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6B2C6D" w:rsidRDefault="00DA186E" w:rsidP="00B05CF4">
      <w:pPr>
        <w:rPr>
          <w:sz w:val="28"/>
        </w:rPr>
      </w:pPr>
      <w:r w:rsidRPr="006B2C6D">
        <w:rPr>
          <w:noProof/>
          <w:lang w:eastAsia="en-AU"/>
        </w:rPr>
        <w:drawing>
          <wp:inline distT="0" distB="0" distL="0" distR="0" wp14:anchorId="6F9A1451" wp14:editId="050A548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6B2C6D" w:rsidRDefault="00715914" w:rsidP="00715914">
      <w:pPr>
        <w:rPr>
          <w:sz w:val="19"/>
        </w:rPr>
      </w:pPr>
    </w:p>
    <w:p w:rsidR="00715914" w:rsidRPr="006B2C6D" w:rsidRDefault="009460BD" w:rsidP="00715914">
      <w:pPr>
        <w:pStyle w:val="ShortT"/>
      </w:pPr>
      <w:r w:rsidRPr="006B2C6D">
        <w:t>A New Tax System (Goods and Services Tax) Regulations</w:t>
      </w:r>
      <w:r w:rsidR="006B2C6D" w:rsidRPr="006B2C6D">
        <w:t> </w:t>
      </w:r>
      <w:r w:rsidR="00D87962" w:rsidRPr="006B2C6D">
        <w:t>2019</w:t>
      </w:r>
    </w:p>
    <w:p w:rsidR="009025A9" w:rsidRPr="006B2C6D" w:rsidRDefault="009025A9" w:rsidP="00693180">
      <w:pPr>
        <w:pStyle w:val="SignCoverPageStart"/>
        <w:spacing w:before="240"/>
        <w:rPr>
          <w:szCs w:val="22"/>
        </w:rPr>
      </w:pPr>
      <w:r w:rsidRPr="006B2C6D">
        <w:rPr>
          <w:szCs w:val="22"/>
        </w:rPr>
        <w:t>I, General the Honourable Sir Peter Cosgrove AK MC (Ret’d), Governor</w:t>
      </w:r>
      <w:r w:rsidR="006B2C6D">
        <w:rPr>
          <w:szCs w:val="22"/>
        </w:rPr>
        <w:noBreakHyphen/>
      </w:r>
      <w:r w:rsidRPr="006B2C6D">
        <w:rPr>
          <w:szCs w:val="22"/>
        </w:rPr>
        <w:t>General of the Commonwealth of Australia, acting with the advice of the Federal Executive Council, make the following regulations</w:t>
      </w:r>
      <w:r w:rsidR="00E1785E" w:rsidRPr="006B2C6D">
        <w:rPr>
          <w:szCs w:val="22"/>
        </w:rPr>
        <w:t>.</w:t>
      </w:r>
    </w:p>
    <w:p w:rsidR="009025A9" w:rsidRPr="006B2C6D" w:rsidRDefault="009025A9" w:rsidP="00693180">
      <w:pPr>
        <w:keepNext/>
        <w:spacing w:before="720" w:line="240" w:lineRule="atLeast"/>
        <w:ind w:right="397"/>
        <w:jc w:val="both"/>
        <w:rPr>
          <w:szCs w:val="22"/>
        </w:rPr>
      </w:pPr>
      <w:r w:rsidRPr="006B2C6D">
        <w:rPr>
          <w:szCs w:val="22"/>
        </w:rPr>
        <w:t xml:space="preserve">Dated </w:t>
      </w:r>
      <w:r w:rsidRPr="006B2C6D">
        <w:rPr>
          <w:szCs w:val="22"/>
        </w:rPr>
        <w:fldChar w:fldCharType="begin"/>
      </w:r>
      <w:r w:rsidRPr="006B2C6D">
        <w:rPr>
          <w:szCs w:val="22"/>
        </w:rPr>
        <w:instrText xml:space="preserve"> DOCPROPERTY  DateMade </w:instrText>
      </w:r>
      <w:r w:rsidRPr="006B2C6D">
        <w:rPr>
          <w:szCs w:val="22"/>
        </w:rPr>
        <w:fldChar w:fldCharType="separate"/>
      </w:r>
      <w:r w:rsidR="00FB4D33">
        <w:rPr>
          <w:szCs w:val="22"/>
        </w:rPr>
        <w:t>21 March 2019</w:t>
      </w:r>
      <w:r w:rsidRPr="006B2C6D">
        <w:rPr>
          <w:szCs w:val="22"/>
        </w:rPr>
        <w:fldChar w:fldCharType="end"/>
      </w:r>
    </w:p>
    <w:p w:rsidR="009025A9" w:rsidRPr="006B2C6D" w:rsidRDefault="009025A9" w:rsidP="00693180">
      <w:pPr>
        <w:keepNext/>
        <w:tabs>
          <w:tab w:val="left" w:pos="3402"/>
        </w:tabs>
        <w:spacing w:before="1080" w:line="300" w:lineRule="atLeast"/>
        <w:ind w:left="397" w:right="397"/>
        <w:jc w:val="right"/>
        <w:rPr>
          <w:szCs w:val="22"/>
        </w:rPr>
      </w:pPr>
      <w:r w:rsidRPr="006B2C6D">
        <w:rPr>
          <w:szCs w:val="22"/>
        </w:rPr>
        <w:t>Peter Cosgrove</w:t>
      </w:r>
    </w:p>
    <w:p w:rsidR="009025A9" w:rsidRPr="006B2C6D" w:rsidRDefault="009025A9" w:rsidP="00693180">
      <w:pPr>
        <w:keepNext/>
        <w:tabs>
          <w:tab w:val="left" w:pos="3402"/>
        </w:tabs>
        <w:spacing w:line="300" w:lineRule="atLeast"/>
        <w:ind w:left="397" w:right="397"/>
        <w:jc w:val="right"/>
        <w:rPr>
          <w:szCs w:val="22"/>
        </w:rPr>
      </w:pPr>
      <w:r w:rsidRPr="006B2C6D">
        <w:rPr>
          <w:szCs w:val="22"/>
        </w:rPr>
        <w:t>Governor</w:t>
      </w:r>
      <w:r w:rsidR="006B2C6D">
        <w:rPr>
          <w:szCs w:val="22"/>
        </w:rPr>
        <w:noBreakHyphen/>
      </w:r>
      <w:r w:rsidRPr="006B2C6D">
        <w:rPr>
          <w:szCs w:val="22"/>
        </w:rPr>
        <w:t>General</w:t>
      </w:r>
    </w:p>
    <w:p w:rsidR="009025A9" w:rsidRPr="006B2C6D" w:rsidRDefault="009025A9" w:rsidP="00693180">
      <w:pPr>
        <w:keepNext/>
        <w:tabs>
          <w:tab w:val="left" w:pos="3402"/>
        </w:tabs>
        <w:spacing w:before="840" w:after="1080" w:line="300" w:lineRule="atLeast"/>
        <w:ind w:right="397"/>
        <w:rPr>
          <w:szCs w:val="22"/>
        </w:rPr>
      </w:pPr>
      <w:r w:rsidRPr="006B2C6D">
        <w:rPr>
          <w:szCs w:val="22"/>
        </w:rPr>
        <w:t>By His Excellency’s Command</w:t>
      </w:r>
    </w:p>
    <w:p w:rsidR="009025A9" w:rsidRPr="006B2C6D" w:rsidRDefault="009025A9" w:rsidP="00693180">
      <w:pPr>
        <w:keepNext/>
        <w:tabs>
          <w:tab w:val="left" w:pos="3402"/>
        </w:tabs>
        <w:spacing w:before="480" w:line="300" w:lineRule="atLeast"/>
        <w:ind w:right="397"/>
        <w:rPr>
          <w:szCs w:val="22"/>
        </w:rPr>
      </w:pPr>
      <w:r w:rsidRPr="006B2C6D">
        <w:rPr>
          <w:szCs w:val="22"/>
        </w:rPr>
        <w:t>Stuart Robert</w:t>
      </w:r>
    </w:p>
    <w:p w:rsidR="009025A9" w:rsidRPr="006B2C6D" w:rsidRDefault="009025A9" w:rsidP="00693180">
      <w:pPr>
        <w:pStyle w:val="SignCoverPageEnd"/>
        <w:rPr>
          <w:szCs w:val="22"/>
        </w:rPr>
      </w:pPr>
      <w:r w:rsidRPr="006B2C6D">
        <w:rPr>
          <w:szCs w:val="22"/>
        </w:rPr>
        <w:t>Assistant Treasurer</w:t>
      </w:r>
    </w:p>
    <w:p w:rsidR="009025A9" w:rsidRPr="006B2C6D" w:rsidRDefault="009025A9" w:rsidP="00693180"/>
    <w:p w:rsidR="009025A9" w:rsidRPr="006B2C6D" w:rsidRDefault="009025A9" w:rsidP="00693180"/>
    <w:p w:rsidR="009025A9" w:rsidRPr="006B2C6D" w:rsidRDefault="009025A9" w:rsidP="00693180"/>
    <w:p w:rsidR="009025A9" w:rsidRPr="006B2C6D" w:rsidRDefault="009025A9" w:rsidP="009025A9"/>
    <w:p w:rsidR="00715914" w:rsidRPr="006B2C6D" w:rsidRDefault="00715914" w:rsidP="00715914">
      <w:pPr>
        <w:pStyle w:val="Header"/>
        <w:tabs>
          <w:tab w:val="clear" w:pos="4150"/>
          <w:tab w:val="clear" w:pos="8307"/>
        </w:tabs>
      </w:pPr>
      <w:r w:rsidRPr="006B2C6D">
        <w:rPr>
          <w:rStyle w:val="CharChapNo"/>
        </w:rPr>
        <w:t xml:space="preserve"> </w:t>
      </w:r>
      <w:r w:rsidRPr="006B2C6D">
        <w:rPr>
          <w:rStyle w:val="CharChapText"/>
        </w:rPr>
        <w:t xml:space="preserve"> </w:t>
      </w:r>
    </w:p>
    <w:p w:rsidR="00715914" w:rsidRPr="006B2C6D" w:rsidRDefault="00715914" w:rsidP="00715914">
      <w:pPr>
        <w:pStyle w:val="Header"/>
        <w:tabs>
          <w:tab w:val="clear" w:pos="4150"/>
          <w:tab w:val="clear" w:pos="8307"/>
        </w:tabs>
      </w:pPr>
      <w:r w:rsidRPr="006B2C6D">
        <w:rPr>
          <w:rStyle w:val="CharPartNo"/>
        </w:rPr>
        <w:t xml:space="preserve"> </w:t>
      </w:r>
      <w:r w:rsidRPr="006B2C6D">
        <w:rPr>
          <w:rStyle w:val="CharPartText"/>
        </w:rPr>
        <w:t xml:space="preserve"> </w:t>
      </w:r>
    </w:p>
    <w:p w:rsidR="00715914" w:rsidRPr="006B2C6D" w:rsidRDefault="00715914" w:rsidP="00715914">
      <w:pPr>
        <w:pStyle w:val="Header"/>
        <w:tabs>
          <w:tab w:val="clear" w:pos="4150"/>
          <w:tab w:val="clear" w:pos="8307"/>
        </w:tabs>
      </w:pPr>
      <w:r w:rsidRPr="006B2C6D">
        <w:rPr>
          <w:rStyle w:val="CharDivNo"/>
        </w:rPr>
        <w:t xml:space="preserve"> </w:t>
      </w:r>
      <w:r w:rsidRPr="006B2C6D">
        <w:rPr>
          <w:rStyle w:val="CharDivText"/>
        </w:rPr>
        <w:t xml:space="preserve"> </w:t>
      </w:r>
    </w:p>
    <w:p w:rsidR="00715914" w:rsidRPr="006B2C6D" w:rsidRDefault="00715914" w:rsidP="00715914">
      <w:pPr>
        <w:sectPr w:rsidR="00715914" w:rsidRPr="006B2C6D" w:rsidSect="00F00C5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6B2C6D" w:rsidRDefault="00715914" w:rsidP="002178BF">
      <w:pPr>
        <w:rPr>
          <w:sz w:val="36"/>
        </w:rPr>
      </w:pPr>
      <w:r w:rsidRPr="006B2C6D">
        <w:rPr>
          <w:sz w:val="36"/>
        </w:rPr>
        <w:lastRenderedPageBreak/>
        <w:t>Contents</w:t>
      </w:r>
    </w:p>
    <w:p w:rsidR="00C9047E" w:rsidRPr="006B2C6D" w:rsidRDefault="00C9047E">
      <w:pPr>
        <w:pStyle w:val="TOC1"/>
        <w:rPr>
          <w:rFonts w:asciiTheme="minorHAnsi" w:eastAsiaTheme="minorEastAsia" w:hAnsiTheme="minorHAnsi" w:cstheme="minorBidi"/>
          <w:b w:val="0"/>
          <w:noProof/>
          <w:kern w:val="0"/>
          <w:sz w:val="22"/>
          <w:szCs w:val="22"/>
        </w:rPr>
      </w:pPr>
      <w:r w:rsidRPr="006B2C6D">
        <w:fldChar w:fldCharType="begin"/>
      </w:r>
      <w:r w:rsidRPr="006B2C6D">
        <w:instrText xml:space="preserve"> TOC \o "1-9" </w:instrText>
      </w:r>
      <w:r w:rsidRPr="006B2C6D">
        <w:fldChar w:fldCharType="separate"/>
      </w:r>
      <w:r w:rsidRPr="006B2C6D">
        <w:rPr>
          <w:noProof/>
        </w:rPr>
        <w:t>Chapter</w:t>
      </w:r>
      <w:r w:rsidR="006B2C6D" w:rsidRPr="006B2C6D">
        <w:rPr>
          <w:noProof/>
        </w:rPr>
        <w:t> </w:t>
      </w:r>
      <w:r w:rsidRPr="006B2C6D">
        <w:rPr>
          <w:noProof/>
        </w:rPr>
        <w:t>1—Introduction</w:t>
      </w:r>
      <w:r w:rsidRPr="006B2C6D">
        <w:rPr>
          <w:b w:val="0"/>
          <w:noProof/>
          <w:sz w:val="18"/>
        </w:rPr>
        <w:tab/>
      </w:r>
      <w:r w:rsidRPr="006B2C6D">
        <w:rPr>
          <w:b w:val="0"/>
          <w:noProof/>
          <w:sz w:val="18"/>
        </w:rPr>
        <w:fldChar w:fldCharType="begin"/>
      </w:r>
      <w:r w:rsidRPr="006B2C6D">
        <w:rPr>
          <w:b w:val="0"/>
          <w:noProof/>
          <w:sz w:val="18"/>
        </w:rPr>
        <w:instrText xml:space="preserve"> PAGEREF _Toc1656269 \h </w:instrText>
      </w:r>
      <w:r w:rsidRPr="006B2C6D">
        <w:rPr>
          <w:b w:val="0"/>
          <w:noProof/>
          <w:sz w:val="18"/>
        </w:rPr>
      </w:r>
      <w:r w:rsidRPr="006B2C6D">
        <w:rPr>
          <w:b w:val="0"/>
          <w:noProof/>
          <w:sz w:val="18"/>
        </w:rPr>
        <w:fldChar w:fldCharType="separate"/>
      </w:r>
      <w:r w:rsidR="00FB4D33">
        <w:rPr>
          <w:b w:val="0"/>
          <w:noProof/>
          <w:sz w:val="18"/>
        </w:rPr>
        <w:t>1</w:t>
      </w:r>
      <w:r w:rsidRPr="006B2C6D">
        <w:rPr>
          <w:b w:val="0"/>
          <w:noProof/>
          <w:sz w:val="18"/>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1—Preliminary</w:t>
      </w:r>
      <w:r w:rsidRPr="006B2C6D">
        <w:rPr>
          <w:b w:val="0"/>
          <w:noProof/>
          <w:sz w:val="18"/>
        </w:rPr>
        <w:tab/>
      </w:r>
      <w:r w:rsidRPr="006B2C6D">
        <w:rPr>
          <w:b w:val="0"/>
          <w:noProof/>
          <w:sz w:val="18"/>
        </w:rPr>
        <w:fldChar w:fldCharType="begin"/>
      </w:r>
      <w:r w:rsidRPr="006B2C6D">
        <w:rPr>
          <w:b w:val="0"/>
          <w:noProof/>
          <w:sz w:val="18"/>
        </w:rPr>
        <w:instrText xml:space="preserve"> PAGEREF _Toc1656270 \h </w:instrText>
      </w:r>
      <w:r w:rsidRPr="006B2C6D">
        <w:rPr>
          <w:b w:val="0"/>
          <w:noProof/>
          <w:sz w:val="18"/>
        </w:rPr>
      </w:r>
      <w:r w:rsidRPr="006B2C6D">
        <w:rPr>
          <w:b w:val="0"/>
          <w:noProof/>
          <w:sz w:val="18"/>
        </w:rPr>
        <w:fldChar w:fldCharType="separate"/>
      </w:r>
      <w:r w:rsidR="00FB4D33">
        <w:rPr>
          <w:b w:val="0"/>
          <w:noProof/>
          <w:sz w:val="18"/>
        </w:rPr>
        <w:t>1</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w:t>
      </w:r>
      <w:r w:rsidRPr="006B2C6D">
        <w:rPr>
          <w:noProof/>
        </w:rPr>
        <w:tab/>
        <w:t>Name</w:t>
      </w:r>
      <w:r w:rsidRPr="006B2C6D">
        <w:rPr>
          <w:noProof/>
        </w:rPr>
        <w:tab/>
      </w:r>
      <w:r w:rsidRPr="006B2C6D">
        <w:rPr>
          <w:noProof/>
        </w:rPr>
        <w:fldChar w:fldCharType="begin"/>
      </w:r>
      <w:r w:rsidRPr="006B2C6D">
        <w:rPr>
          <w:noProof/>
        </w:rPr>
        <w:instrText xml:space="preserve"> PAGEREF _Toc1656271 \h </w:instrText>
      </w:r>
      <w:r w:rsidRPr="006B2C6D">
        <w:rPr>
          <w:noProof/>
        </w:rPr>
      </w:r>
      <w:r w:rsidRPr="006B2C6D">
        <w:rPr>
          <w:noProof/>
        </w:rPr>
        <w:fldChar w:fldCharType="separate"/>
      </w:r>
      <w:r w:rsidR="00FB4D33">
        <w:rPr>
          <w:noProof/>
        </w:rPr>
        <w:t>1</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2</w:t>
      </w:r>
      <w:r w:rsidRPr="006B2C6D">
        <w:rPr>
          <w:noProof/>
        </w:rPr>
        <w:tab/>
        <w:t>Commencement</w:t>
      </w:r>
      <w:r w:rsidRPr="006B2C6D">
        <w:rPr>
          <w:noProof/>
        </w:rPr>
        <w:tab/>
      </w:r>
      <w:r w:rsidRPr="006B2C6D">
        <w:rPr>
          <w:noProof/>
        </w:rPr>
        <w:fldChar w:fldCharType="begin"/>
      </w:r>
      <w:r w:rsidRPr="006B2C6D">
        <w:rPr>
          <w:noProof/>
        </w:rPr>
        <w:instrText xml:space="preserve"> PAGEREF _Toc1656272 \h </w:instrText>
      </w:r>
      <w:r w:rsidRPr="006B2C6D">
        <w:rPr>
          <w:noProof/>
        </w:rPr>
      </w:r>
      <w:r w:rsidRPr="006B2C6D">
        <w:rPr>
          <w:noProof/>
        </w:rPr>
        <w:fldChar w:fldCharType="separate"/>
      </w:r>
      <w:r w:rsidR="00FB4D33">
        <w:rPr>
          <w:noProof/>
        </w:rPr>
        <w:t>1</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w:t>
      </w:r>
      <w:r w:rsidRPr="006B2C6D">
        <w:rPr>
          <w:noProof/>
        </w:rPr>
        <w:tab/>
        <w:t>Authority</w:t>
      </w:r>
      <w:r w:rsidRPr="006B2C6D">
        <w:rPr>
          <w:noProof/>
        </w:rPr>
        <w:tab/>
      </w:r>
      <w:r w:rsidRPr="006B2C6D">
        <w:rPr>
          <w:noProof/>
        </w:rPr>
        <w:fldChar w:fldCharType="begin"/>
      </w:r>
      <w:r w:rsidRPr="006B2C6D">
        <w:rPr>
          <w:noProof/>
        </w:rPr>
        <w:instrText xml:space="preserve"> PAGEREF _Toc1656273 \h </w:instrText>
      </w:r>
      <w:r w:rsidRPr="006B2C6D">
        <w:rPr>
          <w:noProof/>
        </w:rPr>
      </w:r>
      <w:r w:rsidRPr="006B2C6D">
        <w:rPr>
          <w:noProof/>
        </w:rPr>
        <w:fldChar w:fldCharType="separate"/>
      </w:r>
      <w:r w:rsidR="00FB4D33">
        <w:rPr>
          <w:noProof/>
        </w:rPr>
        <w:t>1</w:t>
      </w:r>
      <w:r w:rsidRPr="006B2C6D">
        <w:rPr>
          <w:noProof/>
        </w:rPr>
        <w:fldChar w:fldCharType="end"/>
      </w:r>
    </w:p>
    <w:p w:rsidR="00C9047E" w:rsidRPr="006B2C6D" w:rsidRDefault="00C9047E">
      <w:pPr>
        <w:pStyle w:val="TOC1"/>
        <w:rPr>
          <w:rFonts w:asciiTheme="minorHAnsi" w:eastAsiaTheme="minorEastAsia" w:hAnsiTheme="minorHAnsi" w:cstheme="minorBidi"/>
          <w:b w:val="0"/>
          <w:noProof/>
          <w:kern w:val="0"/>
          <w:sz w:val="22"/>
          <w:szCs w:val="22"/>
        </w:rPr>
      </w:pPr>
      <w:r w:rsidRPr="006B2C6D">
        <w:rPr>
          <w:noProof/>
        </w:rPr>
        <w:t>Chapter</w:t>
      </w:r>
      <w:r w:rsidR="006B2C6D" w:rsidRPr="006B2C6D">
        <w:rPr>
          <w:noProof/>
        </w:rPr>
        <w:t> </w:t>
      </w:r>
      <w:r w:rsidRPr="006B2C6D">
        <w:rPr>
          <w:noProof/>
        </w:rPr>
        <w:t>2—The basic rules</w:t>
      </w:r>
      <w:r w:rsidRPr="006B2C6D">
        <w:rPr>
          <w:b w:val="0"/>
          <w:noProof/>
          <w:sz w:val="18"/>
        </w:rPr>
        <w:tab/>
      </w:r>
      <w:r w:rsidRPr="006B2C6D">
        <w:rPr>
          <w:b w:val="0"/>
          <w:noProof/>
          <w:sz w:val="18"/>
        </w:rPr>
        <w:fldChar w:fldCharType="begin"/>
      </w:r>
      <w:r w:rsidRPr="006B2C6D">
        <w:rPr>
          <w:b w:val="0"/>
          <w:noProof/>
          <w:sz w:val="18"/>
        </w:rPr>
        <w:instrText xml:space="preserve"> PAGEREF _Toc1656274 \h </w:instrText>
      </w:r>
      <w:r w:rsidRPr="006B2C6D">
        <w:rPr>
          <w:b w:val="0"/>
          <w:noProof/>
          <w:sz w:val="18"/>
        </w:rPr>
      </w:r>
      <w:r w:rsidRPr="006B2C6D">
        <w:rPr>
          <w:b w:val="0"/>
          <w:noProof/>
          <w:sz w:val="18"/>
        </w:rPr>
        <w:fldChar w:fldCharType="separate"/>
      </w:r>
      <w:r w:rsidR="00FB4D33">
        <w:rPr>
          <w:b w:val="0"/>
          <w:noProof/>
          <w:sz w:val="18"/>
        </w:rPr>
        <w:t>2</w:t>
      </w:r>
      <w:r w:rsidRPr="006B2C6D">
        <w:rPr>
          <w:b w:val="0"/>
          <w:noProof/>
          <w:sz w:val="18"/>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2</w:t>
      </w:r>
      <w:r w:rsidR="006B2C6D">
        <w:rPr>
          <w:noProof/>
        </w:rPr>
        <w:noBreakHyphen/>
      </w:r>
      <w:r w:rsidRPr="006B2C6D">
        <w:rPr>
          <w:noProof/>
        </w:rPr>
        <w:t>5—Registration</w:t>
      </w:r>
      <w:r w:rsidRPr="006B2C6D">
        <w:rPr>
          <w:b w:val="0"/>
          <w:noProof/>
          <w:sz w:val="18"/>
        </w:rPr>
        <w:tab/>
      </w:r>
      <w:r w:rsidRPr="006B2C6D">
        <w:rPr>
          <w:b w:val="0"/>
          <w:noProof/>
          <w:sz w:val="18"/>
        </w:rPr>
        <w:fldChar w:fldCharType="begin"/>
      </w:r>
      <w:r w:rsidRPr="006B2C6D">
        <w:rPr>
          <w:b w:val="0"/>
          <w:noProof/>
          <w:sz w:val="18"/>
        </w:rPr>
        <w:instrText xml:space="preserve"> PAGEREF _Toc1656275 \h </w:instrText>
      </w:r>
      <w:r w:rsidRPr="006B2C6D">
        <w:rPr>
          <w:b w:val="0"/>
          <w:noProof/>
          <w:sz w:val="18"/>
        </w:rPr>
      </w:r>
      <w:r w:rsidRPr="006B2C6D">
        <w:rPr>
          <w:b w:val="0"/>
          <w:noProof/>
          <w:sz w:val="18"/>
        </w:rPr>
        <w:fldChar w:fldCharType="separate"/>
      </w:r>
      <w:r w:rsidR="00FB4D33">
        <w:rPr>
          <w:b w:val="0"/>
          <w:noProof/>
          <w:sz w:val="18"/>
        </w:rPr>
        <w:t>2</w:t>
      </w:r>
      <w:r w:rsidRPr="006B2C6D">
        <w:rPr>
          <w:b w:val="0"/>
          <w:noProof/>
          <w:sz w:val="18"/>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23—Who is required to be registered and who may be registered</w:t>
      </w:r>
      <w:r w:rsidRPr="006B2C6D">
        <w:rPr>
          <w:b w:val="0"/>
          <w:noProof/>
          <w:sz w:val="18"/>
        </w:rPr>
        <w:tab/>
      </w:r>
      <w:r w:rsidRPr="006B2C6D">
        <w:rPr>
          <w:b w:val="0"/>
          <w:noProof/>
          <w:sz w:val="18"/>
        </w:rPr>
        <w:fldChar w:fldCharType="begin"/>
      </w:r>
      <w:r w:rsidRPr="006B2C6D">
        <w:rPr>
          <w:b w:val="0"/>
          <w:noProof/>
          <w:sz w:val="18"/>
        </w:rPr>
        <w:instrText xml:space="preserve"> PAGEREF _Toc1656276 \h </w:instrText>
      </w:r>
      <w:r w:rsidRPr="006B2C6D">
        <w:rPr>
          <w:b w:val="0"/>
          <w:noProof/>
          <w:sz w:val="18"/>
        </w:rPr>
      </w:r>
      <w:r w:rsidRPr="006B2C6D">
        <w:rPr>
          <w:b w:val="0"/>
          <w:noProof/>
          <w:sz w:val="18"/>
        </w:rPr>
        <w:fldChar w:fldCharType="separate"/>
      </w:r>
      <w:r w:rsidR="00FB4D33">
        <w:rPr>
          <w:b w:val="0"/>
          <w:noProof/>
          <w:sz w:val="18"/>
        </w:rPr>
        <w:t>2</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23</w:t>
      </w:r>
      <w:r w:rsidR="006B2C6D">
        <w:rPr>
          <w:noProof/>
        </w:rPr>
        <w:noBreakHyphen/>
      </w:r>
      <w:r w:rsidRPr="006B2C6D">
        <w:rPr>
          <w:noProof/>
        </w:rPr>
        <w:t>15.01</w:t>
      </w:r>
      <w:r w:rsidRPr="006B2C6D">
        <w:rPr>
          <w:noProof/>
        </w:rPr>
        <w:tab/>
        <w:t>Registration turnover threshold (other than for non</w:t>
      </w:r>
      <w:r w:rsidR="006B2C6D">
        <w:rPr>
          <w:noProof/>
        </w:rPr>
        <w:noBreakHyphen/>
      </w:r>
      <w:r w:rsidRPr="006B2C6D">
        <w:rPr>
          <w:noProof/>
        </w:rPr>
        <w:t>profit bodies)</w:t>
      </w:r>
      <w:r w:rsidRPr="006B2C6D">
        <w:rPr>
          <w:noProof/>
        </w:rPr>
        <w:tab/>
      </w:r>
      <w:r w:rsidRPr="006B2C6D">
        <w:rPr>
          <w:noProof/>
        </w:rPr>
        <w:fldChar w:fldCharType="begin"/>
      </w:r>
      <w:r w:rsidRPr="006B2C6D">
        <w:rPr>
          <w:noProof/>
        </w:rPr>
        <w:instrText xml:space="preserve"> PAGEREF _Toc1656277 \h </w:instrText>
      </w:r>
      <w:r w:rsidRPr="006B2C6D">
        <w:rPr>
          <w:noProof/>
        </w:rPr>
      </w:r>
      <w:r w:rsidRPr="006B2C6D">
        <w:rPr>
          <w:noProof/>
        </w:rPr>
        <w:fldChar w:fldCharType="separate"/>
      </w:r>
      <w:r w:rsidR="00FB4D33">
        <w:rPr>
          <w:noProof/>
        </w:rPr>
        <w:t>2</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23</w:t>
      </w:r>
      <w:r w:rsidR="006B2C6D">
        <w:rPr>
          <w:noProof/>
        </w:rPr>
        <w:noBreakHyphen/>
      </w:r>
      <w:r w:rsidRPr="006B2C6D">
        <w:rPr>
          <w:noProof/>
        </w:rPr>
        <w:t>15.02</w:t>
      </w:r>
      <w:r w:rsidRPr="006B2C6D">
        <w:rPr>
          <w:noProof/>
        </w:rPr>
        <w:tab/>
        <w:t>Registration turnover threshold for non</w:t>
      </w:r>
      <w:r w:rsidR="006B2C6D">
        <w:rPr>
          <w:noProof/>
        </w:rPr>
        <w:noBreakHyphen/>
      </w:r>
      <w:r w:rsidRPr="006B2C6D">
        <w:rPr>
          <w:noProof/>
        </w:rPr>
        <w:t>profit bodies</w:t>
      </w:r>
      <w:r w:rsidRPr="006B2C6D">
        <w:rPr>
          <w:noProof/>
        </w:rPr>
        <w:tab/>
      </w:r>
      <w:r w:rsidRPr="006B2C6D">
        <w:rPr>
          <w:noProof/>
        </w:rPr>
        <w:fldChar w:fldCharType="begin"/>
      </w:r>
      <w:r w:rsidRPr="006B2C6D">
        <w:rPr>
          <w:noProof/>
        </w:rPr>
        <w:instrText xml:space="preserve"> PAGEREF _Toc1656278 \h </w:instrText>
      </w:r>
      <w:r w:rsidRPr="006B2C6D">
        <w:rPr>
          <w:noProof/>
        </w:rPr>
      </w:r>
      <w:r w:rsidRPr="006B2C6D">
        <w:rPr>
          <w:noProof/>
        </w:rPr>
        <w:fldChar w:fldCharType="separate"/>
      </w:r>
      <w:r w:rsidR="00FB4D33">
        <w:rPr>
          <w:noProof/>
        </w:rPr>
        <w:t>2</w:t>
      </w:r>
      <w:r w:rsidRPr="006B2C6D">
        <w:rPr>
          <w:noProof/>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2</w:t>
      </w:r>
      <w:r w:rsidR="006B2C6D">
        <w:rPr>
          <w:noProof/>
        </w:rPr>
        <w:noBreakHyphen/>
      </w:r>
      <w:r w:rsidRPr="006B2C6D">
        <w:rPr>
          <w:noProof/>
        </w:rPr>
        <w:t>6—Tax periods</w:t>
      </w:r>
      <w:r w:rsidRPr="006B2C6D">
        <w:rPr>
          <w:b w:val="0"/>
          <w:noProof/>
          <w:sz w:val="18"/>
        </w:rPr>
        <w:tab/>
      </w:r>
      <w:r w:rsidRPr="006B2C6D">
        <w:rPr>
          <w:b w:val="0"/>
          <w:noProof/>
          <w:sz w:val="18"/>
        </w:rPr>
        <w:fldChar w:fldCharType="begin"/>
      </w:r>
      <w:r w:rsidRPr="006B2C6D">
        <w:rPr>
          <w:b w:val="0"/>
          <w:noProof/>
          <w:sz w:val="18"/>
        </w:rPr>
        <w:instrText xml:space="preserve"> PAGEREF _Toc1656279 \h </w:instrText>
      </w:r>
      <w:r w:rsidRPr="006B2C6D">
        <w:rPr>
          <w:b w:val="0"/>
          <w:noProof/>
          <w:sz w:val="18"/>
        </w:rPr>
      </w:r>
      <w:r w:rsidRPr="006B2C6D">
        <w:rPr>
          <w:b w:val="0"/>
          <w:noProof/>
          <w:sz w:val="18"/>
        </w:rPr>
        <w:fldChar w:fldCharType="separate"/>
      </w:r>
      <w:r w:rsidR="00FB4D33">
        <w:rPr>
          <w:b w:val="0"/>
          <w:noProof/>
          <w:sz w:val="18"/>
        </w:rPr>
        <w:t>3</w:t>
      </w:r>
      <w:r w:rsidRPr="006B2C6D">
        <w:rPr>
          <w:b w:val="0"/>
          <w:noProof/>
          <w:sz w:val="18"/>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29—What is attributable to tax periods</w:t>
      </w:r>
      <w:r w:rsidRPr="006B2C6D">
        <w:rPr>
          <w:b w:val="0"/>
          <w:noProof/>
          <w:sz w:val="18"/>
        </w:rPr>
        <w:tab/>
      </w:r>
      <w:r w:rsidRPr="006B2C6D">
        <w:rPr>
          <w:b w:val="0"/>
          <w:noProof/>
          <w:sz w:val="18"/>
        </w:rPr>
        <w:fldChar w:fldCharType="begin"/>
      </w:r>
      <w:r w:rsidRPr="006B2C6D">
        <w:rPr>
          <w:b w:val="0"/>
          <w:noProof/>
          <w:sz w:val="18"/>
        </w:rPr>
        <w:instrText xml:space="preserve"> PAGEREF _Toc1656280 \h </w:instrText>
      </w:r>
      <w:r w:rsidRPr="006B2C6D">
        <w:rPr>
          <w:b w:val="0"/>
          <w:noProof/>
          <w:sz w:val="18"/>
        </w:rPr>
      </w:r>
      <w:r w:rsidRPr="006B2C6D">
        <w:rPr>
          <w:b w:val="0"/>
          <w:noProof/>
          <w:sz w:val="18"/>
        </w:rPr>
        <w:fldChar w:fldCharType="separate"/>
      </w:r>
      <w:r w:rsidR="00FB4D33">
        <w:rPr>
          <w:b w:val="0"/>
          <w:noProof/>
          <w:sz w:val="18"/>
        </w:rPr>
        <w:t>3</w:t>
      </w:r>
      <w:r w:rsidRPr="006B2C6D">
        <w:rPr>
          <w:b w:val="0"/>
          <w:noProof/>
          <w:sz w:val="18"/>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29</w:t>
      </w:r>
      <w:r w:rsidR="006B2C6D">
        <w:rPr>
          <w:noProof/>
        </w:rPr>
        <w:noBreakHyphen/>
      </w:r>
      <w:r w:rsidRPr="006B2C6D">
        <w:rPr>
          <w:noProof/>
        </w:rPr>
        <w:t>C—Tax invoices and adjustment notes</w:t>
      </w:r>
      <w:r w:rsidRPr="006B2C6D">
        <w:rPr>
          <w:b w:val="0"/>
          <w:noProof/>
          <w:sz w:val="18"/>
        </w:rPr>
        <w:tab/>
      </w:r>
      <w:r w:rsidRPr="006B2C6D">
        <w:rPr>
          <w:b w:val="0"/>
          <w:noProof/>
          <w:sz w:val="18"/>
        </w:rPr>
        <w:fldChar w:fldCharType="begin"/>
      </w:r>
      <w:r w:rsidRPr="006B2C6D">
        <w:rPr>
          <w:b w:val="0"/>
          <w:noProof/>
          <w:sz w:val="18"/>
        </w:rPr>
        <w:instrText xml:space="preserve"> PAGEREF _Toc1656281 \h </w:instrText>
      </w:r>
      <w:r w:rsidRPr="006B2C6D">
        <w:rPr>
          <w:b w:val="0"/>
          <w:noProof/>
          <w:sz w:val="18"/>
        </w:rPr>
      </w:r>
      <w:r w:rsidRPr="006B2C6D">
        <w:rPr>
          <w:b w:val="0"/>
          <w:noProof/>
          <w:sz w:val="18"/>
        </w:rPr>
        <w:fldChar w:fldCharType="separate"/>
      </w:r>
      <w:r w:rsidR="00FB4D33">
        <w:rPr>
          <w:b w:val="0"/>
          <w:noProof/>
          <w:sz w:val="18"/>
        </w:rPr>
        <w:t>3</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29</w:t>
      </w:r>
      <w:r w:rsidR="006B2C6D">
        <w:rPr>
          <w:noProof/>
        </w:rPr>
        <w:noBreakHyphen/>
      </w:r>
      <w:r w:rsidRPr="006B2C6D">
        <w:rPr>
          <w:noProof/>
        </w:rPr>
        <w:t>80.01</w:t>
      </w:r>
      <w:r w:rsidRPr="006B2C6D">
        <w:rPr>
          <w:noProof/>
        </w:rPr>
        <w:tab/>
        <w:t>Value of taxable supply for which tax invoice not required</w:t>
      </w:r>
      <w:r w:rsidRPr="006B2C6D">
        <w:rPr>
          <w:noProof/>
        </w:rPr>
        <w:tab/>
      </w:r>
      <w:r w:rsidRPr="006B2C6D">
        <w:rPr>
          <w:noProof/>
        </w:rPr>
        <w:fldChar w:fldCharType="begin"/>
      </w:r>
      <w:r w:rsidRPr="006B2C6D">
        <w:rPr>
          <w:noProof/>
        </w:rPr>
        <w:instrText xml:space="preserve"> PAGEREF _Toc1656282 \h </w:instrText>
      </w:r>
      <w:r w:rsidRPr="006B2C6D">
        <w:rPr>
          <w:noProof/>
        </w:rPr>
      </w:r>
      <w:r w:rsidRPr="006B2C6D">
        <w:rPr>
          <w:noProof/>
        </w:rPr>
        <w:fldChar w:fldCharType="separate"/>
      </w:r>
      <w:r w:rsidR="00FB4D33">
        <w:rPr>
          <w:noProof/>
        </w:rPr>
        <w:t>3</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29</w:t>
      </w:r>
      <w:r w:rsidR="006B2C6D">
        <w:rPr>
          <w:noProof/>
        </w:rPr>
        <w:noBreakHyphen/>
      </w:r>
      <w:r w:rsidRPr="006B2C6D">
        <w:rPr>
          <w:noProof/>
        </w:rPr>
        <w:t>80.02</w:t>
      </w:r>
      <w:r w:rsidRPr="006B2C6D">
        <w:rPr>
          <w:noProof/>
        </w:rPr>
        <w:tab/>
        <w:t>Amount for which adjustment note not required</w:t>
      </w:r>
      <w:r w:rsidRPr="006B2C6D">
        <w:rPr>
          <w:noProof/>
        </w:rPr>
        <w:tab/>
      </w:r>
      <w:r w:rsidRPr="006B2C6D">
        <w:rPr>
          <w:noProof/>
        </w:rPr>
        <w:fldChar w:fldCharType="begin"/>
      </w:r>
      <w:r w:rsidRPr="006B2C6D">
        <w:rPr>
          <w:noProof/>
        </w:rPr>
        <w:instrText xml:space="preserve"> PAGEREF _Toc1656283 \h </w:instrText>
      </w:r>
      <w:r w:rsidRPr="006B2C6D">
        <w:rPr>
          <w:noProof/>
        </w:rPr>
      </w:r>
      <w:r w:rsidRPr="006B2C6D">
        <w:rPr>
          <w:noProof/>
        </w:rPr>
        <w:fldChar w:fldCharType="separate"/>
      </w:r>
      <w:r w:rsidR="00FB4D33">
        <w:rPr>
          <w:noProof/>
        </w:rPr>
        <w:t>3</w:t>
      </w:r>
      <w:r w:rsidRPr="006B2C6D">
        <w:rPr>
          <w:noProof/>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2</w:t>
      </w:r>
      <w:r w:rsidR="006B2C6D">
        <w:rPr>
          <w:noProof/>
        </w:rPr>
        <w:noBreakHyphen/>
      </w:r>
      <w:r w:rsidRPr="006B2C6D">
        <w:rPr>
          <w:noProof/>
        </w:rPr>
        <w:t>7—Returns, payments and refunds</w:t>
      </w:r>
      <w:r w:rsidRPr="006B2C6D">
        <w:rPr>
          <w:b w:val="0"/>
          <w:noProof/>
          <w:sz w:val="18"/>
        </w:rPr>
        <w:tab/>
      </w:r>
      <w:r w:rsidRPr="006B2C6D">
        <w:rPr>
          <w:b w:val="0"/>
          <w:noProof/>
          <w:sz w:val="18"/>
        </w:rPr>
        <w:fldChar w:fldCharType="begin"/>
      </w:r>
      <w:r w:rsidRPr="006B2C6D">
        <w:rPr>
          <w:b w:val="0"/>
          <w:noProof/>
          <w:sz w:val="18"/>
        </w:rPr>
        <w:instrText xml:space="preserve"> PAGEREF _Toc1656284 \h </w:instrText>
      </w:r>
      <w:r w:rsidRPr="006B2C6D">
        <w:rPr>
          <w:b w:val="0"/>
          <w:noProof/>
          <w:sz w:val="18"/>
        </w:rPr>
      </w:r>
      <w:r w:rsidRPr="006B2C6D">
        <w:rPr>
          <w:b w:val="0"/>
          <w:noProof/>
          <w:sz w:val="18"/>
        </w:rPr>
        <w:fldChar w:fldCharType="separate"/>
      </w:r>
      <w:r w:rsidR="00FB4D33">
        <w:rPr>
          <w:b w:val="0"/>
          <w:noProof/>
          <w:sz w:val="18"/>
        </w:rPr>
        <w:t>4</w:t>
      </w:r>
      <w:r w:rsidRPr="006B2C6D">
        <w:rPr>
          <w:b w:val="0"/>
          <w:noProof/>
          <w:sz w:val="18"/>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33—Payments of GST</w:t>
      </w:r>
      <w:r w:rsidRPr="006B2C6D">
        <w:rPr>
          <w:b w:val="0"/>
          <w:noProof/>
          <w:sz w:val="18"/>
        </w:rPr>
        <w:tab/>
      </w:r>
      <w:r w:rsidRPr="006B2C6D">
        <w:rPr>
          <w:b w:val="0"/>
          <w:noProof/>
          <w:sz w:val="18"/>
        </w:rPr>
        <w:fldChar w:fldCharType="begin"/>
      </w:r>
      <w:r w:rsidRPr="006B2C6D">
        <w:rPr>
          <w:b w:val="0"/>
          <w:noProof/>
          <w:sz w:val="18"/>
        </w:rPr>
        <w:instrText xml:space="preserve"> PAGEREF _Toc1656285 \h </w:instrText>
      </w:r>
      <w:r w:rsidRPr="006B2C6D">
        <w:rPr>
          <w:b w:val="0"/>
          <w:noProof/>
          <w:sz w:val="18"/>
        </w:rPr>
      </w:r>
      <w:r w:rsidRPr="006B2C6D">
        <w:rPr>
          <w:b w:val="0"/>
          <w:noProof/>
          <w:sz w:val="18"/>
        </w:rPr>
        <w:fldChar w:fldCharType="separate"/>
      </w:r>
      <w:r w:rsidR="00FB4D33">
        <w:rPr>
          <w:b w:val="0"/>
          <w:noProof/>
          <w:sz w:val="18"/>
        </w:rPr>
        <w:t>4</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33</w:t>
      </w:r>
      <w:r w:rsidR="006B2C6D">
        <w:rPr>
          <w:noProof/>
        </w:rPr>
        <w:noBreakHyphen/>
      </w:r>
      <w:r w:rsidRPr="006B2C6D">
        <w:rPr>
          <w:noProof/>
        </w:rPr>
        <w:t>15.01</w:t>
      </w:r>
      <w:r w:rsidRPr="006B2C6D">
        <w:rPr>
          <w:noProof/>
        </w:rPr>
        <w:tab/>
        <w:t>Object of this Division</w:t>
      </w:r>
      <w:r w:rsidRPr="006B2C6D">
        <w:rPr>
          <w:noProof/>
        </w:rPr>
        <w:tab/>
      </w:r>
      <w:r w:rsidRPr="006B2C6D">
        <w:rPr>
          <w:noProof/>
        </w:rPr>
        <w:fldChar w:fldCharType="begin"/>
      </w:r>
      <w:r w:rsidRPr="006B2C6D">
        <w:rPr>
          <w:noProof/>
        </w:rPr>
        <w:instrText xml:space="preserve"> PAGEREF _Toc1656286 \h </w:instrText>
      </w:r>
      <w:r w:rsidRPr="006B2C6D">
        <w:rPr>
          <w:noProof/>
        </w:rPr>
      </w:r>
      <w:r w:rsidRPr="006B2C6D">
        <w:rPr>
          <w:noProof/>
        </w:rPr>
        <w:fldChar w:fldCharType="separate"/>
      </w:r>
      <w:r w:rsidR="00FB4D33">
        <w:rPr>
          <w:noProof/>
        </w:rPr>
        <w:t>4</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33</w:t>
      </w:r>
      <w:r w:rsidR="006B2C6D">
        <w:rPr>
          <w:noProof/>
        </w:rPr>
        <w:noBreakHyphen/>
      </w:r>
      <w:r w:rsidRPr="006B2C6D">
        <w:rPr>
          <w:noProof/>
        </w:rPr>
        <w:t>15.01A</w:t>
      </w:r>
      <w:r w:rsidRPr="006B2C6D">
        <w:rPr>
          <w:noProof/>
        </w:rPr>
        <w:tab/>
        <w:t>Circumstances in which payments of assessed GST on taxable importations are deferred</w:t>
      </w:r>
      <w:r w:rsidRPr="006B2C6D">
        <w:rPr>
          <w:noProof/>
        </w:rPr>
        <w:tab/>
      </w:r>
      <w:r w:rsidRPr="006B2C6D">
        <w:rPr>
          <w:noProof/>
        </w:rPr>
        <w:fldChar w:fldCharType="begin"/>
      </w:r>
      <w:r w:rsidRPr="006B2C6D">
        <w:rPr>
          <w:noProof/>
        </w:rPr>
        <w:instrText xml:space="preserve"> PAGEREF _Toc1656287 \h </w:instrText>
      </w:r>
      <w:r w:rsidRPr="006B2C6D">
        <w:rPr>
          <w:noProof/>
        </w:rPr>
      </w:r>
      <w:r w:rsidRPr="006B2C6D">
        <w:rPr>
          <w:noProof/>
        </w:rPr>
        <w:fldChar w:fldCharType="separate"/>
      </w:r>
      <w:r w:rsidR="00FB4D33">
        <w:rPr>
          <w:noProof/>
        </w:rPr>
        <w:t>4</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33</w:t>
      </w:r>
      <w:r w:rsidR="006B2C6D">
        <w:rPr>
          <w:noProof/>
        </w:rPr>
        <w:noBreakHyphen/>
      </w:r>
      <w:r w:rsidRPr="006B2C6D">
        <w:rPr>
          <w:noProof/>
        </w:rPr>
        <w:t>15.01B</w:t>
      </w:r>
      <w:r w:rsidRPr="006B2C6D">
        <w:rPr>
          <w:noProof/>
        </w:rPr>
        <w:tab/>
        <w:t>Payment</w:t>
      </w:r>
      <w:r w:rsidRPr="006B2C6D">
        <w:rPr>
          <w:noProof/>
        </w:rPr>
        <w:tab/>
      </w:r>
      <w:r w:rsidRPr="006B2C6D">
        <w:rPr>
          <w:noProof/>
        </w:rPr>
        <w:fldChar w:fldCharType="begin"/>
      </w:r>
      <w:r w:rsidRPr="006B2C6D">
        <w:rPr>
          <w:noProof/>
        </w:rPr>
        <w:instrText xml:space="preserve"> PAGEREF _Toc1656288 \h </w:instrText>
      </w:r>
      <w:r w:rsidRPr="006B2C6D">
        <w:rPr>
          <w:noProof/>
        </w:rPr>
      </w:r>
      <w:r w:rsidRPr="006B2C6D">
        <w:rPr>
          <w:noProof/>
        </w:rPr>
        <w:fldChar w:fldCharType="separate"/>
      </w:r>
      <w:r w:rsidR="00FB4D33">
        <w:rPr>
          <w:noProof/>
        </w:rPr>
        <w:t>4</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33</w:t>
      </w:r>
      <w:r w:rsidR="006B2C6D">
        <w:rPr>
          <w:noProof/>
        </w:rPr>
        <w:noBreakHyphen/>
      </w:r>
      <w:r w:rsidRPr="006B2C6D">
        <w:rPr>
          <w:noProof/>
        </w:rPr>
        <w:t>15.02</w:t>
      </w:r>
      <w:r w:rsidRPr="006B2C6D">
        <w:rPr>
          <w:noProof/>
        </w:rPr>
        <w:tab/>
        <w:t>Application for approval</w:t>
      </w:r>
      <w:r w:rsidRPr="006B2C6D">
        <w:rPr>
          <w:noProof/>
        </w:rPr>
        <w:tab/>
      </w:r>
      <w:r w:rsidRPr="006B2C6D">
        <w:rPr>
          <w:noProof/>
        </w:rPr>
        <w:fldChar w:fldCharType="begin"/>
      </w:r>
      <w:r w:rsidRPr="006B2C6D">
        <w:rPr>
          <w:noProof/>
        </w:rPr>
        <w:instrText xml:space="preserve"> PAGEREF _Toc1656289 \h </w:instrText>
      </w:r>
      <w:r w:rsidRPr="006B2C6D">
        <w:rPr>
          <w:noProof/>
        </w:rPr>
      </w:r>
      <w:r w:rsidRPr="006B2C6D">
        <w:rPr>
          <w:noProof/>
        </w:rPr>
        <w:fldChar w:fldCharType="separate"/>
      </w:r>
      <w:r w:rsidR="00FB4D33">
        <w:rPr>
          <w:noProof/>
        </w:rPr>
        <w:t>4</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33</w:t>
      </w:r>
      <w:r w:rsidR="006B2C6D">
        <w:rPr>
          <w:noProof/>
        </w:rPr>
        <w:noBreakHyphen/>
      </w:r>
      <w:r w:rsidRPr="006B2C6D">
        <w:rPr>
          <w:noProof/>
        </w:rPr>
        <w:t>15.03</w:t>
      </w:r>
      <w:r w:rsidRPr="006B2C6D">
        <w:rPr>
          <w:noProof/>
        </w:rPr>
        <w:tab/>
        <w:t>Requirements for approval</w:t>
      </w:r>
      <w:r w:rsidRPr="006B2C6D">
        <w:rPr>
          <w:noProof/>
        </w:rPr>
        <w:tab/>
      </w:r>
      <w:r w:rsidRPr="006B2C6D">
        <w:rPr>
          <w:noProof/>
        </w:rPr>
        <w:fldChar w:fldCharType="begin"/>
      </w:r>
      <w:r w:rsidRPr="006B2C6D">
        <w:rPr>
          <w:noProof/>
        </w:rPr>
        <w:instrText xml:space="preserve"> PAGEREF _Toc1656290 \h </w:instrText>
      </w:r>
      <w:r w:rsidRPr="006B2C6D">
        <w:rPr>
          <w:noProof/>
        </w:rPr>
      </w:r>
      <w:r w:rsidRPr="006B2C6D">
        <w:rPr>
          <w:noProof/>
        </w:rPr>
        <w:fldChar w:fldCharType="separate"/>
      </w:r>
      <w:r w:rsidR="00FB4D33">
        <w:rPr>
          <w:noProof/>
        </w:rPr>
        <w:t>4</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33</w:t>
      </w:r>
      <w:r w:rsidR="006B2C6D">
        <w:rPr>
          <w:noProof/>
        </w:rPr>
        <w:noBreakHyphen/>
      </w:r>
      <w:r w:rsidRPr="006B2C6D">
        <w:rPr>
          <w:noProof/>
        </w:rPr>
        <w:t>15.04</w:t>
      </w:r>
      <w:r w:rsidRPr="006B2C6D">
        <w:rPr>
          <w:noProof/>
        </w:rPr>
        <w:tab/>
        <w:t>Bank guarantee requirement</w:t>
      </w:r>
      <w:r w:rsidRPr="006B2C6D">
        <w:rPr>
          <w:noProof/>
        </w:rPr>
        <w:tab/>
      </w:r>
      <w:r w:rsidRPr="006B2C6D">
        <w:rPr>
          <w:noProof/>
        </w:rPr>
        <w:fldChar w:fldCharType="begin"/>
      </w:r>
      <w:r w:rsidRPr="006B2C6D">
        <w:rPr>
          <w:noProof/>
        </w:rPr>
        <w:instrText xml:space="preserve"> PAGEREF _Toc1656291 \h </w:instrText>
      </w:r>
      <w:r w:rsidRPr="006B2C6D">
        <w:rPr>
          <w:noProof/>
        </w:rPr>
      </w:r>
      <w:r w:rsidRPr="006B2C6D">
        <w:rPr>
          <w:noProof/>
        </w:rPr>
        <w:fldChar w:fldCharType="separate"/>
      </w:r>
      <w:r w:rsidR="00FB4D33">
        <w:rPr>
          <w:noProof/>
        </w:rPr>
        <w:t>5</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33</w:t>
      </w:r>
      <w:r w:rsidR="006B2C6D">
        <w:rPr>
          <w:noProof/>
        </w:rPr>
        <w:noBreakHyphen/>
      </w:r>
      <w:r w:rsidRPr="006B2C6D">
        <w:rPr>
          <w:noProof/>
        </w:rPr>
        <w:t>15.05</w:t>
      </w:r>
      <w:r w:rsidRPr="006B2C6D">
        <w:rPr>
          <w:noProof/>
        </w:rPr>
        <w:tab/>
        <w:t>Decision on application—notice and date of effect</w:t>
      </w:r>
      <w:r w:rsidRPr="006B2C6D">
        <w:rPr>
          <w:noProof/>
        </w:rPr>
        <w:tab/>
      </w:r>
      <w:r w:rsidRPr="006B2C6D">
        <w:rPr>
          <w:noProof/>
        </w:rPr>
        <w:fldChar w:fldCharType="begin"/>
      </w:r>
      <w:r w:rsidRPr="006B2C6D">
        <w:rPr>
          <w:noProof/>
        </w:rPr>
        <w:instrText xml:space="preserve"> PAGEREF _Toc1656292 \h </w:instrText>
      </w:r>
      <w:r w:rsidRPr="006B2C6D">
        <w:rPr>
          <w:noProof/>
        </w:rPr>
      </w:r>
      <w:r w:rsidRPr="006B2C6D">
        <w:rPr>
          <w:noProof/>
        </w:rPr>
        <w:fldChar w:fldCharType="separate"/>
      </w:r>
      <w:r w:rsidR="00FB4D33">
        <w:rPr>
          <w:noProof/>
        </w:rPr>
        <w:t>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33</w:t>
      </w:r>
      <w:r w:rsidR="006B2C6D">
        <w:rPr>
          <w:noProof/>
        </w:rPr>
        <w:noBreakHyphen/>
      </w:r>
      <w:r w:rsidRPr="006B2C6D">
        <w:rPr>
          <w:noProof/>
        </w:rPr>
        <w:t>15.08</w:t>
      </w:r>
      <w:r w:rsidRPr="006B2C6D">
        <w:rPr>
          <w:noProof/>
        </w:rPr>
        <w:tab/>
        <w:t>Revocation of approval</w:t>
      </w:r>
      <w:r w:rsidRPr="006B2C6D">
        <w:rPr>
          <w:noProof/>
        </w:rPr>
        <w:tab/>
      </w:r>
      <w:r w:rsidRPr="006B2C6D">
        <w:rPr>
          <w:noProof/>
        </w:rPr>
        <w:fldChar w:fldCharType="begin"/>
      </w:r>
      <w:r w:rsidRPr="006B2C6D">
        <w:rPr>
          <w:noProof/>
        </w:rPr>
        <w:instrText xml:space="preserve"> PAGEREF _Toc1656293 \h </w:instrText>
      </w:r>
      <w:r w:rsidRPr="006B2C6D">
        <w:rPr>
          <w:noProof/>
        </w:rPr>
      </w:r>
      <w:r w:rsidRPr="006B2C6D">
        <w:rPr>
          <w:noProof/>
        </w:rPr>
        <w:fldChar w:fldCharType="separate"/>
      </w:r>
      <w:r w:rsidR="00FB4D33">
        <w:rPr>
          <w:noProof/>
        </w:rPr>
        <w:t>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33</w:t>
      </w:r>
      <w:r w:rsidR="006B2C6D">
        <w:rPr>
          <w:noProof/>
        </w:rPr>
        <w:noBreakHyphen/>
      </w:r>
      <w:r w:rsidRPr="006B2C6D">
        <w:rPr>
          <w:noProof/>
        </w:rPr>
        <w:t>15.09</w:t>
      </w:r>
      <w:r w:rsidRPr="006B2C6D">
        <w:rPr>
          <w:noProof/>
        </w:rPr>
        <w:tab/>
        <w:t>Review of decisions</w:t>
      </w:r>
      <w:r w:rsidRPr="006B2C6D">
        <w:rPr>
          <w:noProof/>
        </w:rPr>
        <w:tab/>
      </w:r>
      <w:r w:rsidRPr="006B2C6D">
        <w:rPr>
          <w:noProof/>
        </w:rPr>
        <w:fldChar w:fldCharType="begin"/>
      </w:r>
      <w:r w:rsidRPr="006B2C6D">
        <w:rPr>
          <w:noProof/>
        </w:rPr>
        <w:instrText xml:space="preserve"> PAGEREF _Toc1656294 \h </w:instrText>
      </w:r>
      <w:r w:rsidRPr="006B2C6D">
        <w:rPr>
          <w:noProof/>
        </w:rPr>
      </w:r>
      <w:r w:rsidRPr="006B2C6D">
        <w:rPr>
          <w:noProof/>
        </w:rPr>
        <w:fldChar w:fldCharType="separate"/>
      </w:r>
      <w:r w:rsidR="00FB4D33">
        <w:rPr>
          <w:noProof/>
        </w:rPr>
        <w:t>6</w:t>
      </w:r>
      <w:r w:rsidRPr="006B2C6D">
        <w:rPr>
          <w:noProof/>
        </w:rPr>
        <w:fldChar w:fldCharType="end"/>
      </w:r>
    </w:p>
    <w:p w:rsidR="00C9047E" w:rsidRPr="006B2C6D" w:rsidRDefault="00C9047E">
      <w:pPr>
        <w:pStyle w:val="TOC1"/>
        <w:rPr>
          <w:rFonts w:asciiTheme="minorHAnsi" w:eastAsiaTheme="minorEastAsia" w:hAnsiTheme="minorHAnsi" w:cstheme="minorBidi"/>
          <w:b w:val="0"/>
          <w:noProof/>
          <w:kern w:val="0"/>
          <w:sz w:val="22"/>
          <w:szCs w:val="22"/>
        </w:rPr>
      </w:pPr>
      <w:r w:rsidRPr="006B2C6D">
        <w:rPr>
          <w:noProof/>
        </w:rPr>
        <w:t>Chapter</w:t>
      </w:r>
      <w:r w:rsidR="006B2C6D" w:rsidRPr="006B2C6D">
        <w:rPr>
          <w:noProof/>
        </w:rPr>
        <w:t> </w:t>
      </w:r>
      <w:r w:rsidRPr="006B2C6D">
        <w:rPr>
          <w:noProof/>
        </w:rPr>
        <w:t>3—The exemptions</w:t>
      </w:r>
      <w:r w:rsidRPr="006B2C6D">
        <w:rPr>
          <w:b w:val="0"/>
          <w:noProof/>
          <w:sz w:val="18"/>
        </w:rPr>
        <w:tab/>
      </w:r>
      <w:r w:rsidRPr="006B2C6D">
        <w:rPr>
          <w:b w:val="0"/>
          <w:noProof/>
          <w:sz w:val="18"/>
        </w:rPr>
        <w:fldChar w:fldCharType="begin"/>
      </w:r>
      <w:r w:rsidRPr="006B2C6D">
        <w:rPr>
          <w:b w:val="0"/>
          <w:noProof/>
          <w:sz w:val="18"/>
        </w:rPr>
        <w:instrText xml:space="preserve"> PAGEREF _Toc1656295 \h </w:instrText>
      </w:r>
      <w:r w:rsidRPr="006B2C6D">
        <w:rPr>
          <w:b w:val="0"/>
          <w:noProof/>
          <w:sz w:val="18"/>
        </w:rPr>
      </w:r>
      <w:r w:rsidRPr="006B2C6D">
        <w:rPr>
          <w:b w:val="0"/>
          <w:noProof/>
          <w:sz w:val="18"/>
        </w:rPr>
        <w:fldChar w:fldCharType="separate"/>
      </w:r>
      <w:r w:rsidR="00FB4D33">
        <w:rPr>
          <w:b w:val="0"/>
          <w:noProof/>
          <w:sz w:val="18"/>
        </w:rPr>
        <w:t>8</w:t>
      </w:r>
      <w:r w:rsidRPr="006B2C6D">
        <w:rPr>
          <w:b w:val="0"/>
          <w:noProof/>
          <w:sz w:val="18"/>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3</w:t>
      </w:r>
      <w:r w:rsidR="006B2C6D">
        <w:rPr>
          <w:noProof/>
        </w:rPr>
        <w:noBreakHyphen/>
      </w:r>
      <w:r w:rsidRPr="006B2C6D">
        <w:rPr>
          <w:noProof/>
        </w:rPr>
        <w:t>1—Supplies that are not taxable supplies</w:t>
      </w:r>
      <w:r w:rsidRPr="006B2C6D">
        <w:rPr>
          <w:b w:val="0"/>
          <w:noProof/>
          <w:sz w:val="18"/>
        </w:rPr>
        <w:tab/>
      </w:r>
      <w:r w:rsidRPr="006B2C6D">
        <w:rPr>
          <w:b w:val="0"/>
          <w:noProof/>
          <w:sz w:val="18"/>
        </w:rPr>
        <w:fldChar w:fldCharType="begin"/>
      </w:r>
      <w:r w:rsidRPr="006B2C6D">
        <w:rPr>
          <w:b w:val="0"/>
          <w:noProof/>
          <w:sz w:val="18"/>
        </w:rPr>
        <w:instrText xml:space="preserve"> PAGEREF _Toc1656296 \h </w:instrText>
      </w:r>
      <w:r w:rsidRPr="006B2C6D">
        <w:rPr>
          <w:b w:val="0"/>
          <w:noProof/>
          <w:sz w:val="18"/>
        </w:rPr>
      </w:r>
      <w:r w:rsidRPr="006B2C6D">
        <w:rPr>
          <w:b w:val="0"/>
          <w:noProof/>
          <w:sz w:val="18"/>
        </w:rPr>
        <w:fldChar w:fldCharType="separate"/>
      </w:r>
      <w:r w:rsidR="00FB4D33">
        <w:rPr>
          <w:b w:val="0"/>
          <w:noProof/>
          <w:sz w:val="18"/>
        </w:rPr>
        <w:t>8</w:t>
      </w:r>
      <w:r w:rsidRPr="006B2C6D">
        <w:rPr>
          <w:b w:val="0"/>
          <w:noProof/>
          <w:sz w:val="18"/>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38—GST</w:t>
      </w:r>
      <w:r w:rsidR="006B2C6D">
        <w:rPr>
          <w:noProof/>
        </w:rPr>
        <w:noBreakHyphen/>
      </w:r>
      <w:r w:rsidRPr="006B2C6D">
        <w:rPr>
          <w:noProof/>
        </w:rPr>
        <w:t>free supplies</w:t>
      </w:r>
      <w:r w:rsidRPr="006B2C6D">
        <w:rPr>
          <w:b w:val="0"/>
          <w:noProof/>
          <w:sz w:val="18"/>
        </w:rPr>
        <w:tab/>
      </w:r>
      <w:r w:rsidRPr="006B2C6D">
        <w:rPr>
          <w:b w:val="0"/>
          <w:noProof/>
          <w:sz w:val="18"/>
        </w:rPr>
        <w:fldChar w:fldCharType="begin"/>
      </w:r>
      <w:r w:rsidRPr="006B2C6D">
        <w:rPr>
          <w:b w:val="0"/>
          <w:noProof/>
          <w:sz w:val="18"/>
        </w:rPr>
        <w:instrText xml:space="preserve"> PAGEREF _Toc1656297 \h </w:instrText>
      </w:r>
      <w:r w:rsidRPr="006B2C6D">
        <w:rPr>
          <w:b w:val="0"/>
          <w:noProof/>
          <w:sz w:val="18"/>
        </w:rPr>
      </w:r>
      <w:r w:rsidRPr="006B2C6D">
        <w:rPr>
          <w:b w:val="0"/>
          <w:noProof/>
          <w:sz w:val="18"/>
        </w:rPr>
        <w:fldChar w:fldCharType="separate"/>
      </w:r>
      <w:r w:rsidR="00FB4D33">
        <w:rPr>
          <w:b w:val="0"/>
          <w:noProof/>
          <w:sz w:val="18"/>
        </w:rPr>
        <w:t>8</w:t>
      </w:r>
      <w:r w:rsidRPr="006B2C6D">
        <w:rPr>
          <w:b w:val="0"/>
          <w:noProof/>
          <w:sz w:val="18"/>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38</w:t>
      </w:r>
      <w:r w:rsidR="006B2C6D">
        <w:rPr>
          <w:noProof/>
        </w:rPr>
        <w:noBreakHyphen/>
      </w:r>
      <w:r w:rsidRPr="006B2C6D">
        <w:rPr>
          <w:noProof/>
        </w:rPr>
        <w:t>A—Food</w:t>
      </w:r>
      <w:r w:rsidRPr="006B2C6D">
        <w:rPr>
          <w:b w:val="0"/>
          <w:noProof/>
          <w:sz w:val="18"/>
        </w:rPr>
        <w:tab/>
      </w:r>
      <w:r w:rsidRPr="006B2C6D">
        <w:rPr>
          <w:b w:val="0"/>
          <w:noProof/>
          <w:sz w:val="18"/>
        </w:rPr>
        <w:fldChar w:fldCharType="begin"/>
      </w:r>
      <w:r w:rsidRPr="006B2C6D">
        <w:rPr>
          <w:b w:val="0"/>
          <w:noProof/>
          <w:sz w:val="18"/>
        </w:rPr>
        <w:instrText xml:space="preserve"> PAGEREF _Toc1656298 \h </w:instrText>
      </w:r>
      <w:r w:rsidRPr="006B2C6D">
        <w:rPr>
          <w:b w:val="0"/>
          <w:noProof/>
          <w:sz w:val="18"/>
        </w:rPr>
      </w:r>
      <w:r w:rsidRPr="006B2C6D">
        <w:rPr>
          <w:b w:val="0"/>
          <w:noProof/>
          <w:sz w:val="18"/>
        </w:rPr>
        <w:fldChar w:fldCharType="separate"/>
      </w:r>
      <w:r w:rsidR="00FB4D33">
        <w:rPr>
          <w:b w:val="0"/>
          <w:noProof/>
          <w:sz w:val="18"/>
        </w:rPr>
        <w:t>8</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38</w:t>
      </w:r>
      <w:r w:rsidR="006B2C6D">
        <w:rPr>
          <w:noProof/>
        </w:rPr>
        <w:noBreakHyphen/>
      </w:r>
      <w:r w:rsidRPr="006B2C6D">
        <w:rPr>
          <w:noProof/>
        </w:rPr>
        <w:t>3.01</w:t>
      </w:r>
      <w:r w:rsidRPr="006B2C6D">
        <w:rPr>
          <w:noProof/>
        </w:rPr>
        <w:tab/>
        <w:t>Food additives</w:t>
      </w:r>
      <w:r w:rsidRPr="006B2C6D">
        <w:rPr>
          <w:noProof/>
        </w:rPr>
        <w:tab/>
      </w:r>
      <w:r w:rsidRPr="006B2C6D">
        <w:rPr>
          <w:noProof/>
        </w:rPr>
        <w:fldChar w:fldCharType="begin"/>
      </w:r>
      <w:r w:rsidRPr="006B2C6D">
        <w:rPr>
          <w:noProof/>
        </w:rPr>
        <w:instrText xml:space="preserve"> PAGEREF _Toc1656299 \h </w:instrText>
      </w:r>
      <w:r w:rsidRPr="006B2C6D">
        <w:rPr>
          <w:noProof/>
        </w:rPr>
      </w:r>
      <w:r w:rsidRPr="006B2C6D">
        <w:rPr>
          <w:noProof/>
        </w:rPr>
        <w:fldChar w:fldCharType="separate"/>
      </w:r>
      <w:r w:rsidR="00FB4D33">
        <w:rPr>
          <w:noProof/>
        </w:rPr>
        <w:t>8</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38</w:t>
      </w:r>
      <w:r w:rsidR="006B2C6D">
        <w:rPr>
          <w:noProof/>
        </w:rPr>
        <w:noBreakHyphen/>
      </w:r>
      <w:r w:rsidRPr="006B2C6D">
        <w:rPr>
          <w:noProof/>
        </w:rPr>
        <w:t>3.02</w:t>
      </w:r>
      <w:r w:rsidRPr="006B2C6D">
        <w:rPr>
          <w:noProof/>
        </w:rPr>
        <w:tab/>
        <w:t>GST</w:t>
      </w:r>
      <w:r w:rsidR="006B2C6D">
        <w:rPr>
          <w:noProof/>
        </w:rPr>
        <w:noBreakHyphen/>
      </w:r>
      <w:r w:rsidRPr="006B2C6D">
        <w:rPr>
          <w:noProof/>
        </w:rPr>
        <w:t>free beverages supplied from vending machines</w:t>
      </w:r>
      <w:r w:rsidRPr="006B2C6D">
        <w:rPr>
          <w:noProof/>
        </w:rPr>
        <w:tab/>
      </w:r>
      <w:r w:rsidRPr="006B2C6D">
        <w:rPr>
          <w:noProof/>
        </w:rPr>
        <w:fldChar w:fldCharType="begin"/>
      </w:r>
      <w:r w:rsidRPr="006B2C6D">
        <w:rPr>
          <w:noProof/>
        </w:rPr>
        <w:instrText xml:space="preserve"> PAGEREF _Toc1656300 \h </w:instrText>
      </w:r>
      <w:r w:rsidRPr="006B2C6D">
        <w:rPr>
          <w:noProof/>
        </w:rPr>
      </w:r>
      <w:r w:rsidRPr="006B2C6D">
        <w:rPr>
          <w:noProof/>
        </w:rPr>
        <w:fldChar w:fldCharType="separate"/>
      </w:r>
      <w:r w:rsidR="00FB4D33">
        <w:rPr>
          <w:noProof/>
        </w:rPr>
        <w:t>8</w:t>
      </w:r>
      <w:r w:rsidRPr="006B2C6D">
        <w:rPr>
          <w:noProof/>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38</w:t>
      </w:r>
      <w:r w:rsidR="006B2C6D">
        <w:rPr>
          <w:noProof/>
        </w:rPr>
        <w:noBreakHyphen/>
      </w:r>
      <w:r w:rsidRPr="006B2C6D">
        <w:rPr>
          <w:noProof/>
        </w:rPr>
        <w:t>B—Health</w:t>
      </w:r>
      <w:r w:rsidRPr="006B2C6D">
        <w:rPr>
          <w:b w:val="0"/>
          <w:noProof/>
          <w:sz w:val="18"/>
        </w:rPr>
        <w:tab/>
      </w:r>
      <w:r w:rsidRPr="006B2C6D">
        <w:rPr>
          <w:b w:val="0"/>
          <w:noProof/>
          <w:sz w:val="18"/>
        </w:rPr>
        <w:fldChar w:fldCharType="begin"/>
      </w:r>
      <w:r w:rsidRPr="006B2C6D">
        <w:rPr>
          <w:b w:val="0"/>
          <w:noProof/>
          <w:sz w:val="18"/>
        </w:rPr>
        <w:instrText xml:space="preserve"> PAGEREF _Toc1656301 \h </w:instrText>
      </w:r>
      <w:r w:rsidRPr="006B2C6D">
        <w:rPr>
          <w:b w:val="0"/>
          <w:noProof/>
          <w:sz w:val="18"/>
        </w:rPr>
      </w:r>
      <w:r w:rsidRPr="006B2C6D">
        <w:rPr>
          <w:b w:val="0"/>
          <w:noProof/>
          <w:sz w:val="18"/>
        </w:rPr>
        <w:fldChar w:fldCharType="separate"/>
      </w:r>
      <w:r w:rsidR="00FB4D33">
        <w:rPr>
          <w:b w:val="0"/>
          <w:noProof/>
          <w:sz w:val="18"/>
        </w:rPr>
        <w:t>8</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38</w:t>
      </w:r>
      <w:r w:rsidR="006B2C6D">
        <w:rPr>
          <w:noProof/>
        </w:rPr>
        <w:noBreakHyphen/>
      </w:r>
      <w:r w:rsidRPr="006B2C6D">
        <w:rPr>
          <w:noProof/>
        </w:rPr>
        <w:t>45.01</w:t>
      </w:r>
      <w:r w:rsidRPr="006B2C6D">
        <w:rPr>
          <w:noProof/>
        </w:rPr>
        <w:tab/>
        <w:t>Medical aids and appliances</w:t>
      </w:r>
      <w:r w:rsidRPr="006B2C6D">
        <w:rPr>
          <w:noProof/>
        </w:rPr>
        <w:tab/>
      </w:r>
      <w:r w:rsidRPr="006B2C6D">
        <w:rPr>
          <w:noProof/>
        </w:rPr>
        <w:fldChar w:fldCharType="begin"/>
      </w:r>
      <w:r w:rsidRPr="006B2C6D">
        <w:rPr>
          <w:noProof/>
        </w:rPr>
        <w:instrText xml:space="preserve"> PAGEREF _Toc1656302 \h </w:instrText>
      </w:r>
      <w:r w:rsidRPr="006B2C6D">
        <w:rPr>
          <w:noProof/>
        </w:rPr>
      </w:r>
      <w:r w:rsidRPr="006B2C6D">
        <w:rPr>
          <w:noProof/>
        </w:rPr>
        <w:fldChar w:fldCharType="separate"/>
      </w:r>
      <w:r w:rsidR="00FB4D33">
        <w:rPr>
          <w:noProof/>
        </w:rPr>
        <w:t>8</w:t>
      </w:r>
      <w:r w:rsidRPr="006B2C6D">
        <w:rPr>
          <w:noProof/>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38</w:t>
      </w:r>
      <w:r w:rsidR="006B2C6D">
        <w:rPr>
          <w:noProof/>
        </w:rPr>
        <w:noBreakHyphen/>
      </w:r>
      <w:r w:rsidRPr="006B2C6D">
        <w:rPr>
          <w:noProof/>
        </w:rPr>
        <w:t>E—Exports and other cross</w:t>
      </w:r>
      <w:r w:rsidR="006B2C6D">
        <w:rPr>
          <w:noProof/>
        </w:rPr>
        <w:noBreakHyphen/>
      </w:r>
      <w:r w:rsidRPr="006B2C6D">
        <w:rPr>
          <w:noProof/>
        </w:rPr>
        <w:t>border supplies</w:t>
      </w:r>
      <w:r w:rsidRPr="006B2C6D">
        <w:rPr>
          <w:b w:val="0"/>
          <w:noProof/>
          <w:sz w:val="18"/>
        </w:rPr>
        <w:tab/>
      </w:r>
      <w:r w:rsidRPr="006B2C6D">
        <w:rPr>
          <w:b w:val="0"/>
          <w:noProof/>
          <w:sz w:val="18"/>
        </w:rPr>
        <w:fldChar w:fldCharType="begin"/>
      </w:r>
      <w:r w:rsidRPr="006B2C6D">
        <w:rPr>
          <w:b w:val="0"/>
          <w:noProof/>
          <w:sz w:val="18"/>
        </w:rPr>
        <w:instrText xml:space="preserve"> PAGEREF _Toc1656303 \h </w:instrText>
      </w:r>
      <w:r w:rsidRPr="006B2C6D">
        <w:rPr>
          <w:b w:val="0"/>
          <w:noProof/>
          <w:sz w:val="18"/>
        </w:rPr>
      </w:r>
      <w:r w:rsidRPr="006B2C6D">
        <w:rPr>
          <w:b w:val="0"/>
          <w:noProof/>
          <w:sz w:val="18"/>
        </w:rPr>
        <w:fldChar w:fldCharType="separate"/>
      </w:r>
      <w:r w:rsidR="00FB4D33">
        <w:rPr>
          <w:b w:val="0"/>
          <w:noProof/>
          <w:sz w:val="18"/>
        </w:rPr>
        <w:t>9</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38</w:t>
      </w:r>
      <w:r w:rsidR="006B2C6D">
        <w:rPr>
          <w:noProof/>
        </w:rPr>
        <w:noBreakHyphen/>
      </w:r>
      <w:r w:rsidRPr="006B2C6D">
        <w:rPr>
          <w:noProof/>
        </w:rPr>
        <w:t>185.01</w:t>
      </w:r>
      <w:r w:rsidRPr="006B2C6D">
        <w:rPr>
          <w:noProof/>
        </w:rPr>
        <w:tab/>
        <w:t>Export of goods by travellers as accompanied baggage</w:t>
      </w:r>
      <w:r w:rsidRPr="006B2C6D">
        <w:rPr>
          <w:noProof/>
        </w:rPr>
        <w:tab/>
      </w:r>
      <w:r w:rsidRPr="006B2C6D">
        <w:rPr>
          <w:noProof/>
        </w:rPr>
        <w:fldChar w:fldCharType="begin"/>
      </w:r>
      <w:r w:rsidRPr="006B2C6D">
        <w:rPr>
          <w:noProof/>
        </w:rPr>
        <w:instrText xml:space="preserve"> PAGEREF _Toc1656304 \h </w:instrText>
      </w:r>
      <w:r w:rsidRPr="006B2C6D">
        <w:rPr>
          <w:noProof/>
        </w:rPr>
      </w:r>
      <w:r w:rsidRPr="006B2C6D">
        <w:rPr>
          <w:noProof/>
        </w:rPr>
        <w:fldChar w:fldCharType="separate"/>
      </w:r>
      <w:r w:rsidR="00FB4D33">
        <w:rPr>
          <w:noProof/>
        </w:rPr>
        <w:t>9</w:t>
      </w:r>
      <w:r w:rsidRPr="006B2C6D">
        <w:rPr>
          <w:noProof/>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40—Input taxed supplies</w:t>
      </w:r>
      <w:r w:rsidRPr="006B2C6D">
        <w:rPr>
          <w:b w:val="0"/>
          <w:noProof/>
          <w:sz w:val="18"/>
        </w:rPr>
        <w:tab/>
      </w:r>
      <w:r w:rsidRPr="006B2C6D">
        <w:rPr>
          <w:b w:val="0"/>
          <w:noProof/>
          <w:sz w:val="18"/>
        </w:rPr>
        <w:fldChar w:fldCharType="begin"/>
      </w:r>
      <w:r w:rsidRPr="006B2C6D">
        <w:rPr>
          <w:b w:val="0"/>
          <w:noProof/>
          <w:sz w:val="18"/>
        </w:rPr>
        <w:instrText xml:space="preserve"> PAGEREF _Toc1656305 \h </w:instrText>
      </w:r>
      <w:r w:rsidRPr="006B2C6D">
        <w:rPr>
          <w:b w:val="0"/>
          <w:noProof/>
          <w:sz w:val="18"/>
        </w:rPr>
      </w:r>
      <w:r w:rsidRPr="006B2C6D">
        <w:rPr>
          <w:b w:val="0"/>
          <w:noProof/>
          <w:sz w:val="18"/>
        </w:rPr>
        <w:fldChar w:fldCharType="separate"/>
      </w:r>
      <w:r w:rsidR="00FB4D33">
        <w:rPr>
          <w:b w:val="0"/>
          <w:noProof/>
          <w:sz w:val="18"/>
        </w:rPr>
        <w:t>10</w:t>
      </w:r>
      <w:r w:rsidRPr="006B2C6D">
        <w:rPr>
          <w:b w:val="0"/>
          <w:noProof/>
          <w:sz w:val="18"/>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40</w:t>
      </w:r>
      <w:r w:rsidR="006B2C6D">
        <w:rPr>
          <w:noProof/>
        </w:rPr>
        <w:noBreakHyphen/>
      </w:r>
      <w:r w:rsidRPr="006B2C6D">
        <w:rPr>
          <w:noProof/>
        </w:rPr>
        <w:t>A—Financial supplies</w:t>
      </w:r>
      <w:r w:rsidRPr="006B2C6D">
        <w:rPr>
          <w:b w:val="0"/>
          <w:noProof/>
          <w:sz w:val="18"/>
        </w:rPr>
        <w:tab/>
      </w:r>
      <w:r w:rsidRPr="006B2C6D">
        <w:rPr>
          <w:b w:val="0"/>
          <w:noProof/>
          <w:sz w:val="18"/>
        </w:rPr>
        <w:fldChar w:fldCharType="begin"/>
      </w:r>
      <w:r w:rsidRPr="006B2C6D">
        <w:rPr>
          <w:b w:val="0"/>
          <w:noProof/>
          <w:sz w:val="18"/>
        </w:rPr>
        <w:instrText xml:space="preserve"> PAGEREF _Toc1656306 \h </w:instrText>
      </w:r>
      <w:r w:rsidRPr="006B2C6D">
        <w:rPr>
          <w:b w:val="0"/>
          <w:noProof/>
          <w:sz w:val="18"/>
        </w:rPr>
      </w:r>
      <w:r w:rsidRPr="006B2C6D">
        <w:rPr>
          <w:b w:val="0"/>
          <w:noProof/>
          <w:sz w:val="18"/>
        </w:rPr>
        <w:fldChar w:fldCharType="separate"/>
      </w:r>
      <w:r w:rsidR="00FB4D33">
        <w:rPr>
          <w:b w:val="0"/>
          <w:noProof/>
          <w:sz w:val="18"/>
        </w:rPr>
        <w:t>10</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5.01</w:t>
      </w:r>
      <w:r w:rsidRPr="006B2C6D">
        <w:rPr>
          <w:noProof/>
        </w:rPr>
        <w:tab/>
        <w:t>Object of Subdivision</w:t>
      </w:r>
      <w:r w:rsidR="006B2C6D" w:rsidRPr="006B2C6D">
        <w:rPr>
          <w:noProof/>
        </w:rPr>
        <w:t> </w:t>
      </w:r>
      <w:r w:rsidRPr="006B2C6D">
        <w:rPr>
          <w:noProof/>
        </w:rPr>
        <w:t>40</w:t>
      </w:r>
      <w:r w:rsidR="006B2C6D">
        <w:rPr>
          <w:noProof/>
        </w:rPr>
        <w:noBreakHyphen/>
      </w:r>
      <w:r w:rsidRPr="006B2C6D">
        <w:rPr>
          <w:noProof/>
        </w:rPr>
        <w:t>A</w:t>
      </w:r>
      <w:r w:rsidRPr="006B2C6D">
        <w:rPr>
          <w:noProof/>
        </w:rPr>
        <w:tab/>
      </w:r>
      <w:r w:rsidRPr="006B2C6D">
        <w:rPr>
          <w:noProof/>
        </w:rPr>
        <w:fldChar w:fldCharType="begin"/>
      </w:r>
      <w:r w:rsidRPr="006B2C6D">
        <w:rPr>
          <w:noProof/>
        </w:rPr>
        <w:instrText xml:space="preserve"> PAGEREF _Toc1656307 \h </w:instrText>
      </w:r>
      <w:r w:rsidRPr="006B2C6D">
        <w:rPr>
          <w:noProof/>
        </w:rPr>
      </w:r>
      <w:r w:rsidRPr="006B2C6D">
        <w:rPr>
          <w:noProof/>
        </w:rPr>
        <w:fldChar w:fldCharType="separate"/>
      </w:r>
      <w:r w:rsidR="00FB4D33">
        <w:rPr>
          <w:noProof/>
        </w:rPr>
        <w:t>10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5.05</w:t>
      </w:r>
      <w:r w:rsidRPr="006B2C6D">
        <w:rPr>
          <w:noProof/>
        </w:rPr>
        <w:tab/>
        <w:t>Acquisition</w:t>
      </w:r>
      <w:r w:rsidRPr="006B2C6D">
        <w:rPr>
          <w:noProof/>
        </w:rPr>
        <w:tab/>
      </w:r>
      <w:r w:rsidRPr="006B2C6D">
        <w:rPr>
          <w:noProof/>
        </w:rPr>
        <w:fldChar w:fldCharType="begin"/>
      </w:r>
      <w:r w:rsidRPr="006B2C6D">
        <w:rPr>
          <w:noProof/>
        </w:rPr>
        <w:instrText xml:space="preserve"> PAGEREF _Toc1656308 \h </w:instrText>
      </w:r>
      <w:r w:rsidRPr="006B2C6D">
        <w:rPr>
          <w:noProof/>
        </w:rPr>
      </w:r>
      <w:r w:rsidRPr="006B2C6D">
        <w:rPr>
          <w:noProof/>
        </w:rPr>
        <w:fldChar w:fldCharType="separate"/>
      </w:r>
      <w:r w:rsidR="00FB4D33">
        <w:rPr>
          <w:noProof/>
        </w:rPr>
        <w:t>10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5.06</w:t>
      </w:r>
      <w:r w:rsidRPr="006B2C6D">
        <w:rPr>
          <w:noProof/>
        </w:rPr>
        <w:tab/>
        <w:t>Financial supply providers</w:t>
      </w:r>
      <w:r w:rsidRPr="006B2C6D">
        <w:rPr>
          <w:noProof/>
        </w:rPr>
        <w:tab/>
      </w:r>
      <w:r w:rsidRPr="006B2C6D">
        <w:rPr>
          <w:noProof/>
        </w:rPr>
        <w:fldChar w:fldCharType="begin"/>
      </w:r>
      <w:r w:rsidRPr="006B2C6D">
        <w:rPr>
          <w:noProof/>
        </w:rPr>
        <w:instrText xml:space="preserve"> PAGEREF _Toc1656309 \h </w:instrText>
      </w:r>
      <w:r w:rsidRPr="006B2C6D">
        <w:rPr>
          <w:noProof/>
        </w:rPr>
      </w:r>
      <w:r w:rsidRPr="006B2C6D">
        <w:rPr>
          <w:noProof/>
        </w:rPr>
        <w:fldChar w:fldCharType="separate"/>
      </w:r>
      <w:r w:rsidR="00FB4D33">
        <w:rPr>
          <w:noProof/>
        </w:rPr>
        <w:t>10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5.07</w:t>
      </w:r>
      <w:r w:rsidRPr="006B2C6D">
        <w:rPr>
          <w:noProof/>
        </w:rPr>
        <w:tab/>
        <w:t>Financial supply facilitators</w:t>
      </w:r>
      <w:r w:rsidRPr="006B2C6D">
        <w:rPr>
          <w:noProof/>
        </w:rPr>
        <w:tab/>
      </w:r>
      <w:r w:rsidRPr="006B2C6D">
        <w:rPr>
          <w:noProof/>
        </w:rPr>
        <w:fldChar w:fldCharType="begin"/>
      </w:r>
      <w:r w:rsidRPr="006B2C6D">
        <w:rPr>
          <w:noProof/>
        </w:rPr>
        <w:instrText xml:space="preserve"> PAGEREF _Toc1656310 \h </w:instrText>
      </w:r>
      <w:r w:rsidRPr="006B2C6D">
        <w:rPr>
          <w:noProof/>
        </w:rPr>
      </w:r>
      <w:r w:rsidRPr="006B2C6D">
        <w:rPr>
          <w:noProof/>
        </w:rPr>
        <w:fldChar w:fldCharType="separate"/>
      </w:r>
      <w:r w:rsidR="00FB4D33">
        <w:rPr>
          <w:noProof/>
        </w:rPr>
        <w:t>10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5.08</w:t>
      </w:r>
      <w:r w:rsidRPr="006B2C6D">
        <w:rPr>
          <w:noProof/>
        </w:rPr>
        <w:tab/>
        <w:t>When supply may be financial supply</w:t>
      </w:r>
      <w:r w:rsidRPr="006B2C6D">
        <w:rPr>
          <w:noProof/>
        </w:rPr>
        <w:tab/>
      </w:r>
      <w:r w:rsidRPr="006B2C6D">
        <w:rPr>
          <w:noProof/>
        </w:rPr>
        <w:fldChar w:fldCharType="begin"/>
      </w:r>
      <w:r w:rsidRPr="006B2C6D">
        <w:rPr>
          <w:noProof/>
        </w:rPr>
        <w:instrText xml:space="preserve"> PAGEREF _Toc1656311 \h </w:instrText>
      </w:r>
      <w:r w:rsidRPr="006B2C6D">
        <w:rPr>
          <w:noProof/>
        </w:rPr>
      </w:r>
      <w:r w:rsidRPr="006B2C6D">
        <w:rPr>
          <w:noProof/>
        </w:rPr>
        <w:fldChar w:fldCharType="separate"/>
      </w:r>
      <w:r w:rsidR="00FB4D33">
        <w:rPr>
          <w:noProof/>
        </w:rPr>
        <w:t>10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5.09</w:t>
      </w:r>
      <w:r w:rsidRPr="006B2C6D">
        <w:rPr>
          <w:noProof/>
        </w:rPr>
        <w:tab/>
        <w:t>What supplies are financial supplies</w:t>
      </w:r>
      <w:r w:rsidRPr="006B2C6D">
        <w:rPr>
          <w:noProof/>
        </w:rPr>
        <w:tab/>
      </w:r>
      <w:r w:rsidRPr="006B2C6D">
        <w:rPr>
          <w:noProof/>
        </w:rPr>
        <w:fldChar w:fldCharType="begin"/>
      </w:r>
      <w:r w:rsidRPr="006B2C6D">
        <w:rPr>
          <w:noProof/>
        </w:rPr>
        <w:instrText xml:space="preserve"> PAGEREF _Toc1656312 \h </w:instrText>
      </w:r>
      <w:r w:rsidRPr="006B2C6D">
        <w:rPr>
          <w:noProof/>
        </w:rPr>
      </w:r>
      <w:r w:rsidRPr="006B2C6D">
        <w:rPr>
          <w:noProof/>
        </w:rPr>
        <w:fldChar w:fldCharType="separate"/>
      </w:r>
      <w:r w:rsidR="00FB4D33">
        <w:rPr>
          <w:noProof/>
        </w:rPr>
        <w:t>11</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5.10</w:t>
      </w:r>
      <w:r w:rsidRPr="006B2C6D">
        <w:rPr>
          <w:noProof/>
        </w:rPr>
        <w:tab/>
        <w:t>Incidental financial supplies</w:t>
      </w:r>
      <w:r w:rsidRPr="006B2C6D">
        <w:rPr>
          <w:noProof/>
        </w:rPr>
        <w:tab/>
      </w:r>
      <w:r w:rsidRPr="006B2C6D">
        <w:rPr>
          <w:noProof/>
        </w:rPr>
        <w:fldChar w:fldCharType="begin"/>
      </w:r>
      <w:r w:rsidRPr="006B2C6D">
        <w:rPr>
          <w:noProof/>
        </w:rPr>
        <w:instrText xml:space="preserve"> PAGEREF _Toc1656313 \h </w:instrText>
      </w:r>
      <w:r w:rsidRPr="006B2C6D">
        <w:rPr>
          <w:noProof/>
        </w:rPr>
      </w:r>
      <w:r w:rsidRPr="006B2C6D">
        <w:rPr>
          <w:noProof/>
        </w:rPr>
        <w:fldChar w:fldCharType="separate"/>
      </w:r>
      <w:r w:rsidR="00FB4D33">
        <w:rPr>
          <w:noProof/>
        </w:rPr>
        <w:t>13</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5.11</w:t>
      </w:r>
      <w:r w:rsidRPr="006B2C6D">
        <w:rPr>
          <w:noProof/>
        </w:rPr>
        <w:tab/>
        <w:t>Examples of supplies that are financial supplies</w:t>
      </w:r>
      <w:r w:rsidRPr="006B2C6D">
        <w:rPr>
          <w:noProof/>
        </w:rPr>
        <w:tab/>
      </w:r>
      <w:r w:rsidRPr="006B2C6D">
        <w:rPr>
          <w:noProof/>
        </w:rPr>
        <w:fldChar w:fldCharType="begin"/>
      </w:r>
      <w:r w:rsidRPr="006B2C6D">
        <w:rPr>
          <w:noProof/>
        </w:rPr>
        <w:instrText xml:space="preserve"> PAGEREF _Toc1656314 \h </w:instrText>
      </w:r>
      <w:r w:rsidRPr="006B2C6D">
        <w:rPr>
          <w:noProof/>
        </w:rPr>
      </w:r>
      <w:r w:rsidRPr="006B2C6D">
        <w:rPr>
          <w:noProof/>
        </w:rPr>
        <w:fldChar w:fldCharType="separate"/>
      </w:r>
      <w:r w:rsidR="00FB4D33">
        <w:rPr>
          <w:noProof/>
        </w:rPr>
        <w:t>13</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5.12</w:t>
      </w:r>
      <w:r w:rsidRPr="006B2C6D">
        <w:rPr>
          <w:noProof/>
        </w:rPr>
        <w:tab/>
        <w:t>What supplies are not financial supplies</w:t>
      </w:r>
      <w:r w:rsidRPr="006B2C6D">
        <w:rPr>
          <w:noProof/>
        </w:rPr>
        <w:tab/>
      </w:r>
      <w:r w:rsidRPr="006B2C6D">
        <w:rPr>
          <w:noProof/>
        </w:rPr>
        <w:fldChar w:fldCharType="begin"/>
      </w:r>
      <w:r w:rsidRPr="006B2C6D">
        <w:rPr>
          <w:noProof/>
        </w:rPr>
        <w:instrText xml:space="preserve"> PAGEREF _Toc1656315 \h </w:instrText>
      </w:r>
      <w:r w:rsidRPr="006B2C6D">
        <w:rPr>
          <w:noProof/>
        </w:rPr>
      </w:r>
      <w:r w:rsidRPr="006B2C6D">
        <w:rPr>
          <w:noProof/>
        </w:rPr>
        <w:fldChar w:fldCharType="separate"/>
      </w:r>
      <w:r w:rsidR="00FB4D33">
        <w:rPr>
          <w:noProof/>
        </w:rPr>
        <w:t>13</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40</w:t>
      </w:r>
      <w:r w:rsidR="006B2C6D">
        <w:rPr>
          <w:noProof/>
        </w:rPr>
        <w:noBreakHyphen/>
      </w:r>
      <w:r w:rsidRPr="006B2C6D">
        <w:rPr>
          <w:noProof/>
        </w:rPr>
        <w:t>5.13</w:t>
      </w:r>
      <w:r w:rsidRPr="006B2C6D">
        <w:rPr>
          <w:noProof/>
        </w:rPr>
        <w:tab/>
        <w:t>Examples of supplies that are not financial supplies</w:t>
      </w:r>
      <w:r w:rsidRPr="006B2C6D">
        <w:rPr>
          <w:noProof/>
        </w:rPr>
        <w:tab/>
      </w:r>
      <w:r w:rsidRPr="006B2C6D">
        <w:rPr>
          <w:noProof/>
        </w:rPr>
        <w:fldChar w:fldCharType="begin"/>
      </w:r>
      <w:r w:rsidRPr="006B2C6D">
        <w:rPr>
          <w:noProof/>
        </w:rPr>
        <w:instrText xml:space="preserve"> PAGEREF _Toc1656316 \h </w:instrText>
      </w:r>
      <w:r w:rsidRPr="006B2C6D">
        <w:rPr>
          <w:noProof/>
        </w:rPr>
      </w:r>
      <w:r w:rsidRPr="006B2C6D">
        <w:rPr>
          <w:noProof/>
        </w:rPr>
        <w:fldChar w:fldCharType="separate"/>
      </w:r>
      <w:r w:rsidR="00FB4D33">
        <w:rPr>
          <w:noProof/>
        </w:rPr>
        <w:t>15</w:t>
      </w:r>
      <w:r w:rsidRPr="006B2C6D">
        <w:rPr>
          <w:noProof/>
        </w:rPr>
        <w:fldChar w:fldCharType="end"/>
      </w:r>
    </w:p>
    <w:p w:rsidR="00C9047E" w:rsidRPr="006B2C6D" w:rsidRDefault="00C9047E">
      <w:pPr>
        <w:pStyle w:val="TOC1"/>
        <w:rPr>
          <w:rFonts w:asciiTheme="minorHAnsi" w:eastAsiaTheme="minorEastAsia" w:hAnsiTheme="minorHAnsi" w:cstheme="minorBidi"/>
          <w:b w:val="0"/>
          <w:noProof/>
          <w:kern w:val="0"/>
          <w:sz w:val="22"/>
          <w:szCs w:val="22"/>
        </w:rPr>
      </w:pPr>
      <w:r w:rsidRPr="006B2C6D">
        <w:rPr>
          <w:noProof/>
        </w:rPr>
        <w:t>Chapter</w:t>
      </w:r>
      <w:r w:rsidR="006B2C6D" w:rsidRPr="006B2C6D">
        <w:rPr>
          <w:noProof/>
        </w:rPr>
        <w:t> </w:t>
      </w:r>
      <w:r w:rsidRPr="006B2C6D">
        <w:rPr>
          <w:noProof/>
        </w:rPr>
        <w:t>4—The special rules</w:t>
      </w:r>
      <w:r w:rsidRPr="006B2C6D">
        <w:rPr>
          <w:b w:val="0"/>
          <w:noProof/>
          <w:sz w:val="18"/>
        </w:rPr>
        <w:tab/>
      </w:r>
      <w:r w:rsidRPr="006B2C6D">
        <w:rPr>
          <w:b w:val="0"/>
          <w:noProof/>
          <w:sz w:val="18"/>
        </w:rPr>
        <w:fldChar w:fldCharType="begin"/>
      </w:r>
      <w:r w:rsidRPr="006B2C6D">
        <w:rPr>
          <w:b w:val="0"/>
          <w:noProof/>
          <w:sz w:val="18"/>
        </w:rPr>
        <w:instrText xml:space="preserve"> PAGEREF _Toc1656317 \h </w:instrText>
      </w:r>
      <w:r w:rsidRPr="006B2C6D">
        <w:rPr>
          <w:b w:val="0"/>
          <w:noProof/>
          <w:sz w:val="18"/>
        </w:rPr>
      </w:r>
      <w:r w:rsidRPr="006B2C6D">
        <w:rPr>
          <w:b w:val="0"/>
          <w:noProof/>
          <w:sz w:val="18"/>
        </w:rPr>
        <w:fldChar w:fldCharType="separate"/>
      </w:r>
      <w:r w:rsidR="00FB4D33">
        <w:rPr>
          <w:b w:val="0"/>
          <w:noProof/>
          <w:sz w:val="18"/>
        </w:rPr>
        <w:t>16</w:t>
      </w:r>
      <w:r w:rsidRPr="006B2C6D">
        <w:rPr>
          <w:b w:val="0"/>
          <w:noProof/>
          <w:sz w:val="18"/>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4</w:t>
      </w:r>
      <w:r w:rsidR="006B2C6D">
        <w:rPr>
          <w:noProof/>
        </w:rPr>
        <w:noBreakHyphen/>
      </w:r>
      <w:r w:rsidRPr="006B2C6D">
        <w:rPr>
          <w:noProof/>
        </w:rPr>
        <w:t>1—Special rules mainly about particular ways entities are organised</w:t>
      </w:r>
      <w:r w:rsidRPr="006B2C6D">
        <w:rPr>
          <w:b w:val="0"/>
          <w:noProof/>
          <w:sz w:val="18"/>
        </w:rPr>
        <w:tab/>
      </w:r>
      <w:r w:rsidRPr="006B2C6D">
        <w:rPr>
          <w:b w:val="0"/>
          <w:noProof/>
          <w:sz w:val="18"/>
        </w:rPr>
        <w:fldChar w:fldCharType="begin"/>
      </w:r>
      <w:r w:rsidRPr="006B2C6D">
        <w:rPr>
          <w:b w:val="0"/>
          <w:noProof/>
          <w:sz w:val="18"/>
        </w:rPr>
        <w:instrText xml:space="preserve"> PAGEREF _Toc1656318 \h </w:instrText>
      </w:r>
      <w:r w:rsidRPr="006B2C6D">
        <w:rPr>
          <w:b w:val="0"/>
          <w:noProof/>
          <w:sz w:val="18"/>
        </w:rPr>
      </w:r>
      <w:r w:rsidRPr="006B2C6D">
        <w:rPr>
          <w:b w:val="0"/>
          <w:noProof/>
          <w:sz w:val="18"/>
        </w:rPr>
        <w:fldChar w:fldCharType="separate"/>
      </w:r>
      <w:r w:rsidR="00FB4D33">
        <w:rPr>
          <w:b w:val="0"/>
          <w:noProof/>
          <w:sz w:val="18"/>
        </w:rPr>
        <w:t>16</w:t>
      </w:r>
      <w:r w:rsidRPr="006B2C6D">
        <w:rPr>
          <w:b w:val="0"/>
          <w:noProof/>
          <w:sz w:val="18"/>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48—GST groups</w:t>
      </w:r>
      <w:r w:rsidRPr="006B2C6D">
        <w:rPr>
          <w:b w:val="0"/>
          <w:noProof/>
          <w:sz w:val="18"/>
        </w:rPr>
        <w:tab/>
      </w:r>
      <w:r w:rsidRPr="006B2C6D">
        <w:rPr>
          <w:b w:val="0"/>
          <w:noProof/>
          <w:sz w:val="18"/>
        </w:rPr>
        <w:fldChar w:fldCharType="begin"/>
      </w:r>
      <w:r w:rsidRPr="006B2C6D">
        <w:rPr>
          <w:b w:val="0"/>
          <w:noProof/>
          <w:sz w:val="18"/>
        </w:rPr>
        <w:instrText xml:space="preserve"> PAGEREF _Toc1656319 \h </w:instrText>
      </w:r>
      <w:r w:rsidRPr="006B2C6D">
        <w:rPr>
          <w:b w:val="0"/>
          <w:noProof/>
          <w:sz w:val="18"/>
        </w:rPr>
      </w:r>
      <w:r w:rsidRPr="006B2C6D">
        <w:rPr>
          <w:b w:val="0"/>
          <w:noProof/>
          <w:sz w:val="18"/>
        </w:rPr>
        <w:fldChar w:fldCharType="separate"/>
      </w:r>
      <w:r w:rsidR="00FB4D33">
        <w:rPr>
          <w:b w:val="0"/>
          <w:noProof/>
          <w:sz w:val="18"/>
        </w:rPr>
        <w:t>16</w:t>
      </w:r>
      <w:r w:rsidRPr="006B2C6D">
        <w:rPr>
          <w:b w:val="0"/>
          <w:noProof/>
          <w:sz w:val="18"/>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48</w:t>
      </w:r>
      <w:r w:rsidR="006B2C6D">
        <w:rPr>
          <w:noProof/>
        </w:rPr>
        <w:noBreakHyphen/>
      </w:r>
      <w:r w:rsidRPr="006B2C6D">
        <w:rPr>
          <w:noProof/>
        </w:rPr>
        <w:t>A—Formation and membership of GST groups</w:t>
      </w:r>
      <w:r w:rsidRPr="006B2C6D">
        <w:rPr>
          <w:b w:val="0"/>
          <w:noProof/>
          <w:sz w:val="18"/>
        </w:rPr>
        <w:tab/>
      </w:r>
      <w:r w:rsidRPr="006B2C6D">
        <w:rPr>
          <w:b w:val="0"/>
          <w:noProof/>
          <w:sz w:val="18"/>
        </w:rPr>
        <w:fldChar w:fldCharType="begin"/>
      </w:r>
      <w:r w:rsidRPr="006B2C6D">
        <w:rPr>
          <w:b w:val="0"/>
          <w:noProof/>
          <w:sz w:val="18"/>
        </w:rPr>
        <w:instrText xml:space="preserve"> PAGEREF _Toc1656320 \h </w:instrText>
      </w:r>
      <w:r w:rsidRPr="006B2C6D">
        <w:rPr>
          <w:b w:val="0"/>
          <w:noProof/>
          <w:sz w:val="18"/>
        </w:rPr>
      </w:r>
      <w:r w:rsidRPr="006B2C6D">
        <w:rPr>
          <w:b w:val="0"/>
          <w:noProof/>
          <w:sz w:val="18"/>
        </w:rPr>
        <w:fldChar w:fldCharType="separate"/>
      </w:r>
      <w:r w:rsidR="00FB4D33">
        <w:rPr>
          <w:b w:val="0"/>
          <w:noProof/>
          <w:sz w:val="18"/>
        </w:rPr>
        <w:t>16</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48</w:t>
      </w:r>
      <w:r w:rsidR="006B2C6D">
        <w:rPr>
          <w:noProof/>
        </w:rPr>
        <w:noBreakHyphen/>
      </w:r>
      <w:r w:rsidRPr="006B2C6D">
        <w:rPr>
          <w:noProof/>
        </w:rPr>
        <w:t>10.01</w:t>
      </w:r>
      <w:r w:rsidRPr="006B2C6D">
        <w:rPr>
          <w:noProof/>
        </w:rPr>
        <w:tab/>
        <w:t>Trust distribution and beneficiaries</w:t>
      </w:r>
      <w:r w:rsidRPr="006B2C6D">
        <w:rPr>
          <w:noProof/>
        </w:rPr>
        <w:tab/>
      </w:r>
      <w:r w:rsidRPr="006B2C6D">
        <w:rPr>
          <w:noProof/>
        </w:rPr>
        <w:fldChar w:fldCharType="begin"/>
      </w:r>
      <w:r w:rsidRPr="006B2C6D">
        <w:rPr>
          <w:noProof/>
        </w:rPr>
        <w:instrText xml:space="preserve"> PAGEREF _Toc1656321 \h </w:instrText>
      </w:r>
      <w:r w:rsidRPr="006B2C6D">
        <w:rPr>
          <w:noProof/>
        </w:rPr>
      </w:r>
      <w:r w:rsidRPr="006B2C6D">
        <w:rPr>
          <w:noProof/>
        </w:rPr>
        <w:fldChar w:fldCharType="separate"/>
      </w:r>
      <w:r w:rsidR="00FB4D33">
        <w:rPr>
          <w:noProof/>
        </w:rPr>
        <w:t>16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48</w:t>
      </w:r>
      <w:r w:rsidR="006B2C6D">
        <w:rPr>
          <w:noProof/>
        </w:rPr>
        <w:noBreakHyphen/>
      </w:r>
      <w:r w:rsidRPr="006B2C6D">
        <w:rPr>
          <w:noProof/>
        </w:rPr>
        <w:t>10.02</w:t>
      </w:r>
      <w:r w:rsidRPr="006B2C6D">
        <w:rPr>
          <w:noProof/>
        </w:rPr>
        <w:tab/>
        <w:t>Membership requirements for partnerships</w:t>
      </w:r>
      <w:r w:rsidRPr="006B2C6D">
        <w:rPr>
          <w:noProof/>
        </w:rPr>
        <w:tab/>
      </w:r>
      <w:r w:rsidRPr="006B2C6D">
        <w:rPr>
          <w:noProof/>
        </w:rPr>
        <w:fldChar w:fldCharType="begin"/>
      </w:r>
      <w:r w:rsidRPr="006B2C6D">
        <w:rPr>
          <w:noProof/>
        </w:rPr>
        <w:instrText xml:space="preserve"> PAGEREF _Toc1656322 \h </w:instrText>
      </w:r>
      <w:r w:rsidRPr="006B2C6D">
        <w:rPr>
          <w:noProof/>
        </w:rPr>
      </w:r>
      <w:r w:rsidRPr="006B2C6D">
        <w:rPr>
          <w:noProof/>
        </w:rPr>
        <w:fldChar w:fldCharType="separate"/>
      </w:r>
      <w:r w:rsidR="00FB4D33">
        <w:rPr>
          <w:noProof/>
        </w:rPr>
        <w:t>16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48</w:t>
      </w:r>
      <w:r w:rsidR="006B2C6D">
        <w:rPr>
          <w:noProof/>
        </w:rPr>
        <w:noBreakHyphen/>
      </w:r>
      <w:r w:rsidRPr="006B2C6D">
        <w:rPr>
          <w:noProof/>
        </w:rPr>
        <w:t>10.03</w:t>
      </w:r>
      <w:r w:rsidRPr="006B2C6D">
        <w:rPr>
          <w:noProof/>
        </w:rPr>
        <w:tab/>
        <w:t>Membership requirements for trusts</w:t>
      </w:r>
      <w:r w:rsidRPr="006B2C6D">
        <w:rPr>
          <w:noProof/>
        </w:rPr>
        <w:tab/>
      </w:r>
      <w:r w:rsidRPr="006B2C6D">
        <w:rPr>
          <w:noProof/>
        </w:rPr>
        <w:fldChar w:fldCharType="begin"/>
      </w:r>
      <w:r w:rsidRPr="006B2C6D">
        <w:rPr>
          <w:noProof/>
        </w:rPr>
        <w:instrText xml:space="preserve"> PAGEREF _Toc1656323 \h </w:instrText>
      </w:r>
      <w:r w:rsidRPr="006B2C6D">
        <w:rPr>
          <w:noProof/>
        </w:rPr>
      </w:r>
      <w:r w:rsidRPr="006B2C6D">
        <w:rPr>
          <w:noProof/>
        </w:rPr>
        <w:fldChar w:fldCharType="separate"/>
      </w:r>
      <w:r w:rsidR="00FB4D33">
        <w:rPr>
          <w:noProof/>
        </w:rPr>
        <w:t>17</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48</w:t>
      </w:r>
      <w:r w:rsidR="006B2C6D">
        <w:rPr>
          <w:noProof/>
        </w:rPr>
        <w:noBreakHyphen/>
      </w:r>
      <w:r w:rsidRPr="006B2C6D">
        <w:rPr>
          <w:noProof/>
        </w:rPr>
        <w:t>10.03A</w:t>
      </w:r>
      <w:r w:rsidRPr="006B2C6D">
        <w:rPr>
          <w:noProof/>
        </w:rPr>
        <w:tab/>
        <w:t>Alternative membership requirements for groups of fixed trusts</w:t>
      </w:r>
      <w:r w:rsidRPr="006B2C6D">
        <w:rPr>
          <w:noProof/>
        </w:rPr>
        <w:tab/>
      </w:r>
      <w:r w:rsidRPr="006B2C6D">
        <w:rPr>
          <w:noProof/>
        </w:rPr>
        <w:fldChar w:fldCharType="begin"/>
      </w:r>
      <w:r w:rsidRPr="006B2C6D">
        <w:rPr>
          <w:noProof/>
        </w:rPr>
        <w:instrText xml:space="preserve"> PAGEREF _Toc1656324 \h </w:instrText>
      </w:r>
      <w:r w:rsidRPr="006B2C6D">
        <w:rPr>
          <w:noProof/>
        </w:rPr>
      </w:r>
      <w:r w:rsidRPr="006B2C6D">
        <w:rPr>
          <w:noProof/>
        </w:rPr>
        <w:fldChar w:fldCharType="separate"/>
      </w:r>
      <w:r w:rsidR="00FB4D33">
        <w:rPr>
          <w:noProof/>
        </w:rPr>
        <w:t>18</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48</w:t>
      </w:r>
      <w:r w:rsidR="006B2C6D">
        <w:rPr>
          <w:noProof/>
        </w:rPr>
        <w:noBreakHyphen/>
      </w:r>
      <w:r w:rsidRPr="006B2C6D">
        <w:rPr>
          <w:noProof/>
        </w:rPr>
        <w:t>10.04</w:t>
      </w:r>
      <w:r w:rsidRPr="006B2C6D">
        <w:rPr>
          <w:noProof/>
        </w:rPr>
        <w:tab/>
        <w:t>Membership requirements for individuals</w:t>
      </w:r>
      <w:r w:rsidRPr="006B2C6D">
        <w:rPr>
          <w:noProof/>
        </w:rPr>
        <w:tab/>
      </w:r>
      <w:r w:rsidRPr="006B2C6D">
        <w:rPr>
          <w:noProof/>
        </w:rPr>
        <w:fldChar w:fldCharType="begin"/>
      </w:r>
      <w:r w:rsidRPr="006B2C6D">
        <w:rPr>
          <w:noProof/>
        </w:rPr>
        <w:instrText xml:space="preserve"> PAGEREF _Toc1656325 \h </w:instrText>
      </w:r>
      <w:r w:rsidRPr="006B2C6D">
        <w:rPr>
          <w:noProof/>
        </w:rPr>
      </w:r>
      <w:r w:rsidRPr="006B2C6D">
        <w:rPr>
          <w:noProof/>
        </w:rPr>
        <w:fldChar w:fldCharType="separate"/>
      </w:r>
      <w:r w:rsidR="00FB4D33">
        <w:rPr>
          <w:noProof/>
        </w:rPr>
        <w:t>19</w:t>
      </w:r>
      <w:r w:rsidRPr="006B2C6D">
        <w:rPr>
          <w:noProof/>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51—GST joint ventures</w:t>
      </w:r>
      <w:r w:rsidRPr="006B2C6D">
        <w:rPr>
          <w:b w:val="0"/>
          <w:noProof/>
          <w:sz w:val="18"/>
        </w:rPr>
        <w:tab/>
      </w:r>
      <w:r w:rsidRPr="006B2C6D">
        <w:rPr>
          <w:b w:val="0"/>
          <w:noProof/>
          <w:sz w:val="18"/>
        </w:rPr>
        <w:fldChar w:fldCharType="begin"/>
      </w:r>
      <w:r w:rsidRPr="006B2C6D">
        <w:rPr>
          <w:b w:val="0"/>
          <w:noProof/>
          <w:sz w:val="18"/>
        </w:rPr>
        <w:instrText xml:space="preserve"> PAGEREF _Toc1656326 \h </w:instrText>
      </w:r>
      <w:r w:rsidRPr="006B2C6D">
        <w:rPr>
          <w:b w:val="0"/>
          <w:noProof/>
          <w:sz w:val="18"/>
        </w:rPr>
      </w:r>
      <w:r w:rsidRPr="006B2C6D">
        <w:rPr>
          <w:b w:val="0"/>
          <w:noProof/>
          <w:sz w:val="18"/>
        </w:rPr>
        <w:fldChar w:fldCharType="separate"/>
      </w:r>
      <w:r w:rsidR="00FB4D33">
        <w:rPr>
          <w:b w:val="0"/>
          <w:noProof/>
          <w:sz w:val="18"/>
        </w:rPr>
        <w:t>20</w:t>
      </w:r>
      <w:r w:rsidRPr="006B2C6D">
        <w:rPr>
          <w:b w:val="0"/>
          <w:noProof/>
          <w:sz w:val="18"/>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51</w:t>
      </w:r>
      <w:r w:rsidR="006B2C6D">
        <w:rPr>
          <w:noProof/>
        </w:rPr>
        <w:noBreakHyphen/>
      </w:r>
      <w:r w:rsidRPr="006B2C6D">
        <w:rPr>
          <w:noProof/>
        </w:rPr>
        <w:t>A—Formation of and participation in GST joint ventures</w:t>
      </w:r>
      <w:r w:rsidRPr="006B2C6D">
        <w:rPr>
          <w:b w:val="0"/>
          <w:noProof/>
          <w:sz w:val="18"/>
        </w:rPr>
        <w:tab/>
      </w:r>
      <w:r w:rsidRPr="006B2C6D">
        <w:rPr>
          <w:b w:val="0"/>
          <w:noProof/>
          <w:sz w:val="18"/>
        </w:rPr>
        <w:fldChar w:fldCharType="begin"/>
      </w:r>
      <w:r w:rsidRPr="006B2C6D">
        <w:rPr>
          <w:b w:val="0"/>
          <w:noProof/>
          <w:sz w:val="18"/>
        </w:rPr>
        <w:instrText xml:space="preserve"> PAGEREF _Toc1656327 \h </w:instrText>
      </w:r>
      <w:r w:rsidRPr="006B2C6D">
        <w:rPr>
          <w:b w:val="0"/>
          <w:noProof/>
          <w:sz w:val="18"/>
        </w:rPr>
      </w:r>
      <w:r w:rsidRPr="006B2C6D">
        <w:rPr>
          <w:b w:val="0"/>
          <w:noProof/>
          <w:sz w:val="18"/>
        </w:rPr>
        <w:fldChar w:fldCharType="separate"/>
      </w:r>
      <w:r w:rsidR="00FB4D33">
        <w:rPr>
          <w:b w:val="0"/>
          <w:noProof/>
          <w:sz w:val="18"/>
        </w:rPr>
        <w:t>20</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51</w:t>
      </w:r>
      <w:r w:rsidR="006B2C6D">
        <w:rPr>
          <w:noProof/>
        </w:rPr>
        <w:noBreakHyphen/>
      </w:r>
      <w:r w:rsidRPr="006B2C6D">
        <w:rPr>
          <w:noProof/>
        </w:rPr>
        <w:t>5.01</w:t>
      </w:r>
      <w:r w:rsidRPr="006B2C6D">
        <w:rPr>
          <w:noProof/>
        </w:rPr>
        <w:tab/>
        <w:t>Specified purposes for GST joint ventures</w:t>
      </w:r>
      <w:r w:rsidRPr="006B2C6D">
        <w:rPr>
          <w:noProof/>
        </w:rPr>
        <w:tab/>
      </w:r>
      <w:r w:rsidRPr="006B2C6D">
        <w:rPr>
          <w:noProof/>
        </w:rPr>
        <w:fldChar w:fldCharType="begin"/>
      </w:r>
      <w:r w:rsidRPr="006B2C6D">
        <w:rPr>
          <w:noProof/>
        </w:rPr>
        <w:instrText xml:space="preserve"> PAGEREF _Toc1656328 \h </w:instrText>
      </w:r>
      <w:r w:rsidRPr="006B2C6D">
        <w:rPr>
          <w:noProof/>
        </w:rPr>
      </w:r>
      <w:r w:rsidRPr="006B2C6D">
        <w:rPr>
          <w:noProof/>
        </w:rPr>
        <w:fldChar w:fldCharType="separate"/>
      </w:r>
      <w:r w:rsidR="00FB4D33">
        <w:rPr>
          <w:noProof/>
        </w:rPr>
        <w:t>20</w:t>
      </w:r>
      <w:r w:rsidRPr="006B2C6D">
        <w:rPr>
          <w:noProof/>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4</w:t>
      </w:r>
      <w:r w:rsidR="006B2C6D">
        <w:rPr>
          <w:noProof/>
        </w:rPr>
        <w:noBreakHyphen/>
      </w:r>
      <w:r w:rsidRPr="006B2C6D">
        <w:rPr>
          <w:noProof/>
        </w:rPr>
        <w:t>2—Special rules mainly about supplies and acquisitions</w:t>
      </w:r>
      <w:r w:rsidRPr="006B2C6D">
        <w:rPr>
          <w:b w:val="0"/>
          <w:noProof/>
          <w:sz w:val="18"/>
        </w:rPr>
        <w:tab/>
      </w:r>
      <w:r w:rsidRPr="006B2C6D">
        <w:rPr>
          <w:b w:val="0"/>
          <w:noProof/>
          <w:sz w:val="18"/>
        </w:rPr>
        <w:fldChar w:fldCharType="begin"/>
      </w:r>
      <w:r w:rsidRPr="006B2C6D">
        <w:rPr>
          <w:b w:val="0"/>
          <w:noProof/>
          <w:sz w:val="18"/>
        </w:rPr>
        <w:instrText xml:space="preserve"> PAGEREF _Toc1656329 \h </w:instrText>
      </w:r>
      <w:r w:rsidRPr="006B2C6D">
        <w:rPr>
          <w:b w:val="0"/>
          <w:noProof/>
          <w:sz w:val="18"/>
        </w:rPr>
      </w:r>
      <w:r w:rsidRPr="006B2C6D">
        <w:rPr>
          <w:b w:val="0"/>
          <w:noProof/>
          <w:sz w:val="18"/>
        </w:rPr>
        <w:fldChar w:fldCharType="separate"/>
      </w:r>
      <w:r w:rsidR="00FB4D33">
        <w:rPr>
          <w:b w:val="0"/>
          <w:noProof/>
          <w:sz w:val="18"/>
        </w:rPr>
        <w:t>21</w:t>
      </w:r>
      <w:r w:rsidRPr="006B2C6D">
        <w:rPr>
          <w:b w:val="0"/>
          <w:noProof/>
          <w:sz w:val="18"/>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70—Financial supplies (reduced credit acquisitions)</w:t>
      </w:r>
      <w:r w:rsidRPr="006B2C6D">
        <w:rPr>
          <w:b w:val="0"/>
          <w:noProof/>
          <w:sz w:val="18"/>
        </w:rPr>
        <w:tab/>
      </w:r>
      <w:r w:rsidRPr="006B2C6D">
        <w:rPr>
          <w:b w:val="0"/>
          <w:noProof/>
          <w:sz w:val="18"/>
        </w:rPr>
        <w:fldChar w:fldCharType="begin"/>
      </w:r>
      <w:r w:rsidRPr="006B2C6D">
        <w:rPr>
          <w:b w:val="0"/>
          <w:noProof/>
          <w:sz w:val="18"/>
        </w:rPr>
        <w:instrText xml:space="preserve"> PAGEREF _Toc1656330 \h </w:instrText>
      </w:r>
      <w:r w:rsidRPr="006B2C6D">
        <w:rPr>
          <w:b w:val="0"/>
          <w:noProof/>
          <w:sz w:val="18"/>
        </w:rPr>
      </w:r>
      <w:r w:rsidRPr="006B2C6D">
        <w:rPr>
          <w:b w:val="0"/>
          <w:noProof/>
          <w:sz w:val="18"/>
        </w:rPr>
        <w:fldChar w:fldCharType="separate"/>
      </w:r>
      <w:r w:rsidR="00FB4D33">
        <w:rPr>
          <w:b w:val="0"/>
          <w:noProof/>
          <w:sz w:val="18"/>
        </w:rPr>
        <w:t>21</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70</w:t>
      </w:r>
      <w:r w:rsidR="006B2C6D">
        <w:rPr>
          <w:noProof/>
        </w:rPr>
        <w:noBreakHyphen/>
      </w:r>
      <w:r w:rsidRPr="006B2C6D">
        <w:rPr>
          <w:noProof/>
        </w:rPr>
        <w:t>5.01</w:t>
      </w:r>
      <w:r w:rsidRPr="006B2C6D">
        <w:rPr>
          <w:noProof/>
        </w:rPr>
        <w:tab/>
        <w:t>Objects of this Division</w:t>
      </w:r>
      <w:r w:rsidRPr="006B2C6D">
        <w:rPr>
          <w:noProof/>
        </w:rPr>
        <w:tab/>
      </w:r>
      <w:r w:rsidRPr="006B2C6D">
        <w:rPr>
          <w:noProof/>
        </w:rPr>
        <w:fldChar w:fldCharType="begin"/>
      </w:r>
      <w:r w:rsidRPr="006B2C6D">
        <w:rPr>
          <w:noProof/>
        </w:rPr>
        <w:instrText xml:space="preserve"> PAGEREF _Toc1656331 \h </w:instrText>
      </w:r>
      <w:r w:rsidRPr="006B2C6D">
        <w:rPr>
          <w:noProof/>
        </w:rPr>
      </w:r>
      <w:r w:rsidRPr="006B2C6D">
        <w:rPr>
          <w:noProof/>
        </w:rPr>
        <w:fldChar w:fldCharType="separate"/>
      </w:r>
      <w:r w:rsidR="00FB4D33">
        <w:rPr>
          <w:noProof/>
        </w:rPr>
        <w:t>21</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70</w:t>
      </w:r>
      <w:r w:rsidR="006B2C6D">
        <w:rPr>
          <w:noProof/>
        </w:rPr>
        <w:noBreakHyphen/>
      </w:r>
      <w:r w:rsidRPr="006B2C6D">
        <w:rPr>
          <w:noProof/>
        </w:rPr>
        <w:t>5.01A</w:t>
      </w:r>
      <w:r w:rsidRPr="006B2C6D">
        <w:rPr>
          <w:noProof/>
        </w:rPr>
        <w:tab/>
        <w:t xml:space="preserve">Meaning of </w:t>
      </w:r>
      <w:r w:rsidRPr="006B2C6D">
        <w:rPr>
          <w:i/>
          <w:noProof/>
        </w:rPr>
        <w:t>closely related</w:t>
      </w:r>
      <w:r w:rsidRPr="006B2C6D">
        <w:rPr>
          <w:noProof/>
        </w:rPr>
        <w:tab/>
      </w:r>
      <w:r w:rsidRPr="006B2C6D">
        <w:rPr>
          <w:noProof/>
        </w:rPr>
        <w:fldChar w:fldCharType="begin"/>
      </w:r>
      <w:r w:rsidRPr="006B2C6D">
        <w:rPr>
          <w:noProof/>
        </w:rPr>
        <w:instrText xml:space="preserve"> PAGEREF _Toc1656332 \h </w:instrText>
      </w:r>
      <w:r w:rsidRPr="006B2C6D">
        <w:rPr>
          <w:noProof/>
        </w:rPr>
      </w:r>
      <w:r w:rsidRPr="006B2C6D">
        <w:rPr>
          <w:noProof/>
        </w:rPr>
        <w:fldChar w:fldCharType="separate"/>
      </w:r>
      <w:r w:rsidR="00FB4D33">
        <w:rPr>
          <w:noProof/>
        </w:rPr>
        <w:t>21</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70</w:t>
      </w:r>
      <w:r w:rsidR="006B2C6D">
        <w:rPr>
          <w:noProof/>
        </w:rPr>
        <w:noBreakHyphen/>
      </w:r>
      <w:r w:rsidRPr="006B2C6D">
        <w:rPr>
          <w:noProof/>
        </w:rPr>
        <w:t>5.02</w:t>
      </w:r>
      <w:r w:rsidRPr="006B2C6D">
        <w:rPr>
          <w:noProof/>
        </w:rPr>
        <w:tab/>
        <w:t>Acquisitions that attract reduced input tax credits: general</w:t>
      </w:r>
      <w:r w:rsidRPr="006B2C6D">
        <w:rPr>
          <w:noProof/>
        </w:rPr>
        <w:tab/>
      </w:r>
      <w:r w:rsidRPr="006B2C6D">
        <w:rPr>
          <w:noProof/>
        </w:rPr>
        <w:fldChar w:fldCharType="begin"/>
      </w:r>
      <w:r w:rsidRPr="006B2C6D">
        <w:rPr>
          <w:noProof/>
        </w:rPr>
        <w:instrText xml:space="preserve"> PAGEREF _Toc1656333 \h </w:instrText>
      </w:r>
      <w:r w:rsidRPr="006B2C6D">
        <w:rPr>
          <w:noProof/>
        </w:rPr>
      </w:r>
      <w:r w:rsidRPr="006B2C6D">
        <w:rPr>
          <w:noProof/>
        </w:rPr>
        <w:fldChar w:fldCharType="separate"/>
      </w:r>
      <w:r w:rsidR="00FB4D33">
        <w:rPr>
          <w:noProof/>
        </w:rPr>
        <w:t>21</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70</w:t>
      </w:r>
      <w:r w:rsidR="006B2C6D">
        <w:rPr>
          <w:noProof/>
        </w:rPr>
        <w:noBreakHyphen/>
      </w:r>
      <w:r w:rsidRPr="006B2C6D">
        <w:rPr>
          <w:noProof/>
        </w:rPr>
        <w:t>5.02A</w:t>
      </w:r>
      <w:r w:rsidRPr="006B2C6D">
        <w:rPr>
          <w:noProof/>
        </w:rPr>
        <w:tab/>
        <w:t>Acquisitions that attract reduced input tax credits: certain offshore supplies</w:t>
      </w:r>
      <w:r w:rsidRPr="006B2C6D">
        <w:rPr>
          <w:noProof/>
        </w:rPr>
        <w:tab/>
      </w:r>
      <w:r w:rsidRPr="006B2C6D">
        <w:rPr>
          <w:noProof/>
        </w:rPr>
        <w:fldChar w:fldCharType="begin"/>
      </w:r>
      <w:r w:rsidRPr="006B2C6D">
        <w:rPr>
          <w:noProof/>
        </w:rPr>
        <w:instrText xml:space="preserve"> PAGEREF _Toc1656334 \h </w:instrText>
      </w:r>
      <w:r w:rsidRPr="006B2C6D">
        <w:rPr>
          <w:noProof/>
        </w:rPr>
      </w:r>
      <w:r w:rsidRPr="006B2C6D">
        <w:rPr>
          <w:noProof/>
        </w:rPr>
        <w:fldChar w:fldCharType="separate"/>
      </w:r>
      <w:r w:rsidR="00FB4D33">
        <w:rPr>
          <w:noProof/>
        </w:rPr>
        <w:t>26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70</w:t>
      </w:r>
      <w:r w:rsidR="006B2C6D">
        <w:rPr>
          <w:noProof/>
        </w:rPr>
        <w:noBreakHyphen/>
      </w:r>
      <w:r w:rsidRPr="006B2C6D">
        <w:rPr>
          <w:noProof/>
        </w:rPr>
        <w:t>5.02D</w:t>
      </w:r>
      <w:r w:rsidRPr="006B2C6D">
        <w:rPr>
          <w:noProof/>
        </w:rPr>
        <w:tab/>
        <w:t>Prohibition against claiming twice</w:t>
      </w:r>
      <w:r w:rsidRPr="006B2C6D">
        <w:rPr>
          <w:noProof/>
        </w:rPr>
        <w:tab/>
      </w:r>
      <w:r w:rsidRPr="006B2C6D">
        <w:rPr>
          <w:noProof/>
        </w:rPr>
        <w:fldChar w:fldCharType="begin"/>
      </w:r>
      <w:r w:rsidRPr="006B2C6D">
        <w:rPr>
          <w:noProof/>
        </w:rPr>
        <w:instrText xml:space="preserve"> PAGEREF _Toc1656335 \h </w:instrText>
      </w:r>
      <w:r w:rsidRPr="006B2C6D">
        <w:rPr>
          <w:noProof/>
        </w:rPr>
      </w:r>
      <w:r w:rsidRPr="006B2C6D">
        <w:rPr>
          <w:noProof/>
        </w:rPr>
        <w:fldChar w:fldCharType="separate"/>
      </w:r>
      <w:r w:rsidR="00FB4D33">
        <w:rPr>
          <w:noProof/>
        </w:rPr>
        <w:t>28</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70</w:t>
      </w:r>
      <w:r w:rsidR="006B2C6D">
        <w:rPr>
          <w:noProof/>
        </w:rPr>
        <w:noBreakHyphen/>
      </w:r>
      <w:r w:rsidRPr="006B2C6D">
        <w:rPr>
          <w:noProof/>
        </w:rPr>
        <w:t>5.03</w:t>
      </w:r>
      <w:r w:rsidRPr="006B2C6D">
        <w:rPr>
          <w:noProof/>
        </w:rPr>
        <w:tab/>
        <w:t>Percentage to which input tax credits are reduced</w:t>
      </w:r>
      <w:r w:rsidRPr="006B2C6D">
        <w:rPr>
          <w:noProof/>
        </w:rPr>
        <w:tab/>
      </w:r>
      <w:r w:rsidRPr="006B2C6D">
        <w:rPr>
          <w:noProof/>
        </w:rPr>
        <w:fldChar w:fldCharType="begin"/>
      </w:r>
      <w:r w:rsidRPr="006B2C6D">
        <w:rPr>
          <w:noProof/>
        </w:rPr>
        <w:instrText xml:space="preserve"> PAGEREF _Toc1656336 \h </w:instrText>
      </w:r>
      <w:r w:rsidRPr="006B2C6D">
        <w:rPr>
          <w:noProof/>
        </w:rPr>
      </w:r>
      <w:r w:rsidRPr="006B2C6D">
        <w:rPr>
          <w:noProof/>
        </w:rPr>
        <w:fldChar w:fldCharType="separate"/>
      </w:r>
      <w:r w:rsidR="00FB4D33">
        <w:rPr>
          <w:noProof/>
        </w:rPr>
        <w:t>29</w:t>
      </w:r>
      <w:r w:rsidRPr="006B2C6D">
        <w:rPr>
          <w:noProof/>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78—Insurance</w:t>
      </w:r>
      <w:r w:rsidRPr="006B2C6D">
        <w:rPr>
          <w:b w:val="0"/>
          <w:noProof/>
          <w:sz w:val="18"/>
        </w:rPr>
        <w:tab/>
      </w:r>
      <w:r w:rsidRPr="006B2C6D">
        <w:rPr>
          <w:b w:val="0"/>
          <w:noProof/>
          <w:sz w:val="18"/>
        </w:rPr>
        <w:fldChar w:fldCharType="begin"/>
      </w:r>
      <w:r w:rsidRPr="006B2C6D">
        <w:rPr>
          <w:b w:val="0"/>
          <w:noProof/>
          <w:sz w:val="18"/>
        </w:rPr>
        <w:instrText xml:space="preserve"> PAGEREF _Toc1656337 \h </w:instrText>
      </w:r>
      <w:r w:rsidRPr="006B2C6D">
        <w:rPr>
          <w:b w:val="0"/>
          <w:noProof/>
          <w:sz w:val="18"/>
        </w:rPr>
      </w:r>
      <w:r w:rsidRPr="006B2C6D">
        <w:rPr>
          <w:b w:val="0"/>
          <w:noProof/>
          <w:sz w:val="18"/>
        </w:rPr>
        <w:fldChar w:fldCharType="separate"/>
      </w:r>
      <w:r w:rsidR="00FB4D33">
        <w:rPr>
          <w:b w:val="0"/>
          <w:noProof/>
          <w:sz w:val="18"/>
        </w:rPr>
        <w:t>30</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78</w:t>
      </w:r>
      <w:r w:rsidR="006B2C6D">
        <w:rPr>
          <w:noProof/>
        </w:rPr>
        <w:noBreakHyphen/>
      </w:r>
      <w:r w:rsidRPr="006B2C6D">
        <w:rPr>
          <w:noProof/>
        </w:rPr>
        <w:t>105.01</w:t>
      </w:r>
      <w:r w:rsidRPr="006B2C6D">
        <w:rPr>
          <w:noProof/>
        </w:rPr>
        <w:tab/>
        <w:t>Statutory compensation schemes</w:t>
      </w:r>
      <w:r w:rsidRPr="006B2C6D">
        <w:rPr>
          <w:noProof/>
        </w:rPr>
        <w:tab/>
      </w:r>
      <w:r w:rsidRPr="006B2C6D">
        <w:rPr>
          <w:noProof/>
        </w:rPr>
        <w:fldChar w:fldCharType="begin"/>
      </w:r>
      <w:r w:rsidRPr="006B2C6D">
        <w:rPr>
          <w:noProof/>
        </w:rPr>
        <w:instrText xml:space="preserve"> PAGEREF _Toc1656338 \h </w:instrText>
      </w:r>
      <w:r w:rsidRPr="006B2C6D">
        <w:rPr>
          <w:noProof/>
        </w:rPr>
      </w:r>
      <w:r w:rsidRPr="006B2C6D">
        <w:rPr>
          <w:noProof/>
        </w:rPr>
        <w:fldChar w:fldCharType="separate"/>
      </w:r>
      <w:r w:rsidR="00FB4D33">
        <w:rPr>
          <w:noProof/>
        </w:rPr>
        <w:t>30</w:t>
      </w:r>
      <w:r w:rsidRPr="006B2C6D">
        <w:rPr>
          <w:noProof/>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79—Compulsory third party schemes</w:t>
      </w:r>
      <w:r w:rsidRPr="006B2C6D">
        <w:rPr>
          <w:b w:val="0"/>
          <w:noProof/>
          <w:sz w:val="18"/>
        </w:rPr>
        <w:tab/>
      </w:r>
      <w:r w:rsidRPr="006B2C6D">
        <w:rPr>
          <w:b w:val="0"/>
          <w:noProof/>
          <w:sz w:val="18"/>
        </w:rPr>
        <w:fldChar w:fldCharType="begin"/>
      </w:r>
      <w:r w:rsidRPr="006B2C6D">
        <w:rPr>
          <w:b w:val="0"/>
          <w:noProof/>
          <w:sz w:val="18"/>
        </w:rPr>
        <w:instrText xml:space="preserve"> PAGEREF _Toc1656339 \h </w:instrText>
      </w:r>
      <w:r w:rsidRPr="006B2C6D">
        <w:rPr>
          <w:b w:val="0"/>
          <w:noProof/>
          <w:sz w:val="18"/>
        </w:rPr>
      </w:r>
      <w:r w:rsidRPr="006B2C6D">
        <w:rPr>
          <w:b w:val="0"/>
          <w:noProof/>
          <w:sz w:val="18"/>
        </w:rPr>
        <w:fldChar w:fldCharType="separate"/>
      </w:r>
      <w:r w:rsidR="00FB4D33">
        <w:rPr>
          <w:b w:val="0"/>
          <w:noProof/>
          <w:sz w:val="18"/>
        </w:rPr>
        <w:t>32</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79</w:t>
      </w:r>
      <w:r w:rsidR="006B2C6D">
        <w:rPr>
          <w:noProof/>
        </w:rPr>
        <w:noBreakHyphen/>
      </w:r>
      <w:r w:rsidRPr="006B2C6D">
        <w:rPr>
          <w:noProof/>
        </w:rPr>
        <w:t>35.01</w:t>
      </w:r>
      <w:r w:rsidRPr="006B2C6D">
        <w:rPr>
          <w:noProof/>
        </w:rPr>
        <w:tab/>
        <w:t>CTP ancillary payment or supply</w:t>
      </w:r>
      <w:r w:rsidRPr="006B2C6D">
        <w:rPr>
          <w:noProof/>
        </w:rPr>
        <w:tab/>
      </w:r>
      <w:r w:rsidRPr="006B2C6D">
        <w:rPr>
          <w:noProof/>
        </w:rPr>
        <w:fldChar w:fldCharType="begin"/>
      </w:r>
      <w:r w:rsidRPr="006B2C6D">
        <w:rPr>
          <w:noProof/>
        </w:rPr>
        <w:instrText xml:space="preserve"> PAGEREF _Toc1656340 \h </w:instrText>
      </w:r>
      <w:r w:rsidRPr="006B2C6D">
        <w:rPr>
          <w:noProof/>
        </w:rPr>
      </w:r>
      <w:r w:rsidRPr="006B2C6D">
        <w:rPr>
          <w:noProof/>
        </w:rPr>
        <w:fldChar w:fldCharType="separate"/>
      </w:r>
      <w:r w:rsidR="00FB4D33">
        <w:rPr>
          <w:noProof/>
        </w:rPr>
        <w:t>32</w:t>
      </w:r>
      <w:r w:rsidRPr="006B2C6D">
        <w:rPr>
          <w:noProof/>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81—Payment of taxes, fees and charges</w:t>
      </w:r>
      <w:r w:rsidRPr="006B2C6D">
        <w:rPr>
          <w:b w:val="0"/>
          <w:noProof/>
          <w:sz w:val="18"/>
        </w:rPr>
        <w:tab/>
      </w:r>
      <w:r w:rsidRPr="006B2C6D">
        <w:rPr>
          <w:b w:val="0"/>
          <w:noProof/>
          <w:sz w:val="18"/>
        </w:rPr>
        <w:fldChar w:fldCharType="begin"/>
      </w:r>
      <w:r w:rsidRPr="006B2C6D">
        <w:rPr>
          <w:b w:val="0"/>
          <w:noProof/>
          <w:sz w:val="18"/>
        </w:rPr>
        <w:instrText xml:space="preserve"> PAGEREF _Toc1656341 \h </w:instrText>
      </w:r>
      <w:r w:rsidRPr="006B2C6D">
        <w:rPr>
          <w:b w:val="0"/>
          <w:noProof/>
          <w:sz w:val="18"/>
        </w:rPr>
      </w:r>
      <w:r w:rsidRPr="006B2C6D">
        <w:rPr>
          <w:b w:val="0"/>
          <w:noProof/>
          <w:sz w:val="18"/>
        </w:rPr>
        <w:fldChar w:fldCharType="separate"/>
      </w:r>
      <w:r w:rsidR="00FB4D33">
        <w:rPr>
          <w:b w:val="0"/>
          <w:noProof/>
          <w:sz w:val="18"/>
        </w:rPr>
        <w:t>33</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81</w:t>
      </w:r>
      <w:r w:rsidR="006B2C6D">
        <w:rPr>
          <w:noProof/>
        </w:rPr>
        <w:noBreakHyphen/>
      </w:r>
      <w:r w:rsidRPr="006B2C6D">
        <w:rPr>
          <w:noProof/>
        </w:rPr>
        <w:t>10.01</w:t>
      </w:r>
      <w:r w:rsidRPr="006B2C6D">
        <w:rPr>
          <w:noProof/>
        </w:rPr>
        <w:tab/>
        <w:t>Fees and charges which constitute consideration</w:t>
      </w:r>
      <w:r w:rsidRPr="006B2C6D">
        <w:rPr>
          <w:noProof/>
        </w:rPr>
        <w:tab/>
      </w:r>
      <w:r w:rsidRPr="006B2C6D">
        <w:rPr>
          <w:noProof/>
        </w:rPr>
        <w:fldChar w:fldCharType="begin"/>
      </w:r>
      <w:r w:rsidRPr="006B2C6D">
        <w:rPr>
          <w:noProof/>
        </w:rPr>
        <w:instrText xml:space="preserve"> PAGEREF _Toc1656342 \h </w:instrText>
      </w:r>
      <w:r w:rsidRPr="006B2C6D">
        <w:rPr>
          <w:noProof/>
        </w:rPr>
      </w:r>
      <w:r w:rsidRPr="006B2C6D">
        <w:rPr>
          <w:noProof/>
        </w:rPr>
        <w:fldChar w:fldCharType="separate"/>
      </w:r>
      <w:r w:rsidR="00FB4D33">
        <w:rPr>
          <w:noProof/>
        </w:rPr>
        <w:t>33</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81</w:t>
      </w:r>
      <w:r w:rsidR="006B2C6D">
        <w:rPr>
          <w:noProof/>
        </w:rPr>
        <w:noBreakHyphen/>
      </w:r>
      <w:r w:rsidRPr="006B2C6D">
        <w:rPr>
          <w:noProof/>
        </w:rPr>
        <w:t>15.01</w:t>
      </w:r>
      <w:r w:rsidRPr="006B2C6D">
        <w:rPr>
          <w:noProof/>
        </w:rPr>
        <w:tab/>
        <w:t>Fees and charges which do not constitute consideration</w:t>
      </w:r>
      <w:r w:rsidRPr="006B2C6D">
        <w:rPr>
          <w:noProof/>
        </w:rPr>
        <w:tab/>
      </w:r>
      <w:r w:rsidRPr="006B2C6D">
        <w:rPr>
          <w:noProof/>
        </w:rPr>
        <w:fldChar w:fldCharType="begin"/>
      </w:r>
      <w:r w:rsidRPr="006B2C6D">
        <w:rPr>
          <w:noProof/>
        </w:rPr>
        <w:instrText xml:space="preserve"> PAGEREF _Toc1656343 \h </w:instrText>
      </w:r>
      <w:r w:rsidRPr="006B2C6D">
        <w:rPr>
          <w:noProof/>
        </w:rPr>
      </w:r>
      <w:r w:rsidRPr="006B2C6D">
        <w:rPr>
          <w:noProof/>
        </w:rPr>
        <w:fldChar w:fldCharType="separate"/>
      </w:r>
      <w:r w:rsidR="00FB4D33">
        <w:rPr>
          <w:noProof/>
        </w:rPr>
        <w:t>33</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81</w:t>
      </w:r>
      <w:r w:rsidR="006B2C6D">
        <w:rPr>
          <w:noProof/>
        </w:rPr>
        <w:noBreakHyphen/>
      </w:r>
      <w:r w:rsidRPr="006B2C6D">
        <w:rPr>
          <w:noProof/>
        </w:rPr>
        <w:t>15.02</w:t>
      </w:r>
      <w:r w:rsidRPr="006B2C6D">
        <w:rPr>
          <w:noProof/>
        </w:rPr>
        <w:tab/>
        <w:t>Fees and charges covered by sections</w:t>
      </w:r>
      <w:r w:rsidR="006B2C6D" w:rsidRPr="006B2C6D">
        <w:rPr>
          <w:noProof/>
        </w:rPr>
        <w:t> </w:t>
      </w:r>
      <w:r w:rsidRPr="006B2C6D">
        <w:rPr>
          <w:noProof/>
        </w:rPr>
        <w:t>81</w:t>
      </w:r>
      <w:r w:rsidR="006B2C6D">
        <w:rPr>
          <w:noProof/>
        </w:rPr>
        <w:noBreakHyphen/>
      </w:r>
      <w:r w:rsidRPr="006B2C6D">
        <w:rPr>
          <w:noProof/>
        </w:rPr>
        <w:t>10.01 and 81</w:t>
      </w:r>
      <w:r w:rsidR="006B2C6D">
        <w:rPr>
          <w:noProof/>
        </w:rPr>
        <w:noBreakHyphen/>
      </w:r>
      <w:r w:rsidRPr="006B2C6D">
        <w:rPr>
          <w:noProof/>
        </w:rPr>
        <w:t>15.01</w:t>
      </w:r>
      <w:r w:rsidRPr="006B2C6D">
        <w:rPr>
          <w:noProof/>
        </w:rPr>
        <w:tab/>
      </w:r>
      <w:r w:rsidRPr="006B2C6D">
        <w:rPr>
          <w:noProof/>
        </w:rPr>
        <w:fldChar w:fldCharType="begin"/>
      </w:r>
      <w:r w:rsidRPr="006B2C6D">
        <w:rPr>
          <w:noProof/>
        </w:rPr>
        <w:instrText xml:space="preserve"> PAGEREF _Toc1656344 \h </w:instrText>
      </w:r>
      <w:r w:rsidRPr="006B2C6D">
        <w:rPr>
          <w:noProof/>
        </w:rPr>
      </w:r>
      <w:r w:rsidRPr="006B2C6D">
        <w:rPr>
          <w:noProof/>
        </w:rPr>
        <w:fldChar w:fldCharType="separate"/>
      </w:r>
      <w:r w:rsidR="00FB4D33">
        <w:rPr>
          <w:noProof/>
        </w:rPr>
        <w:t>34</w:t>
      </w:r>
      <w:r w:rsidRPr="006B2C6D">
        <w:rPr>
          <w:noProof/>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4</w:t>
      </w:r>
      <w:r w:rsidR="006B2C6D">
        <w:rPr>
          <w:noProof/>
        </w:rPr>
        <w:noBreakHyphen/>
      </w:r>
      <w:r w:rsidRPr="006B2C6D">
        <w:rPr>
          <w:noProof/>
        </w:rPr>
        <w:t>7—Special rules mainly about returns, payments and refunds</w:t>
      </w:r>
      <w:r w:rsidRPr="006B2C6D">
        <w:rPr>
          <w:b w:val="0"/>
          <w:noProof/>
          <w:sz w:val="18"/>
        </w:rPr>
        <w:tab/>
      </w:r>
      <w:r w:rsidRPr="006B2C6D">
        <w:rPr>
          <w:b w:val="0"/>
          <w:noProof/>
          <w:sz w:val="18"/>
        </w:rPr>
        <w:fldChar w:fldCharType="begin"/>
      </w:r>
      <w:r w:rsidRPr="006B2C6D">
        <w:rPr>
          <w:b w:val="0"/>
          <w:noProof/>
          <w:sz w:val="18"/>
        </w:rPr>
        <w:instrText xml:space="preserve"> PAGEREF _Toc1656345 \h </w:instrText>
      </w:r>
      <w:r w:rsidRPr="006B2C6D">
        <w:rPr>
          <w:b w:val="0"/>
          <w:noProof/>
          <w:sz w:val="18"/>
        </w:rPr>
      </w:r>
      <w:r w:rsidRPr="006B2C6D">
        <w:rPr>
          <w:b w:val="0"/>
          <w:noProof/>
          <w:sz w:val="18"/>
        </w:rPr>
        <w:fldChar w:fldCharType="separate"/>
      </w:r>
      <w:r w:rsidR="00FB4D33">
        <w:rPr>
          <w:b w:val="0"/>
          <w:noProof/>
          <w:sz w:val="18"/>
        </w:rPr>
        <w:t>35</w:t>
      </w:r>
      <w:r w:rsidRPr="006B2C6D">
        <w:rPr>
          <w:b w:val="0"/>
          <w:noProof/>
          <w:sz w:val="18"/>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168—Tourist refund scheme</w:t>
      </w:r>
      <w:r w:rsidRPr="006B2C6D">
        <w:rPr>
          <w:b w:val="0"/>
          <w:noProof/>
          <w:sz w:val="18"/>
        </w:rPr>
        <w:tab/>
      </w:r>
      <w:r w:rsidRPr="006B2C6D">
        <w:rPr>
          <w:b w:val="0"/>
          <w:noProof/>
          <w:sz w:val="18"/>
        </w:rPr>
        <w:fldChar w:fldCharType="begin"/>
      </w:r>
      <w:r w:rsidRPr="006B2C6D">
        <w:rPr>
          <w:b w:val="0"/>
          <w:noProof/>
          <w:sz w:val="18"/>
        </w:rPr>
        <w:instrText xml:space="preserve"> PAGEREF _Toc1656346 \h </w:instrText>
      </w:r>
      <w:r w:rsidRPr="006B2C6D">
        <w:rPr>
          <w:b w:val="0"/>
          <w:noProof/>
          <w:sz w:val="18"/>
        </w:rPr>
      </w:r>
      <w:r w:rsidRPr="006B2C6D">
        <w:rPr>
          <w:b w:val="0"/>
          <w:noProof/>
          <w:sz w:val="18"/>
        </w:rPr>
        <w:fldChar w:fldCharType="separate"/>
      </w:r>
      <w:r w:rsidR="00FB4D33">
        <w:rPr>
          <w:b w:val="0"/>
          <w:noProof/>
          <w:sz w:val="18"/>
        </w:rPr>
        <w:t>35</w:t>
      </w:r>
      <w:r w:rsidRPr="006B2C6D">
        <w:rPr>
          <w:b w:val="0"/>
          <w:noProof/>
          <w:sz w:val="18"/>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168</w:t>
      </w:r>
      <w:r w:rsidR="006B2C6D">
        <w:rPr>
          <w:noProof/>
        </w:rPr>
        <w:noBreakHyphen/>
      </w:r>
      <w:r w:rsidRPr="006B2C6D">
        <w:rPr>
          <w:noProof/>
        </w:rPr>
        <w:t>A—Kinds of acquisitions</w:t>
      </w:r>
      <w:r w:rsidRPr="006B2C6D">
        <w:rPr>
          <w:b w:val="0"/>
          <w:noProof/>
          <w:sz w:val="18"/>
        </w:rPr>
        <w:tab/>
      </w:r>
      <w:r w:rsidRPr="006B2C6D">
        <w:rPr>
          <w:b w:val="0"/>
          <w:noProof/>
          <w:sz w:val="18"/>
        </w:rPr>
        <w:fldChar w:fldCharType="begin"/>
      </w:r>
      <w:r w:rsidRPr="006B2C6D">
        <w:rPr>
          <w:b w:val="0"/>
          <w:noProof/>
          <w:sz w:val="18"/>
        </w:rPr>
        <w:instrText xml:space="preserve"> PAGEREF _Toc1656347 \h </w:instrText>
      </w:r>
      <w:r w:rsidRPr="006B2C6D">
        <w:rPr>
          <w:b w:val="0"/>
          <w:noProof/>
          <w:sz w:val="18"/>
        </w:rPr>
      </w:r>
      <w:r w:rsidRPr="006B2C6D">
        <w:rPr>
          <w:b w:val="0"/>
          <w:noProof/>
          <w:sz w:val="18"/>
        </w:rPr>
        <w:fldChar w:fldCharType="separate"/>
      </w:r>
      <w:r w:rsidR="00FB4D33">
        <w:rPr>
          <w:b w:val="0"/>
          <w:noProof/>
          <w:sz w:val="18"/>
        </w:rPr>
        <w:t>35</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5.01</w:t>
      </w:r>
      <w:r w:rsidRPr="006B2C6D">
        <w:rPr>
          <w:noProof/>
        </w:rPr>
        <w:tab/>
        <w:t>Acquisition</w:t>
      </w:r>
      <w:r w:rsidRPr="006B2C6D">
        <w:rPr>
          <w:noProof/>
        </w:rPr>
        <w:tab/>
      </w:r>
      <w:r w:rsidRPr="006B2C6D">
        <w:rPr>
          <w:noProof/>
        </w:rPr>
        <w:fldChar w:fldCharType="begin"/>
      </w:r>
      <w:r w:rsidRPr="006B2C6D">
        <w:rPr>
          <w:noProof/>
        </w:rPr>
        <w:instrText xml:space="preserve"> PAGEREF _Toc1656348 \h </w:instrText>
      </w:r>
      <w:r w:rsidRPr="006B2C6D">
        <w:rPr>
          <w:noProof/>
        </w:rPr>
      </w:r>
      <w:r w:rsidRPr="006B2C6D">
        <w:rPr>
          <w:noProof/>
        </w:rPr>
        <w:fldChar w:fldCharType="separate"/>
      </w:r>
      <w:r w:rsidR="00FB4D33">
        <w:rPr>
          <w:noProof/>
        </w:rPr>
        <w:t>35</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5.02</w:t>
      </w:r>
      <w:r w:rsidRPr="006B2C6D">
        <w:rPr>
          <w:noProof/>
        </w:rPr>
        <w:tab/>
        <w:t>Goods to which this Subdivision applies</w:t>
      </w:r>
      <w:r w:rsidRPr="006B2C6D">
        <w:rPr>
          <w:noProof/>
        </w:rPr>
        <w:tab/>
      </w:r>
      <w:r w:rsidRPr="006B2C6D">
        <w:rPr>
          <w:noProof/>
        </w:rPr>
        <w:fldChar w:fldCharType="begin"/>
      </w:r>
      <w:r w:rsidRPr="006B2C6D">
        <w:rPr>
          <w:noProof/>
        </w:rPr>
        <w:instrText xml:space="preserve"> PAGEREF _Toc1656349 \h </w:instrText>
      </w:r>
      <w:r w:rsidRPr="006B2C6D">
        <w:rPr>
          <w:noProof/>
        </w:rPr>
      </w:r>
      <w:r w:rsidRPr="006B2C6D">
        <w:rPr>
          <w:noProof/>
        </w:rPr>
        <w:fldChar w:fldCharType="separate"/>
      </w:r>
      <w:r w:rsidR="00FB4D33">
        <w:rPr>
          <w:noProof/>
        </w:rPr>
        <w:t>35</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5.03</w:t>
      </w:r>
      <w:r w:rsidRPr="006B2C6D">
        <w:rPr>
          <w:noProof/>
        </w:rPr>
        <w:tab/>
        <w:t>Registered entity</w:t>
      </w:r>
      <w:r w:rsidRPr="006B2C6D">
        <w:rPr>
          <w:noProof/>
        </w:rPr>
        <w:tab/>
      </w:r>
      <w:r w:rsidRPr="006B2C6D">
        <w:rPr>
          <w:noProof/>
        </w:rPr>
        <w:fldChar w:fldCharType="begin"/>
      </w:r>
      <w:r w:rsidRPr="006B2C6D">
        <w:rPr>
          <w:noProof/>
        </w:rPr>
        <w:instrText xml:space="preserve"> PAGEREF _Toc1656350 \h </w:instrText>
      </w:r>
      <w:r w:rsidRPr="006B2C6D">
        <w:rPr>
          <w:noProof/>
        </w:rPr>
      </w:r>
      <w:r w:rsidRPr="006B2C6D">
        <w:rPr>
          <w:noProof/>
        </w:rPr>
        <w:fldChar w:fldCharType="separate"/>
      </w:r>
      <w:r w:rsidR="00FB4D33">
        <w:rPr>
          <w:noProof/>
        </w:rPr>
        <w:t>35</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5.04</w:t>
      </w:r>
      <w:r w:rsidRPr="006B2C6D">
        <w:rPr>
          <w:noProof/>
        </w:rPr>
        <w:tab/>
        <w:t>Purchase price</w:t>
      </w:r>
      <w:r w:rsidRPr="006B2C6D">
        <w:rPr>
          <w:noProof/>
        </w:rPr>
        <w:tab/>
      </w:r>
      <w:r w:rsidRPr="006B2C6D">
        <w:rPr>
          <w:noProof/>
        </w:rPr>
        <w:fldChar w:fldCharType="begin"/>
      </w:r>
      <w:r w:rsidRPr="006B2C6D">
        <w:rPr>
          <w:noProof/>
        </w:rPr>
        <w:instrText xml:space="preserve"> PAGEREF _Toc1656351 \h </w:instrText>
      </w:r>
      <w:r w:rsidRPr="006B2C6D">
        <w:rPr>
          <w:noProof/>
        </w:rPr>
      </w:r>
      <w:r w:rsidRPr="006B2C6D">
        <w:rPr>
          <w:noProof/>
        </w:rPr>
        <w:fldChar w:fldCharType="separate"/>
      </w:r>
      <w:r w:rsidR="00FB4D33">
        <w:rPr>
          <w:noProof/>
        </w:rPr>
        <w:t>35</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5.05</w:t>
      </w:r>
      <w:r w:rsidRPr="006B2C6D">
        <w:rPr>
          <w:noProof/>
        </w:rPr>
        <w:tab/>
        <w:t>Tax invoice</w:t>
      </w:r>
      <w:r w:rsidRPr="006B2C6D">
        <w:rPr>
          <w:noProof/>
        </w:rPr>
        <w:tab/>
      </w:r>
      <w:r w:rsidRPr="006B2C6D">
        <w:rPr>
          <w:noProof/>
        </w:rPr>
        <w:fldChar w:fldCharType="begin"/>
      </w:r>
      <w:r w:rsidRPr="006B2C6D">
        <w:rPr>
          <w:noProof/>
        </w:rPr>
        <w:instrText xml:space="preserve"> PAGEREF _Toc1656352 \h </w:instrText>
      </w:r>
      <w:r w:rsidRPr="006B2C6D">
        <w:rPr>
          <w:noProof/>
        </w:rPr>
      </w:r>
      <w:r w:rsidRPr="006B2C6D">
        <w:rPr>
          <w:noProof/>
        </w:rPr>
        <w:fldChar w:fldCharType="separate"/>
      </w:r>
      <w:r w:rsidR="00FB4D33">
        <w:rPr>
          <w:noProof/>
        </w:rPr>
        <w:t>35</w:t>
      </w:r>
      <w:r w:rsidRPr="006B2C6D">
        <w:rPr>
          <w:noProof/>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168</w:t>
      </w:r>
      <w:r w:rsidR="006B2C6D">
        <w:rPr>
          <w:noProof/>
        </w:rPr>
        <w:noBreakHyphen/>
      </w:r>
      <w:r w:rsidRPr="006B2C6D">
        <w:rPr>
          <w:noProof/>
        </w:rPr>
        <w:t>B—Departure from the indirect tax zone</w:t>
      </w:r>
      <w:r w:rsidRPr="006B2C6D">
        <w:rPr>
          <w:b w:val="0"/>
          <w:noProof/>
          <w:sz w:val="18"/>
        </w:rPr>
        <w:tab/>
      </w:r>
      <w:r w:rsidRPr="006B2C6D">
        <w:rPr>
          <w:b w:val="0"/>
          <w:noProof/>
          <w:sz w:val="18"/>
        </w:rPr>
        <w:fldChar w:fldCharType="begin"/>
      </w:r>
      <w:r w:rsidRPr="006B2C6D">
        <w:rPr>
          <w:b w:val="0"/>
          <w:noProof/>
          <w:sz w:val="18"/>
        </w:rPr>
        <w:instrText xml:space="preserve"> PAGEREF _Toc1656353 \h </w:instrText>
      </w:r>
      <w:r w:rsidRPr="006B2C6D">
        <w:rPr>
          <w:b w:val="0"/>
          <w:noProof/>
          <w:sz w:val="18"/>
        </w:rPr>
      </w:r>
      <w:r w:rsidRPr="006B2C6D">
        <w:rPr>
          <w:b w:val="0"/>
          <w:noProof/>
          <w:sz w:val="18"/>
        </w:rPr>
        <w:fldChar w:fldCharType="separate"/>
      </w:r>
      <w:r w:rsidR="00FB4D33">
        <w:rPr>
          <w:b w:val="0"/>
          <w:noProof/>
          <w:sz w:val="18"/>
        </w:rPr>
        <w:t>36</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5.05A</w:t>
      </w:r>
      <w:r w:rsidRPr="006B2C6D">
        <w:rPr>
          <w:noProof/>
        </w:rPr>
        <w:tab/>
        <w:t>Leaving the indirect tax zone</w:t>
      </w:r>
      <w:r w:rsidRPr="006B2C6D">
        <w:rPr>
          <w:noProof/>
        </w:rPr>
        <w:tab/>
      </w:r>
      <w:r w:rsidRPr="006B2C6D">
        <w:rPr>
          <w:noProof/>
        </w:rPr>
        <w:fldChar w:fldCharType="begin"/>
      </w:r>
      <w:r w:rsidRPr="006B2C6D">
        <w:rPr>
          <w:noProof/>
        </w:rPr>
        <w:instrText xml:space="preserve"> PAGEREF _Toc1656354 \h </w:instrText>
      </w:r>
      <w:r w:rsidRPr="006B2C6D">
        <w:rPr>
          <w:noProof/>
        </w:rPr>
      </w:r>
      <w:r w:rsidRPr="006B2C6D">
        <w:rPr>
          <w:noProof/>
        </w:rPr>
        <w:fldChar w:fldCharType="separate"/>
      </w:r>
      <w:r w:rsidR="00FB4D33">
        <w:rPr>
          <w:noProof/>
        </w:rPr>
        <w:t>36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5.06</w:t>
      </w:r>
      <w:r w:rsidRPr="006B2C6D">
        <w:rPr>
          <w:noProof/>
        </w:rPr>
        <w:tab/>
        <w:t>Departure</w:t>
      </w:r>
      <w:r w:rsidRPr="006B2C6D">
        <w:rPr>
          <w:noProof/>
        </w:rPr>
        <w:tab/>
      </w:r>
      <w:r w:rsidRPr="006B2C6D">
        <w:rPr>
          <w:noProof/>
        </w:rPr>
        <w:fldChar w:fldCharType="begin"/>
      </w:r>
      <w:r w:rsidRPr="006B2C6D">
        <w:rPr>
          <w:noProof/>
        </w:rPr>
        <w:instrText xml:space="preserve"> PAGEREF _Toc1656355 \h </w:instrText>
      </w:r>
      <w:r w:rsidRPr="006B2C6D">
        <w:rPr>
          <w:noProof/>
        </w:rPr>
      </w:r>
      <w:r w:rsidRPr="006B2C6D">
        <w:rPr>
          <w:noProof/>
        </w:rPr>
        <w:fldChar w:fldCharType="separate"/>
      </w:r>
      <w:r w:rsidR="00FB4D33">
        <w:rPr>
          <w:noProof/>
        </w:rPr>
        <w:t>36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5.07</w:t>
      </w:r>
      <w:r w:rsidRPr="006B2C6D">
        <w:rPr>
          <w:noProof/>
        </w:rPr>
        <w:tab/>
        <w:t>Place of departure</w:t>
      </w:r>
      <w:r w:rsidRPr="006B2C6D">
        <w:rPr>
          <w:noProof/>
        </w:rPr>
        <w:tab/>
      </w:r>
      <w:r w:rsidRPr="006B2C6D">
        <w:rPr>
          <w:noProof/>
        </w:rPr>
        <w:fldChar w:fldCharType="begin"/>
      </w:r>
      <w:r w:rsidRPr="006B2C6D">
        <w:rPr>
          <w:noProof/>
        </w:rPr>
        <w:instrText xml:space="preserve"> PAGEREF _Toc1656356 \h </w:instrText>
      </w:r>
      <w:r w:rsidRPr="006B2C6D">
        <w:rPr>
          <w:noProof/>
        </w:rPr>
      </w:r>
      <w:r w:rsidRPr="006B2C6D">
        <w:rPr>
          <w:noProof/>
        </w:rPr>
        <w:fldChar w:fldCharType="separate"/>
      </w:r>
      <w:r w:rsidR="00FB4D33">
        <w:rPr>
          <w:noProof/>
        </w:rPr>
        <w:t>36</w:t>
      </w:r>
      <w:r w:rsidRPr="006B2C6D">
        <w:rPr>
          <w:noProof/>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168</w:t>
      </w:r>
      <w:r w:rsidR="006B2C6D">
        <w:rPr>
          <w:noProof/>
        </w:rPr>
        <w:noBreakHyphen/>
      </w:r>
      <w:r w:rsidRPr="006B2C6D">
        <w:rPr>
          <w:noProof/>
        </w:rPr>
        <w:t>C—Export as accompanied baggage</w:t>
      </w:r>
      <w:r w:rsidRPr="006B2C6D">
        <w:rPr>
          <w:b w:val="0"/>
          <w:noProof/>
          <w:sz w:val="18"/>
        </w:rPr>
        <w:tab/>
      </w:r>
      <w:r w:rsidRPr="006B2C6D">
        <w:rPr>
          <w:b w:val="0"/>
          <w:noProof/>
          <w:sz w:val="18"/>
        </w:rPr>
        <w:fldChar w:fldCharType="begin"/>
      </w:r>
      <w:r w:rsidRPr="006B2C6D">
        <w:rPr>
          <w:b w:val="0"/>
          <w:noProof/>
          <w:sz w:val="18"/>
        </w:rPr>
        <w:instrText xml:space="preserve"> PAGEREF _Toc1656357 \h </w:instrText>
      </w:r>
      <w:r w:rsidRPr="006B2C6D">
        <w:rPr>
          <w:b w:val="0"/>
          <w:noProof/>
          <w:sz w:val="18"/>
        </w:rPr>
      </w:r>
      <w:r w:rsidRPr="006B2C6D">
        <w:rPr>
          <w:b w:val="0"/>
          <w:noProof/>
          <w:sz w:val="18"/>
        </w:rPr>
        <w:fldChar w:fldCharType="separate"/>
      </w:r>
      <w:r w:rsidR="00FB4D33">
        <w:rPr>
          <w:b w:val="0"/>
          <w:noProof/>
          <w:sz w:val="18"/>
        </w:rPr>
        <w:t>36</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5.08</w:t>
      </w:r>
      <w:r w:rsidRPr="006B2C6D">
        <w:rPr>
          <w:noProof/>
        </w:rPr>
        <w:tab/>
        <w:t>Accompanied baggage</w:t>
      </w:r>
      <w:r w:rsidRPr="006B2C6D">
        <w:rPr>
          <w:noProof/>
        </w:rPr>
        <w:tab/>
      </w:r>
      <w:r w:rsidRPr="006B2C6D">
        <w:rPr>
          <w:noProof/>
        </w:rPr>
        <w:fldChar w:fldCharType="begin"/>
      </w:r>
      <w:r w:rsidRPr="006B2C6D">
        <w:rPr>
          <w:noProof/>
        </w:rPr>
        <w:instrText xml:space="preserve"> PAGEREF _Toc1656358 \h </w:instrText>
      </w:r>
      <w:r w:rsidRPr="006B2C6D">
        <w:rPr>
          <w:noProof/>
        </w:rPr>
      </w:r>
      <w:r w:rsidRPr="006B2C6D">
        <w:rPr>
          <w:noProof/>
        </w:rPr>
        <w:fldChar w:fldCharType="separate"/>
      </w:r>
      <w:r w:rsidR="00FB4D33">
        <w:rPr>
          <w:noProof/>
        </w:rPr>
        <w:t>36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5.09</w:t>
      </w:r>
      <w:r w:rsidRPr="006B2C6D">
        <w:rPr>
          <w:noProof/>
        </w:rPr>
        <w:tab/>
        <w:t>Time of export</w:t>
      </w:r>
      <w:r w:rsidRPr="006B2C6D">
        <w:rPr>
          <w:noProof/>
        </w:rPr>
        <w:tab/>
      </w:r>
      <w:r w:rsidRPr="006B2C6D">
        <w:rPr>
          <w:noProof/>
        </w:rPr>
        <w:fldChar w:fldCharType="begin"/>
      </w:r>
      <w:r w:rsidRPr="006B2C6D">
        <w:rPr>
          <w:noProof/>
        </w:rPr>
        <w:instrText xml:space="preserve"> PAGEREF _Toc1656359 \h </w:instrText>
      </w:r>
      <w:r w:rsidRPr="006B2C6D">
        <w:rPr>
          <w:noProof/>
        </w:rPr>
      </w:r>
      <w:r w:rsidRPr="006B2C6D">
        <w:rPr>
          <w:noProof/>
        </w:rPr>
        <w:fldChar w:fldCharType="separate"/>
      </w:r>
      <w:r w:rsidR="00FB4D33">
        <w:rPr>
          <w:noProof/>
        </w:rPr>
        <w:t>36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5.10</w:t>
      </w:r>
      <w:r w:rsidRPr="006B2C6D">
        <w:rPr>
          <w:noProof/>
        </w:rPr>
        <w:tab/>
        <w:t>Verification of export</w:t>
      </w:r>
      <w:r w:rsidRPr="006B2C6D">
        <w:rPr>
          <w:noProof/>
        </w:rPr>
        <w:tab/>
      </w:r>
      <w:r w:rsidRPr="006B2C6D">
        <w:rPr>
          <w:noProof/>
        </w:rPr>
        <w:fldChar w:fldCharType="begin"/>
      </w:r>
      <w:r w:rsidRPr="006B2C6D">
        <w:rPr>
          <w:noProof/>
        </w:rPr>
        <w:instrText xml:space="preserve"> PAGEREF _Toc1656360 \h </w:instrText>
      </w:r>
      <w:r w:rsidRPr="006B2C6D">
        <w:rPr>
          <w:noProof/>
        </w:rPr>
      </w:r>
      <w:r w:rsidRPr="006B2C6D">
        <w:rPr>
          <w:noProof/>
        </w:rPr>
        <w:fldChar w:fldCharType="separate"/>
      </w:r>
      <w:r w:rsidR="00FB4D33">
        <w:rPr>
          <w:noProof/>
        </w:rPr>
        <w:t>36</w:t>
      </w:r>
      <w:r w:rsidRPr="006B2C6D">
        <w:rPr>
          <w:noProof/>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168</w:t>
      </w:r>
      <w:r w:rsidR="006B2C6D">
        <w:rPr>
          <w:noProof/>
        </w:rPr>
        <w:noBreakHyphen/>
      </w:r>
      <w:r w:rsidRPr="006B2C6D">
        <w:rPr>
          <w:noProof/>
        </w:rPr>
        <w:t>D—Export by resident of an external Territory as unaccompanied baggage</w:t>
      </w:r>
      <w:r w:rsidRPr="006B2C6D">
        <w:rPr>
          <w:b w:val="0"/>
          <w:noProof/>
          <w:sz w:val="18"/>
        </w:rPr>
        <w:tab/>
      </w:r>
      <w:r w:rsidRPr="006B2C6D">
        <w:rPr>
          <w:b w:val="0"/>
          <w:noProof/>
          <w:sz w:val="18"/>
        </w:rPr>
        <w:fldChar w:fldCharType="begin"/>
      </w:r>
      <w:r w:rsidRPr="006B2C6D">
        <w:rPr>
          <w:b w:val="0"/>
          <w:noProof/>
          <w:sz w:val="18"/>
        </w:rPr>
        <w:instrText xml:space="preserve"> PAGEREF _Toc1656361 \h </w:instrText>
      </w:r>
      <w:r w:rsidRPr="006B2C6D">
        <w:rPr>
          <w:b w:val="0"/>
          <w:noProof/>
          <w:sz w:val="18"/>
        </w:rPr>
      </w:r>
      <w:r w:rsidRPr="006B2C6D">
        <w:rPr>
          <w:b w:val="0"/>
          <w:noProof/>
          <w:sz w:val="18"/>
        </w:rPr>
        <w:fldChar w:fldCharType="separate"/>
      </w:r>
      <w:r w:rsidR="00FB4D33">
        <w:rPr>
          <w:b w:val="0"/>
          <w:noProof/>
          <w:sz w:val="18"/>
        </w:rPr>
        <w:t>37</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5.10A</w:t>
      </w:r>
      <w:r w:rsidRPr="006B2C6D">
        <w:rPr>
          <w:noProof/>
        </w:rPr>
        <w:tab/>
        <w:t>Export of goods to an external Territory</w:t>
      </w:r>
      <w:r w:rsidRPr="006B2C6D">
        <w:rPr>
          <w:noProof/>
        </w:rPr>
        <w:tab/>
      </w:r>
      <w:r w:rsidRPr="006B2C6D">
        <w:rPr>
          <w:noProof/>
        </w:rPr>
        <w:fldChar w:fldCharType="begin"/>
      </w:r>
      <w:r w:rsidRPr="006B2C6D">
        <w:rPr>
          <w:noProof/>
        </w:rPr>
        <w:instrText xml:space="preserve"> PAGEREF _Toc1656362 \h </w:instrText>
      </w:r>
      <w:r w:rsidRPr="006B2C6D">
        <w:rPr>
          <w:noProof/>
        </w:rPr>
      </w:r>
      <w:r w:rsidRPr="006B2C6D">
        <w:rPr>
          <w:noProof/>
        </w:rPr>
        <w:fldChar w:fldCharType="separate"/>
      </w:r>
      <w:r w:rsidR="00FB4D33">
        <w:rPr>
          <w:noProof/>
        </w:rPr>
        <w:t>37</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5.10B</w:t>
      </w:r>
      <w:r w:rsidRPr="006B2C6D">
        <w:rPr>
          <w:noProof/>
        </w:rPr>
        <w:tab/>
        <w:t>Time of export</w:t>
      </w:r>
      <w:r w:rsidRPr="006B2C6D">
        <w:rPr>
          <w:noProof/>
        </w:rPr>
        <w:tab/>
      </w:r>
      <w:r w:rsidRPr="006B2C6D">
        <w:rPr>
          <w:noProof/>
        </w:rPr>
        <w:fldChar w:fldCharType="begin"/>
      </w:r>
      <w:r w:rsidRPr="006B2C6D">
        <w:rPr>
          <w:noProof/>
        </w:rPr>
        <w:instrText xml:space="preserve"> PAGEREF _Toc1656363 \h </w:instrText>
      </w:r>
      <w:r w:rsidRPr="006B2C6D">
        <w:rPr>
          <w:noProof/>
        </w:rPr>
      </w:r>
      <w:r w:rsidRPr="006B2C6D">
        <w:rPr>
          <w:noProof/>
        </w:rPr>
        <w:fldChar w:fldCharType="separate"/>
      </w:r>
      <w:r w:rsidR="00FB4D33">
        <w:rPr>
          <w:noProof/>
        </w:rPr>
        <w:t>37</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5.10C</w:t>
      </w:r>
      <w:r w:rsidRPr="006B2C6D">
        <w:rPr>
          <w:noProof/>
        </w:rPr>
        <w:tab/>
        <w:t>Verification of export</w:t>
      </w:r>
      <w:r w:rsidRPr="006B2C6D">
        <w:rPr>
          <w:noProof/>
        </w:rPr>
        <w:tab/>
      </w:r>
      <w:r w:rsidRPr="006B2C6D">
        <w:rPr>
          <w:noProof/>
        </w:rPr>
        <w:fldChar w:fldCharType="begin"/>
      </w:r>
      <w:r w:rsidRPr="006B2C6D">
        <w:rPr>
          <w:noProof/>
        </w:rPr>
        <w:instrText xml:space="preserve"> PAGEREF _Toc1656364 \h </w:instrText>
      </w:r>
      <w:r w:rsidRPr="006B2C6D">
        <w:rPr>
          <w:noProof/>
        </w:rPr>
      </w:r>
      <w:r w:rsidRPr="006B2C6D">
        <w:rPr>
          <w:noProof/>
        </w:rPr>
        <w:fldChar w:fldCharType="separate"/>
      </w:r>
      <w:r w:rsidR="00FB4D33">
        <w:rPr>
          <w:noProof/>
        </w:rPr>
        <w:t>38</w:t>
      </w:r>
      <w:r w:rsidRPr="006B2C6D">
        <w:rPr>
          <w:noProof/>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168</w:t>
      </w:r>
      <w:r w:rsidR="006B2C6D">
        <w:rPr>
          <w:noProof/>
        </w:rPr>
        <w:noBreakHyphen/>
      </w:r>
      <w:r w:rsidRPr="006B2C6D">
        <w:rPr>
          <w:noProof/>
        </w:rPr>
        <w:t>E—Proportion of amount of GST for payment in cash</w:t>
      </w:r>
      <w:r w:rsidRPr="006B2C6D">
        <w:rPr>
          <w:b w:val="0"/>
          <w:noProof/>
          <w:sz w:val="18"/>
        </w:rPr>
        <w:tab/>
      </w:r>
      <w:r w:rsidRPr="006B2C6D">
        <w:rPr>
          <w:b w:val="0"/>
          <w:noProof/>
          <w:sz w:val="18"/>
        </w:rPr>
        <w:fldChar w:fldCharType="begin"/>
      </w:r>
      <w:r w:rsidRPr="006B2C6D">
        <w:rPr>
          <w:b w:val="0"/>
          <w:noProof/>
          <w:sz w:val="18"/>
        </w:rPr>
        <w:instrText xml:space="preserve"> PAGEREF _Toc1656365 \h </w:instrText>
      </w:r>
      <w:r w:rsidRPr="006B2C6D">
        <w:rPr>
          <w:b w:val="0"/>
          <w:noProof/>
          <w:sz w:val="18"/>
        </w:rPr>
      </w:r>
      <w:r w:rsidRPr="006B2C6D">
        <w:rPr>
          <w:b w:val="0"/>
          <w:noProof/>
          <w:sz w:val="18"/>
        </w:rPr>
        <w:fldChar w:fldCharType="separate"/>
      </w:r>
      <w:r w:rsidR="00FB4D33">
        <w:rPr>
          <w:b w:val="0"/>
          <w:noProof/>
          <w:sz w:val="18"/>
        </w:rPr>
        <w:t>38</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5.11</w:t>
      </w:r>
      <w:r w:rsidRPr="006B2C6D">
        <w:rPr>
          <w:noProof/>
        </w:rPr>
        <w:tab/>
        <w:t>Cash payment</w:t>
      </w:r>
      <w:r w:rsidRPr="006B2C6D">
        <w:rPr>
          <w:noProof/>
        </w:rPr>
        <w:tab/>
      </w:r>
      <w:r w:rsidRPr="006B2C6D">
        <w:rPr>
          <w:noProof/>
        </w:rPr>
        <w:fldChar w:fldCharType="begin"/>
      </w:r>
      <w:r w:rsidRPr="006B2C6D">
        <w:rPr>
          <w:noProof/>
        </w:rPr>
        <w:instrText xml:space="preserve"> PAGEREF _Toc1656366 \h </w:instrText>
      </w:r>
      <w:r w:rsidRPr="006B2C6D">
        <w:rPr>
          <w:noProof/>
        </w:rPr>
      </w:r>
      <w:r w:rsidRPr="006B2C6D">
        <w:rPr>
          <w:noProof/>
        </w:rPr>
        <w:fldChar w:fldCharType="separate"/>
      </w:r>
      <w:r w:rsidR="00FB4D33">
        <w:rPr>
          <w:noProof/>
        </w:rPr>
        <w:t>38</w:t>
      </w:r>
      <w:r w:rsidRPr="006B2C6D">
        <w:rPr>
          <w:noProof/>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168</w:t>
      </w:r>
      <w:r w:rsidR="006B2C6D">
        <w:rPr>
          <w:noProof/>
        </w:rPr>
        <w:noBreakHyphen/>
      </w:r>
      <w:r w:rsidRPr="006B2C6D">
        <w:rPr>
          <w:noProof/>
        </w:rPr>
        <w:t>F—Documentation relating to entitlement to payment</w:t>
      </w:r>
      <w:r w:rsidRPr="006B2C6D">
        <w:rPr>
          <w:b w:val="0"/>
          <w:noProof/>
          <w:sz w:val="18"/>
        </w:rPr>
        <w:tab/>
      </w:r>
      <w:r w:rsidRPr="006B2C6D">
        <w:rPr>
          <w:b w:val="0"/>
          <w:noProof/>
          <w:sz w:val="18"/>
        </w:rPr>
        <w:fldChar w:fldCharType="begin"/>
      </w:r>
      <w:r w:rsidRPr="006B2C6D">
        <w:rPr>
          <w:b w:val="0"/>
          <w:noProof/>
          <w:sz w:val="18"/>
        </w:rPr>
        <w:instrText xml:space="preserve"> PAGEREF _Toc1656367 \h </w:instrText>
      </w:r>
      <w:r w:rsidRPr="006B2C6D">
        <w:rPr>
          <w:b w:val="0"/>
          <w:noProof/>
          <w:sz w:val="18"/>
        </w:rPr>
      </w:r>
      <w:r w:rsidRPr="006B2C6D">
        <w:rPr>
          <w:b w:val="0"/>
          <w:noProof/>
          <w:sz w:val="18"/>
        </w:rPr>
        <w:fldChar w:fldCharType="separate"/>
      </w:r>
      <w:r w:rsidR="00FB4D33">
        <w:rPr>
          <w:b w:val="0"/>
          <w:noProof/>
          <w:sz w:val="18"/>
        </w:rPr>
        <w:t>39</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5.12</w:t>
      </w:r>
      <w:r w:rsidRPr="006B2C6D">
        <w:rPr>
          <w:noProof/>
        </w:rPr>
        <w:tab/>
        <w:t>Payment authority</w:t>
      </w:r>
      <w:r w:rsidRPr="006B2C6D">
        <w:rPr>
          <w:noProof/>
        </w:rPr>
        <w:tab/>
      </w:r>
      <w:r w:rsidRPr="006B2C6D">
        <w:rPr>
          <w:noProof/>
        </w:rPr>
        <w:fldChar w:fldCharType="begin"/>
      </w:r>
      <w:r w:rsidRPr="006B2C6D">
        <w:rPr>
          <w:noProof/>
        </w:rPr>
        <w:instrText xml:space="preserve"> PAGEREF _Toc1656368 \h </w:instrText>
      </w:r>
      <w:r w:rsidRPr="006B2C6D">
        <w:rPr>
          <w:noProof/>
        </w:rPr>
      </w:r>
      <w:r w:rsidRPr="006B2C6D">
        <w:rPr>
          <w:noProof/>
        </w:rPr>
        <w:fldChar w:fldCharType="separate"/>
      </w:r>
      <w:r w:rsidR="00FB4D33">
        <w:rPr>
          <w:noProof/>
        </w:rPr>
        <w:t>39</w:t>
      </w:r>
      <w:r w:rsidRPr="006B2C6D">
        <w:rPr>
          <w:noProof/>
        </w:rPr>
        <w:fldChar w:fldCharType="end"/>
      </w:r>
    </w:p>
    <w:p w:rsidR="00C9047E" w:rsidRPr="006B2C6D" w:rsidRDefault="00C9047E">
      <w:pPr>
        <w:pStyle w:val="TOC4"/>
        <w:rPr>
          <w:rFonts w:asciiTheme="minorHAnsi" w:eastAsiaTheme="minorEastAsia" w:hAnsiTheme="minorHAnsi" w:cstheme="minorBidi"/>
          <w:b w:val="0"/>
          <w:noProof/>
          <w:kern w:val="0"/>
          <w:sz w:val="22"/>
          <w:szCs w:val="22"/>
        </w:rPr>
      </w:pPr>
      <w:r w:rsidRPr="006B2C6D">
        <w:rPr>
          <w:noProof/>
        </w:rPr>
        <w:t>Subdivision</w:t>
      </w:r>
      <w:r w:rsidR="006B2C6D" w:rsidRPr="006B2C6D">
        <w:rPr>
          <w:noProof/>
        </w:rPr>
        <w:t> </w:t>
      </w:r>
      <w:r w:rsidRPr="006B2C6D">
        <w:rPr>
          <w:noProof/>
        </w:rPr>
        <w:t>168</w:t>
      </w:r>
      <w:r w:rsidR="006B2C6D">
        <w:rPr>
          <w:noProof/>
        </w:rPr>
        <w:noBreakHyphen/>
      </w:r>
      <w:r w:rsidRPr="006B2C6D">
        <w:rPr>
          <w:noProof/>
        </w:rPr>
        <w:t>G—Period and manner of payment</w:t>
      </w:r>
      <w:r w:rsidRPr="006B2C6D">
        <w:rPr>
          <w:b w:val="0"/>
          <w:noProof/>
          <w:sz w:val="18"/>
        </w:rPr>
        <w:tab/>
      </w:r>
      <w:r w:rsidRPr="006B2C6D">
        <w:rPr>
          <w:b w:val="0"/>
          <w:noProof/>
          <w:sz w:val="18"/>
        </w:rPr>
        <w:fldChar w:fldCharType="begin"/>
      </w:r>
      <w:r w:rsidRPr="006B2C6D">
        <w:rPr>
          <w:b w:val="0"/>
          <w:noProof/>
          <w:sz w:val="18"/>
        </w:rPr>
        <w:instrText xml:space="preserve"> PAGEREF _Toc1656369 \h </w:instrText>
      </w:r>
      <w:r w:rsidRPr="006B2C6D">
        <w:rPr>
          <w:b w:val="0"/>
          <w:noProof/>
          <w:sz w:val="18"/>
        </w:rPr>
      </w:r>
      <w:r w:rsidRPr="006B2C6D">
        <w:rPr>
          <w:b w:val="0"/>
          <w:noProof/>
          <w:sz w:val="18"/>
        </w:rPr>
        <w:fldChar w:fldCharType="separate"/>
      </w:r>
      <w:r w:rsidR="00FB4D33">
        <w:rPr>
          <w:b w:val="0"/>
          <w:noProof/>
          <w:sz w:val="18"/>
        </w:rPr>
        <w:t>39</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5.14</w:t>
      </w:r>
      <w:r w:rsidRPr="006B2C6D">
        <w:rPr>
          <w:noProof/>
        </w:rPr>
        <w:tab/>
        <w:t>Processing payment authority given to officer of Customs at airport</w:t>
      </w:r>
      <w:r w:rsidRPr="006B2C6D">
        <w:rPr>
          <w:noProof/>
        </w:rPr>
        <w:tab/>
      </w:r>
      <w:r w:rsidRPr="006B2C6D">
        <w:rPr>
          <w:noProof/>
        </w:rPr>
        <w:fldChar w:fldCharType="begin"/>
      </w:r>
      <w:r w:rsidRPr="006B2C6D">
        <w:rPr>
          <w:noProof/>
        </w:rPr>
        <w:instrText xml:space="preserve"> PAGEREF _Toc1656370 \h </w:instrText>
      </w:r>
      <w:r w:rsidRPr="006B2C6D">
        <w:rPr>
          <w:noProof/>
        </w:rPr>
      </w:r>
      <w:r w:rsidRPr="006B2C6D">
        <w:rPr>
          <w:noProof/>
        </w:rPr>
        <w:fldChar w:fldCharType="separate"/>
      </w:r>
      <w:r w:rsidR="00FB4D33">
        <w:rPr>
          <w:noProof/>
        </w:rPr>
        <w:t>39</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5.15</w:t>
      </w:r>
      <w:r w:rsidRPr="006B2C6D">
        <w:rPr>
          <w:noProof/>
        </w:rPr>
        <w:tab/>
        <w:t>Processing payment authority lodged at a TRS verification facility</w:t>
      </w:r>
      <w:r w:rsidRPr="006B2C6D">
        <w:rPr>
          <w:noProof/>
        </w:rPr>
        <w:tab/>
      </w:r>
      <w:r w:rsidRPr="006B2C6D">
        <w:rPr>
          <w:noProof/>
        </w:rPr>
        <w:fldChar w:fldCharType="begin"/>
      </w:r>
      <w:r w:rsidRPr="006B2C6D">
        <w:rPr>
          <w:noProof/>
        </w:rPr>
        <w:instrText xml:space="preserve"> PAGEREF _Toc1656371 \h </w:instrText>
      </w:r>
      <w:r w:rsidRPr="006B2C6D">
        <w:rPr>
          <w:noProof/>
        </w:rPr>
      </w:r>
      <w:r w:rsidRPr="006B2C6D">
        <w:rPr>
          <w:noProof/>
        </w:rPr>
        <w:fldChar w:fldCharType="separate"/>
      </w:r>
      <w:r w:rsidR="00FB4D33">
        <w:rPr>
          <w:noProof/>
        </w:rPr>
        <w:t>39</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5.16</w:t>
      </w:r>
      <w:r w:rsidRPr="006B2C6D">
        <w:rPr>
          <w:noProof/>
        </w:rPr>
        <w:tab/>
        <w:t>Processing payment authority given to Comptroller</w:t>
      </w:r>
      <w:r w:rsidR="006B2C6D">
        <w:rPr>
          <w:noProof/>
        </w:rPr>
        <w:noBreakHyphen/>
      </w:r>
      <w:r w:rsidRPr="006B2C6D">
        <w:rPr>
          <w:noProof/>
        </w:rPr>
        <w:t>General of Customs</w:t>
      </w:r>
      <w:r w:rsidRPr="006B2C6D">
        <w:rPr>
          <w:noProof/>
        </w:rPr>
        <w:tab/>
      </w:r>
      <w:r w:rsidRPr="006B2C6D">
        <w:rPr>
          <w:noProof/>
        </w:rPr>
        <w:fldChar w:fldCharType="begin"/>
      </w:r>
      <w:r w:rsidRPr="006B2C6D">
        <w:rPr>
          <w:noProof/>
        </w:rPr>
        <w:instrText xml:space="preserve"> PAGEREF _Toc1656372 \h </w:instrText>
      </w:r>
      <w:r w:rsidRPr="006B2C6D">
        <w:rPr>
          <w:noProof/>
        </w:rPr>
      </w:r>
      <w:r w:rsidRPr="006B2C6D">
        <w:rPr>
          <w:noProof/>
        </w:rPr>
        <w:fldChar w:fldCharType="separate"/>
      </w:r>
      <w:r w:rsidR="00FB4D33">
        <w:rPr>
          <w:noProof/>
        </w:rPr>
        <w:t>40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168</w:t>
      </w:r>
      <w:r w:rsidR="006B2C6D">
        <w:rPr>
          <w:noProof/>
        </w:rPr>
        <w:noBreakHyphen/>
      </w:r>
      <w:r w:rsidRPr="006B2C6D">
        <w:rPr>
          <w:noProof/>
        </w:rPr>
        <w:t>5.17</w:t>
      </w:r>
      <w:r w:rsidRPr="006B2C6D">
        <w:rPr>
          <w:noProof/>
        </w:rPr>
        <w:tab/>
        <w:t>Processing claim for payment</w:t>
      </w:r>
      <w:r w:rsidRPr="006B2C6D">
        <w:rPr>
          <w:noProof/>
        </w:rPr>
        <w:tab/>
      </w:r>
      <w:r w:rsidRPr="006B2C6D">
        <w:rPr>
          <w:noProof/>
        </w:rPr>
        <w:fldChar w:fldCharType="begin"/>
      </w:r>
      <w:r w:rsidRPr="006B2C6D">
        <w:rPr>
          <w:noProof/>
        </w:rPr>
        <w:instrText xml:space="preserve"> PAGEREF _Toc1656373 \h </w:instrText>
      </w:r>
      <w:r w:rsidRPr="006B2C6D">
        <w:rPr>
          <w:noProof/>
        </w:rPr>
      </w:r>
      <w:r w:rsidRPr="006B2C6D">
        <w:rPr>
          <w:noProof/>
        </w:rPr>
        <w:fldChar w:fldCharType="separate"/>
      </w:r>
      <w:r w:rsidR="00FB4D33">
        <w:rPr>
          <w:noProof/>
        </w:rPr>
        <w:t>40</w:t>
      </w:r>
      <w:r w:rsidRPr="006B2C6D">
        <w:rPr>
          <w:noProof/>
        </w:rPr>
        <w:fldChar w:fldCharType="end"/>
      </w:r>
    </w:p>
    <w:p w:rsidR="00C9047E" w:rsidRPr="006B2C6D" w:rsidRDefault="00C9047E">
      <w:pPr>
        <w:pStyle w:val="TOC1"/>
        <w:rPr>
          <w:rFonts w:asciiTheme="minorHAnsi" w:eastAsiaTheme="minorEastAsia" w:hAnsiTheme="minorHAnsi" w:cstheme="minorBidi"/>
          <w:b w:val="0"/>
          <w:noProof/>
          <w:kern w:val="0"/>
          <w:sz w:val="22"/>
          <w:szCs w:val="22"/>
        </w:rPr>
      </w:pPr>
      <w:r w:rsidRPr="006B2C6D">
        <w:rPr>
          <w:noProof/>
        </w:rPr>
        <w:t>Chapter</w:t>
      </w:r>
      <w:r w:rsidR="006B2C6D" w:rsidRPr="006B2C6D">
        <w:rPr>
          <w:noProof/>
        </w:rPr>
        <w:t> </w:t>
      </w:r>
      <w:r w:rsidRPr="006B2C6D">
        <w:rPr>
          <w:noProof/>
        </w:rPr>
        <w:t>6—Interpretation</w:t>
      </w:r>
      <w:r w:rsidRPr="006B2C6D">
        <w:rPr>
          <w:b w:val="0"/>
          <w:noProof/>
          <w:sz w:val="18"/>
        </w:rPr>
        <w:tab/>
      </w:r>
      <w:r w:rsidRPr="006B2C6D">
        <w:rPr>
          <w:b w:val="0"/>
          <w:noProof/>
          <w:sz w:val="18"/>
        </w:rPr>
        <w:fldChar w:fldCharType="begin"/>
      </w:r>
      <w:r w:rsidRPr="006B2C6D">
        <w:rPr>
          <w:b w:val="0"/>
          <w:noProof/>
          <w:sz w:val="18"/>
        </w:rPr>
        <w:instrText xml:space="preserve"> PAGEREF _Toc1656374 \h </w:instrText>
      </w:r>
      <w:r w:rsidRPr="006B2C6D">
        <w:rPr>
          <w:b w:val="0"/>
          <w:noProof/>
          <w:sz w:val="18"/>
        </w:rPr>
      </w:r>
      <w:r w:rsidRPr="006B2C6D">
        <w:rPr>
          <w:b w:val="0"/>
          <w:noProof/>
          <w:sz w:val="18"/>
        </w:rPr>
        <w:fldChar w:fldCharType="separate"/>
      </w:r>
      <w:r w:rsidR="00FB4D33">
        <w:rPr>
          <w:b w:val="0"/>
          <w:noProof/>
          <w:sz w:val="18"/>
        </w:rPr>
        <w:t>42</w:t>
      </w:r>
      <w:r w:rsidRPr="006B2C6D">
        <w:rPr>
          <w:b w:val="0"/>
          <w:noProof/>
          <w:sz w:val="18"/>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6</w:t>
      </w:r>
      <w:r w:rsidR="006B2C6D">
        <w:rPr>
          <w:noProof/>
        </w:rPr>
        <w:noBreakHyphen/>
      </w:r>
      <w:r w:rsidRPr="006B2C6D">
        <w:rPr>
          <w:noProof/>
        </w:rPr>
        <w:t>3—Dictionary in the Act</w:t>
      </w:r>
      <w:r w:rsidRPr="006B2C6D">
        <w:rPr>
          <w:b w:val="0"/>
          <w:noProof/>
          <w:sz w:val="18"/>
        </w:rPr>
        <w:tab/>
      </w:r>
      <w:r w:rsidRPr="006B2C6D">
        <w:rPr>
          <w:b w:val="0"/>
          <w:noProof/>
          <w:sz w:val="18"/>
        </w:rPr>
        <w:fldChar w:fldCharType="begin"/>
      </w:r>
      <w:r w:rsidRPr="006B2C6D">
        <w:rPr>
          <w:b w:val="0"/>
          <w:noProof/>
          <w:sz w:val="18"/>
        </w:rPr>
        <w:instrText xml:space="preserve"> PAGEREF _Toc1656375 \h </w:instrText>
      </w:r>
      <w:r w:rsidRPr="006B2C6D">
        <w:rPr>
          <w:b w:val="0"/>
          <w:noProof/>
          <w:sz w:val="18"/>
        </w:rPr>
      </w:r>
      <w:r w:rsidRPr="006B2C6D">
        <w:rPr>
          <w:b w:val="0"/>
          <w:noProof/>
          <w:sz w:val="18"/>
        </w:rPr>
        <w:fldChar w:fldCharType="separate"/>
      </w:r>
      <w:r w:rsidR="00FB4D33">
        <w:rPr>
          <w:b w:val="0"/>
          <w:noProof/>
          <w:sz w:val="18"/>
        </w:rPr>
        <w:t>42</w:t>
      </w:r>
      <w:r w:rsidRPr="006B2C6D">
        <w:rPr>
          <w:b w:val="0"/>
          <w:noProof/>
          <w:sz w:val="18"/>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195—Dictionary in the Act</w:t>
      </w:r>
      <w:r w:rsidRPr="006B2C6D">
        <w:rPr>
          <w:b w:val="0"/>
          <w:noProof/>
          <w:sz w:val="18"/>
        </w:rPr>
        <w:tab/>
      </w:r>
      <w:r w:rsidRPr="006B2C6D">
        <w:rPr>
          <w:b w:val="0"/>
          <w:noProof/>
          <w:sz w:val="18"/>
        </w:rPr>
        <w:fldChar w:fldCharType="begin"/>
      </w:r>
      <w:r w:rsidRPr="006B2C6D">
        <w:rPr>
          <w:b w:val="0"/>
          <w:noProof/>
          <w:sz w:val="18"/>
        </w:rPr>
        <w:instrText xml:space="preserve"> PAGEREF _Toc1656376 \h </w:instrText>
      </w:r>
      <w:r w:rsidRPr="006B2C6D">
        <w:rPr>
          <w:b w:val="0"/>
          <w:noProof/>
          <w:sz w:val="18"/>
        </w:rPr>
      </w:r>
      <w:r w:rsidRPr="006B2C6D">
        <w:rPr>
          <w:b w:val="0"/>
          <w:noProof/>
          <w:sz w:val="18"/>
        </w:rPr>
        <w:fldChar w:fldCharType="separate"/>
      </w:r>
      <w:r w:rsidR="00FB4D33">
        <w:rPr>
          <w:b w:val="0"/>
          <w:noProof/>
          <w:sz w:val="18"/>
        </w:rPr>
        <w:t>42</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195</w:t>
      </w:r>
      <w:r w:rsidR="006B2C6D">
        <w:rPr>
          <w:noProof/>
        </w:rPr>
        <w:noBreakHyphen/>
      </w:r>
      <w:r w:rsidRPr="006B2C6D">
        <w:rPr>
          <w:noProof/>
        </w:rPr>
        <w:t>1.01</w:t>
      </w:r>
      <w:r w:rsidRPr="006B2C6D">
        <w:rPr>
          <w:noProof/>
        </w:rPr>
        <w:tab/>
        <w:t>Compulsory third party schemes</w:t>
      </w:r>
      <w:r w:rsidRPr="006B2C6D">
        <w:rPr>
          <w:noProof/>
        </w:rPr>
        <w:tab/>
      </w:r>
      <w:r w:rsidRPr="006B2C6D">
        <w:rPr>
          <w:noProof/>
        </w:rPr>
        <w:fldChar w:fldCharType="begin"/>
      </w:r>
      <w:r w:rsidRPr="006B2C6D">
        <w:rPr>
          <w:noProof/>
        </w:rPr>
        <w:instrText xml:space="preserve"> PAGEREF _Toc1656377 \h </w:instrText>
      </w:r>
      <w:r w:rsidRPr="006B2C6D">
        <w:rPr>
          <w:noProof/>
        </w:rPr>
      </w:r>
      <w:r w:rsidRPr="006B2C6D">
        <w:rPr>
          <w:noProof/>
        </w:rPr>
        <w:fldChar w:fldCharType="separate"/>
      </w:r>
      <w:r w:rsidR="00FB4D33">
        <w:rPr>
          <w:noProof/>
        </w:rPr>
        <w:t>42</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195</w:t>
      </w:r>
      <w:r w:rsidR="006B2C6D">
        <w:rPr>
          <w:noProof/>
        </w:rPr>
        <w:noBreakHyphen/>
      </w:r>
      <w:r w:rsidRPr="006B2C6D">
        <w:rPr>
          <w:noProof/>
        </w:rPr>
        <w:t>1.02</w:t>
      </w:r>
      <w:r w:rsidRPr="006B2C6D">
        <w:rPr>
          <w:noProof/>
        </w:rPr>
        <w:tab/>
        <w:t>First aid or life saving course</w:t>
      </w:r>
      <w:r w:rsidRPr="006B2C6D">
        <w:rPr>
          <w:noProof/>
        </w:rPr>
        <w:tab/>
      </w:r>
      <w:r w:rsidRPr="006B2C6D">
        <w:rPr>
          <w:noProof/>
        </w:rPr>
        <w:fldChar w:fldCharType="begin"/>
      </w:r>
      <w:r w:rsidRPr="006B2C6D">
        <w:rPr>
          <w:noProof/>
        </w:rPr>
        <w:instrText xml:space="preserve"> PAGEREF _Toc1656378 \h </w:instrText>
      </w:r>
      <w:r w:rsidRPr="006B2C6D">
        <w:rPr>
          <w:noProof/>
        </w:rPr>
      </w:r>
      <w:r w:rsidRPr="006B2C6D">
        <w:rPr>
          <w:noProof/>
        </w:rPr>
        <w:fldChar w:fldCharType="separate"/>
      </w:r>
      <w:r w:rsidR="00FB4D33">
        <w:rPr>
          <w:noProof/>
        </w:rPr>
        <w:t>42</w:t>
      </w:r>
      <w:r w:rsidRPr="006B2C6D">
        <w:rPr>
          <w:noProof/>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6</w:t>
      </w:r>
      <w:r w:rsidR="006B2C6D">
        <w:rPr>
          <w:noProof/>
        </w:rPr>
        <w:noBreakHyphen/>
      </w:r>
      <w:r w:rsidRPr="006B2C6D">
        <w:rPr>
          <w:noProof/>
        </w:rPr>
        <w:t>4—Dictionary</w:t>
      </w:r>
      <w:r w:rsidRPr="006B2C6D">
        <w:rPr>
          <w:b w:val="0"/>
          <w:noProof/>
          <w:sz w:val="18"/>
        </w:rPr>
        <w:tab/>
      </w:r>
      <w:r w:rsidRPr="006B2C6D">
        <w:rPr>
          <w:b w:val="0"/>
          <w:noProof/>
          <w:sz w:val="18"/>
        </w:rPr>
        <w:fldChar w:fldCharType="begin"/>
      </w:r>
      <w:r w:rsidRPr="006B2C6D">
        <w:rPr>
          <w:b w:val="0"/>
          <w:noProof/>
          <w:sz w:val="18"/>
        </w:rPr>
        <w:instrText xml:space="preserve"> PAGEREF _Toc1656379 \h </w:instrText>
      </w:r>
      <w:r w:rsidRPr="006B2C6D">
        <w:rPr>
          <w:b w:val="0"/>
          <w:noProof/>
          <w:sz w:val="18"/>
        </w:rPr>
      </w:r>
      <w:r w:rsidRPr="006B2C6D">
        <w:rPr>
          <w:b w:val="0"/>
          <w:noProof/>
          <w:sz w:val="18"/>
        </w:rPr>
        <w:fldChar w:fldCharType="separate"/>
      </w:r>
      <w:r w:rsidR="00FB4D33">
        <w:rPr>
          <w:b w:val="0"/>
          <w:noProof/>
          <w:sz w:val="18"/>
        </w:rPr>
        <w:t>44</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196</w:t>
      </w:r>
      <w:r w:rsidR="006B2C6D">
        <w:rPr>
          <w:noProof/>
        </w:rPr>
        <w:noBreakHyphen/>
      </w:r>
      <w:r w:rsidRPr="006B2C6D">
        <w:rPr>
          <w:noProof/>
        </w:rPr>
        <w:t>1.01</w:t>
      </w:r>
      <w:r w:rsidRPr="006B2C6D">
        <w:rPr>
          <w:noProof/>
        </w:rPr>
        <w:tab/>
        <w:t>Definitions</w:t>
      </w:r>
      <w:r w:rsidRPr="006B2C6D">
        <w:rPr>
          <w:noProof/>
        </w:rPr>
        <w:tab/>
      </w:r>
      <w:r w:rsidRPr="006B2C6D">
        <w:rPr>
          <w:noProof/>
        </w:rPr>
        <w:fldChar w:fldCharType="begin"/>
      </w:r>
      <w:r w:rsidRPr="006B2C6D">
        <w:rPr>
          <w:noProof/>
        </w:rPr>
        <w:instrText xml:space="preserve"> PAGEREF _Toc1656380 \h </w:instrText>
      </w:r>
      <w:r w:rsidRPr="006B2C6D">
        <w:rPr>
          <w:noProof/>
        </w:rPr>
      </w:r>
      <w:r w:rsidRPr="006B2C6D">
        <w:rPr>
          <w:noProof/>
        </w:rPr>
        <w:fldChar w:fldCharType="separate"/>
      </w:r>
      <w:r w:rsidR="00FB4D33">
        <w:rPr>
          <w:noProof/>
        </w:rPr>
        <w:t>44</w:t>
      </w:r>
      <w:r w:rsidRPr="006B2C6D">
        <w:rPr>
          <w:noProof/>
        </w:rPr>
        <w:fldChar w:fldCharType="end"/>
      </w:r>
    </w:p>
    <w:p w:rsidR="00C9047E" w:rsidRPr="006B2C6D" w:rsidRDefault="00C9047E">
      <w:pPr>
        <w:pStyle w:val="TOC1"/>
        <w:rPr>
          <w:rFonts w:asciiTheme="minorHAnsi" w:eastAsiaTheme="minorEastAsia" w:hAnsiTheme="minorHAnsi" w:cstheme="minorBidi"/>
          <w:b w:val="0"/>
          <w:noProof/>
          <w:kern w:val="0"/>
          <w:sz w:val="22"/>
          <w:szCs w:val="22"/>
        </w:rPr>
      </w:pPr>
      <w:r w:rsidRPr="006B2C6D">
        <w:rPr>
          <w:noProof/>
        </w:rPr>
        <w:t>Chapter</w:t>
      </w:r>
      <w:r w:rsidR="006B2C6D" w:rsidRPr="006B2C6D">
        <w:rPr>
          <w:noProof/>
        </w:rPr>
        <w:t> </w:t>
      </w:r>
      <w:r w:rsidRPr="006B2C6D">
        <w:rPr>
          <w:noProof/>
        </w:rPr>
        <w:t>7—Transitional</w:t>
      </w:r>
      <w:r w:rsidRPr="006B2C6D">
        <w:rPr>
          <w:b w:val="0"/>
          <w:noProof/>
          <w:sz w:val="18"/>
        </w:rPr>
        <w:tab/>
      </w:r>
      <w:r w:rsidRPr="006B2C6D">
        <w:rPr>
          <w:b w:val="0"/>
          <w:noProof/>
          <w:sz w:val="18"/>
        </w:rPr>
        <w:fldChar w:fldCharType="begin"/>
      </w:r>
      <w:r w:rsidRPr="006B2C6D">
        <w:rPr>
          <w:b w:val="0"/>
          <w:noProof/>
          <w:sz w:val="18"/>
        </w:rPr>
        <w:instrText xml:space="preserve"> PAGEREF _Toc1656381 \h </w:instrText>
      </w:r>
      <w:r w:rsidRPr="006B2C6D">
        <w:rPr>
          <w:b w:val="0"/>
          <w:noProof/>
          <w:sz w:val="18"/>
        </w:rPr>
      </w:r>
      <w:r w:rsidRPr="006B2C6D">
        <w:rPr>
          <w:b w:val="0"/>
          <w:noProof/>
          <w:sz w:val="18"/>
        </w:rPr>
        <w:fldChar w:fldCharType="separate"/>
      </w:r>
      <w:r w:rsidR="00FB4D33">
        <w:rPr>
          <w:b w:val="0"/>
          <w:noProof/>
          <w:sz w:val="18"/>
        </w:rPr>
        <w:t>49</w:t>
      </w:r>
      <w:r w:rsidRPr="006B2C6D">
        <w:rPr>
          <w:b w:val="0"/>
          <w:noProof/>
          <w:sz w:val="18"/>
        </w:rPr>
        <w:fldChar w:fldCharType="end"/>
      </w:r>
    </w:p>
    <w:p w:rsidR="00C9047E" w:rsidRPr="006B2C6D" w:rsidRDefault="00C9047E">
      <w:pPr>
        <w:pStyle w:val="TOC2"/>
        <w:rPr>
          <w:rFonts w:asciiTheme="minorHAnsi" w:eastAsiaTheme="minorEastAsia" w:hAnsiTheme="minorHAnsi" w:cstheme="minorBidi"/>
          <w:b w:val="0"/>
          <w:noProof/>
          <w:kern w:val="0"/>
          <w:sz w:val="22"/>
          <w:szCs w:val="22"/>
        </w:rPr>
      </w:pPr>
      <w:r w:rsidRPr="006B2C6D">
        <w:rPr>
          <w:noProof/>
        </w:rPr>
        <w:t>Part</w:t>
      </w:r>
      <w:r w:rsidR="006B2C6D" w:rsidRPr="006B2C6D">
        <w:rPr>
          <w:noProof/>
        </w:rPr>
        <w:t> </w:t>
      </w:r>
      <w:r w:rsidRPr="006B2C6D">
        <w:rPr>
          <w:noProof/>
        </w:rPr>
        <w:t>7</w:t>
      </w:r>
      <w:r w:rsidR="006B2C6D">
        <w:rPr>
          <w:noProof/>
        </w:rPr>
        <w:noBreakHyphen/>
      </w:r>
      <w:r w:rsidRPr="006B2C6D">
        <w:rPr>
          <w:noProof/>
        </w:rPr>
        <w:t>1—Transitional matters</w:t>
      </w:r>
      <w:r w:rsidRPr="006B2C6D">
        <w:rPr>
          <w:b w:val="0"/>
          <w:noProof/>
          <w:sz w:val="18"/>
        </w:rPr>
        <w:tab/>
      </w:r>
      <w:r w:rsidRPr="006B2C6D">
        <w:rPr>
          <w:b w:val="0"/>
          <w:noProof/>
          <w:sz w:val="18"/>
        </w:rPr>
        <w:fldChar w:fldCharType="begin"/>
      </w:r>
      <w:r w:rsidRPr="006B2C6D">
        <w:rPr>
          <w:b w:val="0"/>
          <w:noProof/>
          <w:sz w:val="18"/>
        </w:rPr>
        <w:instrText xml:space="preserve"> PAGEREF _Toc1656382 \h </w:instrText>
      </w:r>
      <w:r w:rsidRPr="006B2C6D">
        <w:rPr>
          <w:b w:val="0"/>
          <w:noProof/>
          <w:sz w:val="18"/>
        </w:rPr>
      </w:r>
      <w:r w:rsidRPr="006B2C6D">
        <w:rPr>
          <w:b w:val="0"/>
          <w:noProof/>
          <w:sz w:val="18"/>
        </w:rPr>
        <w:fldChar w:fldCharType="separate"/>
      </w:r>
      <w:r w:rsidR="00FB4D33">
        <w:rPr>
          <w:b w:val="0"/>
          <w:noProof/>
          <w:sz w:val="18"/>
        </w:rPr>
        <w:t>49</w:t>
      </w:r>
      <w:r w:rsidRPr="006B2C6D">
        <w:rPr>
          <w:b w:val="0"/>
          <w:noProof/>
          <w:sz w:val="18"/>
        </w:rPr>
        <w:fldChar w:fldCharType="end"/>
      </w:r>
    </w:p>
    <w:p w:rsidR="00C9047E" w:rsidRPr="006B2C6D" w:rsidRDefault="00C9047E">
      <w:pPr>
        <w:pStyle w:val="TOC3"/>
        <w:rPr>
          <w:rFonts w:asciiTheme="minorHAnsi" w:eastAsiaTheme="minorEastAsia" w:hAnsiTheme="minorHAnsi" w:cstheme="minorBidi"/>
          <w:b w:val="0"/>
          <w:noProof/>
          <w:kern w:val="0"/>
          <w:szCs w:val="22"/>
        </w:rPr>
      </w:pPr>
      <w:r w:rsidRPr="006B2C6D">
        <w:rPr>
          <w:noProof/>
        </w:rPr>
        <w:t>Division</w:t>
      </w:r>
      <w:r w:rsidR="006B2C6D" w:rsidRPr="006B2C6D">
        <w:rPr>
          <w:noProof/>
        </w:rPr>
        <w:t> </w:t>
      </w:r>
      <w:r w:rsidRPr="006B2C6D">
        <w:rPr>
          <w:noProof/>
        </w:rPr>
        <w:t>197—Transitional matters relating to the repeal of the A New Tax System (Goods and Services Tax) Regulations</w:t>
      </w:r>
      <w:r w:rsidR="006B2C6D" w:rsidRPr="006B2C6D">
        <w:rPr>
          <w:noProof/>
        </w:rPr>
        <w:t> </w:t>
      </w:r>
      <w:r w:rsidRPr="006B2C6D">
        <w:rPr>
          <w:noProof/>
        </w:rPr>
        <w:t>1999</w:t>
      </w:r>
      <w:r w:rsidRPr="006B2C6D">
        <w:rPr>
          <w:b w:val="0"/>
          <w:noProof/>
          <w:sz w:val="18"/>
        </w:rPr>
        <w:tab/>
      </w:r>
      <w:r w:rsidRPr="006B2C6D">
        <w:rPr>
          <w:b w:val="0"/>
          <w:noProof/>
          <w:sz w:val="18"/>
        </w:rPr>
        <w:fldChar w:fldCharType="begin"/>
      </w:r>
      <w:r w:rsidRPr="006B2C6D">
        <w:rPr>
          <w:b w:val="0"/>
          <w:noProof/>
          <w:sz w:val="18"/>
        </w:rPr>
        <w:instrText xml:space="preserve"> PAGEREF _Toc1656383 \h </w:instrText>
      </w:r>
      <w:r w:rsidRPr="006B2C6D">
        <w:rPr>
          <w:b w:val="0"/>
          <w:noProof/>
          <w:sz w:val="18"/>
        </w:rPr>
      </w:r>
      <w:r w:rsidRPr="006B2C6D">
        <w:rPr>
          <w:b w:val="0"/>
          <w:noProof/>
          <w:sz w:val="18"/>
        </w:rPr>
        <w:fldChar w:fldCharType="separate"/>
      </w:r>
      <w:r w:rsidR="00FB4D33">
        <w:rPr>
          <w:b w:val="0"/>
          <w:noProof/>
          <w:sz w:val="18"/>
        </w:rPr>
        <w:t>49</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197</w:t>
      </w:r>
      <w:r w:rsidR="006B2C6D">
        <w:rPr>
          <w:noProof/>
        </w:rPr>
        <w:noBreakHyphen/>
      </w:r>
      <w:r w:rsidRPr="006B2C6D">
        <w:rPr>
          <w:noProof/>
        </w:rPr>
        <w:t>1.01</w:t>
      </w:r>
      <w:r w:rsidRPr="006B2C6D">
        <w:rPr>
          <w:noProof/>
        </w:rPr>
        <w:tab/>
        <w:t>Definitions</w:t>
      </w:r>
      <w:r w:rsidRPr="006B2C6D">
        <w:rPr>
          <w:noProof/>
        </w:rPr>
        <w:tab/>
      </w:r>
      <w:r w:rsidRPr="006B2C6D">
        <w:rPr>
          <w:noProof/>
        </w:rPr>
        <w:fldChar w:fldCharType="begin"/>
      </w:r>
      <w:r w:rsidRPr="006B2C6D">
        <w:rPr>
          <w:noProof/>
        </w:rPr>
        <w:instrText xml:space="preserve"> PAGEREF _Toc1656384 \h </w:instrText>
      </w:r>
      <w:r w:rsidRPr="006B2C6D">
        <w:rPr>
          <w:noProof/>
        </w:rPr>
      </w:r>
      <w:r w:rsidRPr="006B2C6D">
        <w:rPr>
          <w:noProof/>
        </w:rPr>
        <w:fldChar w:fldCharType="separate"/>
      </w:r>
      <w:r w:rsidR="00FB4D33">
        <w:rPr>
          <w:noProof/>
        </w:rPr>
        <w:t>49</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197</w:t>
      </w:r>
      <w:r w:rsidR="006B2C6D">
        <w:rPr>
          <w:noProof/>
        </w:rPr>
        <w:noBreakHyphen/>
      </w:r>
      <w:r w:rsidRPr="006B2C6D">
        <w:rPr>
          <w:noProof/>
        </w:rPr>
        <w:t>1.02</w:t>
      </w:r>
      <w:r w:rsidRPr="006B2C6D">
        <w:rPr>
          <w:noProof/>
        </w:rPr>
        <w:tab/>
        <w:t>Old regulations continue to apply to tax periods starting before commencement time</w:t>
      </w:r>
      <w:r w:rsidRPr="006B2C6D">
        <w:rPr>
          <w:noProof/>
        </w:rPr>
        <w:tab/>
      </w:r>
      <w:r w:rsidRPr="006B2C6D">
        <w:rPr>
          <w:noProof/>
        </w:rPr>
        <w:fldChar w:fldCharType="begin"/>
      </w:r>
      <w:r w:rsidRPr="006B2C6D">
        <w:rPr>
          <w:noProof/>
        </w:rPr>
        <w:instrText xml:space="preserve"> PAGEREF _Toc1656385 \h </w:instrText>
      </w:r>
      <w:r w:rsidRPr="006B2C6D">
        <w:rPr>
          <w:noProof/>
        </w:rPr>
      </w:r>
      <w:r w:rsidRPr="006B2C6D">
        <w:rPr>
          <w:noProof/>
        </w:rPr>
        <w:fldChar w:fldCharType="separate"/>
      </w:r>
      <w:r w:rsidR="00FB4D33">
        <w:rPr>
          <w:noProof/>
        </w:rPr>
        <w:t>49</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197</w:t>
      </w:r>
      <w:r w:rsidR="006B2C6D">
        <w:rPr>
          <w:noProof/>
        </w:rPr>
        <w:noBreakHyphen/>
      </w:r>
      <w:r w:rsidRPr="006B2C6D">
        <w:rPr>
          <w:noProof/>
        </w:rPr>
        <w:t>1.03</w:t>
      </w:r>
      <w:r w:rsidRPr="006B2C6D">
        <w:rPr>
          <w:noProof/>
        </w:rPr>
        <w:tab/>
        <w:t>Approved forms</w:t>
      </w:r>
      <w:r w:rsidRPr="006B2C6D">
        <w:rPr>
          <w:noProof/>
        </w:rPr>
        <w:tab/>
      </w:r>
      <w:r w:rsidRPr="006B2C6D">
        <w:rPr>
          <w:noProof/>
        </w:rPr>
        <w:fldChar w:fldCharType="begin"/>
      </w:r>
      <w:r w:rsidRPr="006B2C6D">
        <w:rPr>
          <w:noProof/>
        </w:rPr>
        <w:instrText xml:space="preserve"> PAGEREF _Toc1656386 \h </w:instrText>
      </w:r>
      <w:r w:rsidRPr="006B2C6D">
        <w:rPr>
          <w:noProof/>
        </w:rPr>
      </w:r>
      <w:r w:rsidRPr="006B2C6D">
        <w:rPr>
          <w:noProof/>
        </w:rPr>
        <w:fldChar w:fldCharType="separate"/>
      </w:r>
      <w:r w:rsidR="00FB4D33">
        <w:rPr>
          <w:noProof/>
        </w:rPr>
        <w:t>49</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197</w:t>
      </w:r>
      <w:r w:rsidR="006B2C6D">
        <w:rPr>
          <w:noProof/>
        </w:rPr>
        <w:noBreakHyphen/>
      </w:r>
      <w:r w:rsidRPr="006B2C6D">
        <w:rPr>
          <w:noProof/>
        </w:rPr>
        <w:t>1.04</w:t>
      </w:r>
      <w:r w:rsidRPr="006B2C6D">
        <w:rPr>
          <w:noProof/>
        </w:rPr>
        <w:tab/>
        <w:t>Deferred payments of assessed GST on taxable importations</w:t>
      </w:r>
      <w:r w:rsidRPr="006B2C6D">
        <w:rPr>
          <w:noProof/>
        </w:rPr>
        <w:tab/>
      </w:r>
      <w:r w:rsidRPr="006B2C6D">
        <w:rPr>
          <w:noProof/>
        </w:rPr>
        <w:fldChar w:fldCharType="begin"/>
      </w:r>
      <w:r w:rsidRPr="006B2C6D">
        <w:rPr>
          <w:noProof/>
        </w:rPr>
        <w:instrText xml:space="preserve"> PAGEREF _Toc1656387 \h </w:instrText>
      </w:r>
      <w:r w:rsidRPr="006B2C6D">
        <w:rPr>
          <w:noProof/>
        </w:rPr>
      </w:r>
      <w:r w:rsidRPr="006B2C6D">
        <w:rPr>
          <w:noProof/>
        </w:rPr>
        <w:fldChar w:fldCharType="separate"/>
      </w:r>
      <w:r w:rsidR="00FB4D33">
        <w:rPr>
          <w:noProof/>
        </w:rPr>
        <w:t>49</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197</w:t>
      </w:r>
      <w:r w:rsidR="006B2C6D">
        <w:rPr>
          <w:noProof/>
        </w:rPr>
        <w:noBreakHyphen/>
      </w:r>
      <w:r w:rsidRPr="006B2C6D">
        <w:rPr>
          <w:noProof/>
        </w:rPr>
        <w:t>1.05</w:t>
      </w:r>
      <w:r w:rsidRPr="006B2C6D">
        <w:rPr>
          <w:noProof/>
        </w:rPr>
        <w:tab/>
        <w:t>Tourist refund scheme</w:t>
      </w:r>
      <w:r w:rsidRPr="006B2C6D">
        <w:rPr>
          <w:noProof/>
        </w:rPr>
        <w:tab/>
      </w:r>
      <w:r w:rsidRPr="006B2C6D">
        <w:rPr>
          <w:noProof/>
        </w:rPr>
        <w:fldChar w:fldCharType="begin"/>
      </w:r>
      <w:r w:rsidRPr="006B2C6D">
        <w:rPr>
          <w:noProof/>
        </w:rPr>
        <w:instrText xml:space="preserve"> PAGEREF _Toc1656388 \h </w:instrText>
      </w:r>
      <w:r w:rsidRPr="006B2C6D">
        <w:rPr>
          <w:noProof/>
        </w:rPr>
      </w:r>
      <w:r w:rsidRPr="006B2C6D">
        <w:rPr>
          <w:noProof/>
        </w:rPr>
        <w:fldChar w:fldCharType="separate"/>
      </w:r>
      <w:r w:rsidR="00FB4D33">
        <w:rPr>
          <w:noProof/>
        </w:rPr>
        <w:t>50</w:t>
      </w:r>
      <w:r w:rsidRPr="006B2C6D">
        <w:rPr>
          <w:noProof/>
        </w:rPr>
        <w:fldChar w:fldCharType="end"/>
      </w:r>
    </w:p>
    <w:p w:rsidR="00C9047E" w:rsidRPr="006B2C6D" w:rsidRDefault="00C9047E">
      <w:pPr>
        <w:pStyle w:val="TOC1"/>
        <w:rPr>
          <w:rFonts w:asciiTheme="minorHAnsi" w:eastAsiaTheme="minorEastAsia" w:hAnsiTheme="minorHAnsi" w:cstheme="minorBidi"/>
          <w:b w:val="0"/>
          <w:noProof/>
          <w:kern w:val="0"/>
          <w:sz w:val="22"/>
          <w:szCs w:val="22"/>
        </w:rPr>
      </w:pPr>
      <w:r w:rsidRPr="006B2C6D">
        <w:rPr>
          <w:noProof/>
        </w:rPr>
        <w:t>Schedule</w:t>
      </w:r>
      <w:r w:rsidR="006B2C6D" w:rsidRPr="006B2C6D">
        <w:rPr>
          <w:noProof/>
        </w:rPr>
        <w:t> </w:t>
      </w:r>
      <w:r w:rsidRPr="006B2C6D">
        <w:rPr>
          <w:noProof/>
        </w:rPr>
        <w:t>1—Rules for the supply of goods to a relevant traveller</w:t>
      </w:r>
      <w:r w:rsidRPr="006B2C6D">
        <w:rPr>
          <w:b w:val="0"/>
          <w:noProof/>
          <w:sz w:val="18"/>
        </w:rPr>
        <w:tab/>
      </w:r>
      <w:r w:rsidRPr="006B2C6D">
        <w:rPr>
          <w:b w:val="0"/>
          <w:noProof/>
          <w:sz w:val="18"/>
        </w:rPr>
        <w:fldChar w:fldCharType="begin"/>
      </w:r>
      <w:r w:rsidRPr="006B2C6D">
        <w:rPr>
          <w:b w:val="0"/>
          <w:noProof/>
          <w:sz w:val="18"/>
        </w:rPr>
        <w:instrText xml:space="preserve"> PAGEREF _Toc1656389 \h </w:instrText>
      </w:r>
      <w:r w:rsidRPr="006B2C6D">
        <w:rPr>
          <w:b w:val="0"/>
          <w:noProof/>
          <w:sz w:val="18"/>
        </w:rPr>
      </w:r>
      <w:r w:rsidRPr="006B2C6D">
        <w:rPr>
          <w:b w:val="0"/>
          <w:noProof/>
          <w:sz w:val="18"/>
        </w:rPr>
        <w:fldChar w:fldCharType="separate"/>
      </w:r>
      <w:r w:rsidR="00FB4D33">
        <w:rPr>
          <w:b w:val="0"/>
          <w:noProof/>
          <w:sz w:val="18"/>
        </w:rPr>
        <w:t>51</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w:t>
      </w:r>
      <w:r w:rsidRPr="006B2C6D">
        <w:rPr>
          <w:noProof/>
        </w:rPr>
        <w:tab/>
        <w:t>Purpose of this Schedule</w:t>
      </w:r>
      <w:r w:rsidRPr="006B2C6D">
        <w:rPr>
          <w:noProof/>
        </w:rPr>
        <w:tab/>
      </w:r>
      <w:r w:rsidRPr="006B2C6D">
        <w:rPr>
          <w:noProof/>
        </w:rPr>
        <w:fldChar w:fldCharType="begin"/>
      </w:r>
      <w:r w:rsidRPr="006B2C6D">
        <w:rPr>
          <w:noProof/>
        </w:rPr>
        <w:instrText xml:space="preserve"> PAGEREF _Toc1656390 \h </w:instrText>
      </w:r>
      <w:r w:rsidRPr="006B2C6D">
        <w:rPr>
          <w:noProof/>
        </w:rPr>
      </w:r>
      <w:r w:rsidRPr="006B2C6D">
        <w:rPr>
          <w:noProof/>
        </w:rPr>
        <w:fldChar w:fldCharType="separate"/>
      </w:r>
      <w:r w:rsidR="00FB4D33">
        <w:rPr>
          <w:noProof/>
        </w:rPr>
        <w:t>51</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2</w:t>
      </w:r>
      <w:r w:rsidRPr="006B2C6D">
        <w:rPr>
          <w:noProof/>
        </w:rPr>
        <w:tab/>
        <w:t>Sealed bag rules</w:t>
      </w:r>
      <w:r w:rsidRPr="006B2C6D">
        <w:rPr>
          <w:noProof/>
        </w:rPr>
        <w:tab/>
      </w:r>
      <w:r w:rsidRPr="006B2C6D">
        <w:rPr>
          <w:noProof/>
        </w:rPr>
        <w:fldChar w:fldCharType="begin"/>
      </w:r>
      <w:r w:rsidRPr="006B2C6D">
        <w:rPr>
          <w:noProof/>
        </w:rPr>
        <w:instrText xml:space="preserve"> PAGEREF _Toc1656391 \h </w:instrText>
      </w:r>
      <w:r w:rsidRPr="006B2C6D">
        <w:rPr>
          <w:noProof/>
        </w:rPr>
      </w:r>
      <w:r w:rsidRPr="006B2C6D">
        <w:rPr>
          <w:noProof/>
        </w:rPr>
        <w:fldChar w:fldCharType="separate"/>
      </w:r>
      <w:r w:rsidR="00FB4D33">
        <w:rPr>
          <w:noProof/>
        </w:rPr>
        <w:t>51</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w:t>
      </w:r>
      <w:r w:rsidRPr="006B2C6D">
        <w:rPr>
          <w:noProof/>
        </w:rPr>
        <w:tab/>
        <w:t>Sealed bag rules for liquids, aerosols, gels, creams and pastes</w:t>
      </w:r>
      <w:r w:rsidRPr="006B2C6D">
        <w:rPr>
          <w:noProof/>
        </w:rPr>
        <w:tab/>
      </w:r>
      <w:r w:rsidRPr="006B2C6D">
        <w:rPr>
          <w:noProof/>
        </w:rPr>
        <w:fldChar w:fldCharType="begin"/>
      </w:r>
      <w:r w:rsidRPr="006B2C6D">
        <w:rPr>
          <w:noProof/>
        </w:rPr>
        <w:instrText xml:space="preserve"> PAGEREF _Toc1656392 \h </w:instrText>
      </w:r>
      <w:r w:rsidRPr="006B2C6D">
        <w:rPr>
          <w:noProof/>
        </w:rPr>
      </w:r>
      <w:r w:rsidRPr="006B2C6D">
        <w:rPr>
          <w:noProof/>
        </w:rPr>
        <w:fldChar w:fldCharType="separate"/>
      </w:r>
      <w:r w:rsidR="00FB4D33">
        <w:rPr>
          <w:noProof/>
        </w:rPr>
        <w:t>53</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w:t>
      </w:r>
      <w:r w:rsidRPr="006B2C6D">
        <w:rPr>
          <w:noProof/>
        </w:rPr>
        <w:tab/>
        <w:t>Customs barrier rules</w:t>
      </w:r>
      <w:r w:rsidRPr="006B2C6D">
        <w:rPr>
          <w:noProof/>
        </w:rPr>
        <w:tab/>
      </w:r>
      <w:r w:rsidRPr="006B2C6D">
        <w:rPr>
          <w:noProof/>
        </w:rPr>
        <w:fldChar w:fldCharType="begin"/>
      </w:r>
      <w:r w:rsidRPr="006B2C6D">
        <w:rPr>
          <w:noProof/>
        </w:rPr>
        <w:instrText xml:space="preserve"> PAGEREF _Toc1656393 \h </w:instrText>
      </w:r>
      <w:r w:rsidRPr="006B2C6D">
        <w:rPr>
          <w:noProof/>
        </w:rPr>
      </w:r>
      <w:r w:rsidRPr="006B2C6D">
        <w:rPr>
          <w:noProof/>
        </w:rPr>
        <w:fldChar w:fldCharType="separate"/>
      </w:r>
      <w:r w:rsidR="00FB4D33">
        <w:rPr>
          <w:noProof/>
        </w:rPr>
        <w:t>56</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5</w:t>
      </w:r>
      <w:r w:rsidRPr="006B2C6D">
        <w:rPr>
          <w:noProof/>
        </w:rPr>
        <w:tab/>
        <w:t>Forms of invoice and receipt</w:t>
      </w:r>
      <w:r w:rsidRPr="006B2C6D">
        <w:rPr>
          <w:noProof/>
        </w:rPr>
        <w:tab/>
      </w:r>
      <w:r w:rsidRPr="006B2C6D">
        <w:rPr>
          <w:noProof/>
        </w:rPr>
        <w:fldChar w:fldCharType="begin"/>
      </w:r>
      <w:r w:rsidRPr="006B2C6D">
        <w:rPr>
          <w:noProof/>
        </w:rPr>
        <w:instrText xml:space="preserve"> PAGEREF _Toc1656394 \h </w:instrText>
      </w:r>
      <w:r w:rsidRPr="006B2C6D">
        <w:rPr>
          <w:noProof/>
        </w:rPr>
      </w:r>
      <w:r w:rsidRPr="006B2C6D">
        <w:rPr>
          <w:noProof/>
        </w:rPr>
        <w:fldChar w:fldCharType="separate"/>
      </w:r>
      <w:r w:rsidR="00FB4D33">
        <w:rPr>
          <w:noProof/>
        </w:rPr>
        <w:t>57</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6</w:t>
      </w:r>
      <w:r w:rsidRPr="006B2C6D">
        <w:rPr>
          <w:noProof/>
        </w:rPr>
        <w:tab/>
        <w:t>Employees or agents may meet requirements</w:t>
      </w:r>
      <w:r w:rsidRPr="006B2C6D">
        <w:rPr>
          <w:noProof/>
        </w:rPr>
        <w:tab/>
      </w:r>
      <w:r w:rsidRPr="006B2C6D">
        <w:rPr>
          <w:noProof/>
        </w:rPr>
        <w:fldChar w:fldCharType="begin"/>
      </w:r>
      <w:r w:rsidRPr="006B2C6D">
        <w:rPr>
          <w:noProof/>
        </w:rPr>
        <w:instrText xml:space="preserve"> PAGEREF _Toc1656395 \h </w:instrText>
      </w:r>
      <w:r w:rsidRPr="006B2C6D">
        <w:rPr>
          <w:noProof/>
        </w:rPr>
      </w:r>
      <w:r w:rsidRPr="006B2C6D">
        <w:rPr>
          <w:noProof/>
        </w:rPr>
        <w:fldChar w:fldCharType="separate"/>
      </w:r>
      <w:r w:rsidR="00FB4D33">
        <w:rPr>
          <w:noProof/>
        </w:rPr>
        <w:t>57</w:t>
      </w:r>
      <w:r w:rsidRPr="006B2C6D">
        <w:rPr>
          <w:noProof/>
        </w:rPr>
        <w:fldChar w:fldCharType="end"/>
      </w:r>
    </w:p>
    <w:p w:rsidR="00C9047E" w:rsidRPr="006B2C6D" w:rsidRDefault="00C9047E">
      <w:pPr>
        <w:pStyle w:val="TOC1"/>
        <w:rPr>
          <w:rFonts w:asciiTheme="minorHAnsi" w:eastAsiaTheme="minorEastAsia" w:hAnsiTheme="minorHAnsi" w:cstheme="minorBidi"/>
          <w:b w:val="0"/>
          <w:noProof/>
          <w:kern w:val="0"/>
          <w:sz w:val="22"/>
          <w:szCs w:val="22"/>
        </w:rPr>
      </w:pPr>
      <w:r w:rsidRPr="006B2C6D">
        <w:rPr>
          <w:noProof/>
        </w:rPr>
        <w:t>Schedule</w:t>
      </w:r>
      <w:r w:rsidR="006B2C6D" w:rsidRPr="006B2C6D">
        <w:rPr>
          <w:noProof/>
        </w:rPr>
        <w:t> </w:t>
      </w:r>
      <w:r w:rsidRPr="006B2C6D">
        <w:rPr>
          <w:noProof/>
        </w:rPr>
        <w:t>2—Examples of financial supply</w:t>
      </w:r>
      <w:r w:rsidRPr="006B2C6D">
        <w:rPr>
          <w:b w:val="0"/>
          <w:noProof/>
          <w:sz w:val="18"/>
        </w:rPr>
        <w:tab/>
      </w:r>
      <w:r w:rsidRPr="006B2C6D">
        <w:rPr>
          <w:b w:val="0"/>
          <w:noProof/>
          <w:sz w:val="18"/>
        </w:rPr>
        <w:fldChar w:fldCharType="begin"/>
      </w:r>
      <w:r w:rsidRPr="006B2C6D">
        <w:rPr>
          <w:b w:val="0"/>
          <w:noProof/>
          <w:sz w:val="18"/>
        </w:rPr>
        <w:instrText xml:space="preserve"> PAGEREF _Toc1656396 \h </w:instrText>
      </w:r>
      <w:r w:rsidRPr="006B2C6D">
        <w:rPr>
          <w:b w:val="0"/>
          <w:noProof/>
          <w:sz w:val="18"/>
        </w:rPr>
      </w:r>
      <w:r w:rsidRPr="006B2C6D">
        <w:rPr>
          <w:b w:val="0"/>
          <w:noProof/>
          <w:sz w:val="18"/>
        </w:rPr>
        <w:fldChar w:fldCharType="separate"/>
      </w:r>
      <w:r w:rsidR="00FB4D33">
        <w:rPr>
          <w:b w:val="0"/>
          <w:noProof/>
          <w:sz w:val="18"/>
        </w:rPr>
        <w:t>58</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w:t>
      </w:r>
      <w:r w:rsidRPr="006B2C6D">
        <w:rPr>
          <w:noProof/>
        </w:rPr>
        <w:tab/>
        <w:t>Examples for item</w:t>
      </w:r>
      <w:r w:rsidR="006B2C6D" w:rsidRPr="006B2C6D">
        <w:rPr>
          <w:noProof/>
        </w:rPr>
        <w:t> </w:t>
      </w:r>
      <w:r w:rsidRPr="006B2C6D">
        <w:rPr>
          <w:noProof/>
        </w:rPr>
        <w:t>1 of the table in subsection</w:t>
      </w:r>
      <w:r w:rsidR="006B2C6D" w:rsidRPr="006B2C6D">
        <w:rPr>
          <w:noProof/>
        </w:rPr>
        <w:t> </w:t>
      </w:r>
      <w:r w:rsidRPr="006B2C6D">
        <w:rPr>
          <w:noProof/>
        </w:rPr>
        <w:t>40</w:t>
      </w:r>
      <w:r w:rsidR="006B2C6D">
        <w:rPr>
          <w:noProof/>
        </w:rPr>
        <w:noBreakHyphen/>
      </w:r>
      <w:r w:rsidRPr="006B2C6D">
        <w:rPr>
          <w:noProof/>
        </w:rPr>
        <w:t>5.09(3) (accounts)</w:t>
      </w:r>
      <w:r w:rsidRPr="006B2C6D">
        <w:rPr>
          <w:noProof/>
        </w:rPr>
        <w:tab/>
      </w:r>
      <w:r w:rsidRPr="006B2C6D">
        <w:rPr>
          <w:noProof/>
        </w:rPr>
        <w:fldChar w:fldCharType="begin"/>
      </w:r>
      <w:r w:rsidRPr="006B2C6D">
        <w:rPr>
          <w:noProof/>
        </w:rPr>
        <w:instrText xml:space="preserve"> PAGEREF _Toc1656397 \h </w:instrText>
      </w:r>
      <w:r w:rsidRPr="006B2C6D">
        <w:rPr>
          <w:noProof/>
        </w:rPr>
      </w:r>
      <w:r w:rsidRPr="006B2C6D">
        <w:rPr>
          <w:noProof/>
        </w:rPr>
        <w:fldChar w:fldCharType="separate"/>
      </w:r>
      <w:r w:rsidR="00FB4D33">
        <w:rPr>
          <w:noProof/>
        </w:rPr>
        <w:t>58</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2</w:t>
      </w:r>
      <w:r w:rsidRPr="006B2C6D">
        <w:rPr>
          <w:noProof/>
        </w:rPr>
        <w:tab/>
        <w:t>Examples for item</w:t>
      </w:r>
      <w:r w:rsidR="006B2C6D" w:rsidRPr="006B2C6D">
        <w:rPr>
          <w:noProof/>
        </w:rPr>
        <w:t> </w:t>
      </w:r>
      <w:r w:rsidRPr="006B2C6D">
        <w:rPr>
          <w:noProof/>
        </w:rPr>
        <w:t>2 of the table in subsection</w:t>
      </w:r>
      <w:r w:rsidR="006B2C6D" w:rsidRPr="006B2C6D">
        <w:rPr>
          <w:noProof/>
        </w:rPr>
        <w:t> </w:t>
      </w:r>
      <w:r w:rsidRPr="006B2C6D">
        <w:rPr>
          <w:noProof/>
        </w:rPr>
        <w:t>40</w:t>
      </w:r>
      <w:r w:rsidR="006B2C6D">
        <w:rPr>
          <w:noProof/>
        </w:rPr>
        <w:noBreakHyphen/>
      </w:r>
      <w:r w:rsidRPr="006B2C6D">
        <w:rPr>
          <w:noProof/>
        </w:rPr>
        <w:t>5.09(3) (debt and credit)</w:t>
      </w:r>
      <w:r w:rsidRPr="006B2C6D">
        <w:rPr>
          <w:noProof/>
        </w:rPr>
        <w:tab/>
      </w:r>
      <w:r w:rsidRPr="006B2C6D">
        <w:rPr>
          <w:noProof/>
        </w:rPr>
        <w:fldChar w:fldCharType="begin"/>
      </w:r>
      <w:r w:rsidRPr="006B2C6D">
        <w:rPr>
          <w:noProof/>
        </w:rPr>
        <w:instrText xml:space="preserve"> PAGEREF _Toc1656398 \h </w:instrText>
      </w:r>
      <w:r w:rsidRPr="006B2C6D">
        <w:rPr>
          <w:noProof/>
        </w:rPr>
      </w:r>
      <w:r w:rsidRPr="006B2C6D">
        <w:rPr>
          <w:noProof/>
        </w:rPr>
        <w:fldChar w:fldCharType="separate"/>
      </w:r>
      <w:r w:rsidR="00FB4D33">
        <w:rPr>
          <w:noProof/>
        </w:rPr>
        <w:t>58</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w:t>
      </w:r>
      <w:r w:rsidRPr="006B2C6D">
        <w:rPr>
          <w:noProof/>
        </w:rPr>
        <w:tab/>
        <w:t>Examples for item</w:t>
      </w:r>
      <w:r w:rsidR="006B2C6D" w:rsidRPr="006B2C6D">
        <w:rPr>
          <w:noProof/>
        </w:rPr>
        <w:t> </w:t>
      </w:r>
      <w:r w:rsidRPr="006B2C6D">
        <w:rPr>
          <w:noProof/>
        </w:rPr>
        <w:t>3 of the table in subsection</w:t>
      </w:r>
      <w:r w:rsidR="006B2C6D" w:rsidRPr="006B2C6D">
        <w:rPr>
          <w:noProof/>
        </w:rPr>
        <w:t> </w:t>
      </w:r>
      <w:r w:rsidRPr="006B2C6D">
        <w:rPr>
          <w:noProof/>
        </w:rPr>
        <w:t>40</w:t>
      </w:r>
      <w:r w:rsidR="006B2C6D">
        <w:rPr>
          <w:noProof/>
        </w:rPr>
        <w:noBreakHyphen/>
      </w:r>
      <w:r w:rsidRPr="006B2C6D">
        <w:rPr>
          <w:noProof/>
        </w:rPr>
        <w:t>5.09(3) (charges and mortgages)</w:t>
      </w:r>
      <w:r w:rsidRPr="006B2C6D">
        <w:rPr>
          <w:noProof/>
        </w:rPr>
        <w:tab/>
      </w:r>
      <w:r w:rsidRPr="006B2C6D">
        <w:rPr>
          <w:noProof/>
        </w:rPr>
        <w:fldChar w:fldCharType="begin"/>
      </w:r>
      <w:r w:rsidRPr="006B2C6D">
        <w:rPr>
          <w:noProof/>
        </w:rPr>
        <w:instrText xml:space="preserve"> PAGEREF _Toc1656399 \h </w:instrText>
      </w:r>
      <w:r w:rsidRPr="006B2C6D">
        <w:rPr>
          <w:noProof/>
        </w:rPr>
      </w:r>
      <w:r w:rsidRPr="006B2C6D">
        <w:rPr>
          <w:noProof/>
        </w:rPr>
        <w:fldChar w:fldCharType="separate"/>
      </w:r>
      <w:r w:rsidR="00FB4D33">
        <w:rPr>
          <w:noProof/>
        </w:rPr>
        <w:t>59</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w:t>
      </w:r>
      <w:r w:rsidRPr="006B2C6D">
        <w:rPr>
          <w:noProof/>
        </w:rPr>
        <w:tab/>
        <w:t>Examples for item</w:t>
      </w:r>
      <w:r w:rsidR="006B2C6D" w:rsidRPr="006B2C6D">
        <w:rPr>
          <w:noProof/>
        </w:rPr>
        <w:t> </w:t>
      </w:r>
      <w:r w:rsidRPr="006B2C6D">
        <w:rPr>
          <w:noProof/>
        </w:rPr>
        <w:t>6 of the table in subsection</w:t>
      </w:r>
      <w:r w:rsidR="006B2C6D" w:rsidRPr="006B2C6D">
        <w:rPr>
          <w:noProof/>
        </w:rPr>
        <w:t> </w:t>
      </w:r>
      <w:r w:rsidRPr="006B2C6D">
        <w:rPr>
          <w:noProof/>
        </w:rPr>
        <w:t>40</w:t>
      </w:r>
      <w:r w:rsidR="006B2C6D">
        <w:rPr>
          <w:noProof/>
        </w:rPr>
        <w:noBreakHyphen/>
      </w:r>
      <w:r w:rsidRPr="006B2C6D">
        <w:rPr>
          <w:noProof/>
        </w:rPr>
        <w:t>5.09(3) (life insurance business)</w:t>
      </w:r>
      <w:r w:rsidRPr="006B2C6D">
        <w:rPr>
          <w:noProof/>
        </w:rPr>
        <w:tab/>
      </w:r>
      <w:r w:rsidRPr="006B2C6D">
        <w:rPr>
          <w:noProof/>
        </w:rPr>
        <w:fldChar w:fldCharType="begin"/>
      </w:r>
      <w:r w:rsidRPr="006B2C6D">
        <w:rPr>
          <w:noProof/>
        </w:rPr>
        <w:instrText xml:space="preserve"> PAGEREF _Toc1656400 \h </w:instrText>
      </w:r>
      <w:r w:rsidRPr="006B2C6D">
        <w:rPr>
          <w:noProof/>
        </w:rPr>
      </w:r>
      <w:r w:rsidRPr="006B2C6D">
        <w:rPr>
          <w:noProof/>
        </w:rPr>
        <w:fldChar w:fldCharType="separate"/>
      </w:r>
      <w:r w:rsidR="00FB4D33">
        <w:rPr>
          <w:noProof/>
        </w:rPr>
        <w:t>59</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5</w:t>
      </w:r>
      <w:r w:rsidRPr="006B2C6D">
        <w:rPr>
          <w:noProof/>
        </w:rPr>
        <w:tab/>
        <w:t>Examples for item</w:t>
      </w:r>
      <w:r w:rsidR="006B2C6D" w:rsidRPr="006B2C6D">
        <w:rPr>
          <w:noProof/>
        </w:rPr>
        <w:t> </w:t>
      </w:r>
      <w:r w:rsidRPr="006B2C6D">
        <w:rPr>
          <w:noProof/>
        </w:rPr>
        <w:t>7 of the table in subsection</w:t>
      </w:r>
      <w:r w:rsidR="006B2C6D" w:rsidRPr="006B2C6D">
        <w:rPr>
          <w:noProof/>
        </w:rPr>
        <w:t> </w:t>
      </w:r>
      <w:r w:rsidRPr="006B2C6D">
        <w:rPr>
          <w:noProof/>
        </w:rPr>
        <w:t>40</w:t>
      </w:r>
      <w:r w:rsidR="006B2C6D">
        <w:rPr>
          <w:noProof/>
        </w:rPr>
        <w:noBreakHyphen/>
      </w:r>
      <w:r w:rsidRPr="006B2C6D">
        <w:rPr>
          <w:noProof/>
        </w:rPr>
        <w:t>5.09(3) (guarantees)</w:t>
      </w:r>
      <w:r w:rsidRPr="006B2C6D">
        <w:rPr>
          <w:noProof/>
        </w:rPr>
        <w:tab/>
      </w:r>
      <w:r w:rsidRPr="006B2C6D">
        <w:rPr>
          <w:noProof/>
        </w:rPr>
        <w:fldChar w:fldCharType="begin"/>
      </w:r>
      <w:r w:rsidRPr="006B2C6D">
        <w:rPr>
          <w:noProof/>
        </w:rPr>
        <w:instrText xml:space="preserve"> PAGEREF _Toc1656401 \h </w:instrText>
      </w:r>
      <w:r w:rsidRPr="006B2C6D">
        <w:rPr>
          <w:noProof/>
        </w:rPr>
      </w:r>
      <w:r w:rsidRPr="006B2C6D">
        <w:rPr>
          <w:noProof/>
        </w:rPr>
        <w:fldChar w:fldCharType="separate"/>
      </w:r>
      <w:r w:rsidR="00FB4D33">
        <w:rPr>
          <w:noProof/>
        </w:rPr>
        <w:t>60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6</w:t>
      </w:r>
      <w:r w:rsidRPr="006B2C6D">
        <w:rPr>
          <w:noProof/>
        </w:rPr>
        <w:tab/>
        <w:t>Examples for item</w:t>
      </w:r>
      <w:r w:rsidR="006B2C6D" w:rsidRPr="006B2C6D">
        <w:rPr>
          <w:noProof/>
        </w:rPr>
        <w:t> </w:t>
      </w:r>
      <w:r w:rsidRPr="006B2C6D">
        <w:rPr>
          <w:noProof/>
        </w:rPr>
        <w:t>7A of the table in subsection</w:t>
      </w:r>
      <w:r w:rsidR="006B2C6D" w:rsidRPr="006B2C6D">
        <w:rPr>
          <w:noProof/>
        </w:rPr>
        <w:t> </w:t>
      </w:r>
      <w:r w:rsidRPr="006B2C6D">
        <w:rPr>
          <w:noProof/>
        </w:rPr>
        <w:t>40</w:t>
      </w:r>
      <w:r w:rsidR="006B2C6D">
        <w:rPr>
          <w:noProof/>
        </w:rPr>
        <w:noBreakHyphen/>
      </w:r>
      <w:r w:rsidRPr="006B2C6D">
        <w:rPr>
          <w:noProof/>
        </w:rPr>
        <w:t>5.09(3) (indemnities)</w:t>
      </w:r>
      <w:r w:rsidRPr="006B2C6D">
        <w:rPr>
          <w:noProof/>
        </w:rPr>
        <w:tab/>
      </w:r>
      <w:r w:rsidRPr="006B2C6D">
        <w:rPr>
          <w:noProof/>
        </w:rPr>
        <w:fldChar w:fldCharType="begin"/>
      </w:r>
      <w:r w:rsidRPr="006B2C6D">
        <w:rPr>
          <w:noProof/>
        </w:rPr>
        <w:instrText xml:space="preserve"> PAGEREF _Toc1656402 \h </w:instrText>
      </w:r>
      <w:r w:rsidRPr="006B2C6D">
        <w:rPr>
          <w:noProof/>
        </w:rPr>
      </w:r>
      <w:r w:rsidRPr="006B2C6D">
        <w:rPr>
          <w:noProof/>
        </w:rPr>
        <w:fldChar w:fldCharType="separate"/>
      </w:r>
      <w:r w:rsidR="00FB4D33">
        <w:rPr>
          <w:noProof/>
        </w:rPr>
        <w:t>60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w:t>
      </w:r>
      <w:r w:rsidRPr="006B2C6D">
        <w:rPr>
          <w:noProof/>
        </w:rPr>
        <w:tab/>
        <w:t>Examples for item</w:t>
      </w:r>
      <w:r w:rsidR="006B2C6D" w:rsidRPr="006B2C6D">
        <w:rPr>
          <w:noProof/>
        </w:rPr>
        <w:t> </w:t>
      </w:r>
      <w:r w:rsidRPr="006B2C6D">
        <w:rPr>
          <w:noProof/>
        </w:rPr>
        <w:t>8 of the table in subsection</w:t>
      </w:r>
      <w:r w:rsidR="006B2C6D" w:rsidRPr="006B2C6D">
        <w:rPr>
          <w:noProof/>
        </w:rPr>
        <w:t> </w:t>
      </w:r>
      <w:r w:rsidRPr="006B2C6D">
        <w:rPr>
          <w:noProof/>
        </w:rPr>
        <w:t>40</w:t>
      </w:r>
      <w:r w:rsidR="006B2C6D">
        <w:rPr>
          <w:noProof/>
        </w:rPr>
        <w:noBreakHyphen/>
      </w:r>
      <w:r w:rsidRPr="006B2C6D">
        <w:rPr>
          <w:noProof/>
        </w:rPr>
        <w:t>5.09(3) (hire purchase)</w:t>
      </w:r>
      <w:r w:rsidRPr="006B2C6D">
        <w:rPr>
          <w:noProof/>
        </w:rPr>
        <w:tab/>
      </w:r>
      <w:r w:rsidRPr="006B2C6D">
        <w:rPr>
          <w:noProof/>
        </w:rPr>
        <w:fldChar w:fldCharType="begin"/>
      </w:r>
      <w:r w:rsidRPr="006B2C6D">
        <w:rPr>
          <w:noProof/>
        </w:rPr>
        <w:instrText xml:space="preserve"> PAGEREF _Toc1656403 \h </w:instrText>
      </w:r>
      <w:r w:rsidRPr="006B2C6D">
        <w:rPr>
          <w:noProof/>
        </w:rPr>
      </w:r>
      <w:r w:rsidRPr="006B2C6D">
        <w:rPr>
          <w:noProof/>
        </w:rPr>
        <w:fldChar w:fldCharType="separate"/>
      </w:r>
      <w:r w:rsidR="00FB4D33">
        <w:rPr>
          <w:noProof/>
        </w:rPr>
        <w:t>60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8</w:t>
      </w:r>
      <w:r w:rsidRPr="006B2C6D">
        <w:rPr>
          <w:noProof/>
        </w:rPr>
        <w:tab/>
        <w:t>Examples for item</w:t>
      </w:r>
      <w:r w:rsidR="006B2C6D" w:rsidRPr="006B2C6D">
        <w:rPr>
          <w:noProof/>
        </w:rPr>
        <w:t> </w:t>
      </w:r>
      <w:r w:rsidRPr="006B2C6D">
        <w:rPr>
          <w:noProof/>
        </w:rPr>
        <w:t>9 of the table in subsection</w:t>
      </w:r>
      <w:r w:rsidR="006B2C6D" w:rsidRPr="006B2C6D">
        <w:rPr>
          <w:noProof/>
        </w:rPr>
        <w:t> </w:t>
      </w:r>
      <w:r w:rsidRPr="006B2C6D">
        <w:rPr>
          <w:noProof/>
        </w:rPr>
        <w:t>40</w:t>
      </w:r>
      <w:r w:rsidR="006B2C6D">
        <w:rPr>
          <w:noProof/>
        </w:rPr>
        <w:noBreakHyphen/>
      </w:r>
      <w:r w:rsidRPr="006B2C6D">
        <w:rPr>
          <w:noProof/>
        </w:rPr>
        <w:t>5.09(3) (currency)</w:t>
      </w:r>
      <w:r w:rsidRPr="006B2C6D">
        <w:rPr>
          <w:noProof/>
        </w:rPr>
        <w:tab/>
      </w:r>
      <w:r w:rsidRPr="006B2C6D">
        <w:rPr>
          <w:noProof/>
        </w:rPr>
        <w:fldChar w:fldCharType="begin"/>
      </w:r>
      <w:r w:rsidRPr="006B2C6D">
        <w:rPr>
          <w:noProof/>
        </w:rPr>
        <w:instrText xml:space="preserve"> PAGEREF _Toc1656404 \h </w:instrText>
      </w:r>
      <w:r w:rsidRPr="006B2C6D">
        <w:rPr>
          <w:noProof/>
        </w:rPr>
      </w:r>
      <w:r w:rsidRPr="006B2C6D">
        <w:rPr>
          <w:noProof/>
        </w:rPr>
        <w:fldChar w:fldCharType="separate"/>
      </w:r>
      <w:r w:rsidR="00FB4D33">
        <w:rPr>
          <w:noProof/>
        </w:rPr>
        <w:t>60</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9</w:t>
      </w:r>
      <w:r w:rsidRPr="006B2C6D">
        <w:rPr>
          <w:noProof/>
        </w:rPr>
        <w:tab/>
        <w:t>Examples for item</w:t>
      </w:r>
      <w:r w:rsidR="006B2C6D" w:rsidRPr="006B2C6D">
        <w:rPr>
          <w:noProof/>
        </w:rPr>
        <w:t> </w:t>
      </w:r>
      <w:r w:rsidRPr="006B2C6D">
        <w:rPr>
          <w:noProof/>
        </w:rPr>
        <w:t>10 of the table in subsection</w:t>
      </w:r>
      <w:r w:rsidR="006B2C6D" w:rsidRPr="006B2C6D">
        <w:rPr>
          <w:noProof/>
        </w:rPr>
        <w:t> </w:t>
      </w:r>
      <w:r w:rsidRPr="006B2C6D">
        <w:rPr>
          <w:noProof/>
        </w:rPr>
        <w:t>40</w:t>
      </w:r>
      <w:r w:rsidR="006B2C6D">
        <w:rPr>
          <w:noProof/>
        </w:rPr>
        <w:noBreakHyphen/>
      </w:r>
      <w:r w:rsidRPr="006B2C6D">
        <w:rPr>
          <w:noProof/>
        </w:rPr>
        <w:t>5.09(3) (securities)</w:t>
      </w:r>
      <w:r w:rsidRPr="006B2C6D">
        <w:rPr>
          <w:noProof/>
        </w:rPr>
        <w:tab/>
      </w:r>
      <w:r w:rsidRPr="006B2C6D">
        <w:rPr>
          <w:noProof/>
        </w:rPr>
        <w:fldChar w:fldCharType="begin"/>
      </w:r>
      <w:r w:rsidRPr="006B2C6D">
        <w:rPr>
          <w:noProof/>
        </w:rPr>
        <w:instrText xml:space="preserve"> PAGEREF _Toc1656405 \h </w:instrText>
      </w:r>
      <w:r w:rsidRPr="006B2C6D">
        <w:rPr>
          <w:noProof/>
        </w:rPr>
      </w:r>
      <w:r w:rsidRPr="006B2C6D">
        <w:rPr>
          <w:noProof/>
        </w:rPr>
        <w:fldChar w:fldCharType="separate"/>
      </w:r>
      <w:r w:rsidR="00FB4D33">
        <w:rPr>
          <w:noProof/>
        </w:rPr>
        <w:t>61</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10</w:t>
      </w:r>
      <w:r w:rsidRPr="006B2C6D">
        <w:rPr>
          <w:noProof/>
        </w:rPr>
        <w:tab/>
        <w:t>Examples for item</w:t>
      </w:r>
      <w:r w:rsidR="006B2C6D" w:rsidRPr="006B2C6D">
        <w:rPr>
          <w:noProof/>
        </w:rPr>
        <w:t> </w:t>
      </w:r>
      <w:r w:rsidRPr="006B2C6D">
        <w:rPr>
          <w:noProof/>
        </w:rPr>
        <w:t>11 of the table in subsection</w:t>
      </w:r>
      <w:r w:rsidR="006B2C6D" w:rsidRPr="006B2C6D">
        <w:rPr>
          <w:noProof/>
        </w:rPr>
        <w:t> </w:t>
      </w:r>
      <w:r w:rsidRPr="006B2C6D">
        <w:rPr>
          <w:noProof/>
        </w:rPr>
        <w:t>40</w:t>
      </w:r>
      <w:r w:rsidR="006B2C6D">
        <w:rPr>
          <w:noProof/>
        </w:rPr>
        <w:noBreakHyphen/>
      </w:r>
      <w:r w:rsidRPr="006B2C6D">
        <w:rPr>
          <w:noProof/>
        </w:rPr>
        <w:t>5.09(3) (derivatives)</w:t>
      </w:r>
      <w:r w:rsidRPr="006B2C6D">
        <w:rPr>
          <w:noProof/>
        </w:rPr>
        <w:tab/>
      </w:r>
      <w:r w:rsidRPr="006B2C6D">
        <w:rPr>
          <w:noProof/>
        </w:rPr>
        <w:fldChar w:fldCharType="begin"/>
      </w:r>
      <w:r w:rsidRPr="006B2C6D">
        <w:rPr>
          <w:noProof/>
        </w:rPr>
        <w:instrText xml:space="preserve"> PAGEREF _Toc1656406 \h </w:instrText>
      </w:r>
      <w:r w:rsidRPr="006B2C6D">
        <w:rPr>
          <w:noProof/>
        </w:rPr>
      </w:r>
      <w:r w:rsidRPr="006B2C6D">
        <w:rPr>
          <w:noProof/>
        </w:rPr>
        <w:fldChar w:fldCharType="separate"/>
      </w:r>
      <w:r w:rsidR="00FB4D33">
        <w:rPr>
          <w:noProof/>
        </w:rPr>
        <w:t>61</w:t>
      </w:r>
      <w:r w:rsidRPr="006B2C6D">
        <w:rPr>
          <w:noProof/>
        </w:rPr>
        <w:fldChar w:fldCharType="end"/>
      </w:r>
    </w:p>
    <w:p w:rsidR="00C9047E" w:rsidRPr="006B2C6D" w:rsidRDefault="00C9047E">
      <w:pPr>
        <w:pStyle w:val="TOC1"/>
        <w:rPr>
          <w:rFonts w:asciiTheme="minorHAnsi" w:eastAsiaTheme="minorEastAsia" w:hAnsiTheme="minorHAnsi" w:cstheme="minorBidi"/>
          <w:b w:val="0"/>
          <w:noProof/>
          <w:kern w:val="0"/>
          <w:sz w:val="22"/>
          <w:szCs w:val="22"/>
        </w:rPr>
      </w:pPr>
      <w:r w:rsidRPr="006B2C6D">
        <w:rPr>
          <w:noProof/>
        </w:rPr>
        <w:t>Schedule</w:t>
      </w:r>
      <w:r w:rsidR="006B2C6D" w:rsidRPr="006B2C6D">
        <w:rPr>
          <w:noProof/>
        </w:rPr>
        <w:t> </w:t>
      </w:r>
      <w:r w:rsidRPr="006B2C6D">
        <w:rPr>
          <w:noProof/>
        </w:rPr>
        <w:t>3—Examples of supply that is not financial supply</w:t>
      </w:r>
      <w:r w:rsidRPr="006B2C6D">
        <w:rPr>
          <w:b w:val="0"/>
          <w:noProof/>
          <w:sz w:val="18"/>
        </w:rPr>
        <w:tab/>
      </w:r>
      <w:r w:rsidRPr="006B2C6D">
        <w:rPr>
          <w:b w:val="0"/>
          <w:noProof/>
          <w:sz w:val="18"/>
        </w:rPr>
        <w:fldChar w:fldCharType="begin"/>
      </w:r>
      <w:r w:rsidRPr="006B2C6D">
        <w:rPr>
          <w:b w:val="0"/>
          <w:noProof/>
          <w:sz w:val="18"/>
        </w:rPr>
        <w:instrText xml:space="preserve"> PAGEREF _Toc1656407 \h </w:instrText>
      </w:r>
      <w:r w:rsidRPr="006B2C6D">
        <w:rPr>
          <w:b w:val="0"/>
          <w:noProof/>
          <w:sz w:val="18"/>
        </w:rPr>
      </w:r>
      <w:r w:rsidRPr="006B2C6D">
        <w:rPr>
          <w:b w:val="0"/>
          <w:noProof/>
          <w:sz w:val="18"/>
        </w:rPr>
        <w:fldChar w:fldCharType="separate"/>
      </w:r>
      <w:r w:rsidR="00FB4D33">
        <w:rPr>
          <w:b w:val="0"/>
          <w:noProof/>
          <w:sz w:val="18"/>
        </w:rPr>
        <w:t>63</w:t>
      </w:r>
      <w:r w:rsidRPr="006B2C6D">
        <w:rPr>
          <w:b w:val="0"/>
          <w:noProof/>
          <w:sz w:val="18"/>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1</w:t>
      </w:r>
      <w:r w:rsidRPr="006B2C6D">
        <w:rPr>
          <w:noProof/>
        </w:rPr>
        <w:tab/>
        <w:t>Examples for item</w:t>
      </w:r>
      <w:r w:rsidR="006B2C6D" w:rsidRPr="006B2C6D">
        <w:rPr>
          <w:noProof/>
        </w:rPr>
        <w:t> </w:t>
      </w:r>
      <w:r w:rsidRPr="006B2C6D">
        <w:rPr>
          <w:noProof/>
        </w:rPr>
        <w:t>3 of the table in section</w:t>
      </w:r>
      <w:r w:rsidR="006B2C6D" w:rsidRPr="006B2C6D">
        <w:rPr>
          <w:noProof/>
        </w:rPr>
        <w:t> </w:t>
      </w:r>
      <w:r w:rsidRPr="006B2C6D">
        <w:rPr>
          <w:noProof/>
        </w:rPr>
        <w:t>40</w:t>
      </w:r>
      <w:r w:rsidR="006B2C6D">
        <w:rPr>
          <w:noProof/>
        </w:rPr>
        <w:noBreakHyphen/>
      </w:r>
      <w:r w:rsidRPr="006B2C6D">
        <w:rPr>
          <w:noProof/>
        </w:rPr>
        <w:t>5.12 (professional services)</w:t>
      </w:r>
      <w:r w:rsidRPr="006B2C6D">
        <w:rPr>
          <w:noProof/>
        </w:rPr>
        <w:tab/>
      </w:r>
      <w:r w:rsidRPr="006B2C6D">
        <w:rPr>
          <w:noProof/>
        </w:rPr>
        <w:fldChar w:fldCharType="begin"/>
      </w:r>
      <w:r w:rsidRPr="006B2C6D">
        <w:rPr>
          <w:noProof/>
        </w:rPr>
        <w:instrText xml:space="preserve"> PAGEREF _Toc1656408 \h </w:instrText>
      </w:r>
      <w:r w:rsidRPr="006B2C6D">
        <w:rPr>
          <w:noProof/>
        </w:rPr>
      </w:r>
      <w:r w:rsidRPr="006B2C6D">
        <w:rPr>
          <w:noProof/>
        </w:rPr>
        <w:fldChar w:fldCharType="separate"/>
      </w:r>
      <w:r w:rsidR="00FB4D33">
        <w:rPr>
          <w:noProof/>
        </w:rPr>
        <w:t>63</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2</w:t>
      </w:r>
      <w:r w:rsidRPr="006B2C6D">
        <w:rPr>
          <w:noProof/>
        </w:rPr>
        <w:tab/>
        <w:t>Examples for item</w:t>
      </w:r>
      <w:r w:rsidR="006B2C6D" w:rsidRPr="006B2C6D">
        <w:rPr>
          <w:noProof/>
        </w:rPr>
        <w:t> </w:t>
      </w:r>
      <w:r w:rsidRPr="006B2C6D">
        <w:rPr>
          <w:noProof/>
        </w:rPr>
        <w:t>4 of the table in section</w:t>
      </w:r>
      <w:r w:rsidR="006B2C6D" w:rsidRPr="006B2C6D">
        <w:rPr>
          <w:noProof/>
        </w:rPr>
        <w:t> </w:t>
      </w:r>
      <w:r w:rsidRPr="006B2C6D">
        <w:rPr>
          <w:noProof/>
        </w:rPr>
        <w:t>40</w:t>
      </w:r>
      <w:r w:rsidR="006B2C6D">
        <w:rPr>
          <w:noProof/>
        </w:rPr>
        <w:noBreakHyphen/>
      </w:r>
      <w:r w:rsidRPr="006B2C6D">
        <w:rPr>
          <w:noProof/>
        </w:rPr>
        <w:t>5.12 (payment systems)</w:t>
      </w:r>
      <w:r w:rsidRPr="006B2C6D">
        <w:rPr>
          <w:noProof/>
        </w:rPr>
        <w:tab/>
      </w:r>
      <w:r w:rsidRPr="006B2C6D">
        <w:rPr>
          <w:noProof/>
        </w:rPr>
        <w:fldChar w:fldCharType="begin"/>
      </w:r>
      <w:r w:rsidRPr="006B2C6D">
        <w:rPr>
          <w:noProof/>
        </w:rPr>
        <w:instrText xml:space="preserve"> PAGEREF _Toc1656409 \h </w:instrText>
      </w:r>
      <w:r w:rsidRPr="006B2C6D">
        <w:rPr>
          <w:noProof/>
        </w:rPr>
      </w:r>
      <w:r w:rsidRPr="006B2C6D">
        <w:rPr>
          <w:noProof/>
        </w:rPr>
        <w:fldChar w:fldCharType="separate"/>
      </w:r>
      <w:r w:rsidR="00FB4D33">
        <w:rPr>
          <w:noProof/>
        </w:rPr>
        <w:t>63</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3</w:t>
      </w:r>
      <w:r w:rsidRPr="006B2C6D">
        <w:rPr>
          <w:noProof/>
        </w:rPr>
        <w:tab/>
        <w:t>Examples for item</w:t>
      </w:r>
      <w:r w:rsidR="006B2C6D" w:rsidRPr="006B2C6D">
        <w:rPr>
          <w:noProof/>
        </w:rPr>
        <w:t> </w:t>
      </w:r>
      <w:r w:rsidRPr="006B2C6D">
        <w:rPr>
          <w:noProof/>
        </w:rPr>
        <w:t>7 of the table in section</w:t>
      </w:r>
      <w:r w:rsidR="006B2C6D" w:rsidRPr="006B2C6D">
        <w:rPr>
          <w:noProof/>
        </w:rPr>
        <w:t> </w:t>
      </w:r>
      <w:r w:rsidRPr="006B2C6D">
        <w:rPr>
          <w:noProof/>
        </w:rPr>
        <w:t>40</w:t>
      </w:r>
      <w:r w:rsidR="006B2C6D">
        <w:rPr>
          <w:noProof/>
        </w:rPr>
        <w:noBreakHyphen/>
      </w:r>
      <w:r w:rsidRPr="006B2C6D">
        <w:rPr>
          <w:noProof/>
        </w:rPr>
        <w:t>5.12 (options, rights and obligations)</w:t>
      </w:r>
      <w:r w:rsidRPr="006B2C6D">
        <w:rPr>
          <w:noProof/>
        </w:rPr>
        <w:tab/>
      </w:r>
      <w:r w:rsidRPr="006B2C6D">
        <w:rPr>
          <w:noProof/>
        </w:rPr>
        <w:fldChar w:fldCharType="begin"/>
      </w:r>
      <w:r w:rsidRPr="006B2C6D">
        <w:rPr>
          <w:noProof/>
        </w:rPr>
        <w:instrText xml:space="preserve"> PAGEREF _Toc1656410 \h </w:instrText>
      </w:r>
      <w:r w:rsidRPr="006B2C6D">
        <w:rPr>
          <w:noProof/>
        </w:rPr>
      </w:r>
      <w:r w:rsidRPr="006B2C6D">
        <w:rPr>
          <w:noProof/>
        </w:rPr>
        <w:fldChar w:fldCharType="separate"/>
      </w:r>
      <w:r w:rsidR="00FB4D33">
        <w:rPr>
          <w:noProof/>
        </w:rPr>
        <w:t>64</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4</w:t>
      </w:r>
      <w:r w:rsidRPr="006B2C6D">
        <w:rPr>
          <w:noProof/>
        </w:rPr>
        <w:tab/>
        <w:t>Examples for item</w:t>
      </w:r>
      <w:r w:rsidR="006B2C6D" w:rsidRPr="006B2C6D">
        <w:rPr>
          <w:noProof/>
        </w:rPr>
        <w:t> </w:t>
      </w:r>
      <w:r w:rsidRPr="006B2C6D">
        <w:rPr>
          <w:noProof/>
        </w:rPr>
        <w:t>10 of the table in section</w:t>
      </w:r>
      <w:r w:rsidR="006B2C6D" w:rsidRPr="006B2C6D">
        <w:rPr>
          <w:noProof/>
        </w:rPr>
        <w:t> </w:t>
      </w:r>
      <w:r w:rsidRPr="006B2C6D">
        <w:rPr>
          <w:noProof/>
        </w:rPr>
        <w:t>40</w:t>
      </w:r>
      <w:r w:rsidR="006B2C6D">
        <w:rPr>
          <w:noProof/>
        </w:rPr>
        <w:noBreakHyphen/>
      </w:r>
      <w:r w:rsidRPr="006B2C6D">
        <w:rPr>
          <w:noProof/>
        </w:rPr>
        <w:t>5.12 (insurance and reinsurance)</w:t>
      </w:r>
      <w:r w:rsidRPr="006B2C6D">
        <w:rPr>
          <w:noProof/>
        </w:rPr>
        <w:tab/>
      </w:r>
      <w:r w:rsidRPr="006B2C6D">
        <w:rPr>
          <w:noProof/>
        </w:rPr>
        <w:fldChar w:fldCharType="begin"/>
      </w:r>
      <w:r w:rsidRPr="006B2C6D">
        <w:rPr>
          <w:noProof/>
        </w:rPr>
        <w:instrText xml:space="preserve"> PAGEREF _Toc1656411 \h </w:instrText>
      </w:r>
      <w:r w:rsidRPr="006B2C6D">
        <w:rPr>
          <w:noProof/>
        </w:rPr>
      </w:r>
      <w:r w:rsidRPr="006B2C6D">
        <w:rPr>
          <w:noProof/>
        </w:rPr>
        <w:fldChar w:fldCharType="separate"/>
      </w:r>
      <w:r w:rsidR="00FB4D33">
        <w:rPr>
          <w:noProof/>
        </w:rPr>
        <w:t>64</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5</w:t>
      </w:r>
      <w:r w:rsidRPr="006B2C6D">
        <w:rPr>
          <w:noProof/>
        </w:rPr>
        <w:tab/>
        <w:t>Examples for item</w:t>
      </w:r>
      <w:r w:rsidR="006B2C6D" w:rsidRPr="006B2C6D">
        <w:rPr>
          <w:noProof/>
        </w:rPr>
        <w:t> </w:t>
      </w:r>
      <w:r w:rsidRPr="006B2C6D">
        <w:rPr>
          <w:noProof/>
        </w:rPr>
        <w:t>12 of the table in section</w:t>
      </w:r>
      <w:r w:rsidR="006B2C6D" w:rsidRPr="006B2C6D">
        <w:rPr>
          <w:noProof/>
        </w:rPr>
        <w:t> </w:t>
      </w:r>
      <w:r w:rsidRPr="006B2C6D">
        <w:rPr>
          <w:noProof/>
        </w:rPr>
        <w:t>40</w:t>
      </w:r>
      <w:r w:rsidR="006B2C6D">
        <w:rPr>
          <w:noProof/>
        </w:rPr>
        <w:noBreakHyphen/>
      </w:r>
      <w:r w:rsidRPr="006B2C6D">
        <w:rPr>
          <w:noProof/>
        </w:rPr>
        <w:t>5.12 (managing assets or liabilities)</w:t>
      </w:r>
      <w:r w:rsidRPr="006B2C6D">
        <w:rPr>
          <w:noProof/>
        </w:rPr>
        <w:tab/>
      </w:r>
      <w:r w:rsidRPr="006B2C6D">
        <w:rPr>
          <w:noProof/>
        </w:rPr>
        <w:fldChar w:fldCharType="begin"/>
      </w:r>
      <w:r w:rsidRPr="006B2C6D">
        <w:rPr>
          <w:noProof/>
        </w:rPr>
        <w:instrText xml:space="preserve"> PAGEREF _Toc1656412 \h </w:instrText>
      </w:r>
      <w:r w:rsidRPr="006B2C6D">
        <w:rPr>
          <w:noProof/>
        </w:rPr>
      </w:r>
      <w:r w:rsidRPr="006B2C6D">
        <w:rPr>
          <w:noProof/>
        </w:rPr>
        <w:fldChar w:fldCharType="separate"/>
      </w:r>
      <w:r w:rsidR="00FB4D33">
        <w:rPr>
          <w:noProof/>
        </w:rPr>
        <w:t>65</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6</w:t>
      </w:r>
      <w:r w:rsidRPr="006B2C6D">
        <w:rPr>
          <w:noProof/>
        </w:rPr>
        <w:tab/>
        <w:t>Examples for item</w:t>
      </w:r>
      <w:r w:rsidR="006B2C6D" w:rsidRPr="006B2C6D">
        <w:rPr>
          <w:noProof/>
        </w:rPr>
        <w:t> </w:t>
      </w:r>
      <w:r w:rsidRPr="006B2C6D">
        <w:rPr>
          <w:noProof/>
        </w:rPr>
        <w:t>15 of the table in section</w:t>
      </w:r>
      <w:r w:rsidR="006B2C6D" w:rsidRPr="006B2C6D">
        <w:rPr>
          <w:noProof/>
        </w:rPr>
        <w:t> </w:t>
      </w:r>
      <w:r w:rsidRPr="006B2C6D">
        <w:rPr>
          <w:noProof/>
        </w:rPr>
        <w:t>40</w:t>
      </w:r>
      <w:r w:rsidR="006B2C6D">
        <w:rPr>
          <w:noProof/>
        </w:rPr>
        <w:noBreakHyphen/>
      </w:r>
      <w:r w:rsidRPr="006B2C6D">
        <w:rPr>
          <w:noProof/>
        </w:rPr>
        <w:t>5.12 (trustee services)</w:t>
      </w:r>
      <w:r w:rsidRPr="006B2C6D">
        <w:rPr>
          <w:noProof/>
        </w:rPr>
        <w:tab/>
      </w:r>
      <w:r w:rsidRPr="006B2C6D">
        <w:rPr>
          <w:noProof/>
        </w:rPr>
        <w:fldChar w:fldCharType="begin"/>
      </w:r>
      <w:r w:rsidRPr="006B2C6D">
        <w:rPr>
          <w:noProof/>
        </w:rPr>
        <w:instrText xml:space="preserve"> PAGEREF _Toc1656413 \h </w:instrText>
      </w:r>
      <w:r w:rsidRPr="006B2C6D">
        <w:rPr>
          <w:noProof/>
        </w:rPr>
      </w:r>
      <w:r w:rsidRPr="006B2C6D">
        <w:rPr>
          <w:noProof/>
        </w:rPr>
        <w:fldChar w:fldCharType="separate"/>
      </w:r>
      <w:r w:rsidR="00FB4D33">
        <w:rPr>
          <w:noProof/>
        </w:rPr>
        <w:t>65</w:t>
      </w:r>
      <w:r w:rsidRPr="006B2C6D">
        <w:rPr>
          <w:noProof/>
        </w:rPr>
        <w:fldChar w:fldCharType="end"/>
      </w:r>
    </w:p>
    <w:p w:rsidR="00C9047E" w:rsidRPr="006B2C6D" w:rsidRDefault="00C9047E">
      <w:pPr>
        <w:pStyle w:val="TOC5"/>
        <w:rPr>
          <w:rFonts w:asciiTheme="minorHAnsi" w:eastAsiaTheme="minorEastAsia" w:hAnsiTheme="minorHAnsi" w:cstheme="minorBidi"/>
          <w:noProof/>
          <w:kern w:val="0"/>
          <w:sz w:val="22"/>
          <w:szCs w:val="22"/>
        </w:rPr>
      </w:pPr>
      <w:r w:rsidRPr="006B2C6D">
        <w:rPr>
          <w:noProof/>
        </w:rPr>
        <w:t>7</w:t>
      </w:r>
      <w:r w:rsidRPr="006B2C6D">
        <w:rPr>
          <w:noProof/>
        </w:rPr>
        <w:tab/>
        <w:t>Examples for item</w:t>
      </w:r>
      <w:r w:rsidR="006B2C6D" w:rsidRPr="006B2C6D">
        <w:rPr>
          <w:noProof/>
        </w:rPr>
        <w:t> </w:t>
      </w:r>
      <w:r w:rsidRPr="006B2C6D">
        <w:rPr>
          <w:noProof/>
        </w:rPr>
        <w:t>20 of the table in section</w:t>
      </w:r>
      <w:r w:rsidR="006B2C6D" w:rsidRPr="006B2C6D">
        <w:rPr>
          <w:noProof/>
        </w:rPr>
        <w:t> </w:t>
      </w:r>
      <w:r w:rsidRPr="006B2C6D">
        <w:rPr>
          <w:noProof/>
        </w:rPr>
        <w:t>40</w:t>
      </w:r>
      <w:r w:rsidR="006B2C6D">
        <w:rPr>
          <w:noProof/>
        </w:rPr>
        <w:noBreakHyphen/>
      </w:r>
      <w:r w:rsidRPr="006B2C6D">
        <w:rPr>
          <w:noProof/>
        </w:rPr>
        <w:t>5.12 (hire purchase)</w:t>
      </w:r>
      <w:r w:rsidRPr="006B2C6D">
        <w:rPr>
          <w:noProof/>
        </w:rPr>
        <w:tab/>
      </w:r>
      <w:r w:rsidRPr="006B2C6D">
        <w:rPr>
          <w:noProof/>
        </w:rPr>
        <w:fldChar w:fldCharType="begin"/>
      </w:r>
      <w:r w:rsidRPr="006B2C6D">
        <w:rPr>
          <w:noProof/>
        </w:rPr>
        <w:instrText xml:space="preserve"> PAGEREF _Toc1656414 \h </w:instrText>
      </w:r>
      <w:r w:rsidRPr="006B2C6D">
        <w:rPr>
          <w:noProof/>
        </w:rPr>
      </w:r>
      <w:r w:rsidRPr="006B2C6D">
        <w:rPr>
          <w:noProof/>
        </w:rPr>
        <w:fldChar w:fldCharType="separate"/>
      </w:r>
      <w:r w:rsidR="00FB4D33">
        <w:rPr>
          <w:noProof/>
        </w:rPr>
        <w:t>65</w:t>
      </w:r>
      <w:r w:rsidRPr="006B2C6D">
        <w:rPr>
          <w:noProof/>
        </w:rPr>
        <w:fldChar w:fldCharType="end"/>
      </w:r>
    </w:p>
    <w:p w:rsidR="00670EA1" w:rsidRPr="006B2C6D" w:rsidRDefault="00C9047E" w:rsidP="00715914">
      <w:r w:rsidRPr="006B2C6D">
        <w:fldChar w:fldCharType="end"/>
      </w:r>
    </w:p>
    <w:p w:rsidR="00670EA1" w:rsidRPr="006B2C6D" w:rsidRDefault="00670EA1" w:rsidP="00715914">
      <w:pPr>
        <w:sectPr w:rsidR="00670EA1" w:rsidRPr="006B2C6D" w:rsidSect="00F00C5F">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A6026D" w:rsidRPr="006B2C6D" w:rsidRDefault="00A6026D" w:rsidP="00A6026D">
      <w:pPr>
        <w:pStyle w:val="ActHead1"/>
        <w:pageBreakBefore/>
      </w:pPr>
      <w:bookmarkStart w:id="0" w:name="_Toc1656269"/>
      <w:r w:rsidRPr="006B2C6D">
        <w:rPr>
          <w:rStyle w:val="CharChapNo"/>
        </w:rPr>
        <w:lastRenderedPageBreak/>
        <w:t>Chapter</w:t>
      </w:r>
      <w:r w:rsidR="006B2C6D" w:rsidRPr="006B2C6D">
        <w:rPr>
          <w:rStyle w:val="CharChapNo"/>
        </w:rPr>
        <w:t> </w:t>
      </w:r>
      <w:r w:rsidRPr="006B2C6D">
        <w:rPr>
          <w:rStyle w:val="CharChapNo"/>
        </w:rPr>
        <w:t>1</w:t>
      </w:r>
      <w:r w:rsidRPr="006B2C6D">
        <w:t>—</w:t>
      </w:r>
      <w:r w:rsidRPr="006B2C6D">
        <w:rPr>
          <w:rStyle w:val="CharChapText"/>
        </w:rPr>
        <w:t>Introduction</w:t>
      </w:r>
      <w:bookmarkEnd w:id="0"/>
    </w:p>
    <w:p w:rsidR="00E65A37" w:rsidRPr="006B2C6D" w:rsidRDefault="00E65A37" w:rsidP="00E65A37">
      <w:pPr>
        <w:pStyle w:val="ActHead2"/>
      </w:pPr>
      <w:bookmarkStart w:id="1" w:name="_Toc1656270"/>
      <w:r w:rsidRPr="006B2C6D">
        <w:rPr>
          <w:rStyle w:val="CharPartNo"/>
        </w:rPr>
        <w:t>Part</w:t>
      </w:r>
      <w:r w:rsidR="006B2C6D" w:rsidRPr="006B2C6D">
        <w:rPr>
          <w:rStyle w:val="CharPartNo"/>
        </w:rPr>
        <w:t> </w:t>
      </w:r>
      <w:r w:rsidRPr="006B2C6D">
        <w:rPr>
          <w:rStyle w:val="CharPartNo"/>
        </w:rPr>
        <w:t>1</w:t>
      </w:r>
      <w:r w:rsidRPr="006B2C6D">
        <w:t>—</w:t>
      </w:r>
      <w:r w:rsidRPr="006B2C6D">
        <w:rPr>
          <w:rStyle w:val="CharPartText"/>
        </w:rPr>
        <w:t>Preliminary</w:t>
      </w:r>
      <w:bookmarkEnd w:id="1"/>
    </w:p>
    <w:p w:rsidR="00E65A37" w:rsidRPr="006B2C6D" w:rsidRDefault="00E65A37" w:rsidP="00E65A37">
      <w:pPr>
        <w:pStyle w:val="Header"/>
      </w:pPr>
      <w:r w:rsidRPr="006B2C6D">
        <w:rPr>
          <w:rStyle w:val="CharDivNo"/>
        </w:rPr>
        <w:t xml:space="preserve"> </w:t>
      </w:r>
      <w:r w:rsidRPr="006B2C6D">
        <w:rPr>
          <w:rStyle w:val="CharDivText"/>
        </w:rPr>
        <w:t xml:space="preserve"> </w:t>
      </w:r>
    </w:p>
    <w:p w:rsidR="00E65A37" w:rsidRPr="006B2C6D" w:rsidRDefault="00E65A37" w:rsidP="00E65A37">
      <w:pPr>
        <w:pStyle w:val="ActHead5"/>
      </w:pPr>
      <w:bookmarkStart w:id="2" w:name="_Toc1656271"/>
      <w:r w:rsidRPr="006B2C6D">
        <w:rPr>
          <w:rStyle w:val="CharSectno"/>
        </w:rPr>
        <w:t>1</w:t>
      </w:r>
      <w:r w:rsidRPr="006B2C6D">
        <w:t xml:space="preserve">  Name</w:t>
      </w:r>
      <w:bookmarkEnd w:id="2"/>
    </w:p>
    <w:p w:rsidR="00E65A37" w:rsidRPr="006B2C6D" w:rsidRDefault="00E65A37" w:rsidP="00E65A37">
      <w:pPr>
        <w:pStyle w:val="subsection"/>
      </w:pPr>
      <w:r w:rsidRPr="006B2C6D">
        <w:tab/>
      </w:r>
      <w:r w:rsidRPr="006B2C6D">
        <w:tab/>
        <w:t xml:space="preserve">This instrument is the </w:t>
      </w:r>
      <w:r w:rsidRPr="006B2C6D">
        <w:rPr>
          <w:i/>
        </w:rPr>
        <w:fldChar w:fldCharType="begin"/>
      </w:r>
      <w:r w:rsidRPr="006B2C6D">
        <w:rPr>
          <w:i/>
        </w:rPr>
        <w:instrText xml:space="preserve"> STYLEREF  ShortT </w:instrText>
      </w:r>
      <w:r w:rsidRPr="006B2C6D">
        <w:rPr>
          <w:i/>
        </w:rPr>
        <w:fldChar w:fldCharType="separate"/>
      </w:r>
      <w:r w:rsidR="00FB4D33">
        <w:rPr>
          <w:i/>
          <w:noProof/>
        </w:rPr>
        <w:t>A New Tax System (Goods and Services Tax) Regulations 2019</w:t>
      </w:r>
      <w:r w:rsidRPr="006B2C6D">
        <w:rPr>
          <w:i/>
        </w:rPr>
        <w:fldChar w:fldCharType="end"/>
      </w:r>
      <w:r w:rsidR="00E1785E" w:rsidRPr="006B2C6D">
        <w:t>.</w:t>
      </w:r>
    </w:p>
    <w:p w:rsidR="00E65A37" w:rsidRPr="006B2C6D" w:rsidRDefault="00E65A37" w:rsidP="00E65A37">
      <w:pPr>
        <w:pStyle w:val="ActHead5"/>
      </w:pPr>
      <w:bookmarkStart w:id="3" w:name="_Toc1656272"/>
      <w:r w:rsidRPr="006B2C6D">
        <w:rPr>
          <w:rStyle w:val="CharSectno"/>
        </w:rPr>
        <w:t>2</w:t>
      </w:r>
      <w:r w:rsidRPr="006B2C6D">
        <w:t xml:space="preserve">  Commencement</w:t>
      </w:r>
      <w:bookmarkEnd w:id="3"/>
    </w:p>
    <w:p w:rsidR="00E65A37" w:rsidRPr="006B2C6D" w:rsidRDefault="00E65A37" w:rsidP="00E65A37">
      <w:pPr>
        <w:pStyle w:val="subsection"/>
      </w:pPr>
      <w:bookmarkStart w:id="4" w:name="_GoBack"/>
      <w:r w:rsidRPr="006B2C6D">
        <w:tab/>
        <w:t>(1)</w:t>
      </w:r>
      <w:r w:rsidRPr="006B2C6D">
        <w:tab/>
        <w:t>Each provision of this instrument specified in column 1 of the table commences, or is taken to have commenced, in accordance with column 2 of the table</w:t>
      </w:r>
      <w:r w:rsidR="00E1785E" w:rsidRPr="006B2C6D">
        <w:t>.</w:t>
      </w:r>
      <w:r w:rsidRPr="006B2C6D">
        <w:t xml:space="preserve"> Any other statement in column 2 has effect according to its terms</w:t>
      </w:r>
      <w:r w:rsidR="00E1785E" w:rsidRPr="006B2C6D">
        <w:t>.</w:t>
      </w:r>
      <w:bookmarkEnd w:id="4"/>
    </w:p>
    <w:p w:rsidR="00E65A37" w:rsidRPr="006B2C6D" w:rsidRDefault="00E65A37" w:rsidP="00E65A3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E65A37" w:rsidRPr="006B2C6D" w:rsidTr="00BD014D">
        <w:trPr>
          <w:tblHeader/>
        </w:trPr>
        <w:tc>
          <w:tcPr>
            <w:tcW w:w="5000" w:type="pct"/>
            <w:gridSpan w:val="3"/>
            <w:tcBorders>
              <w:top w:val="single" w:sz="12" w:space="0" w:color="auto"/>
              <w:bottom w:val="single" w:sz="6" w:space="0" w:color="auto"/>
            </w:tcBorders>
            <w:shd w:val="clear" w:color="auto" w:fill="auto"/>
            <w:hideMark/>
          </w:tcPr>
          <w:p w:rsidR="00E65A37" w:rsidRPr="006B2C6D" w:rsidRDefault="00E65A37" w:rsidP="00C058F4">
            <w:pPr>
              <w:pStyle w:val="TableHeading"/>
            </w:pPr>
            <w:r w:rsidRPr="006B2C6D">
              <w:t>Commencement information</w:t>
            </w:r>
          </w:p>
        </w:tc>
      </w:tr>
      <w:tr w:rsidR="00E65A37" w:rsidRPr="006B2C6D" w:rsidTr="00BD014D">
        <w:trPr>
          <w:tblHeader/>
        </w:trPr>
        <w:tc>
          <w:tcPr>
            <w:tcW w:w="1272" w:type="pct"/>
            <w:tcBorders>
              <w:top w:val="single" w:sz="6" w:space="0" w:color="auto"/>
              <w:bottom w:val="single" w:sz="6" w:space="0" w:color="auto"/>
            </w:tcBorders>
            <w:shd w:val="clear" w:color="auto" w:fill="auto"/>
            <w:hideMark/>
          </w:tcPr>
          <w:p w:rsidR="00E65A37" w:rsidRPr="006B2C6D" w:rsidRDefault="00E65A37" w:rsidP="00C058F4">
            <w:pPr>
              <w:pStyle w:val="TableHeading"/>
            </w:pPr>
            <w:r w:rsidRPr="006B2C6D">
              <w:t>Column 1</w:t>
            </w:r>
          </w:p>
        </w:tc>
        <w:tc>
          <w:tcPr>
            <w:tcW w:w="2627" w:type="pct"/>
            <w:tcBorders>
              <w:top w:val="single" w:sz="6" w:space="0" w:color="auto"/>
              <w:bottom w:val="single" w:sz="6" w:space="0" w:color="auto"/>
            </w:tcBorders>
            <w:shd w:val="clear" w:color="auto" w:fill="auto"/>
            <w:hideMark/>
          </w:tcPr>
          <w:p w:rsidR="00E65A37" w:rsidRPr="006B2C6D" w:rsidRDefault="00E65A37" w:rsidP="00C058F4">
            <w:pPr>
              <w:pStyle w:val="TableHeading"/>
            </w:pPr>
            <w:r w:rsidRPr="006B2C6D">
              <w:t>Column 2</w:t>
            </w:r>
          </w:p>
        </w:tc>
        <w:tc>
          <w:tcPr>
            <w:tcW w:w="1102" w:type="pct"/>
            <w:tcBorders>
              <w:top w:val="single" w:sz="6" w:space="0" w:color="auto"/>
              <w:bottom w:val="single" w:sz="6" w:space="0" w:color="auto"/>
            </w:tcBorders>
            <w:shd w:val="clear" w:color="auto" w:fill="auto"/>
            <w:hideMark/>
          </w:tcPr>
          <w:p w:rsidR="00E65A37" w:rsidRPr="006B2C6D" w:rsidRDefault="00E65A37" w:rsidP="00C058F4">
            <w:pPr>
              <w:pStyle w:val="TableHeading"/>
            </w:pPr>
            <w:r w:rsidRPr="006B2C6D">
              <w:t>Column 3</w:t>
            </w:r>
          </w:p>
        </w:tc>
      </w:tr>
      <w:tr w:rsidR="00E65A37" w:rsidRPr="006B2C6D" w:rsidTr="00BD014D">
        <w:trPr>
          <w:tblHeader/>
        </w:trPr>
        <w:tc>
          <w:tcPr>
            <w:tcW w:w="1272" w:type="pct"/>
            <w:tcBorders>
              <w:top w:val="single" w:sz="6" w:space="0" w:color="auto"/>
              <w:bottom w:val="single" w:sz="12" w:space="0" w:color="auto"/>
            </w:tcBorders>
            <w:shd w:val="clear" w:color="auto" w:fill="auto"/>
            <w:hideMark/>
          </w:tcPr>
          <w:p w:rsidR="00E65A37" w:rsidRPr="006B2C6D" w:rsidRDefault="00E65A37" w:rsidP="00C058F4">
            <w:pPr>
              <w:pStyle w:val="TableHeading"/>
            </w:pPr>
            <w:r w:rsidRPr="006B2C6D">
              <w:t>Provisions</w:t>
            </w:r>
          </w:p>
        </w:tc>
        <w:tc>
          <w:tcPr>
            <w:tcW w:w="2627" w:type="pct"/>
            <w:tcBorders>
              <w:top w:val="single" w:sz="6" w:space="0" w:color="auto"/>
              <w:bottom w:val="single" w:sz="12" w:space="0" w:color="auto"/>
            </w:tcBorders>
            <w:shd w:val="clear" w:color="auto" w:fill="auto"/>
            <w:hideMark/>
          </w:tcPr>
          <w:p w:rsidR="00E65A37" w:rsidRPr="006B2C6D" w:rsidRDefault="00E65A37" w:rsidP="00C058F4">
            <w:pPr>
              <w:pStyle w:val="TableHeading"/>
            </w:pPr>
            <w:r w:rsidRPr="006B2C6D">
              <w:t>Commencement</w:t>
            </w:r>
          </w:p>
        </w:tc>
        <w:tc>
          <w:tcPr>
            <w:tcW w:w="1102" w:type="pct"/>
            <w:tcBorders>
              <w:top w:val="single" w:sz="6" w:space="0" w:color="auto"/>
              <w:bottom w:val="single" w:sz="12" w:space="0" w:color="auto"/>
            </w:tcBorders>
            <w:shd w:val="clear" w:color="auto" w:fill="auto"/>
            <w:hideMark/>
          </w:tcPr>
          <w:p w:rsidR="00E65A37" w:rsidRPr="006B2C6D" w:rsidRDefault="00E65A37" w:rsidP="00C058F4">
            <w:pPr>
              <w:pStyle w:val="TableHeading"/>
            </w:pPr>
            <w:r w:rsidRPr="006B2C6D">
              <w:t>Date/Details</w:t>
            </w:r>
          </w:p>
        </w:tc>
      </w:tr>
      <w:tr w:rsidR="00E65A37" w:rsidRPr="006B2C6D" w:rsidTr="00BD014D">
        <w:tc>
          <w:tcPr>
            <w:tcW w:w="1272" w:type="pct"/>
            <w:tcBorders>
              <w:top w:val="single" w:sz="12" w:space="0" w:color="auto"/>
              <w:bottom w:val="single" w:sz="12" w:space="0" w:color="auto"/>
            </w:tcBorders>
            <w:shd w:val="clear" w:color="auto" w:fill="auto"/>
            <w:hideMark/>
          </w:tcPr>
          <w:p w:rsidR="00E65A37" w:rsidRPr="006B2C6D" w:rsidRDefault="00E65A37" w:rsidP="0099705C">
            <w:pPr>
              <w:pStyle w:val="Tabletext"/>
            </w:pPr>
            <w:r w:rsidRPr="006B2C6D">
              <w:t>1</w:t>
            </w:r>
            <w:r w:rsidR="00E1785E" w:rsidRPr="006B2C6D">
              <w:t>.</w:t>
            </w:r>
            <w:r w:rsidRPr="006B2C6D">
              <w:t xml:space="preserve">  </w:t>
            </w:r>
            <w:r w:rsidR="0099705C" w:rsidRPr="006B2C6D">
              <w:t>The whole of this instrument</w:t>
            </w:r>
          </w:p>
        </w:tc>
        <w:tc>
          <w:tcPr>
            <w:tcW w:w="2627" w:type="pct"/>
            <w:tcBorders>
              <w:top w:val="single" w:sz="12" w:space="0" w:color="auto"/>
              <w:bottom w:val="single" w:sz="12" w:space="0" w:color="auto"/>
            </w:tcBorders>
            <w:shd w:val="clear" w:color="auto" w:fill="auto"/>
            <w:hideMark/>
          </w:tcPr>
          <w:p w:rsidR="00E65A37" w:rsidRPr="006B2C6D" w:rsidRDefault="0035587C" w:rsidP="00C058F4">
            <w:pPr>
              <w:pStyle w:val="Tabletext"/>
            </w:pPr>
            <w:r w:rsidRPr="006B2C6D">
              <w:t>1</w:t>
            </w:r>
            <w:r w:rsidR="006B2C6D" w:rsidRPr="006B2C6D">
              <w:t> </w:t>
            </w:r>
            <w:r w:rsidRPr="006B2C6D">
              <w:t>April 2019</w:t>
            </w:r>
            <w:r w:rsidR="00E1785E" w:rsidRPr="006B2C6D">
              <w:t>.</w:t>
            </w:r>
          </w:p>
        </w:tc>
        <w:tc>
          <w:tcPr>
            <w:tcW w:w="1102" w:type="pct"/>
            <w:tcBorders>
              <w:top w:val="single" w:sz="12" w:space="0" w:color="auto"/>
              <w:bottom w:val="single" w:sz="12" w:space="0" w:color="auto"/>
            </w:tcBorders>
            <w:shd w:val="clear" w:color="auto" w:fill="auto"/>
          </w:tcPr>
          <w:p w:rsidR="00E65A37" w:rsidRPr="006B2C6D" w:rsidRDefault="0035587C" w:rsidP="00C058F4">
            <w:pPr>
              <w:pStyle w:val="Tabletext"/>
            </w:pPr>
            <w:r w:rsidRPr="006B2C6D">
              <w:t>1</w:t>
            </w:r>
            <w:r w:rsidR="006B2C6D" w:rsidRPr="006B2C6D">
              <w:t> </w:t>
            </w:r>
            <w:r w:rsidRPr="006B2C6D">
              <w:t>April 2019</w:t>
            </w:r>
          </w:p>
        </w:tc>
      </w:tr>
    </w:tbl>
    <w:p w:rsidR="00E65A37" w:rsidRPr="006B2C6D" w:rsidRDefault="00E65A37" w:rsidP="00E65A37">
      <w:pPr>
        <w:pStyle w:val="notetext"/>
      </w:pPr>
      <w:r w:rsidRPr="006B2C6D">
        <w:rPr>
          <w:snapToGrid w:val="0"/>
          <w:lang w:eastAsia="en-US"/>
        </w:rPr>
        <w:t>Note:</w:t>
      </w:r>
      <w:r w:rsidRPr="006B2C6D">
        <w:rPr>
          <w:snapToGrid w:val="0"/>
          <w:lang w:eastAsia="en-US"/>
        </w:rPr>
        <w:tab/>
        <w:t>This table relates only to the provisions of this instrument</w:t>
      </w:r>
      <w:r w:rsidRPr="006B2C6D">
        <w:t xml:space="preserve"> </w:t>
      </w:r>
      <w:r w:rsidRPr="006B2C6D">
        <w:rPr>
          <w:snapToGrid w:val="0"/>
          <w:lang w:eastAsia="en-US"/>
        </w:rPr>
        <w:t>as originally made</w:t>
      </w:r>
      <w:r w:rsidR="00E1785E" w:rsidRPr="006B2C6D">
        <w:rPr>
          <w:snapToGrid w:val="0"/>
          <w:lang w:eastAsia="en-US"/>
        </w:rPr>
        <w:t>.</w:t>
      </w:r>
      <w:r w:rsidRPr="006B2C6D">
        <w:rPr>
          <w:snapToGrid w:val="0"/>
          <w:lang w:eastAsia="en-US"/>
        </w:rPr>
        <w:t xml:space="preserve"> It will not be amended to deal with any later amendments of this instrument</w:t>
      </w:r>
      <w:r w:rsidR="00E1785E" w:rsidRPr="006B2C6D">
        <w:rPr>
          <w:snapToGrid w:val="0"/>
          <w:lang w:eastAsia="en-US"/>
        </w:rPr>
        <w:t>.</w:t>
      </w:r>
    </w:p>
    <w:p w:rsidR="00E65A37" w:rsidRPr="006B2C6D" w:rsidRDefault="00E65A37" w:rsidP="00E65A37">
      <w:pPr>
        <w:pStyle w:val="subsection"/>
      </w:pPr>
      <w:r w:rsidRPr="006B2C6D">
        <w:tab/>
        <w:t>(2)</w:t>
      </w:r>
      <w:r w:rsidRPr="006B2C6D">
        <w:tab/>
        <w:t>Any information in column 3 of the table is not part of this instrument</w:t>
      </w:r>
      <w:r w:rsidR="00E1785E" w:rsidRPr="006B2C6D">
        <w:t>.</w:t>
      </w:r>
      <w:r w:rsidRPr="006B2C6D">
        <w:t xml:space="preserve"> Information may be inserted in this column, or information in it may be edited, in any published version of this instrument</w:t>
      </w:r>
      <w:r w:rsidR="00E1785E" w:rsidRPr="006B2C6D">
        <w:t>.</w:t>
      </w:r>
    </w:p>
    <w:p w:rsidR="00E65A37" w:rsidRPr="006B2C6D" w:rsidRDefault="00E65A37" w:rsidP="00E65A37">
      <w:pPr>
        <w:pStyle w:val="ActHead5"/>
      </w:pPr>
      <w:bookmarkStart w:id="5" w:name="_Toc1656273"/>
      <w:r w:rsidRPr="006B2C6D">
        <w:rPr>
          <w:rStyle w:val="CharSectno"/>
        </w:rPr>
        <w:t>3</w:t>
      </w:r>
      <w:r w:rsidRPr="006B2C6D">
        <w:t xml:space="preserve">  Authority</w:t>
      </w:r>
      <w:bookmarkEnd w:id="5"/>
    </w:p>
    <w:p w:rsidR="00E65A37" w:rsidRPr="006B2C6D" w:rsidRDefault="00E65A37" w:rsidP="00E65A37">
      <w:pPr>
        <w:pStyle w:val="subsection"/>
      </w:pPr>
      <w:r w:rsidRPr="006B2C6D">
        <w:tab/>
      </w:r>
      <w:r w:rsidRPr="006B2C6D">
        <w:tab/>
        <w:t xml:space="preserve">This instrument is made under the </w:t>
      </w:r>
      <w:r w:rsidR="0099705C" w:rsidRPr="006B2C6D">
        <w:rPr>
          <w:i/>
        </w:rPr>
        <w:t>A New Tax System (Goods and Services Tax) Act 1999</w:t>
      </w:r>
      <w:r w:rsidR="00E1785E" w:rsidRPr="006B2C6D">
        <w:t>.</w:t>
      </w:r>
    </w:p>
    <w:p w:rsidR="00A6026D" w:rsidRPr="006B2C6D" w:rsidRDefault="00A6026D" w:rsidP="00A6026D">
      <w:pPr>
        <w:pStyle w:val="ActHead1"/>
        <w:pageBreakBefore/>
      </w:pPr>
      <w:bookmarkStart w:id="6" w:name="_Toc1656274"/>
      <w:r w:rsidRPr="006B2C6D">
        <w:rPr>
          <w:rStyle w:val="CharChapNo"/>
        </w:rPr>
        <w:t>Chapter</w:t>
      </w:r>
      <w:r w:rsidR="006B2C6D" w:rsidRPr="006B2C6D">
        <w:rPr>
          <w:rStyle w:val="CharChapNo"/>
        </w:rPr>
        <w:t> </w:t>
      </w:r>
      <w:r w:rsidRPr="006B2C6D">
        <w:rPr>
          <w:rStyle w:val="CharChapNo"/>
        </w:rPr>
        <w:t>2</w:t>
      </w:r>
      <w:r w:rsidRPr="006B2C6D">
        <w:t>—</w:t>
      </w:r>
      <w:r w:rsidRPr="006B2C6D">
        <w:rPr>
          <w:rStyle w:val="CharChapText"/>
        </w:rPr>
        <w:t>The basic rules</w:t>
      </w:r>
      <w:bookmarkEnd w:id="6"/>
    </w:p>
    <w:p w:rsidR="0099705C" w:rsidRPr="006B2C6D" w:rsidRDefault="0099705C" w:rsidP="00A6026D">
      <w:pPr>
        <w:pStyle w:val="ActHead2"/>
      </w:pPr>
      <w:bookmarkStart w:id="7" w:name="_Toc1656275"/>
      <w:r w:rsidRPr="006B2C6D">
        <w:rPr>
          <w:rStyle w:val="CharPartNo"/>
        </w:rPr>
        <w:t>Part</w:t>
      </w:r>
      <w:r w:rsidR="006B2C6D" w:rsidRPr="006B2C6D">
        <w:rPr>
          <w:rStyle w:val="CharPartNo"/>
        </w:rPr>
        <w:t> </w:t>
      </w:r>
      <w:r w:rsidRPr="006B2C6D">
        <w:rPr>
          <w:rStyle w:val="CharPartNo"/>
        </w:rPr>
        <w:t>2</w:t>
      </w:r>
      <w:r w:rsidR="006B2C6D" w:rsidRPr="006B2C6D">
        <w:rPr>
          <w:rStyle w:val="CharPartNo"/>
        </w:rPr>
        <w:noBreakHyphen/>
      </w:r>
      <w:r w:rsidR="002D5729" w:rsidRPr="006B2C6D">
        <w:rPr>
          <w:rStyle w:val="CharPartNo"/>
        </w:rPr>
        <w:t>5</w:t>
      </w:r>
      <w:r w:rsidRPr="006B2C6D">
        <w:t>—</w:t>
      </w:r>
      <w:r w:rsidR="002D5729" w:rsidRPr="006B2C6D">
        <w:rPr>
          <w:rStyle w:val="CharPartText"/>
        </w:rPr>
        <w:t>Registration</w:t>
      </w:r>
      <w:bookmarkEnd w:id="7"/>
    </w:p>
    <w:p w:rsidR="002D5729" w:rsidRPr="006B2C6D" w:rsidRDefault="002D5729" w:rsidP="002D5729">
      <w:pPr>
        <w:pStyle w:val="ActHead3"/>
      </w:pPr>
      <w:bookmarkStart w:id="8" w:name="_Toc1656276"/>
      <w:r w:rsidRPr="006B2C6D">
        <w:rPr>
          <w:rStyle w:val="CharDivNo"/>
        </w:rPr>
        <w:t>Division</w:t>
      </w:r>
      <w:r w:rsidR="006B2C6D" w:rsidRPr="006B2C6D">
        <w:rPr>
          <w:rStyle w:val="CharDivNo"/>
        </w:rPr>
        <w:t> </w:t>
      </w:r>
      <w:r w:rsidRPr="006B2C6D">
        <w:rPr>
          <w:rStyle w:val="CharDivNo"/>
        </w:rPr>
        <w:t>23</w:t>
      </w:r>
      <w:r w:rsidRPr="006B2C6D">
        <w:t>—</w:t>
      </w:r>
      <w:r w:rsidRPr="006B2C6D">
        <w:rPr>
          <w:rStyle w:val="CharDivText"/>
        </w:rPr>
        <w:t>Who is required to be registered and who may be registered</w:t>
      </w:r>
      <w:bookmarkEnd w:id="8"/>
    </w:p>
    <w:p w:rsidR="002D5729" w:rsidRPr="006B2C6D" w:rsidRDefault="00E1785E" w:rsidP="002D5729">
      <w:pPr>
        <w:pStyle w:val="ActHead5"/>
      </w:pPr>
      <w:bookmarkStart w:id="9" w:name="_Toc1656277"/>
      <w:r w:rsidRPr="006B2C6D">
        <w:rPr>
          <w:rStyle w:val="CharSectno"/>
        </w:rPr>
        <w:t>23</w:t>
      </w:r>
      <w:r w:rsidR="006B2C6D" w:rsidRPr="006B2C6D">
        <w:rPr>
          <w:rStyle w:val="CharSectno"/>
        </w:rPr>
        <w:noBreakHyphen/>
      </w:r>
      <w:r w:rsidRPr="006B2C6D">
        <w:rPr>
          <w:rStyle w:val="CharSectno"/>
        </w:rPr>
        <w:t>15.01</w:t>
      </w:r>
      <w:r w:rsidR="00E3346B" w:rsidRPr="006B2C6D">
        <w:t xml:space="preserve">  </w:t>
      </w:r>
      <w:r w:rsidR="002D5729" w:rsidRPr="006B2C6D">
        <w:t>Registration turnover threshold (other than for non</w:t>
      </w:r>
      <w:r w:rsidR="006B2C6D">
        <w:noBreakHyphen/>
      </w:r>
      <w:r w:rsidR="002D5729" w:rsidRPr="006B2C6D">
        <w:t>profit bodies)</w:t>
      </w:r>
      <w:bookmarkEnd w:id="9"/>
    </w:p>
    <w:p w:rsidR="002D5729" w:rsidRPr="006B2C6D" w:rsidRDefault="002D5729" w:rsidP="002D5729">
      <w:pPr>
        <w:pStyle w:val="subsection"/>
      </w:pPr>
      <w:r w:rsidRPr="006B2C6D">
        <w:tab/>
      </w:r>
      <w:r w:rsidRPr="006B2C6D">
        <w:tab/>
        <w:t>For the purposes of paragraph</w:t>
      </w:r>
      <w:r w:rsidR="006B2C6D" w:rsidRPr="006B2C6D">
        <w:t> </w:t>
      </w:r>
      <w:r w:rsidRPr="006B2C6D">
        <w:t>23</w:t>
      </w:r>
      <w:r w:rsidR="006B2C6D">
        <w:noBreakHyphen/>
      </w:r>
      <w:r w:rsidRPr="006B2C6D">
        <w:t>15(1)(b) of the Act, the amount of $75,000 is specified</w:t>
      </w:r>
      <w:r w:rsidR="00E1785E" w:rsidRPr="006B2C6D">
        <w:t>.</w:t>
      </w:r>
    </w:p>
    <w:p w:rsidR="002D5729" w:rsidRPr="006B2C6D" w:rsidRDefault="00E1785E" w:rsidP="002D5729">
      <w:pPr>
        <w:pStyle w:val="ActHead5"/>
      </w:pPr>
      <w:bookmarkStart w:id="10" w:name="_Toc1656278"/>
      <w:r w:rsidRPr="006B2C6D">
        <w:rPr>
          <w:rStyle w:val="CharSectno"/>
        </w:rPr>
        <w:t>23</w:t>
      </w:r>
      <w:r w:rsidR="006B2C6D" w:rsidRPr="006B2C6D">
        <w:rPr>
          <w:rStyle w:val="CharSectno"/>
        </w:rPr>
        <w:noBreakHyphen/>
      </w:r>
      <w:r w:rsidRPr="006B2C6D">
        <w:rPr>
          <w:rStyle w:val="CharSectno"/>
        </w:rPr>
        <w:t>15.02</w:t>
      </w:r>
      <w:r w:rsidR="002D5729" w:rsidRPr="006B2C6D">
        <w:t xml:space="preserve">  Registration turnover threshold for non</w:t>
      </w:r>
      <w:r w:rsidR="006B2C6D">
        <w:noBreakHyphen/>
      </w:r>
      <w:r w:rsidR="002D5729" w:rsidRPr="006B2C6D">
        <w:t>profit bodies</w:t>
      </w:r>
      <w:bookmarkEnd w:id="10"/>
    </w:p>
    <w:p w:rsidR="002D5729" w:rsidRPr="006B2C6D" w:rsidRDefault="002D5729" w:rsidP="002D5729">
      <w:pPr>
        <w:pStyle w:val="subsection"/>
      </w:pPr>
      <w:r w:rsidRPr="006B2C6D">
        <w:tab/>
      </w:r>
      <w:r w:rsidRPr="006B2C6D">
        <w:tab/>
        <w:t>For the purposes of paragraph</w:t>
      </w:r>
      <w:r w:rsidR="006B2C6D" w:rsidRPr="006B2C6D">
        <w:t> </w:t>
      </w:r>
      <w:r w:rsidRPr="006B2C6D">
        <w:t>23</w:t>
      </w:r>
      <w:r w:rsidR="006B2C6D">
        <w:noBreakHyphen/>
      </w:r>
      <w:r w:rsidRPr="006B2C6D">
        <w:t>15(2)(b) of the Act, the amount of $150,000 is specified</w:t>
      </w:r>
      <w:r w:rsidR="00E1785E" w:rsidRPr="006B2C6D">
        <w:t>.</w:t>
      </w:r>
    </w:p>
    <w:p w:rsidR="002D5729" w:rsidRPr="006B2C6D" w:rsidRDefault="002D5729" w:rsidP="002D5729">
      <w:pPr>
        <w:pStyle w:val="ActHead2"/>
        <w:pageBreakBefore/>
      </w:pPr>
      <w:bookmarkStart w:id="11" w:name="_Toc1656279"/>
      <w:r w:rsidRPr="006B2C6D">
        <w:rPr>
          <w:rStyle w:val="CharPartNo"/>
        </w:rPr>
        <w:t>Part</w:t>
      </w:r>
      <w:r w:rsidR="006B2C6D" w:rsidRPr="006B2C6D">
        <w:rPr>
          <w:rStyle w:val="CharPartNo"/>
        </w:rPr>
        <w:t> </w:t>
      </w:r>
      <w:r w:rsidRPr="006B2C6D">
        <w:rPr>
          <w:rStyle w:val="CharPartNo"/>
        </w:rPr>
        <w:t>2</w:t>
      </w:r>
      <w:r w:rsidR="006B2C6D" w:rsidRPr="006B2C6D">
        <w:rPr>
          <w:rStyle w:val="CharPartNo"/>
        </w:rPr>
        <w:noBreakHyphen/>
      </w:r>
      <w:r w:rsidRPr="006B2C6D">
        <w:rPr>
          <w:rStyle w:val="CharPartNo"/>
        </w:rPr>
        <w:t>6</w:t>
      </w:r>
      <w:r w:rsidRPr="006B2C6D">
        <w:t>—</w:t>
      </w:r>
      <w:r w:rsidRPr="006B2C6D">
        <w:rPr>
          <w:rStyle w:val="CharPartText"/>
        </w:rPr>
        <w:t>Tax periods</w:t>
      </w:r>
      <w:bookmarkEnd w:id="11"/>
    </w:p>
    <w:p w:rsidR="002D5729" w:rsidRPr="006B2C6D" w:rsidRDefault="002D5729" w:rsidP="002D5729">
      <w:pPr>
        <w:pStyle w:val="ActHead3"/>
      </w:pPr>
      <w:bookmarkStart w:id="12" w:name="_Toc1656280"/>
      <w:r w:rsidRPr="006B2C6D">
        <w:rPr>
          <w:rStyle w:val="CharDivNo"/>
        </w:rPr>
        <w:t>Division</w:t>
      </w:r>
      <w:r w:rsidR="006B2C6D" w:rsidRPr="006B2C6D">
        <w:rPr>
          <w:rStyle w:val="CharDivNo"/>
        </w:rPr>
        <w:t> </w:t>
      </w:r>
      <w:r w:rsidRPr="006B2C6D">
        <w:rPr>
          <w:rStyle w:val="CharDivNo"/>
        </w:rPr>
        <w:t>29</w:t>
      </w:r>
      <w:r w:rsidRPr="006B2C6D">
        <w:t>—</w:t>
      </w:r>
      <w:r w:rsidRPr="006B2C6D">
        <w:rPr>
          <w:rStyle w:val="CharDivText"/>
        </w:rPr>
        <w:t>What is attributable to tax periods</w:t>
      </w:r>
      <w:bookmarkEnd w:id="12"/>
    </w:p>
    <w:p w:rsidR="002D5729" w:rsidRPr="006B2C6D" w:rsidRDefault="002D5729" w:rsidP="002D5729">
      <w:pPr>
        <w:pStyle w:val="ActHead4"/>
      </w:pPr>
      <w:bookmarkStart w:id="13" w:name="_Toc1656281"/>
      <w:r w:rsidRPr="006B2C6D">
        <w:rPr>
          <w:rStyle w:val="CharSubdNo"/>
        </w:rPr>
        <w:t>Subdivision</w:t>
      </w:r>
      <w:r w:rsidR="006B2C6D" w:rsidRPr="006B2C6D">
        <w:rPr>
          <w:rStyle w:val="CharSubdNo"/>
        </w:rPr>
        <w:t> </w:t>
      </w:r>
      <w:r w:rsidRPr="006B2C6D">
        <w:rPr>
          <w:rStyle w:val="CharSubdNo"/>
        </w:rPr>
        <w:t>29</w:t>
      </w:r>
      <w:r w:rsidR="006B2C6D" w:rsidRPr="006B2C6D">
        <w:rPr>
          <w:rStyle w:val="CharSubdNo"/>
        </w:rPr>
        <w:noBreakHyphen/>
      </w:r>
      <w:r w:rsidRPr="006B2C6D">
        <w:rPr>
          <w:rStyle w:val="CharSubdNo"/>
        </w:rPr>
        <w:t>C</w:t>
      </w:r>
      <w:r w:rsidRPr="006B2C6D">
        <w:t>—</w:t>
      </w:r>
      <w:r w:rsidRPr="006B2C6D">
        <w:rPr>
          <w:rStyle w:val="CharSubdText"/>
        </w:rPr>
        <w:t>Tax invoices and adjustment notes</w:t>
      </w:r>
      <w:bookmarkEnd w:id="13"/>
    </w:p>
    <w:p w:rsidR="002D5729" w:rsidRPr="006B2C6D" w:rsidRDefault="00E1785E" w:rsidP="002D5729">
      <w:pPr>
        <w:pStyle w:val="ActHead5"/>
      </w:pPr>
      <w:bookmarkStart w:id="14" w:name="_Toc1656282"/>
      <w:r w:rsidRPr="006B2C6D">
        <w:rPr>
          <w:rStyle w:val="CharSectno"/>
        </w:rPr>
        <w:t>29</w:t>
      </w:r>
      <w:r w:rsidR="006B2C6D" w:rsidRPr="006B2C6D">
        <w:rPr>
          <w:rStyle w:val="CharSectno"/>
        </w:rPr>
        <w:noBreakHyphen/>
      </w:r>
      <w:r w:rsidRPr="006B2C6D">
        <w:rPr>
          <w:rStyle w:val="CharSectno"/>
        </w:rPr>
        <w:t>80.01</w:t>
      </w:r>
      <w:r w:rsidR="002D5729" w:rsidRPr="006B2C6D">
        <w:t xml:space="preserve">  Value of taxable supply</w:t>
      </w:r>
      <w:r w:rsidR="000D178F" w:rsidRPr="006B2C6D">
        <w:t xml:space="preserve"> for which tax invoice not required</w:t>
      </w:r>
      <w:bookmarkEnd w:id="14"/>
    </w:p>
    <w:p w:rsidR="002D5729" w:rsidRPr="006B2C6D" w:rsidRDefault="002D5729" w:rsidP="002D5729">
      <w:pPr>
        <w:pStyle w:val="subsection"/>
      </w:pPr>
      <w:r w:rsidRPr="006B2C6D">
        <w:tab/>
      </w:r>
      <w:r w:rsidRPr="006B2C6D">
        <w:tab/>
        <w:t>For the purposes of subsection</w:t>
      </w:r>
      <w:r w:rsidR="006B2C6D" w:rsidRPr="006B2C6D">
        <w:t> </w:t>
      </w:r>
      <w:r w:rsidRPr="006B2C6D">
        <w:t>29</w:t>
      </w:r>
      <w:r w:rsidR="006B2C6D">
        <w:noBreakHyphen/>
      </w:r>
      <w:r w:rsidRPr="006B2C6D">
        <w:t>80(1) of the Act, the amount of $75 is specified</w:t>
      </w:r>
      <w:r w:rsidR="00E1785E" w:rsidRPr="006B2C6D">
        <w:t>.</w:t>
      </w:r>
    </w:p>
    <w:p w:rsidR="002D5729" w:rsidRPr="006B2C6D" w:rsidRDefault="00E1785E" w:rsidP="002D5729">
      <w:pPr>
        <w:pStyle w:val="ActHead5"/>
      </w:pPr>
      <w:bookmarkStart w:id="15" w:name="_Toc1656283"/>
      <w:r w:rsidRPr="006B2C6D">
        <w:rPr>
          <w:rStyle w:val="CharSectno"/>
        </w:rPr>
        <w:t>29</w:t>
      </w:r>
      <w:r w:rsidR="006B2C6D" w:rsidRPr="006B2C6D">
        <w:rPr>
          <w:rStyle w:val="CharSectno"/>
        </w:rPr>
        <w:noBreakHyphen/>
      </w:r>
      <w:r w:rsidRPr="006B2C6D">
        <w:rPr>
          <w:rStyle w:val="CharSectno"/>
        </w:rPr>
        <w:t>80.02</w:t>
      </w:r>
      <w:r w:rsidR="002D5729" w:rsidRPr="006B2C6D">
        <w:t xml:space="preserve">  </w:t>
      </w:r>
      <w:r w:rsidR="000D178F" w:rsidRPr="006B2C6D">
        <w:t>Amount for which adjustment note not required</w:t>
      </w:r>
      <w:bookmarkEnd w:id="15"/>
    </w:p>
    <w:p w:rsidR="002D5729" w:rsidRPr="006B2C6D" w:rsidRDefault="002D5729" w:rsidP="002D5729">
      <w:pPr>
        <w:pStyle w:val="subsection"/>
      </w:pPr>
      <w:r w:rsidRPr="006B2C6D">
        <w:tab/>
      </w:r>
      <w:r w:rsidRPr="006B2C6D">
        <w:tab/>
        <w:t>For the purposes of subsection</w:t>
      </w:r>
      <w:r w:rsidR="006B2C6D" w:rsidRPr="006B2C6D">
        <w:t> </w:t>
      </w:r>
      <w:r w:rsidRPr="006B2C6D">
        <w:t>29</w:t>
      </w:r>
      <w:r w:rsidR="006B2C6D">
        <w:noBreakHyphen/>
      </w:r>
      <w:r w:rsidRPr="006B2C6D">
        <w:t>80(2) of the Act, the amount of $75 is specified</w:t>
      </w:r>
      <w:r w:rsidR="00E1785E" w:rsidRPr="006B2C6D">
        <w:t>.</w:t>
      </w:r>
    </w:p>
    <w:p w:rsidR="002D5729" w:rsidRPr="006B2C6D" w:rsidRDefault="00290BC5" w:rsidP="00290BC5">
      <w:pPr>
        <w:pStyle w:val="ActHead2"/>
        <w:pageBreakBefore/>
      </w:pPr>
      <w:bookmarkStart w:id="16" w:name="_Toc1656284"/>
      <w:r w:rsidRPr="006B2C6D">
        <w:rPr>
          <w:rStyle w:val="CharPartNo"/>
        </w:rPr>
        <w:t>Part</w:t>
      </w:r>
      <w:r w:rsidR="006B2C6D" w:rsidRPr="006B2C6D">
        <w:rPr>
          <w:rStyle w:val="CharPartNo"/>
        </w:rPr>
        <w:t> </w:t>
      </w:r>
      <w:r w:rsidRPr="006B2C6D">
        <w:rPr>
          <w:rStyle w:val="CharPartNo"/>
        </w:rPr>
        <w:t>2</w:t>
      </w:r>
      <w:r w:rsidR="006B2C6D" w:rsidRPr="006B2C6D">
        <w:rPr>
          <w:rStyle w:val="CharPartNo"/>
        </w:rPr>
        <w:noBreakHyphen/>
      </w:r>
      <w:r w:rsidRPr="006B2C6D">
        <w:rPr>
          <w:rStyle w:val="CharPartNo"/>
        </w:rPr>
        <w:t>7</w:t>
      </w:r>
      <w:r w:rsidRPr="006B2C6D">
        <w:t>—</w:t>
      </w:r>
      <w:r w:rsidRPr="006B2C6D">
        <w:rPr>
          <w:rStyle w:val="CharPartText"/>
        </w:rPr>
        <w:t>Returns, payments and refunds</w:t>
      </w:r>
      <w:bookmarkEnd w:id="16"/>
    </w:p>
    <w:p w:rsidR="00290BC5" w:rsidRPr="006B2C6D" w:rsidRDefault="00290BC5" w:rsidP="00290BC5">
      <w:pPr>
        <w:pStyle w:val="ActHead3"/>
      </w:pPr>
      <w:bookmarkStart w:id="17" w:name="_Toc1656285"/>
      <w:r w:rsidRPr="006B2C6D">
        <w:rPr>
          <w:rStyle w:val="CharDivNo"/>
        </w:rPr>
        <w:t>Division</w:t>
      </w:r>
      <w:r w:rsidR="006B2C6D" w:rsidRPr="006B2C6D">
        <w:rPr>
          <w:rStyle w:val="CharDivNo"/>
        </w:rPr>
        <w:t> </w:t>
      </w:r>
      <w:r w:rsidRPr="006B2C6D">
        <w:rPr>
          <w:rStyle w:val="CharDivNo"/>
        </w:rPr>
        <w:t>33</w:t>
      </w:r>
      <w:r w:rsidRPr="006B2C6D">
        <w:t>—</w:t>
      </w:r>
      <w:r w:rsidRPr="006B2C6D">
        <w:rPr>
          <w:rStyle w:val="CharDivText"/>
        </w:rPr>
        <w:t>Payments of GST</w:t>
      </w:r>
      <w:bookmarkEnd w:id="17"/>
    </w:p>
    <w:p w:rsidR="003913DD" w:rsidRPr="006B2C6D" w:rsidRDefault="00E1785E" w:rsidP="00FE4580">
      <w:pPr>
        <w:pStyle w:val="ActHead5"/>
      </w:pPr>
      <w:bookmarkStart w:id="18" w:name="_Toc1656286"/>
      <w:r w:rsidRPr="006B2C6D">
        <w:rPr>
          <w:rStyle w:val="CharSectno"/>
        </w:rPr>
        <w:t>33</w:t>
      </w:r>
      <w:r w:rsidR="006B2C6D" w:rsidRPr="006B2C6D">
        <w:rPr>
          <w:rStyle w:val="CharSectno"/>
        </w:rPr>
        <w:noBreakHyphen/>
      </w:r>
      <w:r w:rsidRPr="006B2C6D">
        <w:rPr>
          <w:rStyle w:val="CharSectno"/>
        </w:rPr>
        <w:t>15.01</w:t>
      </w:r>
      <w:r w:rsidR="003913DD" w:rsidRPr="006B2C6D">
        <w:t xml:space="preserve">  </w:t>
      </w:r>
      <w:r w:rsidR="008B2C7A" w:rsidRPr="006B2C6D">
        <w:t xml:space="preserve">Object </w:t>
      </w:r>
      <w:r w:rsidR="003913DD" w:rsidRPr="006B2C6D">
        <w:t>of this Division</w:t>
      </w:r>
      <w:bookmarkEnd w:id="18"/>
    </w:p>
    <w:p w:rsidR="003913DD" w:rsidRPr="006B2C6D" w:rsidRDefault="003913DD" w:rsidP="003913DD">
      <w:pPr>
        <w:pStyle w:val="subsection"/>
      </w:pPr>
      <w:r w:rsidRPr="006B2C6D">
        <w:tab/>
      </w:r>
      <w:r w:rsidRPr="006B2C6D">
        <w:tab/>
        <w:t xml:space="preserve">The </w:t>
      </w:r>
      <w:r w:rsidR="008B2C7A" w:rsidRPr="006B2C6D">
        <w:t xml:space="preserve">object </w:t>
      </w:r>
      <w:r w:rsidRPr="006B2C6D">
        <w:t>of this Division is to provide for the deferral of payments of amounts of assessed GST on taxable importations</w:t>
      </w:r>
      <w:r w:rsidR="00E1785E" w:rsidRPr="006B2C6D">
        <w:t>.</w:t>
      </w:r>
    </w:p>
    <w:p w:rsidR="001A2870" w:rsidRPr="006B2C6D" w:rsidRDefault="00E1785E" w:rsidP="00CE0339">
      <w:pPr>
        <w:pStyle w:val="ActHead5"/>
      </w:pPr>
      <w:bookmarkStart w:id="19" w:name="_Toc1656287"/>
      <w:r w:rsidRPr="006B2C6D">
        <w:rPr>
          <w:rStyle w:val="CharSectno"/>
        </w:rPr>
        <w:t>33</w:t>
      </w:r>
      <w:r w:rsidR="006B2C6D" w:rsidRPr="006B2C6D">
        <w:rPr>
          <w:rStyle w:val="CharSectno"/>
        </w:rPr>
        <w:noBreakHyphen/>
      </w:r>
      <w:r w:rsidRPr="006B2C6D">
        <w:rPr>
          <w:rStyle w:val="CharSectno"/>
        </w:rPr>
        <w:t>15.01A</w:t>
      </w:r>
      <w:r w:rsidR="001A2870" w:rsidRPr="006B2C6D">
        <w:t xml:space="preserve">  </w:t>
      </w:r>
      <w:r w:rsidR="000D178F" w:rsidRPr="006B2C6D">
        <w:t xml:space="preserve">Circumstances in which </w:t>
      </w:r>
      <w:r w:rsidR="001A2870" w:rsidRPr="006B2C6D">
        <w:t>payments of assessed GST on taxable importations</w:t>
      </w:r>
      <w:r w:rsidR="000D178F" w:rsidRPr="006B2C6D">
        <w:t xml:space="preserve"> </w:t>
      </w:r>
      <w:r w:rsidR="003C58D3" w:rsidRPr="006B2C6D">
        <w:t>are</w:t>
      </w:r>
      <w:r w:rsidR="000D178F" w:rsidRPr="006B2C6D">
        <w:t xml:space="preserve"> deferred</w:t>
      </w:r>
      <w:bookmarkEnd w:id="19"/>
    </w:p>
    <w:p w:rsidR="001A2870" w:rsidRPr="006B2C6D" w:rsidRDefault="001A2870" w:rsidP="001A2870">
      <w:pPr>
        <w:pStyle w:val="subsection"/>
      </w:pPr>
      <w:r w:rsidRPr="006B2C6D">
        <w:tab/>
      </w:r>
      <w:r w:rsidRPr="006B2C6D">
        <w:tab/>
        <w:t>For the purposes of paragraph</w:t>
      </w:r>
      <w:r w:rsidR="006B2C6D" w:rsidRPr="006B2C6D">
        <w:t> </w:t>
      </w:r>
      <w:r w:rsidRPr="006B2C6D">
        <w:t>33</w:t>
      </w:r>
      <w:r w:rsidR="006B2C6D">
        <w:noBreakHyphen/>
      </w:r>
      <w:r w:rsidRPr="006B2C6D">
        <w:t xml:space="preserve">15(1)(b) of the Act, </w:t>
      </w:r>
      <w:r w:rsidR="00AC5F12" w:rsidRPr="006B2C6D">
        <w:t>amounts</w:t>
      </w:r>
      <w:r w:rsidRPr="006B2C6D">
        <w:t xml:space="preserve"> of assessed GST on taxable</w:t>
      </w:r>
      <w:r w:rsidR="00AC5F12" w:rsidRPr="006B2C6D">
        <w:t xml:space="preserve"> importations are</w:t>
      </w:r>
      <w:r w:rsidRPr="006B2C6D">
        <w:t xml:space="preserve"> to be paid in accordance with section</w:t>
      </w:r>
      <w:r w:rsidR="006B2C6D" w:rsidRPr="006B2C6D">
        <w:t> </w:t>
      </w:r>
      <w:r w:rsidR="00E1785E" w:rsidRPr="006B2C6D">
        <w:t>33</w:t>
      </w:r>
      <w:r w:rsidR="006B2C6D">
        <w:noBreakHyphen/>
      </w:r>
      <w:r w:rsidR="00E1785E" w:rsidRPr="006B2C6D">
        <w:t>15.01B</w:t>
      </w:r>
      <w:r w:rsidR="000D178F" w:rsidRPr="006B2C6D">
        <w:t xml:space="preserve"> of this instrument</w:t>
      </w:r>
      <w:r w:rsidRPr="006B2C6D">
        <w:t xml:space="preserve"> if</w:t>
      </w:r>
      <w:r w:rsidR="00234BE1" w:rsidRPr="006B2C6D">
        <w:t xml:space="preserve"> both of the following requirements are met</w:t>
      </w:r>
      <w:r w:rsidRPr="006B2C6D">
        <w:t>:</w:t>
      </w:r>
    </w:p>
    <w:p w:rsidR="00705FDD" w:rsidRPr="006B2C6D" w:rsidRDefault="00705FDD" w:rsidP="00705FDD">
      <w:pPr>
        <w:pStyle w:val="paragraph"/>
      </w:pPr>
      <w:r w:rsidRPr="006B2C6D">
        <w:tab/>
        <w:t>(a)</w:t>
      </w:r>
      <w:r w:rsidRPr="006B2C6D">
        <w:tab/>
        <w:t>GST returns in relation to the importer are lodged with the Commissioner in the approved form;</w:t>
      </w:r>
    </w:p>
    <w:p w:rsidR="00BB43BA" w:rsidRPr="006B2C6D" w:rsidRDefault="00BB43BA" w:rsidP="001A2870">
      <w:pPr>
        <w:pStyle w:val="paragraph"/>
      </w:pPr>
      <w:r w:rsidRPr="006B2C6D">
        <w:tab/>
        <w:t>(</w:t>
      </w:r>
      <w:r w:rsidR="00705FDD" w:rsidRPr="006B2C6D">
        <w:t>b</w:t>
      </w:r>
      <w:r w:rsidRPr="006B2C6D">
        <w:t>)</w:t>
      </w:r>
      <w:r w:rsidRPr="006B2C6D">
        <w:tab/>
        <w:t>either:</w:t>
      </w:r>
    </w:p>
    <w:p w:rsidR="00BB43BA" w:rsidRPr="006B2C6D" w:rsidRDefault="00BB43BA" w:rsidP="00BB43BA">
      <w:pPr>
        <w:pStyle w:val="paragraphsub"/>
      </w:pPr>
      <w:r w:rsidRPr="006B2C6D">
        <w:tab/>
        <w:t>(i)</w:t>
      </w:r>
      <w:r w:rsidRPr="006B2C6D">
        <w:tab/>
      </w:r>
      <w:r w:rsidR="00705FDD" w:rsidRPr="006B2C6D">
        <w:t xml:space="preserve">the goods in question are entered for home consumption (within the meaning of the </w:t>
      </w:r>
      <w:r w:rsidR="00705FDD" w:rsidRPr="006B2C6D">
        <w:rPr>
          <w:i/>
        </w:rPr>
        <w:t>Customs Act 1901</w:t>
      </w:r>
      <w:r w:rsidR="00705FDD" w:rsidRPr="006B2C6D">
        <w:t>) by computer</w:t>
      </w:r>
      <w:r w:rsidR="006C0157" w:rsidRPr="006B2C6D">
        <w:t xml:space="preserve"> and </w:t>
      </w:r>
      <w:r w:rsidRPr="006B2C6D">
        <w:t>the importer is an approved entity at the time of the taxable importation; or</w:t>
      </w:r>
    </w:p>
    <w:p w:rsidR="00BB43BA" w:rsidRPr="006B2C6D" w:rsidRDefault="00BB43BA" w:rsidP="00BB43BA">
      <w:pPr>
        <w:pStyle w:val="paragraphsub"/>
      </w:pPr>
      <w:r w:rsidRPr="006B2C6D">
        <w:tab/>
        <w:t>(ii)</w:t>
      </w:r>
      <w:r w:rsidRPr="006B2C6D">
        <w:tab/>
        <w:t xml:space="preserve">the goods in question are taken to have been entered for home consumption </w:t>
      </w:r>
      <w:r w:rsidR="00F21DC3" w:rsidRPr="006B2C6D">
        <w:t xml:space="preserve">for the purposes of the </w:t>
      </w:r>
      <w:r w:rsidR="008668EC" w:rsidRPr="006B2C6D">
        <w:rPr>
          <w:i/>
        </w:rPr>
        <w:t>A New Tax System (Goods and Services Tax) Act 1999</w:t>
      </w:r>
      <w:r w:rsidR="008668EC" w:rsidRPr="006B2C6D">
        <w:t xml:space="preserve"> </w:t>
      </w:r>
      <w:r w:rsidRPr="006B2C6D">
        <w:t>under subsection</w:t>
      </w:r>
      <w:r w:rsidR="006B2C6D" w:rsidRPr="006B2C6D">
        <w:t> </w:t>
      </w:r>
      <w:r w:rsidRPr="006B2C6D">
        <w:t xml:space="preserve">105D(2) of the </w:t>
      </w:r>
      <w:r w:rsidRPr="006B2C6D">
        <w:rPr>
          <w:i/>
        </w:rPr>
        <w:t>Customs Act 1901</w:t>
      </w:r>
      <w:r w:rsidRPr="006B2C6D">
        <w:t xml:space="preserve"> and the importer is a</w:t>
      </w:r>
      <w:r w:rsidR="00705FDD" w:rsidRPr="006B2C6D">
        <w:t>n approved entity at that time</w:t>
      </w:r>
      <w:r w:rsidR="00E1785E" w:rsidRPr="006B2C6D">
        <w:t>.</w:t>
      </w:r>
    </w:p>
    <w:p w:rsidR="001A2870" w:rsidRPr="006B2C6D" w:rsidRDefault="00E1785E" w:rsidP="001A2870">
      <w:pPr>
        <w:pStyle w:val="ActHead5"/>
      </w:pPr>
      <w:bookmarkStart w:id="20" w:name="_Toc1656288"/>
      <w:r w:rsidRPr="006B2C6D">
        <w:rPr>
          <w:rStyle w:val="CharSectno"/>
        </w:rPr>
        <w:t>33</w:t>
      </w:r>
      <w:r w:rsidR="006B2C6D" w:rsidRPr="006B2C6D">
        <w:rPr>
          <w:rStyle w:val="CharSectno"/>
        </w:rPr>
        <w:noBreakHyphen/>
      </w:r>
      <w:r w:rsidRPr="006B2C6D">
        <w:rPr>
          <w:rStyle w:val="CharSectno"/>
        </w:rPr>
        <w:t>15.01B</w:t>
      </w:r>
      <w:r w:rsidR="001A2870" w:rsidRPr="006B2C6D">
        <w:t xml:space="preserve">  </w:t>
      </w:r>
      <w:r w:rsidR="00AC5F12" w:rsidRPr="006B2C6D">
        <w:t>Payment</w:t>
      </w:r>
      <w:bookmarkEnd w:id="20"/>
    </w:p>
    <w:p w:rsidR="00AC5F12" w:rsidRPr="006B2C6D" w:rsidRDefault="00AC5F12" w:rsidP="00AC5F12">
      <w:pPr>
        <w:pStyle w:val="subsection"/>
      </w:pPr>
      <w:r w:rsidRPr="006B2C6D">
        <w:tab/>
        <w:t>(1)</w:t>
      </w:r>
      <w:r w:rsidRPr="006B2C6D">
        <w:tab/>
        <w:t xml:space="preserve">An amount of assessed GST on </w:t>
      </w:r>
      <w:r w:rsidR="00234BE1" w:rsidRPr="006B2C6D">
        <w:t>a taxable importation</w:t>
      </w:r>
      <w:r w:rsidRPr="006B2C6D">
        <w:t xml:space="preserve"> that is payable by an approved entity must be paid to the Commissioner on or before the 21st day after the end of the month in which the liability for the assessed GST arose</w:t>
      </w:r>
      <w:r w:rsidR="00E1785E" w:rsidRPr="006B2C6D">
        <w:t>.</w:t>
      </w:r>
    </w:p>
    <w:p w:rsidR="001A2870" w:rsidRPr="006B2C6D" w:rsidRDefault="00AC5F12" w:rsidP="00AC5F12">
      <w:pPr>
        <w:pStyle w:val="subsection"/>
      </w:pPr>
      <w:r w:rsidRPr="006B2C6D">
        <w:tab/>
        <w:t>(2)</w:t>
      </w:r>
      <w:r w:rsidRPr="006B2C6D">
        <w:tab/>
      </w:r>
      <w:r w:rsidR="006C0157" w:rsidRPr="006B2C6D">
        <w:t>A</w:t>
      </w:r>
      <w:r w:rsidR="001A2870" w:rsidRPr="006B2C6D">
        <w:t xml:space="preserve">mounts of assessed GST </w:t>
      </w:r>
      <w:r w:rsidRPr="006B2C6D">
        <w:t xml:space="preserve">must be paid </w:t>
      </w:r>
      <w:r w:rsidR="001A2870" w:rsidRPr="006B2C6D">
        <w:t>by electronic payment</w:t>
      </w:r>
      <w:r w:rsidR="00E1785E" w:rsidRPr="006B2C6D">
        <w:t>.</w:t>
      </w:r>
    </w:p>
    <w:p w:rsidR="00E44EC7" w:rsidRPr="006B2C6D" w:rsidRDefault="00E1785E" w:rsidP="00E44EC7">
      <w:pPr>
        <w:pStyle w:val="ActHead5"/>
      </w:pPr>
      <w:bookmarkStart w:id="21" w:name="_Toc1656289"/>
      <w:r w:rsidRPr="006B2C6D">
        <w:rPr>
          <w:rStyle w:val="CharSectno"/>
        </w:rPr>
        <w:t>33</w:t>
      </w:r>
      <w:r w:rsidR="006B2C6D" w:rsidRPr="006B2C6D">
        <w:rPr>
          <w:rStyle w:val="CharSectno"/>
        </w:rPr>
        <w:noBreakHyphen/>
      </w:r>
      <w:r w:rsidRPr="006B2C6D">
        <w:rPr>
          <w:rStyle w:val="CharSectno"/>
        </w:rPr>
        <w:t>15.02</w:t>
      </w:r>
      <w:r w:rsidR="00E44EC7" w:rsidRPr="006B2C6D">
        <w:t xml:space="preserve">  Application for approval</w:t>
      </w:r>
      <w:bookmarkEnd w:id="21"/>
    </w:p>
    <w:p w:rsidR="00E44EC7" w:rsidRPr="006B2C6D" w:rsidRDefault="00E44EC7" w:rsidP="00E44EC7">
      <w:pPr>
        <w:pStyle w:val="subsection"/>
      </w:pPr>
      <w:r w:rsidRPr="006B2C6D">
        <w:tab/>
      </w:r>
      <w:r w:rsidRPr="006B2C6D">
        <w:tab/>
        <w:t xml:space="preserve">An entity may apply to the Commissioner </w:t>
      </w:r>
      <w:r w:rsidR="00906C58" w:rsidRPr="006B2C6D">
        <w:t xml:space="preserve">in the approved form </w:t>
      </w:r>
      <w:r w:rsidRPr="006B2C6D">
        <w:t>for approval to make deferred payments of assessed GST on taxable importations</w:t>
      </w:r>
      <w:r w:rsidR="00E1785E" w:rsidRPr="006B2C6D">
        <w:t>.</w:t>
      </w:r>
    </w:p>
    <w:p w:rsidR="00E91CDC" w:rsidRPr="006B2C6D" w:rsidRDefault="00E1785E" w:rsidP="00E91CDC">
      <w:pPr>
        <w:pStyle w:val="ActHead5"/>
      </w:pPr>
      <w:bookmarkStart w:id="22" w:name="_Toc1656290"/>
      <w:r w:rsidRPr="006B2C6D">
        <w:rPr>
          <w:rStyle w:val="CharSectno"/>
        </w:rPr>
        <w:t>33</w:t>
      </w:r>
      <w:r w:rsidR="006B2C6D" w:rsidRPr="006B2C6D">
        <w:rPr>
          <w:rStyle w:val="CharSectno"/>
        </w:rPr>
        <w:noBreakHyphen/>
      </w:r>
      <w:r w:rsidRPr="006B2C6D">
        <w:rPr>
          <w:rStyle w:val="CharSectno"/>
        </w:rPr>
        <w:t>15.03</w:t>
      </w:r>
      <w:r w:rsidR="00E91CDC" w:rsidRPr="006B2C6D">
        <w:t xml:space="preserve">  Requirements for approval</w:t>
      </w:r>
      <w:bookmarkEnd w:id="22"/>
    </w:p>
    <w:p w:rsidR="00E91CDC" w:rsidRPr="006B2C6D" w:rsidRDefault="00E91CDC" w:rsidP="00E91CDC">
      <w:pPr>
        <w:pStyle w:val="subsection"/>
      </w:pPr>
      <w:r w:rsidRPr="006B2C6D">
        <w:tab/>
        <w:t>(1)</w:t>
      </w:r>
      <w:r w:rsidRPr="006B2C6D">
        <w:tab/>
        <w:t xml:space="preserve">The Commissioner must, in writing, approve an application by an entity if the Commissioner is satisfied </w:t>
      </w:r>
      <w:r w:rsidR="006D561A" w:rsidRPr="006B2C6D">
        <w:t>that</w:t>
      </w:r>
      <w:r w:rsidRPr="006B2C6D">
        <w:t>:</w:t>
      </w:r>
    </w:p>
    <w:p w:rsidR="00E91CDC" w:rsidRPr="006B2C6D" w:rsidRDefault="00E91CDC" w:rsidP="00E91CDC">
      <w:pPr>
        <w:pStyle w:val="paragraph"/>
      </w:pPr>
      <w:r w:rsidRPr="006B2C6D">
        <w:tab/>
        <w:t>(a)</w:t>
      </w:r>
      <w:r w:rsidRPr="006B2C6D">
        <w:tab/>
        <w:t>the entity is registered under Part</w:t>
      </w:r>
      <w:r w:rsidR="006B2C6D" w:rsidRPr="006B2C6D">
        <w:t> </w:t>
      </w:r>
      <w:r w:rsidRPr="006B2C6D">
        <w:t>2</w:t>
      </w:r>
      <w:r w:rsidR="006B2C6D">
        <w:noBreakHyphen/>
      </w:r>
      <w:r w:rsidRPr="006B2C6D">
        <w:t>5 of the Act;</w:t>
      </w:r>
      <w:r w:rsidR="006D561A" w:rsidRPr="006B2C6D">
        <w:t xml:space="preserve"> and</w:t>
      </w:r>
    </w:p>
    <w:p w:rsidR="00E91CDC" w:rsidRPr="006B2C6D" w:rsidRDefault="00E91CDC" w:rsidP="00E91CDC">
      <w:pPr>
        <w:pStyle w:val="paragraph"/>
      </w:pPr>
      <w:r w:rsidRPr="006B2C6D">
        <w:tab/>
        <w:t>(b)</w:t>
      </w:r>
      <w:r w:rsidRPr="006B2C6D">
        <w:tab/>
        <w:t>the entity has an ABN;</w:t>
      </w:r>
      <w:r w:rsidR="006D561A" w:rsidRPr="006B2C6D">
        <w:t xml:space="preserve"> and</w:t>
      </w:r>
    </w:p>
    <w:p w:rsidR="00E91CDC" w:rsidRPr="006B2C6D" w:rsidRDefault="00E91CDC" w:rsidP="00E91CDC">
      <w:pPr>
        <w:pStyle w:val="paragraph"/>
      </w:pPr>
      <w:r w:rsidRPr="006B2C6D">
        <w:tab/>
        <w:t>(c)</w:t>
      </w:r>
      <w:r w:rsidRPr="006B2C6D">
        <w:tab/>
        <w:t>if the entity is an individual</w:t>
      </w:r>
      <w:r w:rsidR="006D561A" w:rsidRPr="006B2C6D">
        <w:t>—</w:t>
      </w:r>
      <w:r w:rsidRPr="006B2C6D">
        <w:t>the entity is not an undischarged bankrupt;</w:t>
      </w:r>
      <w:r w:rsidR="006D561A" w:rsidRPr="006B2C6D">
        <w:t xml:space="preserve"> and</w:t>
      </w:r>
    </w:p>
    <w:p w:rsidR="00E91CDC" w:rsidRPr="006B2C6D" w:rsidRDefault="00E91CDC" w:rsidP="00E91CDC">
      <w:pPr>
        <w:pStyle w:val="paragraph"/>
      </w:pPr>
      <w:r w:rsidRPr="006B2C6D">
        <w:tab/>
        <w:t>(d)</w:t>
      </w:r>
      <w:r w:rsidRPr="006B2C6D">
        <w:tab/>
        <w:t>the tax period applying to the entity is each individual month;</w:t>
      </w:r>
      <w:r w:rsidR="006D561A" w:rsidRPr="006B2C6D">
        <w:t xml:space="preserve"> and</w:t>
      </w:r>
    </w:p>
    <w:p w:rsidR="00E91CDC" w:rsidRPr="006B2C6D" w:rsidRDefault="00E91CDC" w:rsidP="00E91CDC">
      <w:pPr>
        <w:pStyle w:val="paragraph"/>
      </w:pPr>
      <w:r w:rsidRPr="006B2C6D">
        <w:tab/>
        <w:t>(e)</w:t>
      </w:r>
      <w:r w:rsidRPr="006B2C6D">
        <w:tab/>
        <w:t>if the entity is a member (but not the repres</w:t>
      </w:r>
      <w:r w:rsidR="006D561A" w:rsidRPr="006B2C6D">
        <w:t>entative member) of a GST group—</w:t>
      </w:r>
      <w:r w:rsidRPr="006B2C6D">
        <w:t>the representative member of the group is an approved entity;</w:t>
      </w:r>
      <w:r w:rsidR="006D561A" w:rsidRPr="006B2C6D">
        <w:t xml:space="preserve"> and</w:t>
      </w:r>
    </w:p>
    <w:p w:rsidR="00E91CDC" w:rsidRPr="006B2C6D" w:rsidRDefault="00E91CDC" w:rsidP="00E91CDC">
      <w:pPr>
        <w:pStyle w:val="paragraph"/>
      </w:pPr>
      <w:r w:rsidRPr="006B2C6D">
        <w:tab/>
        <w:t>(</w:t>
      </w:r>
      <w:r w:rsidR="00900EEE" w:rsidRPr="006B2C6D">
        <w:t>f</w:t>
      </w:r>
      <w:r w:rsidRPr="006B2C6D">
        <w:t>)</w:t>
      </w:r>
      <w:r w:rsidRPr="006B2C6D">
        <w:tab/>
        <w:t xml:space="preserve">the entity will be able to </w:t>
      </w:r>
      <w:r w:rsidR="00234BE1" w:rsidRPr="006B2C6D">
        <w:t xml:space="preserve">meet </w:t>
      </w:r>
      <w:r w:rsidRPr="006B2C6D">
        <w:t>the requirements in section</w:t>
      </w:r>
      <w:r w:rsidR="00234BE1" w:rsidRPr="006B2C6D">
        <w:t>s</w:t>
      </w:r>
      <w:r w:rsidR="006B2C6D" w:rsidRPr="006B2C6D">
        <w:t> </w:t>
      </w:r>
      <w:r w:rsidR="00E1785E" w:rsidRPr="006B2C6D">
        <w:t>33</w:t>
      </w:r>
      <w:r w:rsidR="006B2C6D">
        <w:noBreakHyphen/>
      </w:r>
      <w:r w:rsidR="00E1785E" w:rsidRPr="006B2C6D">
        <w:t>15.01A</w:t>
      </w:r>
      <w:r w:rsidR="00234BE1" w:rsidRPr="006B2C6D">
        <w:t xml:space="preserve"> and </w:t>
      </w:r>
      <w:r w:rsidR="00E1785E" w:rsidRPr="006B2C6D">
        <w:t>33</w:t>
      </w:r>
      <w:r w:rsidR="006B2C6D">
        <w:noBreakHyphen/>
      </w:r>
      <w:r w:rsidR="00E1785E" w:rsidRPr="006B2C6D">
        <w:t>15.01B</w:t>
      </w:r>
      <w:r w:rsidRPr="006B2C6D">
        <w:t>;</w:t>
      </w:r>
      <w:r w:rsidR="006D561A" w:rsidRPr="006B2C6D">
        <w:t xml:space="preserve"> and</w:t>
      </w:r>
    </w:p>
    <w:p w:rsidR="00900EEE" w:rsidRPr="006B2C6D" w:rsidRDefault="00900EEE" w:rsidP="00900EEE">
      <w:pPr>
        <w:pStyle w:val="paragraph"/>
      </w:pPr>
      <w:r w:rsidRPr="006B2C6D">
        <w:tab/>
        <w:t>(g)</w:t>
      </w:r>
      <w:r w:rsidRPr="006B2C6D">
        <w:tab/>
        <w:t>the bank guarantee (if any) required under section</w:t>
      </w:r>
      <w:r w:rsidR="006B2C6D" w:rsidRPr="006B2C6D">
        <w:t> </w:t>
      </w:r>
      <w:r w:rsidR="00E1785E" w:rsidRPr="006B2C6D">
        <w:t>33</w:t>
      </w:r>
      <w:r w:rsidR="006B2C6D">
        <w:noBreakHyphen/>
      </w:r>
      <w:r w:rsidR="00E1785E" w:rsidRPr="006B2C6D">
        <w:t>15.04</w:t>
      </w:r>
      <w:r w:rsidRPr="006B2C6D">
        <w:t xml:space="preserve"> has been provided; and</w:t>
      </w:r>
    </w:p>
    <w:p w:rsidR="00E91CDC" w:rsidRPr="006B2C6D" w:rsidRDefault="00E91CDC" w:rsidP="00E91CDC">
      <w:pPr>
        <w:pStyle w:val="paragraph"/>
      </w:pPr>
      <w:r w:rsidRPr="006B2C6D">
        <w:tab/>
        <w:t>(h)</w:t>
      </w:r>
      <w:r w:rsidRPr="006B2C6D">
        <w:tab/>
        <w:t xml:space="preserve">it would not be appropriate to refuse the application under </w:t>
      </w:r>
      <w:r w:rsidR="006B2C6D" w:rsidRPr="006B2C6D">
        <w:t>subsection (</w:t>
      </w:r>
      <w:r w:rsidRPr="006B2C6D">
        <w:t>2), (3) or (4)</w:t>
      </w:r>
      <w:r w:rsidR="000D178F" w:rsidRPr="006B2C6D">
        <w:t xml:space="preserve"> of this section</w:t>
      </w:r>
      <w:r w:rsidR="00E1785E" w:rsidRPr="006B2C6D">
        <w:t>.</w:t>
      </w:r>
    </w:p>
    <w:p w:rsidR="00E91CDC" w:rsidRPr="006B2C6D" w:rsidRDefault="00E91CDC" w:rsidP="00E91CDC">
      <w:pPr>
        <w:pStyle w:val="subsection"/>
      </w:pPr>
      <w:r w:rsidRPr="006B2C6D">
        <w:tab/>
        <w:t>(2)</w:t>
      </w:r>
      <w:r w:rsidRPr="006B2C6D">
        <w:tab/>
        <w:t>The Commissioner may refuse the application if the entity is a Chapter</w:t>
      </w:r>
      <w:r w:rsidR="006B2C6D" w:rsidRPr="006B2C6D">
        <w:t> </w:t>
      </w:r>
      <w:r w:rsidRPr="006B2C6D">
        <w:t>5 body corporate (within the meaning of section</w:t>
      </w:r>
      <w:r w:rsidR="006B2C6D" w:rsidRPr="006B2C6D">
        <w:t> </w:t>
      </w:r>
      <w:r w:rsidRPr="006B2C6D">
        <w:t xml:space="preserve">9 of the </w:t>
      </w:r>
      <w:r w:rsidRPr="006B2C6D">
        <w:rPr>
          <w:i/>
        </w:rPr>
        <w:t>Corporations Act 2001</w:t>
      </w:r>
      <w:r w:rsidRPr="006B2C6D">
        <w:t>)</w:t>
      </w:r>
      <w:r w:rsidR="00E1785E" w:rsidRPr="006B2C6D">
        <w:t>.</w:t>
      </w:r>
    </w:p>
    <w:p w:rsidR="00E91CDC" w:rsidRPr="006B2C6D" w:rsidRDefault="00E91CDC" w:rsidP="00E91CDC">
      <w:pPr>
        <w:pStyle w:val="subsection"/>
      </w:pPr>
      <w:r w:rsidRPr="006B2C6D">
        <w:tab/>
        <w:t>(3)</w:t>
      </w:r>
      <w:r w:rsidRPr="006B2C6D">
        <w:tab/>
        <w:t>The Commissioner may refuse the application if, in the period of 3 years before the date of the application:</w:t>
      </w:r>
    </w:p>
    <w:p w:rsidR="00E91CDC" w:rsidRPr="006B2C6D" w:rsidRDefault="00E91CDC" w:rsidP="00E91CDC">
      <w:pPr>
        <w:pStyle w:val="paragraph"/>
      </w:pPr>
      <w:r w:rsidRPr="006B2C6D">
        <w:tab/>
        <w:t>(a)</w:t>
      </w:r>
      <w:r w:rsidRPr="006B2C6D">
        <w:tab/>
        <w:t>the entity; or</w:t>
      </w:r>
    </w:p>
    <w:p w:rsidR="00E91CDC" w:rsidRPr="006B2C6D" w:rsidRDefault="00E91CDC" w:rsidP="00E91CDC">
      <w:pPr>
        <w:pStyle w:val="paragraph"/>
      </w:pPr>
      <w:r w:rsidRPr="006B2C6D">
        <w:tab/>
        <w:t>(b)</w:t>
      </w:r>
      <w:r w:rsidRPr="006B2C6D">
        <w:tab/>
        <w:t>if the entity is not an individual</w:t>
      </w:r>
      <w:r w:rsidR="006D561A" w:rsidRPr="006B2C6D">
        <w:t>—</w:t>
      </w:r>
      <w:r w:rsidRPr="006B2C6D">
        <w:t>an individual who is relevant to the entity’s application;</w:t>
      </w:r>
    </w:p>
    <w:p w:rsidR="00E91CDC" w:rsidRPr="006B2C6D" w:rsidRDefault="00E91CDC" w:rsidP="00E91CDC">
      <w:pPr>
        <w:pStyle w:val="subsection2"/>
      </w:pPr>
      <w:r w:rsidRPr="006B2C6D">
        <w:t>has been convicted by a court, whether in Australia or in another country, of an offence in relation to taxation requirements, customs requirements, the misdescription of goods, trade practices, fair trading or the defrauding of a government</w:t>
      </w:r>
      <w:r w:rsidR="00E1785E" w:rsidRPr="006B2C6D">
        <w:t>.</w:t>
      </w:r>
    </w:p>
    <w:p w:rsidR="00E91CDC" w:rsidRPr="006B2C6D" w:rsidRDefault="00E91CDC" w:rsidP="00E91CDC">
      <w:pPr>
        <w:pStyle w:val="notetext"/>
      </w:pPr>
      <w:r w:rsidRPr="006B2C6D">
        <w:rPr>
          <w:iCs/>
        </w:rPr>
        <w:t>Note:</w:t>
      </w:r>
      <w:r w:rsidRPr="006B2C6D">
        <w:rPr>
          <w:iCs/>
        </w:rPr>
        <w:tab/>
      </w:r>
      <w:r w:rsidRPr="006B2C6D">
        <w:t>Part</w:t>
      </w:r>
      <w:r w:rsidR="006B2C6D" w:rsidRPr="006B2C6D">
        <w:t> </w:t>
      </w:r>
      <w:r w:rsidRPr="006B2C6D">
        <w:t xml:space="preserve">VIIC of the </w:t>
      </w:r>
      <w:r w:rsidRPr="006B2C6D">
        <w:rPr>
          <w:i/>
          <w:iCs/>
        </w:rPr>
        <w:t>Crimes Act 1914</w:t>
      </w:r>
      <w:r w:rsidRPr="006B2C6D">
        <w:t xml:space="preserve"> includes provisions that, in certain circumstances, relieve persons from the requirement to disclose spent convictions and require persons aware of </w:t>
      </w:r>
      <w:r w:rsidR="00742160" w:rsidRPr="006B2C6D">
        <w:t>such</w:t>
      </w:r>
      <w:r w:rsidRPr="006B2C6D">
        <w:t xml:space="preserve"> convictions to disregard them</w:t>
      </w:r>
      <w:r w:rsidR="00E1785E" w:rsidRPr="006B2C6D">
        <w:t>.</w:t>
      </w:r>
    </w:p>
    <w:p w:rsidR="00E91CDC" w:rsidRPr="006B2C6D" w:rsidRDefault="00E91CDC" w:rsidP="00E91CDC">
      <w:pPr>
        <w:pStyle w:val="subsection"/>
      </w:pPr>
      <w:r w:rsidRPr="006B2C6D">
        <w:tab/>
        <w:t>(4)</w:t>
      </w:r>
      <w:r w:rsidRPr="006B2C6D">
        <w:tab/>
        <w:t>The Commissioner may refuse the application if the entity, or any of its related entities, has:</w:t>
      </w:r>
    </w:p>
    <w:p w:rsidR="00E91CDC" w:rsidRPr="006B2C6D" w:rsidRDefault="00E91CDC" w:rsidP="00E91CDC">
      <w:pPr>
        <w:pStyle w:val="paragraph"/>
      </w:pPr>
      <w:r w:rsidRPr="006B2C6D">
        <w:tab/>
        <w:t>(a)</w:t>
      </w:r>
      <w:r w:rsidRPr="006B2C6D">
        <w:tab/>
        <w:t>an outstanding tax</w:t>
      </w:r>
      <w:r w:rsidR="006B2C6D">
        <w:noBreakHyphen/>
      </w:r>
      <w:r w:rsidRPr="006B2C6D">
        <w:t>related liability</w:t>
      </w:r>
      <w:r w:rsidR="009E7230" w:rsidRPr="006B2C6D">
        <w:t xml:space="preserve"> (within the meaning of section</w:t>
      </w:r>
      <w:r w:rsidR="006B2C6D" w:rsidRPr="006B2C6D">
        <w:t> </w:t>
      </w:r>
      <w:r w:rsidR="009E7230" w:rsidRPr="006B2C6D">
        <w:t>995</w:t>
      </w:r>
      <w:r w:rsidR="006B2C6D">
        <w:noBreakHyphen/>
      </w:r>
      <w:r w:rsidR="009E7230" w:rsidRPr="006B2C6D">
        <w:t xml:space="preserve">1 of the </w:t>
      </w:r>
      <w:r w:rsidR="009E7230" w:rsidRPr="006B2C6D">
        <w:rPr>
          <w:i/>
        </w:rPr>
        <w:t>Income Tax Assessment Act 1997</w:t>
      </w:r>
      <w:r w:rsidR="009E7230" w:rsidRPr="006B2C6D">
        <w:t>)</w:t>
      </w:r>
      <w:r w:rsidRPr="006B2C6D">
        <w:t>; or</w:t>
      </w:r>
    </w:p>
    <w:p w:rsidR="00E91CDC" w:rsidRPr="006B2C6D" w:rsidRDefault="00E91CDC" w:rsidP="00E91CDC">
      <w:pPr>
        <w:pStyle w:val="paragraph"/>
      </w:pPr>
      <w:r w:rsidRPr="006B2C6D">
        <w:tab/>
        <w:t>(b)</w:t>
      </w:r>
      <w:r w:rsidRPr="006B2C6D">
        <w:tab/>
        <w:t>a return outstanding under a taxation law</w:t>
      </w:r>
      <w:r w:rsidR="00E1785E" w:rsidRPr="006B2C6D">
        <w:t>.</w:t>
      </w:r>
    </w:p>
    <w:p w:rsidR="00E91CDC" w:rsidRPr="006B2C6D" w:rsidRDefault="00E1785E" w:rsidP="00E91CDC">
      <w:pPr>
        <w:pStyle w:val="ActHead5"/>
      </w:pPr>
      <w:bookmarkStart w:id="23" w:name="_Toc1656291"/>
      <w:r w:rsidRPr="006B2C6D">
        <w:rPr>
          <w:rStyle w:val="CharSectno"/>
        </w:rPr>
        <w:t>33</w:t>
      </w:r>
      <w:r w:rsidR="006B2C6D" w:rsidRPr="006B2C6D">
        <w:rPr>
          <w:rStyle w:val="CharSectno"/>
        </w:rPr>
        <w:noBreakHyphen/>
      </w:r>
      <w:r w:rsidRPr="006B2C6D">
        <w:rPr>
          <w:rStyle w:val="CharSectno"/>
        </w:rPr>
        <w:t>15.04</w:t>
      </w:r>
      <w:r w:rsidR="00E91CDC" w:rsidRPr="006B2C6D">
        <w:t xml:space="preserve">  Bank guarantee requirement</w:t>
      </w:r>
      <w:bookmarkEnd w:id="23"/>
    </w:p>
    <w:p w:rsidR="00E91CDC" w:rsidRPr="006B2C6D" w:rsidRDefault="00E91CDC" w:rsidP="00E91CDC">
      <w:pPr>
        <w:pStyle w:val="subsection"/>
      </w:pPr>
      <w:r w:rsidRPr="006B2C6D">
        <w:tab/>
        <w:t>(1)</w:t>
      </w:r>
      <w:r w:rsidRPr="006B2C6D">
        <w:tab/>
        <w:t>If:</w:t>
      </w:r>
    </w:p>
    <w:p w:rsidR="00E91CDC" w:rsidRPr="006B2C6D" w:rsidRDefault="00E91CDC" w:rsidP="00E91CDC">
      <w:pPr>
        <w:pStyle w:val="paragraph"/>
      </w:pPr>
      <w:r w:rsidRPr="006B2C6D">
        <w:tab/>
        <w:t>(a)</w:t>
      </w:r>
      <w:r w:rsidRPr="006B2C6D">
        <w:tab/>
        <w:t>an entity applies for approval; and</w:t>
      </w:r>
    </w:p>
    <w:p w:rsidR="00E91CDC" w:rsidRPr="006B2C6D" w:rsidRDefault="00E91CDC" w:rsidP="00E91CDC">
      <w:pPr>
        <w:pStyle w:val="paragraph"/>
      </w:pPr>
      <w:r w:rsidRPr="006B2C6D">
        <w:tab/>
        <w:t>(b)</w:t>
      </w:r>
      <w:r w:rsidRPr="006B2C6D">
        <w:tab/>
        <w:t>a previous approval of the entity has been revoked under section</w:t>
      </w:r>
      <w:r w:rsidR="006B2C6D" w:rsidRPr="006B2C6D">
        <w:t> </w:t>
      </w:r>
      <w:r w:rsidR="00E1785E" w:rsidRPr="006B2C6D">
        <w:t>33</w:t>
      </w:r>
      <w:r w:rsidR="006B2C6D">
        <w:noBreakHyphen/>
      </w:r>
      <w:r w:rsidR="00E1785E" w:rsidRPr="006B2C6D">
        <w:t>15.08</w:t>
      </w:r>
      <w:r w:rsidR="003C58D3" w:rsidRPr="006B2C6D">
        <w:t xml:space="preserve"> of this instrument</w:t>
      </w:r>
      <w:r w:rsidR="002777D3" w:rsidRPr="006B2C6D">
        <w:t xml:space="preserve"> or regulation</w:t>
      </w:r>
      <w:r w:rsidR="006B2C6D" w:rsidRPr="006B2C6D">
        <w:t> </w:t>
      </w:r>
      <w:r w:rsidR="002777D3" w:rsidRPr="006B2C6D">
        <w:t>33</w:t>
      </w:r>
      <w:r w:rsidR="006B2C6D">
        <w:noBreakHyphen/>
      </w:r>
      <w:r w:rsidR="002777D3" w:rsidRPr="006B2C6D">
        <w:t>15</w:t>
      </w:r>
      <w:r w:rsidR="00E1785E" w:rsidRPr="006B2C6D">
        <w:t>.</w:t>
      </w:r>
      <w:r w:rsidR="002777D3" w:rsidRPr="006B2C6D">
        <w:t>08 of the</w:t>
      </w:r>
      <w:r w:rsidR="002777D3" w:rsidRPr="006B2C6D">
        <w:rPr>
          <w:i/>
        </w:rPr>
        <w:t xml:space="preserve"> A New Tax System (Goods and Services Tax) Regulations</w:t>
      </w:r>
      <w:r w:rsidR="006B2C6D" w:rsidRPr="006B2C6D">
        <w:rPr>
          <w:i/>
        </w:rPr>
        <w:t> </w:t>
      </w:r>
      <w:r w:rsidR="008D6166" w:rsidRPr="006B2C6D">
        <w:rPr>
          <w:i/>
        </w:rPr>
        <w:t>1999</w:t>
      </w:r>
      <w:r w:rsidRPr="006B2C6D">
        <w:t>;</w:t>
      </w:r>
    </w:p>
    <w:p w:rsidR="00E91CDC" w:rsidRPr="006B2C6D" w:rsidRDefault="00E91CDC" w:rsidP="00E91CDC">
      <w:pPr>
        <w:pStyle w:val="subsection2"/>
      </w:pPr>
      <w:r w:rsidRPr="006B2C6D">
        <w:t>the Commissioner may require the entity to provide a bank guarantee in relation to the payment of deferred payments of assessed GST on taxable importations</w:t>
      </w:r>
      <w:r w:rsidR="00E1785E" w:rsidRPr="006B2C6D">
        <w:t>.</w:t>
      </w:r>
    </w:p>
    <w:p w:rsidR="00E91CDC" w:rsidRPr="006B2C6D" w:rsidRDefault="00E91CDC" w:rsidP="00E91CDC">
      <w:pPr>
        <w:pStyle w:val="subsection"/>
      </w:pPr>
      <w:r w:rsidRPr="006B2C6D">
        <w:tab/>
        <w:t>(2)</w:t>
      </w:r>
      <w:r w:rsidRPr="006B2C6D">
        <w:tab/>
        <w:t xml:space="preserve">The guarantee must provide that, if an amount of assessed GST on taxable importations is not paid to the Commissioner on or before the day mentioned in </w:t>
      </w:r>
      <w:r w:rsidR="00234BE1" w:rsidRPr="006B2C6D">
        <w:t>sub</w:t>
      </w:r>
      <w:r w:rsidRPr="006B2C6D">
        <w:t>section</w:t>
      </w:r>
      <w:r w:rsidR="006B2C6D" w:rsidRPr="006B2C6D">
        <w:t> </w:t>
      </w:r>
      <w:r w:rsidR="00E1785E" w:rsidRPr="006B2C6D">
        <w:t>33</w:t>
      </w:r>
      <w:r w:rsidR="006B2C6D">
        <w:noBreakHyphen/>
      </w:r>
      <w:r w:rsidR="00E1785E" w:rsidRPr="006B2C6D">
        <w:t>15.01B</w:t>
      </w:r>
      <w:r w:rsidR="00234BE1" w:rsidRPr="006B2C6D">
        <w:t>(1)</w:t>
      </w:r>
      <w:r w:rsidRPr="006B2C6D">
        <w:t>, the bank will pay to the Commissioner the lesser of:</w:t>
      </w:r>
    </w:p>
    <w:p w:rsidR="00E91CDC" w:rsidRPr="006B2C6D" w:rsidRDefault="00E91CDC" w:rsidP="00E91CDC">
      <w:pPr>
        <w:pStyle w:val="paragraph"/>
      </w:pPr>
      <w:r w:rsidRPr="006B2C6D">
        <w:tab/>
        <w:t>(a)</w:t>
      </w:r>
      <w:r w:rsidRPr="006B2C6D">
        <w:tab/>
        <w:t>the overdue amount; and</w:t>
      </w:r>
    </w:p>
    <w:p w:rsidR="00E91CDC" w:rsidRPr="006B2C6D" w:rsidRDefault="00E91CDC" w:rsidP="00E91CDC">
      <w:pPr>
        <w:pStyle w:val="paragraph"/>
      </w:pPr>
      <w:r w:rsidRPr="006B2C6D">
        <w:tab/>
        <w:t>(b)</w:t>
      </w:r>
      <w:r w:rsidRPr="006B2C6D">
        <w:tab/>
        <w:t xml:space="preserve">the guarantee amount worked out under </w:t>
      </w:r>
      <w:r w:rsidR="006B2C6D" w:rsidRPr="006B2C6D">
        <w:t>subsection (</w:t>
      </w:r>
      <w:r w:rsidRPr="006B2C6D">
        <w:t>3)</w:t>
      </w:r>
      <w:r w:rsidR="000D178F" w:rsidRPr="006B2C6D">
        <w:t xml:space="preserve"> of this section</w:t>
      </w:r>
      <w:r w:rsidR="00E1785E" w:rsidRPr="006B2C6D">
        <w:t>.</w:t>
      </w:r>
    </w:p>
    <w:p w:rsidR="00E91CDC" w:rsidRPr="006B2C6D" w:rsidRDefault="00E91CDC" w:rsidP="00E91CDC">
      <w:pPr>
        <w:pStyle w:val="subsection"/>
      </w:pPr>
      <w:r w:rsidRPr="006B2C6D">
        <w:tab/>
        <w:t>(3)</w:t>
      </w:r>
      <w:r w:rsidRPr="006B2C6D">
        <w:tab/>
        <w:t>The guarantee amount is 1</w:t>
      </w:r>
      <w:r w:rsidR="00E1785E" w:rsidRPr="006B2C6D">
        <w:t>.</w:t>
      </w:r>
      <w:r w:rsidRPr="006B2C6D">
        <w:t>5 times the highest monthly amount of assessed GST on taxable importations that was payable by the entity:</w:t>
      </w:r>
    </w:p>
    <w:p w:rsidR="00E91CDC" w:rsidRPr="006B2C6D" w:rsidRDefault="00E91CDC" w:rsidP="00E91CDC">
      <w:pPr>
        <w:pStyle w:val="paragraph"/>
      </w:pPr>
      <w:r w:rsidRPr="006B2C6D">
        <w:tab/>
        <w:t>(a)</w:t>
      </w:r>
      <w:r w:rsidRPr="006B2C6D">
        <w:tab/>
        <w:t xml:space="preserve">in the 12 months before the application mentioned in </w:t>
      </w:r>
      <w:r w:rsidR="006B2C6D" w:rsidRPr="006B2C6D">
        <w:t>paragraph (</w:t>
      </w:r>
      <w:r w:rsidRPr="006B2C6D">
        <w:t>1)(a) was made; or</w:t>
      </w:r>
    </w:p>
    <w:p w:rsidR="00E91CDC" w:rsidRPr="006B2C6D" w:rsidRDefault="00E91CDC" w:rsidP="00E91CDC">
      <w:pPr>
        <w:pStyle w:val="paragraph"/>
      </w:pPr>
      <w:r w:rsidRPr="006B2C6D">
        <w:tab/>
        <w:t>(b)</w:t>
      </w:r>
      <w:r w:rsidRPr="006B2C6D">
        <w:tab/>
        <w:t>if no monthly amounts of assessed GST on taxable importations were payable in that 12 months</w:t>
      </w:r>
      <w:r w:rsidR="00742160" w:rsidRPr="006B2C6D">
        <w:t>—</w:t>
      </w:r>
      <w:r w:rsidRPr="006B2C6D">
        <w:t>in the 12 months before the previous approval was revoked</w:t>
      </w:r>
      <w:r w:rsidR="00E1785E" w:rsidRPr="006B2C6D">
        <w:t>.</w:t>
      </w:r>
    </w:p>
    <w:p w:rsidR="00B00766" w:rsidRPr="006B2C6D" w:rsidRDefault="00E1785E" w:rsidP="00B00766">
      <w:pPr>
        <w:pStyle w:val="ActHead5"/>
      </w:pPr>
      <w:bookmarkStart w:id="24" w:name="_Toc1656292"/>
      <w:r w:rsidRPr="006B2C6D">
        <w:rPr>
          <w:rStyle w:val="CharSectno"/>
        </w:rPr>
        <w:t>33</w:t>
      </w:r>
      <w:r w:rsidR="006B2C6D" w:rsidRPr="006B2C6D">
        <w:rPr>
          <w:rStyle w:val="CharSectno"/>
        </w:rPr>
        <w:noBreakHyphen/>
      </w:r>
      <w:r w:rsidRPr="006B2C6D">
        <w:rPr>
          <w:rStyle w:val="CharSectno"/>
        </w:rPr>
        <w:t>15.05</w:t>
      </w:r>
      <w:r w:rsidR="00B00766" w:rsidRPr="006B2C6D">
        <w:t xml:space="preserve">  Decision on application—notice and date of effect</w:t>
      </w:r>
      <w:bookmarkEnd w:id="24"/>
    </w:p>
    <w:p w:rsidR="00B00766" w:rsidRPr="006B2C6D" w:rsidRDefault="00B00766" w:rsidP="00B00766">
      <w:pPr>
        <w:pStyle w:val="subsection"/>
      </w:pPr>
      <w:r w:rsidRPr="006B2C6D">
        <w:tab/>
        <w:t>(1)</w:t>
      </w:r>
      <w:r w:rsidRPr="006B2C6D">
        <w:tab/>
        <w:t>If the Commissioner approves an entity’s application, the Commissioner must give the entity written notice of the approval</w:t>
      </w:r>
      <w:r w:rsidR="00E1785E" w:rsidRPr="006B2C6D">
        <w:t>.</w:t>
      </w:r>
    </w:p>
    <w:p w:rsidR="00B00766" w:rsidRPr="006B2C6D" w:rsidRDefault="00B00766" w:rsidP="00B00766">
      <w:pPr>
        <w:pStyle w:val="subsection"/>
      </w:pPr>
      <w:r w:rsidRPr="006B2C6D">
        <w:tab/>
        <w:t>(2)</w:t>
      </w:r>
      <w:r w:rsidRPr="006B2C6D">
        <w:tab/>
        <w:t>The approval takes effect on the day specified in the approval</w:t>
      </w:r>
      <w:r w:rsidR="00E1785E" w:rsidRPr="006B2C6D">
        <w:t>.</w:t>
      </w:r>
    </w:p>
    <w:p w:rsidR="00B00766" w:rsidRPr="006B2C6D" w:rsidRDefault="00B00766" w:rsidP="00B00766">
      <w:pPr>
        <w:pStyle w:val="subsection"/>
      </w:pPr>
      <w:r w:rsidRPr="006B2C6D">
        <w:tab/>
        <w:t>(3)</w:t>
      </w:r>
      <w:r w:rsidRPr="006B2C6D">
        <w:tab/>
        <w:t>If the Commissioner refuses an entity’s application, the Commissioner must give the entity written notice of the refusal</w:t>
      </w:r>
      <w:r w:rsidR="00E1785E" w:rsidRPr="006B2C6D">
        <w:t>.</w:t>
      </w:r>
    </w:p>
    <w:p w:rsidR="00B00766" w:rsidRPr="006B2C6D" w:rsidRDefault="00B00766" w:rsidP="00B00766">
      <w:pPr>
        <w:pStyle w:val="subsection"/>
      </w:pPr>
      <w:r w:rsidRPr="006B2C6D">
        <w:tab/>
        <w:t>(4)</w:t>
      </w:r>
      <w:r w:rsidRPr="006B2C6D">
        <w:tab/>
        <w:t>The notice must:</w:t>
      </w:r>
    </w:p>
    <w:p w:rsidR="00B00766" w:rsidRPr="006B2C6D" w:rsidRDefault="00B00766" w:rsidP="00B00766">
      <w:pPr>
        <w:pStyle w:val="paragraph"/>
      </w:pPr>
      <w:r w:rsidRPr="006B2C6D">
        <w:tab/>
        <w:t>(a)</w:t>
      </w:r>
      <w:r w:rsidRPr="006B2C6D">
        <w:tab/>
        <w:t>state the reasons for the refusal; and</w:t>
      </w:r>
    </w:p>
    <w:p w:rsidR="00B00766" w:rsidRPr="006B2C6D" w:rsidRDefault="00B00766" w:rsidP="00B00766">
      <w:pPr>
        <w:pStyle w:val="paragraph"/>
      </w:pPr>
      <w:r w:rsidRPr="006B2C6D">
        <w:tab/>
        <w:t>(b)</w:t>
      </w:r>
      <w:r w:rsidRPr="006B2C6D">
        <w:tab/>
        <w:t>state that the entity has a right under section</w:t>
      </w:r>
      <w:r w:rsidR="006B2C6D" w:rsidRPr="006B2C6D">
        <w:t> </w:t>
      </w:r>
      <w:r w:rsidR="00E1785E" w:rsidRPr="006B2C6D">
        <w:t>33</w:t>
      </w:r>
      <w:r w:rsidR="006B2C6D">
        <w:noBreakHyphen/>
      </w:r>
      <w:r w:rsidR="00E1785E" w:rsidRPr="006B2C6D">
        <w:t>15.09</w:t>
      </w:r>
      <w:r w:rsidRPr="006B2C6D">
        <w:t xml:space="preserve"> to object against the decision</w:t>
      </w:r>
      <w:r w:rsidR="00E1785E" w:rsidRPr="006B2C6D">
        <w:t>.</w:t>
      </w:r>
    </w:p>
    <w:p w:rsidR="007658AC" w:rsidRPr="006B2C6D" w:rsidRDefault="00E1785E" w:rsidP="007658AC">
      <w:pPr>
        <w:pStyle w:val="ActHead5"/>
      </w:pPr>
      <w:bookmarkStart w:id="25" w:name="_Toc1656293"/>
      <w:r w:rsidRPr="006B2C6D">
        <w:rPr>
          <w:rStyle w:val="CharSectno"/>
        </w:rPr>
        <w:t>33</w:t>
      </w:r>
      <w:r w:rsidR="006B2C6D" w:rsidRPr="006B2C6D">
        <w:rPr>
          <w:rStyle w:val="CharSectno"/>
        </w:rPr>
        <w:noBreakHyphen/>
      </w:r>
      <w:r w:rsidRPr="006B2C6D">
        <w:rPr>
          <w:rStyle w:val="CharSectno"/>
        </w:rPr>
        <w:t>15.08</w:t>
      </w:r>
      <w:r w:rsidR="007658AC" w:rsidRPr="006B2C6D">
        <w:t xml:space="preserve">  Revocation of approval</w:t>
      </w:r>
      <w:bookmarkEnd w:id="25"/>
    </w:p>
    <w:p w:rsidR="007658AC" w:rsidRPr="006B2C6D" w:rsidRDefault="007658AC" w:rsidP="007658AC">
      <w:pPr>
        <w:pStyle w:val="subsection"/>
      </w:pPr>
      <w:r w:rsidRPr="006B2C6D">
        <w:tab/>
        <w:t>(1)</w:t>
      </w:r>
      <w:r w:rsidRPr="006B2C6D">
        <w:tab/>
        <w:t>The Commissioner may, in writing, revoke an entity’s approval if the Commissioner is satisfied that:</w:t>
      </w:r>
    </w:p>
    <w:p w:rsidR="00900EEE" w:rsidRPr="006B2C6D" w:rsidRDefault="00900EEE" w:rsidP="00900EEE">
      <w:pPr>
        <w:pStyle w:val="paragraph"/>
      </w:pPr>
      <w:r w:rsidRPr="006B2C6D">
        <w:tab/>
        <w:t>(a)</w:t>
      </w:r>
      <w:r w:rsidRPr="006B2C6D">
        <w:tab/>
        <w:t>the entity has failed to meet a requirement in section</w:t>
      </w:r>
      <w:r w:rsidR="006B2C6D" w:rsidRPr="006B2C6D">
        <w:t> </w:t>
      </w:r>
      <w:r w:rsidR="00E1785E" w:rsidRPr="006B2C6D">
        <w:t>33</w:t>
      </w:r>
      <w:r w:rsidR="006B2C6D">
        <w:noBreakHyphen/>
      </w:r>
      <w:r w:rsidR="00E1785E" w:rsidRPr="006B2C6D">
        <w:t>15.01A</w:t>
      </w:r>
      <w:r w:rsidRPr="006B2C6D">
        <w:t xml:space="preserve"> or </w:t>
      </w:r>
      <w:r w:rsidR="00E1785E" w:rsidRPr="006B2C6D">
        <w:t>33</w:t>
      </w:r>
      <w:r w:rsidR="006B2C6D">
        <w:noBreakHyphen/>
      </w:r>
      <w:r w:rsidR="00E1785E" w:rsidRPr="006B2C6D">
        <w:t>15.01B</w:t>
      </w:r>
      <w:r w:rsidRPr="006B2C6D">
        <w:t>; or</w:t>
      </w:r>
    </w:p>
    <w:p w:rsidR="007658AC" w:rsidRPr="006B2C6D" w:rsidRDefault="00900EEE" w:rsidP="007658AC">
      <w:pPr>
        <w:pStyle w:val="paragraph"/>
      </w:pPr>
      <w:r w:rsidRPr="006B2C6D">
        <w:tab/>
        <w:t>(b</w:t>
      </w:r>
      <w:r w:rsidR="007658AC" w:rsidRPr="006B2C6D">
        <w:t>)</w:t>
      </w:r>
      <w:r w:rsidR="007658AC" w:rsidRPr="006B2C6D">
        <w:tab/>
        <w:t>the entity no longer meets the requirements for approval in section</w:t>
      </w:r>
      <w:r w:rsidR="006B2C6D" w:rsidRPr="006B2C6D">
        <w:t> </w:t>
      </w:r>
      <w:r w:rsidR="00E1785E" w:rsidRPr="006B2C6D">
        <w:t>33</w:t>
      </w:r>
      <w:r w:rsidR="006B2C6D">
        <w:noBreakHyphen/>
      </w:r>
      <w:r w:rsidR="00E1785E" w:rsidRPr="006B2C6D">
        <w:t>15.03</w:t>
      </w:r>
      <w:r w:rsidR="007658AC" w:rsidRPr="006B2C6D">
        <w:t>; or</w:t>
      </w:r>
    </w:p>
    <w:p w:rsidR="007658AC" w:rsidRPr="006B2C6D" w:rsidRDefault="00900EEE" w:rsidP="007658AC">
      <w:pPr>
        <w:pStyle w:val="paragraph"/>
      </w:pPr>
      <w:r w:rsidRPr="006B2C6D">
        <w:tab/>
        <w:t>(c</w:t>
      </w:r>
      <w:r w:rsidR="007658AC" w:rsidRPr="006B2C6D">
        <w:t>)</w:t>
      </w:r>
      <w:r w:rsidR="007658AC" w:rsidRPr="006B2C6D">
        <w:tab/>
        <w:t>the bank guarantee (if any) provided by the entity under section</w:t>
      </w:r>
      <w:r w:rsidR="006B2C6D" w:rsidRPr="006B2C6D">
        <w:t> </w:t>
      </w:r>
      <w:r w:rsidR="00E1785E" w:rsidRPr="006B2C6D">
        <w:t>33</w:t>
      </w:r>
      <w:r w:rsidR="006B2C6D">
        <w:noBreakHyphen/>
      </w:r>
      <w:r w:rsidR="00E1785E" w:rsidRPr="006B2C6D">
        <w:t>15.04</w:t>
      </w:r>
      <w:r w:rsidR="007658AC" w:rsidRPr="006B2C6D">
        <w:t xml:space="preserve"> has lapsed; or</w:t>
      </w:r>
    </w:p>
    <w:p w:rsidR="007658AC" w:rsidRPr="006B2C6D" w:rsidRDefault="007658AC" w:rsidP="007658AC">
      <w:pPr>
        <w:pStyle w:val="paragraph"/>
      </w:pPr>
      <w:r w:rsidRPr="006B2C6D">
        <w:tab/>
        <w:t>(d)</w:t>
      </w:r>
      <w:r w:rsidRPr="006B2C6D">
        <w:tab/>
        <w:t xml:space="preserve">the entity is liable to pay </w:t>
      </w:r>
      <w:r w:rsidR="000D178F" w:rsidRPr="006B2C6D">
        <w:t>general interest charge</w:t>
      </w:r>
      <w:r w:rsidR="00C06A74" w:rsidRPr="006B2C6D">
        <w:t xml:space="preserve"> on an amount</w:t>
      </w:r>
      <w:r w:rsidRPr="006B2C6D">
        <w:t>; or</w:t>
      </w:r>
    </w:p>
    <w:p w:rsidR="007658AC" w:rsidRPr="006B2C6D" w:rsidRDefault="007658AC" w:rsidP="007658AC">
      <w:pPr>
        <w:pStyle w:val="paragraph"/>
      </w:pPr>
      <w:r w:rsidRPr="006B2C6D">
        <w:tab/>
        <w:t>(e)</w:t>
      </w:r>
      <w:r w:rsidRPr="006B2C6D">
        <w:tab/>
        <w:t>the entity is being prosecuted for, or has been convicted of, an offence under Part</w:t>
      </w:r>
      <w:r w:rsidR="006B2C6D" w:rsidRPr="006B2C6D">
        <w:t> </w:t>
      </w:r>
      <w:r w:rsidRPr="006B2C6D">
        <w:t xml:space="preserve">III of the </w:t>
      </w:r>
      <w:r w:rsidRPr="006B2C6D">
        <w:rPr>
          <w:i/>
          <w:iCs/>
        </w:rPr>
        <w:t>Taxation Administration Act 1953</w:t>
      </w:r>
      <w:r w:rsidR="00E1785E" w:rsidRPr="006B2C6D">
        <w:t>.</w:t>
      </w:r>
    </w:p>
    <w:p w:rsidR="007658AC" w:rsidRPr="006B2C6D" w:rsidRDefault="007658AC" w:rsidP="007658AC">
      <w:pPr>
        <w:pStyle w:val="subsection"/>
      </w:pPr>
      <w:r w:rsidRPr="006B2C6D">
        <w:tab/>
        <w:t>(2)</w:t>
      </w:r>
      <w:r w:rsidRPr="006B2C6D">
        <w:tab/>
        <w:t>The revocation takes effect on the day specified in the revocation</w:t>
      </w:r>
      <w:r w:rsidR="00E1785E" w:rsidRPr="006B2C6D">
        <w:t>.</w:t>
      </w:r>
    </w:p>
    <w:p w:rsidR="007658AC" w:rsidRPr="006B2C6D" w:rsidRDefault="007658AC" w:rsidP="007658AC">
      <w:pPr>
        <w:pStyle w:val="subsection"/>
      </w:pPr>
      <w:r w:rsidRPr="006B2C6D">
        <w:tab/>
        <w:t>(3)</w:t>
      </w:r>
      <w:r w:rsidRPr="006B2C6D">
        <w:tab/>
        <w:t>If the Commissioner revokes an entity’s approval, the Commissioner must give the entity written notice of the revocation</w:t>
      </w:r>
      <w:r w:rsidR="00E1785E" w:rsidRPr="006B2C6D">
        <w:t>.</w:t>
      </w:r>
    </w:p>
    <w:p w:rsidR="007658AC" w:rsidRPr="006B2C6D" w:rsidRDefault="007658AC" w:rsidP="007658AC">
      <w:pPr>
        <w:pStyle w:val="subsection"/>
      </w:pPr>
      <w:r w:rsidRPr="006B2C6D">
        <w:tab/>
        <w:t>(4)</w:t>
      </w:r>
      <w:r w:rsidRPr="006B2C6D">
        <w:tab/>
        <w:t>The notice must:</w:t>
      </w:r>
    </w:p>
    <w:p w:rsidR="007658AC" w:rsidRPr="006B2C6D" w:rsidRDefault="007658AC" w:rsidP="007658AC">
      <w:pPr>
        <w:pStyle w:val="paragraph"/>
      </w:pPr>
      <w:r w:rsidRPr="006B2C6D">
        <w:tab/>
        <w:t>(a)</w:t>
      </w:r>
      <w:r w:rsidRPr="006B2C6D">
        <w:tab/>
        <w:t>state the reasons for the revocation; and</w:t>
      </w:r>
    </w:p>
    <w:p w:rsidR="007658AC" w:rsidRPr="006B2C6D" w:rsidRDefault="007658AC" w:rsidP="007658AC">
      <w:pPr>
        <w:pStyle w:val="paragraph"/>
      </w:pPr>
      <w:r w:rsidRPr="006B2C6D">
        <w:tab/>
        <w:t>(b)</w:t>
      </w:r>
      <w:r w:rsidRPr="006B2C6D">
        <w:tab/>
        <w:t>state that the entity has a right under section</w:t>
      </w:r>
      <w:r w:rsidR="006B2C6D" w:rsidRPr="006B2C6D">
        <w:t> </w:t>
      </w:r>
      <w:r w:rsidR="00E1785E" w:rsidRPr="006B2C6D">
        <w:t>33</w:t>
      </w:r>
      <w:r w:rsidR="006B2C6D">
        <w:noBreakHyphen/>
      </w:r>
      <w:r w:rsidR="00E1785E" w:rsidRPr="006B2C6D">
        <w:t>15.09</w:t>
      </w:r>
      <w:r w:rsidRPr="006B2C6D">
        <w:t xml:space="preserve"> to object against the decision</w:t>
      </w:r>
      <w:r w:rsidR="00E1785E" w:rsidRPr="006B2C6D">
        <w:t>.</w:t>
      </w:r>
    </w:p>
    <w:p w:rsidR="007658AC" w:rsidRPr="006B2C6D" w:rsidRDefault="00E1785E" w:rsidP="007658AC">
      <w:pPr>
        <w:pStyle w:val="ActHead5"/>
      </w:pPr>
      <w:bookmarkStart w:id="26" w:name="_Toc1656294"/>
      <w:r w:rsidRPr="006B2C6D">
        <w:rPr>
          <w:rStyle w:val="CharSectno"/>
        </w:rPr>
        <w:t>33</w:t>
      </w:r>
      <w:r w:rsidR="006B2C6D" w:rsidRPr="006B2C6D">
        <w:rPr>
          <w:rStyle w:val="CharSectno"/>
        </w:rPr>
        <w:noBreakHyphen/>
      </w:r>
      <w:r w:rsidRPr="006B2C6D">
        <w:rPr>
          <w:rStyle w:val="CharSectno"/>
        </w:rPr>
        <w:t>15.09</w:t>
      </w:r>
      <w:r w:rsidR="007658AC" w:rsidRPr="006B2C6D">
        <w:t xml:space="preserve">  Review of decisions</w:t>
      </w:r>
      <w:bookmarkEnd w:id="26"/>
    </w:p>
    <w:p w:rsidR="000D178F" w:rsidRPr="006B2C6D" w:rsidRDefault="007658AC" w:rsidP="007658AC">
      <w:pPr>
        <w:pStyle w:val="subsection"/>
      </w:pPr>
      <w:r w:rsidRPr="006B2C6D">
        <w:tab/>
      </w:r>
      <w:r w:rsidRPr="006B2C6D">
        <w:tab/>
        <w:t>An entity that is dissatisfied with a decision of the Commissioner to</w:t>
      </w:r>
      <w:r w:rsidR="000D178F" w:rsidRPr="006B2C6D">
        <w:t>:</w:t>
      </w:r>
    </w:p>
    <w:p w:rsidR="000D178F" w:rsidRPr="006B2C6D" w:rsidRDefault="000D178F" w:rsidP="000D178F">
      <w:pPr>
        <w:pStyle w:val="paragraph"/>
      </w:pPr>
      <w:r w:rsidRPr="006B2C6D">
        <w:tab/>
        <w:t>(a)</w:t>
      </w:r>
      <w:r w:rsidRPr="006B2C6D">
        <w:tab/>
      </w:r>
      <w:r w:rsidR="007658AC" w:rsidRPr="006B2C6D">
        <w:t>refuse an application by the entity under section</w:t>
      </w:r>
      <w:r w:rsidR="006B2C6D" w:rsidRPr="006B2C6D">
        <w:t> </w:t>
      </w:r>
      <w:r w:rsidR="00E1785E" w:rsidRPr="006B2C6D">
        <w:t>33</w:t>
      </w:r>
      <w:r w:rsidR="006B2C6D">
        <w:noBreakHyphen/>
      </w:r>
      <w:r w:rsidR="00E1785E" w:rsidRPr="006B2C6D">
        <w:t>15.03</w:t>
      </w:r>
      <w:r w:rsidRPr="006B2C6D">
        <w:t>; or</w:t>
      </w:r>
    </w:p>
    <w:p w:rsidR="000D178F" w:rsidRPr="006B2C6D" w:rsidRDefault="000D178F" w:rsidP="000D178F">
      <w:pPr>
        <w:pStyle w:val="paragraph"/>
      </w:pPr>
      <w:r w:rsidRPr="006B2C6D">
        <w:tab/>
        <w:t>(b)</w:t>
      </w:r>
      <w:r w:rsidRPr="006B2C6D">
        <w:tab/>
      </w:r>
      <w:r w:rsidR="007658AC" w:rsidRPr="006B2C6D">
        <w:t>require the entity to provide a bank guarantee under section</w:t>
      </w:r>
      <w:r w:rsidR="006B2C6D" w:rsidRPr="006B2C6D">
        <w:t> </w:t>
      </w:r>
      <w:r w:rsidR="00E1785E" w:rsidRPr="006B2C6D">
        <w:t>33</w:t>
      </w:r>
      <w:r w:rsidR="006B2C6D">
        <w:noBreakHyphen/>
      </w:r>
      <w:r w:rsidR="00E1785E" w:rsidRPr="006B2C6D">
        <w:t>15.04</w:t>
      </w:r>
      <w:r w:rsidRPr="006B2C6D">
        <w:t>; or</w:t>
      </w:r>
    </w:p>
    <w:p w:rsidR="000D178F" w:rsidRPr="006B2C6D" w:rsidRDefault="000D178F" w:rsidP="000D178F">
      <w:pPr>
        <w:pStyle w:val="paragraph"/>
      </w:pPr>
      <w:r w:rsidRPr="006B2C6D">
        <w:tab/>
        <w:t>(c)</w:t>
      </w:r>
      <w:r w:rsidRPr="006B2C6D">
        <w:tab/>
      </w:r>
      <w:r w:rsidR="007658AC" w:rsidRPr="006B2C6D">
        <w:t>revoke an approval of the entity under section</w:t>
      </w:r>
      <w:r w:rsidR="006B2C6D" w:rsidRPr="006B2C6D">
        <w:t> </w:t>
      </w:r>
      <w:r w:rsidR="00E1785E" w:rsidRPr="006B2C6D">
        <w:t>33</w:t>
      </w:r>
      <w:r w:rsidR="006B2C6D">
        <w:noBreakHyphen/>
      </w:r>
      <w:r w:rsidR="00E1785E" w:rsidRPr="006B2C6D">
        <w:t>15.08</w:t>
      </w:r>
      <w:r w:rsidRPr="006B2C6D">
        <w:t>;</w:t>
      </w:r>
    </w:p>
    <w:p w:rsidR="007658AC" w:rsidRPr="006B2C6D" w:rsidRDefault="007658AC" w:rsidP="000D178F">
      <w:pPr>
        <w:pStyle w:val="subsection2"/>
      </w:pPr>
      <w:r w:rsidRPr="006B2C6D">
        <w:t>may object against the decision in the manner set out in Part</w:t>
      </w:r>
      <w:r w:rsidR="006B2C6D" w:rsidRPr="006B2C6D">
        <w:t> </w:t>
      </w:r>
      <w:r w:rsidRPr="006B2C6D">
        <w:t xml:space="preserve">IVC of the </w:t>
      </w:r>
      <w:r w:rsidRPr="006B2C6D">
        <w:rPr>
          <w:i/>
          <w:iCs/>
        </w:rPr>
        <w:t>Taxation Administration Act 1953</w:t>
      </w:r>
      <w:r w:rsidR="00E1785E" w:rsidRPr="006B2C6D">
        <w:t>.</w:t>
      </w:r>
    </w:p>
    <w:p w:rsidR="00A6026D" w:rsidRPr="006B2C6D" w:rsidRDefault="00A6026D" w:rsidP="00A6026D">
      <w:pPr>
        <w:pStyle w:val="ActHead1"/>
        <w:pageBreakBefore/>
      </w:pPr>
      <w:bookmarkStart w:id="27" w:name="_Toc1656295"/>
      <w:r w:rsidRPr="006B2C6D">
        <w:rPr>
          <w:rStyle w:val="CharChapNo"/>
        </w:rPr>
        <w:t>Chapter</w:t>
      </w:r>
      <w:r w:rsidR="006B2C6D" w:rsidRPr="006B2C6D">
        <w:rPr>
          <w:rStyle w:val="CharChapNo"/>
        </w:rPr>
        <w:t> </w:t>
      </w:r>
      <w:r w:rsidRPr="006B2C6D">
        <w:rPr>
          <w:rStyle w:val="CharChapNo"/>
        </w:rPr>
        <w:t>3</w:t>
      </w:r>
      <w:r w:rsidRPr="006B2C6D">
        <w:t>—</w:t>
      </w:r>
      <w:r w:rsidRPr="006B2C6D">
        <w:rPr>
          <w:rStyle w:val="CharChapText"/>
        </w:rPr>
        <w:t>The exemptions</w:t>
      </w:r>
      <w:bookmarkEnd w:id="27"/>
    </w:p>
    <w:p w:rsidR="00E91CDC" w:rsidRPr="006B2C6D" w:rsidRDefault="00335730" w:rsidP="00A6026D">
      <w:pPr>
        <w:pStyle w:val="ActHead2"/>
      </w:pPr>
      <w:bookmarkStart w:id="28" w:name="_Toc1656296"/>
      <w:r w:rsidRPr="006B2C6D">
        <w:rPr>
          <w:rStyle w:val="CharPartNo"/>
        </w:rPr>
        <w:t>Part</w:t>
      </w:r>
      <w:r w:rsidR="006B2C6D" w:rsidRPr="006B2C6D">
        <w:rPr>
          <w:rStyle w:val="CharPartNo"/>
        </w:rPr>
        <w:t> </w:t>
      </w:r>
      <w:r w:rsidRPr="006B2C6D">
        <w:rPr>
          <w:rStyle w:val="CharPartNo"/>
        </w:rPr>
        <w:t>3</w:t>
      </w:r>
      <w:r w:rsidR="006B2C6D" w:rsidRPr="006B2C6D">
        <w:rPr>
          <w:rStyle w:val="CharPartNo"/>
        </w:rPr>
        <w:noBreakHyphen/>
      </w:r>
      <w:r w:rsidRPr="006B2C6D">
        <w:rPr>
          <w:rStyle w:val="CharPartNo"/>
        </w:rPr>
        <w:t>1</w:t>
      </w:r>
      <w:r w:rsidRPr="006B2C6D">
        <w:t>—</w:t>
      </w:r>
      <w:r w:rsidRPr="006B2C6D">
        <w:rPr>
          <w:rStyle w:val="CharPartText"/>
        </w:rPr>
        <w:t>Supplies that are not taxable supplies</w:t>
      </w:r>
      <w:bookmarkEnd w:id="28"/>
    </w:p>
    <w:p w:rsidR="00335730" w:rsidRPr="006B2C6D" w:rsidRDefault="00335730" w:rsidP="00335730">
      <w:pPr>
        <w:pStyle w:val="ActHead3"/>
      </w:pPr>
      <w:bookmarkStart w:id="29" w:name="_Toc1656297"/>
      <w:r w:rsidRPr="006B2C6D">
        <w:rPr>
          <w:rStyle w:val="CharDivNo"/>
        </w:rPr>
        <w:t>Division</w:t>
      </w:r>
      <w:r w:rsidR="006B2C6D" w:rsidRPr="006B2C6D">
        <w:rPr>
          <w:rStyle w:val="CharDivNo"/>
        </w:rPr>
        <w:t> </w:t>
      </w:r>
      <w:r w:rsidRPr="006B2C6D">
        <w:rPr>
          <w:rStyle w:val="CharDivNo"/>
        </w:rPr>
        <w:t>38</w:t>
      </w:r>
      <w:r w:rsidRPr="006B2C6D">
        <w:t>—</w:t>
      </w:r>
      <w:r w:rsidRPr="006B2C6D">
        <w:rPr>
          <w:rStyle w:val="CharDivText"/>
        </w:rPr>
        <w:t>GST</w:t>
      </w:r>
      <w:r w:rsidR="006B2C6D" w:rsidRPr="006B2C6D">
        <w:rPr>
          <w:rStyle w:val="CharDivText"/>
        </w:rPr>
        <w:noBreakHyphen/>
      </w:r>
      <w:r w:rsidRPr="006B2C6D">
        <w:rPr>
          <w:rStyle w:val="CharDivText"/>
        </w:rPr>
        <w:t>free supplies</w:t>
      </w:r>
      <w:bookmarkEnd w:id="29"/>
    </w:p>
    <w:p w:rsidR="00335730" w:rsidRPr="006B2C6D" w:rsidRDefault="00335730" w:rsidP="00335730">
      <w:pPr>
        <w:pStyle w:val="ActHead4"/>
      </w:pPr>
      <w:bookmarkStart w:id="30" w:name="_Toc1656298"/>
      <w:r w:rsidRPr="006B2C6D">
        <w:rPr>
          <w:rStyle w:val="CharSubdNo"/>
        </w:rPr>
        <w:t>Subdivision</w:t>
      </w:r>
      <w:r w:rsidR="006B2C6D" w:rsidRPr="006B2C6D">
        <w:rPr>
          <w:rStyle w:val="CharSubdNo"/>
        </w:rPr>
        <w:t> </w:t>
      </w:r>
      <w:r w:rsidRPr="006B2C6D">
        <w:rPr>
          <w:rStyle w:val="CharSubdNo"/>
        </w:rPr>
        <w:t>38</w:t>
      </w:r>
      <w:r w:rsidR="006B2C6D" w:rsidRPr="006B2C6D">
        <w:rPr>
          <w:rStyle w:val="CharSubdNo"/>
        </w:rPr>
        <w:noBreakHyphen/>
      </w:r>
      <w:r w:rsidRPr="006B2C6D">
        <w:rPr>
          <w:rStyle w:val="CharSubdNo"/>
        </w:rPr>
        <w:t>A</w:t>
      </w:r>
      <w:r w:rsidRPr="006B2C6D">
        <w:t>—</w:t>
      </w:r>
      <w:r w:rsidRPr="006B2C6D">
        <w:rPr>
          <w:rStyle w:val="CharSubdText"/>
        </w:rPr>
        <w:t>Food</w:t>
      </w:r>
      <w:bookmarkEnd w:id="30"/>
    </w:p>
    <w:p w:rsidR="00E50E88" w:rsidRPr="006B2C6D" w:rsidRDefault="00E1785E" w:rsidP="00E50E88">
      <w:pPr>
        <w:pStyle w:val="ActHead5"/>
      </w:pPr>
      <w:bookmarkStart w:id="31" w:name="_Toc1656299"/>
      <w:r w:rsidRPr="006B2C6D">
        <w:rPr>
          <w:rStyle w:val="CharSectno"/>
        </w:rPr>
        <w:t>38</w:t>
      </w:r>
      <w:r w:rsidR="006B2C6D" w:rsidRPr="006B2C6D">
        <w:rPr>
          <w:rStyle w:val="CharSectno"/>
        </w:rPr>
        <w:noBreakHyphen/>
      </w:r>
      <w:r w:rsidRPr="006B2C6D">
        <w:rPr>
          <w:rStyle w:val="CharSectno"/>
        </w:rPr>
        <w:t>3.01</w:t>
      </w:r>
      <w:r w:rsidR="00E50E88" w:rsidRPr="006B2C6D">
        <w:t xml:space="preserve">  Food additives</w:t>
      </w:r>
      <w:bookmarkEnd w:id="31"/>
    </w:p>
    <w:p w:rsidR="00E50E88" w:rsidRPr="006B2C6D" w:rsidRDefault="00E50E88" w:rsidP="00E50E88">
      <w:pPr>
        <w:pStyle w:val="subsection"/>
      </w:pPr>
      <w:r w:rsidRPr="006B2C6D">
        <w:tab/>
        <w:t>(1)</w:t>
      </w:r>
      <w:r w:rsidRPr="006B2C6D">
        <w:tab/>
        <w:t>For the purposes of paragraph</w:t>
      </w:r>
      <w:r w:rsidR="006B2C6D" w:rsidRPr="006B2C6D">
        <w:t> </w:t>
      </w:r>
      <w:r w:rsidRPr="006B2C6D">
        <w:t>38</w:t>
      </w:r>
      <w:r w:rsidR="006B2C6D">
        <w:noBreakHyphen/>
      </w:r>
      <w:r w:rsidRPr="006B2C6D">
        <w:t>3(1)(e) of the Act, food additives other than exempt food additives are specified</w:t>
      </w:r>
      <w:r w:rsidR="00E1785E" w:rsidRPr="006B2C6D">
        <w:t>.</w:t>
      </w:r>
    </w:p>
    <w:p w:rsidR="00E50E88" w:rsidRPr="006B2C6D" w:rsidRDefault="00E50E88" w:rsidP="00E50E88">
      <w:pPr>
        <w:pStyle w:val="subsection"/>
      </w:pPr>
      <w:r w:rsidRPr="006B2C6D">
        <w:tab/>
        <w:t>(2)</w:t>
      </w:r>
      <w:r w:rsidRPr="006B2C6D">
        <w:tab/>
        <w:t xml:space="preserve">Each of the following is an </w:t>
      </w:r>
      <w:r w:rsidRPr="006B2C6D">
        <w:rPr>
          <w:b/>
          <w:bCs/>
          <w:i/>
          <w:iCs/>
        </w:rPr>
        <w:t>exempt food additive</w:t>
      </w:r>
      <w:r w:rsidRPr="006B2C6D">
        <w:t>:</w:t>
      </w:r>
    </w:p>
    <w:p w:rsidR="00E50E88" w:rsidRPr="006B2C6D" w:rsidRDefault="00E50E88" w:rsidP="00E50E88">
      <w:pPr>
        <w:pStyle w:val="paragraph"/>
      </w:pPr>
      <w:r w:rsidRPr="006B2C6D">
        <w:tab/>
        <w:t>(a)</w:t>
      </w:r>
      <w:r w:rsidRPr="006B2C6D">
        <w:tab/>
        <w:t>a food additive which, at the time of supply is packaged and marketed for retail sale;</w:t>
      </w:r>
    </w:p>
    <w:p w:rsidR="00E50E88" w:rsidRPr="006B2C6D" w:rsidRDefault="00E50E88" w:rsidP="00E50E88">
      <w:pPr>
        <w:pStyle w:val="paragraph"/>
      </w:pPr>
      <w:r w:rsidRPr="006B2C6D">
        <w:tab/>
        <w:t>(b)</w:t>
      </w:r>
      <w:r w:rsidRPr="006B2C6D">
        <w:tab/>
        <w:t>a food additive which, at the time of supply:</w:t>
      </w:r>
    </w:p>
    <w:p w:rsidR="00E50E88" w:rsidRPr="006B2C6D" w:rsidRDefault="00E50E88" w:rsidP="00E50E88">
      <w:pPr>
        <w:pStyle w:val="paragraphsub"/>
      </w:pPr>
      <w:r w:rsidRPr="006B2C6D">
        <w:tab/>
        <w:t>(i)</w:t>
      </w:r>
      <w:r w:rsidRPr="006B2C6D">
        <w:tab/>
        <w:t>has a measurable nutritional value; and</w:t>
      </w:r>
    </w:p>
    <w:p w:rsidR="00E50E88" w:rsidRPr="006B2C6D" w:rsidRDefault="00E50E88" w:rsidP="00E50E88">
      <w:pPr>
        <w:pStyle w:val="paragraphsub"/>
      </w:pPr>
      <w:r w:rsidRPr="006B2C6D">
        <w:tab/>
        <w:t>(ii)</w:t>
      </w:r>
      <w:r w:rsidRPr="006B2C6D">
        <w:tab/>
        <w:t>is supplied for use solely or predominantly in the composition of food; and</w:t>
      </w:r>
    </w:p>
    <w:p w:rsidR="00E50E88" w:rsidRPr="006B2C6D" w:rsidRDefault="00E50E88" w:rsidP="00E50E88">
      <w:pPr>
        <w:pStyle w:val="paragraphsub"/>
      </w:pPr>
      <w:r w:rsidRPr="006B2C6D">
        <w:tab/>
        <w:t>(iii)</w:t>
      </w:r>
      <w:r w:rsidRPr="006B2C6D">
        <w:tab/>
        <w:t>is essential to the composition of that food</w:t>
      </w:r>
      <w:r w:rsidR="00E1785E" w:rsidRPr="006B2C6D">
        <w:t>.</w:t>
      </w:r>
    </w:p>
    <w:p w:rsidR="00335730" w:rsidRPr="006B2C6D" w:rsidRDefault="00E1785E" w:rsidP="00335730">
      <w:pPr>
        <w:pStyle w:val="ActHead5"/>
      </w:pPr>
      <w:bookmarkStart w:id="32" w:name="_Toc1656300"/>
      <w:r w:rsidRPr="006B2C6D">
        <w:rPr>
          <w:rStyle w:val="CharSectno"/>
        </w:rPr>
        <w:t>38</w:t>
      </w:r>
      <w:r w:rsidR="006B2C6D" w:rsidRPr="006B2C6D">
        <w:rPr>
          <w:rStyle w:val="CharSectno"/>
        </w:rPr>
        <w:noBreakHyphen/>
      </w:r>
      <w:r w:rsidRPr="006B2C6D">
        <w:rPr>
          <w:rStyle w:val="CharSectno"/>
        </w:rPr>
        <w:t>3.02</w:t>
      </w:r>
      <w:r w:rsidR="00335730" w:rsidRPr="006B2C6D">
        <w:t xml:space="preserve">  GST</w:t>
      </w:r>
      <w:r w:rsidR="006B2C6D">
        <w:noBreakHyphen/>
      </w:r>
      <w:r w:rsidR="00335730" w:rsidRPr="006B2C6D">
        <w:t>free beverages supplied from vending machines</w:t>
      </w:r>
      <w:bookmarkEnd w:id="32"/>
    </w:p>
    <w:p w:rsidR="00593106" w:rsidRPr="006B2C6D" w:rsidRDefault="00593106" w:rsidP="00593106">
      <w:pPr>
        <w:pStyle w:val="subsection"/>
      </w:pPr>
      <w:r w:rsidRPr="006B2C6D">
        <w:tab/>
      </w:r>
      <w:r w:rsidRPr="006B2C6D">
        <w:tab/>
        <w:t>For the purposes of subsection</w:t>
      </w:r>
      <w:r w:rsidR="006B2C6D" w:rsidRPr="006B2C6D">
        <w:t> </w:t>
      </w:r>
      <w:r w:rsidRPr="006B2C6D">
        <w:t>38</w:t>
      </w:r>
      <w:r w:rsidR="006B2C6D">
        <w:noBreakHyphen/>
      </w:r>
      <w:r w:rsidRPr="006B2C6D">
        <w:t>3(2) of the Act, section</w:t>
      </w:r>
      <w:r w:rsidR="006B2C6D" w:rsidRPr="006B2C6D">
        <w:t> </w:t>
      </w:r>
      <w:r w:rsidRPr="006B2C6D">
        <w:t>38</w:t>
      </w:r>
      <w:r w:rsidR="006B2C6D">
        <w:noBreakHyphen/>
      </w:r>
      <w:r w:rsidRPr="006B2C6D">
        <w:t>3 of the Act does not apply to a supply of a beverage that:</w:t>
      </w:r>
    </w:p>
    <w:p w:rsidR="00593106" w:rsidRPr="006B2C6D" w:rsidRDefault="00593106" w:rsidP="00593106">
      <w:pPr>
        <w:pStyle w:val="paragraph"/>
      </w:pPr>
      <w:r w:rsidRPr="006B2C6D">
        <w:tab/>
        <w:t>(a)</w:t>
      </w:r>
      <w:r w:rsidRPr="006B2C6D">
        <w:tab/>
        <w:t xml:space="preserve">is specified in the third column </w:t>
      </w:r>
      <w:r w:rsidR="00C06A74" w:rsidRPr="006B2C6D">
        <w:t xml:space="preserve">(which is headed “Beverages”) </w:t>
      </w:r>
      <w:r w:rsidRPr="006B2C6D">
        <w:t>of the table in clause</w:t>
      </w:r>
      <w:r w:rsidR="006B2C6D" w:rsidRPr="006B2C6D">
        <w:t> </w:t>
      </w:r>
      <w:r w:rsidRPr="006B2C6D">
        <w:t>1 of Schedule</w:t>
      </w:r>
      <w:r w:rsidR="006B2C6D" w:rsidRPr="006B2C6D">
        <w:t> </w:t>
      </w:r>
      <w:r w:rsidRPr="006B2C6D">
        <w:t>2 to the Act; and</w:t>
      </w:r>
    </w:p>
    <w:p w:rsidR="00593106" w:rsidRPr="006B2C6D" w:rsidRDefault="00593106" w:rsidP="00593106">
      <w:pPr>
        <w:pStyle w:val="paragraph"/>
      </w:pPr>
      <w:r w:rsidRPr="006B2C6D">
        <w:tab/>
        <w:t>(b)</w:t>
      </w:r>
      <w:r w:rsidRPr="006B2C6D">
        <w:tab/>
        <w:t>apart from this section, would not be GST</w:t>
      </w:r>
      <w:r w:rsidR="006B2C6D">
        <w:noBreakHyphen/>
      </w:r>
      <w:r w:rsidRPr="006B2C6D">
        <w:t>free; and</w:t>
      </w:r>
    </w:p>
    <w:p w:rsidR="00593106" w:rsidRPr="006B2C6D" w:rsidRDefault="00593106" w:rsidP="00593106">
      <w:pPr>
        <w:pStyle w:val="paragraph"/>
      </w:pPr>
      <w:r w:rsidRPr="006B2C6D">
        <w:tab/>
        <w:t>(c)</w:t>
      </w:r>
      <w:r w:rsidRPr="006B2C6D">
        <w:tab/>
        <w:t>is supplied on premises from a vending machine for consumption on the premises</w:t>
      </w:r>
      <w:r w:rsidR="00E1785E" w:rsidRPr="006B2C6D">
        <w:t>.</w:t>
      </w:r>
    </w:p>
    <w:p w:rsidR="00C058F4" w:rsidRPr="006B2C6D" w:rsidRDefault="00C058F4" w:rsidP="00C058F4">
      <w:pPr>
        <w:pStyle w:val="ActHead4"/>
      </w:pPr>
      <w:bookmarkStart w:id="33" w:name="_Toc1656301"/>
      <w:r w:rsidRPr="006B2C6D">
        <w:rPr>
          <w:rStyle w:val="CharSubdNo"/>
        </w:rPr>
        <w:t>Subdivision</w:t>
      </w:r>
      <w:r w:rsidR="006B2C6D" w:rsidRPr="006B2C6D">
        <w:rPr>
          <w:rStyle w:val="CharSubdNo"/>
        </w:rPr>
        <w:t> </w:t>
      </w:r>
      <w:r w:rsidRPr="006B2C6D">
        <w:rPr>
          <w:rStyle w:val="CharSubdNo"/>
        </w:rPr>
        <w:t>38</w:t>
      </w:r>
      <w:r w:rsidR="006B2C6D" w:rsidRPr="006B2C6D">
        <w:rPr>
          <w:rStyle w:val="CharSubdNo"/>
        </w:rPr>
        <w:noBreakHyphen/>
      </w:r>
      <w:r w:rsidRPr="006B2C6D">
        <w:rPr>
          <w:rStyle w:val="CharSubdNo"/>
        </w:rPr>
        <w:t>B</w:t>
      </w:r>
      <w:r w:rsidRPr="006B2C6D">
        <w:t>—</w:t>
      </w:r>
      <w:r w:rsidRPr="006B2C6D">
        <w:rPr>
          <w:rStyle w:val="CharSubdText"/>
        </w:rPr>
        <w:t>Health</w:t>
      </w:r>
      <w:bookmarkEnd w:id="33"/>
    </w:p>
    <w:p w:rsidR="00C058F4" w:rsidRPr="006B2C6D" w:rsidRDefault="00E1785E" w:rsidP="00C058F4">
      <w:pPr>
        <w:pStyle w:val="ActHead5"/>
      </w:pPr>
      <w:bookmarkStart w:id="34" w:name="_Toc1656302"/>
      <w:r w:rsidRPr="006B2C6D">
        <w:rPr>
          <w:rStyle w:val="CharSectno"/>
        </w:rPr>
        <w:t>38</w:t>
      </w:r>
      <w:r w:rsidR="006B2C6D" w:rsidRPr="006B2C6D">
        <w:rPr>
          <w:rStyle w:val="CharSectno"/>
        </w:rPr>
        <w:noBreakHyphen/>
      </w:r>
      <w:r w:rsidRPr="006B2C6D">
        <w:rPr>
          <w:rStyle w:val="CharSectno"/>
        </w:rPr>
        <w:t>45.01</w:t>
      </w:r>
      <w:r w:rsidR="00C058F4" w:rsidRPr="006B2C6D">
        <w:t xml:space="preserve">  Medical aids and appliances</w:t>
      </w:r>
      <w:bookmarkEnd w:id="34"/>
    </w:p>
    <w:p w:rsidR="00593106" w:rsidRPr="006B2C6D" w:rsidRDefault="00593106" w:rsidP="00593106">
      <w:pPr>
        <w:pStyle w:val="subsection"/>
      </w:pPr>
      <w:r w:rsidRPr="006B2C6D">
        <w:tab/>
        <w:t>(1)</w:t>
      </w:r>
      <w:r w:rsidRPr="006B2C6D">
        <w:tab/>
        <w:t>For the purposes of paragraph</w:t>
      </w:r>
      <w:r w:rsidR="006B2C6D" w:rsidRPr="006B2C6D">
        <w:t> </w:t>
      </w:r>
      <w:r w:rsidRPr="006B2C6D">
        <w:t>38</w:t>
      </w:r>
      <w:r w:rsidR="006B2C6D">
        <w:noBreakHyphen/>
      </w:r>
      <w:r w:rsidRPr="006B2C6D">
        <w:t>45(1)(a) of the Act, supplies of the medical aids and appliances mentioned in the following table are specified</w:t>
      </w:r>
      <w:r w:rsidR="00E1785E" w:rsidRPr="006B2C6D">
        <w:t>.</w:t>
      </w:r>
    </w:p>
    <w:p w:rsidR="00593106" w:rsidRPr="006B2C6D" w:rsidRDefault="00593106" w:rsidP="0059310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593106" w:rsidRPr="006B2C6D" w:rsidTr="00C32C39">
        <w:trPr>
          <w:tblHeader/>
        </w:trPr>
        <w:tc>
          <w:tcPr>
            <w:tcW w:w="8312" w:type="dxa"/>
            <w:gridSpan w:val="3"/>
            <w:tcBorders>
              <w:top w:val="single" w:sz="12" w:space="0" w:color="auto"/>
              <w:bottom w:val="single" w:sz="6" w:space="0" w:color="auto"/>
            </w:tcBorders>
            <w:shd w:val="clear" w:color="auto" w:fill="auto"/>
          </w:tcPr>
          <w:p w:rsidR="00593106" w:rsidRPr="006B2C6D" w:rsidRDefault="00593106" w:rsidP="00C32C39">
            <w:pPr>
              <w:pStyle w:val="TableHeading"/>
            </w:pPr>
            <w:r w:rsidRPr="006B2C6D">
              <w:t>Medical aids and appliances</w:t>
            </w:r>
          </w:p>
        </w:tc>
      </w:tr>
      <w:tr w:rsidR="00593106" w:rsidRPr="006B2C6D" w:rsidTr="00C32C39">
        <w:trPr>
          <w:tblHeader/>
        </w:trPr>
        <w:tc>
          <w:tcPr>
            <w:tcW w:w="714" w:type="dxa"/>
            <w:tcBorders>
              <w:top w:val="single" w:sz="6" w:space="0" w:color="auto"/>
              <w:bottom w:val="single" w:sz="12" w:space="0" w:color="auto"/>
            </w:tcBorders>
            <w:shd w:val="clear" w:color="auto" w:fill="auto"/>
          </w:tcPr>
          <w:p w:rsidR="00593106" w:rsidRPr="006B2C6D" w:rsidRDefault="00593106" w:rsidP="00C32C39">
            <w:pPr>
              <w:pStyle w:val="TableHeading"/>
            </w:pPr>
            <w:r w:rsidRPr="006B2C6D">
              <w:t>Item</w:t>
            </w:r>
          </w:p>
        </w:tc>
        <w:tc>
          <w:tcPr>
            <w:tcW w:w="3799" w:type="dxa"/>
            <w:tcBorders>
              <w:top w:val="single" w:sz="6" w:space="0" w:color="auto"/>
              <w:bottom w:val="single" w:sz="12" w:space="0" w:color="auto"/>
            </w:tcBorders>
            <w:shd w:val="clear" w:color="auto" w:fill="auto"/>
          </w:tcPr>
          <w:p w:rsidR="00593106" w:rsidRPr="006B2C6D" w:rsidRDefault="00593106" w:rsidP="00C32C39">
            <w:pPr>
              <w:pStyle w:val="TableHeading"/>
            </w:pPr>
            <w:r w:rsidRPr="006B2C6D">
              <w:t>Category</w:t>
            </w:r>
          </w:p>
        </w:tc>
        <w:tc>
          <w:tcPr>
            <w:tcW w:w="3799" w:type="dxa"/>
            <w:tcBorders>
              <w:top w:val="single" w:sz="6" w:space="0" w:color="auto"/>
              <w:bottom w:val="single" w:sz="12" w:space="0" w:color="auto"/>
            </w:tcBorders>
            <w:shd w:val="clear" w:color="auto" w:fill="auto"/>
          </w:tcPr>
          <w:p w:rsidR="00593106" w:rsidRPr="006B2C6D" w:rsidRDefault="00593106" w:rsidP="00C32C39">
            <w:pPr>
              <w:pStyle w:val="TableHeading"/>
            </w:pPr>
            <w:r w:rsidRPr="006B2C6D">
              <w:t>Medical aid or appliance</w:t>
            </w:r>
          </w:p>
        </w:tc>
      </w:tr>
      <w:tr w:rsidR="00593106" w:rsidRPr="006B2C6D" w:rsidTr="00C32C39">
        <w:tc>
          <w:tcPr>
            <w:tcW w:w="714" w:type="dxa"/>
            <w:tcBorders>
              <w:top w:val="single" w:sz="12" w:space="0" w:color="auto"/>
            </w:tcBorders>
            <w:shd w:val="clear" w:color="auto" w:fill="auto"/>
          </w:tcPr>
          <w:p w:rsidR="00593106" w:rsidRPr="006B2C6D" w:rsidRDefault="00593106" w:rsidP="00C32C39">
            <w:pPr>
              <w:pStyle w:val="Tabletext"/>
            </w:pPr>
            <w:r w:rsidRPr="006B2C6D">
              <w:t>1</w:t>
            </w:r>
          </w:p>
        </w:tc>
        <w:tc>
          <w:tcPr>
            <w:tcW w:w="3799" w:type="dxa"/>
            <w:tcBorders>
              <w:top w:val="single" w:sz="12" w:space="0" w:color="auto"/>
            </w:tcBorders>
            <w:shd w:val="clear" w:color="auto" w:fill="auto"/>
          </w:tcPr>
          <w:p w:rsidR="00593106" w:rsidRPr="006B2C6D" w:rsidRDefault="00593106" w:rsidP="00C32C39">
            <w:pPr>
              <w:pStyle w:val="Tabletext"/>
            </w:pPr>
            <w:r w:rsidRPr="006B2C6D">
              <w:t>Advanced</w:t>
            </w:r>
            <w:r w:rsidRPr="006B2C6D">
              <w:rPr>
                <w:color w:val="000000"/>
              </w:rPr>
              <w:t xml:space="preserve"> wound </w:t>
            </w:r>
            <w:r w:rsidRPr="006B2C6D">
              <w:t>care</w:t>
            </w:r>
          </w:p>
        </w:tc>
        <w:tc>
          <w:tcPr>
            <w:tcW w:w="3799" w:type="dxa"/>
            <w:tcBorders>
              <w:top w:val="single" w:sz="12" w:space="0" w:color="auto"/>
            </w:tcBorders>
            <w:shd w:val="clear" w:color="auto" w:fill="auto"/>
          </w:tcPr>
          <w:p w:rsidR="00593106" w:rsidRPr="006B2C6D" w:rsidRDefault="00593106" w:rsidP="00C32C39">
            <w:pPr>
              <w:pStyle w:val="Tablea"/>
            </w:pPr>
            <w:r w:rsidRPr="006B2C6D">
              <w:t>(a) alginate; and</w:t>
            </w:r>
          </w:p>
          <w:p w:rsidR="00593106" w:rsidRPr="006B2C6D" w:rsidRDefault="00593106" w:rsidP="00C32C39">
            <w:pPr>
              <w:pStyle w:val="Tablea"/>
            </w:pPr>
            <w:r w:rsidRPr="006B2C6D">
              <w:t>(b) hydro colloids; and</w:t>
            </w:r>
          </w:p>
          <w:p w:rsidR="00593106" w:rsidRPr="006B2C6D" w:rsidRDefault="00593106" w:rsidP="00C32C39">
            <w:pPr>
              <w:pStyle w:val="Tablea"/>
            </w:pPr>
            <w:r w:rsidRPr="006B2C6D">
              <w:t>(c) hydro gel; and</w:t>
            </w:r>
          </w:p>
          <w:p w:rsidR="00593106" w:rsidRPr="006B2C6D" w:rsidRDefault="00593106" w:rsidP="00C32C39">
            <w:pPr>
              <w:pStyle w:val="Tablea"/>
            </w:pPr>
            <w:r w:rsidRPr="006B2C6D">
              <w:t>(d) polyurethane film; and</w:t>
            </w:r>
          </w:p>
          <w:p w:rsidR="00593106" w:rsidRPr="006B2C6D" w:rsidRDefault="00593106" w:rsidP="00C32C39">
            <w:pPr>
              <w:pStyle w:val="Tablea"/>
            </w:pPr>
            <w:r w:rsidRPr="006B2C6D">
              <w:t>(e) polyurethane foam</w:t>
            </w:r>
          </w:p>
        </w:tc>
      </w:tr>
      <w:tr w:rsidR="00593106" w:rsidRPr="006B2C6D" w:rsidTr="00C32C39">
        <w:tc>
          <w:tcPr>
            <w:tcW w:w="714" w:type="dxa"/>
            <w:shd w:val="clear" w:color="auto" w:fill="auto"/>
          </w:tcPr>
          <w:p w:rsidR="00593106" w:rsidRPr="006B2C6D" w:rsidRDefault="00593106" w:rsidP="00C32C39">
            <w:pPr>
              <w:pStyle w:val="Tabletext"/>
            </w:pPr>
            <w:r w:rsidRPr="006B2C6D">
              <w:t>2</w:t>
            </w:r>
          </w:p>
        </w:tc>
        <w:tc>
          <w:tcPr>
            <w:tcW w:w="3799" w:type="dxa"/>
            <w:shd w:val="clear" w:color="auto" w:fill="auto"/>
          </w:tcPr>
          <w:p w:rsidR="00593106" w:rsidRPr="006B2C6D" w:rsidRDefault="00593106" w:rsidP="00C32C39">
            <w:pPr>
              <w:pStyle w:val="Tabletext"/>
            </w:pPr>
            <w:r w:rsidRPr="006B2C6D">
              <w:t>Communication aids for people with disabilities</w:t>
            </w:r>
          </w:p>
        </w:tc>
        <w:tc>
          <w:tcPr>
            <w:tcW w:w="3799" w:type="dxa"/>
            <w:shd w:val="clear" w:color="auto" w:fill="auto"/>
          </w:tcPr>
          <w:p w:rsidR="00593106" w:rsidRPr="006B2C6D" w:rsidRDefault="00593106" w:rsidP="00C32C39">
            <w:pPr>
              <w:pStyle w:val="Tablea"/>
            </w:pPr>
            <w:r w:rsidRPr="006B2C6D">
              <w:t>(a) tracheostomy appliances and accessories; and</w:t>
            </w:r>
          </w:p>
          <w:p w:rsidR="00593106" w:rsidRPr="006B2C6D" w:rsidRDefault="00593106" w:rsidP="00C32C39">
            <w:pPr>
              <w:pStyle w:val="Tablea"/>
            </w:pPr>
            <w:r w:rsidRPr="006B2C6D">
              <w:t>(b) laryngotomy appliances and accessories</w:t>
            </w:r>
          </w:p>
        </w:tc>
      </w:tr>
      <w:tr w:rsidR="00593106" w:rsidRPr="006B2C6D" w:rsidTr="00C32C39">
        <w:tc>
          <w:tcPr>
            <w:tcW w:w="714" w:type="dxa"/>
            <w:shd w:val="clear" w:color="auto" w:fill="auto"/>
          </w:tcPr>
          <w:p w:rsidR="00593106" w:rsidRPr="006B2C6D" w:rsidRDefault="00593106" w:rsidP="00C32C39">
            <w:pPr>
              <w:pStyle w:val="Tabletext"/>
            </w:pPr>
            <w:r w:rsidRPr="006B2C6D">
              <w:t>3</w:t>
            </w:r>
          </w:p>
        </w:tc>
        <w:tc>
          <w:tcPr>
            <w:tcW w:w="3799" w:type="dxa"/>
            <w:shd w:val="clear" w:color="auto" w:fill="auto"/>
          </w:tcPr>
          <w:p w:rsidR="00593106" w:rsidRPr="006B2C6D" w:rsidRDefault="00593106" w:rsidP="00C32C39">
            <w:pPr>
              <w:pStyle w:val="Tabletext"/>
            </w:pPr>
            <w:r w:rsidRPr="006B2C6D">
              <w:t>Continence</w:t>
            </w:r>
          </w:p>
        </w:tc>
        <w:tc>
          <w:tcPr>
            <w:tcW w:w="3799" w:type="dxa"/>
            <w:shd w:val="clear" w:color="auto" w:fill="auto"/>
          </w:tcPr>
          <w:p w:rsidR="00593106" w:rsidRPr="006B2C6D" w:rsidRDefault="00593106" w:rsidP="00C32C39">
            <w:pPr>
              <w:pStyle w:val="Tabletext"/>
            </w:pPr>
            <w:r w:rsidRPr="006B2C6D">
              <w:t>skin bond</w:t>
            </w:r>
          </w:p>
        </w:tc>
      </w:tr>
      <w:tr w:rsidR="00593106" w:rsidRPr="006B2C6D" w:rsidTr="00C32C39">
        <w:tc>
          <w:tcPr>
            <w:tcW w:w="714" w:type="dxa"/>
            <w:shd w:val="clear" w:color="auto" w:fill="auto"/>
          </w:tcPr>
          <w:p w:rsidR="00593106" w:rsidRPr="006B2C6D" w:rsidRDefault="00593106" w:rsidP="00C32C39">
            <w:pPr>
              <w:pStyle w:val="Tabletext"/>
            </w:pPr>
            <w:r w:rsidRPr="006B2C6D">
              <w:t>4</w:t>
            </w:r>
          </w:p>
        </w:tc>
        <w:tc>
          <w:tcPr>
            <w:tcW w:w="3799" w:type="dxa"/>
            <w:shd w:val="clear" w:color="auto" w:fill="auto"/>
          </w:tcPr>
          <w:p w:rsidR="00593106" w:rsidRPr="006B2C6D" w:rsidRDefault="00593106" w:rsidP="00C32C39">
            <w:pPr>
              <w:pStyle w:val="Tabletext"/>
            </w:pPr>
            <w:r w:rsidRPr="006B2C6D">
              <w:t>Daily living for people with disabilities</w:t>
            </w:r>
          </w:p>
        </w:tc>
        <w:tc>
          <w:tcPr>
            <w:tcW w:w="3799" w:type="dxa"/>
            <w:shd w:val="clear" w:color="auto" w:fill="auto"/>
          </w:tcPr>
          <w:p w:rsidR="00593106" w:rsidRPr="006B2C6D" w:rsidRDefault="00593106" w:rsidP="00C32C39">
            <w:pPr>
              <w:pStyle w:val="Tablea"/>
            </w:pPr>
            <w:r w:rsidRPr="006B2C6D">
              <w:t>(a) artificial ears; and</w:t>
            </w:r>
          </w:p>
          <w:p w:rsidR="00593106" w:rsidRPr="006B2C6D" w:rsidRDefault="00593106" w:rsidP="00C32C39">
            <w:pPr>
              <w:pStyle w:val="Tablea"/>
            </w:pPr>
            <w:r w:rsidRPr="006B2C6D">
              <w:t>(b) nose prostheses</w:t>
            </w:r>
          </w:p>
        </w:tc>
      </w:tr>
      <w:tr w:rsidR="00593106" w:rsidRPr="006B2C6D" w:rsidTr="00C32C39">
        <w:tc>
          <w:tcPr>
            <w:tcW w:w="714" w:type="dxa"/>
            <w:shd w:val="clear" w:color="auto" w:fill="auto"/>
          </w:tcPr>
          <w:p w:rsidR="00593106" w:rsidRPr="006B2C6D" w:rsidRDefault="00593106" w:rsidP="00C32C39">
            <w:pPr>
              <w:pStyle w:val="Tabletext"/>
            </w:pPr>
            <w:r w:rsidRPr="006B2C6D">
              <w:t>5</w:t>
            </w:r>
          </w:p>
        </w:tc>
        <w:tc>
          <w:tcPr>
            <w:tcW w:w="3799" w:type="dxa"/>
            <w:shd w:val="clear" w:color="auto" w:fill="auto"/>
          </w:tcPr>
          <w:p w:rsidR="00593106" w:rsidRPr="006B2C6D" w:rsidRDefault="00593106" w:rsidP="00C32C39">
            <w:pPr>
              <w:pStyle w:val="Tabletext"/>
            </w:pPr>
            <w:r w:rsidRPr="006B2C6D">
              <w:t>Hearing/speech</w:t>
            </w:r>
          </w:p>
        </w:tc>
        <w:tc>
          <w:tcPr>
            <w:tcW w:w="3799" w:type="dxa"/>
            <w:shd w:val="clear" w:color="auto" w:fill="auto"/>
          </w:tcPr>
          <w:p w:rsidR="00593106" w:rsidRPr="006B2C6D" w:rsidRDefault="00593106" w:rsidP="00C32C39">
            <w:pPr>
              <w:pStyle w:val="Tabletext"/>
            </w:pPr>
            <w:r w:rsidRPr="006B2C6D">
              <w:t>hearing loops</w:t>
            </w:r>
          </w:p>
        </w:tc>
      </w:tr>
      <w:tr w:rsidR="00593106" w:rsidRPr="006B2C6D" w:rsidTr="00C32C39">
        <w:tc>
          <w:tcPr>
            <w:tcW w:w="714" w:type="dxa"/>
            <w:shd w:val="clear" w:color="auto" w:fill="auto"/>
          </w:tcPr>
          <w:p w:rsidR="00593106" w:rsidRPr="006B2C6D" w:rsidRDefault="00593106" w:rsidP="00C32C39">
            <w:pPr>
              <w:pStyle w:val="Tabletext"/>
            </w:pPr>
            <w:r w:rsidRPr="006B2C6D">
              <w:t>6</w:t>
            </w:r>
          </w:p>
        </w:tc>
        <w:tc>
          <w:tcPr>
            <w:tcW w:w="3799" w:type="dxa"/>
            <w:shd w:val="clear" w:color="auto" w:fill="auto"/>
          </w:tcPr>
          <w:p w:rsidR="00593106" w:rsidRPr="006B2C6D" w:rsidRDefault="00593106" w:rsidP="00C32C39">
            <w:pPr>
              <w:pStyle w:val="Tabletext"/>
            </w:pPr>
            <w:r w:rsidRPr="006B2C6D">
              <w:t>Infusion systems for the delivery of a measured dose of a medication</w:t>
            </w:r>
          </w:p>
        </w:tc>
        <w:tc>
          <w:tcPr>
            <w:tcW w:w="3799" w:type="dxa"/>
            <w:shd w:val="clear" w:color="auto" w:fill="auto"/>
          </w:tcPr>
          <w:p w:rsidR="00593106" w:rsidRPr="006B2C6D" w:rsidRDefault="00593106" w:rsidP="003C58D3">
            <w:pPr>
              <w:pStyle w:val="Tablea"/>
            </w:pPr>
            <w:r w:rsidRPr="006B2C6D">
              <w:t>(a) infusion sets; and</w:t>
            </w:r>
          </w:p>
          <w:p w:rsidR="00593106" w:rsidRPr="006B2C6D" w:rsidRDefault="00593106" w:rsidP="003C58D3">
            <w:pPr>
              <w:pStyle w:val="Tablea"/>
            </w:pPr>
            <w:r w:rsidRPr="006B2C6D">
              <w:t>(b) infusion pumps</w:t>
            </w:r>
          </w:p>
        </w:tc>
      </w:tr>
      <w:tr w:rsidR="00593106" w:rsidRPr="006B2C6D" w:rsidTr="00C32C39">
        <w:tc>
          <w:tcPr>
            <w:tcW w:w="714" w:type="dxa"/>
            <w:shd w:val="clear" w:color="auto" w:fill="auto"/>
          </w:tcPr>
          <w:p w:rsidR="00593106" w:rsidRPr="006B2C6D" w:rsidRDefault="00593106" w:rsidP="00C32C39">
            <w:pPr>
              <w:pStyle w:val="Tabletext"/>
            </w:pPr>
            <w:r w:rsidRPr="006B2C6D">
              <w:t>7</w:t>
            </w:r>
          </w:p>
        </w:tc>
        <w:tc>
          <w:tcPr>
            <w:tcW w:w="3799" w:type="dxa"/>
            <w:shd w:val="clear" w:color="auto" w:fill="auto"/>
          </w:tcPr>
          <w:p w:rsidR="00593106" w:rsidRPr="006B2C6D" w:rsidRDefault="00593106" w:rsidP="00C32C39">
            <w:pPr>
              <w:pStyle w:val="Tabletext"/>
            </w:pPr>
            <w:r w:rsidRPr="006B2C6D">
              <w:t>Mobility of people with disabilities—physical: orthoses</w:t>
            </w:r>
          </w:p>
        </w:tc>
        <w:tc>
          <w:tcPr>
            <w:tcW w:w="3799" w:type="dxa"/>
            <w:shd w:val="clear" w:color="auto" w:fill="auto"/>
          </w:tcPr>
          <w:p w:rsidR="00593106" w:rsidRPr="006B2C6D" w:rsidRDefault="00593106" w:rsidP="00C32C39">
            <w:pPr>
              <w:pStyle w:val="Tabletext"/>
            </w:pPr>
            <w:r w:rsidRPr="006B2C6D">
              <w:t>compression garments</w:t>
            </w:r>
          </w:p>
        </w:tc>
      </w:tr>
      <w:tr w:rsidR="00593106" w:rsidRPr="006B2C6D" w:rsidTr="00C32C39">
        <w:tc>
          <w:tcPr>
            <w:tcW w:w="714" w:type="dxa"/>
            <w:shd w:val="clear" w:color="auto" w:fill="auto"/>
          </w:tcPr>
          <w:p w:rsidR="00593106" w:rsidRPr="006B2C6D" w:rsidRDefault="00593106" w:rsidP="00C32C39">
            <w:pPr>
              <w:pStyle w:val="Tabletext"/>
            </w:pPr>
            <w:r w:rsidRPr="006B2C6D">
              <w:t>8</w:t>
            </w:r>
          </w:p>
        </w:tc>
        <w:tc>
          <w:tcPr>
            <w:tcW w:w="3799" w:type="dxa"/>
            <w:shd w:val="clear" w:color="auto" w:fill="auto"/>
          </w:tcPr>
          <w:p w:rsidR="00593106" w:rsidRPr="006B2C6D" w:rsidRDefault="00593106" w:rsidP="00C32C39">
            <w:pPr>
              <w:pStyle w:val="Tabletext"/>
            </w:pPr>
            <w:r w:rsidRPr="006B2C6D">
              <w:t>Mobility of people with disabilities—physical: prostheses</w:t>
            </w:r>
          </w:p>
        </w:tc>
        <w:tc>
          <w:tcPr>
            <w:tcW w:w="3799" w:type="dxa"/>
            <w:shd w:val="clear" w:color="auto" w:fill="auto"/>
          </w:tcPr>
          <w:p w:rsidR="00593106" w:rsidRPr="006B2C6D" w:rsidRDefault="00593106" w:rsidP="00C32C39">
            <w:pPr>
              <w:pStyle w:val="Tabletext"/>
            </w:pPr>
            <w:r w:rsidRPr="006B2C6D">
              <w:t>supplements and aids associated with mammary prostheses</w:t>
            </w:r>
          </w:p>
        </w:tc>
      </w:tr>
      <w:tr w:rsidR="00593106" w:rsidRPr="006B2C6D" w:rsidTr="00C32C39">
        <w:tc>
          <w:tcPr>
            <w:tcW w:w="714" w:type="dxa"/>
            <w:shd w:val="clear" w:color="auto" w:fill="auto"/>
          </w:tcPr>
          <w:p w:rsidR="00593106" w:rsidRPr="006B2C6D" w:rsidRDefault="00593106" w:rsidP="00C32C39">
            <w:pPr>
              <w:pStyle w:val="Tabletext"/>
            </w:pPr>
            <w:r w:rsidRPr="006B2C6D">
              <w:t>9</w:t>
            </w:r>
          </w:p>
        </w:tc>
        <w:tc>
          <w:tcPr>
            <w:tcW w:w="3799" w:type="dxa"/>
            <w:shd w:val="clear" w:color="auto" w:fill="auto"/>
          </w:tcPr>
          <w:p w:rsidR="00593106" w:rsidRPr="006B2C6D" w:rsidRDefault="00593106" w:rsidP="00C32C39">
            <w:pPr>
              <w:pStyle w:val="Tabletext"/>
            </w:pPr>
            <w:r w:rsidRPr="006B2C6D">
              <w:t>Mobility of people with disabilities—physical: seating aids</w:t>
            </w:r>
          </w:p>
        </w:tc>
        <w:tc>
          <w:tcPr>
            <w:tcW w:w="3799" w:type="dxa"/>
            <w:shd w:val="clear" w:color="auto" w:fill="auto"/>
          </w:tcPr>
          <w:p w:rsidR="00593106" w:rsidRPr="006B2C6D" w:rsidRDefault="00593106" w:rsidP="00C32C39">
            <w:pPr>
              <w:pStyle w:val="Tabletext"/>
            </w:pPr>
            <w:r w:rsidRPr="006B2C6D">
              <w:t>postural support seating</w:t>
            </w:r>
          </w:p>
        </w:tc>
      </w:tr>
      <w:tr w:rsidR="00593106" w:rsidRPr="006B2C6D" w:rsidTr="00C32C39">
        <w:tc>
          <w:tcPr>
            <w:tcW w:w="714" w:type="dxa"/>
            <w:shd w:val="clear" w:color="auto" w:fill="auto"/>
          </w:tcPr>
          <w:p w:rsidR="00593106" w:rsidRPr="006B2C6D" w:rsidRDefault="00593106" w:rsidP="00C32C39">
            <w:pPr>
              <w:pStyle w:val="Tabletext"/>
            </w:pPr>
            <w:r w:rsidRPr="006B2C6D">
              <w:t>10</w:t>
            </w:r>
          </w:p>
        </w:tc>
        <w:tc>
          <w:tcPr>
            <w:tcW w:w="3799" w:type="dxa"/>
            <w:shd w:val="clear" w:color="auto" w:fill="auto"/>
          </w:tcPr>
          <w:p w:rsidR="00593106" w:rsidRPr="006B2C6D" w:rsidRDefault="00593106" w:rsidP="00C32C39">
            <w:pPr>
              <w:pStyle w:val="Tabletext"/>
            </w:pPr>
            <w:r w:rsidRPr="006B2C6D">
              <w:t>Mobility of people with disabilities—physical: walking aids</w:t>
            </w:r>
          </w:p>
        </w:tc>
        <w:tc>
          <w:tcPr>
            <w:tcW w:w="3799" w:type="dxa"/>
            <w:shd w:val="clear" w:color="auto" w:fill="auto"/>
          </w:tcPr>
          <w:p w:rsidR="00593106" w:rsidRPr="006B2C6D" w:rsidRDefault="00593106" w:rsidP="00C32C39">
            <w:pPr>
              <w:pStyle w:val="Tabletext"/>
            </w:pPr>
            <w:r w:rsidRPr="006B2C6D">
              <w:t>accessories associated with walking frames or specialised ambulatory ortheses</w:t>
            </w:r>
          </w:p>
        </w:tc>
      </w:tr>
      <w:tr w:rsidR="00593106" w:rsidRPr="006B2C6D" w:rsidTr="00C32C39">
        <w:tc>
          <w:tcPr>
            <w:tcW w:w="714" w:type="dxa"/>
            <w:shd w:val="clear" w:color="auto" w:fill="auto"/>
          </w:tcPr>
          <w:p w:rsidR="00593106" w:rsidRPr="006B2C6D" w:rsidRDefault="00593106" w:rsidP="00C32C39">
            <w:pPr>
              <w:pStyle w:val="Tabletext"/>
            </w:pPr>
            <w:r w:rsidRPr="006B2C6D">
              <w:t>11</w:t>
            </w:r>
          </w:p>
        </w:tc>
        <w:tc>
          <w:tcPr>
            <w:tcW w:w="3799" w:type="dxa"/>
            <w:shd w:val="clear" w:color="auto" w:fill="auto"/>
          </w:tcPr>
          <w:p w:rsidR="00593106" w:rsidRPr="006B2C6D" w:rsidRDefault="00593106" w:rsidP="00C32C39">
            <w:pPr>
              <w:pStyle w:val="Tabletext"/>
            </w:pPr>
            <w:r w:rsidRPr="006B2C6D">
              <w:t>Personal hygiene for people with disabilities</w:t>
            </w:r>
          </w:p>
        </w:tc>
        <w:tc>
          <w:tcPr>
            <w:tcW w:w="3799" w:type="dxa"/>
            <w:shd w:val="clear" w:color="auto" w:fill="auto"/>
          </w:tcPr>
          <w:p w:rsidR="00593106" w:rsidRPr="006B2C6D" w:rsidRDefault="00593106" w:rsidP="00C32C39">
            <w:pPr>
              <w:pStyle w:val="Tabletext"/>
            </w:pPr>
            <w:r w:rsidRPr="006B2C6D">
              <w:t>customised modifications and accessories for the aids or appliances mentioned in items</w:t>
            </w:r>
            <w:r w:rsidR="006B2C6D" w:rsidRPr="006B2C6D">
              <w:t> </w:t>
            </w:r>
            <w:r w:rsidRPr="006B2C6D">
              <w:t>111 to 121 of Schedule</w:t>
            </w:r>
            <w:r w:rsidR="006B2C6D" w:rsidRPr="006B2C6D">
              <w:t> </w:t>
            </w:r>
            <w:r w:rsidRPr="006B2C6D">
              <w:t>3 to the Act</w:t>
            </w:r>
          </w:p>
        </w:tc>
      </w:tr>
      <w:tr w:rsidR="00593106" w:rsidRPr="006B2C6D" w:rsidTr="00C32C39">
        <w:tc>
          <w:tcPr>
            <w:tcW w:w="714" w:type="dxa"/>
            <w:tcBorders>
              <w:bottom w:val="single" w:sz="2" w:space="0" w:color="auto"/>
            </w:tcBorders>
            <w:shd w:val="clear" w:color="auto" w:fill="auto"/>
          </w:tcPr>
          <w:p w:rsidR="00593106" w:rsidRPr="006B2C6D" w:rsidRDefault="00593106" w:rsidP="00C32C39">
            <w:pPr>
              <w:pStyle w:val="Tabletext"/>
            </w:pPr>
            <w:r w:rsidRPr="006B2C6D">
              <w:t>12</w:t>
            </w:r>
          </w:p>
        </w:tc>
        <w:tc>
          <w:tcPr>
            <w:tcW w:w="3799" w:type="dxa"/>
            <w:tcBorders>
              <w:bottom w:val="single" w:sz="2" w:space="0" w:color="auto"/>
            </w:tcBorders>
            <w:shd w:val="clear" w:color="auto" w:fill="auto"/>
          </w:tcPr>
          <w:p w:rsidR="00593106" w:rsidRPr="006B2C6D" w:rsidRDefault="00593106" w:rsidP="00C32C39">
            <w:pPr>
              <w:pStyle w:val="Tabletext"/>
            </w:pPr>
            <w:r w:rsidRPr="006B2C6D">
              <w:t>Respiratory appliances</w:t>
            </w:r>
          </w:p>
        </w:tc>
        <w:tc>
          <w:tcPr>
            <w:tcW w:w="3799" w:type="dxa"/>
            <w:tcBorders>
              <w:bottom w:val="single" w:sz="2" w:space="0" w:color="auto"/>
            </w:tcBorders>
            <w:shd w:val="clear" w:color="auto" w:fill="auto"/>
          </w:tcPr>
          <w:p w:rsidR="00593106" w:rsidRPr="006B2C6D" w:rsidRDefault="00593106" w:rsidP="00C32C39">
            <w:pPr>
              <w:pStyle w:val="Tabletext"/>
            </w:pPr>
            <w:r w:rsidRPr="006B2C6D">
              <w:t>tilt tables</w:t>
            </w:r>
          </w:p>
        </w:tc>
      </w:tr>
      <w:tr w:rsidR="00593106" w:rsidRPr="006B2C6D" w:rsidTr="00C32C39">
        <w:tc>
          <w:tcPr>
            <w:tcW w:w="714" w:type="dxa"/>
            <w:tcBorders>
              <w:top w:val="single" w:sz="2" w:space="0" w:color="auto"/>
              <w:bottom w:val="single" w:sz="12" w:space="0" w:color="auto"/>
            </w:tcBorders>
            <w:shd w:val="clear" w:color="auto" w:fill="auto"/>
          </w:tcPr>
          <w:p w:rsidR="00593106" w:rsidRPr="006B2C6D" w:rsidRDefault="00593106" w:rsidP="00C32C39">
            <w:pPr>
              <w:pStyle w:val="Tabletext"/>
            </w:pPr>
            <w:r w:rsidRPr="006B2C6D">
              <w:t>13</w:t>
            </w:r>
          </w:p>
        </w:tc>
        <w:tc>
          <w:tcPr>
            <w:tcW w:w="3799" w:type="dxa"/>
            <w:tcBorders>
              <w:top w:val="single" w:sz="2" w:space="0" w:color="auto"/>
              <w:bottom w:val="single" w:sz="12" w:space="0" w:color="auto"/>
            </w:tcBorders>
            <w:shd w:val="clear" w:color="auto" w:fill="auto"/>
          </w:tcPr>
          <w:p w:rsidR="00593106" w:rsidRPr="006B2C6D" w:rsidRDefault="00593106" w:rsidP="00C32C39">
            <w:pPr>
              <w:pStyle w:val="Tabletext"/>
            </w:pPr>
            <w:r w:rsidRPr="006B2C6D">
              <w:t>Stoma</w:t>
            </w:r>
          </w:p>
        </w:tc>
        <w:tc>
          <w:tcPr>
            <w:tcW w:w="3799" w:type="dxa"/>
            <w:tcBorders>
              <w:top w:val="single" w:sz="2" w:space="0" w:color="auto"/>
              <w:bottom w:val="single" w:sz="12" w:space="0" w:color="auto"/>
            </w:tcBorders>
            <w:shd w:val="clear" w:color="auto" w:fill="auto"/>
          </w:tcPr>
          <w:p w:rsidR="00593106" w:rsidRPr="006B2C6D" w:rsidRDefault="00593106" w:rsidP="00C32C39">
            <w:pPr>
              <w:pStyle w:val="Tabletext"/>
            </w:pPr>
            <w:r w:rsidRPr="006B2C6D">
              <w:t>stoma products including all bags and related equipment for patients with urostomies</w:t>
            </w:r>
          </w:p>
        </w:tc>
      </w:tr>
    </w:tbl>
    <w:p w:rsidR="00593106" w:rsidRPr="006B2C6D" w:rsidRDefault="00593106" w:rsidP="00593106">
      <w:pPr>
        <w:pStyle w:val="subsection"/>
      </w:pPr>
      <w:r w:rsidRPr="006B2C6D">
        <w:tab/>
        <w:t>(2)</w:t>
      </w:r>
      <w:r w:rsidRPr="006B2C6D">
        <w:tab/>
        <w:t>Section</w:t>
      </w:r>
      <w:r w:rsidR="006B2C6D" w:rsidRPr="006B2C6D">
        <w:t> </w:t>
      </w:r>
      <w:r w:rsidRPr="006B2C6D">
        <w:t>182</w:t>
      </w:r>
      <w:r w:rsidR="006B2C6D">
        <w:noBreakHyphen/>
      </w:r>
      <w:r w:rsidRPr="006B2C6D">
        <w:t xml:space="preserve">15 of the Act applies in relation to </w:t>
      </w:r>
      <w:r w:rsidR="00713BAB" w:rsidRPr="006B2C6D">
        <w:t xml:space="preserve">the second </w:t>
      </w:r>
      <w:r w:rsidRPr="006B2C6D">
        <w:t xml:space="preserve">column of the table in </w:t>
      </w:r>
      <w:r w:rsidR="006B2C6D" w:rsidRPr="006B2C6D">
        <w:t>subsection (</w:t>
      </w:r>
      <w:r w:rsidRPr="006B2C6D">
        <w:t xml:space="preserve">1) </w:t>
      </w:r>
      <w:r w:rsidR="000D178F" w:rsidRPr="006B2C6D">
        <w:t xml:space="preserve">of this section </w:t>
      </w:r>
      <w:r w:rsidRPr="006B2C6D">
        <w:t>as if that column were the second column of the table in Schedule</w:t>
      </w:r>
      <w:r w:rsidR="006B2C6D" w:rsidRPr="006B2C6D">
        <w:t> </w:t>
      </w:r>
      <w:r w:rsidRPr="006B2C6D">
        <w:t>3 to the Act</w:t>
      </w:r>
      <w:r w:rsidR="00E1785E" w:rsidRPr="006B2C6D">
        <w:t>.</w:t>
      </w:r>
    </w:p>
    <w:p w:rsidR="008668EC" w:rsidRPr="006B2C6D" w:rsidRDefault="008668EC" w:rsidP="008668EC">
      <w:pPr>
        <w:pStyle w:val="notetext"/>
      </w:pPr>
      <w:r w:rsidRPr="006B2C6D">
        <w:t>Note:</w:t>
      </w:r>
      <w:r w:rsidRPr="006B2C6D">
        <w:tab/>
        <w:t xml:space="preserve">The second column in the table in </w:t>
      </w:r>
      <w:r w:rsidR="006B2C6D" w:rsidRPr="006B2C6D">
        <w:t>subsection (</w:t>
      </w:r>
      <w:r w:rsidRPr="006B2C6D">
        <w:t>1) of this section and the second column of the table in Schedule</w:t>
      </w:r>
      <w:r w:rsidR="006B2C6D" w:rsidRPr="006B2C6D">
        <w:t> </w:t>
      </w:r>
      <w:r w:rsidRPr="006B2C6D">
        <w:t>3 to the Act are both headed “Category”</w:t>
      </w:r>
      <w:r w:rsidR="00E1785E" w:rsidRPr="006B2C6D">
        <w:t>.</w:t>
      </w:r>
    </w:p>
    <w:p w:rsidR="00483B20" w:rsidRPr="006B2C6D" w:rsidRDefault="00483B20" w:rsidP="00483B20">
      <w:pPr>
        <w:pStyle w:val="ActHead4"/>
      </w:pPr>
      <w:bookmarkStart w:id="35" w:name="_Toc1656303"/>
      <w:r w:rsidRPr="006B2C6D">
        <w:rPr>
          <w:rStyle w:val="CharSubdNo"/>
        </w:rPr>
        <w:t>Subdivision</w:t>
      </w:r>
      <w:r w:rsidR="006B2C6D" w:rsidRPr="006B2C6D">
        <w:rPr>
          <w:rStyle w:val="CharSubdNo"/>
        </w:rPr>
        <w:t> </w:t>
      </w:r>
      <w:r w:rsidRPr="006B2C6D">
        <w:rPr>
          <w:rStyle w:val="CharSubdNo"/>
        </w:rPr>
        <w:t>38</w:t>
      </w:r>
      <w:r w:rsidR="006B2C6D" w:rsidRPr="006B2C6D">
        <w:rPr>
          <w:rStyle w:val="CharSubdNo"/>
        </w:rPr>
        <w:noBreakHyphen/>
      </w:r>
      <w:r w:rsidRPr="006B2C6D">
        <w:rPr>
          <w:rStyle w:val="CharSubdNo"/>
        </w:rPr>
        <w:t>E</w:t>
      </w:r>
      <w:r w:rsidRPr="006B2C6D">
        <w:t>—</w:t>
      </w:r>
      <w:r w:rsidRPr="006B2C6D">
        <w:rPr>
          <w:rStyle w:val="CharSubdText"/>
        </w:rPr>
        <w:t xml:space="preserve">Exports and other </w:t>
      </w:r>
      <w:r w:rsidR="00E3346B" w:rsidRPr="006B2C6D">
        <w:rPr>
          <w:rStyle w:val="CharSubdText"/>
        </w:rPr>
        <w:t>cross</w:t>
      </w:r>
      <w:r w:rsidR="006B2C6D" w:rsidRPr="006B2C6D">
        <w:rPr>
          <w:rStyle w:val="CharSubdText"/>
        </w:rPr>
        <w:noBreakHyphen/>
      </w:r>
      <w:r w:rsidR="00E3346B" w:rsidRPr="006B2C6D">
        <w:rPr>
          <w:rStyle w:val="CharSubdText"/>
        </w:rPr>
        <w:t xml:space="preserve">border </w:t>
      </w:r>
      <w:r w:rsidRPr="006B2C6D">
        <w:rPr>
          <w:rStyle w:val="CharSubdText"/>
        </w:rPr>
        <w:t>supplies</w:t>
      </w:r>
      <w:bookmarkEnd w:id="35"/>
    </w:p>
    <w:p w:rsidR="00483B20" w:rsidRPr="006B2C6D" w:rsidRDefault="00E1785E" w:rsidP="00483B20">
      <w:pPr>
        <w:pStyle w:val="ActHead5"/>
      </w:pPr>
      <w:bookmarkStart w:id="36" w:name="_Toc1656304"/>
      <w:r w:rsidRPr="006B2C6D">
        <w:rPr>
          <w:rStyle w:val="CharSectno"/>
        </w:rPr>
        <w:t>38</w:t>
      </w:r>
      <w:r w:rsidR="006B2C6D" w:rsidRPr="006B2C6D">
        <w:rPr>
          <w:rStyle w:val="CharSectno"/>
        </w:rPr>
        <w:noBreakHyphen/>
      </w:r>
      <w:r w:rsidRPr="006B2C6D">
        <w:rPr>
          <w:rStyle w:val="CharSectno"/>
        </w:rPr>
        <w:t>185.01</w:t>
      </w:r>
      <w:r w:rsidR="00483B20" w:rsidRPr="006B2C6D">
        <w:t xml:space="preserve">  Export of goods by travellers as accompanied baggage</w:t>
      </w:r>
      <w:bookmarkEnd w:id="36"/>
    </w:p>
    <w:p w:rsidR="00483B20" w:rsidRPr="006B2C6D" w:rsidRDefault="00483B20" w:rsidP="00483B20">
      <w:pPr>
        <w:pStyle w:val="subsection"/>
      </w:pPr>
      <w:r w:rsidRPr="006B2C6D">
        <w:tab/>
      </w:r>
      <w:r w:rsidRPr="006B2C6D">
        <w:tab/>
        <w:t>Schedule</w:t>
      </w:r>
      <w:r w:rsidR="006B2C6D" w:rsidRPr="006B2C6D">
        <w:t> </w:t>
      </w:r>
      <w:r w:rsidR="00242DAD" w:rsidRPr="006B2C6D">
        <w:t>1</w:t>
      </w:r>
      <w:r w:rsidRPr="006B2C6D">
        <w:t xml:space="preserve"> </w:t>
      </w:r>
      <w:r w:rsidR="00E70FAA" w:rsidRPr="006B2C6D">
        <w:t xml:space="preserve">specifies </w:t>
      </w:r>
      <w:r w:rsidRPr="006B2C6D">
        <w:t>rules for the purposes of item</w:t>
      </w:r>
      <w:r w:rsidR="006B2C6D" w:rsidRPr="006B2C6D">
        <w:t> </w:t>
      </w:r>
      <w:r w:rsidRPr="006B2C6D">
        <w:t>7 of the table in subsection</w:t>
      </w:r>
      <w:r w:rsidR="006B2C6D" w:rsidRPr="006B2C6D">
        <w:t> </w:t>
      </w:r>
      <w:r w:rsidRPr="006B2C6D">
        <w:t>38</w:t>
      </w:r>
      <w:r w:rsidR="006B2C6D">
        <w:noBreakHyphen/>
      </w:r>
      <w:r w:rsidRPr="006B2C6D">
        <w:t>185(1) of the Act</w:t>
      </w:r>
      <w:r w:rsidR="00E1785E" w:rsidRPr="006B2C6D">
        <w:t>.</w:t>
      </w:r>
    </w:p>
    <w:p w:rsidR="00E50E88" w:rsidRPr="006B2C6D" w:rsidRDefault="004D50B4" w:rsidP="004D50B4">
      <w:pPr>
        <w:pStyle w:val="ActHead3"/>
        <w:pageBreakBefore/>
      </w:pPr>
      <w:bookmarkStart w:id="37" w:name="_Toc1656305"/>
      <w:r w:rsidRPr="006B2C6D">
        <w:rPr>
          <w:rStyle w:val="CharDivNo"/>
        </w:rPr>
        <w:t>Division</w:t>
      </w:r>
      <w:r w:rsidR="006B2C6D" w:rsidRPr="006B2C6D">
        <w:rPr>
          <w:rStyle w:val="CharDivNo"/>
        </w:rPr>
        <w:t> </w:t>
      </w:r>
      <w:r w:rsidRPr="006B2C6D">
        <w:rPr>
          <w:rStyle w:val="CharDivNo"/>
        </w:rPr>
        <w:t>40</w:t>
      </w:r>
      <w:r w:rsidRPr="006B2C6D">
        <w:t>—</w:t>
      </w:r>
      <w:r w:rsidRPr="006B2C6D">
        <w:rPr>
          <w:rStyle w:val="CharDivText"/>
        </w:rPr>
        <w:t>Input taxed supplies</w:t>
      </w:r>
      <w:bookmarkEnd w:id="37"/>
    </w:p>
    <w:p w:rsidR="004D50B4" w:rsidRPr="006B2C6D" w:rsidRDefault="004D50B4" w:rsidP="004D50B4">
      <w:pPr>
        <w:pStyle w:val="ActHead4"/>
      </w:pPr>
      <w:bookmarkStart w:id="38" w:name="_Toc1656306"/>
      <w:r w:rsidRPr="006B2C6D">
        <w:rPr>
          <w:rStyle w:val="CharSubdNo"/>
        </w:rPr>
        <w:t>Subdivision</w:t>
      </w:r>
      <w:r w:rsidR="006B2C6D" w:rsidRPr="006B2C6D">
        <w:rPr>
          <w:rStyle w:val="CharSubdNo"/>
        </w:rPr>
        <w:t> </w:t>
      </w:r>
      <w:r w:rsidRPr="006B2C6D">
        <w:rPr>
          <w:rStyle w:val="CharSubdNo"/>
        </w:rPr>
        <w:t>40</w:t>
      </w:r>
      <w:r w:rsidR="006B2C6D" w:rsidRPr="006B2C6D">
        <w:rPr>
          <w:rStyle w:val="CharSubdNo"/>
        </w:rPr>
        <w:noBreakHyphen/>
      </w:r>
      <w:r w:rsidRPr="006B2C6D">
        <w:rPr>
          <w:rStyle w:val="CharSubdNo"/>
        </w:rPr>
        <w:t>A</w:t>
      </w:r>
      <w:r w:rsidRPr="006B2C6D">
        <w:t>—</w:t>
      </w:r>
      <w:r w:rsidRPr="006B2C6D">
        <w:rPr>
          <w:rStyle w:val="CharSubdText"/>
        </w:rPr>
        <w:t>Financial supplies</w:t>
      </w:r>
      <w:bookmarkEnd w:id="38"/>
    </w:p>
    <w:p w:rsidR="004D50B4" w:rsidRPr="006B2C6D" w:rsidRDefault="00E1785E" w:rsidP="004D50B4">
      <w:pPr>
        <w:pStyle w:val="ActHead5"/>
      </w:pPr>
      <w:bookmarkStart w:id="39" w:name="_Toc1656307"/>
      <w:r w:rsidRPr="006B2C6D">
        <w:rPr>
          <w:rStyle w:val="CharSectno"/>
        </w:rPr>
        <w:t>40</w:t>
      </w:r>
      <w:r w:rsidR="006B2C6D" w:rsidRPr="006B2C6D">
        <w:rPr>
          <w:rStyle w:val="CharSectno"/>
        </w:rPr>
        <w:noBreakHyphen/>
      </w:r>
      <w:r w:rsidRPr="006B2C6D">
        <w:rPr>
          <w:rStyle w:val="CharSectno"/>
        </w:rPr>
        <w:t>5.01</w:t>
      </w:r>
      <w:r w:rsidR="004D50B4" w:rsidRPr="006B2C6D">
        <w:t xml:space="preserve">  Object of Subdivision</w:t>
      </w:r>
      <w:r w:rsidR="006B2C6D" w:rsidRPr="006B2C6D">
        <w:t> </w:t>
      </w:r>
      <w:r w:rsidR="004D50B4" w:rsidRPr="006B2C6D">
        <w:t>40</w:t>
      </w:r>
      <w:r w:rsidR="006B2C6D">
        <w:noBreakHyphen/>
      </w:r>
      <w:r w:rsidR="004D50B4" w:rsidRPr="006B2C6D">
        <w:t>A</w:t>
      </w:r>
      <w:bookmarkEnd w:id="39"/>
    </w:p>
    <w:p w:rsidR="004D50B4" w:rsidRPr="006B2C6D" w:rsidRDefault="004D50B4" w:rsidP="004D50B4">
      <w:pPr>
        <w:pStyle w:val="subsection"/>
      </w:pPr>
      <w:r w:rsidRPr="006B2C6D">
        <w:tab/>
      </w:r>
      <w:r w:rsidRPr="006B2C6D">
        <w:tab/>
        <w:t xml:space="preserve">The object of this Subdivision is to identify </w:t>
      </w:r>
      <w:r w:rsidR="007B0C7F" w:rsidRPr="006B2C6D">
        <w:t>supplies that are financial supplies</w:t>
      </w:r>
      <w:r w:rsidR="00E1785E" w:rsidRPr="006B2C6D">
        <w:t>.</w:t>
      </w:r>
    </w:p>
    <w:p w:rsidR="004D50B4" w:rsidRPr="006B2C6D" w:rsidRDefault="004D50B4" w:rsidP="004D50B4">
      <w:pPr>
        <w:pStyle w:val="notetext"/>
      </w:pPr>
      <w:r w:rsidRPr="006B2C6D">
        <w:rPr>
          <w:iCs/>
        </w:rPr>
        <w:t>Note 1:</w:t>
      </w:r>
      <w:r w:rsidRPr="006B2C6D">
        <w:rPr>
          <w:iCs/>
        </w:rPr>
        <w:tab/>
      </w:r>
      <w:r w:rsidRPr="006B2C6D">
        <w:t xml:space="preserve">For the meaning of </w:t>
      </w:r>
      <w:r w:rsidRPr="006B2C6D">
        <w:rPr>
          <w:b/>
          <w:bCs/>
          <w:i/>
          <w:iCs/>
        </w:rPr>
        <w:t>supply</w:t>
      </w:r>
      <w:r w:rsidRPr="006B2C6D">
        <w:t>, see section</w:t>
      </w:r>
      <w:r w:rsidR="006B2C6D" w:rsidRPr="006B2C6D">
        <w:t> </w:t>
      </w:r>
      <w:r w:rsidRPr="006B2C6D">
        <w:t>9</w:t>
      </w:r>
      <w:r w:rsidR="006B2C6D">
        <w:noBreakHyphen/>
      </w:r>
      <w:r w:rsidRPr="006B2C6D">
        <w:t>10 of the Act</w:t>
      </w:r>
      <w:r w:rsidR="00E1785E" w:rsidRPr="006B2C6D">
        <w:t>.</w:t>
      </w:r>
    </w:p>
    <w:p w:rsidR="004D50B4" w:rsidRPr="006B2C6D" w:rsidRDefault="004D50B4" w:rsidP="004D50B4">
      <w:pPr>
        <w:pStyle w:val="notetext"/>
      </w:pPr>
      <w:r w:rsidRPr="006B2C6D">
        <w:rPr>
          <w:iCs/>
        </w:rPr>
        <w:t>Note 2:</w:t>
      </w:r>
      <w:r w:rsidRPr="006B2C6D">
        <w:rPr>
          <w:iCs/>
        </w:rPr>
        <w:tab/>
      </w:r>
      <w:r w:rsidRPr="006B2C6D">
        <w:t>Subsection</w:t>
      </w:r>
      <w:r w:rsidR="006B2C6D" w:rsidRPr="006B2C6D">
        <w:t> </w:t>
      </w:r>
      <w:r w:rsidRPr="006B2C6D">
        <w:t>40</w:t>
      </w:r>
      <w:r w:rsidR="006B2C6D">
        <w:noBreakHyphen/>
      </w:r>
      <w:r w:rsidRPr="006B2C6D">
        <w:t>5(2) of the Act</w:t>
      </w:r>
      <w:r w:rsidRPr="006B2C6D">
        <w:rPr>
          <w:iCs/>
        </w:rPr>
        <w:t xml:space="preserve"> </w:t>
      </w:r>
      <w:r w:rsidRPr="006B2C6D">
        <w:t xml:space="preserve">provides that </w:t>
      </w:r>
      <w:r w:rsidRPr="006B2C6D">
        <w:rPr>
          <w:b/>
          <w:bCs/>
          <w:i/>
          <w:iCs/>
        </w:rPr>
        <w:t>financial supply</w:t>
      </w:r>
      <w:r w:rsidRPr="006B2C6D">
        <w:t xml:space="preserve"> has the meaning given by </w:t>
      </w:r>
      <w:r w:rsidR="00E70FAA" w:rsidRPr="006B2C6D">
        <w:t>this instrument</w:t>
      </w:r>
      <w:r w:rsidR="00E1785E" w:rsidRPr="006B2C6D">
        <w:t>.</w:t>
      </w:r>
    </w:p>
    <w:p w:rsidR="00CE09C1" w:rsidRPr="006B2C6D" w:rsidRDefault="00E1785E" w:rsidP="00FE4580">
      <w:pPr>
        <w:pStyle w:val="ActHead5"/>
      </w:pPr>
      <w:bookmarkStart w:id="40" w:name="_Toc1656308"/>
      <w:r w:rsidRPr="006B2C6D">
        <w:rPr>
          <w:rStyle w:val="CharSectno"/>
        </w:rPr>
        <w:t>40</w:t>
      </w:r>
      <w:r w:rsidR="006B2C6D" w:rsidRPr="006B2C6D">
        <w:rPr>
          <w:rStyle w:val="CharSectno"/>
        </w:rPr>
        <w:noBreakHyphen/>
      </w:r>
      <w:r w:rsidRPr="006B2C6D">
        <w:rPr>
          <w:rStyle w:val="CharSectno"/>
        </w:rPr>
        <w:t>5.05</w:t>
      </w:r>
      <w:r w:rsidR="00CE09C1" w:rsidRPr="006B2C6D">
        <w:t xml:space="preserve">  Acquisition</w:t>
      </w:r>
      <w:bookmarkEnd w:id="40"/>
    </w:p>
    <w:p w:rsidR="00CE09C1" w:rsidRPr="006B2C6D" w:rsidRDefault="00CE09C1" w:rsidP="00CE09C1">
      <w:pPr>
        <w:pStyle w:val="subsection"/>
      </w:pPr>
      <w:r w:rsidRPr="006B2C6D">
        <w:tab/>
      </w:r>
      <w:r w:rsidRPr="006B2C6D">
        <w:tab/>
        <w:t xml:space="preserve">In this Division, </w:t>
      </w:r>
      <w:r w:rsidRPr="006B2C6D">
        <w:rPr>
          <w:b/>
          <w:i/>
        </w:rPr>
        <w:t>acquisition</w:t>
      </w:r>
      <w:r w:rsidRPr="006B2C6D">
        <w:t>, in relation to the provision or disposal of an interest, includes acceptance and receipt of the interest</w:t>
      </w:r>
      <w:r w:rsidR="00E1785E" w:rsidRPr="006B2C6D">
        <w:t>.</w:t>
      </w:r>
    </w:p>
    <w:p w:rsidR="00B65D0F" w:rsidRPr="006B2C6D" w:rsidRDefault="00E1785E" w:rsidP="00B65D0F">
      <w:pPr>
        <w:pStyle w:val="ActHead5"/>
      </w:pPr>
      <w:bookmarkStart w:id="41" w:name="_Toc1656309"/>
      <w:r w:rsidRPr="006B2C6D">
        <w:rPr>
          <w:rStyle w:val="CharSectno"/>
        </w:rPr>
        <w:t>40</w:t>
      </w:r>
      <w:r w:rsidR="006B2C6D" w:rsidRPr="006B2C6D">
        <w:rPr>
          <w:rStyle w:val="CharSectno"/>
        </w:rPr>
        <w:noBreakHyphen/>
      </w:r>
      <w:r w:rsidRPr="006B2C6D">
        <w:rPr>
          <w:rStyle w:val="CharSectno"/>
        </w:rPr>
        <w:t>5.06</w:t>
      </w:r>
      <w:r w:rsidR="00B65D0F" w:rsidRPr="006B2C6D">
        <w:t xml:space="preserve">  Financial supply providers</w:t>
      </w:r>
      <w:bookmarkEnd w:id="41"/>
    </w:p>
    <w:p w:rsidR="00B65D0F" w:rsidRPr="006B2C6D" w:rsidRDefault="00B65D0F" w:rsidP="00B65D0F">
      <w:pPr>
        <w:pStyle w:val="subsection"/>
      </w:pPr>
      <w:r w:rsidRPr="006B2C6D">
        <w:tab/>
        <w:t>(1)</w:t>
      </w:r>
      <w:r w:rsidRPr="006B2C6D">
        <w:tab/>
        <w:t>An entity,</w:t>
      </w:r>
      <w:r w:rsidRPr="006B2C6D">
        <w:rPr>
          <w:b/>
          <w:bCs/>
          <w:iCs/>
        </w:rPr>
        <w:t xml:space="preserve"> </w:t>
      </w:r>
      <w:r w:rsidRPr="006B2C6D">
        <w:t>in relation to the supply of an interest that was:</w:t>
      </w:r>
    </w:p>
    <w:p w:rsidR="00B65D0F" w:rsidRPr="006B2C6D" w:rsidRDefault="00B65D0F" w:rsidP="00B65D0F">
      <w:pPr>
        <w:pStyle w:val="paragraph"/>
      </w:pPr>
      <w:r w:rsidRPr="006B2C6D">
        <w:tab/>
        <w:t>(a)</w:t>
      </w:r>
      <w:r w:rsidRPr="006B2C6D">
        <w:tab/>
        <w:t>immediately before the supply, the property of the entity; or</w:t>
      </w:r>
    </w:p>
    <w:p w:rsidR="00B65D0F" w:rsidRPr="006B2C6D" w:rsidRDefault="00B65D0F" w:rsidP="00B65D0F">
      <w:pPr>
        <w:pStyle w:val="paragraph"/>
      </w:pPr>
      <w:r w:rsidRPr="006B2C6D">
        <w:tab/>
        <w:t>(b)</w:t>
      </w:r>
      <w:r w:rsidRPr="006B2C6D">
        <w:tab/>
        <w:t>created by the entity in making the supply;</w:t>
      </w:r>
    </w:p>
    <w:p w:rsidR="00B65D0F" w:rsidRPr="006B2C6D" w:rsidRDefault="00B65D0F" w:rsidP="00B65D0F">
      <w:pPr>
        <w:pStyle w:val="subsection2"/>
      </w:pPr>
      <w:r w:rsidRPr="006B2C6D">
        <w:t xml:space="preserve">is the </w:t>
      </w:r>
      <w:r w:rsidRPr="006B2C6D">
        <w:rPr>
          <w:b/>
          <w:bCs/>
          <w:i/>
          <w:iCs/>
        </w:rPr>
        <w:t>financial supply provider</w:t>
      </w:r>
      <w:r w:rsidRPr="006B2C6D">
        <w:t xml:space="preserve"> of the interest</w:t>
      </w:r>
      <w:r w:rsidR="00E1785E" w:rsidRPr="006B2C6D">
        <w:t>.</w:t>
      </w:r>
    </w:p>
    <w:p w:rsidR="00B65D0F" w:rsidRPr="006B2C6D" w:rsidRDefault="00B65D0F" w:rsidP="00B65D0F">
      <w:pPr>
        <w:pStyle w:val="notetext"/>
        <w:rPr>
          <w:iCs/>
        </w:rPr>
      </w:pPr>
      <w:r w:rsidRPr="006B2C6D">
        <w:rPr>
          <w:iCs/>
        </w:rPr>
        <w:t>Note</w:t>
      </w:r>
      <w:r w:rsidR="00742160" w:rsidRPr="006B2C6D">
        <w:rPr>
          <w:iCs/>
        </w:rPr>
        <w:t xml:space="preserve"> 1</w:t>
      </w:r>
      <w:r w:rsidRPr="006B2C6D">
        <w:rPr>
          <w:iCs/>
        </w:rPr>
        <w:t>:</w:t>
      </w:r>
      <w:r w:rsidRPr="006B2C6D">
        <w:rPr>
          <w:iCs/>
        </w:rPr>
        <w:tab/>
        <w:t xml:space="preserve">Examples of interests to which </w:t>
      </w:r>
      <w:r w:rsidR="006B2C6D" w:rsidRPr="006B2C6D">
        <w:rPr>
          <w:iCs/>
        </w:rPr>
        <w:t>paragraph (</w:t>
      </w:r>
      <w:r w:rsidRPr="006B2C6D">
        <w:rPr>
          <w:iCs/>
        </w:rPr>
        <w:t>a) applies are:</w:t>
      </w:r>
    </w:p>
    <w:p w:rsidR="00B65D0F" w:rsidRPr="006B2C6D" w:rsidRDefault="00B65D0F" w:rsidP="00B65D0F">
      <w:pPr>
        <w:pStyle w:val="notepara"/>
      </w:pPr>
      <w:r w:rsidRPr="006B2C6D">
        <w:rPr>
          <w:iCs/>
        </w:rPr>
        <w:t>(a)</w:t>
      </w:r>
      <w:r w:rsidRPr="006B2C6D">
        <w:rPr>
          <w:iCs/>
        </w:rPr>
        <w:tab/>
        <w:t>a</w:t>
      </w:r>
      <w:r w:rsidRPr="006B2C6D">
        <w:t xml:space="preserve"> share or bond that is sold; and</w:t>
      </w:r>
    </w:p>
    <w:p w:rsidR="00B65D0F" w:rsidRPr="006B2C6D" w:rsidRDefault="00B65D0F" w:rsidP="00B65D0F">
      <w:pPr>
        <w:pStyle w:val="notepara"/>
      </w:pPr>
      <w:r w:rsidRPr="006B2C6D">
        <w:t>(b)</w:t>
      </w:r>
      <w:r w:rsidRPr="006B2C6D">
        <w:tab/>
        <w:t>rights assigned under a derivative</w:t>
      </w:r>
      <w:r w:rsidR="00E1785E" w:rsidRPr="006B2C6D">
        <w:t>.</w:t>
      </w:r>
    </w:p>
    <w:p w:rsidR="00B65D0F" w:rsidRPr="006B2C6D" w:rsidRDefault="00B65D0F" w:rsidP="00B65D0F">
      <w:pPr>
        <w:pStyle w:val="notetext"/>
      </w:pPr>
      <w:r w:rsidRPr="006B2C6D">
        <w:t>Note</w:t>
      </w:r>
      <w:r w:rsidR="00742160" w:rsidRPr="006B2C6D">
        <w:t xml:space="preserve"> 2</w:t>
      </w:r>
      <w:r w:rsidRPr="006B2C6D">
        <w:t>:</w:t>
      </w:r>
      <w:r w:rsidRPr="006B2C6D">
        <w:tab/>
        <w:t xml:space="preserve">Examples of interests to which </w:t>
      </w:r>
      <w:r w:rsidR="006B2C6D" w:rsidRPr="006B2C6D">
        <w:t>paragraph (</w:t>
      </w:r>
      <w:r w:rsidRPr="006B2C6D">
        <w:t>b) applies are:</w:t>
      </w:r>
    </w:p>
    <w:p w:rsidR="00B65D0F" w:rsidRPr="006B2C6D" w:rsidRDefault="00B65D0F" w:rsidP="00B65D0F">
      <w:pPr>
        <w:pStyle w:val="notepara"/>
      </w:pPr>
      <w:r w:rsidRPr="006B2C6D">
        <w:t>(a)</w:t>
      </w:r>
      <w:r w:rsidRPr="006B2C6D">
        <w:tab/>
        <w:t>a share or bond that is issued; and</w:t>
      </w:r>
    </w:p>
    <w:p w:rsidR="00B65D0F" w:rsidRPr="006B2C6D" w:rsidRDefault="00B65D0F" w:rsidP="00B65D0F">
      <w:pPr>
        <w:pStyle w:val="notepara"/>
      </w:pPr>
      <w:r w:rsidRPr="006B2C6D">
        <w:t>(b)</w:t>
      </w:r>
      <w:r w:rsidRPr="006B2C6D">
        <w:tab/>
        <w:t>a derivative that is entered into</w:t>
      </w:r>
      <w:r w:rsidR="00E1785E" w:rsidRPr="006B2C6D">
        <w:t>.</w:t>
      </w:r>
    </w:p>
    <w:p w:rsidR="00B65D0F" w:rsidRPr="006B2C6D" w:rsidRDefault="00B65D0F" w:rsidP="00B65D0F">
      <w:pPr>
        <w:pStyle w:val="subsection"/>
      </w:pPr>
      <w:r w:rsidRPr="006B2C6D">
        <w:tab/>
        <w:t>(2)</w:t>
      </w:r>
      <w:r w:rsidRPr="006B2C6D">
        <w:tab/>
        <w:t xml:space="preserve">The entity that acquires that interest is also the </w:t>
      </w:r>
      <w:r w:rsidRPr="006B2C6D">
        <w:rPr>
          <w:b/>
          <w:bCs/>
          <w:i/>
          <w:iCs/>
        </w:rPr>
        <w:t>financial supply provider</w:t>
      </w:r>
      <w:r w:rsidRPr="006B2C6D">
        <w:t xml:space="preserve"> of the interest</w:t>
      </w:r>
      <w:r w:rsidR="00E1785E" w:rsidRPr="006B2C6D">
        <w:t>.</w:t>
      </w:r>
    </w:p>
    <w:p w:rsidR="00B65D0F" w:rsidRPr="006B2C6D" w:rsidRDefault="00E1785E" w:rsidP="00B65D0F">
      <w:pPr>
        <w:pStyle w:val="ActHead5"/>
      </w:pPr>
      <w:bookmarkStart w:id="42" w:name="_Toc1656310"/>
      <w:r w:rsidRPr="006B2C6D">
        <w:rPr>
          <w:rStyle w:val="CharSectno"/>
        </w:rPr>
        <w:t>40</w:t>
      </w:r>
      <w:r w:rsidR="006B2C6D" w:rsidRPr="006B2C6D">
        <w:rPr>
          <w:rStyle w:val="CharSectno"/>
        </w:rPr>
        <w:noBreakHyphen/>
      </w:r>
      <w:r w:rsidRPr="006B2C6D">
        <w:rPr>
          <w:rStyle w:val="CharSectno"/>
        </w:rPr>
        <w:t>5.07</w:t>
      </w:r>
      <w:r w:rsidR="00B65D0F" w:rsidRPr="006B2C6D">
        <w:t xml:space="preserve">  Financial supply facilitators</w:t>
      </w:r>
      <w:bookmarkEnd w:id="42"/>
    </w:p>
    <w:p w:rsidR="00B65D0F" w:rsidRPr="006B2C6D" w:rsidRDefault="00B65D0F" w:rsidP="00B65D0F">
      <w:pPr>
        <w:pStyle w:val="subsection"/>
      </w:pPr>
      <w:r w:rsidRPr="006B2C6D">
        <w:tab/>
      </w:r>
      <w:r w:rsidRPr="006B2C6D">
        <w:tab/>
        <w:t xml:space="preserve">A </w:t>
      </w:r>
      <w:r w:rsidRPr="006B2C6D">
        <w:rPr>
          <w:b/>
          <w:bCs/>
          <w:i/>
          <w:iCs/>
        </w:rPr>
        <w:t>financial supply facilitator</w:t>
      </w:r>
      <w:r w:rsidRPr="006B2C6D">
        <w:t>,</w:t>
      </w:r>
      <w:r w:rsidRPr="006B2C6D">
        <w:rPr>
          <w:b/>
          <w:bCs/>
          <w:iCs/>
        </w:rPr>
        <w:t xml:space="preserve"> </w:t>
      </w:r>
      <w:r w:rsidRPr="006B2C6D">
        <w:t>in relation to the supply of an interest, is an entity facilitating the supply of the interest for a financial supply provider</w:t>
      </w:r>
      <w:r w:rsidR="00E1785E" w:rsidRPr="006B2C6D">
        <w:t>.</w:t>
      </w:r>
    </w:p>
    <w:p w:rsidR="0086032C" w:rsidRPr="006B2C6D" w:rsidRDefault="00E1785E" w:rsidP="0086032C">
      <w:pPr>
        <w:pStyle w:val="ActHead5"/>
      </w:pPr>
      <w:bookmarkStart w:id="43" w:name="_Toc1656311"/>
      <w:r w:rsidRPr="006B2C6D">
        <w:rPr>
          <w:rStyle w:val="CharSectno"/>
        </w:rPr>
        <w:t>40</w:t>
      </w:r>
      <w:r w:rsidR="006B2C6D" w:rsidRPr="006B2C6D">
        <w:rPr>
          <w:rStyle w:val="CharSectno"/>
        </w:rPr>
        <w:noBreakHyphen/>
      </w:r>
      <w:r w:rsidRPr="006B2C6D">
        <w:rPr>
          <w:rStyle w:val="CharSectno"/>
        </w:rPr>
        <w:t>5.08</w:t>
      </w:r>
      <w:r w:rsidR="0086032C" w:rsidRPr="006B2C6D">
        <w:t xml:space="preserve">  When supply may be financial supply</w:t>
      </w:r>
      <w:bookmarkEnd w:id="43"/>
    </w:p>
    <w:p w:rsidR="0086032C" w:rsidRPr="006B2C6D" w:rsidRDefault="0086032C" w:rsidP="0086032C">
      <w:pPr>
        <w:pStyle w:val="subsection"/>
      </w:pPr>
      <w:r w:rsidRPr="006B2C6D">
        <w:tab/>
      </w:r>
      <w:r w:rsidRPr="006B2C6D">
        <w:tab/>
        <w:t>For the purposes of subsection</w:t>
      </w:r>
      <w:r w:rsidR="006B2C6D" w:rsidRPr="006B2C6D">
        <w:t> </w:t>
      </w:r>
      <w:r w:rsidRPr="006B2C6D">
        <w:t>40</w:t>
      </w:r>
      <w:r w:rsidR="006B2C6D">
        <w:noBreakHyphen/>
      </w:r>
      <w:r w:rsidRPr="006B2C6D">
        <w:t>5(2) of the Act, a supply is a financial supply if</w:t>
      </w:r>
      <w:r w:rsidR="00073F23" w:rsidRPr="006B2C6D">
        <w:t>:</w:t>
      </w:r>
    </w:p>
    <w:p w:rsidR="0086032C" w:rsidRPr="006B2C6D" w:rsidRDefault="0086032C" w:rsidP="0086032C">
      <w:pPr>
        <w:pStyle w:val="paragraph"/>
      </w:pPr>
      <w:r w:rsidRPr="006B2C6D">
        <w:tab/>
        <w:t>(a)</w:t>
      </w:r>
      <w:r w:rsidRPr="006B2C6D">
        <w:tab/>
      </w:r>
      <w:r w:rsidR="00073F23" w:rsidRPr="006B2C6D">
        <w:t xml:space="preserve">the supply is </w:t>
      </w:r>
      <w:r w:rsidRPr="006B2C6D">
        <w:t xml:space="preserve">a financial supply </w:t>
      </w:r>
      <w:r w:rsidR="000D178F" w:rsidRPr="006B2C6D">
        <w:t xml:space="preserve">under </w:t>
      </w:r>
      <w:r w:rsidRPr="006B2C6D">
        <w:t>section</w:t>
      </w:r>
      <w:r w:rsidR="006B2C6D" w:rsidRPr="006B2C6D">
        <w:t> </w:t>
      </w:r>
      <w:r w:rsidR="00E1785E" w:rsidRPr="006B2C6D">
        <w:t>40</w:t>
      </w:r>
      <w:r w:rsidR="006B2C6D">
        <w:noBreakHyphen/>
      </w:r>
      <w:r w:rsidR="00E1785E" w:rsidRPr="006B2C6D">
        <w:t>5.09</w:t>
      </w:r>
      <w:r w:rsidR="00073F23" w:rsidRPr="006B2C6D">
        <w:t xml:space="preserve"> and is not </w:t>
      </w:r>
      <w:r w:rsidR="007B0C7F" w:rsidRPr="006B2C6D">
        <w:t xml:space="preserve">excluded by </w:t>
      </w:r>
      <w:r w:rsidR="00073F23" w:rsidRPr="006B2C6D">
        <w:t>section</w:t>
      </w:r>
      <w:r w:rsidR="006B2C6D" w:rsidRPr="006B2C6D">
        <w:t> </w:t>
      </w:r>
      <w:r w:rsidR="00E1785E" w:rsidRPr="006B2C6D">
        <w:t>40</w:t>
      </w:r>
      <w:r w:rsidR="006B2C6D">
        <w:noBreakHyphen/>
      </w:r>
      <w:r w:rsidR="00E1785E" w:rsidRPr="006B2C6D">
        <w:t>5.12</w:t>
      </w:r>
      <w:r w:rsidRPr="006B2C6D">
        <w:t>; or</w:t>
      </w:r>
    </w:p>
    <w:p w:rsidR="0086032C" w:rsidRPr="006B2C6D" w:rsidRDefault="0086032C" w:rsidP="0086032C">
      <w:pPr>
        <w:pStyle w:val="paragraph"/>
      </w:pPr>
      <w:r w:rsidRPr="006B2C6D">
        <w:tab/>
        <w:t>(b)</w:t>
      </w:r>
      <w:r w:rsidRPr="006B2C6D">
        <w:tab/>
      </w:r>
      <w:r w:rsidR="00073F23" w:rsidRPr="006B2C6D">
        <w:t xml:space="preserve"> the supply is </w:t>
      </w:r>
      <w:r w:rsidRPr="006B2C6D">
        <w:t xml:space="preserve">an incidental financial supply </w:t>
      </w:r>
      <w:r w:rsidR="000D178F" w:rsidRPr="006B2C6D">
        <w:t xml:space="preserve">under </w:t>
      </w:r>
      <w:r w:rsidRPr="006B2C6D">
        <w:t>section</w:t>
      </w:r>
      <w:r w:rsidR="006B2C6D" w:rsidRPr="006B2C6D">
        <w:t> </w:t>
      </w:r>
      <w:r w:rsidR="00E1785E" w:rsidRPr="006B2C6D">
        <w:t>40</w:t>
      </w:r>
      <w:r w:rsidR="006B2C6D">
        <w:noBreakHyphen/>
      </w:r>
      <w:r w:rsidR="00E1785E" w:rsidRPr="006B2C6D">
        <w:t>5.10.</w:t>
      </w:r>
    </w:p>
    <w:p w:rsidR="0086032C" w:rsidRPr="006B2C6D" w:rsidRDefault="00E1785E" w:rsidP="0086032C">
      <w:pPr>
        <w:pStyle w:val="ActHead5"/>
      </w:pPr>
      <w:bookmarkStart w:id="44" w:name="_Toc1656312"/>
      <w:r w:rsidRPr="006B2C6D">
        <w:rPr>
          <w:rStyle w:val="CharSectno"/>
        </w:rPr>
        <w:t>40</w:t>
      </w:r>
      <w:r w:rsidR="006B2C6D" w:rsidRPr="006B2C6D">
        <w:rPr>
          <w:rStyle w:val="CharSectno"/>
        </w:rPr>
        <w:noBreakHyphen/>
      </w:r>
      <w:r w:rsidRPr="006B2C6D">
        <w:rPr>
          <w:rStyle w:val="CharSectno"/>
        </w:rPr>
        <w:t>5.09</w:t>
      </w:r>
      <w:r w:rsidR="0086032C" w:rsidRPr="006B2C6D">
        <w:t xml:space="preserve">  What supplies are financial supplies</w:t>
      </w:r>
      <w:bookmarkEnd w:id="44"/>
    </w:p>
    <w:p w:rsidR="0086032C" w:rsidRPr="006B2C6D" w:rsidRDefault="0086032C" w:rsidP="0086032C">
      <w:pPr>
        <w:pStyle w:val="subsection"/>
      </w:pPr>
      <w:r w:rsidRPr="006B2C6D">
        <w:tab/>
        <w:t>(1)</w:t>
      </w:r>
      <w:r w:rsidRPr="006B2C6D">
        <w:tab/>
        <w:t xml:space="preserve">The provision, acquisition or disposal of an interest mentioned in </w:t>
      </w:r>
      <w:r w:rsidR="006B2C6D" w:rsidRPr="006B2C6D">
        <w:t>subsection (</w:t>
      </w:r>
      <w:r w:rsidRPr="006B2C6D">
        <w:t>3) is a financial supply if:</w:t>
      </w:r>
    </w:p>
    <w:p w:rsidR="0086032C" w:rsidRPr="006B2C6D" w:rsidRDefault="0086032C" w:rsidP="0086032C">
      <w:pPr>
        <w:pStyle w:val="paragraph"/>
      </w:pPr>
      <w:r w:rsidRPr="006B2C6D">
        <w:tab/>
        <w:t>(a)</w:t>
      </w:r>
      <w:r w:rsidRPr="006B2C6D">
        <w:tab/>
        <w:t>the provision, acquisition or disposal is:</w:t>
      </w:r>
    </w:p>
    <w:p w:rsidR="0086032C" w:rsidRPr="006B2C6D" w:rsidRDefault="0086032C" w:rsidP="0086032C">
      <w:pPr>
        <w:pStyle w:val="paragraphsub"/>
      </w:pPr>
      <w:r w:rsidRPr="006B2C6D">
        <w:tab/>
        <w:t>(i)</w:t>
      </w:r>
      <w:r w:rsidRPr="006B2C6D">
        <w:tab/>
        <w:t>for consideration; and</w:t>
      </w:r>
    </w:p>
    <w:p w:rsidR="0086032C" w:rsidRPr="006B2C6D" w:rsidRDefault="0086032C" w:rsidP="0086032C">
      <w:pPr>
        <w:pStyle w:val="paragraphsub"/>
      </w:pPr>
      <w:r w:rsidRPr="006B2C6D">
        <w:tab/>
        <w:t>(ii)</w:t>
      </w:r>
      <w:r w:rsidRPr="006B2C6D">
        <w:tab/>
        <w:t>in the course or furtherance of an enterprise; and</w:t>
      </w:r>
    </w:p>
    <w:p w:rsidR="0086032C" w:rsidRPr="006B2C6D" w:rsidRDefault="0086032C" w:rsidP="0086032C">
      <w:pPr>
        <w:pStyle w:val="paragraphsub"/>
      </w:pPr>
      <w:r w:rsidRPr="006B2C6D">
        <w:tab/>
        <w:t>(iii)</w:t>
      </w:r>
      <w:r w:rsidRPr="006B2C6D">
        <w:tab/>
        <w:t>connected with the indirect tax zone; and</w:t>
      </w:r>
    </w:p>
    <w:p w:rsidR="0086032C" w:rsidRPr="006B2C6D" w:rsidRDefault="0086032C" w:rsidP="0086032C">
      <w:pPr>
        <w:pStyle w:val="paragraph"/>
      </w:pPr>
      <w:r w:rsidRPr="006B2C6D">
        <w:tab/>
        <w:t>(b)</w:t>
      </w:r>
      <w:r w:rsidRPr="006B2C6D">
        <w:tab/>
        <w:t>the supplier is:</w:t>
      </w:r>
    </w:p>
    <w:p w:rsidR="0086032C" w:rsidRPr="006B2C6D" w:rsidRDefault="0086032C" w:rsidP="0086032C">
      <w:pPr>
        <w:pStyle w:val="paragraphsub"/>
      </w:pPr>
      <w:r w:rsidRPr="006B2C6D">
        <w:tab/>
        <w:t>(i)</w:t>
      </w:r>
      <w:r w:rsidRPr="006B2C6D">
        <w:tab/>
        <w:t>registered or required to be registered; and</w:t>
      </w:r>
    </w:p>
    <w:p w:rsidR="0086032C" w:rsidRPr="006B2C6D" w:rsidRDefault="0086032C" w:rsidP="0086032C">
      <w:pPr>
        <w:pStyle w:val="paragraphsub"/>
      </w:pPr>
      <w:r w:rsidRPr="006B2C6D">
        <w:tab/>
        <w:t>(ii)</w:t>
      </w:r>
      <w:r w:rsidRPr="006B2C6D">
        <w:tab/>
        <w:t>a financial supply provider in relation to supply of the interest</w:t>
      </w:r>
      <w:r w:rsidR="00E1785E" w:rsidRPr="006B2C6D">
        <w:t>.</w:t>
      </w:r>
    </w:p>
    <w:p w:rsidR="0086032C" w:rsidRPr="006B2C6D" w:rsidRDefault="0086032C" w:rsidP="0086032C">
      <w:pPr>
        <w:pStyle w:val="subsection"/>
      </w:pPr>
      <w:r w:rsidRPr="006B2C6D">
        <w:tab/>
        <w:t>(2)</w:t>
      </w:r>
      <w:r w:rsidRPr="006B2C6D">
        <w:tab/>
        <w:t>However, if Division</w:t>
      </w:r>
      <w:r w:rsidR="006B2C6D" w:rsidRPr="006B2C6D">
        <w:t> </w:t>
      </w:r>
      <w:r w:rsidRPr="006B2C6D">
        <w:t>84</w:t>
      </w:r>
      <w:r w:rsidR="000D178F" w:rsidRPr="006B2C6D">
        <w:t xml:space="preserve"> (offshore supplies)</w:t>
      </w:r>
      <w:r w:rsidRPr="006B2C6D">
        <w:t xml:space="preserve"> of the Act applies to the provision, acquisition or disposal of an interest mentioned in </w:t>
      </w:r>
      <w:r w:rsidR="006B2C6D" w:rsidRPr="006B2C6D">
        <w:t>subsection (</w:t>
      </w:r>
      <w:r w:rsidRPr="006B2C6D">
        <w:t xml:space="preserve">3), the provision, acquisition or disposal is a financial supply to the extent that it would, apart from </w:t>
      </w:r>
      <w:r w:rsidR="006B2C6D" w:rsidRPr="006B2C6D">
        <w:t>subparagraphs (</w:t>
      </w:r>
      <w:r w:rsidRPr="006B2C6D">
        <w:t>1)(a)(iii) and (b)(i), be a financial supply</w:t>
      </w:r>
      <w:r w:rsidR="00E1785E" w:rsidRPr="006B2C6D">
        <w:t>.</w:t>
      </w:r>
    </w:p>
    <w:p w:rsidR="0086032C" w:rsidRPr="006B2C6D" w:rsidRDefault="0086032C" w:rsidP="0086032C">
      <w:pPr>
        <w:pStyle w:val="subsection"/>
      </w:pPr>
      <w:r w:rsidRPr="006B2C6D">
        <w:tab/>
        <w:t>(3)</w:t>
      </w:r>
      <w:r w:rsidRPr="006B2C6D">
        <w:tab/>
        <w:t xml:space="preserve">For </w:t>
      </w:r>
      <w:r w:rsidR="00E7180C" w:rsidRPr="006B2C6D">
        <w:t xml:space="preserve">the purposes of </w:t>
      </w:r>
      <w:r w:rsidR="006B2C6D" w:rsidRPr="006B2C6D">
        <w:t>subsections (</w:t>
      </w:r>
      <w:r w:rsidRPr="006B2C6D">
        <w:t>1)</w:t>
      </w:r>
      <w:r w:rsidR="002F3C41" w:rsidRPr="006B2C6D">
        <w:t xml:space="preserve"> an</w:t>
      </w:r>
      <w:r w:rsidR="00C06A74" w:rsidRPr="006B2C6D">
        <w:t>d</w:t>
      </w:r>
      <w:r w:rsidR="002F3C41" w:rsidRPr="006B2C6D">
        <w:t xml:space="preserve"> </w:t>
      </w:r>
      <w:r w:rsidR="00C06A74" w:rsidRPr="006B2C6D">
        <w:t>(2)</w:t>
      </w:r>
      <w:r w:rsidRPr="006B2C6D">
        <w:t xml:space="preserve">, the interest is an interest in or under </w:t>
      </w:r>
      <w:r w:rsidR="00C151DA" w:rsidRPr="006B2C6D">
        <w:t xml:space="preserve">a </w:t>
      </w:r>
      <w:r w:rsidRPr="006B2C6D">
        <w:t xml:space="preserve">matter mentioned in </w:t>
      </w:r>
      <w:r w:rsidR="00C151DA" w:rsidRPr="006B2C6D">
        <w:t xml:space="preserve">an item in </w:t>
      </w:r>
      <w:r w:rsidRPr="006B2C6D">
        <w:t>the following table</w:t>
      </w:r>
      <w:r w:rsidR="00E1785E" w:rsidRPr="006B2C6D">
        <w:t>.</w:t>
      </w:r>
    </w:p>
    <w:p w:rsidR="00F5392E" w:rsidRPr="006B2C6D" w:rsidRDefault="00F5392E"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86032C" w:rsidRPr="006B2C6D" w:rsidTr="0086032C">
        <w:trPr>
          <w:tblHeader/>
        </w:trPr>
        <w:tc>
          <w:tcPr>
            <w:tcW w:w="8313" w:type="dxa"/>
            <w:gridSpan w:val="2"/>
            <w:tcBorders>
              <w:top w:val="single" w:sz="12" w:space="0" w:color="auto"/>
              <w:bottom w:val="single" w:sz="6" w:space="0" w:color="auto"/>
            </w:tcBorders>
            <w:shd w:val="clear" w:color="auto" w:fill="auto"/>
          </w:tcPr>
          <w:p w:rsidR="0086032C" w:rsidRPr="006B2C6D" w:rsidRDefault="0086032C" w:rsidP="0086032C">
            <w:pPr>
              <w:pStyle w:val="TableHeading"/>
            </w:pPr>
            <w:r w:rsidRPr="006B2C6D">
              <w:t>Financial supplies</w:t>
            </w:r>
          </w:p>
        </w:tc>
      </w:tr>
      <w:tr w:rsidR="0086032C" w:rsidRPr="006B2C6D" w:rsidTr="0086032C">
        <w:trPr>
          <w:tblHeader/>
        </w:trPr>
        <w:tc>
          <w:tcPr>
            <w:tcW w:w="714" w:type="dxa"/>
            <w:tcBorders>
              <w:top w:val="single" w:sz="6" w:space="0" w:color="auto"/>
              <w:bottom w:val="single" w:sz="12" w:space="0" w:color="auto"/>
            </w:tcBorders>
            <w:shd w:val="clear" w:color="auto" w:fill="auto"/>
          </w:tcPr>
          <w:p w:rsidR="0086032C" w:rsidRPr="006B2C6D" w:rsidRDefault="0086032C" w:rsidP="0086032C">
            <w:pPr>
              <w:pStyle w:val="TableHeading"/>
            </w:pPr>
            <w:r w:rsidRPr="006B2C6D">
              <w:t>Item</w:t>
            </w:r>
          </w:p>
        </w:tc>
        <w:tc>
          <w:tcPr>
            <w:tcW w:w="7599" w:type="dxa"/>
            <w:tcBorders>
              <w:top w:val="single" w:sz="6" w:space="0" w:color="auto"/>
              <w:bottom w:val="single" w:sz="12" w:space="0" w:color="auto"/>
            </w:tcBorders>
            <w:shd w:val="clear" w:color="auto" w:fill="auto"/>
          </w:tcPr>
          <w:p w:rsidR="0086032C" w:rsidRPr="006B2C6D" w:rsidRDefault="008020D5" w:rsidP="0086032C">
            <w:pPr>
              <w:pStyle w:val="TableHeading"/>
            </w:pPr>
            <w:r w:rsidRPr="006B2C6D">
              <w:t>An interest in or under</w:t>
            </w:r>
            <w:r w:rsidR="00421557" w:rsidRPr="006B2C6D">
              <w:t xml:space="preserve"> </w:t>
            </w:r>
            <w:r w:rsidRPr="006B2C6D">
              <w:t>…</w:t>
            </w:r>
          </w:p>
        </w:tc>
      </w:tr>
      <w:tr w:rsidR="00B72866" w:rsidRPr="006B2C6D" w:rsidTr="0086032C">
        <w:tc>
          <w:tcPr>
            <w:tcW w:w="714" w:type="dxa"/>
            <w:tcBorders>
              <w:top w:val="single" w:sz="12" w:space="0" w:color="auto"/>
            </w:tcBorders>
            <w:shd w:val="clear" w:color="auto" w:fill="auto"/>
          </w:tcPr>
          <w:p w:rsidR="00B72866" w:rsidRPr="006B2C6D" w:rsidRDefault="00B72866" w:rsidP="0086032C">
            <w:pPr>
              <w:pStyle w:val="Tabletext"/>
            </w:pPr>
            <w:r w:rsidRPr="006B2C6D">
              <w:t>1</w:t>
            </w:r>
          </w:p>
        </w:tc>
        <w:tc>
          <w:tcPr>
            <w:tcW w:w="7599" w:type="dxa"/>
            <w:tcBorders>
              <w:top w:val="single" w:sz="12" w:space="0" w:color="auto"/>
            </w:tcBorders>
            <w:shd w:val="clear" w:color="auto" w:fill="auto"/>
          </w:tcPr>
          <w:p w:rsidR="00B72866" w:rsidRPr="006B2C6D" w:rsidRDefault="00B72866" w:rsidP="00B72866">
            <w:pPr>
              <w:pStyle w:val="Tabletext"/>
            </w:pPr>
            <w:r w:rsidRPr="006B2C6D">
              <w:t>An account made available by an Australian ADI in the course of:</w:t>
            </w:r>
          </w:p>
          <w:p w:rsidR="00B72866" w:rsidRPr="006B2C6D" w:rsidRDefault="00B72866" w:rsidP="00B72866">
            <w:pPr>
              <w:pStyle w:val="Tablea"/>
            </w:pPr>
            <w:r w:rsidRPr="006B2C6D">
              <w:t xml:space="preserve">(a) its banking business within the meaning of the </w:t>
            </w:r>
            <w:r w:rsidRPr="006B2C6D">
              <w:rPr>
                <w:i/>
              </w:rPr>
              <w:t>Banking Act 1959</w:t>
            </w:r>
            <w:r w:rsidRPr="006B2C6D">
              <w:t>; or</w:t>
            </w:r>
          </w:p>
          <w:p w:rsidR="00B72866" w:rsidRPr="006B2C6D" w:rsidRDefault="00B72866" w:rsidP="00B72866">
            <w:pPr>
              <w:pStyle w:val="Tablea"/>
            </w:pPr>
            <w:r w:rsidRPr="006B2C6D">
              <w:t>(b) its State banking business</w:t>
            </w:r>
          </w:p>
        </w:tc>
      </w:tr>
      <w:tr w:rsidR="00B72866" w:rsidRPr="006B2C6D" w:rsidTr="0086032C">
        <w:tc>
          <w:tcPr>
            <w:tcW w:w="714" w:type="dxa"/>
            <w:shd w:val="clear" w:color="auto" w:fill="auto"/>
          </w:tcPr>
          <w:p w:rsidR="00B72866" w:rsidRPr="006B2C6D" w:rsidRDefault="00B72866" w:rsidP="0086032C">
            <w:pPr>
              <w:pStyle w:val="Tabletext"/>
            </w:pPr>
            <w:r w:rsidRPr="006B2C6D">
              <w:t>2</w:t>
            </w:r>
          </w:p>
        </w:tc>
        <w:tc>
          <w:tcPr>
            <w:tcW w:w="7599" w:type="dxa"/>
            <w:shd w:val="clear" w:color="auto" w:fill="auto"/>
          </w:tcPr>
          <w:p w:rsidR="00B72866" w:rsidRPr="006B2C6D" w:rsidRDefault="00B72866" w:rsidP="00B72866">
            <w:pPr>
              <w:pStyle w:val="Tabletext"/>
            </w:pPr>
            <w:r w:rsidRPr="006B2C6D">
              <w:t>A debt, credit arrangement or right to credit, including a letter of credit</w:t>
            </w:r>
          </w:p>
        </w:tc>
      </w:tr>
      <w:tr w:rsidR="00B72866" w:rsidRPr="006B2C6D" w:rsidTr="0086032C">
        <w:tc>
          <w:tcPr>
            <w:tcW w:w="714" w:type="dxa"/>
            <w:shd w:val="clear" w:color="auto" w:fill="auto"/>
          </w:tcPr>
          <w:p w:rsidR="00B72866" w:rsidRPr="006B2C6D" w:rsidRDefault="00B72866" w:rsidP="0086032C">
            <w:pPr>
              <w:pStyle w:val="Tabletext"/>
            </w:pPr>
            <w:r w:rsidRPr="006B2C6D">
              <w:t>3</w:t>
            </w:r>
          </w:p>
        </w:tc>
        <w:tc>
          <w:tcPr>
            <w:tcW w:w="7599" w:type="dxa"/>
            <w:shd w:val="clear" w:color="auto" w:fill="auto"/>
          </w:tcPr>
          <w:p w:rsidR="00B72866" w:rsidRPr="006B2C6D" w:rsidRDefault="00B72866" w:rsidP="00B72866">
            <w:pPr>
              <w:pStyle w:val="Tabletext"/>
            </w:pPr>
            <w:r w:rsidRPr="006B2C6D">
              <w:t>A charge or mortgage over real or personal property</w:t>
            </w:r>
          </w:p>
        </w:tc>
      </w:tr>
      <w:tr w:rsidR="00B72866" w:rsidRPr="006B2C6D" w:rsidTr="0086032C">
        <w:tc>
          <w:tcPr>
            <w:tcW w:w="714" w:type="dxa"/>
            <w:shd w:val="clear" w:color="auto" w:fill="auto"/>
          </w:tcPr>
          <w:p w:rsidR="00B72866" w:rsidRPr="006B2C6D" w:rsidRDefault="00B72866" w:rsidP="0086032C">
            <w:pPr>
              <w:pStyle w:val="Tabletext"/>
            </w:pPr>
            <w:r w:rsidRPr="006B2C6D">
              <w:t>4</w:t>
            </w:r>
          </w:p>
        </w:tc>
        <w:tc>
          <w:tcPr>
            <w:tcW w:w="7599" w:type="dxa"/>
            <w:shd w:val="clear" w:color="auto" w:fill="auto"/>
          </w:tcPr>
          <w:p w:rsidR="00B72866" w:rsidRPr="006B2C6D" w:rsidRDefault="00B72866" w:rsidP="00B72866">
            <w:pPr>
              <w:pStyle w:val="Tabletext"/>
            </w:pPr>
            <w:r w:rsidRPr="006B2C6D">
              <w:t xml:space="preserve">A regulated superannuation fund, an approved deposit fund, a pooled superannuation trust or a public sector superannuation scheme within the meaning of the </w:t>
            </w:r>
            <w:r w:rsidRPr="006B2C6D">
              <w:rPr>
                <w:i/>
                <w:iCs/>
              </w:rPr>
              <w:t>Superannuation Industry (Supervision) Act 1993</w:t>
            </w:r>
            <w:r w:rsidRPr="006B2C6D">
              <w:t xml:space="preserve">, or a retirement savings account within the meaning of the </w:t>
            </w:r>
            <w:r w:rsidRPr="006B2C6D">
              <w:rPr>
                <w:i/>
                <w:iCs/>
              </w:rPr>
              <w:t>Retirement Savings Accounts Act 1997</w:t>
            </w:r>
          </w:p>
        </w:tc>
      </w:tr>
      <w:tr w:rsidR="00B72866" w:rsidRPr="006B2C6D" w:rsidTr="0086032C">
        <w:tc>
          <w:tcPr>
            <w:tcW w:w="714" w:type="dxa"/>
            <w:shd w:val="clear" w:color="auto" w:fill="auto"/>
          </w:tcPr>
          <w:p w:rsidR="00B72866" w:rsidRPr="006B2C6D" w:rsidRDefault="00B72866" w:rsidP="0086032C">
            <w:pPr>
              <w:pStyle w:val="Tabletext"/>
            </w:pPr>
            <w:r w:rsidRPr="006B2C6D">
              <w:t>5</w:t>
            </w:r>
          </w:p>
        </w:tc>
        <w:tc>
          <w:tcPr>
            <w:tcW w:w="7599" w:type="dxa"/>
            <w:shd w:val="clear" w:color="auto" w:fill="auto"/>
          </w:tcPr>
          <w:p w:rsidR="00B72866" w:rsidRPr="006B2C6D" w:rsidRDefault="00B72866" w:rsidP="00B72866">
            <w:pPr>
              <w:pStyle w:val="Tabletext"/>
            </w:pPr>
            <w:r w:rsidRPr="006B2C6D">
              <w:t>An annuity or allocated pension</w:t>
            </w:r>
          </w:p>
        </w:tc>
      </w:tr>
      <w:tr w:rsidR="00B72866" w:rsidRPr="006B2C6D" w:rsidTr="0086032C">
        <w:tc>
          <w:tcPr>
            <w:tcW w:w="714" w:type="dxa"/>
            <w:shd w:val="clear" w:color="auto" w:fill="auto"/>
          </w:tcPr>
          <w:p w:rsidR="00B72866" w:rsidRPr="006B2C6D" w:rsidRDefault="00B72866" w:rsidP="0086032C">
            <w:pPr>
              <w:pStyle w:val="Tabletext"/>
            </w:pPr>
            <w:r w:rsidRPr="006B2C6D">
              <w:t>6</w:t>
            </w:r>
          </w:p>
        </w:tc>
        <w:tc>
          <w:tcPr>
            <w:tcW w:w="7599" w:type="dxa"/>
            <w:shd w:val="clear" w:color="auto" w:fill="auto"/>
          </w:tcPr>
          <w:p w:rsidR="00593966" w:rsidRPr="006B2C6D" w:rsidRDefault="008668EC" w:rsidP="00593966">
            <w:pPr>
              <w:pStyle w:val="Tabletext"/>
              <w:rPr>
                <w:iCs/>
              </w:rPr>
            </w:pPr>
            <w:r w:rsidRPr="006B2C6D">
              <w:t>A l</w:t>
            </w:r>
            <w:r w:rsidR="00B72866" w:rsidRPr="006B2C6D">
              <w:t xml:space="preserve">ife insurance business (within the meaning of the </w:t>
            </w:r>
            <w:r w:rsidR="00B72866" w:rsidRPr="006B2C6D">
              <w:rPr>
                <w:i/>
                <w:iCs/>
              </w:rPr>
              <w:t>Life Insurance Act 1995</w:t>
            </w:r>
            <w:r w:rsidR="00B72866" w:rsidRPr="006B2C6D">
              <w:rPr>
                <w:iCs/>
              </w:rPr>
              <w:t>)</w:t>
            </w:r>
            <w:r w:rsidR="00593966" w:rsidRPr="006B2C6D">
              <w:rPr>
                <w:iCs/>
              </w:rPr>
              <w:t>:</w:t>
            </w:r>
          </w:p>
          <w:p w:rsidR="00593966" w:rsidRPr="006B2C6D" w:rsidRDefault="00593966" w:rsidP="00593966">
            <w:pPr>
              <w:pStyle w:val="Tablea"/>
            </w:pPr>
            <w:r w:rsidRPr="006B2C6D">
              <w:rPr>
                <w:iCs/>
              </w:rPr>
              <w:t>(a)</w:t>
            </w:r>
            <w:r w:rsidR="00B72866" w:rsidRPr="006B2C6D">
              <w:rPr>
                <w:iCs/>
              </w:rPr>
              <w:t xml:space="preserve"> </w:t>
            </w:r>
            <w:r w:rsidR="00A65744" w:rsidRPr="006B2C6D">
              <w:t>which consists of the issuing of life policies (within the meaning of that Act)</w:t>
            </w:r>
            <w:r w:rsidRPr="006B2C6D">
              <w:t>;</w:t>
            </w:r>
            <w:r w:rsidR="00B72866" w:rsidRPr="006B2C6D">
              <w:t xml:space="preserve"> or</w:t>
            </w:r>
          </w:p>
          <w:p w:rsidR="00593966" w:rsidRPr="006B2C6D" w:rsidRDefault="00593966" w:rsidP="00593966">
            <w:pPr>
              <w:pStyle w:val="Tablea"/>
            </w:pPr>
            <w:r w:rsidRPr="006B2C6D">
              <w:t xml:space="preserve">(b) to which </w:t>
            </w:r>
            <w:r w:rsidR="00B72866" w:rsidRPr="006B2C6D">
              <w:t>a declaration under subsection</w:t>
            </w:r>
            <w:r w:rsidR="006B2C6D" w:rsidRPr="006B2C6D">
              <w:t> </w:t>
            </w:r>
            <w:r w:rsidR="00B72866" w:rsidRPr="006B2C6D">
              <w:t>12(2) or section</w:t>
            </w:r>
            <w:r w:rsidR="006B2C6D" w:rsidRPr="006B2C6D">
              <w:t> </w:t>
            </w:r>
            <w:r w:rsidR="00B72866" w:rsidRPr="006B2C6D">
              <w:t>12A of that Act</w:t>
            </w:r>
            <w:r w:rsidRPr="006B2C6D">
              <w:t xml:space="preserve"> applies;</w:t>
            </w:r>
          </w:p>
          <w:p w:rsidR="00B72866" w:rsidRPr="006B2C6D" w:rsidRDefault="00B72866" w:rsidP="003C58D3">
            <w:pPr>
              <w:pStyle w:val="Tabletext"/>
            </w:pPr>
            <w:r w:rsidRPr="006B2C6D">
              <w:t>or related reinsurance business</w:t>
            </w:r>
          </w:p>
        </w:tc>
      </w:tr>
      <w:tr w:rsidR="00B72866" w:rsidRPr="006B2C6D" w:rsidTr="0086032C">
        <w:tc>
          <w:tcPr>
            <w:tcW w:w="714" w:type="dxa"/>
            <w:shd w:val="clear" w:color="auto" w:fill="auto"/>
          </w:tcPr>
          <w:p w:rsidR="00B72866" w:rsidRPr="006B2C6D" w:rsidRDefault="00B72866" w:rsidP="0086032C">
            <w:pPr>
              <w:pStyle w:val="Tabletext"/>
            </w:pPr>
            <w:r w:rsidRPr="006B2C6D">
              <w:t>7</w:t>
            </w:r>
          </w:p>
        </w:tc>
        <w:tc>
          <w:tcPr>
            <w:tcW w:w="7599" w:type="dxa"/>
            <w:shd w:val="clear" w:color="auto" w:fill="auto"/>
          </w:tcPr>
          <w:p w:rsidR="00B72866" w:rsidRPr="006B2C6D" w:rsidDel="009519C0" w:rsidRDefault="00B72866" w:rsidP="00B72866">
            <w:pPr>
              <w:pStyle w:val="Tabletext"/>
            </w:pPr>
            <w:r w:rsidRPr="006B2C6D">
              <w:t>A guarantee</w:t>
            </w:r>
          </w:p>
        </w:tc>
      </w:tr>
      <w:tr w:rsidR="00B72866" w:rsidRPr="006B2C6D" w:rsidTr="0086032C">
        <w:tc>
          <w:tcPr>
            <w:tcW w:w="714" w:type="dxa"/>
            <w:shd w:val="clear" w:color="auto" w:fill="auto"/>
          </w:tcPr>
          <w:p w:rsidR="00B72866" w:rsidRPr="006B2C6D" w:rsidRDefault="00E32B9D" w:rsidP="0086032C">
            <w:pPr>
              <w:pStyle w:val="Tabletext"/>
            </w:pPr>
            <w:r w:rsidRPr="006B2C6D">
              <w:t>7A</w:t>
            </w:r>
          </w:p>
        </w:tc>
        <w:tc>
          <w:tcPr>
            <w:tcW w:w="7599" w:type="dxa"/>
            <w:shd w:val="clear" w:color="auto" w:fill="auto"/>
          </w:tcPr>
          <w:p w:rsidR="00B72866" w:rsidRPr="006B2C6D" w:rsidDel="009519C0" w:rsidRDefault="00B72866" w:rsidP="00B72866">
            <w:pPr>
              <w:pStyle w:val="Tabletext"/>
            </w:pPr>
            <w:r w:rsidRPr="006B2C6D">
              <w:t>An indemnity that holds a person harmless from any loss as a result of a transaction the person enters with a third party</w:t>
            </w:r>
          </w:p>
        </w:tc>
      </w:tr>
      <w:tr w:rsidR="00B72866" w:rsidRPr="006B2C6D" w:rsidTr="0086032C">
        <w:tc>
          <w:tcPr>
            <w:tcW w:w="714" w:type="dxa"/>
            <w:shd w:val="clear" w:color="auto" w:fill="auto"/>
          </w:tcPr>
          <w:p w:rsidR="00B72866" w:rsidRPr="006B2C6D" w:rsidRDefault="00E32B9D" w:rsidP="0086032C">
            <w:pPr>
              <w:pStyle w:val="Tabletext"/>
            </w:pPr>
            <w:r w:rsidRPr="006B2C6D">
              <w:t>8</w:t>
            </w:r>
          </w:p>
        </w:tc>
        <w:tc>
          <w:tcPr>
            <w:tcW w:w="7599" w:type="dxa"/>
            <w:shd w:val="clear" w:color="auto" w:fill="auto"/>
          </w:tcPr>
          <w:p w:rsidR="00B72866" w:rsidRPr="006B2C6D" w:rsidRDefault="00B72866" w:rsidP="00B72866">
            <w:pPr>
              <w:pStyle w:val="Tabletext"/>
            </w:pPr>
            <w:r w:rsidRPr="006B2C6D">
              <w:t>Credit under a hire purchase agreement</w:t>
            </w:r>
            <w:r w:rsidRPr="006B2C6D">
              <w:rPr>
                <w:szCs w:val="22"/>
              </w:rPr>
              <w:t xml:space="preserve"> entered into before 1</w:t>
            </w:r>
            <w:r w:rsidR="006B2C6D" w:rsidRPr="006B2C6D">
              <w:rPr>
                <w:szCs w:val="22"/>
              </w:rPr>
              <w:t> </w:t>
            </w:r>
            <w:r w:rsidRPr="006B2C6D">
              <w:rPr>
                <w:szCs w:val="22"/>
              </w:rPr>
              <w:t>July 2012</w:t>
            </w:r>
            <w:r w:rsidRPr="006B2C6D">
              <w:t xml:space="preserve"> in relation to goods, if:</w:t>
            </w:r>
          </w:p>
          <w:p w:rsidR="00B72866" w:rsidRPr="006B2C6D" w:rsidRDefault="00B72866" w:rsidP="00B72866">
            <w:pPr>
              <w:pStyle w:val="Tablea"/>
            </w:pPr>
            <w:r w:rsidRPr="006B2C6D">
              <w:t>(a) the credit for the goods is provided for a separate charge; and</w:t>
            </w:r>
          </w:p>
          <w:p w:rsidR="00B72866" w:rsidRPr="006B2C6D" w:rsidRDefault="00B72866" w:rsidP="00B72866">
            <w:pPr>
              <w:pStyle w:val="Tablea"/>
            </w:pPr>
            <w:r w:rsidRPr="006B2C6D">
              <w:t>(b) the charge is disclosed to the recipient of the goods</w:t>
            </w:r>
          </w:p>
        </w:tc>
      </w:tr>
      <w:tr w:rsidR="00B72866" w:rsidRPr="006B2C6D" w:rsidTr="0086032C">
        <w:tc>
          <w:tcPr>
            <w:tcW w:w="714" w:type="dxa"/>
            <w:shd w:val="clear" w:color="auto" w:fill="auto"/>
          </w:tcPr>
          <w:p w:rsidR="00B72866" w:rsidRPr="006B2C6D" w:rsidRDefault="00E32B9D" w:rsidP="0086032C">
            <w:pPr>
              <w:pStyle w:val="Tabletext"/>
            </w:pPr>
            <w:r w:rsidRPr="006B2C6D">
              <w:t>9</w:t>
            </w:r>
          </w:p>
        </w:tc>
        <w:tc>
          <w:tcPr>
            <w:tcW w:w="7599" w:type="dxa"/>
            <w:shd w:val="clear" w:color="auto" w:fill="auto"/>
          </w:tcPr>
          <w:p w:rsidR="00B72866" w:rsidRPr="006B2C6D" w:rsidRDefault="00B72866" w:rsidP="00B72866">
            <w:pPr>
              <w:pStyle w:val="Tabletext"/>
            </w:pPr>
            <w:r w:rsidRPr="006B2C6D">
              <w:t>Australian currency, the currency of a foreign country, digital currency or an agreement to buy or sell any of these 3 things</w:t>
            </w:r>
          </w:p>
        </w:tc>
      </w:tr>
      <w:tr w:rsidR="00B72866" w:rsidRPr="006B2C6D" w:rsidTr="0086032C">
        <w:tc>
          <w:tcPr>
            <w:tcW w:w="714" w:type="dxa"/>
            <w:shd w:val="clear" w:color="auto" w:fill="auto"/>
          </w:tcPr>
          <w:p w:rsidR="00B72866" w:rsidRPr="006B2C6D" w:rsidRDefault="00E32B9D" w:rsidP="0086032C">
            <w:pPr>
              <w:pStyle w:val="Tabletext"/>
            </w:pPr>
            <w:r w:rsidRPr="006B2C6D">
              <w:t>10</w:t>
            </w:r>
          </w:p>
        </w:tc>
        <w:tc>
          <w:tcPr>
            <w:tcW w:w="7599" w:type="dxa"/>
            <w:shd w:val="clear" w:color="auto" w:fill="auto"/>
          </w:tcPr>
          <w:p w:rsidR="00B72866" w:rsidRPr="006B2C6D" w:rsidRDefault="00B72866" w:rsidP="00B72866">
            <w:pPr>
              <w:pStyle w:val="Tabletext"/>
            </w:pPr>
            <w:r w:rsidRPr="006B2C6D">
              <w:t>Securities, including:</w:t>
            </w:r>
          </w:p>
          <w:p w:rsidR="00B72866" w:rsidRPr="006B2C6D" w:rsidRDefault="00B72866" w:rsidP="00B72866">
            <w:pPr>
              <w:pStyle w:val="Tablea"/>
            </w:pPr>
            <w:r w:rsidRPr="006B2C6D">
              <w:t xml:space="preserve">(a) a debenture described in </w:t>
            </w:r>
            <w:r w:rsidR="006B2C6D" w:rsidRPr="006B2C6D">
              <w:t>paragraph (</w:t>
            </w:r>
            <w:r w:rsidRPr="006B2C6D">
              <w:t xml:space="preserve">a), (b), (c), (e) or (f) of the definition of </w:t>
            </w:r>
            <w:r w:rsidRPr="006B2C6D">
              <w:rPr>
                <w:b/>
                <w:i/>
              </w:rPr>
              <w:t>debenture</w:t>
            </w:r>
            <w:r w:rsidRPr="006B2C6D">
              <w:t xml:space="preserve"> in section</w:t>
            </w:r>
            <w:r w:rsidR="006B2C6D" w:rsidRPr="006B2C6D">
              <w:t> </w:t>
            </w:r>
            <w:r w:rsidRPr="006B2C6D">
              <w:t>9 of the</w:t>
            </w:r>
            <w:r w:rsidRPr="006B2C6D">
              <w:rPr>
                <w:i/>
              </w:rPr>
              <w:t xml:space="preserve"> Corporations Act 2001</w:t>
            </w:r>
            <w:r w:rsidRPr="006B2C6D">
              <w:t>; and</w:t>
            </w:r>
          </w:p>
          <w:p w:rsidR="00B72866" w:rsidRPr="006B2C6D" w:rsidDel="006A4DD7" w:rsidRDefault="00B72866" w:rsidP="0073372F">
            <w:pPr>
              <w:pStyle w:val="Tablea"/>
            </w:pPr>
            <w:r w:rsidRPr="006B2C6D">
              <w:t>(b) a document issued by an individual that would be a debenture if it were issued by a body corporate; and</w:t>
            </w:r>
          </w:p>
          <w:p w:rsidR="00B72866" w:rsidRPr="006B2C6D" w:rsidRDefault="00B72866" w:rsidP="0073372F">
            <w:pPr>
              <w:pStyle w:val="Tablea"/>
            </w:pPr>
            <w:r w:rsidRPr="006B2C6D">
              <w:t xml:space="preserve">(c) a scheme described in </w:t>
            </w:r>
            <w:r w:rsidR="006B2C6D" w:rsidRPr="006B2C6D">
              <w:t>paragraph (</w:t>
            </w:r>
            <w:r w:rsidRPr="006B2C6D">
              <w:t xml:space="preserve">e), (i) or (m) of the definition of </w:t>
            </w:r>
            <w:r w:rsidRPr="006B2C6D">
              <w:rPr>
                <w:b/>
                <w:bCs/>
                <w:i/>
                <w:iCs/>
              </w:rPr>
              <w:t>managed investment scheme</w:t>
            </w:r>
            <w:r w:rsidRPr="006B2C6D">
              <w:rPr>
                <w:b/>
                <w:bCs/>
              </w:rPr>
              <w:t xml:space="preserve"> </w:t>
            </w:r>
            <w:r w:rsidRPr="006B2C6D">
              <w:t>in section</w:t>
            </w:r>
            <w:r w:rsidR="006B2C6D" w:rsidRPr="006B2C6D">
              <w:t> </w:t>
            </w:r>
            <w:r w:rsidRPr="006B2C6D">
              <w:t xml:space="preserve">9 of the </w:t>
            </w:r>
            <w:r w:rsidRPr="006B2C6D">
              <w:rPr>
                <w:i/>
              </w:rPr>
              <w:t>Corporations Act 2001</w:t>
            </w:r>
            <w:r w:rsidRPr="006B2C6D">
              <w:t>; and</w:t>
            </w:r>
          </w:p>
          <w:p w:rsidR="00B72866" w:rsidRPr="006B2C6D" w:rsidDel="006A4DD7" w:rsidRDefault="00B72866" w:rsidP="0073372F">
            <w:pPr>
              <w:pStyle w:val="Tablea"/>
            </w:pPr>
            <w:r w:rsidRPr="006B2C6D">
              <w:t>(d) the capital of a partnership or trust</w:t>
            </w:r>
          </w:p>
        </w:tc>
      </w:tr>
      <w:tr w:rsidR="0073372F" w:rsidRPr="006B2C6D" w:rsidTr="0086032C">
        <w:tc>
          <w:tcPr>
            <w:tcW w:w="714" w:type="dxa"/>
            <w:shd w:val="clear" w:color="auto" w:fill="auto"/>
          </w:tcPr>
          <w:p w:rsidR="0073372F" w:rsidRPr="006B2C6D" w:rsidRDefault="0073372F" w:rsidP="00E32B9D">
            <w:pPr>
              <w:pStyle w:val="Tabletext"/>
            </w:pPr>
            <w:r w:rsidRPr="006B2C6D">
              <w:t>1</w:t>
            </w:r>
            <w:r w:rsidR="00E32B9D" w:rsidRPr="006B2C6D">
              <w:t>1</w:t>
            </w:r>
          </w:p>
        </w:tc>
        <w:tc>
          <w:tcPr>
            <w:tcW w:w="7599" w:type="dxa"/>
            <w:shd w:val="clear" w:color="auto" w:fill="auto"/>
          </w:tcPr>
          <w:p w:rsidR="0073372F" w:rsidRPr="006B2C6D" w:rsidRDefault="0073372F" w:rsidP="0073372F">
            <w:pPr>
              <w:pStyle w:val="Tabletext"/>
            </w:pPr>
            <w:r w:rsidRPr="006B2C6D">
              <w:t>A derivative</w:t>
            </w:r>
          </w:p>
        </w:tc>
      </w:tr>
      <w:tr w:rsidR="0073372F" w:rsidRPr="006B2C6D" w:rsidTr="0086032C">
        <w:tc>
          <w:tcPr>
            <w:tcW w:w="714" w:type="dxa"/>
            <w:tcBorders>
              <w:bottom w:val="single" w:sz="2" w:space="0" w:color="auto"/>
            </w:tcBorders>
            <w:shd w:val="clear" w:color="auto" w:fill="auto"/>
          </w:tcPr>
          <w:p w:rsidR="0073372F" w:rsidRPr="006B2C6D" w:rsidRDefault="00E32B9D" w:rsidP="0086032C">
            <w:pPr>
              <w:pStyle w:val="Tabletext"/>
            </w:pPr>
            <w:r w:rsidRPr="006B2C6D">
              <w:t>12</w:t>
            </w:r>
          </w:p>
        </w:tc>
        <w:tc>
          <w:tcPr>
            <w:tcW w:w="7599" w:type="dxa"/>
            <w:tcBorders>
              <w:bottom w:val="single" w:sz="2" w:space="0" w:color="auto"/>
            </w:tcBorders>
            <w:shd w:val="clear" w:color="auto" w:fill="auto"/>
          </w:tcPr>
          <w:p w:rsidR="0073372F" w:rsidRPr="006B2C6D" w:rsidRDefault="0073372F" w:rsidP="002A423A">
            <w:pPr>
              <w:pStyle w:val="Tabletext"/>
            </w:pPr>
            <w:r w:rsidRPr="006B2C6D">
              <w:t>An account</w:t>
            </w:r>
            <w:r w:rsidR="00AA4852" w:rsidRPr="006B2C6D">
              <w:t xml:space="preserve"> </w:t>
            </w:r>
            <w:r w:rsidRPr="006B2C6D">
              <w:t>made available by a non</w:t>
            </w:r>
            <w:r w:rsidR="006B2C6D">
              <w:noBreakHyphen/>
            </w:r>
            <w:r w:rsidRPr="006B2C6D">
              <w:t xml:space="preserve">resident in the course of carrying on banking business (within the meaning of the </w:t>
            </w:r>
            <w:r w:rsidRPr="006B2C6D">
              <w:rPr>
                <w:i/>
              </w:rPr>
              <w:t>Banking Act 1959</w:t>
            </w:r>
            <w:r w:rsidRPr="006B2C6D">
              <w:t>) in a foreign country in which the entity is authorised under the law of that country to carry on banking business</w:t>
            </w:r>
          </w:p>
        </w:tc>
      </w:tr>
      <w:tr w:rsidR="0073372F" w:rsidRPr="006B2C6D" w:rsidTr="0086032C">
        <w:tc>
          <w:tcPr>
            <w:tcW w:w="714" w:type="dxa"/>
            <w:tcBorders>
              <w:top w:val="single" w:sz="2" w:space="0" w:color="auto"/>
              <w:bottom w:val="single" w:sz="12" w:space="0" w:color="auto"/>
            </w:tcBorders>
            <w:shd w:val="clear" w:color="auto" w:fill="auto"/>
          </w:tcPr>
          <w:p w:rsidR="0073372F" w:rsidRPr="006B2C6D" w:rsidRDefault="00E32B9D" w:rsidP="0086032C">
            <w:pPr>
              <w:pStyle w:val="Tabletext"/>
            </w:pPr>
            <w:r w:rsidRPr="006B2C6D">
              <w:t>13</w:t>
            </w:r>
          </w:p>
        </w:tc>
        <w:tc>
          <w:tcPr>
            <w:tcW w:w="7599" w:type="dxa"/>
            <w:tcBorders>
              <w:top w:val="single" w:sz="2" w:space="0" w:color="auto"/>
              <w:bottom w:val="single" w:sz="12" w:space="0" w:color="auto"/>
            </w:tcBorders>
            <w:shd w:val="clear" w:color="auto" w:fill="auto"/>
          </w:tcPr>
          <w:p w:rsidR="0073372F" w:rsidRPr="006B2C6D" w:rsidRDefault="0073372F" w:rsidP="0073372F">
            <w:pPr>
              <w:pStyle w:val="Tabletext"/>
              <w:rPr>
                <w:i/>
              </w:rPr>
            </w:pPr>
            <w:r w:rsidRPr="006B2C6D">
              <w:t>A foreign superannuation fund (within the meaning of the</w:t>
            </w:r>
            <w:r w:rsidRPr="006B2C6D">
              <w:rPr>
                <w:i/>
              </w:rPr>
              <w:t xml:space="preserve"> Income Tax Assessment Act 1997</w:t>
            </w:r>
            <w:r w:rsidR="00742160" w:rsidRPr="006B2C6D">
              <w:t>)</w:t>
            </w:r>
          </w:p>
        </w:tc>
      </w:tr>
    </w:tbl>
    <w:p w:rsidR="00A222C3" w:rsidRPr="006B2C6D" w:rsidRDefault="00A222C3" w:rsidP="00A222C3">
      <w:pPr>
        <w:pStyle w:val="notetext"/>
      </w:pPr>
      <w:r w:rsidRPr="006B2C6D">
        <w:rPr>
          <w:iCs/>
        </w:rPr>
        <w:t>Note 1:</w:t>
      </w:r>
      <w:r w:rsidRPr="006B2C6D">
        <w:rPr>
          <w:iCs/>
        </w:rPr>
        <w:tab/>
      </w:r>
      <w:r w:rsidR="008020D5" w:rsidRPr="006B2C6D">
        <w:rPr>
          <w:iCs/>
        </w:rPr>
        <w:t>I</w:t>
      </w:r>
      <w:r w:rsidRPr="006B2C6D">
        <w:t xml:space="preserve">f something is within the scope of both an item </w:t>
      </w:r>
      <w:r w:rsidR="00F72502" w:rsidRPr="006B2C6D">
        <w:t xml:space="preserve">in </w:t>
      </w:r>
      <w:r w:rsidR="001452C0" w:rsidRPr="006B2C6D">
        <w:t xml:space="preserve">the </w:t>
      </w:r>
      <w:r w:rsidRPr="006B2C6D">
        <w:t xml:space="preserve">table </w:t>
      </w:r>
      <w:r w:rsidR="001452C0" w:rsidRPr="006B2C6D">
        <w:t xml:space="preserve">in this subsection </w:t>
      </w:r>
      <w:r w:rsidRPr="006B2C6D">
        <w:t xml:space="preserve">and an item </w:t>
      </w:r>
      <w:r w:rsidR="00F72502" w:rsidRPr="006B2C6D">
        <w:t>in</w:t>
      </w:r>
      <w:r w:rsidRPr="006B2C6D">
        <w:t xml:space="preserve"> the table in section</w:t>
      </w:r>
      <w:r w:rsidR="006B2C6D" w:rsidRPr="006B2C6D">
        <w:t> </w:t>
      </w:r>
      <w:r w:rsidR="00E1785E" w:rsidRPr="006B2C6D">
        <w:t>40</w:t>
      </w:r>
      <w:r w:rsidR="006B2C6D">
        <w:noBreakHyphen/>
      </w:r>
      <w:r w:rsidR="00E1785E" w:rsidRPr="006B2C6D">
        <w:t>5.12</w:t>
      </w:r>
      <w:r w:rsidRPr="006B2C6D">
        <w:t xml:space="preserve">, it will </w:t>
      </w:r>
      <w:r w:rsidRPr="006B2C6D">
        <w:rPr>
          <w:i/>
          <w:iCs/>
        </w:rPr>
        <w:t>not</w:t>
      </w:r>
      <w:r w:rsidRPr="006B2C6D">
        <w:t xml:space="preserve"> be a financial supply</w:t>
      </w:r>
      <w:r w:rsidR="009B354F" w:rsidRPr="006B2C6D">
        <w:t xml:space="preserve"> (see paragraph</w:t>
      </w:r>
      <w:r w:rsidR="006B2C6D" w:rsidRPr="006B2C6D">
        <w:t> </w:t>
      </w:r>
      <w:r w:rsidR="00E1785E" w:rsidRPr="006B2C6D">
        <w:t>40</w:t>
      </w:r>
      <w:r w:rsidR="006B2C6D">
        <w:noBreakHyphen/>
      </w:r>
      <w:r w:rsidR="00E1785E" w:rsidRPr="006B2C6D">
        <w:t>5.08</w:t>
      </w:r>
      <w:r w:rsidR="009B354F" w:rsidRPr="006B2C6D">
        <w:t>(a))</w:t>
      </w:r>
      <w:r w:rsidR="00E1785E" w:rsidRPr="006B2C6D">
        <w:t>.</w:t>
      </w:r>
    </w:p>
    <w:p w:rsidR="00A222C3" w:rsidRPr="006B2C6D" w:rsidRDefault="00A222C3" w:rsidP="00A222C3">
      <w:pPr>
        <w:pStyle w:val="notetext"/>
      </w:pPr>
      <w:r w:rsidRPr="006B2C6D">
        <w:rPr>
          <w:iCs/>
        </w:rPr>
        <w:t>Note 2:</w:t>
      </w:r>
      <w:r w:rsidRPr="006B2C6D">
        <w:rPr>
          <w:iCs/>
        </w:rPr>
        <w:tab/>
      </w:r>
      <w:r w:rsidR="006B2C6D" w:rsidRPr="006B2C6D">
        <w:t>Subparagraph (</w:t>
      </w:r>
      <w:r w:rsidRPr="006B2C6D">
        <w:t xml:space="preserve">1)(b)(ii) has the effect that a supply by a financial supply facilitator is </w:t>
      </w:r>
      <w:r w:rsidRPr="006B2C6D">
        <w:rPr>
          <w:i/>
          <w:iCs/>
        </w:rPr>
        <w:t>not</w:t>
      </w:r>
      <w:r w:rsidRPr="006B2C6D">
        <w:t xml:space="preserve"> a financial supply</w:t>
      </w:r>
      <w:r w:rsidR="00E1785E" w:rsidRPr="006B2C6D">
        <w:t>.</w:t>
      </w:r>
    </w:p>
    <w:p w:rsidR="00A222C3" w:rsidRPr="006B2C6D" w:rsidRDefault="00A222C3" w:rsidP="00A222C3">
      <w:pPr>
        <w:pStyle w:val="notetext"/>
      </w:pPr>
      <w:r w:rsidRPr="006B2C6D">
        <w:rPr>
          <w:iCs/>
        </w:rPr>
        <w:t xml:space="preserve">Note </w:t>
      </w:r>
      <w:r w:rsidR="004209BE" w:rsidRPr="006B2C6D">
        <w:rPr>
          <w:iCs/>
        </w:rPr>
        <w:t>3</w:t>
      </w:r>
      <w:r w:rsidRPr="006B2C6D">
        <w:rPr>
          <w:iCs/>
        </w:rPr>
        <w:t>:</w:t>
      </w:r>
      <w:r w:rsidRPr="006B2C6D">
        <w:rPr>
          <w:iCs/>
        </w:rPr>
        <w:tab/>
      </w:r>
      <w:r w:rsidRPr="006B2C6D">
        <w:t xml:space="preserve">Supply of something </w:t>
      </w:r>
      <w:r w:rsidR="00E70FAA" w:rsidRPr="006B2C6D">
        <w:t>that is mentioned in more than one</w:t>
      </w:r>
      <w:r w:rsidRPr="006B2C6D">
        <w:t xml:space="preserve"> item </w:t>
      </w:r>
      <w:r w:rsidR="00F72502" w:rsidRPr="006B2C6D">
        <w:t>in</w:t>
      </w:r>
      <w:r w:rsidRPr="006B2C6D">
        <w:t xml:space="preserve"> </w:t>
      </w:r>
      <w:r w:rsidR="001452C0" w:rsidRPr="006B2C6D">
        <w:t xml:space="preserve">the table in this subsection </w:t>
      </w:r>
      <w:r w:rsidRPr="006B2C6D">
        <w:t>will still be a financial supply</w:t>
      </w:r>
      <w:r w:rsidR="00E1785E" w:rsidRPr="006B2C6D">
        <w:t>.</w:t>
      </w:r>
    </w:p>
    <w:p w:rsidR="00952AB0" w:rsidRPr="006B2C6D" w:rsidRDefault="00952AB0" w:rsidP="00952AB0">
      <w:pPr>
        <w:pStyle w:val="subsection"/>
      </w:pPr>
      <w:r w:rsidRPr="006B2C6D">
        <w:tab/>
        <w:t>(4)</w:t>
      </w:r>
      <w:r w:rsidRPr="006B2C6D">
        <w:tab/>
        <w:t>A supply by an Australian ADI for a fee of not more than $1,000 is a financial supply if:</w:t>
      </w:r>
    </w:p>
    <w:p w:rsidR="00952AB0" w:rsidRPr="006B2C6D" w:rsidRDefault="00952AB0" w:rsidP="00952AB0">
      <w:pPr>
        <w:pStyle w:val="paragraph"/>
      </w:pPr>
      <w:r w:rsidRPr="006B2C6D">
        <w:tab/>
        <w:t>(a)</w:t>
      </w:r>
      <w:r w:rsidRPr="006B2C6D">
        <w:tab/>
        <w:t>item</w:t>
      </w:r>
      <w:r w:rsidR="006B2C6D" w:rsidRPr="006B2C6D">
        <w:t> </w:t>
      </w:r>
      <w:r w:rsidRPr="006B2C6D">
        <w:t xml:space="preserve">1 of the table in </w:t>
      </w:r>
      <w:r w:rsidR="006B2C6D" w:rsidRPr="006B2C6D">
        <w:t>subsection (</w:t>
      </w:r>
      <w:r w:rsidRPr="006B2C6D">
        <w:t>3) does not apply to the supply because the recipient of the supply does not have an account with the ADI but the item would have applied to the supply if the recipient had an account with the ADI; or</w:t>
      </w:r>
    </w:p>
    <w:p w:rsidR="00952AB0" w:rsidRPr="006B2C6D" w:rsidRDefault="00952AB0" w:rsidP="00952AB0">
      <w:pPr>
        <w:pStyle w:val="paragraph"/>
      </w:pPr>
      <w:r w:rsidRPr="006B2C6D">
        <w:tab/>
        <w:t>(b)</w:t>
      </w:r>
      <w:r w:rsidRPr="006B2C6D">
        <w:tab/>
        <w:t>the fee relates to an application to the ADI that, if accepted, would result in the creation of an account by the ADI</w:t>
      </w:r>
      <w:r w:rsidR="00E1785E" w:rsidRPr="006B2C6D">
        <w:t>.</w:t>
      </w:r>
    </w:p>
    <w:p w:rsidR="00693180" w:rsidRPr="006B2C6D" w:rsidRDefault="00693180" w:rsidP="00693180">
      <w:pPr>
        <w:pStyle w:val="notetext"/>
      </w:pPr>
      <w:r w:rsidRPr="006B2C6D">
        <w:t>Example 1:</w:t>
      </w:r>
      <w:r w:rsidRPr="006B2C6D">
        <w:tab/>
      </w:r>
      <w:r w:rsidR="008668EC" w:rsidRPr="006B2C6D">
        <w:t xml:space="preserve">For </w:t>
      </w:r>
      <w:r w:rsidR="006B2C6D" w:rsidRPr="006B2C6D">
        <w:t>paragraph (</w:t>
      </w:r>
      <w:r w:rsidR="008668EC" w:rsidRPr="006B2C6D">
        <w:t>a), e</w:t>
      </w:r>
      <w:r w:rsidRPr="006B2C6D">
        <w:t>lectronic transfer to another Australian ADI for a person who does not hold an account with the ADI</w:t>
      </w:r>
      <w:r w:rsidR="00E1785E" w:rsidRPr="006B2C6D">
        <w:t>.</w:t>
      </w:r>
    </w:p>
    <w:p w:rsidR="00693180" w:rsidRPr="006B2C6D" w:rsidRDefault="00693180" w:rsidP="00693180">
      <w:pPr>
        <w:pStyle w:val="notetext"/>
      </w:pPr>
      <w:r w:rsidRPr="006B2C6D">
        <w:t>Example 2:</w:t>
      </w:r>
      <w:r w:rsidRPr="006B2C6D">
        <w:tab/>
      </w:r>
      <w:r w:rsidR="008668EC" w:rsidRPr="006B2C6D">
        <w:t xml:space="preserve">For </w:t>
      </w:r>
      <w:r w:rsidR="006B2C6D" w:rsidRPr="006B2C6D">
        <w:t>paragraph (</w:t>
      </w:r>
      <w:r w:rsidR="008668EC" w:rsidRPr="006B2C6D">
        <w:t>b), a</w:t>
      </w:r>
      <w:r w:rsidRPr="006B2C6D">
        <w:t xml:space="preserve"> loan application fee</w:t>
      </w:r>
      <w:r w:rsidR="00E1785E" w:rsidRPr="006B2C6D">
        <w:t>.</w:t>
      </w:r>
    </w:p>
    <w:p w:rsidR="00A222C3" w:rsidRPr="006B2C6D" w:rsidRDefault="00A222C3" w:rsidP="00A222C3">
      <w:pPr>
        <w:pStyle w:val="subsection"/>
      </w:pPr>
      <w:r w:rsidRPr="006B2C6D">
        <w:tab/>
        <w:t>(</w:t>
      </w:r>
      <w:r w:rsidR="00742160" w:rsidRPr="006B2C6D">
        <w:t>5</w:t>
      </w:r>
      <w:r w:rsidRPr="006B2C6D">
        <w:t>)</w:t>
      </w:r>
      <w:r w:rsidRPr="006B2C6D">
        <w:tab/>
        <w:t>A supply by an entity for a fee of not more than $1,000 is a financi</w:t>
      </w:r>
      <w:r w:rsidR="009B354F" w:rsidRPr="006B2C6D">
        <w:t>al supply if it is a supply of one</w:t>
      </w:r>
      <w:r w:rsidRPr="006B2C6D">
        <w:t xml:space="preserve"> or more of the following ATM services:</w:t>
      </w:r>
    </w:p>
    <w:p w:rsidR="00A222C3" w:rsidRPr="006B2C6D" w:rsidRDefault="00A222C3" w:rsidP="00A222C3">
      <w:pPr>
        <w:pStyle w:val="paragraph"/>
      </w:pPr>
      <w:r w:rsidRPr="006B2C6D">
        <w:tab/>
        <w:t>(a)</w:t>
      </w:r>
      <w:r w:rsidRPr="006B2C6D">
        <w:tab/>
        <w:t>a withdrawal from an account;</w:t>
      </w:r>
    </w:p>
    <w:p w:rsidR="00A222C3" w:rsidRPr="006B2C6D" w:rsidRDefault="00A222C3" w:rsidP="00A222C3">
      <w:pPr>
        <w:pStyle w:val="paragraph"/>
      </w:pPr>
      <w:r w:rsidRPr="006B2C6D">
        <w:tab/>
        <w:t>(b)</w:t>
      </w:r>
      <w:r w:rsidRPr="006B2C6D">
        <w:tab/>
        <w:t>a deposit into an account;</w:t>
      </w:r>
    </w:p>
    <w:p w:rsidR="00A222C3" w:rsidRPr="006B2C6D" w:rsidRDefault="00A222C3" w:rsidP="00A222C3">
      <w:pPr>
        <w:pStyle w:val="paragraph"/>
      </w:pPr>
      <w:r w:rsidRPr="006B2C6D">
        <w:tab/>
        <w:t>(c)</w:t>
      </w:r>
      <w:r w:rsidRPr="006B2C6D">
        <w:tab/>
        <w:t>an electronic transfer from an account;</w:t>
      </w:r>
    </w:p>
    <w:p w:rsidR="00A222C3" w:rsidRPr="006B2C6D" w:rsidRDefault="00A222C3" w:rsidP="00A222C3">
      <w:pPr>
        <w:pStyle w:val="paragraph"/>
      </w:pPr>
      <w:r w:rsidRPr="006B2C6D">
        <w:tab/>
        <w:t>(d)</w:t>
      </w:r>
      <w:r w:rsidRPr="006B2C6D">
        <w:tab/>
        <w:t>advice of the balance of an account</w:t>
      </w:r>
      <w:r w:rsidR="00E1785E" w:rsidRPr="006B2C6D">
        <w:t>.</w:t>
      </w:r>
    </w:p>
    <w:p w:rsidR="00A222C3" w:rsidRPr="006B2C6D" w:rsidRDefault="00A222C3" w:rsidP="00A222C3">
      <w:pPr>
        <w:pStyle w:val="subsection"/>
      </w:pPr>
      <w:r w:rsidRPr="006B2C6D">
        <w:tab/>
        <w:t>(</w:t>
      </w:r>
      <w:r w:rsidR="00742160" w:rsidRPr="006B2C6D">
        <w:t>6</w:t>
      </w:r>
      <w:r w:rsidRPr="006B2C6D">
        <w:t>)</w:t>
      </w:r>
      <w:r w:rsidRPr="006B2C6D">
        <w:tab/>
        <w:t>A reference in item</w:t>
      </w:r>
      <w:r w:rsidR="006B2C6D" w:rsidRPr="006B2C6D">
        <w:t> </w:t>
      </w:r>
      <w:r w:rsidR="00CF2D5E" w:rsidRPr="006B2C6D">
        <w:t>10</w:t>
      </w:r>
      <w:r w:rsidRPr="006B2C6D">
        <w:t xml:space="preserve"> of the table in </w:t>
      </w:r>
      <w:r w:rsidR="006B2C6D" w:rsidRPr="006B2C6D">
        <w:t>subsection (</w:t>
      </w:r>
      <w:r w:rsidRPr="006B2C6D">
        <w:t xml:space="preserve">3) </w:t>
      </w:r>
      <w:r w:rsidR="008D2F8C" w:rsidRPr="006B2C6D">
        <w:t>t</w:t>
      </w:r>
      <w:r w:rsidRPr="006B2C6D">
        <w:t>o a security does not include a security in relation to which an entity is given a right to participate in a barter scheme under which each participant may obtain goods or services from another participant for consideration that is wholly or substantially in kind rather than in cash</w:t>
      </w:r>
      <w:r w:rsidR="00E1785E" w:rsidRPr="006B2C6D">
        <w:t>.</w:t>
      </w:r>
    </w:p>
    <w:p w:rsidR="00A222C3" w:rsidRPr="006B2C6D" w:rsidRDefault="00E1785E" w:rsidP="00A222C3">
      <w:pPr>
        <w:pStyle w:val="ActHead5"/>
      </w:pPr>
      <w:bookmarkStart w:id="45" w:name="_Toc1656313"/>
      <w:r w:rsidRPr="006B2C6D">
        <w:rPr>
          <w:rStyle w:val="CharSectno"/>
        </w:rPr>
        <w:t>40</w:t>
      </w:r>
      <w:r w:rsidR="006B2C6D" w:rsidRPr="006B2C6D">
        <w:rPr>
          <w:rStyle w:val="CharSectno"/>
        </w:rPr>
        <w:noBreakHyphen/>
      </w:r>
      <w:r w:rsidRPr="006B2C6D">
        <w:rPr>
          <w:rStyle w:val="CharSectno"/>
        </w:rPr>
        <w:t>5.10</w:t>
      </w:r>
      <w:r w:rsidR="00A222C3" w:rsidRPr="006B2C6D">
        <w:t xml:space="preserve">  Incidental financial supplies</w:t>
      </w:r>
      <w:bookmarkEnd w:id="45"/>
    </w:p>
    <w:p w:rsidR="00A222C3" w:rsidRPr="006B2C6D" w:rsidRDefault="00A222C3" w:rsidP="00A222C3">
      <w:pPr>
        <w:pStyle w:val="subsection"/>
      </w:pPr>
      <w:r w:rsidRPr="006B2C6D">
        <w:tab/>
      </w:r>
      <w:r w:rsidRPr="006B2C6D">
        <w:tab/>
      </w:r>
      <w:r w:rsidR="00713BAB" w:rsidRPr="006B2C6D">
        <w:t xml:space="preserve">If something is </w:t>
      </w:r>
      <w:r w:rsidRPr="006B2C6D">
        <w:t>supplied by an entity to a recipient directly in connection with a financial supply to the recipient by the entity</w:t>
      </w:r>
      <w:r w:rsidR="00713BAB" w:rsidRPr="006B2C6D">
        <w:t>, the thing</w:t>
      </w:r>
      <w:r w:rsidRPr="006B2C6D">
        <w:t xml:space="preserve"> is an </w:t>
      </w:r>
      <w:r w:rsidRPr="006B2C6D">
        <w:rPr>
          <w:b/>
          <w:bCs/>
          <w:i/>
          <w:iCs/>
        </w:rPr>
        <w:t>incidental financial supply</w:t>
      </w:r>
      <w:r w:rsidRPr="006B2C6D">
        <w:t xml:space="preserve"> if:</w:t>
      </w:r>
    </w:p>
    <w:p w:rsidR="00A222C3" w:rsidRPr="006B2C6D" w:rsidRDefault="00A222C3" w:rsidP="00A222C3">
      <w:pPr>
        <w:pStyle w:val="paragraph"/>
      </w:pPr>
      <w:r w:rsidRPr="006B2C6D">
        <w:tab/>
        <w:t>(a)</w:t>
      </w:r>
      <w:r w:rsidRPr="006B2C6D">
        <w:tab/>
      </w:r>
      <w:r w:rsidR="00713BAB" w:rsidRPr="006B2C6D">
        <w:t xml:space="preserve">it </w:t>
      </w:r>
      <w:r w:rsidRPr="006B2C6D">
        <w:t>is incidental to the financial supply; and</w:t>
      </w:r>
    </w:p>
    <w:p w:rsidR="00A222C3" w:rsidRPr="006B2C6D" w:rsidRDefault="00A222C3" w:rsidP="00A222C3">
      <w:pPr>
        <w:pStyle w:val="paragraph"/>
        <w:keepNext/>
        <w:keepLines/>
      </w:pPr>
      <w:r w:rsidRPr="006B2C6D">
        <w:tab/>
        <w:t>(b)</w:t>
      </w:r>
      <w:r w:rsidRPr="006B2C6D">
        <w:tab/>
      </w:r>
      <w:r w:rsidR="00713BAB" w:rsidRPr="006B2C6D">
        <w:t xml:space="preserve">it </w:t>
      </w:r>
      <w:r w:rsidRPr="006B2C6D">
        <w:t>and the financial supply are supplied, at or about the same time, but not for separate consideration; and</w:t>
      </w:r>
    </w:p>
    <w:p w:rsidR="00A222C3" w:rsidRPr="006B2C6D" w:rsidRDefault="00A222C3" w:rsidP="00A222C3">
      <w:pPr>
        <w:pStyle w:val="paragraph"/>
      </w:pPr>
      <w:r w:rsidRPr="006B2C6D">
        <w:tab/>
        <w:t>(c)</w:t>
      </w:r>
      <w:r w:rsidRPr="006B2C6D">
        <w:tab/>
        <w:t>it is the usual practice of the entity to supply the thing, or similar things, and the financial supply together in the ordinary course of the entity’s enterprise</w:t>
      </w:r>
      <w:r w:rsidR="00E1785E" w:rsidRPr="006B2C6D">
        <w:t>.</w:t>
      </w:r>
    </w:p>
    <w:p w:rsidR="00A222C3" w:rsidRPr="006B2C6D" w:rsidRDefault="00A222C3" w:rsidP="00A222C3">
      <w:pPr>
        <w:pStyle w:val="notetext"/>
      </w:pPr>
      <w:r w:rsidRPr="006B2C6D">
        <w:rPr>
          <w:iCs/>
        </w:rPr>
        <w:t>Note:</w:t>
      </w:r>
      <w:r w:rsidRPr="006B2C6D">
        <w:rPr>
          <w:iCs/>
        </w:rPr>
        <w:tab/>
      </w:r>
      <w:r w:rsidRPr="006B2C6D">
        <w:t>Section</w:t>
      </w:r>
      <w:r w:rsidR="006B2C6D" w:rsidRPr="006B2C6D">
        <w:t> </w:t>
      </w:r>
      <w:r w:rsidR="00E1785E" w:rsidRPr="006B2C6D">
        <w:t>40</w:t>
      </w:r>
      <w:r w:rsidR="006B2C6D">
        <w:noBreakHyphen/>
      </w:r>
      <w:r w:rsidR="00E1785E" w:rsidRPr="006B2C6D">
        <w:t>5.12</w:t>
      </w:r>
      <w:r w:rsidRPr="006B2C6D">
        <w:t xml:space="preserve"> </w:t>
      </w:r>
      <w:r w:rsidR="008020D5" w:rsidRPr="006B2C6D">
        <w:t>does not apply in relation to incidental financial supplies</w:t>
      </w:r>
      <w:r w:rsidR="00E1785E" w:rsidRPr="006B2C6D">
        <w:t>.</w:t>
      </w:r>
      <w:r w:rsidRPr="006B2C6D">
        <w:t xml:space="preserve"> As a result, if something is both an incidental financial supply and within the scope of an item </w:t>
      </w:r>
      <w:r w:rsidR="00F72502" w:rsidRPr="006B2C6D">
        <w:t>in</w:t>
      </w:r>
      <w:r w:rsidR="008D2F8C" w:rsidRPr="006B2C6D">
        <w:t xml:space="preserve"> </w:t>
      </w:r>
      <w:r w:rsidRPr="006B2C6D">
        <w:t>the table in section</w:t>
      </w:r>
      <w:r w:rsidR="006B2C6D" w:rsidRPr="006B2C6D">
        <w:t> </w:t>
      </w:r>
      <w:r w:rsidR="00E1785E" w:rsidRPr="006B2C6D">
        <w:t>40</w:t>
      </w:r>
      <w:r w:rsidR="006B2C6D">
        <w:noBreakHyphen/>
      </w:r>
      <w:r w:rsidR="00E1785E" w:rsidRPr="006B2C6D">
        <w:t>5.12</w:t>
      </w:r>
      <w:r w:rsidRPr="006B2C6D">
        <w:t>, it will still be a financial supply</w:t>
      </w:r>
      <w:r w:rsidR="00E1785E" w:rsidRPr="006B2C6D">
        <w:t>.</w:t>
      </w:r>
    </w:p>
    <w:p w:rsidR="00A222C3" w:rsidRPr="006B2C6D" w:rsidRDefault="00A222C3" w:rsidP="00A222C3">
      <w:pPr>
        <w:pStyle w:val="notetext"/>
      </w:pPr>
      <w:r w:rsidRPr="006B2C6D">
        <w:rPr>
          <w:iCs/>
        </w:rPr>
        <w:t>Example:</w:t>
      </w:r>
      <w:r w:rsidRPr="006B2C6D">
        <w:rPr>
          <w:iCs/>
        </w:rPr>
        <w:tab/>
      </w:r>
      <w:r w:rsidRPr="006B2C6D">
        <w:t>Advice, for which a separate charge is not made, in relation to a housing loan</w:t>
      </w:r>
      <w:r w:rsidR="00E1785E" w:rsidRPr="006B2C6D">
        <w:t>.</w:t>
      </w:r>
    </w:p>
    <w:p w:rsidR="00A222C3" w:rsidRPr="006B2C6D" w:rsidRDefault="00E1785E" w:rsidP="00A222C3">
      <w:pPr>
        <w:pStyle w:val="ActHead5"/>
      </w:pPr>
      <w:bookmarkStart w:id="46" w:name="_Toc1656314"/>
      <w:r w:rsidRPr="006B2C6D">
        <w:rPr>
          <w:rStyle w:val="CharSectno"/>
        </w:rPr>
        <w:t>40</w:t>
      </w:r>
      <w:r w:rsidR="006B2C6D" w:rsidRPr="006B2C6D">
        <w:rPr>
          <w:rStyle w:val="CharSectno"/>
        </w:rPr>
        <w:noBreakHyphen/>
      </w:r>
      <w:r w:rsidRPr="006B2C6D">
        <w:rPr>
          <w:rStyle w:val="CharSectno"/>
        </w:rPr>
        <w:t>5.11</w:t>
      </w:r>
      <w:r w:rsidR="00A222C3" w:rsidRPr="006B2C6D">
        <w:t xml:space="preserve">  Examples of supplies that are financial supplies</w:t>
      </w:r>
      <w:bookmarkEnd w:id="46"/>
    </w:p>
    <w:p w:rsidR="00A111B9" w:rsidRPr="006B2C6D" w:rsidRDefault="00A222C3" w:rsidP="00A111B9">
      <w:pPr>
        <w:pStyle w:val="subsection"/>
      </w:pPr>
      <w:r w:rsidRPr="006B2C6D">
        <w:tab/>
      </w:r>
      <w:r w:rsidR="0095289D" w:rsidRPr="006B2C6D">
        <w:t>(1)</w:t>
      </w:r>
      <w:r w:rsidR="0095289D" w:rsidRPr="006B2C6D">
        <w:tab/>
      </w:r>
      <w:r w:rsidR="00AD626A" w:rsidRPr="006B2C6D">
        <w:t>Schedule</w:t>
      </w:r>
      <w:r w:rsidR="006B2C6D" w:rsidRPr="006B2C6D">
        <w:t> </w:t>
      </w:r>
      <w:r w:rsidR="00242DAD" w:rsidRPr="006B2C6D">
        <w:t>2</w:t>
      </w:r>
      <w:r w:rsidR="00AD626A" w:rsidRPr="006B2C6D">
        <w:t xml:space="preserve"> sets out examples of </w:t>
      </w:r>
      <w:r w:rsidR="006C608D" w:rsidRPr="006B2C6D">
        <w:t xml:space="preserve">supplies that relate to matters </w:t>
      </w:r>
      <w:r w:rsidR="00AD626A" w:rsidRPr="006B2C6D">
        <w:t>mentioned in the table in subsection</w:t>
      </w:r>
      <w:r w:rsidR="006B2C6D" w:rsidRPr="006B2C6D">
        <w:t> </w:t>
      </w:r>
      <w:r w:rsidR="00E1785E" w:rsidRPr="006B2C6D">
        <w:t>40</w:t>
      </w:r>
      <w:r w:rsidR="006B2C6D">
        <w:noBreakHyphen/>
      </w:r>
      <w:r w:rsidR="00E1785E" w:rsidRPr="006B2C6D">
        <w:t>5.09</w:t>
      </w:r>
      <w:r w:rsidR="00AD626A" w:rsidRPr="006B2C6D">
        <w:t>(3)</w:t>
      </w:r>
      <w:r w:rsidR="00E1785E" w:rsidRPr="006B2C6D">
        <w:t>.</w:t>
      </w:r>
    </w:p>
    <w:p w:rsidR="0095289D" w:rsidRPr="006B2C6D" w:rsidRDefault="0095289D" w:rsidP="0095289D">
      <w:pPr>
        <w:pStyle w:val="subsection"/>
      </w:pPr>
      <w:r w:rsidRPr="006B2C6D">
        <w:tab/>
        <w:t>(2)</w:t>
      </w:r>
      <w:r w:rsidRPr="006B2C6D">
        <w:tab/>
        <w:t>If an example in Schedule</w:t>
      </w:r>
      <w:r w:rsidR="006B2C6D" w:rsidRPr="006B2C6D">
        <w:t> </w:t>
      </w:r>
      <w:r w:rsidR="00242DAD" w:rsidRPr="006B2C6D">
        <w:t>2</w:t>
      </w:r>
      <w:r w:rsidRPr="006B2C6D">
        <w:t xml:space="preserve"> is inconsistent with a</w:t>
      </w:r>
      <w:r w:rsidR="004757B9" w:rsidRPr="006B2C6D">
        <w:t>ny other provision of this instrument</w:t>
      </w:r>
      <w:r w:rsidRPr="006B2C6D">
        <w:t>, the provision prevails</w:t>
      </w:r>
      <w:r w:rsidR="00E1785E" w:rsidRPr="006B2C6D">
        <w:t>.</w:t>
      </w:r>
    </w:p>
    <w:p w:rsidR="00A222C3" w:rsidRPr="006B2C6D" w:rsidRDefault="00A222C3" w:rsidP="00A222C3">
      <w:pPr>
        <w:pStyle w:val="notetext"/>
      </w:pPr>
      <w:r w:rsidRPr="006B2C6D">
        <w:rPr>
          <w:iCs/>
        </w:rPr>
        <w:t>Note 1:</w:t>
      </w:r>
      <w:r w:rsidRPr="006B2C6D">
        <w:rPr>
          <w:iCs/>
        </w:rPr>
        <w:tab/>
      </w:r>
      <w:r w:rsidRPr="006B2C6D">
        <w:t>The examples are not to be taken as exhaustive</w:t>
      </w:r>
      <w:r w:rsidR="00E1785E" w:rsidRPr="006B2C6D">
        <w:t>.</w:t>
      </w:r>
      <w:r w:rsidR="00073F23" w:rsidRPr="006B2C6D">
        <w:t xml:space="preserve"> See section</w:t>
      </w:r>
      <w:r w:rsidR="006B2C6D" w:rsidRPr="006B2C6D">
        <w:t> </w:t>
      </w:r>
      <w:r w:rsidR="00073F23" w:rsidRPr="006B2C6D">
        <w:t xml:space="preserve">15AD of the </w:t>
      </w:r>
      <w:r w:rsidR="00073F23" w:rsidRPr="006B2C6D">
        <w:rPr>
          <w:i/>
          <w:iCs/>
        </w:rPr>
        <w:t>Acts Interpretation Act 1901</w:t>
      </w:r>
      <w:r w:rsidR="00E1785E" w:rsidRPr="006B2C6D">
        <w:t>.</w:t>
      </w:r>
    </w:p>
    <w:p w:rsidR="00A222C3" w:rsidRPr="006B2C6D" w:rsidRDefault="00A222C3" w:rsidP="00A222C3">
      <w:pPr>
        <w:pStyle w:val="notetext"/>
      </w:pPr>
      <w:r w:rsidRPr="006B2C6D">
        <w:rPr>
          <w:iCs/>
        </w:rPr>
        <w:t>Note</w:t>
      </w:r>
      <w:r w:rsidR="00073F23" w:rsidRPr="006B2C6D">
        <w:rPr>
          <w:iCs/>
        </w:rPr>
        <w:t xml:space="preserve"> 2</w:t>
      </w:r>
      <w:r w:rsidRPr="006B2C6D">
        <w:rPr>
          <w:iCs/>
        </w:rPr>
        <w:t>:</w:t>
      </w:r>
      <w:r w:rsidRPr="006B2C6D">
        <w:rPr>
          <w:iCs/>
        </w:rPr>
        <w:tab/>
      </w:r>
      <w:r w:rsidRPr="006B2C6D">
        <w:t xml:space="preserve">Something that is within the scope of an item </w:t>
      </w:r>
      <w:r w:rsidR="00F72502" w:rsidRPr="006B2C6D">
        <w:t>in</w:t>
      </w:r>
      <w:r w:rsidR="008D2F8C" w:rsidRPr="006B2C6D">
        <w:t xml:space="preserve"> </w:t>
      </w:r>
      <w:r w:rsidRPr="006B2C6D">
        <w:t xml:space="preserve">the table in </w:t>
      </w:r>
      <w:r w:rsidR="00073F23" w:rsidRPr="006B2C6D">
        <w:t>subsection</w:t>
      </w:r>
      <w:r w:rsidR="006B2C6D" w:rsidRPr="006B2C6D">
        <w:t> </w:t>
      </w:r>
      <w:r w:rsidR="00E1785E" w:rsidRPr="006B2C6D">
        <w:t>40</w:t>
      </w:r>
      <w:r w:rsidR="006B2C6D">
        <w:noBreakHyphen/>
      </w:r>
      <w:r w:rsidR="00E1785E" w:rsidRPr="006B2C6D">
        <w:t>5.09</w:t>
      </w:r>
      <w:r w:rsidR="00073F23" w:rsidRPr="006B2C6D">
        <w:t>(3)</w:t>
      </w:r>
      <w:r w:rsidRPr="006B2C6D">
        <w:t xml:space="preserve"> </w:t>
      </w:r>
      <w:r w:rsidR="008D2F8C" w:rsidRPr="006B2C6D">
        <w:t>can</w:t>
      </w:r>
      <w:r w:rsidRPr="006B2C6D">
        <w:t xml:space="preserve"> be a financial supply even if it is not mentioned as an example </w:t>
      </w:r>
      <w:r w:rsidR="008D2F8C" w:rsidRPr="006B2C6D">
        <w:t xml:space="preserve">in </w:t>
      </w:r>
      <w:r w:rsidRPr="006B2C6D">
        <w:t>Schedule</w:t>
      </w:r>
      <w:r w:rsidR="006B2C6D" w:rsidRPr="006B2C6D">
        <w:t> </w:t>
      </w:r>
      <w:r w:rsidR="00242DAD" w:rsidRPr="006B2C6D">
        <w:t>2</w:t>
      </w:r>
      <w:r w:rsidR="00E1785E" w:rsidRPr="006B2C6D">
        <w:t>.</w:t>
      </w:r>
    </w:p>
    <w:p w:rsidR="00073F23" w:rsidRPr="006B2C6D" w:rsidRDefault="00E1785E" w:rsidP="00073F23">
      <w:pPr>
        <w:pStyle w:val="ActHead5"/>
      </w:pPr>
      <w:bookmarkStart w:id="47" w:name="_Toc1656315"/>
      <w:r w:rsidRPr="006B2C6D">
        <w:rPr>
          <w:rStyle w:val="CharSectno"/>
        </w:rPr>
        <w:t>40</w:t>
      </w:r>
      <w:r w:rsidR="006B2C6D" w:rsidRPr="006B2C6D">
        <w:rPr>
          <w:rStyle w:val="CharSectno"/>
        </w:rPr>
        <w:noBreakHyphen/>
      </w:r>
      <w:r w:rsidRPr="006B2C6D">
        <w:rPr>
          <w:rStyle w:val="CharSectno"/>
        </w:rPr>
        <w:t>5.12</w:t>
      </w:r>
      <w:r w:rsidR="00073F23" w:rsidRPr="006B2C6D">
        <w:t xml:space="preserve">  What supplies are not financial supplies</w:t>
      </w:r>
      <w:bookmarkEnd w:id="47"/>
    </w:p>
    <w:p w:rsidR="00073F23" w:rsidRPr="006B2C6D" w:rsidRDefault="00073F23" w:rsidP="00073F23">
      <w:pPr>
        <w:pStyle w:val="subsection"/>
      </w:pPr>
      <w:r w:rsidRPr="006B2C6D">
        <w:tab/>
      </w:r>
      <w:r w:rsidRPr="006B2C6D">
        <w:tab/>
        <w:t>For the purposes of subsection</w:t>
      </w:r>
      <w:r w:rsidR="006B2C6D" w:rsidRPr="006B2C6D">
        <w:t> </w:t>
      </w:r>
      <w:r w:rsidRPr="006B2C6D">
        <w:t>40</w:t>
      </w:r>
      <w:r w:rsidR="006B2C6D">
        <w:noBreakHyphen/>
      </w:r>
      <w:r w:rsidRPr="006B2C6D">
        <w:t>5(2) of the Act, a supply mentioned in section</w:t>
      </w:r>
      <w:r w:rsidR="006B2C6D" w:rsidRPr="006B2C6D">
        <w:t> </w:t>
      </w:r>
      <w:r w:rsidR="00E1785E" w:rsidRPr="006B2C6D">
        <w:t>40</w:t>
      </w:r>
      <w:r w:rsidR="006B2C6D">
        <w:noBreakHyphen/>
      </w:r>
      <w:r w:rsidR="00E1785E" w:rsidRPr="006B2C6D">
        <w:t>5.09</w:t>
      </w:r>
      <w:r w:rsidR="003C58D3" w:rsidRPr="006B2C6D">
        <w:t xml:space="preserve"> of this instrument</w:t>
      </w:r>
      <w:r w:rsidRPr="006B2C6D">
        <w:t xml:space="preserve"> is not a financial supply if it is the supply of something, or an interest in or under something, that is mentioned in an item in the following table</w:t>
      </w:r>
      <w:r w:rsidR="00E1785E" w:rsidRPr="006B2C6D">
        <w:t>.</w:t>
      </w:r>
    </w:p>
    <w:p w:rsidR="00692700" w:rsidRPr="006B2C6D" w:rsidRDefault="00692700" w:rsidP="00073F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073F23" w:rsidRPr="006B2C6D" w:rsidTr="00073F23">
        <w:trPr>
          <w:tblHeader/>
        </w:trPr>
        <w:tc>
          <w:tcPr>
            <w:tcW w:w="8313" w:type="dxa"/>
            <w:gridSpan w:val="2"/>
            <w:tcBorders>
              <w:top w:val="single" w:sz="12" w:space="0" w:color="auto"/>
              <w:bottom w:val="single" w:sz="6" w:space="0" w:color="auto"/>
            </w:tcBorders>
            <w:shd w:val="clear" w:color="auto" w:fill="auto"/>
          </w:tcPr>
          <w:p w:rsidR="00073F23" w:rsidRPr="006B2C6D" w:rsidRDefault="00073F23" w:rsidP="00073F23">
            <w:pPr>
              <w:pStyle w:val="TableHeading"/>
            </w:pPr>
            <w:r w:rsidRPr="006B2C6D">
              <w:t>Supplies that are not financial supplies</w:t>
            </w:r>
          </w:p>
        </w:tc>
      </w:tr>
      <w:tr w:rsidR="00073F23" w:rsidRPr="006B2C6D" w:rsidTr="00073F23">
        <w:trPr>
          <w:tblHeader/>
        </w:trPr>
        <w:tc>
          <w:tcPr>
            <w:tcW w:w="714" w:type="dxa"/>
            <w:tcBorders>
              <w:top w:val="single" w:sz="6" w:space="0" w:color="auto"/>
              <w:bottom w:val="single" w:sz="12" w:space="0" w:color="auto"/>
            </w:tcBorders>
            <w:shd w:val="clear" w:color="auto" w:fill="auto"/>
          </w:tcPr>
          <w:p w:rsidR="00073F23" w:rsidRPr="006B2C6D" w:rsidRDefault="00073F23" w:rsidP="00073F23">
            <w:pPr>
              <w:pStyle w:val="TableHeading"/>
            </w:pPr>
            <w:r w:rsidRPr="006B2C6D">
              <w:t>Item</w:t>
            </w:r>
          </w:p>
        </w:tc>
        <w:tc>
          <w:tcPr>
            <w:tcW w:w="7599" w:type="dxa"/>
            <w:tcBorders>
              <w:top w:val="single" w:sz="6" w:space="0" w:color="auto"/>
              <w:bottom w:val="single" w:sz="12" w:space="0" w:color="auto"/>
            </w:tcBorders>
            <w:shd w:val="clear" w:color="auto" w:fill="auto"/>
          </w:tcPr>
          <w:p w:rsidR="00073F23" w:rsidRPr="006B2C6D" w:rsidRDefault="008020D5" w:rsidP="008020D5">
            <w:pPr>
              <w:pStyle w:val="TableHeading"/>
            </w:pPr>
            <w:r w:rsidRPr="006B2C6D">
              <w:t>Supply of, or supply of an interest in or under</w:t>
            </w:r>
            <w:r w:rsidR="00421557" w:rsidRPr="006B2C6D">
              <w:t xml:space="preserve"> </w:t>
            </w:r>
            <w:r w:rsidRPr="006B2C6D">
              <w:t>…</w:t>
            </w:r>
          </w:p>
        </w:tc>
      </w:tr>
      <w:tr w:rsidR="008020D5" w:rsidRPr="006B2C6D" w:rsidTr="00073F23">
        <w:tc>
          <w:tcPr>
            <w:tcW w:w="714" w:type="dxa"/>
            <w:tcBorders>
              <w:top w:val="single" w:sz="12" w:space="0" w:color="auto"/>
            </w:tcBorders>
            <w:shd w:val="clear" w:color="auto" w:fill="auto"/>
          </w:tcPr>
          <w:p w:rsidR="008020D5" w:rsidRPr="006B2C6D" w:rsidRDefault="008020D5" w:rsidP="00073F23">
            <w:pPr>
              <w:pStyle w:val="Tabletext"/>
            </w:pPr>
            <w:r w:rsidRPr="006B2C6D">
              <w:t>1</w:t>
            </w:r>
          </w:p>
        </w:tc>
        <w:tc>
          <w:tcPr>
            <w:tcW w:w="7599" w:type="dxa"/>
            <w:tcBorders>
              <w:top w:val="single" w:sz="12" w:space="0" w:color="auto"/>
            </w:tcBorders>
            <w:shd w:val="clear" w:color="auto" w:fill="auto"/>
          </w:tcPr>
          <w:p w:rsidR="008020D5" w:rsidRPr="006B2C6D" w:rsidRDefault="008020D5" w:rsidP="008020D5">
            <w:pPr>
              <w:pStyle w:val="Tabletext"/>
            </w:pPr>
            <w:r w:rsidRPr="006B2C6D">
              <w:t>Cheque and deposit forms and books supplied to an Australian ADI in connection with an account mentioned in item</w:t>
            </w:r>
            <w:r w:rsidR="006B2C6D" w:rsidRPr="006B2C6D">
              <w:t> </w:t>
            </w:r>
            <w:r w:rsidRPr="006B2C6D">
              <w:t>1 of the table in subsection</w:t>
            </w:r>
            <w:r w:rsidR="006B2C6D" w:rsidRPr="006B2C6D">
              <w:t> </w:t>
            </w:r>
            <w:r w:rsidR="00E1785E" w:rsidRPr="006B2C6D">
              <w:t>40</w:t>
            </w:r>
            <w:r w:rsidR="006B2C6D">
              <w:noBreakHyphen/>
            </w:r>
            <w:r w:rsidR="00E1785E" w:rsidRPr="006B2C6D">
              <w:t>5.09</w:t>
            </w:r>
            <w:r w:rsidRPr="006B2C6D">
              <w:t>(3)</w:t>
            </w:r>
          </w:p>
        </w:tc>
      </w:tr>
      <w:tr w:rsidR="008020D5" w:rsidRPr="006B2C6D" w:rsidTr="00073F23">
        <w:tc>
          <w:tcPr>
            <w:tcW w:w="714" w:type="dxa"/>
            <w:shd w:val="clear" w:color="auto" w:fill="auto"/>
          </w:tcPr>
          <w:p w:rsidR="008020D5" w:rsidRPr="006B2C6D" w:rsidRDefault="008020D5" w:rsidP="00073F23">
            <w:pPr>
              <w:pStyle w:val="Tabletext"/>
            </w:pPr>
            <w:r w:rsidRPr="006B2C6D">
              <w:t>2</w:t>
            </w:r>
          </w:p>
        </w:tc>
        <w:tc>
          <w:tcPr>
            <w:tcW w:w="7599" w:type="dxa"/>
            <w:shd w:val="clear" w:color="auto" w:fill="auto"/>
          </w:tcPr>
          <w:p w:rsidR="008020D5" w:rsidRPr="006B2C6D" w:rsidRDefault="008020D5" w:rsidP="008020D5">
            <w:pPr>
              <w:pStyle w:val="Tabletext"/>
            </w:pPr>
            <w:r w:rsidRPr="006B2C6D">
              <w:t>Special forms, or overprinting of standard forms, by an Australian ADI to the requirements of particular account holders in connection with an account mentioned in item</w:t>
            </w:r>
            <w:r w:rsidR="006B2C6D" w:rsidRPr="006B2C6D">
              <w:t> </w:t>
            </w:r>
            <w:r w:rsidRPr="006B2C6D">
              <w:t>1 of the table in subsection</w:t>
            </w:r>
            <w:r w:rsidR="006B2C6D" w:rsidRPr="006B2C6D">
              <w:t> </w:t>
            </w:r>
            <w:r w:rsidR="00E1785E" w:rsidRPr="006B2C6D">
              <w:t>40</w:t>
            </w:r>
            <w:r w:rsidR="006B2C6D">
              <w:noBreakHyphen/>
            </w:r>
            <w:r w:rsidR="00E1785E" w:rsidRPr="006B2C6D">
              <w:t>5.09</w:t>
            </w:r>
            <w:r w:rsidRPr="006B2C6D">
              <w:t>(3)</w:t>
            </w:r>
          </w:p>
        </w:tc>
      </w:tr>
      <w:tr w:rsidR="008020D5" w:rsidRPr="006B2C6D" w:rsidTr="00073F23">
        <w:tc>
          <w:tcPr>
            <w:tcW w:w="714" w:type="dxa"/>
            <w:shd w:val="clear" w:color="auto" w:fill="auto"/>
          </w:tcPr>
          <w:p w:rsidR="008020D5" w:rsidRPr="006B2C6D" w:rsidRDefault="008020D5" w:rsidP="00073F23">
            <w:pPr>
              <w:pStyle w:val="Tabletext"/>
            </w:pPr>
            <w:r w:rsidRPr="006B2C6D">
              <w:t>3</w:t>
            </w:r>
          </w:p>
        </w:tc>
        <w:tc>
          <w:tcPr>
            <w:tcW w:w="7599" w:type="dxa"/>
            <w:shd w:val="clear" w:color="auto" w:fill="auto"/>
          </w:tcPr>
          <w:p w:rsidR="008020D5" w:rsidRPr="006B2C6D" w:rsidRDefault="008020D5" w:rsidP="008020D5">
            <w:pPr>
              <w:pStyle w:val="Tabletext"/>
            </w:pPr>
            <w:r w:rsidRPr="006B2C6D">
              <w:t>Professional services, including information and advice, in relation to a financial supply</w:t>
            </w:r>
          </w:p>
        </w:tc>
      </w:tr>
      <w:tr w:rsidR="008020D5" w:rsidRPr="006B2C6D" w:rsidTr="00073F23">
        <w:tc>
          <w:tcPr>
            <w:tcW w:w="714" w:type="dxa"/>
            <w:shd w:val="clear" w:color="auto" w:fill="auto"/>
          </w:tcPr>
          <w:p w:rsidR="008020D5" w:rsidRPr="006B2C6D" w:rsidRDefault="008020D5" w:rsidP="00073F23">
            <w:pPr>
              <w:pStyle w:val="Tabletext"/>
            </w:pPr>
            <w:r w:rsidRPr="006B2C6D">
              <w:t>4</w:t>
            </w:r>
          </w:p>
        </w:tc>
        <w:tc>
          <w:tcPr>
            <w:tcW w:w="7599" w:type="dxa"/>
            <w:shd w:val="clear" w:color="auto" w:fill="auto"/>
          </w:tcPr>
          <w:p w:rsidR="008020D5" w:rsidRPr="006B2C6D" w:rsidRDefault="008020D5" w:rsidP="008020D5">
            <w:pPr>
              <w:pStyle w:val="Tabletext"/>
            </w:pPr>
            <w:r w:rsidRPr="006B2C6D">
              <w:t>A payment system, except to the extent that it is digital currency</w:t>
            </w:r>
          </w:p>
        </w:tc>
      </w:tr>
      <w:tr w:rsidR="008020D5" w:rsidRPr="006B2C6D" w:rsidTr="00073F23">
        <w:tc>
          <w:tcPr>
            <w:tcW w:w="714" w:type="dxa"/>
            <w:shd w:val="clear" w:color="auto" w:fill="auto"/>
          </w:tcPr>
          <w:p w:rsidR="008020D5" w:rsidRPr="006B2C6D" w:rsidRDefault="008020D5" w:rsidP="00073F23">
            <w:pPr>
              <w:pStyle w:val="Tabletext"/>
            </w:pPr>
            <w:r w:rsidRPr="006B2C6D">
              <w:t>5</w:t>
            </w:r>
          </w:p>
        </w:tc>
        <w:tc>
          <w:tcPr>
            <w:tcW w:w="7599" w:type="dxa"/>
            <w:shd w:val="clear" w:color="auto" w:fill="auto"/>
          </w:tcPr>
          <w:p w:rsidR="008020D5" w:rsidRPr="006B2C6D" w:rsidRDefault="008020D5" w:rsidP="008020D5">
            <w:pPr>
              <w:pStyle w:val="Tabletext"/>
            </w:pPr>
            <w:r w:rsidRPr="006B2C6D">
              <w:t>Stored value facility cards and prepayments not linked to accounts provided by an Australian ADI in connection with an account mentioned in item</w:t>
            </w:r>
            <w:r w:rsidR="006B2C6D" w:rsidRPr="006B2C6D">
              <w:t> </w:t>
            </w:r>
            <w:r w:rsidRPr="006B2C6D">
              <w:t>1 of the table in subsection</w:t>
            </w:r>
            <w:r w:rsidR="006B2C6D" w:rsidRPr="006B2C6D">
              <w:t> </w:t>
            </w:r>
            <w:r w:rsidR="00E1785E" w:rsidRPr="006B2C6D">
              <w:t>40</w:t>
            </w:r>
            <w:r w:rsidR="006B2C6D">
              <w:noBreakHyphen/>
            </w:r>
            <w:r w:rsidR="00E1785E" w:rsidRPr="006B2C6D">
              <w:t>5.09</w:t>
            </w:r>
            <w:r w:rsidRPr="006B2C6D">
              <w:t>(3)</w:t>
            </w:r>
          </w:p>
        </w:tc>
      </w:tr>
      <w:tr w:rsidR="008020D5" w:rsidRPr="006B2C6D" w:rsidTr="00073F23">
        <w:tc>
          <w:tcPr>
            <w:tcW w:w="714" w:type="dxa"/>
            <w:shd w:val="clear" w:color="auto" w:fill="auto"/>
          </w:tcPr>
          <w:p w:rsidR="008020D5" w:rsidRPr="006B2C6D" w:rsidRDefault="008020D5" w:rsidP="00073F23">
            <w:pPr>
              <w:pStyle w:val="Tabletext"/>
            </w:pPr>
            <w:r w:rsidRPr="006B2C6D">
              <w:t>6</w:t>
            </w:r>
          </w:p>
        </w:tc>
        <w:tc>
          <w:tcPr>
            <w:tcW w:w="7599" w:type="dxa"/>
            <w:shd w:val="clear" w:color="auto" w:fill="auto"/>
          </w:tcPr>
          <w:p w:rsidR="008020D5" w:rsidRPr="006B2C6D" w:rsidRDefault="008020D5" w:rsidP="008020D5">
            <w:pPr>
              <w:pStyle w:val="Tabletext"/>
            </w:pPr>
            <w:r w:rsidRPr="006B2C6D">
              <w:t xml:space="preserve">Goods in accordance with agreements under which the goods are supplied under a lease, </w:t>
            </w:r>
            <w:r w:rsidR="009B354F" w:rsidRPr="006B2C6D">
              <w:t>if</w:t>
            </w:r>
            <w:r w:rsidRPr="006B2C6D">
              <w:t>:</w:t>
            </w:r>
          </w:p>
          <w:p w:rsidR="008020D5" w:rsidRPr="006B2C6D" w:rsidRDefault="008020D5" w:rsidP="008020D5">
            <w:pPr>
              <w:pStyle w:val="Tablea"/>
            </w:pPr>
            <w:r w:rsidRPr="006B2C6D">
              <w:t>(a) the lessees have no obligation or option to acquire the rights of the lessors in the goods; or</w:t>
            </w:r>
          </w:p>
          <w:p w:rsidR="008020D5" w:rsidRPr="006B2C6D" w:rsidRDefault="008020D5" w:rsidP="008020D5">
            <w:pPr>
              <w:pStyle w:val="Tablea"/>
            </w:pPr>
            <w:r w:rsidRPr="006B2C6D">
              <w:t>(b) the lessors dispose of their rights in the goods to the lessees</w:t>
            </w:r>
          </w:p>
        </w:tc>
      </w:tr>
      <w:tr w:rsidR="008020D5" w:rsidRPr="006B2C6D" w:rsidTr="00073F23">
        <w:tc>
          <w:tcPr>
            <w:tcW w:w="714" w:type="dxa"/>
            <w:shd w:val="clear" w:color="auto" w:fill="auto"/>
          </w:tcPr>
          <w:p w:rsidR="008020D5" w:rsidRPr="006B2C6D" w:rsidRDefault="008020D5" w:rsidP="00073F23">
            <w:pPr>
              <w:pStyle w:val="Tabletext"/>
            </w:pPr>
            <w:r w:rsidRPr="006B2C6D">
              <w:t>7</w:t>
            </w:r>
          </w:p>
        </w:tc>
        <w:tc>
          <w:tcPr>
            <w:tcW w:w="7599" w:type="dxa"/>
            <w:shd w:val="clear" w:color="auto" w:fill="auto"/>
          </w:tcPr>
          <w:p w:rsidR="008020D5" w:rsidRPr="006B2C6D" w:rsidRDefault="008020D5" w:rsidP="008D2F8C">
            <w:pPr>
              <w:pStyle w:val="Tabletext"/>
            </w:pPr>
            <w:r w:rsidRPr="006B2C6D">
              <w:t xml:space="preserve">An option, right or obligation to make </w:t>
            </w:r>
            <w:r w:rsidR="008D2F8C" w:rsidRPr="006B2C6D">
              <w:t xml:space="preserve">a taxable supply or acquire something the supply of which is a </w:t>
            </w:r>
            <w:r w:rsidRPr="006B2C6D">
              <w:t>taxable supply, except a mortgage or charge mentioned in item</w:t>
            </w:r>
            <w:r w:rsidR="006B2C6D" w:rsidRPr="006B2C6D">
              <w:t> </w:t>
            </w:r>
            <w:r w:rsidRPr="006B2C6D">
              <w:t>3 of the table in subsection</w:t>
            </w:r>
            <w:r w:rsidR="006B2C6D" w:rsidRPr="006B2C6D">
              <w:t> </w:t>
            </w:r>
            <w:r w:rsidR="00E1785E" w:rsidRPr="006B2C6D">
              <w:t>40</w:t>
            </w:r>
            <w:r w:rsidR="006B2C6D">
              <w:noBreakHyphen/>
            </w:r>
            <w:r w:rsidR="00E1785E" w:rsidRPr="006B2C6D">
              <w:t>5.09</w:t>
            </w:r>
            <w:r w:rsidRPr="006B2C6D">
              <w:t>(3)</w:t>
            </w:r>
          </w:p>
        </w:tc>
      </w:tr>
      <w:tr w:rsidR="008020D5" w:rsidRPr="006B2C6D" w:rsidTr="00073F23">
        <w:tc>
          <w:tcPr>
            <w:tcW w:w="714" w:type="dxa"/>
            <w:shd w:val="clear" w:color="auto" w:fill="auto"/>
          </w:tcPr>
          <w:p w:rsidR="008020D5" w:rsidRPr="006B2C6D" w:rsidRDefault="008020D5" w:rsidP="00073F23">
            <w:pPr>
              <w:pStyle w:val="Tabletext"/>
            </w:pPr>
            <w:r w:rsidRPr="006B2C6D">
              <w:t>8</w:t>
            </w:r>
          </w:p>
        </w:tc>
        <w:tc>
          <w:tcPr>
            <w:tcW w:w="7599" w:type="dxa"/>
            <w:shd w:val="clear" w:color="auto" w:fill="auto"/>
          </w:tcPr>
          <w:p w:rsidR="008020D5" w:rsidRPr="006B2C6D" w:rsidRDefault="008020D5" w:rsidP="008D2F8C">
            <w:pPr>
              <w:pStyle w:val="Tabletext"/>
            </w:pPr>
            <w:r w:rsidRPr="006B2C6D">
              <w:t>A supply made as a result of the exercise of an option or right, or the performance of an obligation, to make taxable supply</w:t>
            </w:r>
            <w:r w:rsidR="008D2F8C" w:rsidRPr="006B2C6D">
              <w:t xml:space="preserve"> or acquire something the supply of which is a taxable supply</w:t>
            </w:r>
            <w:r w:rsidRPr="006B2C6D">
              <w:t>, including an option, right or obligation under a mortgage or charge mentioned in item</w:t>
            </w:r>
            <w:r w:rsidR="006B2C6D" w:rsidRPr="006B2C6D">
              <w:t> </w:t>
            </w:r>
            <w:r w:rsidRPr="006B2C6D">
              <w:t>3 of the table in subsection</w:t>
            </w:r>
            <w:r w:rsidR="006B2C6D" w:rsidRPr="006B2C6D">
              <w:t> </w:t>
            </w:r>
            <w:r w:rsidR="00E1785E" w:rsidRPr="006B2C6D">
              <w:t>40</w:t>
            </w:r>
            <w:r w:rsidR="006B2C6D">
              <w:noBreakHyphen/>
            </w:r>
            <w:r w:rsidR="00E1785E" w:rsidRPr="006B2C6D">
              <w:t>5.09</w:t>
            </w:r>
            <w:r w:rsidRPr="006B2C6D">
              <w:t>(3)</w:t>
            </w:r>
          </w:p>
        </w:tc>
      </w:tr>
      <w:tr w:rsidR="008020D5" w:rsidRPr="006B2C6D" w:rsidTr="00073F23">
        <w:tc>
          <w:tcPr>
            <w:tcW w:w="714" w:type="dxa"/>
            <w:shd w:val="clear" w:color="auto" w:fill="auto"/>
          </w:tcPr>
          <w:p w:rsidR="008020D5" w:rsidRPr="006B2C6D" w:rsidRDefault="008020D5" w:rsidP="00073F23">
            <w:pPr>
              <w:pStyle w:val="Tabletext"/>
            </w:pPr>
            <w:r w:rsidRPr="006B2C6D">
              <w:t>9</w:t>
            </w:r>
          </w:p>
        </w:tc>
        <w:tc>
          <w:tcPr>
            <w:tcW w:w="7599" w:type="dxa"/>
            <w:shd w:val="clear" w:color="auto" w:fill="auto"/>
          </w:tcPr>
          <w:p w:rsidR="008020D5" w:rsidRPr="006B2C6D" w:rsidRDefault="008020D5" w:rsidP="008020D5">
            <w:pPr>
              <w:pStyle w:val="Tabletext"/>
            </w:pPr>
            <w:r w:rsidRPr="006B2C6D">
              <w:t>Facilities for:</w:t>
            </w:r>
          </w:p>
          <w:p w:rsidR="008020D5" w:rsidRPr="006B2C6D" w:rsidRDefault="008020D5" w:rsidP="008020D5">
            <w:pPr>
              <w:pStyle w:val="Tablea"/>
            </w:pPr>
            <w:r w:rsidRPr="006B2C6D">
              <w:t>(a) trading securities or derivatives; and</w:t>
            </w:r>
          </w:p>
          <w:p w:rsidR="008020D5" w:rsidRPr="006B2C6D" w:rsidRDefault="008020D5" w:rsidP="008020D5">
            <w:pPr>
              <w:pStyle w:val="Tablea"/>
            </w:pPr>
            <w:r w:rsidRPr="006B2C6D">
              <w:t>(b) clearance and settlement of those trades</w:t>
            </w:r>
          </w:p>
        </w:tc>
      </w:tr>
      <w:tr w:rsidR="008020D5" w:rsidRPr="006B2C6D" w:rsidTr="00073F23">
        <w:tc>
          <w:tcPr>
            <w:tcW w:w="714" w:type="dxa"/>
            <w:shd w:val="clear" w:color="auto" w:fill="auto"/>
          </w:tcPr>
          <w:p w:rsidR="008020D5" w:rsidRPr="006B2C6D" w:rsidRDefault="008020D5" w:rsidP="00073F23">
            <w:pPr>
              <w:pStyle w:val="Tabletext"/>
            </w:pPr>
            <w:r w:rsidRPr="006B2C6D">
              <w:t>10</w:t>
            </w:r>
          </w:p>
        </w:tc>
        <w:tc>
          <w:tcPr>
            <w:tcW w:w="7599" w:type="dxa"/>
            <w:shd w:val="clear" w:color="auto" w:fill="auto"/>
          </w:tcPr>
          <w:p w:rsidR="008020D5" w:rsidRPr="006B2C6D" w:rsidRDefault="008020D5" w:rsidP="008020D5">
            <w:pPr>
              <w:pStyle w:val="Tabletext"/>
            </w:pPr>
            <w:r w:rsidRPr="006B2C6D">
              <w:t xml:space="preserve">Insurance and reinsurance business, except </w:t>
            </w:r>
            <w:r w:rsidR="009B354F" w:rsidRPr="006B2C6D">
              <w:t xml:space="preserve">life insurance </w:t>
            </w:r>
            <w:r w:rsidRPr="006B2C6D">
              <w:t>business mentioned in item</w:t>
            </w:r>
            <w:r w:rsidR="006B2C6D" w:rsidRPr="006B2C6D">
              <w:t> </w:t>
            </w:r>
            <w:r w:rsidRPr="006B2C6D">
              <w:t>6 of the table in subsection</w:t>
            </w:r>
            <w:r w:rsidR="006B2C6D" w:rsidRPr="006B2C6D">
              <w:t> </w:t>
            </w:r>
            <w:r w:rsidR="00E1785E" w:rsidRPr="006B2C6D">
              <w:t>40</w:t>
            </w:r>
            <w:r w:rsidR="006B2C6D">
              <w:noBreakHyphen/>
            </w:r>
            <w:r w:rsidR="00E1785E" w:rsidRPr="006B2C6D">
              <w:t>5.09</w:t>
            </w:r>
            <w:r w:rsidRPr="006B2C6D">
              <w:t>(3)</w:t>
            </w:r>
          </w:p>
        </w:tc>
      </w:tr>
      <w:tr w:rsidR="008020D5" w:rsidRPr="006B2C6D" w:rsidTr="00073F23">
        <w:tc>
          <w:tcPr>
            <w:tcW w:w="714" w:type="dxa"/>
            <w:shd w:val="clear" w:color="auto" w:fill="auto"/>
          </w:tcPr>
          <w:p w:rsidR="008020D5" w:rsidRPr="006B2C6D" w:rsidRDefault="008020D5" w:rsidP="00073F23">
            <w:pPr>
              <w:pStyle w:val="Tabletext"/>
            </w:pPr>
            <w:r w:rsidRPr="006B2C6D">
              <w:t>11</w:t>
            </w:r>
          </w:p>
        </w:tc>
        <w:tc>
          <w:tcPr>
            <w:tcW w:w="7599" w:type="dxa"/>
            <w:shd w:val="clear" w:color="auto" w:fill="auto"/>
          </w:tcPr>
          <w:p w:rsidR="008020D5" w:rsidRPr="006B2C6D" w:rsidRDefault="008020D5" w:rsidP="008020D5">
            <w:pPr>
              <w:pStyle w:val="Tabletext"/>
            </w:pPr>
            <w:r w:rsidRPr="006B2C6D">
              <w:t>Broking services</w:t>
            </w:r>
          </w:p>
        </w:tc>
      </w:tr>
      <w:tr w:rsidR="008020D5" w:rsidRPr="006B2C6D" w:rsidTr="00073F23">
        <w:tc>
          <w:tcPr>
            <w:tcW w:w="714" w:type="dxa"/>
            <w:shd w:val="clear" w:color="auto" w:fill="auto"/>
          </w:tcPr>
          <w:p w:rsidR="008020D5" w:rsidRPr="006B2C6D" w:rsidRDefault="008020D5" w:rsidP="00073F23">
            <w:pPr>
              <w:pStyle w:val="Tabletext"/>
            </w:pPr>
            <w:r w:rsidRPr="006B2C6D">
              <w:t>12</w:t>
            </w:r>
          </w:p>
        </w:tc>
        <w:tc>
          <w:tcPr>
            <w:tcW w:w="7599" w:type="dxa"/>
            <w:shd w:val="clear" w:color="auto" w:fill="auto"/>
          </w:tcPr>
          <w:p w:rsidR="008020D5" w:rsidRPr="006B2C6D" w:rsidRDefault="008020D5" w:rsidP="008020D5">
            <w:pPr>
              <w:pStyle w:val="Tabletext"/>
            </w:pPr>
            <w:r w:rsidRPr="006B2C6D">
              <w:t>Management of the assets or liabilities of another entity, including investment portfolio management and administration services for trusts or superannuation, pension or annuity funds</w:t>
            </w:r>
          </w:p>
        </w:tc>
      </w:tr>
      <w:tr w:rsidR="008020D5" w:rsidRPr="006B2C6D" w:rsidTr="00073F23">
        <w:tc>
          <w:tcPr>
            <w:tcW w:w="714" w:type="dxa"/>
            <w:shd w:val="clear" w:color="auto" w:fill="auto"/>
          </w:tcPr>
          <w:p w:rsidR="008020D5" w:rsidRPr="006B2C6D" w:rsidRDefault="008020D5" w:rsidP="00073F23">
            <w:pPr>
              <w:pStyle w:val="Tabletext"/>
            </w:pPr>
            <w:r w:rsidRPr="006B2C6D">
              <w:t>13</w:t>
            </w:r>
          </w:p>
        </w:tc>
        <w:tc>
          <w:tcPr>
            <w:tcW w:w="7599" w:type="dxa"/>
            <w:shd w:val="clear" w:color="auto" w:fill="auto"/>
          </w:tcPr>
          <w:p w:rsidR="008020D5" w:rsidRPr="006B2C6D" w:rsidRDefault="008020D5" w:rsidP="008020D5">
            <w:pPr>
              <w:pStyle w:val="Tabletext"/>
            </w:pPr>
            <w:r w:rsidRPr="006B2C6D">
              <w:t>Debt collection services</w:t>
            </w:r>
          </w:p>
        </w:tc>
      </w:tr>
      <w:tr w:rsidR="008020D5" w:rsidRPr="006B2C6D" w:rsidTr="00073F23">
        <w:tc>
          <w:tcPr>
            <w:tcW w:w="714" w:type="dxa"/>
            <w:shd w:val="clear" w:color="auto" w:fill="auto"/>
          </w:tcPr>
          <w:p w:rsidR="008020D5" w:rsidRPr="006B2C6D" w:rsidRDefault="008020D5" w:rsidP="00073F23">
            <w:pPr>
              <w:pStyle w:val="Tabletext"/>
            </w:pPr>
            <w:r w:rsidRPr="006B2C6D">
              <w:t>14</w:t>
            </w:r>
          </w:p>
        </w:tc>
        <w:tc>
          <w:tcPr>
            <w:tcW w:w="7599" w:type="dxa"/>
            <w:shd w:val="clear" w:color="auto" w:fill="auto"/>
          </w:tcPr>
          <w:p w:rsidR="008020D5" w:rsidRPr="006B2C6D" w:rsidRDefault="008020D5" w:rsidP="008020D5">
            <w:pPr>
              <w:pStyle w:val="Tabletext"/>
            </w:pPr>
            <w:r w:rsidRPr="006B2C6D">
              <w:t>Sales accounting services under a factoring arrangement, or an arrangement having the same effect as a factoring arrangement</w:t>
            </w:r>
          </w:p>
        </w:tc>
      </w:tr>
      <w:tr w:rsidR="008020D5" w:rsidRPr="006B2C6D" w:rsidTr="00073F23">
        <w:tc>
          <w:tcPr>
            <w:tcW w:w="714" w:type="dxa"/>
            <w:shd w:val="clear" w:color="auto" w:fill="auto"/>
          </w:tcPr>
          <w:p w:rsidR="008020D5" w:rsidRPr="006B2C6D" w:rsidRDefault="008020D5" w:rsidP="00073F23">
            <w:pPr>
              <w:pStyle w:val="Tabletext"/>
            </w:pPr>
            <w:r w:rsidRPr="006B2C6D">
              <w:t>15</w:t>
            </w:r>
          </w:p>
        </w:tc>
        <w:tc>
          <w:tcPr>
            <w:tcW w:w="7599" w:type="dxa"/>
            <w:shd w:val="clear" w:color="auto" w:fill="auto"/>
          </w:tcPr>
          <w:p w:rsidR="008020D5" w:rsidRPr="006B2C6D" w:rsidRDefault="008020D5" w:rsidP="008020D5">
            <w:pPr>
              <w:pStyle w:val="Tabletext"/>
            </w:pPr>
            <w:r w:rsidRPr="006B2C6D">
              <w:t>Trustee services</w:t>
            </w:r>
          </w:p>
        </w:tc>
      </w:tr>
      <w:tr w:rsidR="008020D5" w:rsidRPr="006B2C6D" w:rsidTr="00073F23">
        <w:tc>
          <w:tcPr>
            <w:tcW w:w="714" w:type="dxa"/>
            <w:shd w:val="clear" w:color="auto" w:fill="auto"/>
          </w:tcPr>
          <w:p w:rsidR="008020D5" w:rsidRPr="006B2C6D" w:rsidRDefault="008020D5" w:rsidP="00073F23">
            <w:pPr>
              <w:pStyle w:val="Tabletext"/>
            </w:pPr>
            <w:r w:rsidRPr="006B2C6D">
              <w:t>16</w:t>
            </w:r>
          </w:p>
        </w:tc>
        <w:tc>
          <w:tcPr>
            <w:tcW w:w="7599" w:type="dxa"/>
            <w:shd w:val="clear" w:color="auto" w:fill="auto"/>
          </w:tcPr>
          <w:p w:rsidR="008020D5" w:rsidRPr="006B2C6D" w:rsidRDefault="008020D5" w:rsidP="008020D5">
            <w:pPr>
              <w:pStyle w:val="Tabletext"/>
            </w:pPr>
            <w:r w:rsidRPr="006B2C6D">
              <w:t>Custodian services in relation to money, digital currency, documents and other things</w:t>
            </w:r>
          </w:p>
        </w:tc>
      </w:tr>
      <w:tr w:rsidR="008020D5" w:rsidRPr="006B2C6D" w:rsidTr="00073F23">
        <w:tc>
          <w:tcPr>
            <w:tcW w:w="714" w:type="dxa"/>
            <w:shd w:val="clear" w:color="auto" w:fill="auto"/>
          </w:tcPr>
          <w:p w:rsidR="008020D5" w:rsidRPr="006B2C6D" w:rsidRDefault="008020D5" w:rsidP="00073F23">
            <w:pPr>
              <w:pStyle w:val="Tabletext"/>
            </w:pPr>
            <w:r w:rsidRPr="006B2C6D">
              <w:t>17</w:t>
            </w:r>
          </w:p>
        </w:tc>
        <w:tc>
          <w:tcPr>
            <w:tcW w:w="7599" w:type="dxa"/>
            <w:shd w:val="clear" w:color="auto" w:fill="auto"/>
          </w:tcPr>
          <w:p w:rsidR="008020D5" w:rsidRPr="006B2C6D" w:rsidRDefault="008020D5" w:rsidP="008020D5">
            <w:pPr>
              <w:pStyle w:val="Tabletext"/>
            </w:pPr>
            <w:r w:rsidRPr="006B2C6D">
              <w:t>Australian currency, or the currency of a foreign country, the market value of which exceeds its stated value as legal tender, or an agreement to buy or sell currency of either kind the market value of which exceeds its stated value as legal tender</w:t>
            </w:r>
          </w:p>
        </w:tc>
      </w:tr>
      <w:tr w:rsidR="008020D5" w:rsidRPr="006B2C6D" w:rsidTr="00073F23">
        <w:tc>
          <w:tcPr>
            <w:tcW w:w="714" w:type="dxa"/>
            <w:shd w:val="clear" w:color="auto" w:fill="auto"/>
          </w:tcPr>
          <w:p w:rsidR="008020D5" w:rsidRPr="006B2C6D" w:rsidRDefault="008020D5" w:rsidP="00073F23">
            <w:pPr>
              <w:pStyle w:val="Tabletext"/>
            </w:pPr>
            <w:r w:rsidRPr="006B2C6D">
              <w:t>18</w:t>
            </w:r>
          </w:p>
        </w:tc>
        <w:tc>
          <w:tcPr>
            <w:tcW w:w="7599" w:type="dxa"/>
            <w:shd w:val="clear" w:color="auto" w:fill="auto"/>
          </w:tcPr>
          <w:p w:rsidR="008020D5" w:rsidRPr="006B2C6D" w:rsidRDefault="008020D5" w:rsidP="008020D5">
            <w:pPr>
              <w:pStyle w:val="Tabletext"/>
            </w:pPr>
            <w:r w:rsidRPr="006B2C6D">
              <w:t>An arrangement for the provision of goods to an entity for display or demonstration pending disposal of the goods to a third party</w:t>
            </w:r>
          </w:p>
        </w:tc>
      </w:tr>
      <w:tr w:rsidR="008020D5" w:rsidRPr="006B2C6D" w:rsidTr="00073F23">
        <w:tc>
          <w:tcPr>
            <w:tcW w:w="714" w:type="dxa"/>
            <w:shd w:val="clear" w:color="auto" w:fill="auto"/>
          </w:tcPr>
          <w:p w:rsidR="008020D5" w:rsidRPr="006B2C6D" w:rsidRDefault="008020D5" w:rsidP="00073F23">
            <w:pPr>
              <w:pStyle w:val="Tabletext"/>
            </w:pPr>
            <w:r w:rsidRPr="006B2C6D">
              <w:t>19</w:t>
            </w:r>
          </w:p>
        </w:tc>
        <w:tc>
          <w:tcPr>
            <w:tcW w:w="7599" w:type="dxa"/>
            <w:shd w:val="clear" w:color="auto" w:fill="auto"/>
          </w:tcPr>
          <w:p w:rsidR="008020D5" w:rsidRPr="006B2C6D" w:rsidRDefault="008020D5" w:rsidP="008020D5">
            <w:pPr>
              <w:pStyle w:val="Tabletext"/>
            </w:pPr>
            <w:r w:rsidRPr="006B2C6D">
              <w:t>Goods supplied under a hire purchase agreement entered into on or after 1</w:t>
            </w:r>
            <w:r w:rsidR="006B2C6D" w:rsidRPr="006B2C6D">
              <w:t> </w:t>
            </w:r>
            <w:r w:rsidRPr="006B2C6D">
              <w:t>July 2012</w:t>
            </w:r>
          </w:p>
        </w:tc>
      </w:tr>
      <w:tr w:rsidR="008020D5" w:rsidRPr="006B2C6D" w:rsidTr="00073F23">
        <w:tc>
          <w:tcPr>
            <w:tcW w:w="714" w:type="dxa"/>
            <w:tcBorders>
              <w:bottom w:val="single" w:sz="2" w:space="0" w:color="auto"/>
            </w:tcBorders>
            <w:shd w:val="clear" w:color="auto" w:fill="auto"/>
          </w:tcPr>
          <w:p w:rsidR="008020D5" w:rsidRPr="006B2C6D" w:rsidRDefault="008020D5" w:rsidP="00073F23">
            <w:pPr>
              <w:pStyle w:val="Tabletext"/>
            </w:pPr>
            <w:r w:rsidRPr="006B2C6D">
              <w:t>20</w:t>
            </w:r>
          </w:p>
        </w:tc>
        <w:tc>
          <w:tcPr>
            <w:tcW w:w="7599" w:type="dxa"/>
            <w:tcBorders>
              <w:bottom w:val="single" w:sz="2" w:space="0" w:color="auto"/>
            </w:tcBorders>
            <w:shd w:val="clear" w:color="auto" w:fill="auto"/>
          </w:tcPr>
          <w:p w:rsidR="008020D5" w:rsidRPr="006B2C6D" w:rsidRDefault="008020D5" w:rsidP="008020D5">
            <w:pPr>
              <w:pStyle w:val="Tabletext"/>
            </w:pPr>
            <w:r w:rsidRPr="006B2C6D">
              <w:t>Credit under a hire purchase agreement entered into on or after 1</w:t>
            </w:r>
            <w:r w:rsidR="006B2C6D" w:rsidRPr="006B2C6D">
              <w:t> </w:t>
            </w:r>
            <w:r w:rsidRPr="006B2C6D">
              <w:t>July 2012</w:t>
            </w:r>
          </w:p>
        </w:tc>
      </w:tr>
      <w:tr w:rsidR="008020D5" w:rsidRPr="006B2C6D" w:rsidTr="00073F23">
        <w:tc>
          <w:tcPr>
            <w:tcW w:w="714" w:type="dxa"/>
            <w:tcBorders>
              <w:top w:val="single" w:sz="2" w:space="0" w:color="auto"/>
              <w:bottom w:val="single" w:sz="12" w:space="0" w:color="auto"/>
            </w:tcBorders>
            <w:shd w:val="clear" w:color="auto" w:fill="auto"/>
          </w:tcPr>
          <w:p w:rsidR="008020D5" w:rsidRPr="006B2C6D" w:rsidRDefault="008020D5" w:rsidP="00073F23">
            <w:pPr>
              <w:pStyle w:val="Tabletext"/>
            </w:pPr>
            <w:r w:rsidRPr="006B2C6D">
              <w:t>21</w:t>
            </w:r>
          </w:p>
        </w:tc>
        <w:tc>
          <w:tcPr>
            <w:tcW w:w="7599" w:type="dxa"/>
            <w:tcBorders>
              <w:top w:val="single" w:sz="2" w:space="0" w:color="auto"/>
              <w:bottom w:val="single" w:sz="12" w:space="0" w:color="auto"/>
            </w:tcBorders>
            <w:shd w:val="clear" w:color="auto" w:fill="auto"/>
          </w:tcPr>
          <w:p w:rsidR="008020D5" w:rsidRPr="006B2C6D" w:rsidRDefault="008020D5" w:rsidP="008020D5">
            <w:pPr>
              <w:pStyle w:val="Tabletext"/>
            </w:pPr>
            <w:r w:rsidRPr="006B2C6D">
              <w:t>A warranty for goods</w:t>
            </w:r>
          </w:p>
        </w:tc>
      </w:tr>
    </w:tbl>
    <w:p w:rsidR="008020D5" w:rsidRPr="006B2C6D" w:rsidRDefault="008020D5" w:rsidP="008020D5">
      <w:pPr>
        <w:pStyle w:val="notetext"/>
      </w:pPr>
      <w:r w:rsidRPr="006B2C6D">
        <w:rPr>
          <w:iCs/>
        </w:rPr>
        <w:t>Note 1:</w:t>
      </w:r>
      <w:r w:rsidRPr="006B2C6D">
        <w:rPr>
          <w:iCs/>
        </w:rPr>
        <w:tab/>
      </w:r>
      <w:r w:rsidRPr="006B2C6D">
        <w:t xml:space="preserve">If something is within the scope of both an item </w:t>
      </w:r>
      <w:r w:rsidR="00F72502" w:rsidRPr="006B2C6D">
        <w:t>in</w:t>
      </w:r>
      <w:r w:rsidR="008D2F8C" w:rsidRPr="006B2C6D">
        <w:t xml:space="preserve"> </w:t>
      </w:r>
      <w:r w:rsidRPr="006B2C6D">
        <w:t xml:space="preserve">the table in </w:t>
      </w:r>
      <w:r w:rsidR="008D2F8C" w:rsidRPr="006B2C6D">
        <w:t>sub</w:t>
      </w:r>
      <w:r w:rsidRPr="006B2C6D">
        <w:t>section</w:t>
      </w:r>
      <w:r w:rsidR="006B2C6D" w:rsidRPr="006B2C6D">
        <w:t> </w:t>
      </w:r>
      <w:r w:rsidR="00E1785E" w:rsidRPr="006B2C6D">
        <w:t>40</w:t>
      </w:r>
      <w:r w:rsidR="006B2C6D">
        <w:noBreakHyphen/>
      </w:r>
      <w:r w:rsidR="00E1785E" w:rsidRPr="006B2C6D">
        <w:t>5.09</w:t>
      </w:r>
      <w:r w:rsidR="008D2F8C" w:rsidRPr="006B2C6D">
        <w:t>(3)</w:t>
      </w:r>
      <w:r w:rsidRPr="006B2C6D">
        <w:t xml:space="preserve"> and an item </w:t>
      </w:r>
      <w:r w:rsidR="00F72502" w:rsidRPr="006B2C6D">
        <w:t>in</w:t>
      </w:r>
      <w:r w:rsidR="008D2F8C" w:rsidRPr="006B2C6D">
        <w:t xml:space="preserve"> </w:t>
      </w:r>
      <w:r w:rsidRPr="006B2C6D">
        <w:t xml:space="preserve">the table in this section, it will </w:t>
      </w:r>
      <w:r w:rsidRPr="006B2C6D">
        <w:rPr>
          <w:i/>
          <w:iCs/>
        </w:rPr>
        <w:t>not</w:t>
      </w:r>
      <w:r w:rsidRPr="006B2C6D">
        <w:t xml:space="preserve"> be a financial supply</w:t>
      </w:r>
      <w:r w:rsidR="009B354F" w:rsidRPr="006B2C6D">
        <w:t xml:space="preserve"> (see paragraph</w:t>
      </w:r>
      <w:r w:rsidR="006B2C6D" w:rsidRPr="006B2C6D">
        <w:t> </w:t>
      </w:r>
      <w:r w:rsidR="00E1785E" w:rsidRPr="006B2C6D">
        <w:t>40</w:t>
      </w:r>
      <w:r w:rsidR="006B2C6D">
        <w:noBreakHyphen/>
      </w:r>
      <w:r w:rsidR="00E1785E" w:rsidRPr="006B2C6D">
        <w:t>5.08</w:t>
      </w:r>
      <w:r w:rsidR="009B354F" w:rsidRPr="006B2C6D">
        <w:t>(a))</w:t>
      </w:r>
      <w:r w:rsidR="00E1785E" w:rsidRPr="006B2C6D">
        <w:t>.</w:t>
      </w:r>
    </w:p>
    <w:p w:rsidR="008020D5" w:rsidRPr="006B2C6D" w:rsidRDefault="008020D5" w:rsidP="008020D5">
      <w:pPr>
        <w:pStyle w:val="notetext"/>
      </w:pPr>
      <w:r w:rsidRPr="006B2C6D">
        <w:rPr>
          <w:iCs/>
        </w:rPr>
        <w:t>Note 2:</w:t>
      </w:r>
      <w:r w:rsidRPr="006B2C6D">
        <w:rPr>
          <w:iCs/>
        </w:rPr>
        <w:tab/>
        <w:t>This section does not apply in relation to incidental financial supplies</w:t>
      </w:r>
      <w:r w:rsidR="00E1785E" w:rsidRPr="006B2C6D">
        <w:rPr>
          <w:iCs/>
        </w:rPr>
        <w:t>.</w:t>
      </w:r>
      <w:r w:rsidRPr="006B2C6D">
        <w:rPr>
          <w:iCs/>
        </w:rPr>
        <w:t xml:space="preserve"> </w:t>
      </w:r>
      <w:r w:rsidRPr="006B2C6D">
        <w:t xml:space="preserve">As a result, if something is both an incidental financial supply and within the scope of an item </w:t>
      </w:r>
      <w:r w:rsidR="00F72502" w:rsidRPr="006B2C6D">
        <w:t>in</w:t>
      </w:r>
      <w:r w:rsidR="008D2F8C" w:rsidRPr="006B2C6D">
        <w:t xml:space="preserve"> </w:t>
      </w:r>
      <w:r w:rsidR="00B92BCE" w:rsidRPr="006B2C6D">
        <w:t>the table in this section</w:t>
      </w:r>
      <w:r w:rsidRPr="006B2C6D">
        <w:t>, it will still be a financial supply</w:t>
      </w:r>
      <w:r w:rsidR="00E1785E" w:rsidRPr="006B2C6D">
        <w:t>.</w:t>
      </w:r>
    </w:p>
    <w:p w:rsidR="008020D5" w:rsidRPr="006B2C6D" w:rsidRDefault="008020D5" w:rsidP="008020D5">
      <w:pPr>
        <w:pStyle w:val="notetext"/>
      </w:pPr>
      <w:r w:rsidRPr="006B2C6D">
        <w:rPr>
          <w:iCs/>
        </w:rPr>
        <w:t xml:space="preserve">Note </w:t>
      </w:r>
      <w:r w:rsidR="008601E3" w:rsidRPr="006B2C6D">
        <w:rPr>
          <w:iCs/>
        </w:rPr>
        <w:t>3</w:t>
      </w:r>
      <w:r w:rsidRPr="006B2C6D">
        <w:rPr>
          <w:iCs/>
        </w:rPr>
        <w:t>:</w:t>
      </w:r>
      <w:r w:rsidRPr="006B2C6D">
        <w:rPr>
          <w:iCs/>
        </w:rPr>
        <w:tab/>
      </w:r>
      <w:r w:rsidRPr="006B2C6D">
        <w:t>Sections</w:t>
      </w:r>
      <w:r w:rsidR="006B2C6D" w:rsidRPr="006B2C6D">
        <w:t> </w:t>
      </w:r>
      <w:r w:rsidRPr="006B2C6D">
        <w:t>7</w:t>
      </w:r>
      <w:r w:rsidR="006B2C6D">
        <w:noBreakHyphen/>
      </w:r>
      <w:r w:rsidRPr="006B2C6D">
        <w:t>1 and 9</w:t>
      </w:r>
      <w:r w:rsidR="006B2C6D">
        <w:noBreakHyphen/>
      </w:r>
      <w:r w:rsidRPr="006B2C6D">
        <w:t>70 of the Act, and this section in respect of items</w:t>
      </w:r>
      <w:r w:rsidR="006B2C6D" w:rsidRPr="006B2C6D">
        <w:t> </w:t>
      </w:r>
      <w:r w:rsidRPr="006B2C6D">
        <w:t xml:space="preserve">7 and 8 </w:t>
      </w:r>
      <w:r w:rsidR="00B92BCE" w:rsidRPr="006B2C6D">
        <w:t>of the table in this section</w:t>
      </w:r>
      <w:r w:rsidRPr="006B2C6D">
        <w:t>, have the effect that GST is payable on the premium (if any) on a taxable deliverable commodity derivative and the price on settlement when the commodity is delivered</w:t>
      </w:r>
      <w:r w:rsidR="00E1785E" w:rsidRPr="006B2C6D">
        <w:t>.</w:t>
      </w:r>
    </w:p>
    <w:p w:rsidR="00B92BCE" w:rsidRPr="006B2C6D" w:rsidRDefault="00E1785E" w:rsidP="00B92BCE">
      <w:pPr>
        <w:pStyle w:val="ActHead5"/>
      </w:pPr>
      <w:bookmarkStart w:id="48" w:name="_Toc1656316"/>
      <w:r w:rsidRPr="006B2C6D">
        <w:rPr>
          <w:rStyle w:val="CharSectno"/>
        </w:rPr>
        <w:t>40</w:t>
      </w:r>
      <w:r w:rsidR="006B2C6D" w:rsidRPr="006B2C6D">
        <w:rPr>
          <w:rStyle w:val="CharSectno"/>
        </w:rPr>
        <w:noBreakHyphen/>
      </w:r>
      <w:r w:rsidRPr="006B2C6D">
        <w:rPr>
          <w:rStyle w:val="CharSectno"/>
        </w:rPr>
        <w:t>5.13</w:t>
      </w:r>
      <w:r w:rsidR="00B92BCE" w:rsidRPr="006B2C6D">
        <w:t xml:space="preserve">  Examples of supplies that are not financial supplies</w:t>
      </w:r>
      <w:bookmarkEnd w:id="48"/>
    </w:p>
    <w:p w:rsidR="00B453D4" w:rsidRPr="006B2C6D" w:rsidRDefault="00B453D4" w:rsidP="00B453D4">
      <w:pPr>
        <w:pStyle w:val="subsection"/>
      </w:pPr>
      <w:r w:rsidRPr="006B2C6D">
        <w:tab/>
      </w:r>
      <w:r w:rsidR="0095289D" w:rsidRPr="006B2C6D">
        <w:t>(1)</w:t>
      </w:r>
      <w:r w:rsidRPr="006B2C6D">
        <w:tab/>
        <w:t>Schedule</w:t>
      </w:r>
      <w:r w:rsidR="006B2C6D" w:rsidRPr="006B2C6D">
        <w:t> </w:t>
      </w:r>
      <w:r w:rsidR="00242DAD" w:rsidRPr="006B2C6D">
        <w:t>3</w:t>
      </w:r>
      <w:r w:rsidRPr="006B2C6D">
        <w:t xml:space="preserve"> sets out examples of supplies mentioned in section</w:t>
      </w:r>
      <w:r w:rsidR="006B2C6D" w:rsidRPr="006B2C6D">
        <w:t> </w:t>
      </w:r>
      <w:r w:rsidR="00E1785E" w:rsidRPr="006B2C6D">
        <w:t>40</w:t>
      </w:r>
      <w:r w:rsidR="006B2C6D">
        <w:noBreakHyphen/>
      </w:r>
      <w:r w:rsidR="00E1785E" w:rsidRPr="006B2C6D">
        <w:t>5.12.</w:t>
      </w:r>
    </w:p>
    <w:p w:rsidR="0095289D" w:rsidRPr="006B2C6D" w:rsidRDefault="0095289D" w:rsidP="0095289D">
      <w:pPr>
        <w:pStyle w:val="subsection"/>
      </w:pPr>
      <w:r w:rsidRPr="006B2C6D">
        <w:tab/>
        <w:t>(2)</w:t>
      </w:r>
      <w:r w:rsidRPr="006B2C6D">
        <w:tab/>
        <w:t>If an example in Schedule</w:t>
      </w:r>
      <w:r w:rsidR="006B2C6D" w:rsidRPr="006B2C6D">
        <w:t> </w:t>
      </w:r>
      <w:r w:rsidR="00242DAD" w:rsidRPr="006B2C6D">
        <w:t>3</w:t>
      </w:r>
      <w:r w:rsidRPr="006B2C6D">
        <w:t xml:space="preserve"> </w:t>
      </w:r>
      <w:r w:rsidR="004757B9" w:rsidRPr="006B2C6D">
        <w:t>is inconsistent with any other provision of this instrument, the provision prevails</w:t>
      </w:r>
      <w:r w:rsidR="00E1785E" w:rsidRPr="006B2C6D">
        <w:t>.</w:t>
      </w:r>
    </w:p>
    <w:p w:rsidR="00B92BCE" w:rsidRPr="006B2C6D" w:rsidRDefault="00B92BCE" w:rsidP="00B453D4">
      <w:pPr>
        <w:pStyle w:val="notetext"/>
      </w:pPr>
      <w:r w:rsidRPr="006B2C6D">
        <w:rPr>
          <w:iCs/>
        </w:rPr>
        <w:t>Note:</w:t>
      </w:r>
      <w:r w:rsidRPr="006B2C6D">
        <w:rPr>
          <w:iCs/>
        </w:rPr>
        <w:tab/>
      </w:r>
      <w:r w:rsidRPr="006B2C6D">
        <w:t>The examples are not to be taken as exhaustive</w:t>
      </w:r>
      <w:r w:rsidR="00E1785E" w:rsidRPr="006B2C6D">
        <w:t>.</w:t>
      </w:r>
      <w:r w:rsidRPr="006B2C6D">
        <w:t xml:space="preserve"> See section</w:t>
      </w:r>
      <w:r w:rsidR="006B2C6D" w:rsidRPr="006B2C6D">
        <w:t> </w:t>
      </w:r>
      <w:r w:rsidRPr="006B2C6D">
        <w:t xml:space="preserve">15AD of the </w:t>
      </w:r>
      <w:r w:rsidRPr="006B2C6D">
        <w:rPr>
          <w:i/>
          <w:iCs/>
        </w:rPr>
        <w:t>Acts Interpretation Act 1901</w:t>
      </w:r>
      <w:r w:rsidR="00E1785E" w:rsidRPr="006B2C6D">
        <w:t>.</w:t>
      </w:r>
    </w:p>
    <w:p w:rsidR="00A6026D" w:rsidRPr="006B2C6D" w:rsidRDefault="00A6026D" w:rsidP="00A6026D">
      <w:pPr>
        <w:pStyle w:val="ActHead1"/>
        <w:pageBreakBefore/>
      </w:pPr>
      <w:bookmarkStart w:id="49" w:name="_Toc1656317"/>
      <w:r w:rsidRPr="006B2C6D">
        <w:rPr>
          <w:rStyle w:val="CharChapNo"/>
        </w:rPr>
        <w:t>Chapter</w:t>
      </w:r>
      <w:r w:rsidR="006B2C6D" w:rsidRPr="006B2C6D">
        <w:rPr>
          <w:rStyle w:val="CharChapNo"/>
        </w:rPr>
        <w:t> </w:t>
      </w:r>
      <w:r w:rsidRPr="006B2C6D">
        <w:rPr>
          <w:rStyle w:val="CharChapNo"/>
        </w:rPr>
        <w:t>4</w:t>
      </w:r>
      <w:r w:rsidRPr="006B2C6D">
        <w:t>—</w:t>
      </w:r>
      <w:r w:rsidRPr="006B2C6D">
        <w:rPr>
          <w:rStyle w:val="CharChapText"/>
        </w:rPr>
        <w:t>The special rules</w:t>
      </w:r>
      <w:bookmarkEnd w:id="49"/>
    </w:p>
    <w:p w:rsidR="00073F23" w:rsidRPr="006B2C6D" w:rsidRDefault="00912E3E" w:rsidP="00A6026D">
      <w:pPr>
        <w:pStyle w:val="ActHead2"/>
      </w:pPr>
      <w:bookmarkStart w:id="50" w:name="_Toc1656318"/>
      <w:r w:rsidRPr="006B2C6D">
        <w:rPr>
          <w:rStyle w:val="CharPartNo"/>
        </w:rPr>
        <w:t>Part</w:t>
      </w:r>
      <w:r w:rsidR="006B2C6D" w:rsidRPr="006B2C6D">
        <w:rPr>
          <w:rStyle w:val="CharPartNo"/>
        </w:rPr>
        <w:t> </w:t>
      </w:r>
      <w:r w:rsidRPr="006B2C6D">
        <w:rPr>
          <w:rStyle w:val="CharPartNo"/>
        </w:rPr>
        <w:t>4</w:t>
      </w:r>
      <w:r w:rsidR="006B2C6D" w:rsidRPr="006B2C6D">
        <w:rPr>
          <w:rStyle w:val="CharPartNo"/>
        </w:rPr>
        <w:noBreakHyphen/>
      </w:r>
      <w:r w:rsidRPr="006B2C6D">
        <w:rPr>
          <w:rStyle w:val="CharPartNo"/>
        </w:rPr>
        <w:t>1</w:t>
      </w:r>
      <w:r w:rsidRPr="006B2C6D">
        <w:t>—</w:t>
      </w:r>
      <w:r w:rsidRPr="006B2C6D">
        <w:rPr>
          <w:rStyle w:val="CharPartText"/>
        </w:rPr>
        <w:t>Special rules mainly about particular ways entities are organised</w:t>
      </w:r>
      <w:bookmarkEnd w:id="50"/>
    </w:p>
    <w:p w:rsidR="00912E3E" w:rsidRPr="006B2C6D" w:rsidRDefault="00912E3E" w:rsidP="00912E3E">
      <w:pPr>
        <w:pStyle w:val="ActHead3"/>
      </w:pPr>
      <w:bookmarkStart w:id="51" w:name="_Toc1656319"/>
      <w:r w:rsidRPr="006B2C6D">
        <w:rPr>
          <w:rStyle w:val="CharDivNo"/>
        </w:rPr>
        <w:t>Division</w:t>
      </w:r>
      <w:r w:rsidR="006B2C6D" w:rsidRPr="006B2C6D">
        <w:rPr>
          <w:rStyle w:val="CharDivNo"/>
        </w:rPr>
        <w:t> </w:t>
      </w:r>
      <w:r w:rsidRPr="006B2C6D">
        <w:rPr>
          <w:rStyle w:val="CharDivNo"/>
        </w:rPr>
        <w:t>48</w:t>
      </w:r>
      <w:r w:rsidRPr="006B2C6D">
        <w:t>—</w:t>
      </w:r>
      <w:r w:rsidRPr="006B2C6D">
        <w:rPr>
          <w:rStyle w:val="CharDivText"/>
        </w:rPr>
        <w:t>GST groups</w:t>
      </w:r>
      <w:bookmarkEnd w:id="51"/>
    </w:p>
    <w:p w:rsidR="00912E3E" w:rsidRPr="006B2C6D" w:rsidRDefault="00912E3E" w:rsidP="00912E3E">
      <w:pPr>
        <w:pStyle w:val="ActHead4"/>
      </w:pPr>
      <w:bookmarkStart w:id="52" w:name="_Toc1656320"/>
      <w:r w:rsidRPr="006B2C6D">
        <w:rPr>
          <w:rStyle w:val="CharSubdNo"/>
        </w:rPr>
        <w:t>Subdivision</w:t>
      </w:r>
      <w:r w:rsidR="006B2C6D" w:rsidRPr="006B2C6D">
        <w:rPr>
          <w:rStyle w:val="CharSubdNo"/>
        </w:rPr>
        <w:t> </w:t>
      </w:r>
      <w:r w:rsidRPr="006B2C6D">
        <w:rPr>
          <w:rStyle w:val="CharSubdNo"/>
        </w:rPr>
        <w:t>48</w:t>
      </w:r>
      <w:r w:rsidR="006B2C6D" w:rsidRPr="006B2C6D">
        <w:rPr>
          <w:rStyle w:val="CharSubdNo"/>
        </w:rPr>
        <w:noBreakHyphen/>
      </w:r>
      <w:r w:rsidRPr="006B2C6D">
        <w:rPr>
          <w:rStyle w:val="CharSubdNo"/>
        </w:rPr>
        <w:t>A</w:t>
      </w:r>
      <w:r w:rsidRPr="006B2C6D">
        <w:t>—</w:t>
      </w:r>
      <w:r w:rsidRPr="006B2C6D">
        <w:rPr>
          <w:rStyle w:val="CharSubdText"/>
        </w:rPr>
        <w:t>Formation and membership of GST groups</w:t>
      </w:r>
      <w:bookmarkEnd w:id="52"/>
    </w:p>
    <w:p w:rsidR="00912E3E" w:rsidRPr="006B2C6D" w:rsidRDefault="00E1785E" w:rsidP="00912E3E">
      <w:pPr>
        <w:pStyle w:val="ActHead5"/>
      </w:pPr>
      <w:bookmarkStart w:id="53" w:name="_Toc1656321"/>
      <w:r w:rsidRPr="006B2C6D">
        <w:rPr>
          <w:rStyle w:val="CharSectno"/>
        </w:rPr>
        <w:t>48</w:t>
      </w:r>
      <w:r w:rsidR="006B2C6D" w:rsidRPr="006B2C6D">
        <w:rPr>
          <w:rStyle w:val="CharSectno"/>
        </w:rPr>
        <w:noBreakHyphen/>
      </w:r>
      <w:r w:rsidRPr="006B2C6D">
        <w:rPr>
          <w:rStyle w:val="CharSectno"/>
        </w:rPr>
        <w:t>10.01</w:t>
      </w:r>
      <w:r w:rsidR="00912E3E" w:rsidRPr="006B2C6D">
        <w:t xml:space="preserve">  Trust distribution and beneficiaries</w:t>
      </w:r>
      <w:bookmarkEnd w:id="53"/>
    </w:p>
    <w:p w:rsidR="00912E3E" w:rsidRPr="006B2C6D" w:rsidRDefault="00912E3E" w:rsidP="00912E3E">
      <w:pPr>
        <w:pStyle w:val="subsection"/>
      </w:pPr>
      <w:r w:rsidRPr="006B2C6D">
        <w:tab/>
      </w:r>
      <w:r w:rsidRPr="006B2C6D">
        <w:tab/>
        <w:t>For the purposes of this Subdivision, if the trustee of a trust distributes</w:t>
      </w:r>
      <w:r w:rsidRPr="006B2C6D">
        <w:rPr>
          <w:b/>
          <w:bCs/>
          <w:iCs/>
        </w:rPr>
        <w:t xml:space="preserve"> </w:t>
      </w:r>
      <w:r w:rsidRPr="006B2C6D">
        <w:t xml:space="preserve">income or capital of the trust in such a way that another entity receives the income or capital indirectly through </w:t>
      </w:r>
      <w:r w:rsidR="001336ED" w:rsidRPr="006B2C6D">
        <w:t>one</w:t>
      </w:r>
      <w:r w:rsidRPr="006B2C6D">
        <w:t xml:space="preserve"> or more interposed trusts or companies:</w:t>
      </w:r>
    </w:p>
    <w:p w:rsidR="00912E3E" w:rsidRPr="006B2C6D" w:rsidRDefault="00912E3E" w:rsidP="00912E3E">
      <w:pPr>
        <w:pStyle w:val="paragraph"/>
      </w:pPr>
      <w:r w:rsidRPr="006B2C6D">
        <w:tab/>
        <w:t>(a)</w:t>
      </w:r>
      <w:r w:rsidRPr="006B2C6D">
        <w:tab/>
        <w:t>the trustee is taken also to distribute the income or capital to the other entity; and</w:t>
      </w:r>
    </w:p>
    <w:p w:rsidR="00912E3E" w:rsidRPr="006B2C6D" w:rsidRDefault="00912E3E" w:rsidP="00912E3E">
      <w:pPr>
        <w:pStyle w:val="paragraph"/>
      </w:pPr>
      <w:r w:rsidRPr="006B2C6D">
        <w:tab/>
        <w:t>(b)</w:t>
      </w:r>
      <w:r w:rsidRPr="006B2C6D">
        <w:tab/>
        <w:t>the other entity is taken also to be a beneficiary of the trust</w:t>
      </w:r>
      <w:r w:rsidR="00E1785E" w:rsidRPr="006B2C6D">
        <w:t>.</w:t>
      </w:r>
    </w:p>
    <w:p w:rsidR="001336ED" w:rsidRPr="006B2C6D" w:rsidRDefault="00E1785E" w:rsidP="001336ED">
      <w:pPr>
        <w:pStyle w:val="ActHead5"/>
      </w:pPr>
      <w:bookmarkStart w:id="54" w:name="_Toc1656322"/>
      <w:r w:rsidRPr="006B2C6D">
        <w:rPr>
          <w:rStyle w:val="CharSectno"/>
        </w:rPr>
        <w:t>48</w:t>
      </w:r>
      <w:r w:rsidR="006B2C6D" w:rsidRPr="006B2C6D">
        <w:rPr>
          <w:rStyle w:val="CharSectno"/>
        </w:rPr>
        <w:noBreakHyphen/>
      </w:r>
      <w:r w:rsidRPr="006B2C6D">
        <w:rPr>
          <w:rStyle w:val="CharSectno"/>
        </w:rPr>
        <w:t>10.02</w:t>
      </w:r>
      <w:r w:rsidR="001336ED" w:rsidRPr="006B2C6D">
        <w:t xml:space="preserve">  Membership requirements for partnerships</w:t>
      </w:r>
      <w:bookmarkEnd w:id="54"/>
    </w:p>
    <w:p w:rsidR="001336ED" w:rsidRPr="006B2C6D" w:rsidRDefault="001336ED" w:rsidP="001336ED">
      <w:pPr>
        <w:pStyle w:val="subsection"/>
      </w:pPr>
      <w:r w:rsidRPr="006B2C6D">
        <w:rPr>
          <w:color w:val="000000"/>
        </w:rPr>
        <w:tab/>
        <w:t>(1)</w:t>
      </w:r>
      <w:r w:rsidRPr="006B2C6D">
        <w:rPr>
          <w:color w:val="000000"/>
        </w:rPr>
        <w:tab/>
        <w:t>For the purposes of subparagraph</w:t>
      </w:r>
      <w:r w:rsidR="006B2C6D" w:rsidRPr="006B2C6D">
        <w:rPr>
          <w:color w:val="000000"/>
        </w:rPr>
        <w:t> </w:t>
      </w:r>
      <w:r w:rsidRPr="006B2C6D">
        <w:rPr>
          <w:color w:val="000000"/>
        </w:rPr>
        <w:t>48</w:t>
      </w:r>
      <w:r w:rsidR="006B2C6D">
        <w:rPr>
          <w:color w:val="000000"/>
        </w:rPr>
        <w:noBreakHyphen/>
      </w:r>
      <w:r w:rsidRPr="006B2C6D">
        <w:rPr>
          <w:color w:val="000000"/>
        </w:rPr>
        <w:t xml:space="preserve">10(1)(a)(ii) of the </w:t>
      </w:r>
      <w:r w:rsidRPr="006B2C6D">
        <w:rPr>
          <w:caps/>
          <w:color w:val="000000"/>
        </w:rPr>
        <w:t>A</w:t>
      </w:r>
      <w:r w:rsidRPr="006B2C6D">
        <w:rPr>
          <w:color w:val="000000"/>
        </w:rPr>
        <w:t xml:space="preserve">ct, this section sets out </w:t>
      </w:r>
      <w:r w:rsidR="00BF2B58" w:rsidRPr="006B2C6D">
        <w:rPr>
          <w:color w:val="000000"/>
        </w:rPr>
        <w:t xml:space="preserve">the </w:t>
      </w:r>
      <w:r w:rsidRPr="006B2C6D">
        <w:rPr>
          <w:color w:val="000000"/>
        </w:rPr>
        <w:t xml:space="preserve">requirements </w:t>
      </w:r>
      <w:r w:rsidR="00BF2B58" w:rsidRPr="006B2C6D">
        <w:rPr>
          <w:color w:val="000000"/>
        </w:rPr>
        <w:t xml:space="preserve">that </w:t>
      </w:r>
      <w:r w:rsidRPr="006B2C6D">
        <w:rPr>
          <w:color w:val="000000"/>
        </w:rPr>
        <w:t xml:space="preserve">a partnership </w:t>
      </w:r>
      <w:r w:rsidR="00BF2B58" w:rsidRPr="006B2C6D">
        <w:rPr>
          <w:color w:val="000000"/>
        </w:rPr>
        <w:t>must satisfy</w:t>
      </w:r>
      <w:r w:rsidR="00E1785E" w:rsidRPr="006B2C6D">
        <w:rPr>
          <w:color w:val="000000"/>
        </w:rPr>
        <w:t>.</w:t>
      </w:r>
    </w:p>
    <w:p w:rsidR="001336ED" w:rsidRPr="006B2C6D" w:rsidRDefault="001336ED" w:rsidP="001336ED">
      <w:pPr>
        <w:pStyle w:val="notetext"/>
      </w:pPr>
      <w:r w:rsidRPr="006B2C6D">
        <w:rPr>
          <w:iCs/>
          <w:color w:val="000000"/>
        </w:rPr>
        <w:t>Note:</w:t>
      </w:r>
      <w:r w:rsidRPr="006B2C6D">
        <w:rPr>
          <w:iCs/>
          <w:color w:val="000000"/>
        </w:rPr>
        <w:tab/>
      </w:r>
      <w:r w:rsidRPr="006B2C6D">
        <w:rPr>
          <w:color w:val="000000"/>
        </w:rPr>
        <w:t>The partnership must also satisfy other membership requirements set out in section</w:t>
      </w:r>
      <w:r w:rsidR="006B2C6D" w:rsidRPr="006B2C6D">
        <w:rPr>
          <w:color w:val="000000"/>
        </w:rPr>
        <w:t> </w:t>
      </w:r>
      <w:r w:rsidRPr="006B2C6D">
        <w:rPr>
          <w:color w:val="000000"/>
        </w:rPr>
        <w:t>48</w:t>
      </w:r>
      <w:r w:rsidR="006B2C6D">
        <w:rPr>
          <w:color w:val="000000"/>
        </w:rPr>
        <w:noBreakHyphen/>
      </w:r>
      <w:r w:rsidRPr="006B2C6D">
        <w:rPr>
          <w:color w:val="000000"/>
        </w:rPr>
        <w:t>10 of the Act</w:t>
      </w:r>
      <w:r w:rsidR="00E1785E" w:rsidRPr="006B2C6D">
        <w:rPr>
          <w:color w:val="000000"/>
        </w:rPr>
        <w:t>.</w:t>
      </w:r>
    </w:p>
    <w:p w:rsidR="001336ED" w:rsidRPr="006B2C6D" w:rsidRDefault="001336ED" w:rsidP="001336ED">
      <w:pPr>
        <w:pStyle w:val="subsection"/>
      </w:pPr>
      <w:r w:rsidRPr="006B2C6D">
        <w:tab/>
        <w:t>(2)</w:t>
      </w:r>
      <w:r w:rsidRPr="006B2C6D">
        <w:tab/>
        <w:t>If the GST group</w:t>
      </w:r>
      <w:r w:rsidR="00BF2B58" w:rsidRPr="006B2C6D">
        <w:t xml:space="preserve"> or proposed GST group</w:t>
      </w:r>
      <w:r w:rsidRPr="006B2C6D">
        <w:t xml:space="preserve"> includes entities other than partnerships, the partnership must satisfy the requirements of </w:t>
      </w:r>
      <w:r w:rsidR="006B2C6D" w:rsidRPr="006B2C6D">
        <w:t>subsection (</w:t>
      </w:r>
      <w:r w:rsidRPr="006B2C6D">
        <w:t>4), (5), (6) or (7)</w:t>
      </w:r>
      <w:r w:rsidR="00E1785E" w:rsidRPr="006B2C6D">
        <w:t>.</w:t>
      </w:r>
    </w:p>
    <w:p w:rsidR="001336ED" w:rsidRPr="006B2C6D" w:rsidRDefault="001336ED" w:rsidP="001336ED">
      <w:pPr>
        <w:pStyle w:val="subsection"/>
      </w:pPr>
      <w:r w:rsidRPr="006B2C6D">
        <w:tab/>
        <w:t>(3)</w:t>
      </w:r>
      <w:r w:rsidRPr="006B2C6D">
        <w:tab/>
        <w:t>If the GST group</w:t>
      </w:r>
      <w:r w:rsidR="00BF2B58" w:rsidRPr="006B2C6D">
        <w:t xml:space="preserve"> or proposed GST group</w:t>
      </w:r>
      <w:r w:rsidRPr="006B2C6D">
        <w:t xml:space="preserve"> consists only of partnerships:</w:t>
      </w:r>
    </w:p>
    <w:p w:rsidR="001336ED" w:rsidRPr="006B2C6D" w:rsidRDefault="001336ED" w:rsidP="001336ED">
      <w:pPr>
        <w:pStyle w:val="paragraph"/>
      </w:pPr>
      <w:r w:rsidRPr="006B2C6D">
        <w:tab/>
        <w:t>(a)</w:t>
      </w:r>
      <w:r w:rsidRPr="006B2C6D">
        <w:tab/>
        <w:t>there are no further requirements for one of the partnerships; and</w:t>
      </w:r>
    </w:p>
    <w:p w:rsidR="001336ED" w:rsidRPr="006B2C6D" w:rsidRDefault="001336ED" w:rsidP="001336ED">
      <w:pPr>
        <w:pStyle w:val="paragraph"/>
      </w:pPr>
      <w:r w:rsidRPr="006B2C6D">
        <w:tab/>
        <w:t>(b)</w:t>
      </w:r>
      <w:r w:rsidRPr="006B2C6D">
        <w:tab/>
        <w:t xml:space="preserve">each other partnership must satisfy the requirements of </w:t>
      </w:r>
      <w:r w:rsidR="006B2C6D" w:rsidRPr="006B2C6D">
        <w:t>subsection (</w:t>
      </w:r>
      <w:r w:rsidRPr="006B2C6D">
        <w:t>7)</w:t>
      </w:r>
      <w:r w:rsidR="00E1785E" w:rsidRPr="006B2C6D">
        <w:t>.</w:t>
      </w:r>
    </w:p>
    <w:p w:rsidR="009B354F" w:rsidRPr="006B2C6D" w:rsidRDefault="009B354F" w:rsidP="009B354F">
      <w:pPr>
        <w:pStyle w:val="SubsectionHead"/>
      </w:pPr>
      <w:r w:rsidRPr="006B2C6D">
        <w:t>Requirements</w:t>
      </w:r>
      <w:r w:rsidR="00C06A74" w:rsidRPr="006B2C6D">
        <w:t xml:space="preserve"> that may be satisfied</w:t>
      </w:r>
    </w:p>
    <w:p w:rsidR="001336ED" w:rsidRPr="006B2C6D" w:rsidRDefault="001336ED" w:rsidP="001336ED">
      <w:pPr>
        <w:pStyle w:val="subsection"/>
      </w:pPr>
      <w:r w:rsidRPr="006B2C6D">
        <w:rPr>
          <w:color w:val="000000"/>
        </w:rPr>
        <w:tab/>
        <w:t>(4)</w:t>
      </w:r>
      <w:r w:rsidRPr="006B2C6D">
        <w:rPr>
          <w:color w:val="000000"/>
        </w:rPr>
        <w:tab/>
        <w:t>The partnership satisfies the requirements of this subsection if, for at least one company th</w:t>
      </w:r>
      <w:r w:rsidR="003B045B" w:rsidRPr="006B2C6D">
        <w:rPr>
          <w:color w:val="000000"/>
        </w:rPr>
        <w:t>at is a member of the GST group</w:t>
      </w:r>
      <w:r w:rsidR="00BF2B58" w:rsidRPr="006B2C6D">
        <w:t xml:space="preserve"> or proposed GST group</w:t>
      </w:r>
      <w:r w:rsidRPr="006B2C6D">
        <w:rPr>
          <w:color w:val="000000"/>
        </w:rPr>
        <w:t>:</w:t>
      </w:r>
    </w:p>
    <w:p w:rsidR="001336ED" w:rsidRPr="006B2C6D" w:rsidRDefault="001336ED" w:rsidP="001336ED">
      <w:pPr>
        <w:pStyle w:val="paragraph"/>
      </w:pPr>
      <w:r w:rsidRPr="006B2C6D">
        <w:rPr>
          <w:color w:val="000000"/>
        </w:rPr>
        <w:tab/>
        <w:t>(a)</w:t>
      </w:r>
      <w:r w:rsidRPr="006B2C6D">
        <w:rPr>
          <w:color w:val="000000"/>
        </w:rPr>
        <w:tab/>
        <w:t>the partnership has at least a 90% stake in the company (worked out in accordance with section</w:t>
      </w:r>
      <w:r w:rsidR="006B2C6D" w:rsidRPr="006B2C6D">
        <w:rPr>
          <w:color w:val="000000"/>
        </w:rPr>
        <w:t> </w:t>
      </w:r>
      <w:r w:rsidRPr="006B2C6D">
        <w:rPr>
          <w:color w:val="000000"/>
        </w:rPr>
        <w:t>190</w:t>
      </w:r>
      <w:r w:rsidR="006B2C6D">
        <w:rPr>
          <w:color w:val="000000"/>
        </w:rPr>
        <w:noBreakHyphen/>
      </w:r>
      <w:r w:rsidRPr="006B2C6D">
        <w:rPr>
          <w:color w:val="000000"/>
        </w:rPr>
        <w:t>5 of the Act as if the partnership were a company); or</w:t>
      </w:r>
    </w:p>
    <w:p w:rsidR="001336ED" w:rsidRPr="006B2C6D" w:rsidRDefault="001336ED" w:rsidP="001336ED">
      <w:pPr>
        <w:pStyle w:val="paragraph"/>
      </w:pPr>
      <w:r w:rsidRPr="006B2C6D">
        <w:tab/>
        <w:t>(b)</w:t>
      </w:r>
      <w:r w:rsidRPr="006B2C6D">
        <w:tab/>
        <w:t>shares of the company are held in such a way that:</w:t>
      </w:r>
    </w:p>
    <w:p w:rsidR="001336ED" w:rsidRPr="006B2C6D" w:rsidRDefault="001336ED" w:rsidP="001336ED">
      <w:pPr>
        <w:pStyle w:val="paragraphsub"/>
      </w:pPr>
      <w:r w:rsidRPr="006B2C6D">
        <w:tab/>
        <w:t>(i)</w:t>
      </w:r>
      <w:r w:rsidRPr="006B2C6D">
        <w:tab/>
        <w:t>if there is one s</w:t>
      </w:r>
      <w:r w:rsidR="00693180" w:rsidRPr="006B2C6D">
        <w:t>hareholder—the shareholder is an associated</w:t>
      </w:r>
      <w:r w:rsidR="00252DA7" w:rsidRPr="006B2C6D">
        <w:t xml:space="preserve"> </w:t>
      </w:r>
      <w:r w:rsidR="0065329F" w:rsidRPr="006B2C6D">
        <w:t xml:space="preserve">person </w:t>
      </w:r>
      <w:r w:rsidR="00252DA7" w:rsidRPr="006B2C6D">
        <w:t xml:space="preserve">in relation to </w:t>
      </w:r>
      <w:r w:rsidRPr="006B2C6D">
        <w:t>a partner in the partnership; and</w:t>
      </w:r>
    </w:p>
    <w:p w:rsidR="001336ED" w:rsidRPr="006B2C6D" w:rsidRDefault="001336ED" w:rsidP="001336ED">
      <w:pPr>
        <w:pStyle w:val="paragraphsub"/>
      </w:pPr>
      <w:r w:rsidRPr="006B2C6D">
        <w:tab/>
        <w:t>(ii)</w:t>
      </w:r>
      <w:r w:rsidRPr="006B2C6D">
        <w:tab/>
        <w:t xml:space="preserve">if there is more than one shareholder—at least 2 shareholders are </w:t>
      </w:r>
      <w:r w:rsidR="00693180" w:rsidRPr="006B2C6D">
        <w:t>associated</w:t>
      </w:r>
      <w:r w:rsidR="00252DA7" w:rsidRPr="006B2C6D">
        <w:t xml:space="preserve"> </w:t>
      </w:r>
      <w:r w:rsidR="0065329F" w:rsidRPr="006B2C6D">
        <w:t xml:space="preserve">persons </w:t>
      </w:r>
      <w:r w:rsidR="00252DA7" w:rsidRPr="006B2C6D">
        <w:t xml:space="preserve">in relation to </w:t>
      </w:r>
      <w:r w:rsidRPr="006B2C6D">
        <w:t>different partners in the partnership</w:t>
      </w:r>
      <w:r w:rsidR="00E1785E" w:rsidRPr="006B2C6D">
        <w:t>.</w:t>
      </w:r>
    </w:p>
    <w:p w:rsidR="001336ED" w:rsidRPr="006B2C6D" w:rsidRDefault="001336ED" w:rsidP="001336ED">
      <w:pPr>
        <w:pStyle w:val="subsection"/>
      </w:pPr>
      <w:r w:rsidRPr="006B2C6D">
        <w:tab/>
        <w:t>(5)</w:t>
      </w:r>
      <w:r w:rsidRPr="006B2C6D">
        <w:tab/>
        <w:t>The partnership satisfies the requirements of this subsection</w:t>
      </w:r>
      <w:r w:rsidR="002178BF" w:rsidRPr="006B2C6D">
        <w:t xml:space="preserve"> </w:t>
      </w:r>
      <w:r w:rsidRPr="006B2C6D">
        <w:t>if each partner in the partnership is:</w:t>
      </w:r>
    </w:p>
    <w:p w:rsidR="001336ED" w:rsidRPr="006B2C6D" w:rsidRDefault="001336ED" w:rsidP="001336ED">
      <w:pPr>
        <w:pStyle w:val="paragraph"/>
      </w:pPr>
      <w:r w:rsidRPr="006B2C6D">
        <w:tab/>
        <w:t>(a)</w:t>
      </w:r>
      <w:r w:rsidRPr="006B2C6D">
        <w:tab/>
        <w:t>an individual who is a member of the GST group</w:t>
      </w:r>
      <w:r w:rsidR="00BF2B58" w:rsidRPr="006B2C6D">
        <w:t xml:space="preserve"> or proposed GST group</w:t>
      </w:r>
      <w:r w:rsidRPr="006B2C6D">
        <w:t>; or</w:t>
      </w:r>
    </w:p>
    <w:p w:rsidR="001336ED" w:rsidRPr="006B2C6D" w:rsidRDefault="001336ED" w:rsidP="001336ED">
      <w:pPr>
        <w:pStyle w:val="paragraph"/>
      </w:pPr>
      <w:r w:rsidRPr="006B2C6D">
        <w:tab/>
        <w:t>(b)</w:t>
      </w:r>
      <w:r w:rsidRPr="006B2C6D">
        <w:tab/>
        <w:t>a family member of such an individual</w:t>
      </w:r>
      <w:r w:rsidR="00E1785E" w:rsidRPr="006B2C6D">
        <w:t>.</w:t>
      </w:r>
    </w:p>
    <w:p w:rsidR="001336ED" w:rsidRPr="006B2C6D" w:rsidRDefault="001336ED" w:rsidP="001336ED">
      <w:pPr>
        <w:pStyle w:val="subsection"/>
      </w:pPr>
      <w:r w:rsidRPr="006B2C6D">
        <w:tab/>
        <w:t>(6)</w:t>
      </w:r>
      <w:r w:rsidRPr="006B2C6D">
        <w:tab/>
        <w:t>The partnership satisfies the requirements of this subsection</w:t>
      </w:r>
      <w:r w:rsidR="002178BF" w:rsidRPr="006B2C6D">
        <w:t xml:space="preserve"> </w:t>
      </w:r>
      <w:r w:rsidRPr="006B2C6D">
        <w:t>if, for at least one trust th</w:t>
      </w:r>
      <w:r w:rsidR="003B045B" w:rsidRPr="006B2C6D">
        <w:t>at is a member of the GST group</w:t>
      </w:r>
      <w:r w:rsidR="00BF2B58" w:rsidRPr="006B2C6D">
        <w:t xml:space="preserve"> or proposed GST group</w:t>
      </w:r>
      <w:r w:rsidRPr="006B2C6D">
        <w:t>, the beneficiaries include at least 2</w:t>
      </w:r>
      <w:r w:rsidR="004757B9" w:rsidRPr="006B2C6D">
        <w:t xml:space="preserve"> persons who are</w:t>
      </w:r>
      <w:r w:rsidRPr="006B2C6D">
        <w:t xml:space="preserve"> </w:t>
      </w:r>
      <w:r w:rsidR="00693180" w:rsidRPr="006B2C6D">
        <w:t>associated</w:t>
      </w:r>
      <w:r w:rsidR="00252DA7" w:rsidRPr="006B2C6D">
        <w:t xml:space="preserve"> </w:t>
      </w:r>
      <w:r w:rsidR="0065329F" w:rsidRPr="006B2C6D">
        <w:t xml:space="preserve">persons </w:t>
      </w:r>
      <w:r w:rsidR="00252DA7" w:rsidRPr="006B2C6D">
        <w:t xml:space="preserve">in relation to </w:t>
      </w:r>
      <w:r w:rsidRPr="006B2C6D">
        <w:t>different partners in the partnership</w:t>
      </w:r>
      <w:r w:rsidR="00E1785E" w:rsidRPr="006B2C6D">
        <w:t>.</w:t>
      </w:r>
    </w:p>
    <w:p w:rsidR="001336ED" w:rsidRPr="006B2C6D" w:rsidRDefault="001336ED" w:rsidP="001336ED">
      <w:pPr>
        <w:pStyle w:val="subsection"/>
      </w:pPr>
      <w:r w:rsidRPr="006B2C6D">
        <w:tab/>
        <w:t>(7)</w:t>
      </w:r>
      <w:r w:rsidRPr="006B2C6D">
        <w:tab/>
        <w:t xml:space="preserve">The partnership (the </w:t>
      </w:r>
      <w:r w:rsidRPr="006B2C6D">
        <w:rPr>
          <w:b/>
          <w:bCs/>
          <w:i/>
          <w:iCs/>
        </w:rPr>
        <w:t>candidate partnership</w:t>
      </w:r>
      <w:r w:rsidRPr="006B2C6D">
        <w:t>) satisfies the requirements of this subsection</w:t>
      </w:r>
      <w:r w:rsidR="002178BF" w:rsidRPr="006B2C6D">
        <w:t xml:space="preserve"> </w:t>
      </w:r>
      <w:r w:rsidRPr="006B2C6D">
        <w:t>if:</w:t>
      </w:r>
    </w:p>
    <w:p w:rsidR="001336ED" w:rsidRPr="006B2C6D" w:rsidRDefault="001336ED" w:rsidP="001336ED">
      <w:pPr>
        <w:pStyle w:val="paragraph"/>
      </w:pPr>
      <w:r w:rsidRPr="006B2C6D">
        <w:tab/>
        <w:t>(a)</w:t>
      </w:r>
      <w:r w:rsidRPr="006B2C6D">
        <w:tab/>
        <w:t xml:space="preserve">there is a partnership (the </w:t>
      </w:r>
      <w:r w:rsidRPr="006B2C6D">
        <w:rPr>
          <w:b/>
          <w:bCs/>
          <w:i/>
          <w:iCs/>
        </w:rPr>
        <w:t>member partnership</w:t>
      </w:r>
      <w:r w:rsidRPr="006B2C6D">
        <w:t>) that is a member of the GST group</w:t>
      </w:r>
      <w:r w:rsidR="00BF2B58" w:rsidRPr="006B2C6D">
        <w:t xml:space="preserve"> or proposed GST group</w:t>
      </w:r>
      <w:r w:rsidRPr="006B2C6D">
        <w:t xml:space="preserve"> because of:</w:t>
      </w:r>
    </w:p>
    <w:p w:rsidR="001336ED" w:rsidRPr="006B2C6D" w:rsidRDefault="001336ED" w:rsidP="001336ED">
      <w:pPr>
        <w:pStyle w:val="paragraphsub"/>
      </w:pPr>
      <w:r w:rsidRPr="006B2C6D">
        <w:tab/>
        <w:t>(i)</w:t>
      </w:r>
      <w:r w:rsidRPr="006B2C6D">
        <w:tab/>
      </w:r>
      <w:r w:rsidR="006B2C6D" w:rsidRPr="006B2C6D">
        <w:t>paragraph (</w:t>
      </w:r>
      <w:r w:rsidRPr="006B2C6D">
        <w:t xml:space="preserve">3)(a) or </w:t>
      </w:r>
      <w:r w:rsidR="006B2C6D" w:rsidRPr="006B2C6D">
        <w:t>subsection (</w:t>
      </w:r>
      <w:r w:rsidRPr="006B2C6D">
        <w:t>4), (5) or (6); or</w:t>
      </w:r>
    </w:p>
    <w:p w:rsidR="001336ED" w:rsidRPr="006B2C6D" w:rsidRDefault="001336ED" w:rsidP="001336ED">
      <w:pPr>
        <w:pStyle w:val="paragraphsub"/>
      </w:pPr>
      <w:r w:rsidRPr="006B2C6D">
        <w:tab/>
        <w:t>(ii)</w:t>
      </w:r>
      <w:r w:rsidRPr="006B2C6D">
        <w:tab/>
        <w:t>this subsection, including the repeated application of this subsection; and</w:t>
      </w:r>
    </w:p>
    <w:p w:rsidR="001336ED" w:rsidRPr="006B2C6D" w:rsidRDefault="001336ED" w:rsidP="001336ED">
      <w:pPr>
        <w:pStyle w:val="paragraph"/>
      </w:pPr>
      <w:r w:rsidRPr="006B2C6D">
        <w:tab/>
        <w:t>(b)</w:t>
      </w:r>
      <w:r w:rsidRPr="006B2C6D">
        <w:tab/>
        <w:t>each partner in the candidate partnership is an individual, a family trust of an individual or a family company of an individual; and</w:t>
      </w:r>
    </w:p>
    <w:p w:rsidR="001336ED" w:rsidRPr="006B2C6D" w:rsidRDefault="001336ED" w:rsidP="001336ED">
      <w:pPr>
        <w:pStyle w:val="paragraph"/>
      </w:pPr>
      <w:r w:rsidRPr="006B2C6D">
        <w:tab/>
        <w:t>(c)</w:t>
      </w:r>
      <w:r w:rsidRPr="006B2C6D">
        <w:tab/>
        <w:t>for each partner in the candidate partnership that is an individual, a family trust of an individual or a family company of an individual, one of the following is a partner in the member partnership:</w:t>
      </w:r>
    </w:p>
    <w:p w:rsidR="001336ED" w:rsidRPr="006B2C6D" w:rsidRDefault="001336ED" w:rsidP="001336ED">
      <w:pPr>
        <w:pStyle w:val="paragraphsub"/>
      </w:pPr>
      <w:r w:rsidRPr="006B2C6D">
        <w:tab/>
        <w:t>(i)</w:t>
      </w:r>
      <w:r w:rsidRPr="006B2C6D">
        <w:tab/>
        <w:t>the individual;</w:t>
      </w:r>
    </w:p>
    <w:p w:rsidR="001336ED" w:rsidRPr="006B2C6D" w:rsidRDefault="001336ED" w:rsidP="001336ED">
      <w:pPr>
        <w:pStyle w:val="paragraphsub"/>
      </w:pPr>
      <w:r w:rsidRPr="006B2C6D">
        <w:tab/>
        <w:t>(ii)</w:t>
      </w:r>
      <w:r w:rsidRPr="006B2C6D">
        <w:tab/>
        <w:t>a family trust of the individual;</w:t>
      </w:r>
    </w:p>
    <w:p w:rsidR="001336ED" w:rsidRPr="006B2C6D" w:rsidRDefault="001336ED" w:rsidP="001336ED">
      <w:pPr>
        <w:pStyle w:val="paragraphsub"/>
      </w:pPr>
      <w:r w:rsidRPr="006B2C6D">
        <w:tab/>
        <w:t>(iii)</w:t>
      </w:r>
      <w:r w:rsidRPr="006B2C6D">
        <w:tab/>
        <w:t>a family company of the individual;</w:t>
      </w:r>
    </w:p>
    <w:p w:rsidR="001336ED" w:rsidRPr="006B2C6D" w:rsidRDefault="001336ED" w:rsidP="001336ED">
      <w:pPr>
        <w:pStyle w:val="paragraphsub"/>
      </w:pPr>
      <w:r w:rsidRPr="006B2C6D">
        <w:tab/>
        <w:t>(iv)</w:t>
      </w:r>
      <w:r w:rsidRPr="006B2C6D">
        <w:tab/>
        <w:t>a family member of the individual;</w:t>
      </w:r>
    </w:p>
    <w:p w:rsidR="001336ED" w:rsidRPr="006B2C6D" w:rsidRDefault="001336ED" w:rsidP="001336ED">
      <w:pPr>
        <w:pStyle w:val="paragraphsub"/>
      </w:pPr>
      <w:r w:rsidRPr="006B2C6D">
        <w:tab/>
        <w:t>(v)</w:t>
      </w:r>
      <w:r w:rsidRPr="006B2C6D">
        <w:tab/>
        <w:t>another individual for whom the first individual is a family member;</w:t>
      </w:r>
    </w:p>
    <w:p w:rsidR="001336ED" w:rsidRPr="006B2C6D" w:rsidRDefault="001336ED" w:rsidP="001336ED">
      <w:pPr>
        <w:pStyle w:val="paragraphsub"/>
      </w:pPr>
      <w:r w:rsidRPr="006B2C6D">
        <w:tab/>
        <w:t>(vi)</w:t>
      </w:r>
      <w:r w:rsidRPr="006B2C6D">
        <w:tab/>
        <w:t xml:space="preserve">a family trust of a family member mentioned in </w:t>
      </w:r>
      <w:r w:rsidR="006B2C6D" w:rsidRPr="006B2C6D">
        <w:t>subparagraph (</w:t>
      </w:r>
      <w:r w:rsidRPr="006B2C6D">
        <w:t xml:space="preserve">iv) or the other individual mentioned in </w:t>
      </w:r>
      <w:r w:rsidR="006B2C6D" w:rsidRPr="006B2C6D">
        <w:t>subparagraph (</w:t>
      </w:r>
      <w:r w:rsidRPr="006B2C6D">
        <w:t>v);</w:t>
      </w:r>
    </w:p>
    <w:p w:rsidR="001336ED" w:rsidRPr="006B2C6D" w:rsidRDefault="001336ED" w:rsidP="001336ED">
      <w:pPr>
        <w:pStyle w:val="paragraphsub"/>
      </w:pPr>
      <w:r w:rsidRPr="006B2C6D">
        <w:tab/>
        <w:t>(vii)</w:t>
      </w:r>
      <w:r w:rsidRPr="006B2C6D">
        <w:tab/>
        <w:t xml:space="preserve">a family company of a family member mentioned in </w:t>
      </w:r>
      <w:r w:rsidR="006B2C6D" w:rsidRPr="006B2C6D">
        <w:t>subparagraph (</w:t>
      </w:r>
      <w:r w:rsidRPr="006B2C6D">
        <w:t xml:space="preserve">iv) or the other individual mentioned in </w:t>
      </w:r>
      <w:r w:rsidR="006B2C6D" w:rsidRPr="006B2C6D">
        <w:t>subparagraph (</w:t>
      </w:r>
      <w:r w:rsidRPr="006B2C6D">
        <w:t>v); and</w:t>
      </w:r>
    </w:p>
    <w:p w:rsidR="001336ED" w:rsidRPr="006B2C6D" w:rsidRDefault="001336ED" w:rsidP="001336ED">
      <w:pPr>
        <w:pStyle w:val="paragraph"/>
      </w:pPr>
      <w:r w:rsidRPr="006B2C6D">
        <w:tab/>
        <w:t>(d)</w:t>
      </w:r>
      <w:r w:rsidRPr="006B2C6D">
        <w:tab/>
        <w:t xml:space="preserve">at least 2 of the partners in the candidate partnership comply with </w:t>
      </w:r>
      <w:r w:rsidR="006B2C6D" w:rsidRPr="006B2C6D">
        <w:t>paragraph (</w:t>
      </w:r>
      <w:r w:rsidRPr="006B2C6D">
        <w:t>c) through different partners in the member partnership (whether or not they also comply through the same partner in the member partnership)</w:t>
      </w:r>
      <w:r w:rsidR="00E1785E" w:rsidRPr="006B2C6D">
        <w:t>.</w:t>
      </w:r>
    </w:p>
    <w:p w:rsidR="0077146E" w:rsidRPr="006B2C6D" w:rsidRDefault="00E1785E" w:rsidP="0077146E">
      <w:pPr>
        <w:pStyle w:val="ActHead5"/>
      </w:pPr>
      <w:bookmarkStart w:id="55" w:name="_Toc1656323"/>
      <w:r w:rsidRPr="006B2C6D">
        <w:rPr>
          <w:rStyle w:val="CharSectno"/>
        </w:rPr>
        <w:t>48</w:t>
      </w:r>
      <w:r w:rsidR="006B2C6D" w:rsidRPr="006B2C6D">
        <w:rPr>
          <w:rStyle w:val="CharSectno"/>
        </w:rPr>
        <w:noBreakHyphen/>
      </w:r>
      <w:r w:rsidRPr="006B2C6D">
        <w:rPr>
          <w:rStyle w:val="CharSectno"/>
        </w:rPr>
        <w:t>10.03</w:t>
      </w:r>
      <w:r w:rsidR="0077146E" w:rsidRPr="006B2C6D">
        <w:t xml:space="preserve">  Membership requirements for trusts</w:t>
      </w:r>
      <w:bookmarkEnd w:id="55"/>
    </w:p>
    <w:p w:rsidR="0077146E" w:rsidRPr="006B2C6D" w:rsidRDefault="0077146E" w:rsidP="0077146E">
      <w:pPr>
        <w:pStyle w:val="subsection"/>
      </w:pPr>
      <w:r w:rsidRPr="006B2C6D">
        <w:tab/>
        <w:t>(1)</w:t>
      </w:r>
      <w:r w:rsidRPr="006B2C6D">
        <w:tab/>
        <w:t>For the purposes of subparagraph</w:t>
      </w:r>
      <w:r w:rsidR="006B2C6D" w:rsidRPr="006B2C6D">
        <w:t> </w:t>
      </w:r>
      <w:r w:rsidRPr="006B2C6D">
        <w:t>48</w:t>
      </w:r>
      <w:r w:rsidR="006B2C6D">
        <w:noBreakHyphen/>
      </w:r>
      <w:r w:rsidRPr="006B2C6D">
        <w:t xml:space="preserve">10(1)(a)(ii) of the Act, the </w:t>
      </w:r>
      <w:r w:rsidR="00563D23" w:rsidRPr="006B2C6D">
        <w:t xml:space="preserve">following are </w:t>
      </w:r>
      <w:r w:rsidR="00BF2B58" w:rsidRPr="006B2C6D">
        <w:t xml:space="preserve">the </w:t>
      </w:r>
      <w:r w:rsidRPr="006B2C6D">
        <w:t xml:space="preserve">requirements that a trust </w:t>
      </w:r>
      <w:r w:rsidR="00BF2B58" w:rsidRPr="006B2C6D">
        <w:t>must satisfy</w:t>
      </w:r>
      <w:r w:rsidRPr="006B2C6D">
        <w:t>:</w:t>
      </w:r>
    </w:p>
    <w:p w:rsidR="0077146E" w:rsidRPr="006B2C6D" w:rsidRDefault="0077146E" w:rsidP="0077146E">
      <w:pPr>
        <w:pStyle w:val="paragraph"/>
      </w:pPr>
      <w:r w:rsidRPr="006B2C6D">
        <w:tab/>
        <w:t>(a)</w:t>
      </w:r>
      <w:r w:rsidRPr="006B2C6D">
        <w:tab/>
        <w:t>if the GST group</w:t>
      </w:r>
      <w:r w:rsidR="00BF2B58" w:rsidRPr="006B2C6D">
        <w:t xml:space="preserve"> or proposed GST group</w:t>
      </w:r>
      <w:r w:rsidRPr="006B2C6D">
        <w:t xml:space="preserve"> consists only of fixed trusts—either </w:t>
      </w:r>
      <w:r w:rsidR="00E70FAA" w:rsidRPr="006B2C6D">
        <w:t>the requirement</w:t>
      </w:r>
      <w:r w:rsidRPr="006B2C6D">
        <w:t xml:space="preserve"> set out in </w:t>
      </w:r>
      <w:r w:rsidR="006B2C6D" w:rsidRPr="006B2C6D">
        <w:t>subsection (</w:t>
      </w:r>
      <w:r w:rsidR="00E70FAA" w:rsidRPr="006B2C6D">
        <w:t xml:space="preserve">2) </w:t>
      </w:r>
      <w:r w:rsidRPr="006B2C6D">
        <w:t>or the alternative requirements set out in section</w:t>
      </w:r>
      <w:r w:rsidR="006B2C6D" w:rsidRPr="006B2C6D">
        <w:t> </w:t>
      </w:r>
      <w:r w:rsidR="00E1785E" w:rsidRPr="006B2C6D">
        <w:t>48</w:t>
      </w:r>
      <w:r w:rsidR="006B2C6D">
        <w:noBreakHyphen/>
      </w:r>
      <w:r w:rsidR="00E1785E" w:rsidRPr="006B2C6D">
        <w:t>10.03A</w:t>
      </w:r>
      <w:r w:rsidR="00563D23" w:rsidRPr="006B2C6D">
        <w:t>;</w:t>
      </w:r>
    </w:p>
    <w:p w:rsidR="0077146E" w:rsidRPr="006B2C6D" w:rsidRDefault="0077146E" w:rsidP="0077146E">
      <w:pPr>
        <w:pStyle w:val="paragraph"/>
      </w:pPr>
      <w:r w:rsidRPr="006B2C6D">
        <w:tab/>
        <w:t>(b)</w:t>
      </w:r>
      <w:r w:rsidRPr="006B2C6D">
        <w:tab/>
        <w:t>in</w:t>
      </w:r>
      <w:r w:rsidR="00E70FAA" w:rsidRPr="006B2C6D">
        <w:t xml:space="preserve"> any other case—the requirement</w:t>
      </w:r>
      <w:r w:rsidRPr="006B2C6D">
        <w:t xml:space="preserve"> set out in </w:t>
      </w:r>
      <w:r w:rsidR="006B2C6D" w:rsidRPr="006B2C6D">
        <w:t>subsection (</w:t>
      </w:r>
      <w:r w:rsidR="00E70FAA" w:rsidRPr="006B2C6D">
        <w:t>2)</w:t>
      </w:r>
      <w:r w:rsidR="00E1785E" w:rsidRPr="006B2C6D">
        <w:t>.</w:t>
      </w:r>
    </w:p>
    <w:p w:rsidR="0077146E" w:rsidRPr="006B2C6D" w:rsidRDefault="0077146E" w:rsidP="0077146E">
      <w:pPr>
        <w:pStyle w:val="notetext"/>
      </w:pPr>
      <w:r w:rsidRPr="006B2C6D">
        <w:rPr>
          <w:iCs/>
        </w:rPr>
        <w:t>Note:</w:t>
      </w:r>
      <w:r w:rsidRPr="006B2C6D">
        <w:rPr>
          <w:iCs/>
        </w:rPr>
        <w:tab/>
      </w:r>
      <w:r w:rsidRPr="006B2C6D">
        <w:t>The trust must also satisfy other membership requirements set out in section</w:t>
      </w:r>
      <w:r w:rsidR="006B2C6D" w:rsidRPr="006B2C6D">
        <w:t> </w:t>
      </w:r>
      <w:r w:rsidRPr="006B2C6D">
        <w:t>48</w:t>
      </w:r>
      <w:r w:rsidR="006B2C6D">
        <w:noBreakHyphen/>
      </w:r>
      <w:r w:rsidRPr="006B2C6D">
        <w:t>10 of the Act</w:t>
      </w:r>
      <w:r w:rsidR="00E1785E" w:rsidRPr="006B2C6D">
        <w:t>.</w:t>
      </w:r>
    </w:p>
    <w:p w:rsidR="009B354F" w:rsidRPr="006B2C6D" w:rsidRDefault="009B354F" w:rsidP="009B354F">
      <w:pPr>
        <w:pStyle w:val="SubsectionHead"/>
      </w:pPr>
      <w:r w:rsidRPr="006B2C6D">
        <w:t>Requirements</w:t>
      </w:r>
      <w:r w:rsidR="00C06A74" w:rsidRPr="006B2C6D">
        <w:t xml:space="preserve"> that may be satisfied</w:t>
      </w:r>
    </w:p>
    <w:p w:rsidR="0077146E" w:rsidRPr="006B2C6D" w:rsidRDefault="0077146E" w:rsidP="0077146E">
      <w:pPr>
        <w:pStyle w:val="subsection"/>
      </w:pPr>
      <w:r w:rsidRPr="006B2C6D">
        <w:tab/>
        <w:t>(2)</w:t>
      </w:r>
      <w:r w:rsidRPr="006B2C6D">
        <w:tab/>
        <w:t xml:space="preserve">One of the following must be satisfied for the trustee of the trust (the </w:t>
      </w:r>
      <w:r w:rsidRPr="006B2C6D">
        <w:rPr>
          <w:b/>
          <w:bCs/>
          <w:i/>
          <w:iCs/>
        </w:rPr>
        <w:t>candidate trustee</w:t>
      </w:r>
      <w:r w:rsidRPr="006B2C6D">
        <w:t>):</w:t>
      </w:r>
    </w:p>
    <w:p w:rsidR="0077146E" w:rsidRPr="006B2C6D" w:rsidRDefault="0077146E" w:rsidP="0077146E">
      <w:pPr>
        <w:pStyle w:val="paragraph"/>
      </w:pPr>
      <w:r w:rsidRPr="006B2C6D">
        <w:tab/>
        <w:t>(a)</w:t>
      </w:r>
      <w:r w:rsidRPr="006B2C6D">
        <w:tab/>
        <w:t>the candidate trustee has at least a 90% stake in a company that is a member of the GST group</w:t>
      </w:r>
      <w:r w:rsidR="00BF2B58" w:rsidRPr="006B2C6D">
        <w:t xml:space="preserve"> or proposed GST group</w:t>
      </w:r>
      <w:r w:rsidRPr="006B2C6D">
        <w:t xml:space="preserve"> (worked out in accordance with section</w:t>
      </w:r>
      <w:r w:rsidR="006B2C6D" w:rsidRPr="006B2C6D">
        <w:t> </w:t>
      </w:r>
      <w:r w:rsidRPr="006B2C6D">
        <w:t>190</w:t>
      </w:r>
      <w:r w:rsidR="006B2C6D">
        <w:noBreakHyphen/>
      </w:r>
      <w:r w:rsidRPr="006B2C6D">
        <w:t>5 of the Act as if the trustee were a company);</w:t>
      </w:r>
    </w:p>
    <w:p w:rsidR="0077146E" w:rsidRPr="006B2C6D" w:rsidRDefault="0077146E" w:rsidP="0077146E">
      <w:pPr>
        <w:pStyle w:val="paragraph"/>
      </w:pPr>
      <w:r w:rsidRPr="006B2C6D">
        <w:tab/>
        <w:t>(b)</w:t>
      </w:r>
      <w:r w:rsidRPr="006B2C6D">
        <w:tab/>
        <w:t>the candidate trustee distributes any income or capital of the trust only to beneficiaries that are permitted beneficiaries (whether or not other distributions could lawfully be made);</w:t>
      </w:r>
    </w:p>
    <w:p w:rsidR="0077146E" w:rsidRPr="006B2C6D" w:rsidRDefault="0077146E" w:rsidP="0077146E">
      <w:pPr>
        <w:pStyle w:val="paragraph"/>
      </w:pPr>
      <w:r w:rsidRPr="006B2C6D">
        <w:tab/>
        <w:t>(c)</w:t>
      </w:r>
      <w:r w:rsidRPr="006B2C6D">
        <w:tab/>
        <w:t>the candidate trustee is the sole beneficiary of any distribution of income or capital by the trustee of another trust th</w:t>
      </w:r>
      <w:r w:rsidR="003B045B" w:rsidRPr="006B2C6D">
        <w:t>at is a member of the GST group</w:t>
      </w:r>
      <w:r w:rsidR="00BF2B58" w:rsidRPr="006B2C6D">
        <w:t xml:space="preserve"> or proposed GST group</w:t>
      </w:r>
      <w:r w:rsidRPr="006B2C6D">
        <w:t>;</w:t>
      </w:r>
    </w:p>
    <w:p w:rsidR="0077146E" w:rsidRPr="006B2C6D" w:rsidRDefault="0077146E" w:rsidP="0077146E">
      <w:pPr>
        <w:pStyle w:val="paragraph"/>
      </w:pPr>
      <w:r w:rsidRPr="006B2C6D">
        <w:tab/>
        <w:t>(d)</w:t>
      </w:r>
      <w:r w:rsidRPr="006B2C6D">
        <w:tab/>
        <w:t>the candidate trustee distributes income or capital of the trust, and the trustee of another trust that is a member of the GST group</w:t>
      </w:r>
      <w:r w:rsidR="00BF2B58" w:rsidRPr="006B2C6D">
        <w:t xml:space="preserve"> or proposed GST group</w:t>
      </w:r>
      <w:r w:rsidRPr="006B2C6D">
        <w:t xml:space="preserve"> distributes income or capital of the other trust, only to persons who are all family members of the same individual (whether or not other distributions could lawfully be made)</w:t>
      </w:r>
      <w:r w:rsidR="00E1785E" w:rsidRPr="006B2C6D">
        <w:t>.</w:t>
      </w:r>
    </w:p>
    <w:p w:rsidR="0077146E" w:rsidRPr="006B2C6D" w:rsidRDefault="0077146E" w:rsidP="0077146E">
      <w:pPr>
        <w:pStyle w:val="notetext"/>
      </w:pPr>
      <w:r w:rsidRPr="006B2C6D">
        <w:rPr>
          <w:iCs/>
        </w:rPr>
        <w:t>Note:</w:t>
      </w:r>
      <w:r w:rsidRPr="006B2C6D">
        <w:rPr>
          <w:iCs/>
        </w:rPr>
        <w:tab/>
      </w:r>
      <w:r w:rsidRPr="006B2C6D">
        <w:t>Distributions to beneficiaries may be direct or indirect (</w:t>
      </w:r>
      <w:r w:rsidR="00563D23" w:rsidRPr="006B2C6D">
        <w:t>section</w:t>
      </w:r>
      <w:r w:rsidR="006B2C6D" w:rsidRPr="006B2C6D">
        <w:t> </w:t>
      </w:r>
      <w:r w:rsidR="00E1785E" w:rsidRPr="006B2C6D">
        <w:t>48</w:t>
      </w:r>
      <w:r w:rsidR="006B2C6D">
        <w:noBreakHyphen/>
      </w:r>
      <w:r w:rsidR="00E1785E" w:rsidRPr="006B2C6D">
        <w:t>10.01</w:t>
      </w:r>
      <w:r w:rsidRPr="006B2C6D">
        <w:t>)</w:t>
      </w:r>
      <w:r w:rsidR="00E1785E" w:rsidRPr="006B2C6D">
        <w:t>.</w:t>
      </w:r>
    </w:p>
    <w:p w:rsidR="0077146E" w:rsidRPr="006B2C6D" w:rsidRDefault="0077146E" w:rsidP="0077146E">
      <w:pPr>
        <w:pStyle w:val="subsection"/>
      </w:pPr>
      <w:r w:rsidRPr="006B2C6D">
        <w:rPr>
          <w:color w:val="000000"/>
        </w:rPr>
        <w:tab/>
        <w:t>(3)</w:t>
      </w:r>
      <w:r w:rsidRPr="006B2C6D">
        <w:rPr>
          <w:color w:val="000000"/>
        </w:rPr>
        <w:tab/>
        <w:t xml:space="preserve">Each of the following is a </w:t>
      </w:r>
      <w:r w:rsidRPr="006B2C6D">
        <w:rPr>
          <w:b/>
          <w:bCs/>
          <w:i/>
          <w:iCs/>
          <w:color w:val="000000"/>
        </w:rPr>
        <w:t>permitted beneficiary</w:t>
      </w:r>
      <w:r w:rsidRPr="006B2C6D">
        <w:rPr>
          <w:color w:val="000000"/>
        </w:rPr>
        <w:t>:</w:t>
      </w:r>
    </w:p>
    <w:p w:rsidR="0077146E" w:rsidRPr="006B2C6D" w:rsidRDefault="0077146E" w:rsidP="0077146E">
      <w:pPr>
        <w:pStyle w:val="paragraph"/>
      </w:pPr>
      <w:r w:rsidRPr="006B2C6D">
        <w:rPr>
          <w:color w:val="000000"/>
        </w:rPr>
        <w:tab/>
        <w:t>(a)</w:t>
      </w:r>
      <w:r w:rsidRPr="006B2C6D">
        <w:rPr>
          <w:color w:val="000000"/>
        </w:rPr>
        <w:tab/>
        <w:t>a company th</w:t>
      </w:r>
      <w:r w:rsidR="003B045B" w:rsidRPr="006B2C6D">
        <w:rPr>
          <w:color w:val="000000"/>
        </w:rPr>
        <w:t>at is a member of the GST group</w:t>
      </w:r>
      <w:r w:rsidR="00BF2B58" w:rsidRPr="006B2C6D">
        <w:t xml:space="preserve"> or proposed GST group</w:t>
      </w:r>
      <w:r w:rsidRPr="006B2C6D">
        <w:rPr>
          <w:color w:val="000000"/>
        </w:rPr>
        <w:t>;</w:t>
      </w:r>
    </w:p>
    <w:p w:rsidR="0077146E" w:rsidRPr="006B2C6D" w:rsidRDefault="0077146E" w:rsidP="0077146E">
      <w:pPr>
        <w:pStyle w:val="paragraph"/>
      </w:pPr>
      <w:r w:rsidRPr="006B2C6D">
        <w:tab/>
        <w:t>(</w:t>
      </w:r>
      <w:r w:rsidR="00E72F77" w:rsidRPr="006B2C6D">
        <w:t>b</w:t>
      </w:r>
      <w:r w:rsidRPr="006B2C6D">
        <w:t>)</w:t>
      </w:r>
      <w:r w:rsidRPr="006B2C6D">
        <w:tab/>
      </w:r>
      <w:r w:rsidR="00B201CF" w:rsidRPr="006B2C6D">
        <w:t xml:space="preserve">an endorsed charity or </w:t>
      </w:r>
      <w:r w:rsidRPr="006B2C6D">
        <w:t>a gift</w:t>
      </w:r>
      <w:r w:rsidR="006B2C6D">
        <w:noBreakHyphen/>
      </w:r>
      <w:r w:rsidRPr="006B2C6D">
        <w:t>deductible entity;</w:t>
      </w:r>
    </w:p>
    <w:p w:rsidR="0077146E" w:rsidRPr="006B2C6D" w:rsidRDefault="00E72F77" w:rsidP="0077146E">
      <w:pPr>
        <w:pStyle w:val="paragraph"/>
      </w:pPr>
      <w:r w:rsidRPr="006B2C6D">
        <w:tab/>
        <w:t>(c</w:t>
      </w:r>
      <w:r w:rsidR="0077146E" w:rsidRPr="006B2C6D">
        <w:t>)</w:t>
      </w:r>
      <w:r w:rsidR="0077146E" w:rsidRPr="006B2C6D">
        <w:tab/>
        <w:t>an individual who is a member of the GST group</w:t>
      </w:r>
      <w:r w:rsidR="00BF2B58" w:rsidRPr="006B2C6D">
        <w:t xml:space="preserve"> or proposed GST group</w:t>
      </w:r>
      <w:r w:rsidR="0077146E" w:rsidRPr="006B2C6D">
        <w:t>;</w:t>
      </w:r>
    </w:p>
    <w:p w:rsidR="0077146E" w:rsidRPr="006B2C6D" w:rsidRDefault="00E72F77" w:rsidP="0077146E">
      <w:pPr>
        <w:pStyle w:val="paragraph"/>
      </w:pPr>
      <w:r w:rsidRPr="006B2C6D">
        <w:tab/>
        <w:t>(d</w:t>
      </w:r>
      <w:r w:rsidR="0077146E" w:rsidRPr="006B2C6D">
        <w:t>)</w:t>
      </w:r>
      <w:r w:rsidR="0077146E" w:rsidRPr="006B2C6D">
        <w:tab/>
        <w:t>a family member of an individual who is a member of the GST group</w:t>
      </w:r>
      <w:r w:rsidR="00BF2B58" w:rsidRPr="006B2C6D">
        <w:t xml:space="preserve"> or proposed GST group</w:t>
      </w:r>
      <w:r w:rsidR="0077146E" w:rsidRPr="006B2C6D">
        <w:t>;</w:t>
      </w:r>
    </w:p>
    <w:p w:rsidR="0077146E" w:rsidRPr="006B2C6D" w:rsidRDefault="00E72F77" w:rsidP="0077146E">
      <w:pPr>
        <w:pStyle w:val="paragraph"/>
      </w:pPr>
      <w:r w:rsidRPr="006B2C6D">
        <w:tab/>
        <w:t>(e</w:t>
      </w:r>
      <w:r w:rsidR="0077146E" w:rsidRPr="006B2C6D">
        <w:t>)</w:t>
      </w:r>
      <w:r w:rsidR="0077146E" w:rsidRPr="006B2C6D">
        <w:tab/>
        <w:t>a trustee of a trust that is a member of the GST group</w:t>
      </w:r>
      <w:r w:rsidR="00BF2B58" w:rsidRPr="006B2C6D">
        <w:t xml:space="preserve"> or proposed GST group</w:t>
      </w:r>
      <w:r w:rsidR="00E1785E" w:rsidRPr="006B2C6D">
        <w:t>.</w:t>
      </w:r>
    </w:p>
    <w:p w:rsidR="0077146E" w:rsidRPr="006B2C6D" w:rsidRDefault="0077146E" w:rsidP="0077146E">
      <w:pPr>
        <w:pStyle w:val="subsection"/>
      </w:pPr>
      <w:r w:rsidRPr="006B2C6D">
        <w:tab/>
        <w:t>(4)</w:t>
      </w:r>
      <w:r w:rsidRPr="006B2C6D">
        <w:tab/>
        <w:t>For a company that is a member of the GST group</w:t>
      </w:r>
      <w:r w:rsidR="00BF2B58" w:rsidRPr="006B2C6D">
        <w:t xml:space="preserve"> or proposed GST group</w:t>
      </w:r>
      <w:r w:rsidRPr="006B2C6D">
        <w:t xml:space="preserve">, each </w:t>
      </w:r>
      <w:r w:rsidR="00693180" w:rsidRPr="006B2C6D">
        <w:t>associated</w:t>
      </w:r>
      <w:r w:rsidR="00252DA7" w:rsidRPr="006B2C6D">
        <w:t xml:space="preserve"> </w:t>
      </w:r>
      <w:r w:rsidR="0065329F" w:rsidRPr="006B2C6D">
        <w:t xml:space="preserve">person </w:t>
      </w:r>
      <w:r w:rsidR="00252DA7" w:rsidRPr="006B2C6D">
        <w:t xml:space="preserve">in relation to </w:t>
      </w:r>
      <w:r w:rsidRPr="006B2C6D">
        <w:t xml:space="preserve">a shareholder of the company is also a </w:t>
      </w:r>
      <w:r w:rsidRPr="006B2C6D">
        <w:rPr>
          <w:b/>
          <w:bCs/>
          <w:i/>
          <w:iCs/>
        </w:rPr>
        <w:t>permitted beneficiary</w:t>
      </w:r>
      <w:r w:rsidRPr="006B2C6D">
        <w:t xml:space="preserve"> if:</w:t>
      </w:r>
    </w:p>
    <w:p w:rsidR="0077146E" w:rsidRPr="006B2C6D" w:rsidRDefault="00563D23" w:rsidP="0077146E">
      <w:pPr>
        <w:pStyle w:val="paragraph"/>
      </w:pPr>
      <w:r w:rsidRPr="006B2C6D">
        <w:tab/>
        <w:t>(a)</w:t>
      </w:r>
      <w:r w:rsidRPr="006B2C6D">
        <w:tab/>
        <w:t>for a company with one</w:t>
      </w:r>
      <w:r w:rsidR="0077146E" w:rsidRPr="006B2C6D">
        <w:t xml:space="preserve"> shareholder—the beneficiaries of the trust include a</w:t>
      </w:r>
      <w:r w:rsidR="007B43BA" w:rsidRPr="006B2C6D">
        <w:t>n</w:t>
      </w:r>
      <w:r w:rsidR="0077146E" w:rsidRPr="006B2C6D">
        <w:t xml:space="preserve"> </w:t>
      </w:r>
      <w:r w:rsidR="00693180" w:rsidRPr="006B2C6D">
        <w:t>associated</w:t>
      </w:r>
      <w:r w:rsidR="00252DA7" w:rsidRPr="006B2C6D">
        <w:t xml:space="preserve"> </w:t>
      </w:r>
      <w:r w:rsidR="0065329F" w:rsidRPr="006B2C6D">
        <w:t xml:space="preserve">person </w:t>
      </w:r>
      <w:r w:rsidR="00252DA7" w:rsidRPr="006B2C6D">
        <w:t xml:space="preserve">in relation to </w:t>
      </w:r>
      <w:r w:rsidR="0077146E" w:rsidRPr="006B2C6D">
        <w:t>the shareholder; and</w:t>
      </w:r>
    </w:p>
    <w:p w:rsidR="0077146E" w:rsidRPr="006B2C6D" w:rsidRDefault="0077146E" w:rsidP="0077146E">
      <w:pPr>
        <w:pStyle w:val="paragraph"/>
      </w:pPr>
      <w:r w:rsidRPr="006B2C6D">
        <w:tab/>
        <w:t>(b)</w:t>
      </w:r>
      <w:r w:rsidRPr="006B2C6D">
        <w:tab/>
        <w:t xml:space="preserve">for a company with more than </w:t>
      </w:r>
      <w:r w:rsidR="00563D23" w:rsidRPr="006B2C6D">
        <w:t>one</w:t>
      </w:r>
      <w:r w:rsidRPr="006B2C6D">
        <w:t xml:space="preserve"> shareholder—the beneficiaries of the trust include at least 2 beneficiaries who are </w:t>
      </w:r>
      <w:r w:rsidR="00693180" w:rsidRPr="006B2C6D">
        <w:t>associated</w:t>
      </w:r>
      <w:r w:rsidR="00252DA7" w:rsidRPr="006B2C6D">
        <w:t xml:space="preserve"> </w:t>
      </w:r>
      <w:r w:rsidR="0065329F" w:rsidRPr="006B2C6D">
        <w:t xml:space="preserve">persons </w:t>
      </w:r>
      <w:r w:rsidR="00252DA7" w:rsidRPr="006B2C6D">
        <w:t xml:space="preserve">in relation to </w:t>
      </w:r>
      <w:r w:rsidRPr="006B2C6D">
        <w:t>different shareholders</w:t>
      </w:r>
      <w:r w:rsidR="00E1785E" w:rsidRPr="006B2C6D">
        <w:t>.</w:t>
      </w:r>
    </w:p>
    <w:p w:rsidR="0077146E" w:rsidRPr="006B2C6D" w:rsidRDefault="0077146E" w:rsidP="0077146E">
      <w:pPr>
        <w:pStyle w:val="subsection"/>
      </w:pPr>
      <w:r w:rsidRPr="006B2C6D">
        <w:tab/>
        <w:t>(5)</w:t>
      </w:r>
      <w:r w:rsidRPr="006B2C6D">
        <w:tab/>
        <w:t>For a partnership that is a member of the GST group</w:t>
      </w:r>
      <w:r w:rsidR="00BF2B58" w:rsidRPr="006B2C6D">
        <w:t xml:space="preserve"> or proposed GST group</w:t>
      </w:r>
      <w:r w:rsidRPr="006B2C6D">
        <w:t xml:space="preserve">, each </w:t>
      </w:r>
      <w:r w:rsidR="00693180" w:rsidRPr="006B2C6D">
        <w:t>associated</w:t>
      </w:r>
      <w:r w:rsidR="00252DA7" w:rsidRPr="006B2C6D">
        <w:t xml:space="preserve"> </w:t>
      </w:r>
      <w:r w:rsidR="0065329F" w:rsidRPr="006B2C6D">
        <w:t xml:space="preserve">person </w:t>
      </w:r>
      <w:r w:rsidR="00252DA7" w:rsidRPr="006B2C6D">
        <w:t xml:space="preserve">in relation to </w:t>
      </w:r>
      <w:r w:rsidRPr="006B2C6D">
        <w:t xml:space="preserve">a partner in the partnership is also a </w:t>
      </w:r>
      <w:r w:rsidRPr="006B2C6D">
        <w:rPr>
          <w:b/>
          <w:bCs/>
          <w:i/>
          <w:iCs/>
        </w:rPr>
        <w:t>permitted beneficiary</w:t>
      </w:r>
      <w:r w:rsidRPr="006B2C6D">
        <w:t xml:space="preserve"> if the beneficiaries of the trust include at least 2 beneficiaries who are </w:t>
      </w:r>
      <w:r w:rsidR="00693180" w:rsidRPr="006B2C6D">
        <w:t>associated</w:t>
      </w:r>
      <w:r w:rsidR="00252DA7" w:rsidRPr="006B2C6D">
        <w:t xml:space="preserve"> </w:t>
      </w:r>
      <w:r w:rsidR="0065329F" w:rsidRPr="006B2C6D">
        <w:t>persons</w:t>
      </w:r>
      <w:r w:rsidR="00B201CF" w:rsidRPr="006B2C6D">
        <w:t xml:space="preserve"> </w:t>
      </w:r>
      <w:r w:rsidR="00252DA7" w:rsidRPr="006B2C6D">
        <w:t xml:space="preserve">in relation to </w:t>
      </w:r>
      <w:r w:rsidRPr="006B2C6D">
        <w:t>different partners</w:t>
      </w:r>
      <w:r w:rsidR="00E1785E" w:rsidRPr="006B2C6D">
        <w:t>.</w:t>
      </w:r>
    </w:p>
    <w:p w:rsidR="00563D23" w:rsidRPr="006B2C6D" w:rsidRDefault="00E1785E" w:rsidP="00563D23">
      <w:pPr>
        <w:pStyle w:val="ActHead5"/>
      </w:pPr>
      <w:bookmarkStart w:id="56" w:name="_Toc1656324"/>
      <w:r w:rsidRPr="006B2C6D">
        <w:rPr>
          <w:rStyle w:val="CharSectno"/>
        </w:rPr>
        <w:t>48</w:t>
      </w:r>
      <w:r w:rsidR="006B2C6D" w:rsidRPr="006B2C6D">
        <w:rPr>
          <w:rStyle w:val="CharSectno"/>
        </w:rPr>
        <w:noBreakHyphen/>
      </w:r>
      <w:r w:rsidRPr="006B2C6D">
        <w:rPr>
          <w:rStyle w:val="CharSectno"/>
        </w:rPr>
        <w:t>10.03A</w:t>
      </w:r>
      <w:r w:rsidR="00563D23" w:rsidRPr="006B2C6D">
        <w:t xml:space="preserve">  Alternative membership requirements for groups of fixed trusts</w:t>
      </w:r>
      <w:bookmarkEnd w:id="56"/>
    </w:p>
    <w:p w:rsidR="00563D23" w:rsidRPr="006B2C6D" w:rsidRDefault="00563D23" w:rsidP="00563D23">
      <w:pPr>
        <w:pStyle w:val="subsection"/>
      </w:pPr>
      <w:r w:rsidRPr="006B2C6D">
        <w:tab/>
        <w:t>(1)</w:t>
      </w:r>
      <w:r w:rsidRPr="006B2C6D">
        <w:tab/>
        <w:t>This section sets out the alternative requirements mentioned in paragraph</w:t>
      </w:r>
      <w:r w:rsidR="006B2C6D" w:rsidRPr="006B2C6D">
        <w:t> </w:t>
      </w:r>
      <w:r w:rsidR="00E1785E" w:rsidRPr="006B2C6D">
        <w:t>48</w:t>
      </w:r>
      <w:r w:rsidR="006B2C6D">
        <w:noBreakHyphen/>
      </w:r>
      <w:r w:rsidR="00E1785E" w:rsidRPr="006B2C6D">
        <w:t>10.03</w:t>
      </w:r>
      <w:r w:rsidRPr="006B2C6D">
        <w:t xml:space="preserve">(1)(a) for a trust to </w:t>
      </w:r>
      <w:r w:rsidR="00BF2B58" w:rsidRPr="006B2C6D">
        <w:t xml:space="preserve">satisfy in relation to </w:t>
      </w:r>
      <w:r w:rsidRPr="006B2C6D">
        <w:t>a GST group or proposed GST group that consists only of fixed trusts</w:t>
      </w:r>
      <w:r w:rsidR="00E1785E" w:rsidRPr="006B2C6D">
        <w:t>.</w:t>
      </w:r>
    </w:p>
    <w:p w:rsidR="00563D23" w:rsidRPr="006B2C6D" w:rsidRDefault="00563D23" w:rsidP="00563D23">
      <w:pPr>
        <w:pStyle w:val="notetext"/>
      </w:pPr>
      <w:r w:rsidRPr="006B2C6D">
        <w:rPr>
          <w:iCs/>
        </w:rPr>
        <w:t>Note:</w:t>
      </w:r>
      <w:r w:rsidRPr="006B2C6D">
        <w:rPr>
          <w:iCs/>
        </w:rPr>
        <w:tab/>
      </w:r>
      <w:r w:rsidRPr="006B2C6D">
        <w:t>The fixed trust must also satisfy other membership requirements set out in section</w:t>
      </w:r>
      <w:r w:rsidR="006B2C6D" w:rsidRPr="006B2C6D">
        <w:t> </w:t>
      </w:r>
      <w:r w:rsidRPr="006B2C6D">
        <w:t>48</w:t>
      </w:r>
      <w:r w:rsidR="006B2C6D">
        <w:noBreakHyphen/>
      </w:r>
      <w:r w:rsidRPr="006B2C6D">
        <w:t>10 of the Act</w:t>
      </w:r>
      <w:r w:rsidR="00E1785E" w:rsidRPr="006B2C6D">
        <w:t>.</w:t>
      </w:r>
    </w:p>
    <w:p w:rsidR="00563D23" w:rsidRPr="006B2C6D" w:rsidRDefault="00563D23" w:rsidP="00563D23">
      <w:pPr>
        <w:pStyle w:val="subsection"/>
      </w:pPr>
      <w:r w:rsidRPr="006B2C6D">
        <w:tab/>
        <w:t>(2)</w:t>
      </w:r>
      <w:r w:rsidRPr="006B2C6D">
        <w:tab/>
        <w:t xml:space="preserve">The fixed trust must be a member of the same 90% owned </w:t>
      </w:r>
      <w:r w:rsidR="00B201CF" w:rsidRPr="006B2C6D">
        <w:t xml:space="preserve">trust </w:t>
      </w:r>
      <w:r w:rsidRPr="006B2C6D">
        <w:t>group as all other fixed trusts in that group</w:t>
      </w:r>
      <w:r w:rsidR="00E1785E" w:rsidRPr="006B2C6D">
        <w:t>.</w:t>
      </w:r>
    </w:p>
    <w:p w:rsidR="00563D23" w:rsidRPr="006B2C6D" w:rsidRDefault="00563D23" w:rsidP="00563D23">
      <w:pPr>
        <w:pStyle w:val="subsection"/>
      </w:pPr>
      <w:r w:rsidRPr="006B2C6D">
        <w:tab/>
        <w:t>(3)</w:t>
      </w:r>
      <w:r w:rsidRPr="006B2C6D">
        <w:tab/>
        <w:t>For the purposes of this section:</w:t>
      </w:r>
    </w:p>
    <w:p w:rsidR="00563D23" w:rsidRPr="006B2C6D" w:rsidRDefault="00563D23" w:rsidP="00563D23">
      <w:pPr>
        <w:pStyle w:val="paragraph"/>
      </w:pPr>
      <w:r w:rsidRPr="006B2C6D">
        <w:tab/>
        <w:t>(a)</w:t>
      </w:r>
      <w:r w:rsidRPr="006B2C6D">
        <w:tab/>
        <w:t xml:space="preserve">two fixed trusts are members of the same </w:t>
      </w:r>
      <w:r w:rsidRPr="006B2C6D">
        <w:rPr>
          <w:b/>
          <w:bCs/>
          <w:i/>
          <w:iCs/>
        </w:rPr>
        <w:t xml:space="preserve">90% owned </w:t>
      </w:r>
      <w:r w:rsidR="00B201CF" w:rsidRPr="006B2C6D">
        <w:rPr>
          <w:b/>
          <w:bCs/>
          <w:i/>
          <w:iCs/>
        </w:rPr>
        <w:t xml:space="preserve">trust </w:t>
      </w:r>
      <w:r w:rsidRPr="006B2C6D">
        <w:rPr>
          <w:b/>
          <w:bCs/>
          <w:i/>
          <w:iCs/>
        </w:rPr>
        <w:t>group</w:t>
      </w:r>
      <w:r w:rsidRPr="006B2C6D">
        <w:t xml:space="preserve"> if:</w:t>
      </w:r>
    </w:p>
    <w:p w:rsidR="00563D23" w:rsidRPr="006B2C6D" w:rsidRDefault="00563D23" w:rsidP="00563D23">
      <w:pPr>
        <w:pStyle w:val="paragraphsub"/>
      </w:pPr>
      <w:r w:rsidRPr="006B2C6D">
        <w:tab/>
        <w:t>(i)</w:t>
      </w:r>
      <w:r w:rsidRPr="006B2C6D">
        <w:tab/>
        <w:t xml:space="preserve">the trustee of one of the trusts has at least a 90% </w:t>
      </w:r>
      <w:r w:rsidR="00B201CF" w:rsidRPr="006B2C6D">
        <w:t xml:space="preserve">trust </w:t>
      </w:r>
      <w:r w:rsidRPr="006B2C6D">
        <w:t>stake in the other trust; or</w:t>
      </w:r>
    </w:p>
    <w:p w:rsidR="00563D23" w:rsidRPr="006B2C6D" w:rsidRDefault="00563D23" w:rsidP="00563D23">
      <w:pPr>
        <w:pStyle w:val="paragraphsub"/>
      </w:pPr>
      <w:r w:rsidRPr="006B2C6D">
        <w:tab/>
        <w:t>(ii)</w:t>
      </w:r>
      <w:r w:rsidRPr="006B2C6D">
        <w:tab/>
        <w:t xml:space="preserve">the trustee of a third trust has at least a 90% </w:t>
      </w:r>
      <w:r w:rsidR="00B201CF" w:rsidRPr="006B2C6D">
        <w:t xml:space="preserve">trust </w:t>
      </w:r>
      <w:r w:rsidRPr="006B2C6D">
        <w:t xml:space="preserve">stake in each of the </w:t>
      </w:r>
      <w:r w:rsidR="00536796" w:rsidRPr="006B2C6D">
        <w:t>2</w:t>
      </w:r>
      <w:r w:rsidRPr="006B2C6D">
        <w:t xml:space="preserve"> trusts; and</w:t>
      </w:r>
    </w:p>
    <w:p w:rsidR="00563D23" w:rsidRPr="006B2C6D" w:rsidRDefault="00563D23" w:rsidP="00563D23">
      <w:pPr>
        <w:pStyle w:val="paragraph"/>
      </w:pPr>
      <w:r w:rsidRPr="006B2C6D">
        <w:tab/>
        <w:t>(b)</w:t>
      </w:r>
      <w:r w:rsidRPr="006B2C6D">
        <w:tab/>
        <w:t>the trustee of a fixed trust (the</w:t>
      </w:r>
      <w:r w:rsidRPr="006B2C6D">
        <w:rPr>
          <w:b/>
          <w:bCs/>
        </w:rPr>
        <w:t xml:space="preserve"> </w:t>
      </w:r>
      <w:r w:rsidRPr="006B2C6D">
        <w:rPr>
          <w:b/>
          <w:bCs/>
          <w:i/>
          <w:iCs/>
        </w:rPr>
        <w:t>head trust</w:t>
      </w:r>
      <w:r w:rsidRPr="006B2C6D">
        <w:t xml:space="preserve">) has </w:t>
      </w:r>
      <w:r w:rsidRPr="006B2C6D">
        <w:rPr>
          <w:b/>
          <w:bCs/>
          <w:i/>
          <w:iCs/>
        </w:rPr>
        <w:t xml:space="preserve">at least a 90% </w:t>
      </w:r>
      <w:r w:rsidR="00B201CF" w:rsidRPr="006B2C6D">
        <w:rPr>
          <w:b/>
          <w:bCs/>
          <w:i/>
          <w:iCs/>
        </w:rPr>
        <w:t xml:space="preserve">trust </w:t>
      </w:r>
      <w:r w:rsidRPr="006B2C6D">
        <w:rPr>
          <w:b/>
          <w:bCs/>
          <w:i/>
          <w:iCs/>
        </w:rPr>
        <w:t>stake</w:t>
      </w:r>
      <w:r w:rsidRPr="006B2C6D">
        <w:rPr>
          <w:b/>
          <w:bCs/>
        </w:rPr>
        <w:t xml:space="preserve"> </w:t>
      </w:r>
      <w:r w:rsidRPr="006B2C6D">
        <w:t xml:space="preserve">in another fixed trust (the </w:t>
      </w:r>
      <w:r w:rsidRPr="006B2C6D">
        <w:rPr>
          <w:b/>
          <w:bCs/>
          <w:i/>
          <w:iCs/>
        </w:rPr>
        <w:t>sub</w:t>
      </w:r>
      <w:r w:rsidR="006B2C6D">
        <w:rPr>
          <w:b/>
          <w:bCs/>
          <w:i/>
          <w:iCs/>
        </w:rPr>
        <w:noBreakHyphen/>
      </w:r>
      <w:r w:rsidRPr="006B2C6D">
        <w:rPr>
          <w:b/>
          <w:bCs/>
          <w:i/>
          <w:iCs/>
        </w:rPr>
        <w:t>trust</w:t>
      </w:r>
      <w:r w:rsidRPr="006B2C6D">
        <w:t>) if the trustee:</w:t>
      </w:r>
    </w:p>
    <w:p w:rsidR="00563D23" w:rsidRPr="006B2C6D" w:rsidRDefault="00563D23" w:rsidP="00563D23">
      <w:pPr>
        <w:pStyle w:val="paragraphsub"/>
      </w:pPr>
      <w:r w:rsidRPr="006B2C6D">
        <w:tab/>
        <w:t>(i)</w:t>
      </w:r>
      <w:r w:rsidRPr="006B2C6D">
        <w:tab/>
        <w:t>owns at least 90% of the issued units in the sub</w:t>
      </w:r>
      <w:r w:rsidR="006B2C6D">
        <w:noBreakHyphen/>
      </w:r>
      <w:r w:rsidRPr="006B2C6D">
        <w:t>trust (whether directly or indirectly through one or more interposed trusts or companies); and</w:t>
      </w:r>
    </w:p>
    <w:p w:rsidR="00563D23" w:rsidRPr="006B2C6D" w:rsidRDefault="00563D23" w:rsidP="00563D23">
      <w:pPr>
        <w:pStyle w:val="paragraphsub"/>
      </w:pPr>
      <w:r w:rsidRPr="006B2C6D">
        <w:tab/>
        <w:t>(ii)</w:t>
      </w:r>
      <w:r w:rsidRPr="006B2C6D">
        <w:tab/>
        <w:t>has the right to receive at least 90% of any distribution of capital or income of the sub</w:t>
      </w:r>
      <w:r w:rsidR="006B2C6D">
        <w:noBreakHyphen/>
      </w:r>
      <w:r w:rsidRPr="006B2C6D">
        <w:t>trust</w:t>
      </w:r>
      <w:r w:rsidR="00E1785E" w:rsidRPr="006B2C6D">
        <w:t>.</w:t>
      </w:r>
    </w:p>
    <w:p w:rsidR="00563D23" w:rsidRPr="006B2C6D" w:rsidRDefault="00E1785E" w:rsidP="00563D23">
      <w:pPr>
        <w:pStyle w:val="ActHead5"/>
      </w:pPr>
      <w:bookmarkStart w:id="57" w:name="_Toc1656325"/>
      <w:r w:rsidRPr="006B2C6D">
        <w:rPr>
          <w:rStyle w:val="CharSectno"/>
        </w:rPr>
        <w:t>48</w:t>
      </w:r>
      <w:r w:rsidR="006B2C6D" w:rsidRPr="006B2C6D">
        <w:rPr>
          <w:rStyle w:val="CharSectno"/>
        </w:rPr>
        <w:noBreakHyphen/>
      </w:r>
      <w:r w:rsidRPr="006B2C6D">
        <w:rPr>
          <w:rStyle w:val="CharSectno"/>
        </w:rPr>
        <w:t>10.04</w:t>
      </w:r>
      <w:r w:rsidR="00563D23" w:rsidRPr="006B2C6D">
        <w:t xml:space="preserve">  Membership requirements for individuals</w:t>
      </w:r>
      <w:bookmarkEnd w:id="57"/>
    </w:p>
    <w:p w:rsidR="00563D23" w:rsidRPr="006B2C6D" w:rsidRDefault="00563D23" w:rsidP="00563D23">
      <w:pPr>
        <w:pStyle w:val="subsection"/>
      </w:pPr>
      <w:r w:rsidRPr="006B2C6D">
        <w:tab/>
        <w:t>(1)</w:t>
      </w:r>
      <w:r w:rsidRPr="006B2C6D">
        <w:tab/>
        <w:t>For the purposes of subparagraph</w:t>
      </w:r>
      <w:r w:rsidR="006B2C6D" w:rsidRPr="006B2C6D">
        <w:t> </w:t>
      </w:r>
      <w:r w:rsidRPr="006B2C6D">
        <w:t>48</w:t>
      </w:r>
      <w:r w:rsidR="006B2C6D">
        <w:noBreakHyphen/>
      </w:r>
      <w:r w:rsidRPr="006B2C6D">
        <w:t xml:space="preserve">10(1)(a)(ii) of the Act, this section sets out </w:t>
      </w:r>
      <w:r w:rsidR="00BF2B58" w:rsidRPr="006B2C6D">
        <w:t xml:space="preserve">the </w:t>
      </w:r>
      <w:r w:rsidRPr="006B2C6D">
        <w:t xml:space="preserve">requirements that an individual </w:t>
      </w:r>
      <w:r w:rsidR="00BF2B58" w:rsidRPr="006B2C6D">
        <w:t>must satisfy</w:t>
      </w:r>
      <w:r w:rsidR="00E1785E" w:rsidRPr="006B2C6D">
        <w:t>.</w:t>
      </w:r>
    </w:p>
    <w:p w:rsidR="00563D23" w:rsidRPr="006B2C6D" w:rsidRDefault="00563D23" w:rsidP="00563D23">
      <w:pPr>
        <w:pStyle w:val="notetext"/>
      </w:pPr>
      <w:r w:rsidRPr="006B2C6D">
        <w:rPr>
          <w:iCs/>
        </w:rPr>
        <w:t>Note:</w:t>
      </w:r>
      <w:r w:rsidRPr="006B2C6D">
        <w:rPr>
          <w:iCs/>
        </w:rPr>
        <w:tab/>
      </w:r>
      <w:r w:rsidRPr="006B2C6D">
        <w:t>The individual must also satisfy other membership requirements set out in section</w:t>
      </w:r>
      <w:r w:rsidR="006B2C6D" w:rsidRPr="006B2C6D">
        <w:t> </w:t>
      </w:r>
      <w:r w:rsidRPr="006B2C6D">
        <w:t>48</w:t>
      </w:r>
      <w:r w:rsidR="006B2C6D">
        <w:noBreakHyphen/>
      </w:r>
      <w:r w:rsidRPr="006B2C6D">
        <w:t>10 of the Act</w:t>
      </w:r>
      <w:r w:rsidR="00E1785E" w:rsidRPr="006B2C6D">
        <w:t>.</w:t>
      </w:r>
    </w:p>
    <w:p w:rsidR="00563D23" w:rsidRPr="006B2C6D" w:rsidRDefault="00563D23" w:rsidP="00563D23">
      <w:pPr>
        <w:pStyle w:val="subsection"/>
      </w:pPr>
      <w:r w:rsidRPr="006B2C6D">
        <w:tab/>
        <w:t>(2)</w:t>
      </w:r>
      <w:r w:rsidRPr="006B2C6D">
        <w:tab/>
        <w:t xml:space="preserve">The individual must satisfy the requirements of </w:t>
      </w:r>
      <w:r w:rsidR="006B2C6D" w:rsidRPr="006B2C6D">
        <w:t>subsection (</w:t>
      </w:r>
      <w:r w:rsidRPr="006B2C6D">
        <w:t>3), (4) or (5)</w:t>
      </w:r>
      <w:r w:rsidR="00E1785E" w:rsidRPr="006B2C6D">
        <w:t>.</w:t>
      </w:r>
    </w:p>
    <w:p w:rsidR="002626C8" w:rsidRPr="006B2C6D" w:rsidRDefault="002626C8" w:rsidP="002626C8">
      <w:pPr>
        <w:pStyle w:val="SubsectionHead"/>
      </w:pPr>
      <w:r w:rsidRPr="006B2C6D">
        <w:t>Requirements</w:t>
      </w:r>
      <w:r w:rsidR="00C06A74" w:rsidRPr="006B2C6D">
        <w:t xml:space="preserve"> that may be satisfied</w:t>
      </w:r>
    </w:p>
    <w:p w:rsidR="00563D23" w:rsidRPr="006B2C6D" w:rsidRDefault="00563D23" w:rsidP="00563D23">
      <w:pPr>
        <w:pStyle w:val="subsection"/>
        <w:rPr>
          <w:color w:val="000000"/>
        </w:rPr>
      </w:pPr>
      <w:r w:rsidRPr="006B2C6D">
        <w:rPr>
          <w:color w:val="000000"/>
        </w:rPr>
        <w:tab/>
        <w:t>(3)</w:t>
      </w:r>
      <w:r w:rsidRPr="006B2C6D">
        <w:rPr>
          <w:color w:val="000000"/>
        </w:rPr>
        <w:tab/>
        <w:t>The individual satisfies the requirements of this subsection</w:t>
      </w:r>
      <w:r w:rsidR="002178BF" w:rsidRPr="006B2C6D">
        <w:rPr>
          <w:color w:val="000000"/>
        </w:rPr>
        <w:t xml:space="preserve"> </w:t>
      </w:r>
      <w:r w:rsidRPr="006B2C6D">
        <w:rPr>
          <w:color w:val="000000"/>
        </w:rPr>
        <w:t>if, for at least one company that is a member of the GST group</w:t>
      </w:r>
      <w:r w:rsidR="00BF2B58" w:rsidRPr="006B2C6D">
        <w:t xml:space="preserve"> or proposed GST group</w:t>
      </w:r>
      <w:r w:rsidRPr="006B2C6D">
        <w:rPr>
          <w:color w:val="000000"/>
        </w:rPr>
        <w:t>:</w:t>
      </w:r>
    </w:p>
    <w:p w:rsidR="00563D23" w:rsidRPr="006B2C6D" w:rsidRDefault="00563D23" w:rsidP="00563D23">
      <w:pPr>
        <w:pStyle w:val="paragraph"/>
      </w:pPr>
      <w:r w:rsidRPr="006B2C6D">
        <w:rPr>
          <w:color w:val="000000"/>
        </w:rPr>
        <w:tab/>
        <w:t>(a)</w:t>
      </w:r>
      <w:r w:rsidRPr="006B2C6D">
        <w:rPr>
          <w:color w:val="000000"/>
        </w:rPr>
        <w:tab/>
        <w:t>the individual has at least a 90% stake in the company (worked out in accordance with section</w:t>
      </w:r>
      <w:r w:rsidR="006B2C6D" w:rsidRPr="006B2C6D">
        <w:rPr>
          <w:color w:val="000000"/>
        </w:rPr>
        <w:t> </w:t>
      </w:r>
      <w:r w:rsidRPr="006B2C6D">
        <w:rPr>
          <w:color w:val="000000"/>
        </w:rPr>
        <w:t>190</w:t>
      </w:r>
      <w:r w:rsidR="006B2C6D">
        <w:rPr>
          <w:color w:val="000000"/>
        </w:rPr>
        <w:noBreakHyphen/>
      </w:r>
      <w:r w:rsidRPr="006B2C6D">
        <w:rPr>
          <w:color w:val="000000"/>
        </w:rPr>
        <w:t>5 of the Act as if the individual were a company); or</w:t>
      </w:r>
    </w:p>
    <w:p w:rsidR="00563D23" w:rsidRPr="006B2C6D" w:rsidRDefault="00563D23" w:rsidP="00563D23">
      <w:pPr>
        <w:pStyle w:val="paragraph"/>
      </w:pPr>
      <w:r w:rsidRPr="006B2C6D">
        <w:tab/>
        <w:t>(b)</w:t>
      </w:r>
      <w:r w:rsidRPr="006B2C6D">
        <w:tab/>
        <w:t>each shareholder of the company is either the individual or a family member of the individual</w:t>
      </w:r>
      <w:r w:rsidR="00E1785E" w:rsidRPr="006B2C6D">
        <w:t>.</w:t>
      </w:r>
    </w:p>
    <w:p w:rsidR="00C06A74" w:rsidRPr="006B2C6D" w:rsidRDefault="00563D23" w:rsidP="00563D23">
      <w:pPr>
        <w:pStyle w:val="subsection"/>
      </w:pPr>
      <w:r w:rsidRPr="006B2C6D">
        <w:tab/>
        <w:t>(4)</w:t>
      </w:r>
      <w:r w:rsidRPr="006B2C6D">
        <w:tab/>
        <w:t>The individual satisfies the requirements of this subsection</w:t>
      </w:r>
      <w:r w:rsidR="002178BF" w:rsidRPr="006B2C6D">
        <w:t xml:space="preserve"> </w:t>
      </w:r>
      <w:r w:rsidRPr="006B2C6D">
        <w:t>if, for at least one partnership that is a member of the GST group</w:t>
      </w:r>
      <w:r w:rsidR="00BF2B58" w:rsidRPr="006B2C6D">
        <w:t xml:space="preserve"> or proposed GST group</w:t>
      </w:r>
      <w:r w:rsidRPr="006B2C6D">
        <w:t>, the partners of the partnership are</w:t>
      </w:r>
      <w:r w:rsidR="00C06A74" w:rsidRPr="006B2C6D">
        <w:t>:</w:t>
      </w:r>
    </w:p>
    <w:p w:rsidR="00563D23" w:rsidRPr="006B2C6D" w:rsidRDefault="00C06A74" w:rsidP="00C06A74">
      <w:pPr>
        <w:pStyle w:val="paragraph"/>
      </w:pPr>
      <w:r w:rsidRPr="006B2C6D">
        <w:tab/>
        <w:t>(a)</w:t>
      </w:r>
      <w:r w:rsidRPr="006B2C6D">
        <w:tab/>
      </w:r>
      <w:r w:rsidR="00563D23" w:rsidRPr="006B2C6D">
        <w:t xml:space="preserve">the individual and </w:t>
      </w:r>
      <w:r w:rsidRPr="006B2C6D">
        <w:t xml:space="preserve">one or more </w:t>
      </w:r>
      <w:r w:rsidR="00563D23" w:rsidRPr="006B2C6D">
        <w:t>f</w:t>
      </w:r>
      <w:r w:rsidRPr="006B2C6D">
        <w:t>amily members of the individual; or</w:t>
      </w:r>
    </w:p>
    <w:p w:rsidR="00C06A74" w:rsidRPr="006B2C6D" w:rsidRDefault="00C06A74" w:rsidP="00C06A74">
      <w:pPr>
        <w:pStyle w:val="paragraph"/>
      </w:pPr>
      <w:r w:rsidRPr="006B2C6D">
        <w:tab/>
        <w:t>(b)</w:t>
      </w:r>
      <w:r w:rsidRPr="006B2C6D">
        <w:tab/>
        <w:t>family members of the individual</w:t>
      </w:r>
      <w:r w:rsidR="00E1785E" w:rsidRPr="006B2C6D">
        <w:t>.</w:t>
      </w:r>
    </w:p>
    <w:p w:rsidR="00563D23" w:rsidRPr="006B2C6D" w:rsidRDefault="00563D23" w:rsidP="00563D23">
      <w:pPr>
        <w:pStyle w:val="subsection"/>
        <w:rPr>
          <w:color w:val="000000"/>
        </w:rPr>
      </w:pPr>
      <w:r w:rsidRPr="006B2C6D">
        <w:rPr>
          <w:color w:val="000000"/>
        </w:rPr>
        <w:tab/>
        <w:t>(5)</w:t>
      </w:r>
      <w:r w:rsidRPr="006B2C6D">
        <w:rPr>
          <w:color w:val="000000"/>
        </w:rPr>
        <w:tab/>
      </w:r>
      <w:r w:rsidRPr="006B2C6D">
        <w:t>The individual satisfies the requirements of this subsection</w:t>
      </w:r>
      <w:r w:rsidR="002178BF" w:rsidRPr="006B2C6D">
        <w:t xml:space="preserve"> </w:t>
      </w:r>
      <w:r w:rsidRPr="006B2C6D">
        <w:t>if, for at least one</w:t>
      </w:r>
      <w:r w:rsidRPr="006B2C6D">
        <w:rPr>
          <w:color w:val="000000"/>
        </w:rPr>
        <w:t xml:space="preserve"> trust th</w:t>
      </w:r>
      <w:r w:rsidR="003B045B" w:rsidRPr="006B2C6D">
        <w:rPr>
          <w:color w:val="000000"/>
        </w:rPr>
        <w:t>at is a member of the GST group</w:t>
      </w:r>
      <w:r w:rsidR="00BF2B58" w:rsidRPr="006B2C6D">
        <w:t xml:space="preserve"> or proposed GST group</w:t>
      </w:r>
      <w:r w:rsidRPr="006B2C6D">
        <w:rPr>
          <w:color w:val="000000"/>
        </w:rPr>
        <w:t>:</w:t>
      </w:r>
    </w:p>
    <w:p w:rsidR="00563D23" w:rsidRPr="006B2C6D" w:rsidRDefault="00563D23" w:rsidP="00563D23">
      <w:pPr>
        <w:pStyle w:val="paragraph"/>
      </w:pPr>
      <w:r w:rsidRPr="006B2C6D">
        <w:rPr>
          <w:color w:val="000000"/>
        </w:rPr>
        <w:tab/>
        <w:t>(a)</w:t>
      </w:r>
      <w:r w:rsidRPr="006B2C6D">
        <w:rPr>
          <w:color w:val="000000"/>
        </w:rPr>
        <w:tab/>
        <w:t>the beneficiaries of the trust include either or both of the individual and family members of the individual; and</w:t>
      </w:r>
    </w:p>
    <w:p w:rsidR="00563D23" w:rsidRPr="006B2C6D" w:rsidRDefault="00563D23" w:rsidP="00563D23">
      <w:pPr>
        <w:pStyle w:val="paragraph"/>
      </w:pPr>
      <w:r w:rsidRPr="006B2C6D">
        <w:tab/>
        <w:t>(b)</w:t>
      </w:r>
      <w:r w:rsidRPr="006B2C6D">
        <w:tab/>
        <w:t>the trustee of the trust distributes income or capital of the trust only to permitted beneficiaries</w:t>
      </w:r>
      <w:r w:rsidR="00E1785E" w:rsidRPr="006B2C6D">
        <w:t>.</w:t>
      </w:r>
    </w:p>
    <w:p w:rsidR="00563D23" w:rsidRPr="006B2C6D" w:rsidRDefault="00563D23" w:rsidP="00421557">
      <w:pPr>
        <w:pStyle w:val="ActHead3"/>
        <w:pageBreakBefore/>
      </w:pPr>
      <w:bookmarkStart w:id="58" w:name="_Toc1656326"/>
      <w:r w:rsidRPr="006B2C6D">
        <w:rPr>
          <w:rStyle w:val="CharDivNo"/>
        </w:rPr>
        <w:t>Division</w:t>
      </w:r>
      <w:r w:rsidR="006B2C6D" w:rsidRPr="006B2C6D">
        <w:rPr>
          <w:rStyle w:val="CharDivNo"/>
        </w:rPr>
        <w:t> </w:t>
      </w:r>
      <w:r w:rsidRPr="006B2C6D">
        <w:rPr>
          <w:rStyle w:val="CharDivNo"/>
        </w:rPr>
        <w:t>51</w:t>
      </w:r>
      <w:r w:rsidRPr="006B2C6D">
        <w:t>—</w:t>
      </w:r>
      <w:r w:rsidRPr="006B2C6D">
        <w:rPr>
          <w:rStyle w:val="CharDivText"/>
        </w:rPr>
        <w:t>GST joint ventures</w:t>
      </w:r>
      <w:bookmarkEnd w:id="58"/>
    </w:p>
    <w:p w:rsidR="00E3346B" w:rsidRPr="006B2C6D" w:rsidRDefault="00E3346B" w:rsidP="00E3346B">
      <w:pPr>
        <w:pStyle w:val="ActHead4"/>
      </w:pPr>
      <w:bookmarkStart w:id="59" w:name="_Toc1656327"/>
      <w:r w:rsidRPr="006B2C6D">
        <w:rPr>
          <w:rStyle w:val="CharSubdNo"/>
        </w:rPr>
        <w:t>Subdivision</w:t>
      </w:r>
      <w:r w:rsidR="006B2C6D" w:rsidRPr="006B2C6D">
        <w:rPr>
          <w:rStyle w:val="CharSubdNo"/>
        </w:rPr>
        <w:t> </w:t>
      </w:r>
      <w:r w:rsidRPr="006B2C6D">
        <w:rPr>
          <w:rStyle w:val="CharSubdNo"/>
        </w:rPr>
        <w:t>51</w:t>
      </w:r>
      <w:r w:rsidR="006B2C6D" w:rsidRPr="006B2C6D">
        <w:rPr>
          <w:rStyle w:val="CharSubdNo"/>
        </w:rPr>
        <w:noBreakHyphen/>
      </w:r>
      <w:r w:rsidRPr="006B2C6D">
        <w:rPr>
          <w:rStyle w:val="CharSubdNo"/>
        </w:rPr>
        <w:t>A</w:t>
      </w:r>
      <w:r w:rsidRPr="006B2C6D">
        <w:t>—</w:t>
      </w:r>
      <w:r w:rsidRPr="006B2C6D">
        <w:rPr>
          <w:rStyle w:val="CharSubdText"/>
        </w:rPr>
        <w:t>Formation of and participation in GST joint ventures</w:t>
      </w:r>
      <w:bookmarkEnd w:id="59"/>
    </w:p>
    <w:p w:rsidR="00563D23" w:rsidRPr="006B2C6D" w:rsidRDefault="00E1785E" w:rsidP="00563D23">
      <w:pPr>
        <w:pStyle w:val="ActHead5"/>
      </w:pPr>
      <w:bookmarkStart w:id="60" w:name="_Toc1656328"/>
      <w:r w:rsidRPr="006B2C6D">
        <w:rPr>
          <w:rStyle w:val="CharSectno"/>
        </w:rPr>
        <w:t>51</w:t>
      </w:r>
      <w:r w:rsidR="006B2C6D" w:rsidRPr="006B2C6D">
        <w:rPr>
          <w:rStyle w:val="CharSectno"/>
        </w:rPr>
        <w:noBreakHyphen/>
      </w:r>
      <w:r w:rsidRPr="006B2C6D">
        <w:rPr>
          <w:rStyle w:val="CharSectno"/>
        </w:rPr>
        <w:t>5.01</w:t>
      </w:r>
      <w:r w:rsidR="00563D23" w:rsidRPr="006B2C6D">
        <w:t xml:space="preserve">  Specified purposes for GST joint ventures</w:t>
      </w:r>
      <w:bookmarkEnd w:id="60"/>
    </w:p>
    <w:p w:rsidR="00563D23" w:rsidRPr="006B2C6D" w:rsidRDefault="00563D23" w:rsidP="00563D23">
      <w:pPr>
        <w:pStyle w:val="subsection"/>
      </w:pPr>
      <w:r w:rsidRPr="006B2C6D">
        <w:tab/>
        <w:t>(1)</w:t>
      </w:r>
      <w:r w:rsidRPr="006B2C6D">
        <w:tab/>
      </w:r>
      <w:r w:rsidRPr="006B2C6D">
        <w:rPr>
          <w:caps/>
        </w:rPr>
        <w:t>f</w:t>
      </w:r>
      <w:r w:rsidRPr="006B2C6D">
        <w:t>or the purposes of paragraph</w:t>
      </w:r>
      <w:r w:rsidR="006B2C6D" w:rsidRPr="006B2C6D">
        <w:t> </w:t>
      </w:r>
      <w:r w:rsidRPr="006B2C6D">
        <w:t>51</w:t>
      </w:r>
      <w:r w:rsidR="006B2C6D">
        <w:noBreakHyphen/>
      </w:r>
      <w:r w:rsidRPr="006B2C6D">
        <w:t>5(1)(a) of the Act, each of the following purposes are specified:</w:t>
      </w:r>
    </w:p>
    <w:p w:rsidR="00563D23" w:rsidRPr="006B2C6D" w:rsidRDefault="00563D23" w:rsidP="00563D23">
      <w:pPr>
        <w:pStyle w:val="paragraph"/>
      </w:pPr>
      <w:r w:rsidRPr="006B2C6D">
        <w:tab/>
        <w:t>(a)</w:t>
      </w:r>
      <w:r w:rsidRPr="006B2C6D">
        <w:tab/>
        <w:t>research and development;</w:t>
      </w:r>
    </w:p>
    <w:p w:rsidR="00563D23" w:rsidRPr="006B2C6D" w:rsidRDefault="00563D23" w:rsidP="00563D23">
      <w:pPr>
        <w:pStyle w:val="paragraph"/>
      </w:pPr>
      <w:r w:rsidRPr="006B2C6D">
        <w:tab/>
        <w:t>(b)</w:t>
      </w:r>
      <w:r w:rsidRPr="006B2C6D">
        <w:tab/>
        <w:t>the provision of insurance, other than life insurance;</w:t>
      </w:r>
    </w:p>
    <w:p w:rsidR="00563D23" w:rsidRPr="006B2C6D" w:rsidRDefault="00563D23" w:rsidP="00563D23">
      <w:pPr>
        <w:pStyle w:val="paragraph"/>
      </w:pPr>
      <w:r w:rsidRPr="006B2C6D">
        <w:tab/>
        <w:t>(c)</w:t>
      </w:r>
      <w:r w:rsidRPr="006B2C6D">
        <w:tab/>
        <w:t>fishing;</w:t>
      </w:r>
    </w:p>
    <w:p w:rsidR="00563D23" w:rsidRPr="006B2C6D" w:rsidRDefault="00563D23" w:rsidP="00563D23">
      <w:pPr>
        <w:pStyle w:val="paragraph"/>
      </w:pPr>
      <w:r w:rsidRPr="006B2C6D">
        <w:tab/>
        <w:t>(d)</w:t>
      </w:r>
      <w:r w:rsidRPr="006B2C6D">
        <w:tab/>
        <w:t>agriculture;</w:t>
      </w:r>
    </w:p>
    <w:p w:rsidR="00563D23" w:rsidRPr="006B2C6D" w:rsidRDefault="00563D23" w:rsidP="00563D23">
      <w:pPr>
        <w:pStyle w:val="paragraph"/>
      </w:pPr>
      <w:r w:rsidRPr="006B2C6D">
        <w:tab/>
        <w:t>(e)</w:t>
      </w:r>
      <w:r w:rsidRPr="006B2C6D">
        <w:tab/>
        <w:t>cultivation, or exploitation, of timber;</w:t>
      </w:r>
    </w:p>
    <w:p w:rsidR="00563D23" w:rsidRPr="006B2C6D" w:rsidRDefault="00563D23" w:rsidP="00563D23">
      <w:pPr>
        <w:pStyle w:val="paragraph"/>
      </w:pPr>
      <w:r w:rsidRPr="006B2C6D">
        <w:tab/>
        <w:t>(f)</w:t>
      </w:r>
      <w:r w:rsidRPr="006B2C6D">
        <w:tab/>
        <w:t>design, or building, or maintenance, of residential or commercial premises;</w:t>
      </w:r>
    </w:p>
    <w:p w:rsidR="00563D23" w:rsidRPr="006B2C6D" w:rsidRDefault="00563D23" w:rsidP="00563D23">
      <w:pPr>
        <w:pStyle w:val="paragraph"/>
      </w:pPr>
      <w:r w:rsidRPr="006B2C6D">
        <w:tab/>
        <w:t>(g)</w:t>
      </w:r>
      <w:r w:rsidRPr="006B2C6D">
        <w:tab/>
        <w:t>civil engineering, including the design, construction and maintenance of roads, railways, bridges, canals, dams, ports, harbours, airports and similar installations;</w:t>
      </w:r>
    </w:p>
    <w:p w:rsidR="00563D23" w:rsidRPr="006B2C6D" w:rsidRDefault="00563D23" w:rsidP="00563D23">
      <w:pPr>
        <w:pStyle w:val="paragraph"/>
      </w:pPr>
      <w:r w:rsidRPr="006B2C6D">
        <w:tab/>
        <w:t>(h)</w:t>
      </w:r>
      <w:r w:rsidRPr="006B2C6D">
        <w:tab/>
        <w:t>generation, or transmission, or distribution, of electricity;</w:t>
      </w:r>
    </w:p>
    <w:p w:rsidR="00563D23" w:rsidRPr="006B2C6D" w:rsidRDefault="00563D23" w:rsidP="00563D23">
      <w:pPr>
        <w:pStyle w:val="paragraph"/>
      </w:pPr>
      <w:r w:rsidRPr="006B2C6D">
        <w:tab/>
        <w:t>(i)</w:t>
      </w:r>
      <w:r w:rsidRPr="006B2C6D">
        <w:tab/>
        <w:t>transmission, or distribution, of water;</w:t>
      </w:r>
    </w:p>
    <w:p w:rsidR="00563D23" w:rsidRPr="006B2C6D" w:rsidRDefault="00563D23" w:rsidP="00563D23">
      <w:pPr>
        <w:pStyle w:val="paragraph"/>
      </w:pPr>
      <w:r w:rsidRPr="006B2C6D">
        <w:tab/>
        <w:t>(j)</w:t>
      </w:r>
      <w:r w:rsidRPr="006B2C6D">
        <w:tab/>
        <w:t>receipt, or storage, or distribution, of oil and gas products;</w:t>
      </w:r>
    </w:p>
    <w:p w:rsidR="00563D23" w:rsidRPr="006B2C6D" w:rsidRDefault="00563D23" w:rsidP="00563D23">
      <w:pPr>
        <w:pStyle w:val="paragraph"/>
      </w:pPr>
      <w:r w:rsidRPr="006B2C6D">
        <w:tab/>
        <w:t>(k)</w:t>
      </w:r>
      <w:r w:rsidRPr="006B2C6D">
        <w:tab/>
        <w:t>refining, or processing, of oil and gas products;</w:t>
      </w:r>
    </w:p>
    <w:p w:rsidR="00563D23" w:rsidRPr="006B2C6D" w:rsidRDefault="00563D23" w:rsidP="00563D23">
      <w:pPr>
        <w:pStyle w:val="paragraph"/>
      </w:pPr>
      <w:r w:rsidRPr="006B2C6D">
        <w:tab/>
        <w:t>(l)</w:t>
      </w:r>
      <w:r w:rsidRPr="006B2C6D">
        <w:tab/>
        <w:t>beneficiation of minerals and primary metal production, including alloy production;</w:t>
      </w:r>
    </w:p>
    <w:p w:rsidR="00563D23" w:rsidRPr="006B2C6D" w:rsidRDefault="00563D23" w:rsidP="00563D23">
      <w:pPr>
        <w:pStyle w:val="paragraph"/>
      </w:pPr>
      <w:r w:rsidRPr="006B2C6D">
        <w:tab/>
        <w:t>(m)</w:t>
      </w:r>
      <w:r w:rsidRPr="006B2C6D">
        <w:tab/>
        <w:t>charitable activities;</w:t>
      </w:r>
    </w:p>
    <w:p w:rsidR="00563D23" w:rsidRPr="006B2C6D" w:rsidRDefault="00563D23" w:rsidP="00563D23">
      <w:pPr>
        <w:pStyle w:val="paragraph"/>
      </w:pPr>
      <w:r w:rsidRPr="006B2C6D">
        <w:tab/>
        <w:t>(n)</w:t>
      </w:r>
      <w:r w:rsidRPr="006B2C6D">
        <w:tab/>
        <w:t>transportation</w:t>
      </w:r>
      <w:r w:rsidR="00E1785E" w:rsidRPr="006B2C6D">
        <w:t>.</w:t>
      </w:r>
    </w:p>
    <w:p w:rsidR="00563D23" w:rsidRPr="006B2C6D" w:rsidRDefault="00563D23" w:rsidP="00563D23">
      <w:pPr>
        <w:pStyle w:val="subsection"/>
      </w:pPr>
      <w:r w:rsidRPr="006B2C6D">
        <w:tab/>
        <w:t>(2)</w:t>
      </w:r>
      <w:r w:rsidRPr="006B2C6D">
        <w:tab/>
        <w:t xml:space="preserve">If a joint venture is a joint venture for more than one of the purposes specified in </w:t>
      </w:r>
      <w:r w:rsidR="006B2C6D" w:rsidRPr="006B2C6D">
        <w:t>subsection (</w:t>
      </w:r>
      <w:r w:rsidRPr="006B2C6D">
        <w:t>1) or paragraph</w:t>
      </w:r>
      <w:r w:rsidR="006B2C6D" w:rsidRPr="006B2C6D">
        <w:t> </w:t>
      </w:r>
      <w:r w:rsidRPr="006B2C6D">
        <w:t>51</w:t>
      </w:r>
      <w:r w:rsidR="006B2C6D">
        <w:noBreakHyphen/>
      </w:r>
      <w:r w:rsidRPr="006B2C6D">
        <w:t>5(1)(a) of the Act, the combination of those purposes is specified as a purpose</w:t>
      </w:r>
      <w:r w:rsidR="00E1785E" w:rsidRPr="006B2C6D">
        <w:t>.</w:t>
      </w:r>
    </w:p>
    <w:p w:rsidR="006C4C3E" w:rsidRPr="006B2C6D" w:rsidRDefault="006C4C3E" w:rsidP="00421557">
      <w:pPr>
        <w:pStyle w:val="ActHead2"/>
        <w:pageBreakBefore/>
      </w:pPr>
      <w:bookmarkStart w:id="61" w:name="_Toc1656329"/>
      <w:r w:rsidRPr="006B2C6D">
        <w:rPr>
          <w:rStyle w:val="CharPartNo"/>
        </w:rPr>
        <w:t>Part</w:t>
      </w:r>
      <w:r w:rsidR="006B2C6D" w:rsidRPr="006B2C6D">
        <w:rPr>
          <w:rStyle w:val="CharPartNo"/>
        </w:rPr>
        <w:t> </w:t>
      </w:r>
      <w:r w:rsidRPr="006B2C6D">
        <w:rPr>
          <w:rStyle w:val="CharPartNo"/>
        </w:rPr>
        <w:t>4</w:t>
      </w:r>
      <w:r w:rsidR="006B2C6D" w:rsidRPr="006B2C6D">
        <w:rPr>
          <w:rStyle w:val="CharPartNo"/>
        </w:rPr>
        <w:noBreakHyphen/>
      </w:r>
      <w:r w:rsidRPr="006B2C6D">
        <w:rPr>
          <w:rStyle w:val="CharPartNo"/>
        </w:rPr>
        <w:t>2</w:t>
      </w:r>
      <w:r w:rsidRPr="006B2C6D">
        <w:t>—</w:t>
      </w:r>
      <w:r w:rsidRPr="006B2C6D">
        <w:rPr>
          <w:rStyle w:val="CharPartText"/>
        </w:rPr>
        <w:t>Special rules mainly about supplies and acquisitions</w:t>
      </w:r>
      <w:bookmarkEnd w:id="61"/>
    </w:p>
    <w:p w:rsidR="006C4C3E" w:rsidRPr="006B2C6D" w:rsidRDefault="006C4C3E" w:rsidP="006C4C3E">
      <w:pPr>
        <w:pStyle w:val="ActHead3"/>
      </w:pPr>
      <w:bookmarkStart w:id="62" w:name="_Toc1656330"/>
      <w:r w:rsidRPr="006B2C6D">
        <w:rPr>
          <w:rStyle w:val="CharDivNo"/>
        </w:rPr>
        <w:t>Division</w:t>
      </w:r>
      <w:r w:rsidR="006B2C6D" w:rsidRPr="006B2C6D">
        <w:rPr>
          <w:rStyle w:val="CharDivNo"/>
        </w:rPr>
        <w:t> </w:t>
      </w:r>
      <w:r w:rsidRPr="006B2C6D">
        <w:rPr>
          <w:rStyle w:val="CharDivNo"/>
        </w:rPr>
        <w:t>70</w:t>
      </w:r>
      <w:r w:rsidRPr="006B2C6D">
        <w:t>—</w:t>
      </w:r>
      <w:r w:rsidRPr="006B2C6D">
        <w:rPr>
          <w:rStyle w:val="CharDivText"/>
        </w:rPr>
        <w:t>Financial supplies (reduced credit acquisitions)</w:t>
      </w:r>
      <w:bookmarkEnd w:id="62"/>
    </w:p>
    <w:p w:rsidR="006C4C3E" w:rsidRPr="006B2C6D" w:rsidRDefault="00E1785E" w:rsidP="006C4C3E">
      <w:pPr>
        <w:pStyle w:val="ActHead5"/>
      </w:pPr>
      <w:bookmarkStart w:id="63" w:name="_Toc1656331"/>
      <w:r w:rsidRPr="006B2C6D">
        <w:rPr>
          <w:rStyle w:val="CharSectno"/>
        </w:rPr>
        <w:t>70</w:t>
      </w:r>
      <w:r w:rsidR="006B2C6D" w:rsidRPr="006B2C6D">
        <w:rPr>
          <w:rStyle w:val="CharSectno"/>
        </w:rPr>
        <w:noBreakHyphen/>
      </w:r>
      <w:r w:rsidRPr="006B2C6D">
        <w:rPr>
          <w:rStyle w:val="CharSectno"/>
        </w:rPr>
        <w:t>5.01</w:t>
      </w:r>
      <w:r w:rsidR="006C4C3E" w:rsidRPr="006B2C6D">
        <w:t xml:space="preserve">  Objects of </w:t>
      </w:r>
      <w:r w:rsidR="00083031" w:rsidRPr="006B2C6D">
        <w:t xml:space="preserve">this </w:t>
      </w:r>
      <w:r w:rsidR="006C4C3E" w:rsidRPr="006B2C6D">
        <w:t>Division</w:t>
      </w:r>
      <w:bookmarkEnd w:id="63"/>
    </w:p>
    <w:p w:rsidR="006C4C3E" w:rsidRPr="006B2C6D" w:rsidRDefault="006C4C3E" w:rsidP="006C4C3E">
      <w:pPr>
        <w:pStyle w:val="subsection"/>
      </w:pPr>
      <w:r w:rsidRPr="006B2C6D">
        <w:tab/>
      </w:r>
      <w:r w:rsidRPr="006B2C6D">
        <w:tab/>
        <w:t>The objects of this Division are:</w:t>
      </w:r>
    </w:p>
    <w:p w:rsidR="006C4C3E" w:rsidRPr="006B2C6D" w:rsidRDefault="006C4C3E" w:rsidP="006C4C3E">
      <w:pPr>
        <w:pStyle w:val="paragraph"/>
      </w:pPr>
      <w:r w:rsidRPr="006B2C6D">
        <w:tab/>
        <w:t>(a)</w:t>
      </w:r>
      <w:r w:rsidRPr="006B2C6D">
        <w:tab/>
        <w:t xml:space="preserve">to </w:t>
      </w:r>
      <w:r w:rsidR="00083031" w:rsidRPr="006B2C6D">
        <w:t xml:space="preserve">specify the kind </w:t>
      </w:r>
      <w:r w:rsidRPr="006B2C6D">
        <w:t xml:space="preserve">of acquisitions that relate to making financial supplies that </w:t>
      </w:r>
      <w:r w:rsidR="00C06A74" w:rsidRPr="006B2C6D">
        <w:t xml:space="preserve">can </w:t>
      </w:r>
      <w:r w:rsidRPr="006B2C6D">
        <w:t xml:space="preserve">give rise to an entitlement to </w:t>
      </w:r>
      <w:r w:rsidR="00083031" w:rsidRPr="006B2C6D">
        <w:t>a reduced input tax credit</w:t>
      </w:r>
      <w:r w:rsidRPr="006B2C6D">
        <w:t>; and</w:t>
      </w:r>
    </w:p>
    <w:p w:rsidR="006C4C3E" w:rsidRPr="006B2C6D" w:rsidRDefault="006C4C3E" w:rsidP="006C4C3E">
      <w:pPr>
        <w:pStyle w:val="paragraph"/>
      </w:pPr>
      <w:r w:rsidRPr="006B2C6D">
        <w:tab/>
        <w:t>(b)</w:t>
      </w:r>
      <w:r w:rsidRPr="006B2C6D">
        <w:tab/>
        <w:t>to specify the percentage to which the input tax credit is reduced</w:t>
      </w:r>
      <w:r w:rsidR="00E1785E" w:rsidRPr="006B2C6D">
        <w:t>.</w:t>
      </w:r>
    </w:p>
    <w:p w:rsidR="006C4C3E" w:rsidRPr="006B2C6D" w:rsidRDefault="00E1785E" w:rsidP="006C4C3E">
      <w:pPr>
        <w:pStyle w:val="ActHead5"/>
        <w:rPr>
          <w:i/>
        </w:rPr>
      </w:pPr>
      <w:bookmarkStart w:id="64" w:name="_Toc1656332"/>
      <w:r w:rsidRPr="006B2C6D">
        <w:rPr>
          <w:rStyle w:val="CharSectno"/>
        </w:rPr>
        <w:t>70</w:t>
      </w:r>
      <w:r w:rsidR="006B2C6D" w:rsidRPr="006B2C6D">
        <w:rPr>
          <w:rStyle w:val="CharSectno"/>
        </w:rPr>
        <w:noBreakHyphen/>
      </w:r>
      <w:r w:rsidRPr="006B2C6D">
        <w:rPr>
          <w:rStyle w:val="CharSectno"/>
        </w:rPr>
        <w:t>5.01A</w:t>
      </w:r>
      <w:r w:rsidR="006C4C3E" w:rsidRPr="006B2C6D">
        <w:t xml:space="preserve">  </w:t>
      </w:r>
      <w:r w:rsidR="00083031" w:rsidRPr="006B2C6D">
        <w:t xml:space="preserve">Meaning of </w:t>
      </w:r>
      <w:r w:rsidR="00083031" w:rsidRPr="006B2C6D">
        <w:rPr>
          <w:i/>
        </w:rPr>
        <w:t>closely related</w:t>
      </w:r>
      <w:bookmarkEnd w:id="64"/>
    </w:p>
    <w:p w:rsidR="006C4C3E" w:rsidRPr="006B2C6D" w:rsidRDefault="006C4C3E" w:rsidP="006C4C3E">
      <w:pPr>
        <w:pStyle w:val="subsection"/>
      </w:pPr>
      <w:r w:rsidRPr="006B2C6D">
        <w:tab/>
      </w:r>
      <w:r w:rsidRPr="006B2C6D">
        <w:tab/>
        <w:t xml:space="preserve">An enterprise is </w:t>
      </w:r>
      <w:r w:rsidRPr="006B2C6D">
        <w:rPr>
          <w:b/>
          <w:bCs/>
          <w:i/>
          <w:iCs/>
        </w:rPr>
        <w:t>closely related</w:t>
      </w:r>
      <w:r w:rsidRPr="006B2C6D">
        <w:t xml:space="preserve"> to another enterprise if any of the following conditions apply:</w:t>
      </w:r>
    </w:p>
    <w:p w:rsidR="006C4C3E" w:rsidRPr="006B2C6D" w:rsidRDefault="006C4C3E" w:rsidP="006C4C3E">
      <w:pPr>
        <w:pStyle w:val="paragraph"/>
      </w:pPr>
      <w:r w:rsidRPr="006B2C6D">
        <w:tab/>
        <w:t>(a)</w:t>
      </w:r>
      <w:r w:rsidRPr="006B2C6D">
        <w:tab/>
        <w:t>both enterprises are carried on by the same entity;</w:t>
      </w:r>
    </w:p>
    <w:p w:rsidR="006C4C3E" w:rsidRPr="006B2C6D" w:rsidRDefault="006C4C3E" w:rsidP="006C4C3E">
      <w:pPr>
        <w:pStyle w:val="paragraph"/>
      </w:pPr>
      <w:r w:rsidRPr="006B2C6D">
        <w:tab/>
        <w:t>(b)</w:t>
      </w:r>
      <w:r w:rsidRPr="006B2C6D">
        <w:tab/>
        <w:t>one enterprise is carried on by a 100% subsidiary of the entity that carries on the other enterprise;</w:t>
      </w:r>
    </w:p>
    <w:p w:rsidR="006C4C3E" w:rsidRPr="006B2C6D" w:rsidRDefault="006C4C3E" w:rsidP="006C4C3E">
      <w:pPr>
        <w:pStyle w:val="paragraph"/>
      </w:pPr>
      <w:r w:rsidRPr="006B2C6D">
        <w:tab/>
        <w:t>(c)</w:t>
      </w:r>
      <w:r w:rsidRPr="006B2C6D">
        <w:tab/>
        <w:t>both enterprises are carried on by 100% subsidiaries of the same entity</w:t>
      </w:r>
      <w:r w:rsidR="00E1785E" w:rsidRPr="006B2C6D">
        <w:t>.</w:t>
      </w:r>
    </w:p>
    <w:p w:rsidR="006C4C3E" w:rsidRPr="006B2C6D" w:rsidRDefault="00E1785E" w:rsidP="006C4C3E">
      <w:pPr>
        <w:pStyle w:val="ActHead5"/>
      </w:pPr>
      <w:bookmarkStart w:id="65" w:name="_Toc1656333"/>
      <w:r w:rsidRPr="006B2C6D">
        <w:rPr>
          <w:rStyle w:val="CharSectno"/>
        </w:rPr>
        <w:t>70</w:t>
      </w:r>
      <w:r w:rsidR="006B2C6D" w:rsidRPr="006B2C6D">
        <w:rPr>
          <w:rStyle w:val="CharSectno"/>
        </w:rPr>
        <w:noBreakHyphen/>
      </w:r>
      <w:r w:rsidRPr="006B2C6D">
        <w:rPr>
          <w:rStyle w:val="CharSectno"/>
        </w:rPr>
        <w:t>5.02</w:t>
      </w:r>
      <w:r w:rsidR="006C4C3E" w:rsidRPr="006B2C6D">
        <w:t xml:space="preserve">  Acquisitions that attract reduced input tax credits: general</w:t>
      </w:r>
      <w:bookmarkEnd w:id="65"/>
    </w:p>
    <w:p w:rsidR="006C4C3E" w:rsidRPr="006B2C6D" w:rsidRDefault="006C4C3E" w:rsidP="006C4C3E">
      <w:pPr>
        <w:pStyle w:val="subsection"/>
      </w:pPr>
      <w:r w:rsidRPr="006B2C6D">
        <w:tab/>
        <w:t>(1)</w:t>
      </w:r>
      <w:r w:rsidRPr="006B2C6D">
        <w:tab/>
        <w:t>For</w:t>
      </w:r>
      <w:r w:rsidR="00DA43D7" w:rsidRPr="006B2C6D">
        <w:t xml:space="preserve"> the purposes of</w:t>
      </w:r>
      <w:r w:rsidRPr="006B2C6D">
        <w:t xml:space="preserve"> subsection</w:t>
      </w:r>
      <w:r w:rsidR="006B2C6D" w:rsidRPr="006B2C6D">
        <w:t> </w:t>
      </w:r>
      <w:r w:rsidRPr="006B2C6D">
        <w:t>70</w:t>
      </w:r>
      <w:r w:rsidR="006B2C6D">
        <w:noBreakHyphen/>
      </w:r>
      <w:r w:rsidRPr="006B2C6D">
        <w:t xml:space="preserve">5(1) of the Act, an acquisition mentioned in the following table that relates to making financial supplies </w:t>
      </w:r>
      <w:r w:rsidR="00EA28DD" w:rsidRPr="006B2C6D">
        <w:t xml:space="preserve">can give </w:t>
      </w:r>
      <w:r w:rsidRPr="006B2C6D">
        <w:t>rise to an entitlement to a reduced input tax credit</w:t>
      </w:r>
      <w:r w:rsidR="00E1785E" w:rsidRPr="006B2C6D">
        <w:t>.</w:t>
      </w:r>
    </w:p>
    <w:p w:rsidR="00BC6642" w:rsidRPr="006B2C6D" w:rsidRDefault="00BC6642" w:rsidP="006B759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6B7597" w:rsidRPr="006B2C6D" w:rsidTr="00576827">
        <w:trPr>
          <w:tblHeader/>
        </w:trPr>
        <w:tc>
          <w:tcPr>
            <w:tcW w:w="8313" w:type="dxa"/>
            <w:gridSpan w:val="2"/>
            <w:tcBorders>
              <w:top w:val="single" w:sz="12" w:space="0" w:color="auto"/>
              <w:bottom w:val="single" w:sz="6" w:space="0" w:color="auto"/>
            </w:tcBorders>
            <w:shd w:val="clear" w:color="auto" w:fill="auto"/>
          </w:tcPr>
          <w:p w:rsidR="006B7597" w:rsidRPr="006B2C6D" w:rsidRDefault="00576827" w:rsidP="006B7597">
            <w:pPr>
              <w:pStyle w:val="TableHeading"/>
            </w:pPr>
            <w:r w:rsidRPr="006B2C6D">
              <w:t>Reduced credit acquisitions—general</w:t>
            </w:r>
          </w:p>
        </w:tc>
      </w:tr>
      <w:tr w:rsidR="006B7597" w:rsidRPr="006B2C6D" w:rsidTr="002626C8">
        <w:trPr>
          <w:tblHeader/>
        </w:trPr>
        <w:tc>
          <w:tcPr>
            <w:tcW w:w="714" w:type="dxa"/>
            <w:tcBorders>
              <w:top w:val="single" w:sz="6" w:space="0" w:color="auto"/>
              <w:bottom w:val="single" w:sz="12" w:space="0" w:color="auto"/>
            </w:tcBorders>
            <w:shd w:val="clear" w:color="auto" w:fill="auto"/>
          </w:tcPr>
          <w:p w:rsidR="006B7597" w:rsidRPr="006B2C6D" w:rsidRDefault="006B7597" w:rsidP="006B7597">
            <w:pPr>
              <w:pStyle w:val="TableHeading"/>
            </w:pPr>
            <w:r w:rsidRPr="006B2C6D">
              <w:t>Item</w:t>
            </w:r>
          </w:p>
        </w:tc>
        <w:tc>
          <w:tcPr>
            <w:tcW w:w="7599" w:type="dxa"/>
            <w:tcBorders>
              <w:top w:val="single" w:sz="6" w:space="0" w:color="auto"/>
              <w:bottom w:val="single" w:sz="12" w:space="0" w:color="auto"/>
            </w:tcBorders>
            <w:shd w:val="clear" w:color="auto" w:fill="auto"/>
          </w:tcPr>
          <w:p w:rsidR="006B7597" w:rsidRPr="006B2C6D" w:rsidRDefault="00576827" w:rsidP="00576827">
            <w:pPr>
              <w:pStyle w:val="TableHeading"/>
            </w:pPr>
            <w:r w:rsidRPr="006B2C6D">
              <w:t>Acquisition</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Transaction banking and cash management services</w:t>
            </w:r>
          </w:p>
        </w:tc>
      </w:tr>
      <w:tr w:rsidR="00576827" w:rsidRPr="006B2C6D" w:rsidTr="002626C8">
        <w:tc>
          <w:tcPr>
            <w:tcW w:w="714" w:type="dxa"/>
            <w:tcBorders>
              <w:top w:val="single" w:sz="12" w:space="0" w:color="auto"/>
            </w:tcBorders>
            <w:shd w:val="clear" w:color="auto" w:fill="auto"/>
          </w:tcPr>
          <w:p w:rsidR="00576827" w:rsidRPr="006B2C6D" w:rsidRDefault="00576827" w:rsidP="006B7597">
            <w:pPr>
              <w:pStyle w:val="Tabletext"/>
            </w:pPr>
            <w:r w:rsidRPr="006B2C6D">
              <w:t>1</w:t>
            </w:r>
          </w:p>
        </w:tc>
        <w:tc>
          <w:tcPr>
            <w:tcW w:w="7599" w:type="dxa"/>
            <w:tcBorders>
              <w:top w:val="single" w:sz="12" w:space="0" w:color="auto"/>
            </w:tcBorders>
            <w:shd w:val="clear" w:color="auto" w:fill="auto"/>
          </w:tcPr>
          <w:p w:rsidR="00576827" w:rsidRPr="006B2C6D" w:rsidRDefault="00576827" w:rsidP="003B045B">
            <w:pPr>
              <w:pStyle w:val="Tabletext"/>
            </w:pPr>
            <w:r w:rsidRPr="006B2C6D">
              <w:t>The service of opening, issuing, closing, operating, maintaining or performing a transaction in respect of an account by a financial supply facilitator, including by using the following facilities:</w:t>
            </w:r>
          </w:p>
          <w:p w:rsidR="00576827" w:rsidRPr="006B2C6D" w:rsidRDefault="00576827" w:rsidP="003B045B">
            <w:pPr>
              <w:pStyle w:val="Tablea"/>
            </w:pPr>
            <w:r w:rsidRPr="006B2C6D">
              <w:t>(a) telephone banking;</w:t>
            </w:r>
          </w:p>
          <w:p w:rsidR="00576827" w:rsidRPr="006B2C6D" w:rsidRDefault="00576827" w:rsidP="003B045B">
            <w:pPr>
              <w:pStyle w:val="Tablea"/>
            </w:pPr>
            <w:r w:rsidRPr="006B2C6D">
              <w:t>(b) internet banking;</w:t>
            </w:r>
          </w:p>
          <w:p w:rsidR="00576827" w:rsidRPr="006B2C6D" w:rsidRDefault="00576827" w:rsidP="005D2ABB">
            <w:pPr>
              <w:pStyle w:val="Tablea"/>
            </w:pPr>
            <w:r w:rsidRPr="006B2C6D">
              <w:t xml:space="preserve">(c) </w:t>
            </w:r>
            <w:r w:rsidR="00705F47" w:rsidRPr="006B2C6D">
              <w:t>Bank</w:t>
            </w:r>
            <w:r w:rsidR="005D2ABB" w:rsidRPr="006B2C6D">
              <w:t>@</w:t>
            </w:r>
            <w:r w:rsidR="00705F47" w:rsidRPr="006B2C6D">
              <w:t>Post</w:t>
            </w:r>
          </w:p>
        </w:tc>
      </w:tr>
      <w:tr w:rsidR="00576827" w:rsidRPr="006B2C6D" w:rsidTr="00576827">
        <w:tc>
          <w:tcPr>
            <w:tcW w:w="714" w:type="dxa"/>
            <w:shd w:val="clear" w:color="auto" w:fill="auto"/>
          </w:tcPr>
          <w:p w:rsidR="00576827" w:rsidRPr="006B2C6D" w:rsidRDefault="00576827" w:rsidP="006B7597">
            <w:pPr>
              <w:pStyle w:val="Tabletext"/>
            </w:pPr>
            <w:r w:rsidRPr="006B2C6D">
              <w:t>2</w:t>
            </w:r>
          </w:p>
        </w:tc>
        <w:tc>
          <w:tcPr>
            <w:tcW w:w="7599" w:type="dxa"/>
            <w:shd w:val="clear" w:color="auto" w:fill="auto"/>
          </w:tcPr>
          <w:p w:rsidR="00576827" w:rsidRPr="006B2C6D" w:rsidRDefault="00576827" w:rsidP="003B045B">
            <w:pPr>
              <w:pStyle w:val="Tabletext"/>
            </w:pPr>
            <w:r w:rsidRPr="006B2C6D">
              <w:t>Processing services in relation to account information for account providers, including the following:</w:t>
            </w:r>
          </w:p>
          <w:p w:rsidR="00576827" w:rsidRPr="006B2C6D" w:rsidRDefault="00576827" w:rsidP="003B045B">
            <w:pPr>
              <w:pStyle w:val="Tablea"/>
            </w:pPr>
            <w:r w:rsidRPr="006B2C6D">
              <w:t>(a) archives storage, retrieval and destruction services;</w:t>
            </w:r>
          </w:p>
          <w:p w:rsidR="00576827" w:rsidRPr="006B2C6D" w:rsidRDefault="00576827" w:rsidP="003B045B">
            <w:pPr>
              <w:pStyle w:val="Tablea"/>
            </w:pPr>
            <w:r w:rsidRPr="006B2C6D">
              <w:t>(b) statement processing and bulk mailing;</w:t>
            </w:r>
          </w:p>
          <w:p w:rsidR="00576827" w:rsidRPr="006B2C6D" w:rsidRDefault="00576827" w:rsidP="00EA28DD">
            <w:pPr>
              <w:pStyle w:val="Tablea"/>
            </w:pPr>
            <w:r w:rsidRPr="006B2C6D">
              <w:t xml:space="preserve">(c) processing and </w:t>
            </w:r>
            <w:r w:rsidR="00EA28DD" w:rsidRPr="006B2C6D">
              <w:t>manipulation of</w:t>
            </w:r>
            <w:r w:rsidRPr="006B2C6D">
              <w:t xml:space="preserve"> information relating to accounts, including information about transactions to which item</w:t>
            </w:r>
            <w:r w:rsidR="006B2C6D" w:rsidRPr="006B2C6D">
              <w:t> </w:t>
            </w:r>
            <w:r w:rsidRPr="006B2C6D">
              <w:t>7 applies</w:t>
            </w:r>
          </w:p>
        </w:tc>
      </w:tr>
      <w:tr w:rsidR="00576827" w:rsidRPr="006B2C6D" w:rsidTr="00576827">
        <w:tc>
          <w:tcPr>
            <w:tcW w:w="714" w:type="dxa"/>
            <w:shd w:val="clear" w:color="auto" w:fill="auto"/>
          </w:tcPr>
          <w:p w:rsidR="00576827" w:rsidRPr="006B2C6D" w:rsidRDefault="00576827" w:rsidP="006B7597">
            <w:pPr>
              <w:pStyle w:val="Tabletext"/>
            </w:pPr>
            <w:r w:rsidRPr="006B2C6D">
              <w:t>3</w:t>
            </w:r>
          </w:p>
        </w:tc>
        <w:tc>
          <w:tcPr>
            <w:tcW w:w="7599" w:type="dxa"/>
            <w:shd w:val="clear" w:color="auto" w:fill="auto"/>
          </w:tcPr>
          <w:p w:rsidR="00576827" w:rsidRPr="006B2C6D" w:rsidRDefault="00576827" w:rsidP="003B045B">
            <w:pPr>
              <w:pStyle w:val="Tabletext"/>
            </w:pPr>
            <w:r w:rsidRPr="006B2C6D">
              <w:t>Acquisition of transaction cards by card account providers</w:t>
            </w:r>
          </w:p>
        </w:tc>
      </w:tr>
      <w:tr w:rsidR="00576827" w:rsidRPr="006B2C6D" w:rsidTr="00576827">
        <w:tc>
          <w:tcPr>
            <w:tcW w:w="714" w:type="dxa"/>
            <w:shd w:val="clear" w:color="auto" w:fill="auto"/>
          </w:tcPr>
          <w:p w:rsidR="00576827" w:rsidRPr="006B2C6D" w:rsidRDefault="00576827" w:rsidP="006B7597">
            <w:pPr>
              <w:pStyle w:val="Tabletext"/>
            </w:pPr>
            <w:r w:rsidRPr="006B2C6D">
              <w:t>4</w:t>
            </w:r>
          </w:p>
        </w:tc>
        <w:tc>
          <w:tcPr>
            <w:tcW w:w="7599" w:type="dxa"/>
            <w:shd w:val="clear" w:color="auto" w:fill="auto"/>
          </w:tcPr>
          <w:p w:rsidR="00576827" w:rsidRPr="006B2C6D" w:rsidRDefault="00576827" w:rsidP="003B045B">
            <w:pPr>
              <w:pStyle w:val="Tabletext"/>
            </w:pPr>
            <w:r w:rsidRPr="006B2C6D">
              <w:t>Acquisition of passbooks, deposit and withdrawal forms and cheques and chequebooks by account providers</w:t>
            </w:r>
          </w:p>
        </w:tc>
      </w:tr>
      <w:tr w:rsidR="00576827" w:rsidRPr="006B2C6D" w:rsidTr="002626C8">
        <w:tc>
          <w:tcPr>
            <w:tcW w:w="714" w:type="dxa"/>
            <w:tcBorders>
              <w:bottom w:val="single" w:sz="12" w:space="0" w:color="auto"/>
            </w:tcBorders>
            <w:shd w:val="clear" w:color="auto" w:fill="auto"/>
          </w:tcPr>
          <w:p w:rsidR="00576827" w:rsidRPr="006B2C6D" w:rsidRDefault="00576827" w:rsidP="006B7597">
            <w:pPr>
              <w:pStyle w:val="Tabletext"/>
            </w:pPr>
            <w:r w:rsidRPr="006B2C6D">
              <w:t>5</w:t>
            </w:r>
          </w:p>
        </w:tc>
        <w:tc>
          <w:tcPr>
            <w:tcW w:w="7599" w:type="dxa"/>
            <w:tcBorders>
              <w:bottom w:val="single" w:sz="12" w:space="0" w:color="auto"/>
            </w:tcBorders>
            <w:shd w:val="clear" w:color="auto" w:fill="auto"/>
          </w:tcPr>
          <w:p w:rsidR="00576827" w:rsidRPr="006B2C6D" w:rsidRDefault="00576827" w:rsidP="003B045B">
            <w:pPr>
              <w:pStyle w:val="Tabletext"/>
            </w:pPr>
            <w:r w:rsidRPr="006B2C6D">
              <w:t>Processing services in relation to account applications for account providers, including providing credit reference and credit scori</w:t>
            </w:r>
            <w:r w:rsidR="00EA28DD" w:rsidRPr="006B2C6D">
              <w:t>ng assessment</w:t>
            </w:r>
            <w:r w:rsidR="00B533C9" w:rsidRPr="006B2C6D">
              <w:t>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Payment and fund transfers services</w:t>
            </w:r>
          </w:p>
        </w:tc>
      </w:tr>
      <w:tr w:rsidR="00576827" w:rsidRPr="006B2C6D" w:rsidTr="002626C8">
        <w:tc>
          <w:tcPr>
            <w:tcW w:w="714" w:type="dxa"/>
            <w:tcBorders>
              <w:top w:val="single" w:sz="12" w:space="0" w:color="auto"/>
            </w:tcBorders>
            <w:shd w:val="clear" w:color="auto" w:fill="auto"/>
          </w:tcPr>
          <w:p w:rsidR="00576827" w:rsidRPr="006B2C6D" w:rsidRDefault="00576827" w:rsidP="006B7597">
            <w:pPr>
              <w:pStyle w:val="Tabletext"/>
            </w:pPr>
            <w:r w:rsidRPr="006B2C6D">
              <w:t>6</w:t>
            </w:r>
          </w:p>
        </w:tc>
        <w:tc>
          <w:tcPr>
            <w:tcW w:w="7599" w:type="dxa"/>
            <w:tcBorders>
              <w:top w:val="single" w:sz="12" w:space="0" w:color="auto"/>
            </w:tcBorders>
            <w:shd w:val="clear" w:color="auto" w:fill="auto"/>
          </w:tcPr>
          <w:p w:rsidR="00576827" w:rsidRPr="006B2C6D" w:rsidRDefault="00576827" w:rsidP="003B045B">
            <w:pPr>
              <w:pStyle w:val="Tabletext"/>
            </w:pPr>
            <w:r w:rsidRPr="006B2C6D">
              <w:t>Supplies to which the following payment system fees relate:</w:t>
            </w:r>
          </w:p>
          <w:p w:rsidR="00576827" w:rsidRPr="006B2C6D" w:rsidRDefault="00576827" w:rsidP="003B045B">
            <w:pPr>
              <w:pStyle w:val="Tablea"/>
            </w:pPr>
            <w:r w:rsidRPr="006B2C6D">
              <w:t>(a) fees charged by the operator of a payment system to a participant in the system;</w:t>
            </w:r>
          </w:p>
          <w:p w:rsidR="00576827" w:rsidRPr="006B2C6D" w:rsidRDefault="00576827" w:rsidP="003B045B">
            <w:pPr>
              <w:pStyle w:val="Tablea"/>
            </w:pPr>
            <w:r w:rsidRPr="006B2C6D">
              <w:t>(b) fees charged by a participant in a payment system to a third party in relation to access to the system;</w:t>
            </w:r>
          </w:p>
          <w:p w:rsidR="00576827" w:rsidRPr="006B2C6D" w:rsidRDefault="00576827" w:rsidP="003B045B">
            <w:pPr>
              <w:pStyle w:val="Tablea"/>
            </w:pPr>
            <w:r w:rsidRPr="006B2C6D">
              <w:t>(c) fees charged between participants in a payment system</w:t>
            </w:r>
          </w:p>
        </w:tc>
      </w:tr>
      <w:tr w:rsidR="00576827" w:rsidRPr="006B2C6D" w:rsidTr="00576827">
        <w:tc>
          <w:tcPr>
            <w:tcW w:w="714" w:type="dxa"/>
            <w:shd w:val="clear" w:color="auto" w:fill="auto"/>
          </w:tcPr>
          <w:p w:rsidR="00576827" w:rsidRPr="006B2C6D" w:rsidRDefault="00576827" w:rsidP="006B7597">
            <w:pPr>
              <w:pStyle w:val="Tabletext"/>
            </w:pPr>
            <w:r w:rsidRPr="006B2C6D">
              <w:t>7</w:t>
            </w:r>
          </w:p>
        </w:tc>
        <w:tc>
          <w:tcPr>
            <w:tcW w:w="7599" w:type="dxa"/>
            <w:shd w:val="clear" w:color="auto" w:fill="auto"/>
          </w:tcPr>
          <w:p w:rsidR="00576827" w:rsidRPr="006B2C6D" w:rsidRDefault="00576827" w:rsidP="003B045B">
            <w:pPr>
              <w:pStyle w:val="Tabletext"/>
            </w:pPr>
            <w:r w:rsidRPr="006B2C6D">
              <w:t>Processing, settling, clearing and switching transactions of the following kinds:</w:t>
            </w:r>
          </w:p>
          <w:p w:rsidR="00576827" w:rsidRPr="006B2C6D" w:rsidRDefault="00576827" w:rsidP="003B045B">
            <w:pPr>
              <w:pStyle w:val="Tablea"/>
            </w:pPr>
            <w:r w:rsidRPr="006B2C6D">
              <w:t>(a) direct credit and debit;</w:t>
            </w:r>
          </w:p>
          <w:p w:rsidR="00576827" w:rsidRPr="006B2C6D" w:rsidRDefault="00576827" w:rsidP="003B045B">
            <w:pPr>
              <w:pStyle w:val="Tablea"/>
            </w:pPr>
            <w:r w:rsidRPr="006B2C6D">
              <w:t>(b) other credit and debit transactions;</w:t>
            </w:r>
          </w:p>
          <w:p w:rsidR="00576827" w:rsidRPr="006B2C6D" w:rsidRDefault="00576827" w:rsidP="003B045B">
            <w:pPr>
              <w:pStyle w:val="Tablea"/>
            </w:pPr>
            <w:r w:rsidRPr="006B2C6D">
              <w:t>(c) charge, credit and debit card transactions;</w:t>
            </w:r>
          </w:p>
          <w:p w:rsidR="00576827" w:rsidRPr="006B2C6D" w:rsidRDefault="00576827" w:rsidP="003B045B">
            <w:pPr>
              <w:pStyle w:val="Tablea"/>
            </w:pPr>
            <w:r w:rsidRPr="006B2C6D">
              <w:t>(d) cheque;</w:t>
            </w:r>
          </w:p>
          <w:p w:rsidR="00576827" w:rsidRPr="006B2C6D" w:rsidRDefault="00576827" w:rsidP="003B045B">
            <w:pPr>
              <w:pStyle w:val="Tablea"/>
            </w:pPr>
            <w:r w:rsidRPr="006B2C6D">
              <w:t>(e) electronic funds transfer;</w:t>
            </w:r>
          </w:p>
          <w:p w:rsidR="00576827" w:rsidRPr="006B2C6D" w:rsidRDefault="00576827" w:rsidP="003B045B">
            <w:pPr>
              <w:pStyle w:val="Tablea"/>
            </w:pPr>
            <w:r w:rsidRPr="006B2C6D">
              <w:t>(f) ATM;</w:t>
            </w:r>
          </w:p>
          <w:p w:rsidR="00576827" w:rsidRPr="006B2C6D" w:rsidRDefault="00576827" w:rsidP="003B045B">
            <w:pPr>
              <w:pStyle w:val="Tablea"/>
            </w:pPr>
            <w:r w:rsidRPr="006B2C6D">
              <w:t>(g) BPAY;</w:t>
            </w:r>
          </w:p>
          <w:p w:rsidR="00576827" w:rsidRPr="006B2C6D" w:rsidRDefault="00576827" w:rsidP="003B045B">
            <w:pPr>
              <w:pStyle w:val="Tablea"/>
            </w:pPr>
            <w:r w:rsidRPr="006B2C6D">
              <w:t>(h) internet banking;</w:t>
            </w:r>
          </w:p>
          <w:p w:rsidR="00576827" w:rsidRPr="006B2C6D" w:rsidRDefault="00576827" w:rsidP="003B045B">
            <w:pPr>
              <w:pStyle w:val="Tablea"/>
            </w:pPr>
            <w:r w:rsidRPr="006B2C6D">
              <w:t xml:space="preserve">(i) </w:t>
            </w:r>
            <w:r w:rsidR="00705F47" w:rsidRPr="006B2C6D">
              <w:t>Bank</w:t>
            </w:r>
            <w:r w:rsidR="005D2ABB" w:rsidRPr="006B2C6D">
              <w:t>@</w:t>
            </w:r>
            <w:r w:rsidR="00705F47" w:rsidRPr="006B2C6D">
              <w:t>Post</w:t>
            </w:r>
            <w:r w:rsidRPr="006B2C6D">
              <w:t>;</w:t>
            </w:r>
          </w:p>
          <w:p w:rsidR="00576827" w:rsidRPr="006B2C6D" w:rsidRDefault="00576827" w:rsidP="003B045B">
            <w:pPr>
              <w:pStyle w:val="Tablea"/>
            </w:pPr>
            <w:r w:rsidRPr="006B2C6D">
              <w:t>(j) the SWIFT (Society for Worldwide Interbank Financial Telecommunications) Payment Delivery System</w:t>
            </w:r>
          </w:p>
        </w:tc>
      </w:tr>
      <w:tr w:rsidR="00576827" w:rsidRPr="006B2C6D" w:rsidTr="002626C8">
        <w:tc>
          <w:tcPr>
            <w:tcW w:w="714" w:type="dxa"/>
            <w:tcBorders>
              <w:bottom w:val="single" w:sz="12" w:space="0" w:color="auto"/>
            </w:tcBorders>
            <w:shd w:val="clear" w:color="auto" w:fill="auto"/>
          </w:tcPr>
          <w:p w:rsidR="00576827" w:rsidRPr="006B2C6D" w:rsidRDefault="00576827" w:rsidP="006B7597">
            <w:pPr>
              <w:pStyle w:val="Tabletext"/>
            </w:pPr>
            <w:r w:rsidRPr="006B2C6D">
              <w:t>8</w:t>
            </w:r>
          </w:p>
        </w:tc>
        <w:tc>
          <w:tcPr>
            <w:tcW w:w="7599" w:type="dxa"/>
            <w:tcBorders>
              <w:bottom w:val="single" w:sz="12" w:space="0" w:color="auto"/>
            </w:tcBorders>
            <w:shd w:val="clear" w:color="auto" w:fill="auto"/>
          </w:tcPr>
          <w:p w:rsidR="00576827" w:rsidRPr="006B2C6D" w:rsidRDefault="00576827" w:rsidP="003B045B">
            <w:pPr>
              <w:pStyle w:val="Tabletext"/>
            </w:pPr>
            <w:r w:rsidRPr="006B2C6D">
              <w:t xml:space="preserve">Services to a third party mentioned in </w:t>
            </w:r>
            <w:r w:rsidR="006B2C6D" w:rsidRPr="006B2C6D">
              <w:t>paragraph (</w:t>
            </w:r>
            <w:r w:rsidRPr="006B2C6D">
              <w:t>b) in item</w:t>
            </w:r>
            <w:r w:rsidR="006B2C6D" w:rsidRPr="006B2C6D">
              <w:t> </w:t>
            </w:r>
            <w:r w:rsidRPr="006B2C6D">
              <w:t>6, including:</w:t>
            </w:r>
          </w:p>
          <w:p w:rsidR="00576827" w:rsidRPr="006B2C6D" w:rsidRDefault="00576827" w:rsidP="003B045B">
            <w:pPr>
              <w:pStyle w:val="Tablea"/>
            </w:pPr>
            <w:r w:rsidRPr="006B2C6D">
              <w:t xml:space="preserve">(a) processing </w:t>
            </w:r>
            <w:r w:rsidR="00EA28DD" w:rsidRPr="006B2C6D">
              <w:t xml:space="preserve">of </w:t>
            </w:r>
            <w:r w:rsidRPr="006B2C6D">
              <w:t>account data; and</w:t>
            </w:r>
          </w:p>
          <w:p w:rsidR="00576827" w:rsidRPr="006B2C6D" w:rsidRDefault="00576827" w:rsidP="003B045B">
            <w:pPr>
              <w:pStyle w:val="Tablea"/>
            </w:pPr>
            <w:r w:rsidRPr="006B2C6D">
              <w:t>(b) electronic payment services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Securities transactions services</w:t>
            </w:r>
          </w:p>
        </w:tc>
      </w:tr>
      <w:tr w:rsidR="00576827" w:rsidRPr="006B2C6D" w:rsidTr="002626C8">
        <w:tc>
          <w:tcPr>
            <w:tcW w:w="714" w:type="dxa"/>
            <w:tcBorders>
              <w:top w:val="single" w:sz="12" w:space="0" w:color="auto"/>
            </w:tcBorders>
            <w:shd w:val="clear" w:color="auto" w:fill="auto"/>
          </w:tcPr>
          <w:p w:rsidR="00576827" w:rsidRPr="006B2C6D" w:rsidRDefault="00576827" w:rsidP="006B7597">
            <w:pPr>
              <w:pStyle w:val="Tabletext"/>
            </w:pPr>
            <w:r w:rsidRPr="006B2C6D">
              <w:t>9</w:t>
            </w:r>
          </w:p>
        </w:tc>
        <w:tc>
          <w:tcPr>
            <w:tcW w:w="7599" w:type="dxa"/>
            <w:tcBorders>
              <w:top w:val="single" w:sz="12" w:space="0" w:color="auto"/>
            </w:tcBorders>
            <w:shd w:val="clear" w:color="auto" w:fill="auto"/>
          </w:tcPr>
          <w:p w:rsidR="00576827" w:rsidRPr="006B2C6D" w:rsidRDefault="00576827" w:rsidP="003B045B">
            <w:pPr>
              <w:pStyle w:val="Tabletext"/>
            </w:pPr>
            <w:r w:rsidRPr="006B2C6D">
              <w:t>Arrangement, by a financial supply facilitator, of the provision, acquisition</w:t>
            </w:r>
            <w:r w:rsidR="00343A0D" w:rsidRPr="006B2C6D">
              <w:t xml:space="preserve"> (</w:t>
            </w:r>
            <w:r w:rsidR="00710CC2" w:rsidRPr="006B2C6D">
              <w:t>within the meaning of Division</w:t>
            </w:r>
            <w:r w:rsidR="006B2C6D" w:rsidRPr="006B2C6D">
              <w:t> </w:t>
            </w:r>
            <w:r w:rsidR="00710CC2" w:rsidRPr="006B2C6D">
              <w:t>40</w:t>
            </w:r>
            <w:r w:rsidR="00FD7293" w:rsidRPr="006B2C6D">
              <w:t xml:space="preserve">) </w:t>
            </w:r>
            <w:r w:rsidRPr="006B2C6D">
              <w:t>or disposal of an interest in a security, including the following:</w:t>
            </w:r>
          </w:p>
          <w:p w:rsidR="00576827" w:rsidRPr="006B2C6D" w:rsidRDefault="00576827" w:rsidP="003B045B">
            <w:pPr>
              <w:pStyle w:val="Tablea"/>
            </w:pPr>
            <w:r w:rsidRPr="006B2C6D">
              <w:t>(a) order placement and trade execution;</w:t>
            </w:r>
          </w:p>
          <w:p w:rsidR="00576827" w:rsidRPr="006B2C6D" w:rsidRDefault="00576827" w:rsidP="003B045B">
            <w:pPr>
              <w:pStyle w:val="Tablea"/>
            </w:pPr>
            <w:r w:rsidRPr="006B2C6D">
              <w:t>(b) clearance and settlement of trades;</w:t>
            </w:r>
          </w:p>
          <w:p w:rsidR="00576827" w:rsidRPr="006B2C6D" w:rsidRDefault="00576827" w:rsidP="003B045B">
            <w:pPr>
              <w:pStyle w:val="Tablea"/>
            </w:pPr>
            <w:r w:rsidRPr="006B2C6D">
              <w:t xml:space="preserve">(c) </w:t>
            </w:r>
            <w:r w:rsidR="00EA28DD" w:rsidRPr="006B2C6D">
              <w:t xml:space="preserve">management of the </w:t>
            </w:r>
            <w:r w:rsidRPr="006B2C6D">
              <w:t>issue of securities, including rights and bonus issues;</w:t>
            </w:r>
          </w:p>
          <w:p w:rsidR="00576827" w:rsidRPr="006B2C6D" w:rsidRDefault="00576827" w:rsidP="003B045B">
            <w:pPr>
              <w:pStyle w:val="Tablea"/>
            </w:pPr>
            <w:r w:rsidRPr="006B2C6D">
              <w:t>(d) arranging flotations and privatisations;</w:t>
            </w:r>
          </w:p>
          <w:p w:rsidR="00576827" w:rsidRPr="006B2C6D" w:rsidRDefault="00576827" w:rsidP="003B045B">
            <w:pPr>
              <w:pStyle w:val="Tablea"/>
            </w:pPr>
            <w:r w:rsidRPr="006B2C6D">
              <w:t>(e) arranging mergers and acquisitions;</w:t>
            </w:r>
          </w:p>
          <w:p w:rsidR="00576827" w:rsidRPr="006B2C6D" w:rsidRDefault="00576827" w:rsidP="003B045B">
            <w:pPr>
              <w:pStyle w:val="Tablea"/>
            </w:pPr>
            <w:r w:rsidRPr="006B2C6D">
              <w:t>(f) arranging takeover bids;</w:t>
            </w:r>
          </w:p>
          <w:p w:rsidR="00576827" w:rsidRPr="006B2C6D" w:rsidRDefault="00576827" w:rsidP="003B045B">
            <w:pPr>
              <w:pStyle w:val="Tablea"/>
            </w:pPr>
            <w:r w:rsidRPr="006B2C6D">
              <w:t>(g) performing a settlement, including issue of drafts and encashment;</w:t>
            </w:r>
          </w:p>
          <w:p w:rsidR="00576827" w:rsidRPr="006B2C6D" w:rsidRDefault="00576827" w:rsidP="003B045B">
            <w:pPr>
              <w:pStyle w:val="Tablea"/>
            </w:pPr>
            <w:r w:rsidRPr="006B2C6D">
              <w:t>(h) other securities transactions, including lodgement, withdrawal and exchange control;</w:t>
            </w:r>
          </w:p>
          <w:p w:rsidR="00576827" w:rsidRPr="006B2C6D" w:rsidRDefault="00576827" w:rsidP="003B045B">
            <w:pPr>
              <w:pStyle w:val="Tablea"/>
            </w:pPr>
            <w:r w:rsidRPr="006B2C6D">
              <w:t>(i) underwriting, except a matter that is described in the table in subsection</w:t>
            </w:r>
            <w:r w:rsidR="006B2C6D" w:rsidRPr="006B2C6D">
              <w:t> </w:t>
            </w:r>
            <w:r w:rsidR="00E1785E" w:rsidRPr="006B2C6D">
              <w:t>40</w:t>
            </w:r>
            <w:r w:rsidR="006B2C6D">
              <w:noBreakHyphen/>
            </w:r>
            <w:r w:rsidR="00E1785E" w:rsidRPr="006B2C6D">
              <w:t>5.09</w:t>
            </w:r>
            <w:r w:rsidRPr="006B2C6D">
              <w:t>(3)</w:t>
            </w:r>
          </w:p>
        </w:tc>
      </w:tr>
      <w:tr w:rsidR="00576827" w:rsidRPr="006B2C6D" w:rsidTr="002626C8">
        <w:tc>
          <w:tcPr>
            <w:tcW w:w="714" w:type="dxa"/>
            <w:tcBorders>
              <w:bottom w:val="single" w:sz="12" w:space="0" w:color="auto"/>
            </w:tcBorders>
            <w:shd w:val="clear" w:color="auto" w:fill="auto"/>
          </w:tcPr>
          <w:p w:rsidR="00576827" w:rsidRPr="006B2C6D" w:rsidRDefault="00576827" w:rsidP="006B7597">
            <w:pPr>
              <w:pStyle w:val="Tabletext"/>
            </w:pPr>
            <w:r w:rsidRPr="006B2C6D">
              <w:t>10</w:t>
            </w:r>
          </w:p>
        </w:tc>
        <w:tc>
          <w:tcPr>
            <w:tcW w:w="7599" w:type="dxa"/>
            <w:tcBorders>
              <w:bottom w:val="single" w:sz="12" w:space="0" w:color="auto"/>
            </w:tcBorders>
            <w:shd w:val="clear" w:color="auto" w:fill="auto"/>
          </w:tcPr>
          <w:p w:rsidR="00576827" w:rsidRPr="006B2C6D" w:rsidRDefault="00576827" w:rsidP="003B045B">
            <w:pPr>
              <w:pStyle w:val="Tabletext"/>
            </w:pPr>
            <w:r w:rsidRPr="006B2C6D">
              <w:t>Securities and unit registry services to securities and unit issuers, including the following:</w:t>
            </w:r>
          </w:p>
          <w:p w:rsidR="00576827" w:rsidRPr="006B2C6D" w:rsidRDefault="00576827" w:rsidP="003B045B">
            <w:pPr>
              <w:pStyle w:val="Tablea"/>
            </w:pPr>
            <w:r w:rsidRPr="006B2C6D">
              <w:t>(a) managing portfolios of assets;</w:t>
            </w:r>
          </w:p>
          <w:p w:rsidR="00576827" w:rsidRPr="006B2C6D" w:rsidRDefault="00576827" w:rsidP="003B045B">
            <w:pPr>
              <w:pStyle w:val="Tablea"/>
            </w:pPr>
            <w:r w:rsidRPr="006B2C6D">
              <w:t xml:space="preserve">(b) allotting </w:t>
            </w:r>
            <w:r w:rsidR="002747C8" w:rsidRPr="006B2C6D">
              <w:t xml:space="preserve">of </w:t>
            </w:r>
            <w:r w:rsidRPr="006B2C6D">
              <w:t>share issues;</w:t>
            </w:r>
          </w:p>
          <w:p w:rsidR="00576827" w:rsidRPr="006B2C6D" w:rsidRDefault="00576827" w:rsidP="003B045B">
            <w:pPr>
              <w:pStyle w:val="Tablea"/>
            </w:pPr>
            <w:r w:rsidRPr="006B2C6D">
              <w:t>(c) making dividend payments;</w:t>
            </w:r>
          </w:p>
          <w:p w:rsidR="00576827" w:rsidRPr="006B2C6D" w:rsidRDefault="00576827" w:rsidP="003B045B">
            <w:pPr>
              <w:pStyle w:val="Tablea"/>
            </w:pPr>
            <w:r w:rsidRPr="006B2C6D">
              <w:t>(d) receiving applications for issue of shares;</w:t>
            </w:r>
          </w:p>
          <w:p w:rsidR="00576827" w:rsidRPr="006B2C6D" w:rsidRDefault="00576827" w:rsidP="003B045B">
            <w:pPr>
              <w:pStyle w:val="Tablea"/>
            </w:pPr>
            <w:r w:rsidRPr="006B2C6D">
              <w:t>(e) performing a redemption or capital repayment;</w:t>
            </w:r>
          </w:p>
          <w:p w:rsidR="00576827" w:rsidRPr="006B2C6D" w:rsidRDefault="00576827" w:rsidP="003B045B">
            <w:pPr>
              <w:pStyle w:val="Tablea"/>
            </w:pPr>
            <w:r w:rsidRPr="006B2C6D">
              <w:t>(f) placing scrip orders;</w:t>
            </w:r>
          </w:p>
          <w:p w:rsidR="00576827" w:rsidRPr="006B2C6D" w:rsidRDefault="00576827" w:rsidP="003B045B">
            <w:pPr>
              <w:pStyle w:val="Tablea"/>
            </w:pPr>
            <w:r w:rsidRPr="006B2C6D">
              <w:t>(g) bonus issues;</w:t>
            </w:r>
          </w:p>
          <w:p w:rsidR="00576827" w:rsidRPr="006B2C6D" w:rsidRDefault="00576827" w:rsidP="003B045B">
            <w:pPr>
              <w:pStyle w:val="Tablea"/>
            </w:pPr>
            <w:r w:rsidRPr="006B2C6D">
              <w:t>(h) scrip settlement;</w:t>
            </w:r>
          </w:p>
          <w:p w:rsidR="00576827" w:rsidRPr="006B2C6D" w:rsidRDefault="00576827" w:rsidP="003B045B">
            <w:pPr>
              <w:pStyle w:val="Tablea"/>
            </w:pPr>
            <w:r w:rsidRPr="006B2C6D">
              <w:t>(i) client account processing;</w:t>
            </w:r>
          </w:p>
          <w:p w:rsidR="00576827" w:rsidRPr="006B2C6D" w:rsidRDefault="00576827" w:rsidP="003B045B">
            <w:pPr>
              <w:pStyle w:val="Tablea"/>
            </w:pPr>
            <w:r w:rsidRPr="006B2C6D">
              <w:t>(j) transaction processing and recording;</w:t>
            </w:r>
          </w:p>
          <w:p w:rsidR="00576827" w:rsidRPr="006B2C6D" w:rsidRDefault="00576827" w:rsidP="003B045B">
            <w:pPr>
              <w:pStyle w:val="Tablea"/>
            </w:pPr>
            <w:r w:rsidRPr="006B2C6D">
              <w:t>(k) handling investor inquiries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Loans services</w:t>
            </w:r>
          </w:p>
        </w:tc>
      </w:tr>
      <w:tr w:rsidR="00576827" w:rsidRPr="006B2C6D" w:rsidTr="002626C8">
        <w:tc>
          <w:tcPr>
            <w:tcW w:w="714" w:type="dxa"/>
            <w:tcBorders>
              <w:top w:val="single" w:sz="12" w:space="0" w:color="auto"/>
            </w:tcBorders>
            <w:shd w:val="clear" w:color="auto" w:fill="auto"/>
          </w:tcPr>
          <w:p w:rsidR="00576827" w:rsidRPr="006B2C6D" w:rsidRDefault="00576827" w:rsidP="006B7597">
            <w:pPr>
              <w:pStyle w:val="Tabletext"/>
            </w:pPr>
            <w:r w:rsidRPr="006B2C6D">
              <w:t>11</w:t>
            </w:r>
          </w:p>
        </w:tc>
        <w:tc>
          <w:tcPr>
            <w:tcW w:w="7599" w:type="dxa"/>
            <w:tcBorders>
              <w:top w:val="single" w:sz="12" w:space="0" w:color="auto"/>
            </w:tcBorders>
            <w:shd w:val="clear" w:color="auto" w:fill="auto"/>
          </w:tcPr>
          <w:p w:rsidR="00576827" w:rsidRPr="006B2C6D" w:rsidRDefault="00576827" w:rsidP="003B045B">
            <w:pPr>
              <w:pStyle w:val="Tabletext"/>
            </w:pPr>
            <w:r w:rsidRPr="006B2C6D">
              <w:t>The following supplies by a financial supply facilitator:</w:t>
            </w:r>
          </w:p>
          <w:p w:rsidR="00576827" w:rsidRPr="006B2C6D" w:rsidRDefault="00576827" w:rsidP="003B045B">
            <w:pPr>
              <w:pStyle w:val="Tablea"/>
            </w:pPr>
            <w:r w:rsidRPr="006B2C6D">
              <w:t>(a) loan agency services;</w:t>
            </w:r>
          </w:p>
          <w:p w:rsidR="00576827" w:rsidRPr="006B2C6D" w:rsidRDefault="00576827" w:rsidP="003B045B">
            <w:pPr>
              <w:pStyle w:val="Tablea"/>
            </w:pPr>
            <w:r w:rsidRPr="006B2C6D">
              <w:t>(b) provision of a loan facility;</w:t>
            </w:r>
          </w:p>
          <w:p w:rsidR="00576827" w:rsidRPr="006B2C6D" w:rsidRDefault="00576827" w:rsidP="003B045B">
            <w:pPr>
              <w:pStyle w:val="Tablea"/>
            </w:pPr>
            <w:r w:rsidRPr="006B2C6D">
              <w:t>(c) mortgage broking;</w:t>
            </w:r>
          </w:p>
          <w:p w:rsidR="00576827" w:rsidRPr="006B2C6D" w:rsidRDefault="00576827" w:rsidP="003B045B">
            <w:pPr>
              <w:pStyle w:val="Tablea"/>
            </w:pPr>
            <w:r w:rsidRPr="006B2C6D">
              <w:t>(d) arranging syndicated loans;</w:t>
            </w:r>
          </w:p>
          <w:p w:rsidR="00576827" w:rsidRPr="006B2C6D" w:rsidRDefault="00576827" w:rsidP="003B045B">
            <w:pPr>
              <w:pStyle w:val="Tablea"/>
            </w:pPr>
            <w:r w:rsidRPr="006B2C6D">
              <w:t>(e) introducing and broking</w:t>
            </w:r>
          </w:p>
        </w:tc>
      </w:tr>
      <w:tr w:rsidR="00576827" w:rsidRPr="006B2C6D" w:rsidTr="00576827">
        <w:tc>
          <w:tcPr>
            <w:tcW w:w="714" w:type="dxa"/>
            <w:shd w:val="clear" w:color="auto" w:fill="auto"/>
          </w:tcPr>
          <w:p w:rsidR="00576827" w:rsidRPr="006B2C6D" w:rsidRDefault="00576827" w:rsidP="006B7597">
            <w:pPr>
              <w:pStyle w:val="Tabletext"/>
            </w:pPr>
            <w:r w:rsidRPr="006B2C6D">
              <w:t>12</w:t>
            </w:r>
          </w:p>
        </w:tc>
        <w:tc>
          <w:tcPr>
            <w:tcW w:w="7599" w:type="dxa"/>
            <w:shd w:val="clear" w:color="auto" w:fill="auto"/>
          </w:tcPr>
          <w:p w:rsidR="00576827" w:rsidRPr="006B2C6D" w:rsidRDefault="00576827" w:rsidP="003B045B">
            <w:pPr>
              <w:pStyle w:val="Tabletext"/>
            </w:pPr>
            <w:r w:rsidRPr="006B2C6D">
              <w:t>Lenders mortgage and title insurance</w:t>
            </w:r>
          </w:p>
        </w:tc>
      </w:tr>
      <w:tr w:rsidR="00576827" w:rsidRPr="006B2C6D" w:rsidTr="00576827">
        <w:tc>
          <w:tcPr>
            <w:tcW w:w="714" w:type="dxa"/>
            <w:shd w:val="clear" w:color="auto" w:fill="auto"/>
          </w:tcPr>
          <w:p w:rsidR="00576827" w:rsidRPr="006B2C6D" w:rsidRDefault="00E81FF2" w:rsidP="006B7597">
            <w:pPr>
              <w:pStyle w:val="Tabletext"/>
            </w:pPr>
            <w:r w:rsidRPr="006B2C6D">
              <w:t>12A</w:t>
            </w:r>
          </w:p>
        </w:tc>
        <w:tc>
          <w:tcPr>
            <w:tcW w:w="7599" w:type="dxa"/>
            <w:shd w:val="clear" w:color="auto" w:fill="auto"/>
          </w:tcPr>
          <w:p w:rsidR="00576827" w:rsidRPr="006B2C6D" w:rsidRDefault="00576827" w:rsidP="003B045B">
            <w:pPr>
              <w:pStyle w:val="Tabletext"/>
            </w:pPr>
            <w:r w:rsidRPr="006B2C6D">
              <w:t>Lenders mortgage reinsurance</w:t>
            </w:r>
          </w:p>
        </w:tc>
      </w:tr>
      <w:tr w:rsidR="00576827" w:rsidRPr="006B2C6D" w:rsidTr="00576827">
        <w:tc>
          <w:tcPr>
            <w:tcW w:w="714" w:type="dxa"/>
            <w:shd w:val="clear" w:color="auto" w:fill="auto"/>
          </w:tcPr>
          <w:p w:rsidR="00576827" w:rsidRPr="006B2C6D" w:rsidRDefault="00E81FF2" w:rsidP="006B7597">
            <w:pPr>
              <w:pStyle w:val="Tabletext"/>
            </w:pPr>
            <w:r w:rsidRPr="006B2C6D">
              <w:t>13</w:t>
            </w:r>
          </w:p>
        </w:tc>
        <w:tc>
          <w:tcPr>
            <w:tcW w:w="7599" w:type="dxa"/>
            <w:shd w:val="clear" w:color="auto" w:fill="auto"/>
          </w:tcPr>
          <w:p w:rsidR="00576827" w:rsidRPr="006B2C6D" w:rsidRDefault="00576827" w:rsidP="003B045B">
            <w:pPr>
              <w:pStyle w:val="Tabletext"/>
            </w:pPr>
            <w:r w:rsidRPr="006B2C6D">
              <w:t>Loan protection insurance</w:t>
            </w:r>
          </w:p>
        </w:tc>
      </w:tr>
      <w:tr w:rsidR="00576827" w:rsidRPr="006B2C6D" w:rsidTr="00576827">
        <w:tc>
          <w:tcPr>
            <w:tcW w:w="714" w:type="dxa"/>
            <w:shd w:val="clear" w:color="auto" w:fill="auto"/>
          </w:tcPr>
          <w:p w:rsidR="00576827" w:rsidRPr="006B2C6D" w:rsidRDefault="00E81FF2" w:rsidP="006B7597">
            <w:pPr>
              <w:pStyle w:val="Tabletext"/>
            </w:pPr>
            <w:r w:rsidRPr="006B2C6D">
              <w:t>14</w:t>
            </w:r>
          </w:p>
        </w:tc>
        <w:tc>
          <w:tcPr>
            <w:tcW w:w="7599" w:type="dxa"/>
            <w:shd w:val="clear" w:color="auto" w:fill="auto"/>
          </w:tcPr>
          <w:p w:rsidR="00576827" w:rsidRPr="006B2C6D" w:rsidRDefault="00576827" w:rsidP="003B045B">
            <w:pPr>
              <w:pStyle w:val="Tabletext"/>
            </w:pPr>
            <w:r w:rsidRPr="006B2C6D">
              <w:t>The following loan application, management and processing services:</w:t>
            </w:r>
          </w:p>
          <w:p w:rsidR="00576827" w:rsidRPr="006B2C6D" w:rsidRDefault="00576827" w:rsidP="003B045B">
            <w:pPr>
              <w:pStyle w:val="Tablea"/>
            </w:pPr>
            <w:r w:rsidRPr="006B2C6D">
              <w:t>(a) loan origination and brokerage;</w:t>
            </w:r>
          </w:p>
          <w:p w:rsidR="00576827" w:rsidRPr="006B2C6D" w:rsidRDefault="00576827" w:rsidP="003B045B">
            <w:pPr>
              <w:pStyle w:val="Tablea"/>
            </w:pPr>
            <w:r w:rsidRPr="006B2C6D">
              <w:t xml:space="preserve">(b) </w:t>
            </w:r>
            <w:r w:rsidR="00EA28DD" w:rsidRPr="006B2C6D">
              <w:t>settlement</w:t>
            </w:r>
            <w:r w:rsidRPr="006B2C6D">
              <w:t xml:space="preserve"> and </w:t>
            </w:r>
            <w:r w:rsidR="00EA28DD" w:rsidRPr="006B2C6D">
              <w:t xml:space="preserve">discharge of </w:t>
            </w:r>
            <w:r w:rsidRPr="006B2C6D">
              <w:t>loans, including document preparation;</w:t>
            </w:r>
          </w:p>
          <w:p w:rsidR="00576827" w:rsidRPr="006B2C6D" w:rsidRDefault="00576827" w:rsidP="003B045B">
            <w:pPr>
              <w:pStyle w:val="Tablea"/>
            </w:pPr>
            <w:r w:rsidRPr="006B2C6D">
              <w:t xml:space="preserve">(c) </w:t>
            </w:r>
            <w:r w:rsidR="00EA28DD" w:rsidRPr="006B2C6D">
              <w:t xml:space="preserve">registration of </w:t>
            </w:r>
            <w:r w:rsidRPr="006B2C6D">
              <w:t>loan documents;</w:t>
            </w:r>
          </w:p>
          <w:p w:rsidR="00576827" w:rsidRPr="006B2C6D" w:rsidRDefault="00576827" w:rsidP="003B045B">
            <w:pPr>
              <w:pStyle w:val="Tablea"/>
            </w:pPr>
            <w:r w:rsidRPr="006B2C6D">
              <w:t>(d) credit reference assessment and credit scoring analysis;</w:t>
            </w:r>
          </w:p>
          <w:p w:rsidR="00576827" w:rsidRPr="006B2C6D" w:rsidRDefault="00576827" w:rsidP="003B045B">
            <w:pPr>
              <w:pStyle w:val="Tablea"/>
            </w:pPr>
            <w:r w:rsidRPr="006B2C6D">
              <w:t>(e) valuations;</w:t>
            </w:r>
          </w:p>
          <w:p w:rsidR="00576827" w:rsidRPr="006B2C6D" w:rsidRDefault="00576827" w:rsidP="003B045B">
            <w:pPr>
              <w:pStyle w:val="Tablea"/>
            </w:pPr>
            <w:r w:rsidRPr="006B2C6D">
              <w:t>(f) property title searches;</w:t>
            </w:r>
          </w:p>
          <w:p w:rsidR="00576827" w:rsidRPr="006B2C6D" w:rsidRDefault="00576827" w:rsidP="003B045B">
            <w:pPr>
              <w:pStyle w:val="Tablea"/>
            </w:pPr>
            <w:r w:rsidRPr="006B2C6D">
              <w:t xml:space="preserve">(g) </w:t>
            </w:r>
            <w:r w:rsidR="00EA28DD" w:rsidRPr="006B2C6D">
              <w:t xml:space="preserve">registration and certification of </w:t>
            </w:r>
            <w:r w:rsidRPr="006B2C6D">
              <w:t>titles;</w:t>
            </w:r>
          </w:p>
          <w:p w:rsidR="00576827" w:rsidRPr="006B2C6D" w:rsidRDefault="00576827" w:rsidP="003B045B">
            <w:pPr>
              <w:pStyle w:val="Tablea"/>
            </w:pPr>
            <w:r w:rsidRPr="006B2C6D">
              <w:t>(h) mortgage variations, including name changes;</w:t>
            </w:r>
          </w:p>
          <w:p w:rsidR="00576827" w:rsidRPr="006B2C6D" w:rsidRDefault="00576827" w:rsidP="003B045B">
            <w:pPr>
              <w:pStyle w:val="Tablea"/>
            </w:pPr>
            <w:r w:rsidRPr="006B2C6D">
              <w:t xml:space="preserve">(i) </w:t>
            </w:r>
            <w:r w:rsidR="003B045B" w:rsidRPr="006B2C6D">
              <w:t xml:space="preserve">lodging and removing </w:t>
            </w:r>
            <w:r w:rsidRPr="006B2C6D">
              <w:t>caveats to titles</w:t>
            </w:r>
          </w:p>
        </w:tc>
      </w:tr>
      <w:tr w:rsidR="00576827" w:rsidRPr="006B2C6D" w:rsidTr="002626C8">
        <w:tc>
          <w:tcPr>
            <w:tcW w:w="714" w:type="dxa"/>
            <w:tcBorders>
              <w:bottom w:val="single" w:sz="12" w:space="0" w:color="auto"/>
            </w:tcBorders>
            <w:shd w:val="clear" w:color="auto" w:fill="auto"/>
          </w:tcPr>
          <w:p w:rsidR="00576827" w:rsidRPr="006B2C6D" w:rsidRDefault="00E81FF2" w:rsidP="006B7597">
            <w:pPr>
              <w:pStyle w:val="Tabletext"/>
            </w:pPr>
            <w:r w:rsidRPr="006B2C6D">
              <w:t>15</w:t>
            </w:r>
          </w:p>
        </w:tc>
        <w:tc>
          <w:tcPr>
            <w:tcW w:w="7599" w:type="dxa"/>
            <w:tcBorders>
              <w:bottom w:val="single" w:sz="12" w:space="0" w:color="auto"/>
            </w:tcBorders>
            <w:shd w:val="clear" w:color="auto" w:fill="auto"/>
          </w:tcPr>
          <w:p w:rsidR="00576827" w:rsidRPr="006B2C6D" w:rsidRDefault="00576827" w:rsidP="003B045B">
            <w:pPr>
              <w:pStyle w:val="Tabletext"/>
            </w:pPr>
            <w:r w:rsidRPr="006B2C6D">
              <w:t>The following loan management services:</w:t>
            </w:r>
          </w:p>
          <w:p w:rsidR="00576827" w:rsidRPr="006B2C6D" w:rsidRDefault="00576827" w:rsidP="003B045B">
            <w:pPr>
              <w:pStyle w:val="Tablea"/>
            </w:pPr>
            <w:r w:rsidRPr="006B2C6D">
              <w:t xml:space="preserve">(a) processing </w:t>
            </w:r>
            <w:r w:rsidR="00EA28DD" w:rsidRPr="006B2C6D">
              <w:t xml:space="preserve">of </w:t>
            </w:r>
            <w:r w:rsidRPr="006B2C6D">
              <w:t>repayments;</w:t>
            </w:r>
          </w:p>
          <w:p w:rsidR="00576827" w:rsidRPr="006B2C6D" w:rsidRDefault="00576827" w:rsidP="003B045B">
            <w:pPr>
              <w:pStyle w:val="Tablea"/>
            </w:pPr>
            <w:r w:rsidRPr="006B2C6D">
              <w:t>(b) statement preparation;</w:t>
            </w:r>
          </w:p>
          <w:p w:rsidR="00576827" w:rsidRPr="006B2C6D" w:rsidRDefault="00576827" w:rsidP="003B045B">
            <w:pPr>
              <w:pStyle w:val="Tablea"/>
            </w:pPr>
            <w:r w:rsidRPr="006B2C6D">
              <w:t xml:space="preserve">(c) filing and requisitioning </w:t>
            </w:r>
            <w:r w:rsidR="00EA28DD" w:rsidRPr="006B2C6D">
              <w:t xml:space="preserve">of </w:t>
            </w:r>
            <w:r w:rsidRPr="006B2C6D">
              <w:t>loan file records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Credit union services</w:t>
            </w:r>
          </w:p>
        </w:tc>
      </w:tr>
      <w:tr w:rsidR="00576827" w:rsidRPr="006B2C6D" w:rsidTr="002626C8">
        <w:tc>
          <w:tcPr>
            <w:tcW w:w="714" w:type="dxa"/>
            <w:tcBorders>
              <w:top w:val="single" w:sz="12" w:space="0" w:color="auto"/>
              <w:bottom w:val="single" w:sz="12" w:space="0" w:color="auto"/>
            </w:tcBorders>
            <w:shd w:val="clear" w:color="auto" w:fill="auto"/>
          </w:tcPr>
          <w:p w:rsidR="00576827" w:rsidRPr="006B2C6D" w:rsidRDefault="00E81FF2" w:rsidP="006B7597">
            <w:pPr>
              <w:pStyle w:val="Tabletext"/>
            </w:pPr>
            <w:r w:rsidRPr="006B2C6D">
              <w:t>16</w:t>
            </w:r>
          </w:p>
        </w:tc>
        <w:tc>
          <w:tcPr>
            <w:tcW w:w="7599" w:type="dxa"/>
            <w:tcBorders>
              <w:top w:val="single" w:sz="12" w:space="0" w:color="auto"/>
              <w:bottom w:val="single" w:sz="12" w:space="0" w:color="auto"/>
            </w:tcBorders>
            <w:shd w:val="clear" w:color="auto" w:fill="auto"/>
          </w:tcPr>
          <w:p w:rsidR="00576827" w:rsidRPr="006B2C6D" w:rsidRDefault="00576827" w:rsidP="003B045B">
            <w:pPr>
              <w:pStyle w:val="Tabletext"/>
            </w:pPr>
            <w:r w:rsidRPr="006B2C6D">
              <w:t>Supply to a credit union by:</w:t>
            </w:r>
          </w:p>
          <w:p w:rsidR="00576827" w:rsidRPr="006B2C6D" w:rsidRDefault="00576827" w:rsidP="003B045B">
            <w:pPr>
              <w:pStyle w:val="Tablea"/>
            </w:pPr>
            <w:r w:rsidRPr="006B2C6D">
              <w:t>(a) an entity that is wholly owned by 2 or more credit unions; or</w:t>
            </w:r>
          </w:p>
          <w:p w:rsidR="00576827" w:rsidRPr="006B2C6D" w:rsidRDefault="00576827" w:rsidP="003B045B">
            <w:pPr>
              <w:pStyle w:val="Tablea"/>
            </w:pPr>
            <w:r w:rsidRPr="006B2C6D">
              <w:t xml:space="preserve">(b) an entity that is wholly owned by an entity mentioned in </w:t>
            </w:r>
            <w:r w:rsidR="006B2C6D" w:rsidRPr="006B2C6D">
              <w:t>paragraph (</w:t>
            </w:r>
            <w:r w:rsidRPr="006B2C6D">
              <w:t>a)</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Debt collection services</w:t>
            </w:r>
          </w:p>
        </w:tc>
      </w:tr>
      <w:tr w:rsidR="00576827" w:rsidRPr="006B2C6D" w:rsidTr="002626C8">
        <w:tc>
          <w:tcPr>
            <w:tcW w:w="714" w:type="dxa"/>
            <w:tcBorders>
              <w:top w:val="single" w:sz="12" w:space="0" w:color="auto"/>
              <w:bottom w:val="single" w:sz="12" w:space="0" w:color="auto"/>
            </w:tcBorders>
            <w:shd w:val="clear" w:color="auto" w:fill="auto"/>
          </w:tcPr>
          <w:p w:rsidR="00576827" w:rsidRPr="006B2C6D" w:rsidRDefault="00E81FF2" w:rsidP="006B7597">
            <w:pPr>
              <w:pStyle w:val="Tabletext"/>
            </w:pPr>
            <w:r w:rsidRPr="006B2C6D">
              <w:t>17</w:t>
            </w:r>
          </w:p>
        </w:tc>
        <w:tc>
          <w:tcPr>
            <w:tcW w:w="7599" w:type="dxa"/>
            <w:tcBorders>
              <w:top w:val="single" w:sz="12" w:space="0" w:color="auto"/>
              <w:bottom w:val="single" w:sz="12" w:space="0" w:color="auto"/>
            </w:tcBorders>
            <w:shd w:val="clear" w:color="auto" w:fill="auto"/>
          </w:tcPr>
          <w:p w:rsidR="00576827" w:rsidRPr="006B2C6D" w:rsidRDefault="00576827" w:rsidP="003B045B">
            <w:pPr>
              <w:pStyle w:val="Tabletext"/>
            </w:pPr>
            <w:r w:rsidRPr="006B2C6D">
              <w:t>The following debt collection services:</w:t>
            </w:r>
          </w:p>
          <w:p w:rsidR="00576827" w:rsidRPr="006B2C6D" w:rsidRDefault="00576827" w:rsidP="003B045B">
            <w:pPr>
              <w:pStyle w:val="Tablea"/>
            </w:pPr>
            <w:r w:rsidRPr="006B2C6D">
              <w:t>(a) debt recovery;</w:t>
            </w:r>
          </w:p>
          <w:p w:rsidR="00576827" w:rsidRPr="006B2C6D" w:rsidRDefault="00576827" w:rsidP="003B045B">
            <w:pPr>
              <w:pStyle w:val="Tablea"/>
            </w:pPr>
            <w:r w:rsidRPr="006B2C6D">
              <w:t>(b) litigation;</w:t>
            </w:r>
          </w:p>
          <w:p w:rsidR="00576827" w:rsidRPr="006B2C6D" w:rsidRDefault="00EA28DD" w:rsidP="003B045B">
            <w:pPr>
              <w:pStyle w:val="Tablea"/>
            </w:pPr>
            <w:r w:rsidRPr="006B2C6D">
              <w:t>(c) lodgement of</w:t>
            </w:r>
            <w:r w:rsidR="00576827" w:rsidRPr="006B2C6D">
              <w:t xml:space="preserve"> documents;</w:t>
            </w:r>
          </w:p>
          <w:p w:rsidR="00576827" w:rsidRPr="006B2C6D" w:rsidRDefault="00576827" w:rsidP="002747C8">
            <w:pPr>
              <w:pStyle w:val="Tablea"/>
            </w:pPr>
            <w:r w:rsidRPr="006B2C6D">
              <w:t xml:space="preserve">(d) </w:t>
            </w:r>
            <w:r w:rsidR="00EA28DD" w:rsidRPr="006B2C6D">
              <w:t xml:space="preserve">management </w:t>
            </w:r>
            <w:r w:rsidRPr="006B2C6D">
              <w:t>by a financial supply facilitator of the recovery of sums due by borrowers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Asset based finance services</w:t>
            </w:r>
          </w:p>
        </w:tc>
      </w:tr>
      <w:tr w:rsidR="00576827" w:rsidRPr="006B2C6D" w:rsidTr="002626C8">
        <w:tc>
          <w:tcPr>
            <w:tcW w:w="714" w:type="dxa"/>
            <w:tcBorders>
              <w:top w:val="single" w:sz="12" w:space="0" w:color="auto"/>
              <w:bottom w:val="single" w:sz="12" w:space="0" w:color="auto"/>
            </w:tcBorders>
            <w:shd w:val="clear" w:color="auto" w:fill="auto"/>
          </w:tcPr>
          <w:p w:rsidR="00576827" w:rsidRPr="006B2C6D" w:rsidRDefault="00E81FF2" w:rsidP="006B7597">
            <w:pPr>
              <w:pStyle w:val="Tabletext"/>
            </w:pPr>
            <w:r w:rsidRPr="006B2C6D">
              <w:t>18</w:t>
            </w:r>
          </w:p>
        </w:tc>
        <w:tc>
          <w:tcPr>
            <w:tcW w:w="7599" w:type="dxa"/>
            <w:tcBorders>
              <w:top w:val="single" w:sz="12" w:space="0" w:color="auto"/>
              <w:bottom w:val="single" w:sz="12" w:space="0" w:color="auto"/>
            </w:tcBorders>
            <w:shd w:val="clear" w:color="auto" w:fill="auto"/>
          </w:tcPr>
          <w:p w:rsidR="00576827" w:rsidRPr="006B2C6D" w:rsidRDefault="00576827" w:rsidP="00E32B9D">
            <w:pPr>
              <w:pStyle w:val="Tabletext"/>
            </w:pPr>
            <w:r w:rsidRPr="006B2C6D">
              <w:t>Arrangement by a financial supply facilitator of hire purchase to which item</w:t>
            </w:r>
            <w:r w:rsidR="006B2C6D" w:rsidRPr="006B2C6D">
              <w:t> </w:t>
            </w:r>
            <w:r w:rsidR="00E32B9D" w:rsidRPr="006B2C6D">
              <w:t>8</w:t>
            </w:r>
            <w:r w:rsidRPr="006B2C6D">
              <w:t xml:space="preserve"> in the table in subsection</w:t>
            </w:r>
            <w:r w:rsidR="006B2C6D" w:rsidRPr="006B2C6D">
              <w:t> </w:t>
            </w:r>
            <w:r w:rsidR="00E1785E" w:rsidRPr="006B2C6D">
              <w:t>40</w:t>
            </w:r>
            <w:r w:rsidR="006B2C6D">
              <w:noBreakHyphen/>
            </w:r>
            <w:r w:rsidR="00E1785E" w:rsidRPr="006B2C6D">
              <w:t>5.09</w:t>
            </w:r>
            <w:r w:rsidRPr="006B2C6D">
              <w:t>(3) applies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Trade finance services</w:t>
            </w:r>
          </w:p>
        </w:tc>
      </w:tr>
      <w:tr w:rsidR="00576827" w:rsidRPr="006B2C6D" w:rsidTr="002626C8">
        <w:tc>
          <w:tcPr>
            <w:tcW w:w="714" w:type="dxa"/>
            <w:tcBorders>
              <w:top w:val="single" w:sz="12" w:space="0" w:color="auto"/>
            </w:tcBorders>
            <w:shd w:val="clear" w:color="auto" w:fill="auto"/>
          </w:tcPr>
          <w:p w:rsidR="00576827" w:rsidRPr="006B2C6D" w:rsidRDefault="00E81FF2" w:rsidP="006B7597">
            <w:pPr>
              <w:pStyle w:val="Tabletext"/>
            </w:pPr>
            <w:r w:rsidRPr="006B2C6D">
              <w:t>19</w:t>
            </w:r>
          </w:p>
        </w:tc>
        <w:tc>
          <w:tcPr>
            <w:tcW w:w="7599" w:type="dxa"/>
            <w:tcBorders>
              <w:top w:val="single" w:sz="12" w:space="0" w:color="auto"/>
            </w:tcBorders>
            <w:shd w:val="clear" w:color="auto" w:fill="auto"/>
          </w:tcPr>
          <w:p w:rsidR="00576827" w:rsidRPr="006B2C6D" w:rsidRDefault="00576827" w:rsidP="003B045B">
            <w:pPr>
              <w:pStyle w:val="Tabletext"/>
            </w:pPr>
            <w:r w:rsidRPr="006B2C6D">
              <w:t>Trade finance transaction processing and recording</w:t>
            </w:r>
          </w:p>
        </w:tc>
      </w:tr>
      <w:tr w:rsidR="00576827" w:rsidRPr="006B2C6D" w:rsidTr="002626C8">
        <w:tc>
          <w:tcPr>
            <w:tcW w:w="714" w:type="dxa"/>
            <w:tcBorders>
              <w:bottom w:val="single" w:sz="12" w:space="0" w:color="auto"/>
            </w:tcBorders>
            <w:shd w:val="clear" w:color="auto" w:fill="auto"/>
          </w:tcPr>
          <w:p w:rsidR="00576827" w:rsidRPr="006B2C6D" w:rsidRDefault="00E81FF2" w:rsidP="006B7597">
            <w:pPr>
              <w:pStyle w:val="Tabletext"/>
            </w:pPr>
            <w:r w:rsidRPr="006B2C6D">
              <w:t>20</w:t>
            </w:r>
          </w:p>
        </w:tc>
        <w:tc>
          <w:tcPr>
            <w:tcW w:w="7599" w:type="dxa"/>
            <w:tcBorders>
              <w:bottom w:val="single" w:sz="12" w:space="0" w:color="auto"/>
            </w:tcBorders>
            <w:shd w:val="clear" w:color="auto" w:fill="auto"/>
          </w:tcPr>
          <w:p w:rsidR="00576827" w:rsidRPr="006B2C6D" w:rsidRDefault="00576827" w:rsidP="003B045B">
            <w:pPr>
              <w:pStyle w:val="Tabletext"/>
            </w:pPr>
            <w:r w:rsidRPr="006B2C6D">
              <w:t>Trade finance remittance services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Capital markets and financial instruments services</w:t>
            </w:r>
          </w:p>
        </w:tc>
      </w:tr>
      <w:tr w:rsidR="00576827" w:rsidRPr="006B2C6D" w:rsidTr="002626C8">
        <w:tc>
          <w:tcPr>
            <w:tcW w:w="714" w:type="dxa"/>
            <w:tcBorders>
              <w:top w:val="single" w:sz="12" w:space="0" w:color="auto"/>
            </w:tcBorders>
            <w:shd w:val="clear" w:color="auto" w:fill="auto"/>
          </w:tcPr>
          <w:p w:rsidR="00576827" w:rsidRPr="006B2C6D" w:rsidRDefault="00E81FF2" w:rsidP="006B7597">
            <w:pPr>
              <w:pStyle w:val="Tabletext"/>
            </w:pPr>
            <w:r w:rsidRPr="006B2C6D">
              <w:t>21</w:t>
            </w:r>
          </w:p>
        </w:tc>
        <w:tc>
          <w:tcPr>
            <w:tcW w:w="7599" w:type="dxa"/>
            <w:tcBorders>
              <w:top w:val="single" w:sz="12" w:space="0" w:color="auto"/>
            </w:tcBorders>
            <w:shd w:val="clear" w:color="auto" w:fill="auto"/>
          </w:tcPr>
          <w:p w:rsidR="00576827" w:rsidRPr="006B2C6D" w:rsidRDefault="00576827" w:rsidP="003B045B">
            <w:pPr>
              <w:pStyle w:val="Tabletext"/>
            </w:pPr>
            <w:r w:rsidRPr="006B2C6D">
              <w:t>Arrangement by a financial supply facilitator of any of the following:</w:t>
            </w:r>
          </w:p>
          <w:p w:rsidR="00576827" w:rsidRPr="006B2C6D" w:rsidRDefault="00576827" w:rsidP="003B045B">
            <w:pPr>
              <w:pStyle w:val="Tablea"/>
            </w:pPr>
            <w:r w:rsidRPr="006B2C6D">
              <w:t>(a) the supply of a derivative or the currency of a foreign country, or an agreement to buy or sell the currency;</w:t>
            </w:r>
          </w:p>
          <w:p w:rsidR="00576827" w:rsidRPr="006B2C6D" w:rsidRDefault="00576827" w:rsidP="003B045B">
            <w:pPr>
              <w:pStyle w:val="Tablea"/>
            </w:pPr>
            <w:r w:rsidRPr="006B2C6D">
              <w:t>(b) the sale of a forward contract;</w:t>
            </w:r>
          </w:p>
          <w:p w:rsidR="00576827" w:rsidRPr="006B2C6D" w:rsidRDefault="00576827" w:rsidP="003B045B">
            <w:pPr>
              <w:pStyle w:val="Tablea"/>
            </w:pPr>
            <w:r w:rsidRPr="006B2C6D">
              <w:t>(c) the supply of digital currency, or an agreement to buy or sell digital currency</w:t>
            </w:r>
          </w:p>
        </w:tc>
      </w:tr>
      <w:tr w:rsidR="00576827" w:rsidRPr="006B2C6D" w:rsidTr="002626C8">
        <w:tc>
          <w:tcPr>
            <w:tcW w:w="714" w:type="dxa"/>
            <w:tcBorders>
              <w:bottom w:val="single" w:sz="12" w:space="0" w:color="auto"/>
            </w:tcBorders>
            <w:shd w:val="clear" w:color="auto" w:fill="auto"/>
          </w:tcPr>
          <w:p w:rsidR="00576827" w:rsidRPr="006B2C6D" w:rsidRDefault="00E81FF2" w:rsidP="006B7597">
            <w:pPr>
              <w:pStyle w:val="Tabletext"/>
            </w:pPr>
            <w:r w:rsidRPr="006B2C6D">
              <w:t>22</w:t>
            </w:r>
          </w:p>
        </w:tc>
        <w:tc>
          <w:tcPr>
            <w:tcW w:w="7599" w:type="dxa"/>
            <w:tcBorders>
              <w:bottom w:val="single" w:sz="12" w:space="0" w:color="auto"/>
            </w:tcBorders>
            <w:shd w:val="clear" w:color="auto" w:fill="auto"/>
          </w:tcPr>
          <w:p w:rsidR="00576827" w:rsidRPr="006B2C6D" w:rsidRDefault="00576827" w:rsidP="003B045B">
            <w:pPr>
              <w:pStyle w:val="Tabletext"/>
            </w:pPr>
            <w:r w:rsidRPr="006B2C6D">
              <w:t>Transaction processing, account maintenance and report generation services provided to any of the following:</w:t>
            </w:r>
          </w:p>
          <w:p w:rsidR="00576827" w:rsidRPr="006B2C6D" w:rsidRDefault="00576827" w:rsidP="003B045B">
            <w:pPr>
              <w:pStyle w:val="Tablea"/>
            </w:pPr>
            <w:r w:rsidRPr="006B2C6D">
              <w:t>(a) suppliers of derivatives;</w:t>
            </w:r>
          </w:p>
          <w:p w:rsidR="00576827" w:rsidRPr="006B2C6D" w:rsidRDefault="00576827" w:rsidP="003B045B">
            <w:pPr>
              <w:pStyle w:val="Tablea"/>
            </w:pPr>
            <w:r w:rsidRPr="006B2C6D">
              <w:t>(b) suppliers of the currency of a foreign country, or an agreement to buy or sell the currency;</w:t>
            </w:r>
          </w:p>
          <w:p w:rsidR="00576827" w:rsidRPr="006B2C6D" w:rsidRDefault="00576827" w:rsidP="003B045B">
            <w:pPr>
              <w:pStyle w:val="Tablea"/>
            </w:pPr>
            <w:r w:rsidRPr="006B2C6D">
              <w:t>(c) suppliers of digital currency, or an agreement to buy or sell digital currency</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Funds management services</w:t>
            </w:r>
          </w:p>
        </w:tc>
      </w:tr>
      <w:tr w:rsidR="00576827" w:rsidRPr="006B2C6D" w:rsidTr="002626C8">
        <w:tc>
          <w:tcPr>
            <w:tcW w:w="714" w:type="dxa"/>
            <w:tcBorders>
              <w:top w:val="single" w:sz="12" w:space="0" w:color="auto"/>
            </w:tcBorders>
            <w:shd w:val="clear" w:color="auto" w:fill="auto"/>
          </w:tcPr>
          <w:p w:rsidR="00576827" w:rsidRPr="006B2C6D" w:rsidRDefault="00E81FF2" w:rsidP="006B7597">
            <w:pPr>
              <w:pStyle w:val="Tabletext"/>
            </w:pPr>
            <w:r w:rsidRPr="006B2C6D">
              <w:t>23</w:t>
            </w:r>
          </w:p>
        </w:tc>
        <w:tc>
          <w:tcPr>
            <w:tcW w:w="7599" w:type="dxa"/>
            <w:tcBorders>
              <w:top w:val="single" w:sz="12" w:space="0" w:color="auto"/>
            </w:tcBorders>
            <w:shd w:val="clear" w:color="auto" w:fill="auto"/>
          </w:tcPr>
          <w:p w:rsidR="00576827" w:rsidRPr="006B2C6D" w:rsidRDefault="00576827" w:rsidP="003B045B">
            <w:pPr>
              <w:pStyle w:val="Tabletext"/>
            </w:pPr>
            <w:r w:rsidRPr="006B2C6D">
              <w:t>The following investment portfolio management functions, including those functions for superannuation schemes:</w:t>
            </w:r>
          </w:p>
          <w:p w:rsidR="00576827" w:rsidRPr="006B2C6D" w:rsidRDefault="00EA28DD" w:rsidP="003B045B">
            <w:pPr>
              <w:pStyle w:val="Tablea"/>
            </w:pPr>
            <w:r w:rsidRPr="006B2C6D">
              <w:t xml:space="preserve">(a) management of </w:t>
            </w:r>
            <w:r w:rsidR="00576827" w:rsidRPr="006B2C6D">
              <w:t>a client’s asset portfolio;</w:t>
            </w:r>
          </w:p>
          <w:p w:rsidR="00576827" w:rsidRPr="006B2C6D" w:rsidRDefault="00576827" w:rsidP="003B045B">
            <w:pPr>
              <w:pStyle w:val="Tablea"/>
            </w:pPr>
            <w:r w:rsidRPr="006B2C6D">
              <w:t>(b) manag</w:t>
            </w:r>
            <w:r w:rsidR="00EA28DD" w:rsidRPr="006B2C6D">
              <w:t>ement of</w:t>
            </w:r>
            <w:r w:rsidRPr="006B2C6D">
              <w:t xml:space="preserve"> an investment portfolio for a trust or superannuation fund;</w:t>
            </w:r>
          </w:p>
          <w:p w:rsidR="00576827" w:rsidRPr="006B2C6D" w:rsidRDefault="00576827" w:rsidP="003B045B">
            <w:pPr>
              <w:pStyle w:val="Tablea"/>
            </w:pPr>
            <w:r w:rsidRPr="006B2C6D">
              <w:t>(c) acting as a trustee of a trust or superannuation fund;</w:t>
            </w:r>
          </w:p>
          <w:p w:rsidR="00576827" w:rsidRPr="006B2C6D" w:rsidRDefault="00576827" w:rsidP="003B045B">
            <w:pPr>
              <w:pStyle w:val="Tablea"/>
            </w:pPr>
            <w:r w:rsidRPr="006B2C6D">
              <w:t>(d) acting as a single responsible entity;</w:t>
            </w:r>
          </w:p>
          <w:p w:rsidR="00576827" w:rsidRPr="006B2C6D" w:rsidRDefault="00576827" w:rsidP="003B045B">
            <w:pPr>
              <w:pStyle w:val="Tablea"/>
            </w:pPr>
            <w:r w:rsidRPr="006B2C6D">
              <w:t>(e) asset allocation services</w:t>
            </w:r>
          </w:p>
        </w:tc>
      </w:tr>
      <w:tr w:rsidR="00576827" w:rsidRPr="006B2C6D" w:rsidTr="002626C8">
        <w:tc>
          <w:tcPr>
            <w:tcW w:w="714" w:type="dxa"/>
            <w:tcBorders>
              <w:bottom w:val="single" w:sz="12" w:space="0" w:color="auto"/>
            </w:tcBorders>
            <w:shd w:val="clear" w:color="auto" w:fill="auto"/>
          </w:tcPr>
          <w:p w:rsidR="00576827" w:rsidRPr="006B2C6D" w:rsidRDefault="00E81FF2" w:rsidP="006B7597">
            <w:pPr>
              <w:pStyle w:val="Tabletext"/>
            </w:pPr>
            <w:r w:rsidRPr="006B2C6D">
              <w:t>24</w:t>
            </w:r>
          </w:p>
        </w:tc>
        <w:tc>
          <w:tcPr>
            <w:tcW w:w="7599" w:type="dxa"/>
            <w:tcBorders>
              <w:bottom w:val="single" w:sz="12" w:space="0" w:color="auto"/>
            </w:tcBorders>
            <w:shd w:val="clear" w:color="auto" w:fill="auto"/>
          </w:tcPr>
          <w:p w:rsidR="00576827" w:rsidRPr="006B2C6D" w:rsidRDefault="00576827" w:rsidP="003B045B">
            <w:pPr>
              <w:pStyle w:val="Tabletext"/>
            </w:pPr>
            <w:r w:rsidRPr="006B2C6D">
              <w:t>The following administrative functions in relation to investment funds, including those functions for superannuation schemes:</w:t>
            </w:r>
          </w:p>
          <w:p w:rsidR="00576827" w:rsidRPr="006B2C6D" w:rsidRDefault="00576827" w:rsidP="003B045B">
            <w:pPr>
              <w:pStyle w:val="Tablea"/>
            </w:pPr>
            <w:r w:rsidRPr="006B2C6D">
              <w:t>(a) maintaining member and employer and trustee records and associated accounting;</w:t>
            </w:r>
          </w:p>
          <w:p w:rsidR="00576827" w:rsidRPr="006B2C6D" w:rsidRDefault="00576827" w:rsidP="003B045B">
            <w:pPr>
              <w:pStyle w:val="Tablea"/>
            </w:pPr>
            <w:r w:rsidRPr="006B2C6D">
              <w:t xml:space="preserve">(b) processing </w:t>
            </w:r>
            <w:r w:rsidR="00EA28DD" w:rsidRPr="006B2C6D">
              <w:t xml:space="preserve">of </w:t>
            </w:r>
            <w:r w:rsidRPr="006B2C6D">
              <w:t>applications, contributions, benefits and distributions;</w:t>
            </w:r>
          </w:p>
          <w:p w:rsidR="00576827" w:rsidRPr="006B2C6D" w:rsidRDefault="00576827" w:rsidP="003B045B">
            <w:pPr>
              <w:pStyle w:val="Tablea"/>
            </w:pPr>
            <w:r w:rsidRPr="006B2C6D">
              <w:t>(c) processing transfers between funds and trusts;</w:t>
            </w:r>
          </w:p>
          <w:p w:rsidR="00576827" w:rsidRPr="006B2C6D" w:rsidRDefault="00576827" w:rsidP="003B045B">
            <w:pPr>
              <w:pStyle w:val="Tablea"/>
            </w:pPr>
            <w:r w:rsidRPr="006B2C6D">
              <w:t xml:space="preserve">(d) </w:t>
            </w:r>
            <w:r w:rsidR="00EA28DD" w:rsidRPr="006B2C6D">
              <w:t xml:space="preserve">production of </w:t>
            </w:r>
            <w:r w:rsidRPr="006B2C6D">
              <w:t xml:space="preserve">reports, statements and forms and </w:t>
            </w:r>
            <w:r w:rsidR="00EA28DD" w:rsidRPr="006B2C6D">
              <w:t xml:space="preserve">distribution </w:t>
            </w:r>
            <w:r w:rsidRPr="006B2C6D">
              <w:t>to members, employers and trustees;</w:t>
            </w:r>
          </w:p>
          <w:p w:rsidR="00576827" w:rsidRPr="006B2C6D" w:rsidRDefault="00576827" w:rsidP="003B045B">
            <w:pPr>
              <w:pStyle w:val="Tablea"/>
            </w:pPr>
            <w:r w:rsidRPr="006B2C6D">
              <w:t>(e) handling</w:t>
            </w:r>
            <w:r w:rsidR="002747C8" w:rsidRPr="006B2C6D">
              <w:t xml:space="preserve"> of</w:t>
            </w:r>
            <w:r w:rsidRPr="006B2C6D">
              <w:t xml:space="preserve"> inquiries and complaints made by members;</w:t>
            </w:r>
          </w:p>
          <w:p w:rsidR="00576827" w:rsidRPr="006B2C6D" w:rsidRDefault="00576827" w:rsidP="003B045B">
            <w:pPr>
              <w:pStyle w:val="Tablea"/>
            </w:pPr>
            <w:r w:rsidRPr="006B2C6D">
              <w:t>(f) archives storage, retrieval and destruction services;</w:t>
            </w:r>
          </w:p>
          <w:p w:rsidR="00576827" w:rsidRPr="006B2C6D" w:rsidRDefault="00576827" w:rsidP="003B045B">
            <w:pPr>
              <w:pStyle w:val="Tablea"/>
            </w:pPr>
            <w:r w:rsidRPr="006B2C6D">
              <w:t>(g) statement processing and bulk mailing;</w:t>
            </w:r>
          </w:p>
          <w:p w:rsidR="00576827" w:rsidRPr="006B2C6D" w:rsidRDefault="00576827" w:rsidP="003B045B">
            <w:pPr>
              <w:pStyle w:val="Tablea"/>
            </w:pPr>
            <w:r w:rsidRPr="006B2C6D">
              <w:t>(h) compliance with industry regulatory requirements, excluding taxation and auditing services;</w:t>
            </w:r>
          </w:p>
          <w:p w:rsidR="00576827" w:rsidRPr="006B2C6D" w:rsidRDefault="00576827" w:rsidP="003B045B">
            <w:pPr>
              <w:pStyle w:val="Tablea"/>
            </w:pPr>
            <w:r w:rsidRPr="006B2C6D">
              <w:t>(i) processing and assessing claims under life insurance policies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Insurance services</w:t>
            </w:r>
          </w:p>
        </w:tc>
      </w:tr>
      <w:tr w:rsidR="00576827" w:rsidRPr="006B2C6D" w:rsidTr="002626C8">
        <w:tc>
          <w:tcPr>
            <w:tcW w:w="714" w:type="dxa"/>
            <w:tcBorders>
              <w:top w:val="single" w:sz="12" w:space="0" w:color="auto"/>
            </w:tcBorders>
            <w:shd w:val="clear" w:color="auto" w:fill="auto"/>
          </w:tcPr>
          <w:p w:rsidR="00576827" w:rsidRPr="006B2C6D" w:rsidRDefault="00E81FF2" w:rsidP="006B7597">
            <w:pPr>
              <w:pStyle w:val="Tabletext"/>
            </w:pPr>
            <w:r w:rsidRPr="006B2C6D">
              <w:t>25</w:t>
            </w:r>
          </w:p>
        </w:tc>
        <w:tc>
          <w:tcPr>
            <w:tcW w:w="7599" w:type="dxa"/>
            <w:tcBorders>
              <w:top w:val="single" w:sz="12" w:space="0" w:color="auto"/>
            </w:tcBorders>
            <w:shd w:val="clear" w:color="auto" w:fill="auto"/>
          </w:tcPr>
          <w:p w:rsidR="00576827" w:rsidRPr="006B2C6D" w:rsidRDefault="00576827" w:rsidP="003B045B">
            <w:pPr>
              <w:pStyle w:val="Tabletext"/>
            </w:pPr>
            <w:r w:rsidRPr="006B2C6D">
              <w:t>Brokerage of general or life insurance</w:t>
            </w:r>
          </w:p>
        </w:tc>
      </w:tr>
      <w:tr w:rsidR="00576827" w:rsidRPr="006B2C6D" w:rsidTr="002626C8">
        <w:tc>
          <w:tcPr>
            <w:tcW w:w="714" w:type="dxa"/>
            <w:tcBorders>
              <w:bottom w:val="single" w:sz="12" w:space="0" w:color="auto"/>
            </w:tcBorders>
            <w:shd w:val="clear" w:color="auto" w:fill="auto"/>
          </w:tcPr>
          <w:p w:rsidR="00576827" w:rsidRPr="006B2C6D" w:rsidRDefault="00E81FF2" w:rsidP="006B7597">
            <w:pPr>
              <w:pStyle w:val="Tabletext"/>
            </w:pPr>
            <w:r w:rsidRPr="006B2C6D">
              <w:t>26</w:t>
            </w:r>
          </w:p>
        </w:tc>
        <w:tc>
          <w:tcPr>
            <w:tcW w:w="7599" w:type="dxa"/>
            <w:tcBorders>
              <w:bottom w:val="single" w:sz="12" w:space="0" w:color="auto"/>
            </w:tcBorders>
            <w:shd w:val="clear" w:color="auto" w:fill="auto"/>
          </w:tcPr>
          <w:p w:rsidR="00576827" w:rsidRPr="006B2C6D" w:rsidRDefault="00576827" w:rsidP="003B045B">
            <w:pPr>
              <w:pStyle w:val="Tabletext"/>
            </w:pPr>
            <w:r w:rsidRPr="006B2C6D">
              <w:t>The following life insurance administration services provided for a life insurer:</w:t>
            </w:r>
          </w:p>
          <w:p w:rsidR="00576827" w:rsidRPr="006B2C6D" w:rsidRDefault="00576827" w:rsidP="003B045B">
            <w:pPr>
              <w:pStyle w:val="Tablea"/>
            </w:pPr>
            <w:r w:rsidRPr="006B2C6D">
              <w:t>(a) maintaining policyholder records and associated accounting;</w:t>
            </w:r>
          </w:p>
          <w:p w:rsidR="00576827" w:rsidRPr="006B2C6D" w:rsidRDefault="00576827" w:rsidP="003B045B">
            <w:pPr>
              <w:pStyle w:val="Tablea"/>
            </w:pPr>
            <w:r w:rsidRPr="006B2C6D">
              <w:t xml:space="preserve">(b) processing </w:t>
            </w:r>
            <w:r w:rsidR="00EA28DD" w:rsidRPr="006B2C6D">
              <w:t xml:space="preserve">of </w:t>
            </w:r>
            <w:r w:rsidRPr="006B2C6D">
              <w:t>premiums and benefits;</w:t>
            </w:r>
          </w:p>
          <w:p w:rsidR="00576827" w:rsidRPr="006B2C6D" w:rsidRDefault="00576827" w:rsidP="003B045B">
            <w:pPr>
              <w:pStyle w:val="Tablea"/>
            </w:pPr>
            <w:r w:rsidRPr="006B2C6D">
              <w:t>(c) processing and assessing claims under policies;</w:t>
            </w:r>
          </w:p>
          <w:p w:rsidR="00576827" w:rsidRPr="006B2C6D" w:rsidRDefault="00576827" w:rsidP="003B045B">
            <w:pPr>
              <w:pStyle w:val="Tablea"/>
            </w:pPr>
            <w:r w:rsidRPr="006B2C6D">
              <w:t xml:space="preserve">(d) </w:t>
            </w:r>
            <w:r w:rsidR="00EA28DD" w:rsidRPr="006B2C6D">
              <w:t xml:space="preserve">production of </w:t>
            </w:r>
            <w:r w:rsidRPr="006B2C6D">
              <w:t xml:space="preserve">reports, statements and forms and </w:t>
            </w:r>
            <w:r w:rsidR="00EA28DD" w:rsidRPr="006B2C6D">
              <w:t xml:space="preserve">distribution </w:t>
            </w:r>
            <w:r w:rsidRPr="006B2C6D">
              <w:t>to policyholders, including statement processing and bulk handling;</w:t>
            </w:r>
          </w:p>
          <w:p w:rsidR="00576827" w:rsidRPr="006B2C6D" w:rsidRDefault="00576827" w:rsidP="003B045B">
            <w:pPr>
              <w:pStyle w:val="Tablea"/>
            </w:pPr>
            <w:r w:rsidRPr="006B2C6D">
              <w:t xml:space="preserve">(e) handling </w:t>
            </w:r>
            <w:r w:rsidR="00EA28DD" w:rsidRPr="006B2C6D">
              <w:t xml:space="preserve">of </w:t>
            </w:r>
            <w:r w:rsidRPr="006B2C6D">
              <w:t>inquiries and complaints made by policyholders;</w:t>
            </w:r>
          </w:p>
          <w:p w:rsidR="00576827" w:rsidRPr="006B2C6D" w:rsidRDefault="00576827" w:rsidP="003B045B">
            <w:pPr>
              <w:pStyle w:val="Tablea"/>
            </w:pPr>
            <w:r w:rsidRPr="006B2C6D">
              <w:t>(f) archives storage, retrieval and destruction services;</w:t>
            </w:r>
          </w:p>
          <w:p w:rsidR="00576827" w:rsidRPr="006B2C6D" w:rsidRDefault="00576827" w:rsidP="003B045B">
            <w:pPr>
              <w:pStyle w:val="Tablea"/>
            </w:pPr>
            <w:r w:rsidRPr="006B2C6D">
              <w:t>(g) processing and assessing applications;</w:t>
            </w:r>
          </w:p>
          <w:p w:rsidR="00576827" w:rsidRPr="006B2C6D" w:rsidRDefault="00576827" w:rsidP="003B045B">
            <w:pPr>
              <w:pStyle w:val="Tablea"/>
            </w:pPr>
            <w:r w:rsidRPr="006B2C6D">
              <w:t>(h) compliance with industry regulatory requirements, excluding taxation and auditing services;</w:t>
            </w:r>
          </w:p>
          <w:p w:rsidR="00576827" w:rsidRPr="006B2C6D" w:rsidRDefault="00576827" w:rsidP="003B045B">
            <w:pPr>
              <w:pStyle w:val="Tablea"/>
            </w:pPr>
            <w:r w:rsidRPr="006B2C6D">
              <w:t>(i) managing reinsurance requirements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Services remunerated by commission and franchise fees</w:t>
            </w:r>
          </w:p>
        </w:tc>
      </w:tr>
      <w:tr w:rsidR="00576827" w:rsidRPr="006B2C6D" w:rsidTr="002626C8">
        <w:tc>
          <w:tcPr>
            <w:tcW w:w="714" w:type="dxa"/>
            <w:tcBorders>
              <w:top w:val="single" w:sz="12" w:space="0" w:color="auto"/>
            </w:tcBorders>
            <w:shd w:val="clear" w:color="auto" w:fill="auto"/>
          </w:tcPr>
          <w:p w:rsidR="00576827" w:rsidRPr="006B2C6D" w:rsidRDefault="00E81FF2" w:rsidP="006B7597">
            <w:pPr>
              <w:pStyle w:val="Tabletext"/>
            </w:pPr>
            <w:r w:rsidRPr="006B2C6D">
              <w:t>27</w:t>
            </w:r>
          </w:p>
        </w:tc>
        <w:tc>
          <w:tcPr>
            <w:tcW w:w="7599" w:type="dxa"/>
            <w:tcBorders>
              <w:top w:val="single" w:sz="12" w:space="0" w:color="auto"/>
            </w:tcBorders>
            <w:shd w:val="clear" w:color="auto" w:fill="auto"/>
          </w:tcPr>
          <w:p w:rsidR="00576827" w:rsidRPr="006B2C6D" w:rsidRDefault="00576827" w:rsidP="003B045B">
            <w:pPr>
              <w:pStyle w:val="Tabletext"/>
            </w:pPr>
            <w:r w:rsidRPr="006B2C6D">
              <w:t>Supplies for which financial supply facilitators are paid commission by financial supply providers</w:t>
            </w:r>
          </w:p>
        </w:tc>
      </w:tr>
      <w:tr w:rsidR="00576827" w:rsidRPr="006B2C6D" w:rsidTr="002626C8">
        <w:tc>
          <w:tcPr>
            <w:tcW w:w="714" w:type="dxa"/>
            <w:tcBorders>
              <w:bottom w:val="single" w:sz="12" w:space="0" w:color="auto"/>
            </w:tcBorders>
            <w:shd w:val="clear" w:color="auto" w:fill="auto"/>
          </w:tcPr>
          <w:p w:rsidR="00576827" w:rsidRPr="006B2C6D" w:rsidRDefault="00E81FF2" w:rsidP="006B7597">
            <w:pPr>
              <w:pStyle w:val="Tabletext"/>
            </w:pPr>
            <w:r w:rsidRPr="006B2C6D">
              <w:t>28</w:t>
            </w:r>
          </w:p>
        </w:tc>
        <w:tc>
          <w:tcPr>
            <w:tcW w:w="7599" w:type="dxa"/>
            <w:tcBorders>
              <w:bottom w:val="single" w:sz="12" w:space="0" w:color="auto"/>
            </w:tcBorders>
            <w:shd w:val="clear" w:color="auto" w:fill="auto"/>
          </w:tcPr>
          <w:p w:rsidR="00576827" w:rsidRPr="006B2C6D" w:rsidRDefault="00576827" w:rsidP="003B045B">
            <w:pPr>
              <w:pStyle w:val="Tabletext"/>
            </w:pPr>
            <w:r w:rsidRPr="006B2C6D">
              <w:t>Supplies provided by financial supply facilitators to franchisors, for which the facilitators are paid a franchise fee</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Trustee and custodial services</w:t>
            </w:r>
          </w:p>
        </w:tc>
      </w:tr>
      <w:tr w:rsidR="00576827" w:rsidRPr="006B2C6D" w:rsidTr="002626C8">
        <w:tc>
          <w:tcPr>
            <w:tcW w:w="714" w:type="dxa"/>
            <w:tcBorders>
              <w:top w:val="single" w:sz="12" w:space="0" w:color="auto"/>
            </w:tcBorders>
            <w:shd w:val="clear" w:color="auto" w:fill="auto"/>
          </w:tcPr>
          <w:p w:rsidR="00576827" w:rsidRPr="006B2C6D" w:rsidRDefault="00E81FF2" w:rsidP="006B7597">
            <w:pPr>
              <w:pStyle w:val="Tabletext"/>
            </w:pPr>
            <w:r w:rsidRPr="006B2C6D">
              <w:t>29</w:t>
            </w:r>
          </w:p>
        </w:tc>
        <w:tc>
          <w:tcPr>
            <w:tcW w:w="7599" w:type="dxa"/>
            <w:tcBorders>
              <w:top w:val="single" w:sz="12" w:space="0" w:color="auto"/>
            </w:tcBorders>
            <w:shd w:val="clear" w:color="auto" w:fill="auto"/>
          </w:tcPr>
          <w:p w:rsidR="00576827" w:rsidRPr="006B2C6D" w:rsidRDefault="00576827" w:rsidP="003B045B">
            <w:pPr>
              <w:pStyle w:val="Tabletext"/>
            </w:pPr>
            <w:r w:rsidRPr="006B2C6D">
              <w:t>Trustee and custodial services (except safe custody of money, documents and other things), including the following:</w:t>
            </w:r>
          </w:p>
          <w:p w:rsidR="00576827" w:rsidRPr="006B2C6D" w:rsidRDefault="00576827" w:rsidP="003B045B">
            <w:pPr>
              <w:pStyle w:val="Tablea"/>
            </w:pPr>
            <w:r w:rsidRPr="006B2C6D">
              <w:t>(a) transfer of cash without purchase, sale or transfer of assets, excluding cash delivery and collection from branches of Australian ADIs;</w:t>
            </w:r>
          </w:p>
          <w:p w:rsidR="00576827" w:rsidRPr="006B2C6D" w:rsidRDefault="00576827" w:rsidP="003B045B">
            <w:pPr>
              <w:pStyle w:val="Tablea"/>
            </w:pPr>
            <w:r w:rsidRPr="006B2C6D">
              <w:t>(b) undertaking and settling of securities transactions by a financial supply facilitator;</w:t>
            </w:r>
          </w:p>
          <w:p w:rsidR="00576827" w:rsidRPr="006B2C6D" w:rsidRDefault="00576827" w:rsidP="003B045B">
            <w:pPr>
              <w:pStyle w:val="Tablea"/>
            </w:pPr>
            <w:r w:rsidRPr="006B2C6D">
              <w:t>(c) collecting income and other payments;</w:t>
            </w:r>
          </w:p>
          <w:p w:rsidR="00576827" w:rsidRPr="006B2C6D" w:rsidRDefault="00576827" w:rsidP="003B045B">
            <w:pPr>
              <w:pStyle w:val="Tablea"/>
            </w:pPr>
            <w:r w:rsidRPr="006B2C6D">
              <w:t xml:space="preserve">(d) </w:t>
            </w:r>
            <w:r w:rsidR="003B2E67" w:rsidRPr="006B2C6D">
              <w:t xml:space="preserve">registration of </w:t>
            </w:r>
            <w:r w:rsidRPr="006B2C6D">
              <w:t>interests and rights;</w:t>
            </w:r>
          </w:p>
          <w:p w:rsidR="00576827" w:rsidRPr="006B2C6D" w:rsidRDefault="00576827" w:rsidP="003B045B">
            <w:pPr>
              <w:pStyle w:val="Tablea"/>
            </w:pPr>
            <w:r w:rsidRPr="006B2C6D">
              <w:t>(e) proxy voting;</w:t>
            </w:r>
          </w:p>
          <w:p w:rsidR="00576827" w:rsidRPr="006B2C6D" w:rsidRDefault="00576827" w:rsidP="003B045B">
            <w:pPr>
              <w:pStyle w:val="Tablea"/>
            </w:pPr>
            <w:r w:rsidRPr="006B2C6D">
              <w:t xml:space="preserve">(f) </w:t>
            </w:r>
            <w:r w:rsidR="003B2E67" w:rsidRPr="006B2C6D">
              <w:t xml:space="preserve">exercise of </w:t>
            </w:r>
            <w:r w:rsidRPr="006B2C6D">
              <w:t>options and warrants;</w:t>
            </w:r>
          </w:p>
          <w:p w:rsidR="00576827" w:rsidRPr="006B2C6D" w:rsidRDefault="00576827" w:rsidP="003B045B">
            <w:pPr>
              <w:pStyle w:val="Tablea"/>
            </w:pPr>
            <w:r w:rsidRPr="006B2C6D">
              <w:t>(g) opening and maintaining accounts with Australian ADIs;</w:t>
            </w:r>
          </w:p>
          <w:p w:rsidR="00576827" w:rsidRPr="006B2C6D" w:rsidRDefault="00576827" w:rsidP="003B045B">
            <w:pPr>
              <w:pStyle w:val="Tablea"/>
            </w:pPr>
            <w:r w:rsidRPr="006B2C6D">
              <w:t>(h) nominee services in relation to financial supplies</w:t>
            </w:r>
          </w:p>
        </w:tc>
      </w:tr>
      <w:tr w:rsidR="00576827" w:rsidRPr="006B2C6D" w:rsidTr="00576827">
        <w:tc>
          <w:tcPr>
            <w:tcW w:w="714" w:type="dxa"/>
            <w:shd w:val="clear" w:color="auto" w:fill="auto"/>
          </w:tcPr>
          <w:p w:rsidR="00576827" w:rsidRPr="006B2C6D" w:rsidRDefault="00E81FF2" w:rsidP="006B7597">
            <w:pPr>
              <w:pStyle w:val="Tabletext"/>
            </w:pPr>
            <w:r w:rsidRPr="006B2C6D">
              <w:t>30</w:t>
            </w:r>
          </w:p>
        </w:tc>
        <w:tc>
          <w:tcPr>
            <w:tcW w:w="7599" w:type="dxa"/>
            <w:shd w:val="clear" w:color="auto" w:fill="auto"/>
          </w:tcPr>
          <w:p w:rsidR="00576827" w:rsidRPr="006B2C6D" w:rsidRDefault="00576827" w:rsidP="003B045B">
            <w:pPr>
              <w:pStyle w:val="Tabletext"/>
            </w:pPr>
            <w:r w:rsidRPr="006B2C6D">
              <w:t>The following master custody services:</w:t>
            </w:r>
          </w:p>
          <w:p w:rsidR="00576827" w:rsidRPr="006B2C6D" w:rsidRDefault="00576827" w:rsidP="003B045B">
            <w:pPr>
              <w:pStyle w:val="Tablea"/>
            </w:pPr>
            <w:r w:rsidRPr="006B2C6D">
              <w:t xml:space="preserve">(a) </w:t>
            </w:r>
            <w:r w:rsidR="003B2E67" w:rsidRPr="006B2C6D">
              <w:t>maintenance of</w:t>
            </w:r>
            <w:r w:rsidRPr="006B2C6D">
              <w:t xml:space="preserve"> accounting records;</w:t>
            </w:r>
          </w:p>
          <w:p w:rsidR="00576827" w:rsidRPr="006B2C6D" w:rsidRDefault="00576827" w:rsidP="003B045B">
            <w:pPr>
              <w:pStyle w:val="Tablea"/>
            </w:pPr>
            <w:r w:rsidRPr="006B2C6D">
              <w:t>(b) taxation reporting;</w:t>
            </w:r>
          </w:p>
          <w:p w:rsidR="00576827" w:rsidRPr="006B2C6D" w:rsidRDefault="00576827" w:rsidP="003B045B">
            <w:pPr>
              <w:pStyle w:val="Tablea"/>
            </w:pPr>
            <w:r w:rsidRPr="006B2C6D">
              <w:t>(c) mandate monitoring;</w:t>
            </w:r>
          </w:p>
          <w:p w:rsidR="00576827" w:rsidRPr="006B2C6D" w:rsidRDefault="00576827" w:rsidP="003B045B">
            <w:pPr>
              <w:pStyle w:val="Tablea"/>
            </w:pPr>
            <w:r w:rsidRPr="006B2C6D">
              <w:t>(d) trade execution monitoring;</w:t>
            </w:r>
          </w:p>
          <w:p w:rsidR="00576827" w:rsidRPr="006B2C6D" w:rsidRDefault="00576827" w:rsidP="003B045B">
            <w:pPr>
              <w:pStyle w:val="Tablea"/>
            </w:pPr>
            <w:r w:rsidRPr="006B2C6D">
              <w:t>(e) portfolio performance analysis;</w:t>
            </w:r>
          </w:p>
          <w:p w:rsidR="00576827" w:rsidRPr="006B2C6D" w:rsidRDefault="00576827" w:rsidP="003B045B">
            <w:pPr>
              <w:pStyle w:val="Tablea"/>
            </w:pPr>
            <w:r w:rsidRPr="006B2C6D">
              <w:t>(f) risk management reporting</w:t>
            </w:r>
          </w:p>
        </w:tc>
      </w:tr>
      <w:tr w:rsidR="00576827" w:rsidRPr="006B2C6D" w:rsidTr="002626C8">
        <w:tc>
          <w:tcPr>
            <w:tcW w:w="714" w:type="dxa"/>
            <w:tcBorders>
              <w:bottom w:val="single" w:sz="12" w:space="0" w:color="auto"/>
            </w:tcBorders>
            <w:shd w:val="clear" w:color="auto" w:fill="auto"/>
          </w:tcPr>
          <w:p w:rsidR="00576827" w:rsidRPr="006B2C6D" w:rsidRDefault="00E81FF2" w:rsidP="006B7597">
            <w:pPr>
              <w:pStyle w:val="Tabletext"/>
            </w:pPr>
            <w:r w:rsidRPr="006B2C6D">
              <w:t>31</w:t>
            </w:r>
          </w:p>
        </w:tc>
        <w:tc>
          <w:tcPr>
            <w:tcW w:w="7599" w:type="dxa"/>
            <w:tcBorders>
              <w:bottom w:val="single" w:sz="12" w:space="0" w:color="auto"/>
            </w:tcBorders>
            <w:shd w:val="clear" w:color="auto" w:fill="auto"/>
          </w:tcPr>
          <w:p w:rsidR="00576827" w:rsidRPr="006B2C6D" w:rsidRDefault="00576827" w:rsidP="003B045B">
            <w:pPr>
              <w:pStyle w:val="Tabletext"/>
            </w:pPr>
            <w:r w:rsidRPr="006B2C6D">
              <w:t>Single responsible entity services</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Supplies to recognised trust schemes</w:t>
            </w:r>
          </w:p>
        </w:tc>
      </w:tr>
      <w:tr w:rsidR="00576827" w:rsidRPr="006B2C6D" w:rsidTr="002626C8">
        <w:tc>
          <w:tcPr>
            <w:tcW w:w="714" w:type="dxa"/>
            <w:tcBorders>
              <w:top w:val="single" w:sz="12" w:space="0" w:color="auto"/>
              <w:bottom w:val="single" w:sz="12" w:space="0" w:color="auto"/>
            </w:tcBorders>
            <w:shd w:val="clear" w:color="auto" w:fill="auto"/>
          </w:tcPr>
          <w:p w:rsidR="00576827" w:rsidRPr="006B2C6D" w:rsidRDefault="00E81FF2" w:rsidP="006B7597">
            <w:pPr>
              <w:pStyle w:val="Tabletext"/>
            </w:pPr>
            <w:r w:rsidRPr="006B2C6D">
              <w:t>32</w:t>
            </w:r>
          </w:p>
        </w:tc>
        <w:tc>
          <w:tcPr>
            <w:tcW w:w="7599" w:type="dxa"/>
            <w:tcBorders>
              <w:top w:val="single" w:sz="12" w:space="0" w:color="auto"/>
              <w:bottom w:val="single" w:sz="12" w:space="0" w:color="auto"/>
            </w:tcBorders>
            <w:shd w:val="clear" w:color="auto" w:fill="auto"/>
          </w:tcPr>
          <w:p w:rsidR="00764E19" w:rsidRPr="006B2C6D" w:rsidRDefault="00576827" w:rsidP="003B045B">
            <w:pPr>
              <w:pStyle w:val="Tabletext"/>
            </w:pPr>
            <w:r w:rsidRPr="006B2C6D">
              <w:t xml:space="preserve">Supplies acquired by a recognised trust scheme, to the extent </w:t>
            </w:r>
            <w:r w:rsidR="00764E19" w:rsidRPr="006B2C6D">
              <w:t>that:</w:t>
            </w:r>
          </w:p>
          <w:p w:rsidR="00764E19" w:rsidRPr="006B2C6D" w:rsidRDefault="00764E19" w:rsidP="00764E19">
            <w:pPr>
              <w:pStyle w:val="Tablea"/>
            </w:pPr>
            <w:r w:rsidRPr="006B2C6D">
              <w:t>(a) the supplies are acquired on or after 1</w:t>
            </w:r>
            <w:r w:rsidR="006B2C6D" w:rsidRPr="006B2C6D">
              <w:t> </w:t>
            </w:r>
            <w:r w:rsidRPr="006B2C6D">
              <w:t>July 2012; and</w:t>
            </w:r>
          </w:p>
          <w:p w:rsidR="00576827" w:rsidRPr="006B2C6D" w:rsidRDefault="00764E19" w:rsidP="00764E19">
            <w:pPr>
              <w:pStyle w:val="Tablea"/>
            </w:pPr>
            <w:r w:rsidRPr="006B2C6D">
              <w:t xml:space="preserve">(b) </w:t>
            </w:r>
            <w:r w:rsidR="00576827" w:rsidRPr="006B2C6D">
              <w:t>the supplies acquired are not:</w:t>
            </w:r>
          </w:p>
          <w:p w:rsidR="00764E19" w:rsidRPr="006B2C6D" w:rsidRDefault="00576827" w:rsidP="00764E19">
            <w:pPr>
              <w:pStyle w:val="Tablei"/>
            </w:pPr>
            <w:r w:rsidRPr="006B2C6D">
              <w:t>(</w:t>
            </w:r>
            <w:r w:rsidR="00764E19" w:rsidRPr="006B2C6D">
              <w:t>i</w:t>
            </w:r>
            <w:r w:rsidRPr="006B2C6D">
              <w:t>) a supply by way of sale of goods</w:t>
            </w:r>
            <w:r w:rsidR="00764E19" w:rsidRPr="006B2C6D">
              <w:t>,</w:t>
            </w:r>
            <w:r w:rsidRPr="006B2C6D">
              <w:t xml:space="preserve"> or </w:t>
            </w:r>
            <w:r w:rsidR="00764E19" w:rsidRPr="006B2C6D">
              <w:t xml:space="preserve">a supply of real property, made by </w:t>
            </w:r>
            <w:r w:rsidRPr="006B2C6D">
              <w:t>selling</w:t>
            </w:r>
            <w:r w:rsidR="00764E19" w:rsidRPr="006B2C6D">
              <w:t xml:space="preserve"> a freehold interest in land, selling a stratum unit or </w:t>
            </w:r>
            <w:r w:rsidRPr="006B2C6D">
              <w:t>granting or selling a long</w:t>
            </w:r>
            <w:r w:rsidR="006B2C6D">
              <w:noBreakHyphen/>
            </w:r>
            <w:r w:rsidRPr="006B2C6D">
              <w:t>term lease; or</w:t>
            </w:r>
          </w:p>
          <w:p w:rsidR="00764E19" w:rsidRPr="006B2C6D" w:rsidRDefault="00576827" w:rsidP="00764E19">
            <w:pPr>
              <w:pStyle w:val="Tablei"/>
            </w:pPr>
            <w:r w:rsidRPr="006B2C6D">
              <w:t>(</w:t>
            </w:r>
            <w:r w:rsidR="00764E19" w:rsidRPr="006B2C6D">
              <w:t>ii</w:t>
            </w:r>
            <w:r w:rsidRPr="006B2C6D">
              <w:t>) a brokerage service covered by item</w:t>
            </w:r>
            <w:r w:rsidR="006B2C6D" w:rsidRPr="006B2C6D">
              <w:t> </w:t>
            </w:r>
            <w:r w:rsidRPr="006B2C6D">
              <w:t>9 or 2</w:t>
            </w:r>
            <w:r w:rsidR="00E81FF2" w:rsidRPr="006B2C6D">
              <w:t>1</w:t>
            </w:r>
            <w:r w:rsidRPr="006B2C6D">
              <w:t>; or</w:t>
            </w:r>
          </w:p>
          <w:p w:rsidR="00764E19" w:rsidRPr="006B2C6D" w:rsidRDefault="00576827" w:rsidP="00764E19">
            <w:pPr>
              <w:pStyle w:val="Tablei"/>
            </w:pPr>
            <w:r w:rsidRPr="006B2C6D">
              <w:t>(</w:t>
            </w:r>
            <w:r w:rsidR="00764E19" w:rsidRPr="006B2C6D">
              <w:t>iii</w:t>
            </w:r>
            <w:r w:rsidRPr="006B2C6D">
              <w:t xml:space="preserve">) a service covered by </w:t>
            </w:r>
            <w:r w:rsidR="006B2C6D" w:rsidRPr="006B2C6D">
              <w:t>paragraph (</w:t>
            </w:r>
            <w:r w:rsidRPr="006B2C6D">
              <w:t>a), (b) or (e) of item</w:t>
            </w:r>
            <w:r w:rsidR="006B2C6D" w:rsidRPr="006B2C6D">
              <w:t> </w:t>
            </w:r>
            <w:r w:rsidR="00E81FF2" w:rsidRPr="006B2C6D">
              <w:t>23</w:t>
            </w:r>
            <w:r w:rsidRPr="006B2C6D">
              <w:t>; or</w:t>
            </w:r>
          </w:p>
          <w:p w:rsidR="00764E19" w:rsidRPr="006B2C6D" w:rsidRDefault="00576827" w:rsidP="00764E19">
            <w:pPr>
              <w:pStyle w:val="Tablei"/>
            </w:pPr>
            <w:r w:rsidRPr="006B2C6D">
              <w:t>(</w:t>
            </w:r>
            <w:r w:rsidR="00764E19" w:rsidRPr="006B2C6D">
              <w:t>iv</w:t>
            </w:r>
            <w:r w:rsidRPr="006B2C6D">
              <w:t xml:space="preserve">) a service covered by </w:t>
            </w:r>
            <w:r w:rsidR="006B2C6D" w:rsidRPr="006B2C6D">
              <w:t>paragraph (</w:t>
            </w:r>
            <w:r w:rsidRPr="006B2C6D">
              <w:t>a), (b), (c), (d), (e), (f), (g) or (i) of item</w:t>
            </w:r>
            <w:r w:rsidR="006B2C6D" w:rsidRPr="006B2C6D">
              <w:t> </w:t>
            </w:r>
            <w:r w:rsidR="00E81FF2" w:rsidRPr="006B2C6D">
              <w:t>24</w:t>
            </w:r>
            <w:r w:rsidRPr="006B2C6D">
              <w:t>; or</w:t>
            </w:r>
          </w:p>
          <w:p w:rsidR="00764E19" w:rsidRPr="006B2C6D" w:rsidRDefault="00576827" w:rsidP="00764E19">
            <w:pPr>
              <w:pStyle w:val="Tablei"/>
            </w:pPr>
            <w:r w:rsidRPr="006B2C6D">
              <w:t>(</w:t>
            </w:r>
            <w:r w:rsidR="00764E19" w:rsidRPr="006B2C6D">
              <w:t>v</w:t>
            </w:r>
            <w:r w:rsidRPr="006B2C6D">
              <w:t>) a custodial service covered by item</w:t>
            </w:r>
            <w:r w:rsidR="006B2C6D" w:rsidRPr="006B2C6D">
              <w:t> </w:t>
            </w:r>
            <w:r w:rsidR="00E81FF2" w:rsidRPr="006B2C6D">
              <w:t>29</w:t>
            </w:r>
            <w:r w:rsidRPr="006B2C6D">
              <w:t>; or</w:t>
            </w:r>
          </w:p>
          <w:p w:rsidR="00764E19" w:rsidRPr="006B2C6D" w:rsidRDefault="00576827" w:rsidP="00764E19">
            <w:pPr>
              <w:pStyle w:val="Tablei"/>
            </w:pPr>
            <w:r w:rsidRPr="006B2C6D">
              <w:t>(</w:t>
            </w:r>
            <w:r w:rsidR="00764E19" w:rsidRPr="006B2C6D">
              <w:t>vi</w:t>
            </w:r>
            <w:r w:rsidRPr="006B2C6D">
              <w:t xml:space="preserve">) a </w:t>
            </w:r>
            <w:r w:rsidR="002626C8" w:rsidRPr="006B2C6D">
              <w:t xml:space="preserve">master custody </w:t>
            </w:r>
            <w:r w:rsidRPr="006B2C6D">
              <w:t>service covered by item</w:t>
            </w:r>
            <w:r w:rsidR="006B2C6D" w:rsidRPr="006B2C6D">
              <w:t> </w:t>
            </w:r>
            <w:r w:rsidR="00E81FF2" w:rsidRPr="006B2C6D">
              <w:t>30</w:t>
            </w:r>
            <w:r w:rsidRPr="006B2C6D">
              <w:t>; or</w:t>
            </w:r>
          </w:p>
          <w:p w:rsidR="00576827" w:rsidRPr="006B2C6D" w:rsidRDefault="00576827" w:rsidP="00E81FF2">
            <w:pPr>
              <w:pStyle w:val="Tablei"/>
            </w:pPr>
            <w:r w:rsidRPr="006B2C6D">
              <w:t>(</w:t>
            </w:r>
            <w:r w:rsidR="00764E19" w:rsidRPr="006B2C6D">
              <w:t>vii</w:t>
            </w:r>
            <w:r w:rsidRPr="006B2C6D">
              <w:t xml:space="preserve">) a </w:t>
            </w:r>
            <w:r w:rsidR="002626C8" w:rsidRPr="006B2C6D">
              <w:t xml:space="preserve">monitoring or reporting </w:t>
            </w:r>
            <w:r w:rsidRPr="006B2C6D">
              <w:t>service covered by item</w:t>
            </w:r>
            <w:r w:rsidR="006B2C6D" w:rsidRPr="006B2C6D">
              <w:t> </w:t>
            </w:r>
            <w:r w:rsidR="00E81FF2" w:rsidRPr="006B2C6D">
              <w:t>33</w:t>
            </w:r>
          </w:p>
        </w:tc>
      </w:tr>
      <w:tr w:rsidR="00576827" w:rsidRPr="006B2C6D" w:rsidTr="002626C8">
        <w:tc>
          <w:tcPr>
            <w:tcW w:w="8313" w:type="dxa"/>
            <w:gridSpan w:val="2"/>
            <w:tcBorders>
              <w:top w:val="single" w:sz="12" w:space="0" w:color="auto"/>
              <w:bottom w:val="single" w:sz="12" w:space="0" w:color="auto"/>
            </w:tcBorders>
            <w:shd w:val="clear" w:color="auto" w:fill="auto"/>
          </w:tcPr>
          <w:p w:rsidR="00576827" w:rsidRPr="006B2C6D" w:rsidRDefault="00576827" w:rsidP="002F3C41">
            <w:pPr>
              <w:pStyle w:val="TableHeading"/>
            </w:pPr>
            <w:r w:rsidRPr="006B2C6D">
              <w:t>Monitoring services</w:t>
            </w:r>
          </w:p>
        </w:tc>
      </w:tr>
      <w:tr w:rsidR="00576827" w:rsidRPr="006B2C6D" w:rsidTr="002626C8">
        <w:tc>
          <w:tcPr>
            <w:tcW w:w="714" w:type="dxa"/>
            <w:tcBorders>
              <w:top w:val="single" w:sz="12" w:space="0" w:color="auto"/>
              <w:bottom w:val="single" w:sz="12" w:space="0" w:color="auto"/>
            </w:tcBorders>
            <w:shd w:val="clear" w:color="auto" w:fill="auto"/>
          </w:tcPr>
          <w:p w:rsidR="00576827" w:rsidRPr="006B2C6D" w:rsidRDefault="00E81FF2" w:rsidP="006B7597">
            <w:pPr>
              <w:pStyle w:val="Tabletext"/>
            </w:pPr>
            <w:r w:rsidRPr="006B2C6D">
              <w:t>33</w:t>
            </w:r>
          </w:p>
        </w:tc>
        <w:tc>
          <w:tcPr>
            <w:tcW w:w="7599" w:type="dxa"/>
            <w:tcBorders>
              <w:top w:val="single" w:sz="12" w:space="0" w:color="auto"/>
              <w:bottom w:val="single" w:sz="12" w:space="0" w:color="auto"/>
            </w:tcBorders>
            <w:shd w:val="clear" w:color="auto" w:fill="auto"/>
          </w:tcPr>
          <w:p w:rsidR="00764E19" w:rsidRPr="006B2C6D" w:rsidRDefault="00576827" w:rsidP="003B045B">
            <w:pPr>
              <w:pStyle w:val="Tabletext"/>
            </w:pPr>
            <w:r w:rsidRPr="006B2C6D">
              <w:t>Monitoring and reporting services (other than taxation and auditing services) that</w:t>
            </w:r>
            <w:r w:rsidR="00764E19" w:rsidRPr="006B2C6D">
              <w:t>:</w:t>
            </w:r>
          </w:p>
          <w:p w:rsidR="00764E19" w:rsidRPr="006B2C6D" w:rsidRDefault="00764E19" w:rsidP="00764E19">
            <w:pPr>
              <w:pStyle w:val="Tablea"/>
            </w:pPr>
            <w:r w:rsidRPr="006B2C6D">
              <w:t>(a) are acquired on or after 1</w:t>
            </w:r>
            <w:r w:rsidR="006B2C6D" w:rsidRPr="006B2C6D">
              <w:t> </w:t>
            </w:r>
            <w:r w:rsidRPr="006B2C6D">
              <w:t>July 2012; and</w:t>
            </w:r>
          </w:p>
          <w:p w:rsidR="00576827" w:rsidRPr="006B2C6D" w:rsidRDefault="00764E19" w:rsidP="00764E19">
            <w:pPr>
              <w:pStyle w:val="Tablea"/>
            </w:pPr>
            <w:r w:rsidRPr="006B2C6D">
              <w:t>(b)</w:t>
            </w:r>
            <w:r w:rsidR="00576827" w:rsidRPr="006B2C6D">
              <w:t xml:space="preserve"> are required for compliance with the </w:t>
            </w:r>
            <w:r w:rsidR="00576827" w:rsidRPr="006B2C6D">
              <w:rPr>
                <w:i/>
              </w:rPr>
              <w:t>Anti</w:t>
            </w:r>
            <w:r w:rsidR="006B2C6D">
              <w:rPr>
                <w:i/>
              </w:rPr>
              <w:noBreakHyphen/>
            </w:r>
            <w:r w:rsidR="00576827" w:rsidRPr="006B2C6D">
              <w:rPr>
                <w:i/>
              </w:rPr>
              <w:t>Money Laundering and Counter</w:t>
            </w:r>
            <w:r w:rsidR="006B2C6D">
              <w:rPr>
                <w:i/>
              </w:rPr>
              <w:noBreakHyphen/>
            </w:r>
            <w:r w:rsidR="00576827" w:rsidRPr="006B2C6D">
              <w:rPr>
                <w:i/>
              </w:rPr>
              <w:t>Terrorism Financing Act 2006</w:t>
            </w:r>
          </w:p>
        </w:tc>
      </w:tr>
    </w:tbl>
    <w:p w:rsidR="00FE222A" w:rsidRPr="006B2C6D" w:rsidRDefault="00FE222A" w:rsidP="00FE222A">
      <w:pPr>
        <w:pStyle w:val="notetext"/>
      </w:pPr>
      <w:r w:rsidRPr="006B2C6D">
        <w:t>Note:</w:t>
      </w:r>
      <w:r w:rsidRPr="006B2C6D">
        <w:tab/>
        <w:t>These are reduced credit acquisitions: see subsection</w:t>
      </w:r>
      <w:r w:rsidR="006B2C6D" w:rsidRPr="006B2C6D">
        <w:t> </w:t>
      </w:r>
      <w:r w:rsidRPr="006B2C6D">
        <w:t>70</w:t>
      </w:r>
      <w:r w:rsidR="006B2C6D">
        <w:noBreakHyphen/>
      </w:r>
      <w:r w:rsidRPr="006B2C6D">
        <w:t>5(1) of the Act</w:t>
      </w:r>
      <w:r w:rsidR="00E1785E" w:rsidRPr="006B2C6D">
        <w:t>.</w:t>
      </w:r>
    </w:p>
    <w:p w:rsidR="00D46A09" w:rsidRPr="006B2C6D" w:rsidRDefault="00D46A09" w:rsidP="000D2EB2">
      <w:pPr>
        <w:pStyle w:val="subsection"/>
      </w:pPr>
      <w:r w:rsidRPr="006B2C6D">
        <w:tab/>
        <w:t>(2)</w:t>
      </w:r>
      <w:r w:rsidRPr="006B2C6D">
        <w:tab/>
        <w:t>However, something that is used in making a reduced credit acquisition is not, for that reason, a reduced credit acquisition</w:t>
      </w:r>
      <w:r w:rsidR="00E1785E" w:rsidRPr="006B2C6D">
        <w:t>.</w:t>
      </w:r>
    </w:p>
    <w:p w:rsidR="00D46A09" w:rsidRPr="006B2C6D" w:rsidRDefault="00D46A09" w:rsidP="00D46A09">
      <w:pPr>
        <w:pStyle w:val="notetext"/>
      </w:pPr>
      <w:r w:rsidRPr="006B2C6D">
        <w:t>Example 1:</w:t>
      </w:r>
      <w:r w:rsidRPr="006B2C6D">
        <w:tab/>
        <w:t>Information technology services used for brokerage services</w:t>
      </w:r>
      <w:r w:rsidR="00E1785E" w:rsidRPr="006B2C6D">
        <w:t>.</w:t>
      </w:r>
    </w:p>
    <w:p w:rsidR="006C4C3E" w:rsidRPr="006B2C6D" w:rsidRDefault="00D46A09" w:rsidP="00D46A09">
      <w:pPr>
        <w:pStyle w:val="notetext"/>
      </w:pPr>
      <w:r w:rsidRPr="006B2C6D">
        <w:t>Example 2:</w:t>
      </w:r>
      <w:r w:rsidRPr="006B2C6D">
        <w:tab/>
        <w:t>Labour hire services used for life insurance administration services</w:t>
      </w:r>
      <w:r w:rsidR="00E1785E" w:rsidRPr="006B2C6D">
        <w:t>.</w:t>
      </w:r>
    </w:p>
    <w:p w:rsidR="00DA43D7" w:rsidRPr="006B2C6D" w:rsidRDefault="00E1785E" w:rsidP="00DA43D7">
      <w:pPr>
        <w:pStyle w:val="ActHead5"/>
      </w:pPr>
      <w:bookmarkStart w:id="66" w:name="_Toc1656334"/>
      <w:r w:rsidRPr="006B2C6D">
        <w:rPr>
          <w:rStyle w:val="CharSectno"/>
        </w:rPr>
        <w:t>70</w:t>
      </w:r>
      <w:r w:rsidR="006B2C6D" w:rsidRPr="006B2C6D">
        <w:rPr>
          <w:rStyle w:val="CharSectno"/>
        </w:rPr>
        <w:noBreakHyphen/>
      </w:r>
      <w:r w:rsidRPr="006B2C6D">
        <w:rPr>
          <w:rStyle w:val="CharSectno"/>
        </w:rPr>
        <w:t>5.02A</w:t>
      </w:r>
      <w:r w:rsidR="00DA43D7" w:rsidRPr="006B2C6D">
        <w:t xml:space="preserve">  Acquisitions that attract reduced input tax credits: certain offshore supplies</w:t>
      </w:r>
      <w:bookmarkEnd w:id="66"/>
    </w:p>
    <w:p w:rsidR="00DA43D7" w:rsidRPr="006B2C6D" w:rsidRDefault="00DA43D7" w:rsidP="00DA43D7">
      <w:pPr>
        <w:pStyle w:val="subsection"/>
      </w:pPr>
      <w:r w:rsidRPr="006B2C6D">
        <w:tab/>
        <w:t>(1)</w:t>
      </w:r>
      <w:r w:rsidRPr="006B2C6D">
        <w:tab/>
        <w:t>For the purposes of subsection</w:t>
      </w:r>
      <w:r w:rsidR="006B2C6D" w:rsidRPr="006B2C6D">
        <w:t> </w:t>
      </w:r>
      <w:r w:rsidRPr="006B2C6D">
        <w:t>70</w:t>
      </w:r>
      <w:r w:rsidR="006B2C6D">
        <w:noBreakHyphen/>
      </w:r>
      <w:r w:rsidRPr="006B2C6D">
        <w:t xml:space="preserve">5(1) of the Act, an acquisition mentioned in </w:t>
      </w:r>
      <w:r w:rsidR="006B2C6D" w:rsidRPr="006B2C6D">
        <w:t>subsection (</w:t>
      </w:r>
      <w:r w:rsidR="003B045B" w:rsidRPr="006B2C6D">
        <w:t>3)</w:t>
      </w:r>
      <w:r w:rsidR="003C58D3" w:rsidRPr="006B2C6D">
        <w:t xml:space="preserve"> of this section</w:t>
      </w:r>
      <w:r w:rsidRPr="006B2C6D">
        <w:t xml:space="preserve"> that relates to making financial supplies </w:t>
      </w:r>
      <w:r w:rsidR="00EA28DD" w:rsidRPr="006B2C6D">
        <w:t>can give</w:t>
      </w:r>
      <w:r w:rsidRPr="006B2C6D">
        <w:t xml:space="preserve"> rise to an entitlement to a reduced input tax credit if:</w:t>
      </w:r>
    </w:p>
    <w:p w:rsidR="00DA43D7" w:rsidRPr="006B2C6D" w:rsidRDefault="00DA43D7" w:rsidP="00DA43D7">
      <w:pPr>
        <w:pStyle w:val="paragraph"/>
      </w:pPr>
      <w:r w:rsidRPr="006B2C6D">
        <w:tab/>
        <w:t>(a)</w:t>
      </w:r>
      <w:r w:rsidRPr="006B2C6D">
        <w:tab/>
        <w:t>the supply or transfer that gives rise to the acquisition (</w:t>
      </w:r>
      <w:r w:rsidR="00C06A74" w:rsidRPr="006B2C6D">
        <w:t xml:space="preserve">the </w:t>
      </w:r>
      <w:r w:rsidRPr="006B2C6D">
        <w:rPr>
          <w:b/>
          <w:bCs/>
          <w:i/>
          <w:iCs/>
        </w:rPr>
        <w:t>relevant supply</w:t>
      </w:r>
      <w:r w:rsidRPr="006B2C6D">
        <w:t>) consists of:</w:t>
      </w:r>
    </w:p>
    <w:p w:rsidR="00DA43D7" w:rsidRPr="006B2C6D" w:rsidRDefault="00DA43D7" w:rsidP="00DA43D7">
      <w:pPr>
        <w:pStyle w:val="paragraphsub"/>
      </w:pPr>
      <w:r w:rsidRPr="006B2C6D">
        <w:tab/>
        <w:t>(i)</w:t>
      </w:r>
      <w:r w:rsidRPr="006B2C6D">
        <w:tab/>
        <w:t>the transfer of something to an enterprise in the indirect tax zone (</w:t>
      </w:r>
      <w:r w:rsidR="00C06A74" w:rsidRPr="006B2C6D">
        <w:t xml:space="preserve">a </w:t>
      </w:r>
      <w:r w:rsidRPr="006B2C6D">
        <w:rPr>
          <w:b/>
          <w:bCs/>
          <w:i/>
          <w:iCs/>
        </w:rPr>
        <w:t>receiving enterprise</w:t>
      </w:r>
      <w:r w:rsidRPr="006B2C6D">
        <w:t>) from an enterprise outside the indirect tax zone (</w:t>
      </w:r>
      <w:r w:rsidR="00C06A74" w:rsidRPr="006B2C6D">
        <w:t xml:space="preserve">a </w:t>
      </w:r>
      <w:r w:rsidRPr="006B2C6D">
        <w:rPr>
          <w:b/>
          <w:bCs/>
          <w:i/>
          <w:iCs/>
        </w:rPr>
        <w:t>supplying enterprise</w:t>
      </w:r>
      <w:r w:rsidRPr="006B2C6D">
        <w:rPr>
          <w:bCs/>
          <w:iCs/>
        </w:rPr>
        <w:t>)</w:t>
      </w:r>
      <w:r w:rsidRPr="006B2C6D">
        <w:t>; or</w:t>
      </w:r>
    </w:p>
    <w:p w:rsidR="00DA43D7" w:rsidRPr="006B2C6D" w:rsidRDefault="00DA43D7" w:rsidP="00DA43D7">
      <w:pPr>
        <w:pStyle w:val="paragraphsub"/>
      </w:pPr>
      <w:r w:rsidRPr="006B2C6D">
        <w:tab/>
        <w:t>(ii)</w:t>
      </w:r>
      <w:r w:rsidRPr="006B2C6D">
        <w:tab/>
        <w:t xml:space="preserve">the doing of something for </w:t>
      </w:r>
      <w:r w:rsidR="002626C8" w:rsidRPr="006B2C6D">
        <w:t>a</w:t>
      </w:r>
      <w:r w:rsidRPr="006B2C6D">
        <w:t xml:space="preserve"> receiving enterprise by </w:t>
      </w:r>
      <w:r w:rsidR="002626C8" w:rsidRPr="006B2C6D">
        <w:t xml:space="preserve">a </w:t>
      </w:r>
      <w:r w:rsidRPr="006B2C6D">
        <w:t>supplying enterprise; and</w:t>
      </w:r>
    </w:p>
    <w:p w:rsidR="00DA43D7" w:rsidRPr="006B2C6D" w:rsidRDefault="00DA43D7" w:rsidP="00DA43D7">
      <w:pPr>
        <w:pStyle w:val="paragraph"/>
      </w:pPr>
      <w:r w:rsidRPr="006B2C6D">
        <w:tab/>
        <w:t>(b)</w:t>
      </w:r>
      <w:r w:rsidRPr="006B2C6D">
        <w:tab/>
        <w:t xml:space="preserve">the </w:t>
      </w:r>
      <w:r w:rsidRPr="006B2C6D">
        <w:rPr>
          <w:bCs/>
          <w:iCs/>
        </w:rPr>
        <w:t>relevant supply</w:t>
      </w:r>
      <w:r w:rsidRPr="006B2C6D">
        <w:t xml:space="preserve"> is a taxable supply because of section</w:t>
      </w:r>
      <w:r w:rsidR="006B2C6D" w:rsidRPr="006B2C6D">
        <w:t> </w:t>
      </w:r>
      <w:r w:rsidRPr="006B2C6D">
        <w:t>84</w:t>
      </w:r>
      <w:r w:rsidR="006B2C6D">
        <w:noBreakHyphen/>
      </w:r>
      <w:r w:rsidRPr="006B2C6D">
        <w:t xml:space="preserve">5 of the Act (including </w:t>
      </w:r>
      <w:r w:rsidR="003A57BC" w:rsidRPr="006B2C6D">
        <w:t xml:space="preserve">a </w:t>
      </w:r>
      <w:r w:rsidRPr="006B2C6D">
        <w:t>supply that is not connected to the indirect tax zone because of section</w:t>
      </w:r>
      <w:r w:rsidR="006B2C6D" w:rsidRPr="006B2C6D">
        <w:t> </w:t>
      </w:r>
      <w:r w:rsidRPr="006B2C6D">
        <w:t>84</w:t>
      </w:r>
      <w:r w:rsidR="006B2C6D">
        <w:noBreakHyphen/>
      </w:r>
      <w:r w:rsidRPr="006B2C6D">
        <w:t>15 of the Act); and</w:t>
      </w:r>
    </w:p>
    <w:p w:rsidR="00DA43D7" w:rsidRPr="006B2C6D" w:rsidRDefault="003A57BC" w:rsidP="00DA43D7">
      <w:pPr>
        <w:pStyle w:val="paragraph"/>
      </w:pPr>
      <w:r w:rsidRPr="006B2C6D">
        <w:tab/>
        <w:t>(c</w:t>
      </w:r>
      <w:r w:rsidR="00DA43D7" w:rsidRPr="006B2C6D">
        <w:t>)</w:t>
      </w:r>
      <w:r w:rsidR="00DA43D7" w:rsidRPr="006B2C6D">
        <w:tab/>
        <w:t>the receiving enterprise and the supplying enterprise are closely related</w:t>
      </w:r>
      <w:r w:rsidR="00E1785E" w:rsidRPr="006B2C6D">
        <w:t>.</w:t>
      </w:r>
    </w:p>
    <w:p w:rsidR="003B0824" w:rsidRPr="006B2C6D" w:rsidRDefault="003B0824" w:rsidP="003B0824">
      <w:pPr>
        <w:pStyle w:val="subsection"/>
      </w:pPr>
      <w:r w:rsidRPr="006B2C6D">
        <w:tab/>
        <w:t>(2)</w:t>
      </w:r>
      <w:r w:rsidRPr="006B2C6D">
        <w:tab/>
        <w:t>In determining the reduced credit acquisition, the price of the relevant supply is reduced by the amount passed on by the supplying enterprise to the receiving enterprise for any unabsorbed contribution</w:t>
      </w:r>
      <w:r w:rsidR="00E1785E" w:rsidRPr="006B2C6D">
        <w:t>.</w:t>
      </w:r>
    </w:p>
    <w:p w:rsidR="00145DA1" w:rsidRPr="006B2C6D" w:rsidRDefault="003A57BC" w:rsidP="003A57BC">
      <w:pPr>
        <w:pStyle w:val="subsection"/>
      </w:pPr>
      <w:r w:rsidRPr="006B2C6D">
        <w:tab/>
        <w:t>(</w:t>
      </w:r>
      <w:r w:rsidR="003B045B" w:rsidRPr="006B2C6D">
        <w:t>3</w:t>
      </w:r>
      <w:r w:rsidRPr="006B2C6D">
        <w:t>)</w:t>
      </w:r>
      <w:r w:rsidRPr="006B2C6D">
        <w:tab/>
        <w:t xml:space="preserve">The acquisitions </w:t>
      </w:r>
      <w:r w:rsidR="003B045B" w:rsidRPr="006B2C6D">
        <w:t xml:space="preserve">are </w:t>
      </w:r>
      <w:r w:rsidRPr="006B2C6D">
        <w:t>set out in the following table</w:t>
      </w:r>
      <w:r w:rsidR="00E1785E" w:rsidRPr="006B2C6D">
        <w:t>.</w:t>
      </w:r>
    </w:p>
    <w:p w:rsidR="00145DA1" w:rsidRPr="006B2C6D" w:rsidRDefault="00145DA1" w:rsidP="00145DA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145DA1" w:rsidRPr="006B2C6D" w:rsidTr="00145DA1">
        <w:trPr>
          <w:tblHeader/>
        </w:trPr>
        <w:tc>
          <w:tcPr>
            <w:tcW w:w="8313" w:type="dxa"/>
            <w:gridSpan w:val="2"/>
            <w:tcBorders>
              <w:top w:val="single" w:sz="12" w:space="0" w:color="auto"/>
              <w:bottom w:val="single" w:sz="6" w:space="0" w:color="auto"/>
            </w:tcBorders>
            <w:shd w:val="clear" w:color="auto" w:fill="auto"/>
          </w:tcPr>
          <w:p w:rsidR="00145DA1" w:rsidRPr="006B2C6D" w:rsidRDefault="00145DA1" w:rsidP="00145DA1">
            <w:pPr>
              <w:pStyle w:val="TableHeading"/>
            </w:pPr>
            <w:r w:rsidRPr="006B2C6D">
              <w:t>Reduced credit acquisitions—certain offshore supplies</w:t>
            </w:r>
          </w:p>
        </w:tc>
      </w:tr>
      <w:tr w:rsidR="00145DA1" w:rsidRPr="006B2C6D" w:rsidTr="002626C8">
        <w:trPr>
          <w:tblHeader/>
        </w:trPr>
        <w:tc>
          <w:tcPr>
            <w:tcW w:w="714" w:type="dxa"/>
            <w:tcBorders>
              <w:top w:val="single" w:sz="6" w:space="0" w:color="auto"/>
              <w:bottom w:val="single" w:sz="12" w:space="0" w:color="auto"/>
            </w:tcBorders>
            <w:shd w:val="clear" w:color="auto" w:fill="auto"/>
          </w:tcPr>
          <w:p w:rsidR="00145DA1" w:rsidRPr="006B2C6D" w:rsidRDefault="00145DA1" w:rsidP="00145DA1">
            <w:pPr>
              <w:pStyle w:val="TableHeading"/>
            </w:pPr>
            <w:r w:rsidRPr="006B2C6D">
              <w:t>Item</w:t>
            </w:r>
          </w:p>
        </w:tc>
        <w:tc>
          <w:tcPr>
            <w:tcW w:w="7599" w:type="dxa"/>
            <w:tcBorders>
              <w:top w:val="single" w:sz="6" w:space="0" w:color="auto"/>
              <w:bottom w:val="single" w:sz="12" w:space="0" w:color="auto"/>
            </w:tcBorders>
            <w:shd w:val="clear" w:color="auto" w:fill="auto"/>
          </w:tcPr>
          <w:p w:rsidR="00145DA1" w:rsidRPr="006B2C6D" w:rsidRDefault="00145DA1" w:rsidP="00145DA1">
            <w:pPr>
              <w:pStyle w:val="TableHeading"/>
            </w:pPr>
            <w:r w:rsidRPr="006B2C6D">
              <w:t>Acquisition</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Senior executive management</w:t>
            </w:r>
          </w:p>
        </w:tc>
      </w:tr>
      <w:tr w:rsidR="00145DA1" w:rsidRPr="006B2C6D" w:rsidTr="002626C8">
        <w:tc>
          <w:tcPr>
            <w:tcW w:w="714" w:type="dxa"/>
            <w:tcBorders>
              <w:top w:val="single" w:sz="12" w:space="0" w:color="auto"/>
            </w:tcBorders>
            <w:shd w:val="clear" w:color="auto" w:fill="auto"/>
          </w:tcPr>
          <w:p w:rsidR="00145DA1" w:rsidRPr="006B2C6D" w:rsidRDefault="00145DA1" w:rsidP="00145DA1">
            <w:pPr>
              <w:pStyle w:val="Tabletext"/>
            </w:pPr>
            <w:r w:rsidRPr="006B2C6D">
              <w:t>1</w:t>
            </w:r>
          </w:p>
        </w:tc>
        <w:tc>
          <w:tcPr>
            <w:tcW w:w="7599" w:type="dxa"/>
            <w:tcBorders>
              <w:top w:val="single" w:sz="12" w:space="0" w:color="auto"/>
            </w:tcBorders>
            <w:shd w:val="clear" w:color="auto" w:fill="auto"/>
          </w:tcPr>
          <w:p w:rsidR="00145DA1" w:rsidRPr="006B2C6D" w:rsidRDefault="00145DA1" w:rsidP="003B045B">
            <w:pPr>
              <w:pStyle w:val="Tabletext"/>
            </w:pPr>
            <w:r w:rsidRPr="006B2C6D">
              <w:t>Provision of senior management services, including the following:</w:t>
            </w:r>
          </w:p>
          <w:p w:rsidR="00145DA1" w:rsidRPr="006B2C6D" w:rsidRDefault="00145DA1" w:rsidP="003B045B">
            <w:pPr>
              <w:pStyle w:val="Tablea"/>
            </w:pPr>
            <w:r w:rsidRPr="006B2C6D">
              <w:t>(a) corporate strategy and development;</w:t>
            </w:r>
          </w:p>
          <w:p w:rsidR="00145DA1" w:rsidRPr="006B2C6D" w:rsidRDefault="00145DA1" w:rsidP="003B045B">
            <w:pPr>
              <w:pStyle w:val="Tablea"/>
            </w:pPr>
            <w:r w:rsidRPr="006B2C6D">
              <w:t>(b) investment strategy and performance measurement functions;</w:t>
            </w:r>
          </w:p>
          <w:p w:rsidR="00145DA1" w:rsidRPr="006B2C6D" w:rsidRDefault="00145DA1" w:rsidP="003B045B">
            <w:pPr>
              <w:pStyle w:val="Tablea"/>
            </w:pPr>
            <w:r w:rsidRPr="006B2C6D">
              <w:t>(c) profit or business centre performance support</w:t>
            </w:r>
          </w:p>
        </w:tc>
      </w:tr>
      <w:tr w:rsidR="00145DA1" w:rsidRPr="006B2C6D" w:rsidTr="002626C8">
        <w:tc>
          <w:tcPr>
            <w:tcW w:w="714" w:type="dxa"/>
            <w:tcBorders>
              <w:bottom w:val="single" w:sz="12" w:space="0" w:color="auto"/>
            </w:tcBorders>
            <w:shd w:val="clear" w:color="auto" w:fill="auto"/>
          </w:tcPr>
          <w:p w:rsidR="00145DA1" w:rsidRPr="006B2C6D" w:rsidRDefault="00145DA1" w:rsidP="00145DA1">
            <w:pPr>
              <w:pStyle w:val="Tabletext"/>
            </w:pPr>
            <w:r w:rsidRPr="006B2C6D">
              <w:t>2</w:t>
            </w:r>
          </w:p>
        </w:tc>
        <w:tc>
          <w:tcPr>
            <w:tcW w:w="7599" w:type="dxa"/>
            <w:tcBorders>
              <w:bottom w:val="single" w:sz="12" w:space="0" w:color="auto"/>
            </w:tcBorders>
            <w:shd w:val="clear" w:color="auto" w:fill="auto"/>
          </w:tcPr>
          <w:p w:rsidR="00145DA1" w:rsidRPr="006B2C6D" w:rsidRDefault="00145DA1" w:rsidP="003B045B">
            <w:pPr>
              <w:pStyle w:val="Tabletext"/>
            </w:pPr>
            <w:r w:rsidRPr="006B2C6D">
              <w:t>Provision of support systems associated with the provision of senior management services</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Human resources support</w:t>
            </w:r>
          </w:p>
        </w:tc>
      </w:tr>
      <w:tr w:rsidR="00145DA1" w:rsidRPr="006B2C6D" w:rsidTr="002626C8">
        <w:tc>
          <w:tcPr>
            <w:tcW w:w="714" w:type="dxa"/>
            <w:tcBorders>
              <w:top w:val="single" w:sz="12" w:space="0" w:color="auto"/>
            </w:tcBorders>
            <w:shd w:val="clear" w:color="auto" w:fill="auto"/>
          </w:tcPr>
          <w:p w:rsidR="00145DA1" w:rsidRPr="006B2C6D" w:rsidRDefault="00145DA1" w:rsidP="00145DA1">
            <w:pPr>
              <w:pStyle w:val="Tabletext"/>
            </w:pPr>
            <w:r w:rsidRPr="006B2C6D">
              <w:t>3</w:t>
            </w:r>
          </w:p>
        </w:tc>
        <w:tc>
          <w:tcPr>
            <w:tcW w:w="7599" w:type="dxa"/>
            <w:tcBorders>
              <w:top w:val="single" w:sz="12" w:space="0" w:color="auto"/>
            </w:tcBorders>
            <w:shd w:val="clear" w:color="auto" w:fill="auto"/>
          </w:tcPr>
          <w:p w:rsidR="00145DA1" w:rsidRPr="006B2C6D" w:rsidRDefault="00145DA1" w:rsidP="003B045B">
            <w:pPr>
              <w:pStyle w:val="Tabletext"/>
            </w:pPr>
            <w:r w:rsidRPr="006B2C6D">
              <w:t>Provision of human resources support services, including the following:</w:t>
            </w:r>
          </w:p>
          <w:p w:rsidR="00145DA1" w:rsidRPr="006B2C6D" w:rsidRDefault="00145DA1" w:rsidP="003B045B">
            <w:pPr>
              <w:pStyle w:val="Tablea"/>
            </w:pPr>
            <w:r w:rsidRPr="006B2C6D">
              <w:t>(a) general advice and planning;</w:t>
            </w:r>
          </w:p>
          <w:p w:rsidR="00145DA1" w:rsidRPr="006B2C6D" w:rsidRDefault="00145DA1" w:rsidP="003B045B">
            <w:pPr>
              <w:pStyle w:val="Tablea"/>
            </w:pPr>
            <w:r w:rsidRPr="006B2C6D">
              <w:t>(b) recruitment assistance;</w:t>
            </w:r>
          </w:p>
          <w:p w:rsidR="00145DA1" w:rsidRPr="006B2C6D" w:rsidRDefault="00145DA1" w:rsidP="003B045B">
            <w:pPr>
              <w:pStyle w:val="Tablea"/>
            </w:pPr>
            <w:r w:rsidRPr="006B2C6D">
              <w:t>(c) compensation advice and management;</w:t>
            </w:r>
          </w:p>
          <w:p w:rsidR="00145DA1" w:rsidRPr="006B2C6D" w:rsidRDefault="00145DA1" w:rsidP="003B045B">
            <w:pPr>
              <w:pStyle w:val="Tablea"/>
            </w:pPr>
            <w:r w:rsidRPr="006B2C6D">
              <w:t>(d) training</w:t>
            </w:r>
          </w:p>
        </w:tc>
      </w:tr>
      <w:tr w:rsidR="00145DA1" w:rsidRPr="006B2C6D" w:rsidTr="002626C8">
        <w:tc>
          <w:tcPr>
            <w:tcW w:w="714" w:type="dxa"/>
            <w:tcBorders>
              <w:bottom w:val="single" w:sz="12" w:space="0" w:color="auto"/>
            </w:tcBorders>
            <w:shd w:val="clear" w:color="auto" w:fill="auto"/>
          </w:tcPr>
          <w:p w:rsidR="00145DA1" w:rsidRPr="006B2C6D" w:rsidRDefault="00145DA1" w:rsidP="00145DA1">
            <w:pPr>
              <w:pStyle w:val="Tabletext"/>
            </w:pPr>
            <w:r w:rsidRPr="006B2C6D">
              <w:t>4</w:t>
            </w:r>
          </w:p>
        </w:tc>
        <w:tc>
          <w:tcPr>
            <w:tcW w:w="7599" w:type="dxa"/>
            <w:tcBorders>
              <w:bottom w:val="single" w:sz="12" w:space="0" w:color="auto"/>
            </w:tcBorders>
            <w:shd w:val="clear" w:color="auto" w:fill="auto"/>
          </w:tcPr>
          <w:p w:rsidR="00145DA1" w:rsidRPr="006B2C6D" w:rsidRDefault="00145DA1" w:rsidP="003B045B">
            <w:pPr>
              <w:pStyle w:val="Tabletext"/>
            </w:pPr>
            <w:r w:rsidRPr="006B2C6D">
              <w:t>Processing and maintenance of employee data and files</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Corporate marketing and communications</w:t>
            </w:r>
          </w:p>
        </w:tc>
      </w:tr>
      <w:tr w:rsidR="00145DA1" w:rsidRPr="006B2C6D" w:rsidTr="002626C8">
        <w:tc>
          <w:tcPr>
            <w:tcW w:w="714" w:type="dxa"/>
            <w:tcBorders>
              <w:top w:val="single" w:sz="12" w:space="0" w:color="auto"/>
            </w:tcBorders>
            <w:shd w:val="clear" w:color="auto" w:fill="auto"/>
          </w:tcPr>
          <w:p w:rsidR="00145DA1" w:rsidRPr="006B2C6D" w:rsidRDefault="00145DA1" w:rsidP="00145DA1">
            <w:pPr>
              <w:pStyle w:val="Tabletext"/>
            </w:pPr>
            <w:r w:rsidRPr="006B2C6D">
              <w:t>5</w:t>
            </w:r>
          </w:p>
        </w:tc>
        <w:tc>
          <w:tcPr>
            <w:tcW w:w="7599" w:type="dxa"/>
            <w:tcBorders>
              <w:top w:val="single" w:sz="12" w:space="0" w:color="auto"/>
            </w:tcBorders>
            <w:shd w:val="clear" w:color="auto" w:fill="auto"/>
          </w:tcPr>
          <w:p w:rsidR="00145DA1" w:rsidRPr="006B2C6D" w:rsidRDefault="00145DA1" w:rsidP="003B045B">
            <w:pPr>
              <w:pStyle w:val="Tabletext"/>
            </w:pPr>
            <w:r w:rsidRPr="006B2C6D">
              <w:t>Provision of corporate information and communication services</w:t>
            </w:r>
          </w:p>
        </w:tc>
      </w:tr>
      <w:tr w:rsidR="00145DA1" w:rsidRPr="006B2C6D" w:rsidTr="002626C8">
        <w:tc>
          <w:tcPr>
            <w:tcW w:w="714" w:type="dxa"/>
            <w:tcBorders>
              <w:bottom w:val="single" w:sz="12" w:space="0" w:color="auto"/>
            </w:tcBorders>
            <w:shd w:val="clear" w:color="auto" w:fill="auto"/>
          </w:tcPr>
          <w:p w:rsidR="00145DA1" w:rsidRPr="006B2C6D" w:rsidRDefault="00145DA1" w:rsidP="00145DA1">
            <w:pPr>
              <w:pStyle w:val="Tabletext"/>
            </w:pPr>
            <w:r w:rsidRPr="006B2C6D">
              <w:t>6</w:t>
            </w:r>
          </w:p>
        </w:tc>
        <w:tc>
          <w:tcPr>
            <w:tcW w:w="7599" w:type="dxa"/>
            <w:tcBorders>
              <w:bottom w:val="single" w:sz="12" w:space="0" w:color="auto"/>
            </w:tcBorders>
            <w:shd w:val="clear" w:color="auto" w:fill="auto"/>
          </w:tcPr>
          <w:p w:rsidR="00145DA1" w:rsidRPr="006B2C6D" w:rsidRDefault="00145DA1" w:rsidP="003B045B">
            <w:pPr>
              <w:pStyle w:val="Tabletext"/>
            </w:pPr>
            <w:r w:rsidRPr="006B2C6D">
              <w:t>Provision of marketing administration and media support services</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Financial management</w:t>
            </w:r>
          </w:p>
        </w:tc>
      </w:tr>
      <w:tr w:rsidR="00145DA1" w:rsidRPr="006B2C6D" w:rsidTr="002626C8">
        <w:tc>
          <w:tcPr>
            <w:tcW w:w="714" w:type="dxa"/>
            <w:tcBorders>
              <w:top w:val="single" w:sz="12" w:space="0" w:color="auto"/>
              <w:bottom w:val="single" w:sz="12" w:space="0" w:color="auto"/>
            </w:tcBorders>
            <w:shd w:val="clear" w:color="auto" w:fill="auto"/>
          </w:tcPr>
          <w:p w:rsidR="00145DA1" w:rsidRPr="006B2C6D" w:rsidRDefault="00145DA1" w:rsidP="00145DA1">
            <w:pPr>
              <w:pStyle w:val="Tabletext"/>
            </w:pPr>
            <w:r w:rsidRPr="006B2C6D">
              <w:t>7</w:t>
            </w:r>
          </w:p>
        </w:tc>
        <w:tc>
          <w:tcPr>
            <w:tcW w:w="7599" w:type="dxa"/>
            <w:tcBorders>
              <w:top w:val="single" w:sz="12" w:space="0" w:color="auto"/>
              <w:bottom w:val="single" w:sz="12" w:space="0" w:color="auto"/>
            </w:tcBorders>
            <w:shd w:val="clear" w:color="auto" w:fill="auto"/>
          </w:tcPr>
          <w:p w:rsidR="00145DA1" w:rsidRPr="006B2C6D" w:rsidRDefault="00145DA1" w:rsidP="003B045B">
            <w:pPr>
              <w:pStyle w:val="Tabletext"/>
            </w:pPr>
            <w:r w:rsidRPr="006B2C6D">
              <w:t>Performance of financial management service functions, including the following:</w:t>
            </w:r>
          </w:p>
          <w:p w:rsidR="00145DA1" w:rsidRPr="006B2C6D" w:rsidRDefault="00145DA1" w:rsidP="003B045B">
            <w:pPr>
              <w:pStyle w:val="Tablea"/>
            </w:pPr>
            <w:r w:rsidRPr="006B2C6D">
              <w:t>(a) tax law compliance;</w:t>
            </w:r>
          </w:p>
          <w:p w:rsidR="00145DA1" w:rsidRPr="006B2C6D" w:rsidRDefault="00145DA1" w:rsidP="003B045B">
            <w:pPr>
              <w:pStyle w:val="Tablea"/>
            </w:pPr>
            <w:r w:rsidRPr="006B2C6D">
              <w:t>(b) corporate treasury operations;</w:t>
            </w:r>
          </w:p>
          <w:p w:rsidR="00145DA1" w:rsidRPr="006B2C6D" w:rsidRDefault="00145DA1" w:rsidP="003B045B">
            <w:pPr>
              <w:pStyle w:val="Tablea"/>
            </w:pPr>
            <w:r w:rsidRPr="006B2C6D">
              <w:t>(c) financial control (including statutory reporting and accounting policy);</w:t>
            </w:r>
          </w:p>
          <w:p w:rsidR="00145DA1" w:rsidRPr="006B2C6D" w:rsidRDefault="00145DA1" w:rsidP="003B045B">
            <w:pPr>
              <w:pStyle w:val="Tablea"/>
            </w:pPr>
            <w:r w:rsidRPr="006B2C6D">
              <w:t>(d) general ledger account reporting functions, including paying and processing invoices and payment instructions;</w:t>
            </w:r>
          </w:p>
          <w:p w:rsidR="00145DA1" w:rsidRPr="006B2C6D" w:rsidRDefault="00145DA1" w:rsidP="003B045B">
            <w:pPr>
              <w:pStyle w:val="Tablea"/>
            </w:pPr>
            <w:r w:rsidRPr="006B2C6D">
              <w:t>(e) internal audit functions;</w:t>
            </w:r>
          </w:p>
          <w:p w:rsidR="00145DA1" w:rsidRPr="006B2C6D" w:rsidRDefault="00145DA1" w:rsidP="003B045B">
            <w:pPr>
              <w:pStyle w:val="Tablea"/>
            </w:pPr>
            <w:r w:rsidRPr="006B2C6D">
              <w:t>(f) management reporting systems;</w:t>
            </w:r>
          </w:p>
          <w:p w:rsidR="00145DA1" w:rsidRPr="006B2C6D" w:rsidRDefault="00145DA1" w:rsidP="003B045B">
            <w:pPr>
              <w:pStyle w:val="Tablea"/>
            </w:pPr>
            <w:r w:rsidRPr="006B2C6D">
              <w:t>(g) setting intrabank transfer pricing policy;</w:t>
            </w:r>
          </w:p>
          <w:p w:rsidR="00145DA1" w:rsidRPr="006B2C6D" w:rsidRDefault="00145DA1" w:rsidP="003B045B">
            <w:pPr>
              <w:pStyle w:val="Tablea"/>
            </w:pPr>
            <w:r w:rsidRPr="006B2C6D">
              <w:t>(h) corporate insurance;</w:t>
            </w:r>
          </w:p>
          <w:p w:rsidR="00145DA1" w:rsidRPr="006B2C6D" w:rsidRDefault="00145DA1" w:rsidP="003B045B">
            <w:pPr>
              <w:pStyle w:val="Tablea"/>
            </w:pPr>
            <w:r w:rsidRPr="006B2C6D">
              <w:t>(i) centralised payroll functions</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Supply procurement and management</w:t>
            </w:r>
          </w:p>
        </w:tc>
      </w:tr>
      <w:tr w:rsidR="00145DA1" w:rsidRPr="006B2C6D" w:rsidTr="002626C8">
        <w:tc>
          <w:tcPr>
            <w:tcW w:w="714" w:type="dxa"/>
            <w:tcBorders>
              <w:top w:val="single" w:sz="12" w:space="0" w:color="auto"/>
              <w:bottom w:val="single" w:sz="12" w:space="0" w:color="auto"/>
            </w:tcBorders>
            <w:shd w:val="clear" w:color="auto" w:fill="auto"/>
          </w:tcPr>
          <w:p w:rsidR="00145DA1" w:rsidRPr="006B2C6D" w:rsidRDefault="00145DA1" w:rsidP="00145DA1">
            <w:pPr>
              <w:pStyle w:val="Tabletext"/>
            </w:pPr>
            <w:r w:rsidRPr="006B2C6D">
              <w:t>8</w:t>
            </w:r>
          </w:p>
        </w:tc>
        <w:tc>
          <w:tcPr>
            <w:tcW w:w="7599" w:type="dxa"/>
            <w:tcBorders>
              <w:top w:val="single" w:sz="12" w:space="0" w:color="auto"/>
              <w:bottom w:val="single" w:sz="12" w:space="0" w:color="auto"/>
            </w:tcBorders>
            <w:shd w:val="clear" w:color="auto" w:fill="auto"/>
          </w:tcPr>
          <w:p w:rsidR="00145DA1" w:rsidRPr="006B2C6D" w:rsidRDefault="00145DA1" w:rsidP="00145DA1">
            <w:pPr>
              <w:pStyle w:val="Tabletext"/>
            </w:pPr>
            <w:r w:rsidRPr="006B2C6D">
              <w:t>Process and management services for the procurement of supplies</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Credit, operational and risk management</w:t>
            </w:r>
          </w:p>
        </w:tc>
      </w:tr>
      <w:tr w:rsidR="00145DA1" w:rsidRPr="006B2C6D" w:rsidTr="002626C8">
        <w:tc>
          <w:tcPr>
            <w:tcW w:w="714" w:type="dxa"/>
            <w:tcBorders>
              <w:top w:val="single" w:sz="12" w:space="0" w:color="auto"/>
            </w:tcBorders>
            <w:shd w:val="clear" w:color="auto" w:fill="auto"/>
          </w:tcPr>
          <w:p w:rsidR="00145DA1" w:rsidRPr="006B2C6D" w:rsidRDefault="00145DA1" w:rsidP="00145DA1">
            <w:pPr>
              <w:pStyle w:val="Tabletext"/>
            </w:pPr>
            <w:r w:rsidRPr="006B2C6D">
              <w:t>9</w:t>
            </w:r>
          </w:p>
        </w:tc>
        <w:tc>
          <w:tcPr>
            <w:tcW w:w="7599" w:type="dxa"/>
            <w:tcBorders>
              <w:top w:val="single" w:sz="12" w:space="0" w:color="auto"/>
            </w:tcBorders>
            <w:shd w:val="clear" w:color="auto" w:fill="auto"/>
          </w:tcPr>
          <w:p w:rsidR="00145DA1" w:rsidRPr="006B2C6D" w:rsidRDefault="00145DA1" w:rsidP="003B045B">
            <w:pPr>
              <w:pStyle w:val="Tabletext"/>
            </w:pPr>
            <w:r w:rsidRPr="006B2C6D">
              <w:t>Establishment and application of credit policy</w:t>
            </w:r>
          </w:p>
        </w:tc>
      </w:tr>
      <w:tr w:rsidR="00145DA1" w:rsidRPr="006B2C6D" w:rsidTr="00145DA1">
        <w:tc>
          <w:tcPr>
            <w:tcW w:w="714" w:type="dxa"/>
            <w:shd w:val="clear" w:color="auto" w:fill="auto"/>
          </w:tcPr>
          <w:p w:rsidR="00145DA1" w:rsidRPr="006B2C6D" w:rsidRDefault="00145DA1" w:rsidP="00145DA1">
            <w:pPr>
              <w:pStyle w:val="Tabletext"/>
            </w:pPr>
            <w:r w:rsidRPr="006B2C6D">
              <w:t>10</w:t>
            </w:r>
          </w:p>
        </w:tc>
        <w:tc>
          <w:tcPr>
            <w:tcW w:w="7599" w:type="dxa"/>
            <w:shd w:val="clear" w:color="auto" w:fill="auto"/>
          </w:tcPr>
          <w:p w:rsidR="00145DA1" w:rsidRPr="006B2C6D" w:rsidRDefault="00145DA1" w:rsidP="003B045B">
            <w:pPr>
              <w:pStyle w:val="Tabletext"/>
            </w:pPr>
            <w:r w:rsidRPr="006B2C6D">
              <w:t>Development, establishment and application of policies, monitoring systems and procedures to manage market and operational risk</w:t>
            </w:r>
          </w:p>
        </w:tc>
      </w:tr>
      <w:tr w:rsidR="00145DA1" w:rsidRPr="006B2C6D" w:rsidTr="002626C8">
        <w:tc>
          <w:tcPr>
            <w:tcW w:w="714" w:type="dxa"/>
            <w:tcBorders>
              <w:bottom w:val="single" w:sz="12" w:space="0" w:color="auto"/>
            </w:tcBorders>
            <w:shd w:val="clear" w:color="auto" w:fill="auto"/>
          </w:tcPr>
          <w:p w:rsidR="00145DA1" w:rsidRPr="006B2C6D" w:rsidRDefault="00145DA1" w:rsidP="00145DA1">
            <w:pPr>
              <w:pStyle w:val="Tabletext"/>
            </w:pPr>
            <w:r w:rsidRPr="006B2C6D">
              <w:t>11</w:t>
            </w:r>
          </w:p>
        </w:tc>
        <w:tc>
          <w:tcPr>
            <w:tcW w:w="7599" w:type="dxa"/>
            <w:tcBorders>
              <w:bottom w:val="single" w:sz="12" w:space="0" w:color="auto"/>
            </w:tcBorders>
            <w:shd w:val="clear" w:color="auto" w:fill="auto"/>
          </w:tcPr>
          <w:p w:rsidR="00145DA1" w:rsidRPr="006B2C6D" w:rsidRDefault="00145DA1" w:rsidP="003B045B">
            <w:pPr>
              <w:pStyle w:val="Tabletext"/>
            </w:pPr>
            <w:r w:rsidRPr="006B2C6D">
              <w:t>Development and application of security processes related to fraud prevention</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Relationship management</w:t>
            </w:r>
          </w:p>
        </w:tc>
      </w:tr>
      <w:tr w:rsidR="00145DA1" w:rsidRPr="006B2C6D" w:rsidTr="002626C8">
        <w:tc>
          <w:tcPr>
            <w:tcW w:w="714" w:type="dxa"/>
            <w:tcBorders>
              <w:top w:val="single" w:sz="12" w:space="0" w:color="auto"/>
              <w:bottom w:val="single" w:sz="12" w:space="0" w:color="auto"/>
            </w:tcBorders>
            <w:shd w:val="clear" w:color="auto" w:fill="auto"/>
          </w:tcPr>
          <w:p w:rsidR="00145DA1" w:rsidRPr="006B2C6D" w:rsidRDefault="00145DA1" w:rsidP="00145DA1">
            <w:pPr>
              <w:pStyle w:val="Tabletext"/>
            </w:pPr>
            <w:r w:rsidRPr="006B2C6D">
              <w:t>12</w:t>
            </w:r>
          </w:p>
        </w:tc>
        <w:tc>
          <w:tcPr>
            <w:tcW w:w="7599" w:type="dxa"/>
            <w:tcBorders>
              <w:top w:val="single" w:sz="12" w:space="0" w:color="auto"/>
              <w:bottom w:val="single" w:sz="12" w:space="0" w:color="auto"/>
            </w:tcBorders>
            <w:shd w:val="clear" w:color="auto" w:fill="auto"/>
          </w:tcPr>
          <w:p w:rsidR="00145DA1" w:rsidRPr="006B2C6D" w:rsidRDefault="00145DA1" w:rsidP="003B045B">
            <w:pPr>
              <w:pStyle w:val="Tabletext"/>
            </w:pPr>
            <w:r w:rsidRPr="006B2C6D">
              <w:t>Provision of supervision, monitoring and management services in support of client relationships</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In</w:t>
            </w:r>
            <w:r w:rsidR="006B2C6D">
              <w:noBreakHyphen/>
            </w:r>
            <w:r w:rsidRPr="006B2C6D">
              <w:t>house legal services</w:t>
            </w:r>
          </w:p>
        </w:tc>
      </w:tr>
      <w:tr w:rsidR="00145DA1" w:rsidRPr="006B2C6D" w:rsidTr="002626C8">
        <w:tc>
          <w:tcPr>
            <w:tcW w:w="714" w:type="dxa"/>
            <w:tcBorders>
              <w:top w:val="single" w:sz="12" w:space="0" w:color="auto"/>
              <w:bottom w:val="single" w:sz="12" w:space="0" w:color="auto"/>
            </w:tcBorders>
            <w:shd w:val="clear" w:color="auto" w:fill="auto"/>
          </w:tcPr>
          <w:p w:rsidR="00145DA1" w:rsidRPr="006B2C6D" w:rsidRDefault="00145DA1" w:rsidP="00145DA1">
            <w:pPr>
              <w:pStyle w:val="Tabletext"/>
            </w:pPr>
            <w:r w:rsidRPr="006B2C6D">
              <w:t>13</w:t>
            </w:r>
          </w:p>
        </w:tc>
        <w:tc>
          <w:tcPr>
            <w:tcW w:w="7599" w:type="dxa"/>
            <w:tcBorders>
              <w:top w:val="single" w:sz="12" w:space="0" w:color="auto"/>
              <w:bottom w:val="single" w:sz="12" w:space="0" w:color="auto"/>
            </w:tcBorders>
            <w:shd w:val="clear" w:color="auto" w:fill="auto"/>
          </w:tcPr>
          <w:p w:rsidR="00145DA1" w:rsidRPr="006B2C6D" w:rsidRDefault="00145DA1" w:rsidP="003B045B">
            <w:pPr>
              <w:pStyle w:val="Tabletext"/>
            </w:pPr>
            <w:r w:rsidRPr="006B2C6D">
              <w:t>Provision of legal services, including:</w:t>
            </w:r>
          </w:p>
          <w:p w:rsidR="00145DA1" w:rsidRPr="006B2C6D" w:rsidRDefault="00145DA1" w:rsidP="003B045B">
            <w:pPr>
              <w:pStyle w:val="Tablea"/>
            </w:pPr>
            <w:r w:rsidRPr="006B2C6D">
              <w:t>(a) company secretary functions; and</w:t>
            </w:r>
          </w:p>
          <w:p w:rsidR="00145DA1" w:rsidRPr="006B2C6D" w:rsidRDefault="00145DA1" w:rsidP="003B045B">
            <w:pPr>
              <w:pStyle w:val="Tablea"/>
            </w:pPr>
            <w:r w:rsidRPr="006B2C6D">
              <w:t>(b) regulatory and legal compliance</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Technology systems</w:t>
            </w:r>
          </w:p>
        </w:tc>
      </w:tr>
      <w:tr w:rsidR="00145DA1" w:rsidRPr="006B2C6D" w:rsidTr="002626C8">
        <w:tc>
          <w:tcPr>
            <w:tcW w:w="714" w:type="dxa"/>
            <w:tcBorders>
              <w:top w:val="single" w:sz="12" w:space="0" w:color="auto"/>
            </w:tcBorders>
            <w:shd w:val="clear" w:color="auto" w:fill="auto"/>
          </w:tcPr>
          <w:p w:rsidR="00145DA1" w:rsidRPr="006B2C6D" w:rsidRDefault="00145DA1" w:rsidP="00145DA1">
            <w:pPr>
              <w:pStyle w:val="Tabletext"/>
            </w:pPr>
            <w:r w:rsidRPr="006B2C6D">
              <w:t>14</w:t>
            </w:r>
          </w:p>
        </w:tc>
        <w:tc>
          <w:tcPr>
            <w:tcW w:w="7599" w:type="dxa"/>
            <w:tcBorders>
              <w:top w:val="single" w:sz="12" w:space="0" w:color="auto"/>
            </w:tcBorders>
            <w:shd w:val="clear" w:color="auto" w:fill="auto"/>
          </w:tcPr>
          <w:p w:rsidR="00145DA1" w:rsidRPr="006B2C6D" w:rsidRDefault="00145DA1" w:rsidP="003B045B">
            <w:pPr>
              <w:pStyle w:val="Tabletext"/>
            </w:pPr>
            <w:r w:rsidRPr="006B2C6D">
              <w:t>Provision of systems development and computer programming services</w:t>
            </w:r>
          </w:p>
        </w:tc>
      </w:tr>
      <w:tr w:rsidR="00145DA1" w:rsidRPr="006B2C6D" w:rsidTr="00145DA1">
        <w:tc>
          <w:tcPr>
            <w:tcW w:w="714" w:type="dxa"/>
            <w:shd w:val="clear" w:color="auto" w:fill="auto"/>
          </w:tcPr>
          <w:p w:rsidR="00145DA1" w:rsidRPr="006B2C6D" w:rsidRDefault="00145DA1" w:rsidP="00145DA1">
            <w:pPr>
              <w:pStyle w:val="Tabletext"/>
            </w:pPr>
            <w:r w:rsidRPr="006B2C6D">
              <w:t>15</w:t>
            </w:r>
          </w:p>
        </w:tc>
        <w:tc>
          <w:tcPr>
            <w:tcW w:w="7599" w:type="dxa"/>
            <w:shd w:val="clear" w:color="auto" w:fill="auto"/>
          </w:tcPr>
          <w:p w:rsidR="00145DA1" w:rsidRPr="006B2C6D" w:rsidRDefault="00145DA1" w:rsidP="003B045B">
            <w:pPr>
              <w:pStyle w:val="Tabletext"/>
            </w:pPr>
            <w:r w:rsidRPr="006B2C6D">
              <w:t>Maintenance and operation of transaction processing systems (including communications and applications systems)</w:t>
            </w:r>
          </w:p>
        </w:tc>
      </w:tr>
      <w:tr w:rsidR="00145DA1" w:rsidRPr="006B2C6D" w:rsidTr="002626C8">
        <w:tc>
          <w:tcPr>
            <w:tcW w:w="714" w:type="dxa"/>
            <w:tcBorders>
              <w:bottom w:val="single" w:sz="12" w:space="0" w:color="auto"/>
            </w:tcBorders>
            <w:shd w:val="clear" w:color="auto" w:fill="auto"/>
          </w:tcPr>
          <w:p w:rsidR="00145DA1" w:rsidRPr="006B2C6D" w:rsidRDefault="00145DA1" w:rsidP="00145DA1">
            <w:pPr>
              <w:pStyle w:val="Tabletext"/>
            </w:pPr>
            <w:r w:rsidRPr="006B2C6D">
              <w:t>16</w:t>
            </w:r>
          </w:p>
        </w:tc>
        <w:tc>
          <w:tcPr>
            <w:tcW w:w="7599" w:type="dxa"/>
            <w:tcBorders>
              <w:bottom w:val="single" w:sz="12" w:space="0" w:color="auto"/>
            </w:tcBorders>
            <w:shd w:val="clear" w:color="auto" w:fill="auto"/>
          </w:tcPr>
          <w:p w:rsidR="00145DA1" w:rsidRPr="006B2C6D" w:rsidRDefault="00145DA1" w:rsidP="003B045B">
            <w:pPr>
              <w:pStyle w:val="Tabletext"/>
            </w:pPr>
            <w:r w:rsidRPr="006B2C6D">
              <w:t>Development and maintenance of disaster recovery systems</w:t>
            </w:r>
          </w:p>
        </w:tc>
      </w:tr>
      <w:tr w:rsidR="00145DA1" w:rsidRPr="006B2C6D" w:rsidTr="002626C8">
        <w:tc>
          <w:tcPr>
            <w:tcW w:w="8313" w:type="dxa"/>
            <w:gridSpan w:val="2"/>
            <w:tcBorders>
              <w:top w:val="single" w:sz="12" w:space="0" w:color="auto"/>
              <w:bottom w:val="single" w:sz="12" w:space="0" w:color="auto"/>
            </w:tcBorders>
            <w:shd w:val="clear" w:color="auto" w:fill="auto"/>
          </w:tcPr>
          <w:p w:rsidR="00145DA1" w:rsidRPr="006B2C6D" w:rsidRDefault="00145DA1" w:rsidP="002F3C41">
            <w:pPr>
              <w:pStyle w:val="TableHeading"/>
            </w:pPr>
            <w:r w:rsidRPr="006B2C6D">
              <w:t>Business services</w:t>
            </w:r>
          </w:p>
        </w:tc>
      </w:tr>
      <w:tr w:rsidR="00145DA1" w:rsidRPr="006B2C6D" w:rsidTr="002626C8">
        <w:tc>
          <w:tcPr>
            <w:tcW w:w="714" w:type="dxa"/>
            <w:tcBorders>
              <w:top w:val="single" w:sz="12" w:space="0" w:color="auto"/>
              <w:bottom w:val="single" w:sz="2" w:space="0" w:color="auto"/>
            </w:tcBorders>
            <w:shd w:val="clear" w:color="auto" w:fill="auto"/>
          </w:tcPr>
          <w:p w:rsidR="00145DA1" w:rsidRPr="006B2C6D" w:rsidRDefault="00145DA1" w:rsidP="00145DA1">
            <w:pPr>
              <w:pStyle w:val="Tabletext"/>
            </w:pPr>
            <w:r w:rsidRPr="006B2C6D">
              <w:t>17</w:t>
            </w:r>
          </w:p>
        </w:tc>
        <w:tc>
          <w:tcPr>
            <w:tcW w:w="7599" w:type="dxa"/>
            <w:tcBorders>
              <w:top w:val="single" w:sz="12" w:space="0" w:color="auto"/>
              <w:bottom w:val="single" w:sz="2" w:space="0" w:color="auto"/>
            </w:tcBorders>
            <w:shd w:val="clear" w:color="auto" w:fill="auto"/>
          </w:tcPr>
          <w:p w:rsidR="00145DA1" w:rsidRPr="006B2C6D" w:rsidRDefault="00145DA1" w:rsidP="003B045B">
            <w:pPr>
              <w:pStyle w:val="Tabletext"/>
            </w:pPr>
            <w:r w:rsidRPr="006B2C6D">
              <w:t>Provision of transport, security and mail services</w:t>
            </w:r>
          </w:p>
        </w:tc>
      </w:tr>
      <w:tr w:rsidR="00145DA1" w:rsidRPr="006B2C6D" w:rsidTr="00145DA1">
        <w:tc>
          <w:tcPr>
            <w:tcW w:w="714" w:type="dxa"/>
            <w:tcBorders>
              <w:top w:val="single" w:sz="2" w:space="0" w:color="auto"/>
              <w:bottom w:val="single" w:sz="12" w:space="0" w:color="auto"/>
            </w:tcBorders>
            <w:shd w:val="clear" w:color="auto" w:fill="auto"/>
          </w:tcPr>
          <w:p w:rsidR="00145DA1" w:rsidRPr="006B2C6D" w:rsidRDefault="00145DA1" w:rsidP="00145DA1">
            <w:pPr>
              <w:pStyle w:val="Tabletext"/>
            </w:pPr>
            <w:r w:rsidRPr="006B2C6D">
              <w:t>18</w:t>
            </w:r>
          </w:p>
        </w:tc>
        <w:tc>
          <w:tcPr>
            <w:tcW w:w="7599" w:type="dxa"/>
            <w:tcBorders>
              <w:top w:val="single" w:sz="2" w:space="0" w:color="auto"/>
              <w:bottom w:val="single" w:sz="12" w:space="0" w:color="auto"/>
            </w:tcBorders>
            <w:shd w:val="clear" w:color="auto" w:fill="auto"/>
          </w:tcPr>
          <w:p w:rsidR="00145DA1" w:rsidRPr="006B2C6D" w:rsidRDefault="00145DA1" w:rsidP="003B045B">
            <w:pPr>
              <w:pStyle w:val="Tabletext"/>
            </w:pPr>
            <w:r w:rsidRPr="006B2C6D">
              <w:t>Property management</w:t>
            </w:r>
          </w:p>
        </w:tc>
      </w:tr>
    </w:tbl>
    <w:p w:rsidR="003A57BC" w:rsidRPr="006B2C6D" w:rsidRDefault="003A57BC" w:rsidP="003A57BC">
      <w:pPr>
        <w:pStyle w:val="subsection"/>
      </w:pPr>
      <w:r w:rsidRPr="006B2C6D">
        <w:rPr>
          <w:color w:val="000000"/>
        </w:rPr>
        <w:tab/>
        <w:t>(</w:t>
      </w:r>
      <w:r w:rsidR="00F8036A" w:rsidRPr="006B2C6D">
        <w:rPr>
          <w:color w:val="000000"/>
        </w:rPr>
        <w:t>4</w:t>
      </w:r>
      <w:r w:rsidRPr="006B2C6D">
        <w:rPr>
          <w:color w:val="000000"/>
        </w:rPr>
        <w:t>)</w:t>
      </w:r>
      <w:r w:rsidRPr="006B2C6D">
        <w:rPr>
          <w:color w:val="000000"/>
        </w:rPr>
        <w:tab/>
        <w:t>However, something that is used in making a reduced credit acquisition is not, for that reason, a reduced credit acquisition</w:t>
      </w:r>
      <w:r w:rsidR="00E1785E" w:rsidRPr="006B2C6D">
        <w:rPr>
          <w:color w:val="000000"/>
        </w:rPr>
        <w:t>.</w:t>
      </w:r>
    </w:p>
    <w:p w:rsidR="003A57BC" w:rsidRPr="006B2C6D" w:rsidRDefault="003A57BC" w:rsidP="003A57BC">
      <w:pPr>
        <w:pStyle w:val="notetext"/>
      </w:pPr>
      <w:r w:rsidRPr="006B2C6D">
        <w:t>Example 1:</w:t>
      </w:r>
      <w:r w:rsidRPr="006B2C6D">
        <w:tab/>
        <w:t>Consultant’s services used in the provision of recruitment services</w:t>
      </w:r>
      <w:r w:rsidR="00E1785E" w:rsidRPr="006B2C6D">
        <w:t>.</w:t>
      </w:r>
    </w:p>
    <w:p w:rsidR="003A57BC" w:rsidRPr="006B2C6D" w:rsidRDefault="003A57BC" w:rsidP="003A57BC">
      <w:pPr>
        <w:pStyle w:val="notetext"/>
      </w:pPr>
      <w:r w:rsidRPr="006B2C6D">
        <w:t>Example 2:</w:t>
      </w:r>
      <w:r w:rsidRPr="006B2C6D">
        <w:tab/>
        <w:t>Labour hire services used in the provision of security services</w:t>
      </w:r>
      <w:r w:rsidR="00E1785E" w:rsidRPr="006B2C6D">
        <w:t>.</w:t>
      </w:r>
    </w:p>
    <w:p w:rsidR="003A57BC" w:rsidRPr="006B2C6D" w:rsidRDefault="003A57BC" w:rsidP="003A57BC">
      <w:pPr>
        <w:pStyle w:val="subsection"/>
      </w:pPr>
      <w:r w:rsidRPr="006B2C6D">
        <w:tab/>
      </w:r>
      <w:r w:rsidR="00B533C9" w:rsidRPr="006B2C6D">
        <w:t>(5)</w:t>
      </w:r>
      <w:r w:rsidRPr="006B2C6D">
        <w:tab/>
      </w:r>
      <w:r w:rsidR="00912A32" w:rsidRPr="006B2C6D">
        <w:t>T</w:t>
      </w:r>
      <w:r w:rsidRPr="006B2C6D">
        <w:t xml:space="preserve">he performance by a third party, on behalf of </w:t>
      </w:r>
      <w:r w:rsidR="00B533C9" w:rsidRPr="006B2C6D">
        <w:t>the</w:t>
      </w:r>
      <w:r w:rsidRPr="006B2C6D">
        <w:t xml:space="preserve"> supplying enterprise or a closely related enterprise of </w:t>
      </w:r>
      <w:r w:rsidR="00B533C9" w:rsidRPr="006B2C6D">
        <w:t xml:space="preserve">the </w:t>
      </w:r>
      <w:r w:rsidRPr="006B2C6D">
        <w:t xml:space="preserve">supplying enterprise, of all or part of the relevant supply is an </w:t>
      </w:r>
      <w:r w:rsidRPr="006B2C6D">
        <w:rPr>
          <w:b/>
          <w:bCs/>
          <w:i/>
          <w:iCs/>
        </w:rPr>
        <w:t xml:space="preserve">unabsorbed contribution </w:t>
      </w:r>
      <w:r w:rsidRPr="006B2C6D">
        <w:t>if:</w:t>
      </w:r>
    </w:p>
    <w:p w:rsidR="003A57BC" w:rsidRPr="006B2C6D" w:rsidRDefault="003A57BC" w:rsidP="003A57BC">
      <w:pPr>
        <w:pStyle w:val="paragraph"/>
      </w:pPr>
      <w:r w:rsidRPr="006B2C6D">
        <w:tab/>
        <w:t>(a)</w:t>
      </w:r>
      <w:r w:rsidRPr="006B2C6D">
        <w:tab/>
        <w:t>the amount paid or payable, or part of the amount paid or payable, by the supplying enterprise for the performance is passed on by the supplying enterprise to the receiving enterprise as part of the price of the relevant supply; and</w:t>
      </w:r>
    </w:p>
    <w:p w:rsidR="003A57BC" w:rsidRPr="006B2C6D" w:rsidRDefault="003A57BC" w:rsidP="003A57BC">
      <w:pPr>
        <w:pStyle w:val="paragraph"/>
      </w:pPr>
      <w:r w:rsidRPr="006B2C6D">
        <w:tab/>
        <w:t>(b)</w:t>
      </w:r>
      <w:r w:rsidRPr="006B2C6D">
        <w:tab/>
        <w:t>the enterprise carried on by the third party is not closely related to the supplying enterprise; and</w:t>
      </w:r>
    </w:p>
    <w:p w:rsidR="003A57BC" w:rsidRPr="006B2C6D" w:rsidRDefault="003A57BC" w:rsidP="003A57BC">
      <w:pPr>
        <w:pStyle w:val="paragraph"/>
      </w:pPr>
      <w:r w:rsidRPr="006B2C6D">
        <w:tab/>
        <w:t>(c)</w:t>
      </w:r>
      <w:r w:rsidRPr="006B2C6D">
        <w:tab/>
        <w:t>the thing that is involved in the performance by the third party retains, at the time of the relevant supply, the substance and character that it had when first purchased, for the purposes of the relevant supply, by</w:t>
      </w:r>
      <w:r w:rsidR="004C29AC" w:rsidRPr="006B2C6D">
        <w:t xml:space="preserve"> the supplying enterprise or</w:t>
      </w:r>
      <w:r w:rsidRPr="006B2C6D">
        <w:t xml:space="preserve"> an entity that carries on an enterprise that is closely related to the supplying enterprise</w:t>
      </w:r>
      <w:r w:rsidR="00E1785E" w:rsidRPr="006B2C6D">
        <w:t>.</w:t>
      </w:r>
    </w:p>
    <w:p w:rsidR="003A57BC" w:rsidRPr="006B2C6D" w:rsidRDefault="004C29AC" w:rsidP="004C29AC">
      <w:pPr>
        <w:pStyle w:val="notetext"/>
        <w:rPr>
          <w:iCs/>
        </w:rPr>
      </w:pPr>
      <w:r w:rsidRPr="006B2C6D">
        <w:t>Example</w:t>
      </w:r>
      <w:r w:rsidR="003A57BC" w:rsidRPr="006B2C6D">
        <w:t>:</w:t>
      </w:r>
      <w:r w:rsidRPr="006B2C6D">
        <w:tab/>
        <w:t xml:space="preserve">For </w:t>
      </w:r>
      <w:r w:rsidR="006B2C6D" w:rsidRPr="006B2C6D">
        <w:t>paragraph (</w:t>
      </w:r>
      <w:r w:rsidRPr="006B2C6D">
        <w:t>c), l</w:t>
      </w:r>
      <w:r w:rsidR="003A57BC" w:rsidRPr="006B2C6D">
        <w:rPr>
          <w:iCs/>
        </w:rPr>
        <w:t>egal advice that is given in the following circumstances is an unabsorbed contribution:</w:t>
      </w:r>
    </w:p>
    <w:p w:rsidR="003A57BC" w:rsidRPr="006B2C6D" w:rsidRDefault="004C29AC" w:rsidP="004C29AC">
      <w:pPr>
        <w:pStyle w:val="notepara"/>
      </w:pPr>
      <w:r w:rsidRPr="006B2C6D">
        <w:t>(a)</w:t>
      </w:r>
      <w:r w:rsidRPr="006B2C6D">
        <w:tab/>
      </w:r>
      <w:r w:rsidR="003A57BC" w:rsidRPr="006B2C6D">
        <w:t>the advice is acquired by the supplying enterprise from a third party service provider as part of the provision of in</w:t>
      </w:r>
      <w:r w:rsidR="006B2C6D">
        <w:noBreakHyphen/>
      </w:r>
      <w:r w:rsidR="003A57BC" w:rsidRPr="006B2C6D">
        <w:t>house legal services by the supplying enterprise to its 100% subsidiary in the indirect tax zone;</w:t>
      </w:r>
    </w:p>
    <w:p w:rsidR="003A57BC" w:rsidRPr="006B2C6D" w:rsidRDefault="004C29AC" w:rsidP="004C29AC">
      <w:pPr>
        <w:pStyle w:val="notepara"/>
      </w:pPr>
      <w:r w:rsidRPr="006B2C6D">
        <w:t>(b)</w:t>
      </w:r>
      <w:r w:rsidRPr="006B2C6D">
        <w:tab/>
      </w:r>
      <w:r w:rsidR="003A57BC" w:rsidRPr="006B2C6D">
        <w:t>the external legal service provider is not closely related to the supplying enterprise;</w:t>
      </w:r>
    </w:p>
    <w:p w:rsidR="003A57BC" w:rsidRPr="006B2C6D" w:rsidRDefault="004C29AC" w:rsidP="004C29AC">
      <w:pPr>
        <w:pStyle w:val="notepara"/>
      </w:pPr>
      <w:r w:rsidRPr="006B2C6D">
        <w:t>(c)</w:t>
      </w:r>
      <w:r w:rsidRPr="006B2C6D">
        <w:tab/>
      </w:r>
      <w:r w:rsidR="003A57BC" w:rsidRPr="006B2C6D">
        <w:t>the advice is passed on to the 100% subsidiary in the indirect tax zone by the supplying enterprise;</w:t>
      </w:r>
    </w:p>
    <w:p w:rsidR="003A57BC" w:rsidRPr="006B2C6D" w:rsidRDefault="004C29AC" w:rsidP="004C29AC">
      <w:pPr>
        <w:pStyle w:val="notepara"/>
      </w:pPr>
      <w:r w:rsidRPr="006B2C6D">
        <w:t>(d)</w:t>
      </w:r>
      <w:r w:rsidRPr="006B2C6D">
        <w:tab/>
      </w:r>
      <w:r w:rsidR="003A57BC" w:rsidRPr="006B2C6D">
        <w:t>the amount paid or payable for the advice is passed on to the 100% subsidiary in the indirect tax zone as part of the price that the supplying enterprise charges for the provision of in</w:t>
      </w:r>
      <w:r w:rsidR="006B2C6D">
        <w:noBreakHyphen/>
      </w:r>
      <w:r w:rsidR="003A57BC" w:rsidRPr="006B2C6D">
        <w:t>house legal services</w:t>
      </w:r>
      <w:r w:rsidR="00E1785E" w:rsidRPr="006B2C6D">
        <w:t>.</w:t>
      </w:r>
    </w:p>
    <w:p w:rsidR="00196A88" w:rsidRPr="006B2C6D" w:rsidRDefault="00E1785E" w:rsidP="00196A88">
      <w:pPr>
        <w:pStyle w:val="ActHead5"/>
      </w:pPr>
      <w:bookmarkStart w:id="67" w:name="_Toc1656335"/>
      <w:r w:rsidRPr="006B2C6D">
        <w:rPr>
          <w:rStyle w:val="CharSectno"/>
        </w:rPr>
        <w:t>70</w:t>
      </w:r>
      <w:r w:rsidR="006B2C6D" w:rsidRPr="006B2C6D">
        <w:rPr>
          <w:rStyle w:val="CharSectno"/>
        </w:rPr>
        <w:noBreakHyphen/>
      </w:r>
      <w:r w:rsidRPr="006B2C6D">
        <w:rPr>
          <w:rStyle w:val="CharSectno"/>
        </w:rPr>
        <w:t>5.02D</w:t>
      </w:r>
      <w:r w:rsidR="00196A88" w:rsidRPr="006B2C6D">
        <w:t xml:space="preserve">  Prohibition against claiming twice</w:t>
      </w:r>
      <w:bookmarkEnd w:id="67"/>
    </w:p>
    <w:p w:rsidR="00196A88" w:rsidRPr="006B2C6D" w:rsidRDefault="00196A88" w:rsidP="00196A88">
      <w:pPr>
        <w:pStyle w:val="subsection"/>
      </w:pPr>
      <w:r w:rsidRPr="006B2C6D">
        <w:tab/>
      </w:r>
      <w:r w:rsidRPr="006B2C6D">
        <w:tab/>
        <w:t>To avoid doubt, an entity is not entitled to a reduced input tax credit under sections</w:t>
      </w:r>
      <w:r w:rsidR="006B2C6D" w:rsidRPr="006B2C6D">
        <w:t> </w:t>
      </w:r>
      <w:r w:rsidR="00E1785E" w:rsidRPr="006B2C6D">
        <w:t>70</w:t>
      </w:r>
      <w:r w:rsidR="006B2C6D">
        <w:noBreakHyphen/>
      </w:r>
      <w:r w:rsidR="00E1785E" w:rsidRPr="006B2C6D">
        <w:t>5.02</w:t>
      </w:r>
      <w:r w:rsidRPr="006B2C6D">
        <w:t xml:space="preserve"> and </w:t>
      </w:r>
      <w:r w:rsidR="00E1785E" w:rsidRPr="006B2C6D">
        <w:t>70</w:t>
      </w:r>
      <w:r w:rsidR="006B2C6D">
        <w:noBreakHyphen/>
      </w:r>
      <w:r w:rsidR="00E1785E" w:rsidRPr="006B2C6D">
        <w:t>5.02A</w:t>
      </w:r>
      <w:r w:rsidRPr="006B2C6D">
        <w:t xml:space="preserve"> for the same acquisition</w:t>
      </w:r>
      <w:r w:rsidR="00E1785E" w:rsidRPr="006B2C6D">
        <w:t>.</w:t>
      </w:r>
    </w:p>
    <w:p w:rsidR="00196A88" w:rsidRPr="006B2C6D" w:rsidRDefault="00E1785E" w:rsidP="00196A88">
      <w:pPr>
        <w:pStyle w:val="ActHead5"/>
      </w:pPr>
      <w:bookmarkStart w:id="68" w:name="_Toc1656336"/>
      <w:r w:rsidRPr="006B2C6D">
        <w:rPr>
          <w:rStyle w:val="CharSectno"/>
        </w:rPr>
        <w:t>70</w:t>
      </w:r>
      <w:r w:rsidR="006B2C6D" w:rsidRPr="006B2C6D">
        <w:rPr>
          <w:rStyle w:val="CharSectno"/>
        </w:rPr>
        <w:noBreakHyphen/>
      </w:r>
      <w:r w:rsidRPr="006B2C6D">
        <w:rPr>
          <w:rStyle w:val="CharSectno"/>
        </w:rPr>
        <w:t>5.03</w:t>
      </w:r>
      <w:r w:rsidR="00196A88" w:rsidRPr="006B2C6D">
        <w:t xml:space="preserve">  Percentage to which input tax credits are reduced</w:t>
      </w:r>
      <w:bookmarkEnd w:id="68"/>
    </w:p>
    <w:p w:rsidR="00196A88" w:rsidRPr="006B2C6D" w:rsidRDefault="00196A88" w:rsidP="00196A88">
      <w:pPr>
        <w:pStyle w:val="subsection"/>
      </w:pPr>
      <w:r w:rsidRPr="006B2C6D">
        <w:tab/>
      </w:r>
      <w:r w:rsidRPr="006B2C6D">
        <w:tab/>
        <w:t>For the purposes of subsection</w:t>
      </w:r>
      <w:r w:rsidR="006B2C6D" w:rsidRPr="006B2C6D">
        <w:t> </w:t>
      </w:r>
      <w:r w:rsidRPr="006B2C6D">
        <w:t>70</w:t>
      </w:r>
      <w:r w:rsidR="006B2C6D">
        <w:noBreakHyphen/>
      </w:r>
      <w:r w:rsidRPr="006B2C6D">
        <w:t>5(2) of the Act</w:t>
      </w:r>
      <w:r w:rsidR="00912A32" w:rsidRPr="006B2C6D">
        <w:t>,</w:t>
      </w:r>
      <w:r w:rsidRPr="006B2C6D">
        <w:t xml:space="preserve"> the percentage to which </w:t>
      </w:r>
      <w:r w:rsidR="00713BAB" w:rsidRPr="006B2C6D">
        <w:t xml:space="preserve">an </w:t>
      </w:r>
      <w:r w:rsidRPr="006B2C6D">
        <w:t>input tax credit is reduced is as follows:</w:t>
      </w:r>
    </w:p>
    <w:p w:rsidR="00196A88" w:rsidRPr="006B2C6D" w:rsidRDefault="00196A88" w:rsidP="00196A88">
      <w:pPr>
        <w:pStyle w:val="paragraph"/>
      </w:pPr>
      <w:r w:rsidRPr="006B2C6D">
        <w:tab/>
        <w:t>(a)</w:t>
      </w:r>
      <w:r w:rsidRPr="006B2C6D">
        <w:tab/>
        <w:t>for a reduced credit acquisition covered by item</w:t>
      </w:r>
      <w:r w:rsidR="006B2C6D" w:rsidRPr="006B2C6D">
        <w:t> </w:t>
      </w:r>
      <w:r w:rsidR="00E81FF2" w:rsidRPr="006B2C6D">
        <w:t>32</w:t>
      </w:r>
      <w:r w:rsidRPr="006B2C6D">
        <w:t xml:space="preserve"> of the table in subsection</w:t>
      </w:r>
      <w:r w:rsidR="006B2C6D" w:rsidRPr="006B2C6D">
        <w:t> </w:t>
      </w:r>
      <w:r w:rsidR="00E1785E" w:rsidRPr="006B2C6D">
        <w:t>70</w:t>
      </w:r>
      <w:r w:rsidR="006B2C6D">
        <w:noBreakHyphen/>
      </w:r>
      <w:r w:rsidR="00E1785E" w:rsidRPr="006B2C6D">
        <w:t>5.02</w:t>
      </w:r>
      <w:r w:rsidRPr="006B2C6D">
        <w:t>(1)—55%;</w:t>
      </w:r>
    </w:p>
    <w:p w:rsidR="00196A88" w:rsidRPr="006B2C6D" w:rsidRDefault="00196A88" w:rsidP="00196A88">
      <w:pPr>
        <w:pStyle w:val="paragraph"/>
      </w:pPr>
      <w:r w:rsidRPr="006B2C6D">
        <w:tab/>
        <w:t>(b)</w:t>
      </w:r>
      <w:r w:rsidRPr="006B2C6D">
        <w:tab/>
        <w:t>for a reduced credit acquisition covered by item</w:t>
      </w:r>
      <w:r w:rsidR="006B2C6D" w:rsidRPr="006B2C6D">
        <w:t> </w:t>
      </w:r>
      <w:r w:rsidR="00E81FF2" w:rsidRPr="006B2C6D">
        <w:t>32</w:t>
      </w:r>
      <w:r w:rsidRPr="006B2C6D">
        <w:t xml:space="preserve"> and one or more other items of the table in subsection</w:t>
      </w:r>
      <w:r w:rsidR="006B2C6D" w:rsidRPr="006B2C6D">
        <w:t> </w:t>
      </w:r>
      <w:r w:rsidR="00E1785E" w:rsidRPr="006B2C6D">
        <w:t>70</w:t>
      </w:r>
      <w:r w:rsidR="006B2C6D">
        <w:noBreakHyphen/>
      </w:r>
      <w:r w:rsidR="00E1785E" w:rsidRPr="006B2C6D">
        <w:t>5.02</w:t>
      </w:r>
      <w:r w:rsidRPr="006B2C6D">
        <w:t>(1):</w:t>
      </w:r>
    </w:p>
    <w:p w:rsidR="00196A88" w:rsidRPr="006B2C6D" w:rsidRDefault="00196A88" w:rsidP="00196A88">
      <w:pPr>
        <w:pStyle w:val="paragraphsub"/>
      </w:pPr>
      <w:r w:rsidRPr="006B2C6D">
        <w:tab/>
        <w:t>(i)</w:t>
      </w:r>
      <w:r w:rsidRPr="006B2C6D">
        <w:tab/>
        <w:t>to the extent that the acquisition is covered by item</w:t>
      </w:r>
      <w:r w:rsidR="006B2C6D" w:rsidRPr="006B2C6D">
        <w:t> </w:t>
      </w:r>
      <w:r w:rsidR="00E81FF2" w:rsidRPr="006B2C6D">
        <w:t>32</w:t>
      </w:r>
      <w:r w:rsidRPr="006B2C6D">
        <w:t>—55%; and</w:t>
      </w:r>
    </w:p>
    <w:p w:rsidR="00196A88" w:rsidRPr="006B2C6D" w:rsidRDefault="00196A88" w:rsidP="00196A88">
      <w:pPr>
        <w:pStyle w:val="paragraphsub"/>
      </w:pPr>
      <w:r w:rsidRPr="006B2C6D">
        <w:tab/>
        <w:t>(ii)</w:t>
      </w:r>
      <w:r w:rsidRPr="006B2C6D">
        <w:tab/>
        <w:t>to the extent that the acquisition is not covered by item</w:t>
      </w:r>
      <w:r w:rsidR="006B2C6D" w:rsidRPr="006B2C6D">
        <w:t> </w:t>
      </w:r>
      <w:r w:rsidRPr="006B2C6D">
        <w:t>3</w:t>
      </w:r>
      <w:r w:rsidR="00E81FF2" w:rsidRPr="006B2C6D">
        <w:t>2</w:t>
      </w:r>
      <w:r w:rsidRPr="006B2C6D">
        <w:t>—75%;</w:t>
      </w:r>
    </w:p>
    <w:p w:rsidR="00196A88" w:rsidRPr="006B2C6D" w:rsidRDefault="00196A88" w:rsidP="00196A88">
      <w:pPr>
        <w:pStyle w:val="paragraph"/>
      </w:pPr>
      <w:r w:rsidRPr="006B2C6D">
        <w:tab/>
        <w:t>(c)</w:t>
      </w:r>
      <w:r w:rsidRPr="006B2C6D">
        <w:tab/>
        <w:t>for all other kinds of reduced credit acquisitions—75%</w:t>
      </w:r>
      <w:r w:rsidR="00E1785E" w:rsidRPr="006B2C6D">
        <w:t>.</w:t>
      </w:r>
    </w:p>
    <w:p w:rsidR="001C6966" w:rsidRPr="006B2C6D" w:rsidRDefault="001C6966" w:rsidP="00602ABC">
      <w:pPr>
        <w:pStyle w:val="ActHead3"/>
        <w:pageBreakBefore/>
      </w:pPr>
      <w:bookmarkStart w:id="69" w:name="_Toc1656337"/>
      <w:r w:rsidRPr="006B2C6D">
        <w:rPr>
          <w:rStyle w:val="CharDivNo"/>
        </w:rPr>
        <w:t>Division</w:t>
      </w:r>
      <w:r w:rsidR="006B2C6D" w:rsidRPr="006B2C6D">
        <w:rPr>
          <w:rStyle w:val="CharDivNo"/>
        </w:rPr>
        <w:t> </w:t>
      </w:r>
      <w:r w:rsidRPr="006B2C6D">
        <w:rPr>
          <w:rStyle w:val="CharDivNo"/>
        </w:rPr>
        <w:t>78</w:t>
      </w:r>
      <w:r w:rsidRPr="006B2C6D">
        <w:t>—</w:t>
      </w:r>
      <w:r w:rsidRPr="006B2C6D">
        <w:rPr>
          <w:rStyle w:val="CharDivText"/>
        </w:rPr>
        <w:t>Insurance</w:t>
      </w:r>
      <w:bookmarkEnd w:id="69"/>
    </w:p>
    <w:p w:rsidR="001C6966" w:rsidRPr="006B2C6D" w:rsidRDefault="00E1785E" w:rsidP="001C6966">
      <w:pPr>
        <w:pStyle w:val="ActHead5"/>
      </w:pPr>
      <w:bookmarkStart w:id="70" w:name="_Toc1656338"/>
      <w:r w:rsidRPr="006B2C6D">
        <w:rPr>
          <w:rStyle w:val="CharSectno"/>
        </w:rPr>
        <w:t>78</w:t>
      </w:r>
      <w:r w:rsidR="006B2C6D" w:rsidRPr="006B2C6D">
        <w:rPr>
          <w:rStyle w:val="CharSectno"/>
        </w:rPr>
        <w:noBreakHyphen/>
      </w:r>
      <w:r w:rsidRPr="006B2C6D">
        <w:rPr>
          <w:rStyle w:val="CharSectno"/>
        </w:rPr>
        <w:t>105.01</w:t>
      </w:r>
      <w:r w:rsidR="001C6966" w:rsidRPr="006B2C6D">
        <w:t xml:space="preserve">  Statutory compensation schemes</w:t>
      </w:r>
      <w:bookmarkEnd w:id="70"/>
    </w:p>
    <w:p w:rsidR="00C32C39" w:rsidRPr="006B2C6D" w:rsidRDefault="00C32C39" w:rsidP="00C32C39">
      <w:pPr>
        <w:pStyle w:val="subsection"/>
      </w:pPr>
      <w:r w:rsidRPr="006B2C6D">
        <w:tab/>
      </w:r>
      <w:r w:rsidRPr="006B2C6D">
        <w:tab/>
        <w:t>For the purposes of paragraph</w:t>
      </w:r>
      <w:r w:rsidR="006B2C6D" w:rsidRPr="006B2C6D">
        <w:t> </w:t>
      </w:r>
      <w:r w:rsidR="00483CCD" w:rsidRPr="006B2C6D">
        <w:t>78</w:t>
      </w:r>
      <w:r w:rsidR="006B2C6D">
        <w:noBreakHyphen/>
      </w:r>
      <w:r w:rsidR="00483CCD" w:rsidRPr="006B2C6D">
        <w:t>105</w:t>
      </w:r>
      <w:r w:rsidRPr="006B2C6D">
        <w:t>(c) of the Act, a scheme or arrangement mentioned in column 1 of an item in the following table established under the law mentioned in column 2 of the item is specified</w:t>
      </w:r>
      <w:r w:rsidR="00E1785E" w:rsidRPr="006B2C6D">
        <w:t>.</w:t>
      </w:r>
    </w:p>
    <w:p w:rsidR="00C32C39" w:rsidRPr="006B2C6D" w:rsidRDefault="00C32C39" w:rsidP="00C32C3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32C39" w:rsidRPr="006B2C6D" w:rsidTr="00C32C39">
        <w:trPr>
          <w:tblHeader/>
        </w:trPr>
        <w:tc>
          <w:tcPr>
            <w:tcW w:w="8312" w:type="dxa"/>
            <w:gridSpan w:val="3"/>
            <w:tcBorders>
              <w:top w:val="single" w:sz="12" w:space="0" w:color="auto"/>
              <w:bottom w:val="single" w:sz="6" w:space="0" w:color="auto"/>
            </w:tcBorders>
            <w:shd w:val="clear" w:color="auto" w:fill="auto"/>
          </w:tcPr>
          <w:p w:rsidR="00C32C39" w:rsidRPr="006B2C6D" w:rsidRDefault="00C32C39" w:rsidP="00C32C39">
            <w:pPr>
              <w:pStyle w:val="TableHeading"/>
            </w:pPr>
            <w:r w:rsidRPr="006B2C6D">
              <w:t>Statutory compensation schemes</w:t>
            </w:r>
          </w:p>
        </w:tc>
      </w:tr>
      <w:tr w:rsidR="00C32C39" w:rsidRPr="006B2C6D" w:rsidTr="00C32C39">
        <w:trPr>
          <w:tblHeader/>
        </w:trPr>
        <w:tc>
          <w:tcPr>
            <w:tcW w:w="714" w:type="dxa"/>
            <w:tcBorders>
              <w:top w:val="single" w:sz="6" w:space="0" w:color="auto"/>
              <w:bottom w:val="single" w:sz="12" w:space="0" w:color="auto"/>
            </w:tcBorders>
            <w:shd w:val="clear" w:color="auto" w:fill="auto"/>
          </w:tcPr>
          <w:p w:rsidR="00C32C39" w:rsidRPr="006B2C6D" w:rsidRDefault="00C32C39" w:rsidP="00C32C39">
            <w:pPr>
              <w:pStyle w:val="TableHeading"/>
            </w:pPr>
            <w:r w:rsidRPr="006B2C6D">
              <w:t>Item</w:t>
            </w:r>
          </w:p>
        </w:tc>
        <w:tc>
          <w:tcPr>
            <w:tcW w:w="3799" w:type="dxa"/>
            <w:tcBorders>
              <w:top w:val="single" w:sz="6" w:space="0" w:color="auto"/>
              <w:bottom w:val="single" w:sz="12" w:space="0" w:color="auto"/>
            </w:tcBorders>
            <w:shd w:val="clear" w:color="auto" w:fill="auto"/>
          </w:tcPr>
          <w:p w:rsidR="00C32C39" w:rsidRPr="006B2C6D" w:rsidRDefault="00C32C39" w:rsidP="00C32C39">
            <w:pPr>
              <w:pStyle w:val="TableHeading"/>
            </w:pPr>
            <w:r w:rsidRPr="006B2C6D">
              <w:t>Column 1</w:t>
            </w:r>
          </w:p>
          <w:p w:rsidR="00C32C39" w:rsidRPr="006B2C6D" w:rsidRDefault="00C32C39" w:rsidP="00C32C39">
            <w:pPr>
              <w:pStyle w:val="TableHeading"/>
            </w:pPr>
            <w:r w:rsidRPr="006B2C6D">
              <w:t>Scheme or arrangement</w:t>
            </w:r>
          </w:p>
        </w:tc>
        <w:tc>
          <w:tcPr>
            <w:tcW w:w="3799" w:type="dxa"/>
            <w:tcBorders>
              <w:top w:val="single" w:sz="6" w:space="0" w:color="auto"/>
              <w:bottom w:val="single" w:sz="12" w:space="0" w:color="auto"/>
            </w:tcBorders>
            <w:shd w:val="clear" w:color="auto" w:fill="auto"/>
          </w:tcPr>
          <w:p w:rsidR="00C32C39" w:rsidRPr="006B2C6D" w:rsidRDefault="00C32C39" w:rsidP="00C32C39">
            <w:pPr>
              <w:pStyle w:val="TableHeading"/>
            </w:pPr>
            <w:r w:rsidRPr="006B2C6D">
              <w:t>Column 2</w:t>
            </w:r>
          </w:p>
          <w:p w:rsidR="00C32C39" w:rsidRPr="006B2C6D" w:rsidRDefault="00C32C39" w:rsidP="00C32C39">
            <w:pPr>
              <w:pStyle w:val="TableHeading"/>
            </w:pPr>
            <w:r w:rsidRPr="006B2C6D">
              <w:t>Australian law</w:t>
            </w:r>
          </w:p>
        </w:tc>
      </w:tr>
      <w:tr w:rsidR="00C32C39" w:rsidRPr="006B2C6D" w:rsidTr="00C32C39">
        <w:tc>
          <w:tcPr>
            <w:tcW w:w="714" w:type="dxa"/>
            <w:tcBorders>
              <w:top w:val="single" w:sz="12" w:space="0" w:color="auto"/>
            </w:tcBorders>
            <w:shd w:val="clear" w:color="auto" w:fill="auto"/>
          </w:tcPr>
          <w:p w:rsidR="00C32C39" w:rsidRPr="006B2C6D" w:rsidRDefault="00C32C39" w:rsidP="00C32C39">
            <w:pPr>
              <w:pStyle w:val="Tabletext"/>
            </w:pPr>
            <w:r w:rsidRPr="006B2C6D">
              <w:t>1</w:t>
            </w:r>
          </w:p>
        </w:tc>
        <w:tc>
          <w:tcPr>
            <w:tcW w:w="3799" w:type="dxa"/>
            <w:tcBorders>
              <w:top w:val="single" w:sz="12" w:space="0" w:color="auto"/>
            </w:tcBorders>
            <w:shd w:val="clear" w:color="auto" w:fill="auto"/>
          </w:tcPr>
          <w:p w:rsidR="00C32C39" w:rsidRPr="006B2C6D" w:rsidRDefault="00C32C39" w:rsidP="00C32C39">
            <w:pPr>
              <w:pStyle w:val="Tabletext"/>
            </w:pPr>
            <w:r w:rsidRPr="006B2C6D">
              <w:t>Commonwealth government employees workers’ compensation insurance scheme</w:t>
            </w:r>
          </w:p>
        </w:tc>
        <w:tc>
          <w:tcPr>
            <w:tcW w:w="3799" w:type="dxa"/>
            <w:tcBorders>
              <w:top w:val="single" w:sz="12" w:space="0" w:color="auto"/>
            </w:tcBorders>
            <w:shd w:val="clear" w:color="auto" w:fill="auto"/>
          </w:tcPr>
          <w:p w:rsidR="00C32C39" w:rsidRPr="006B2C6D" w:rsidRDefault="00C32C39" w:rsidP="00C32C39">
            <w:pPr>
              <w:pStyle w:val="Tabletext"/>
            </w:pPr>
            <w:r w:rsidRPr="006B2C6D">
              <w:rPr>
                <w:i/>
                <w:iCs/>
              </w:rPr>
              <w:t xml:space="preserve">Safety, Rehabilitation and Compensation Act 1988 </w:t>
            </w:r>
            <w:r w:rsidRPr="006B2C6D">
              <w:t>(Cth)</w:t>
            </w:r>
          </w:p>
        </w:tc>
      </w:tr>
      <w:tr w:rsidR="00C32C39" w:rsidRPr="006B2C6D" w:rsidTr="00C32C39">
        <w:tc>
          <w:tcPr>
            <w:tcW w:w="714" w:type="dxa"/>
            <w:shd w:val="clear" w:color="auto" w:fill="auto"/>
          </w:tcPr>
          <w:p w:rsidR="00C32C39" w:rsidRPr="006B2C6D" w:rsidRDefault="00C32C39" w:rsidP="00C32C39">
            <w:pPr>
              <w:pStyle w:val="Tabletext"/>
            </w:pPr>
            <w:r w:rsidRPr="006B2C6D">
              <w:t>2</w:t>
            </w:r>
          </w:p>
        </w:tc>
        <w:tc>
          <w:tcPr>
            <w:tcW w:w="3799" w:type="dxa"/>
            <w:shd w:val="clear" w:color="auto" w:fill="auto"/>
          </w:tcPr>
          <w:p w:rsidR="00C32C39" w:rsidRPr="006B2C6D" w:rsidRDefault="00C32C39" w:rsidP="00C32C39">
            <w:pPr>
              <w:pStyle w:val="Tabletext"/>
            </w:pPr>
            <w:r w:rsidRPr="006B2C6D">
              <w:t>ACT government employees workers’ compensation insurance scheme</w:t>
            </w:r>
          </w:p>
        </w:tc>
        <w:tc>
          <w:tcPr>
            <w:tcW w:w="3799" w:type="dxa"/>
            <w:shd w:val="clear" w:color="auto" w:fill="auto"/>
          </w:tcPr>
          <w:p w:rsidR="00C32C39" w:rsidRPr="006B2C6D" w:rsidRDefault="00C32C39" w:rsidP="00C32C39">
            <w:pPr>
              <w:pStyle w:val="Tabletext"/>
            </w:pPr>
            <w:r w:rsidRPr="006B2C6D">
              <w:rPr>
                <w:i/>
                <w:iCs/>
              </w:rPr>
              <w:t xml:space="preserve">Safety, Rehabilitation and Compensation Act 1988 </w:t>
            </w:r>
            <w:r w:rsidRPr="006B2C6D">
              <w:t>(Cth)</w:t>
            </w:r>
          </w:p>
        </w:tc>
      </w:tr>
      <w:tr w:rsidR="00C32C39" w:rsidRPr="006B2C6D" w:rsidTr="00C32C39">
        <w:tc>
          <w:tcPr>
            <w:tcW w:w="714" w:type="dxa"/>
            <w:shd w:val="clear" w:color="auto" w:fill="auto"/>
          </w:tcPr>
          <w:p w:rsidR="00C32C39" w:rsidRPr="006B2C6D" w:rsidRDefault="00C32C39" w:rsidP="00C32C39">
            <w:pPr>
              <w:pStyle w:val="Tabletext"/>
            </w:pPr>
            <w:r w:rsidRPr="006B2C6D">
              <w:t>3</w:t>
            </w:r>
          </w:p>
        </w:tc>
        <w:tc>
          <w:tcPr>
            <w:tcW w:w="3799" w:type="dxa"/>
            <w:shd w:val="clear" w:color="auto" w:fill="auto"/>
          </w:tcPr>
          <w:p w:rsidR="00C32C39" w:rsidRPr="006B2C6D" w:rsidRDefault="00C32C39" w:rsidP="00C32C39">
            <w:pPr>
              <w:pStyle w:val="Tabletext"/>
            </w:pPr>
            <w:r w:rsidRPr="006B2C6D">
              <w:t>Rehabilitation and compensation scheme</w:t>
            </w:r>
          </w:p>
        </w:tc>
        <w:tc>
          <w:tcPr>
            <w:tcW w:w="3799" w:type="dxa"/>
            <w:shd w:val="clear" w:color="auto" w:fill="auto"/>
          </w:tcPr>
          <w:p w:rsidR="00C32C39" w:rsidRPr="006B2C6D" w:rsidRDefault="00C32C39" w:rsidP="00C32C39">
            <w:pPr>
              <w:pStyle w:val="Tabletext"/>
              <w:rPr>
                <w:i/>
                <w:iCs/>
              </w:rPr>
            </w:pPr>
            <w:r w:rsidRPr="006B2C6D">
              <w:rPr>
                <w:i/>
              </w:rPr>
              <w:t>Safety, Rehabilitation and Compensation (Defence</w:t>
            </w:r>
            <w:r w:rsidR="006B2C6D">
              <w:rPr>
                <w:i/>
              </w:rPr>
              <w:noBreakHyphen/>
            </w:r>
            <w:r w:rsidRPr="006B2C6D">
              <w:rPr>
                <w:i/>
              </w:rPr>
              <w:t>related Claims) Act 1988</w:t>
            </w:r>
            <w:r w:rsidRPr="006B2C6D">
              <w:t xml:space="preserve"> (Cth)</w:t>
            </w:r>
          </w:p>
        </w:tc>
      </w:tr>
      <w:tr w:rsidR="00C32C39" w:rsidRPr="006B2C6D" w:rsidTr="00C32C39">
        <w:tc>
          <w:tcPr>
            <w:tcW w:w="714" w:type="dxa"/>
            <w:shd w:val="clear" w:color="auto" w:fill="auto"/>
          </w:tcPr>
          <w:p w:rsidR="00C32C39" w:rsidRPr="006B2C6D" w:rsidRDefault="00C32C39" w:rsidP="00C32C39">
            <w:pPr>
              <w:pStyle w:val="Tabletext"/>
            </w:pPr>
            <w:r w:rsidRPr="006B2C6D">
              <w:t>4</w:t>
            </w:r>
          </w:p>
        </w:tc>
        <w:tc>
          <w:tcPr>
            <w:tcW w:w="3799" w:type="dxa"/>
            <w:shd w:val="clear" w:color="auto" w:fill="auto"/>
          </w:tcPr>
          <w:p w:rsidR="00C32C39" w:rsidRPr="006B2C6D" w:rsidRDefault="00C32C39" w:rsidP="00C32C39">
            <w:pPr>
              <w:pStyle w:val="Tabletext"/>
            </w:pPr>
            <w:r w:rsidRPr="006B2C6D">
              <w:t>Military rehabilitation and compensation scheme</w:t>
            </w:r>
          </w:p>
        </w:tc>
        <w:tc>
          <w:tcPr>
            <w:tcW w:w="3799" w:type="dxa"/>
            <w:shd w:val="clear" w:color="auto" w:fill="auto"/>
          </w:tcPr>
          <w:p w:rsidR="00C32C39" w:rsidRPr="006B2C6D" w:rsidRDefault="00C32C39" w:rsidP="00C32C39">
            <w:pPr>
              <w:pStyle w:val="Tabletext"/>
            </w:pPr>
            <w:r w:rsidRPr="006B2C6D">
              <w:rPr>
                <w:i/>
                <w:iCs/>
              </w:rPr>
              <w:t>Military Rehabilitation and Compensation Act 2004</w:t>
            </w:r>
            <w:r w:rsidRPr="006B2C6D">
              <w:t xml:space="preserve"> (Cth)</w:t>
            </w:r>
          </w:p>
        </w:tc>
      </w:tr>
      <w:tr w:rsidR="00C32C39" w:rsidRPr="006B2C6D" w:rsidTr="00C32C39">
        <w:tc>
          <w:tcPr>
            <w:tcW w:w="714" w:type="dxa"/>
            <w:shd w:val="clear" w:color="auto" w:fill="auto"/>
          </w:tcPr>
          <w:p w:rsidR="00C32C39" w:rsidRPr="006B2C6D" w:rsidRDefault="00C32C39" w:rsidP="00C32C39">
            <w:pPr>
              <w:pStyle w:val="Tabletext"/>
            </w:pPr>
            <w:r w:rsidRPr="006B2C6D">
              <w:t>5</w:t>
            </w:r>
          </w:p>
        </w:tc>
        <w:tc>
          <w:tcPr>
            <w:tcW w:w="3799" w:type="dxa"/>
            <w:shd w:val="clear" w:color="auto" w:fill="auto"/>
          </w:tcPr>
          <w:p w:rsidR="00C32C39" w:rsidRPr="006B2C6D" w:rsidRDefault="00C32C39" w:rsidP="00C32C39">
            <w:pPr>
              <w:pStyle w:val="Tabletext"/>
            </w:pPr>
            <w:r w:rsidRPr="006B2C6D">
              <w:t>NSW Treasury Managed Fund</w:t>
            </w:r>
          </w:p>
        </w:tc>
        <w:tc>
          <w:tcPr>
            <w:tcW w:w="3799" w:type="dxa"/>
            <w:shd w:val="clear" w:color="auto" w:fill="auto"/>
          </w:tcPr>
          <w:p w:rsidR="00C32C39" w:rsidRPr="006B2C6D" w:rsidRDefault="00C32C39" w:rsidP="00C32C39">
            <w:pPr>
              <w:pStyle w:val="Tabletext"/>
            </w:pPr>
            <w:r w:rsidRPr="006B2C6D">
              <w:rPr>
                <w:i/>
                <w:iCs/>
              </w:rPr>
              <w:t xml:space="preserve">Government Insurance Office (Privatisation) Act 1991 </w:t>
            </w:r>
            <w:r w:rsidRPr="006B2C6D">
              <w:t>(NSW)</w:t>
            </w:r>
          </w:p>
        </w:tc>
      </w:tr>
      <w:tr w:rsidR="00C32C39" w:rsidRPr="006B2C6D" w:rsidTr="00C32C39">
        <w:tc>
          <w:tcPr>
            <w:tcW w:w="714" w:type="dxa"/>
            <w:shd w:val="clear" w:color="auto" w:fill="auto"/>
          </w:tcPr>
          <w:p w:rsidR="00C32C39" w:rsidRPr="006B2C6D" w:rsidRDefault="00C32C39" w:rsidP="00C32C39">
            <w:pPr>
              <w:pStyle w:val="Tabletext"/>
            </w:pPr>
            <w:r w:rsidRPr="006B2C6D">
              <w:t>6</w:t>
            </w:r>
          </w:p>
        </w:tc>
        <w:tc>
          <w:tcPr>
            <w:tcW w:w="3799" w:type="dxa"/>
            <w:shd w:val="clear" w:color="auto" w:fill="auto"/>
          </w:tcPr>
          <w:p w:rsidR="00C32C39" w:rsidRPr="006B2C6D" w:rsidRDefault="00C32C39" w:rsidP="00C32C39">
            <w:pPr>
              <w:pStyle w:val="Tabletext"/>
            </w:pPr>
            <w:r w:rsidRPr="006B2C6D">
              <w:t>Sporting injuries insurance scheme</w:t>
            </w:r>
          </w:p>
        </w:tc>
        <w:tc>
          <w:tcPr>
            <w:tcW w:w="3799" w:type="dxa"/>
            <w:shd w:val="clear" w:color="auto" w:fill="auto"/>
          </w:tcPr>
          <w:p w:rsidR="00C32C39" w:rsidRPr="006B2C6D" w:rsidRDefault="00C32C39" w:rsidP="00C32C39">
            <w:pPr>
              <w:pStyle w:val="Tabletext"/>
            </w:pPr>
            <w:r w:rsidRPr="006B2C6D">
              <w:rPr>
                <w:i/>
                <w:iCs/>
              </w:rPr>
              <w:t xml:space="preserve">Sporting Injuries Insurance Act 1978 </w:t>
            </w:r>
            <w:r w:rsidRPr="006B2C6D">
              <w:t>(NSW)</w:t>
            </w:r>
          </w:p>
          <w:p w:rsidR="00C32C39" w:rsidRPr="006B2C6D" w:rsidRDefault="00C32C39" w:rsidP="00C32C39">
            <w:pPr>
              <w:pStyle w:val="Tabletext"/>
            </w:pPr>
            <w:r w:rsidRPr="006B2C6D">
              <w:rPr>
                <w:i/>
                <w:iCs/>
              </w:rPr>
              <w:t>Motor Accidents Compensation Act 1999</w:t>
            </w:r>
            <w:r w:rsidRPr="006B2C6D">
              <w:t xml:space="preserve"> (NSW)</w:t>
            </w:r>
          </w:p>
        </w:tc>
      </w:tr>
      <w:tr w:rsidR="00C32C39" w:rsidRPr="006B2C6D" w:rsidTr="00C32C39">
        <w:tc>
          <w:tcPr>
            <w:tcW w:w="714" w:type="dxa"/>
            <w:shd w:val="clear" w:color="auto" w:fill="auto"/>
          </w:tcPr>
          <w:p w:rsidR="00C32C39" w:rsidRPr="006B2C6D" w:rsidRDefault="00C32C39" w:rsidP="00C32C39">
            <w:pPr>
              <w:pStyle w:val="Tabletext"/>
            </w:pPr>
            <w:r w:rsidRPr="006B2C6D">
              <w:t>7</w:t>
            </w:r>
          </w:p>
        </w:tc>
        <w:tc>
          <w:tcPr>
            <w:tcW w:w="3799" w:type="dxa"/>
            <w:shd w:val="clear" w:color="auto" w:fill="auto"/>
          </w:tcPr>
          <w:p w:rsidR="00C32C39" w:rsidRPr="006B2C6D" w:rsidRDefault="00C32C39" w:rsidP="00C32C39">
            <w:pPr>
              <w:pStyle w:val="Tabletext"/>
            </w:pPr>
            <w:r w:rsidRPr="006B2C6D">
              <w:t>WorkCover scheme</w:t>
            </w:r>
          </w:p>
        </w:tc>
        <w:tc>
          <w:tcPr>
            <w:tcW w:w="3799" w:type="dxa"/>
            <w:shd w:val="clear" w:color="auto" w:fill="auto"/>
          </w:tcPr>
          <w:p w:rsidR="00C32C39" w:rsidRPr="006B2C6D" w:rsidRDefault="00C32C39" w:rsidP="00C32C39">
            <w:pPr>
              <w:pStyle w:val="Tabletext"/>
            </w:pPr>
            <w:r w:rsidRPr="006B2C6D">
              <w:rPr>
                <w:i/>
                <w:iCs/>
              </w:rPr>
              <w:t xml:space="preserve">Workers Compensation Act 1987 </w:t>
            </w:r>
            <w:r w:rsidRPr="006B2C6D">
              <w:t>(NSW)</w:t>
            </w:r>
          </w:p>
          <w:p w:rsidR="00C32C39" w:rsidRPr="006B2C6D" w:rsidRDefault="00C32C39" w:rsidP="00C97F18">
            <w:pPr>
              <w:pStyle w:val="Tabletext"/>
            </w:pPr>
            <w:r w:rsidRPr="006B2C6D">
              <w:rPr>
                <w:i/>
                <w:iCs/>
              </w:rPr>
              <w:t>Workplace Injury Management and Workers Compensation Act 1998</w:t>
            </w:r>
            <w:r w:rsidRPr="006B2C6D">
              <w:t xml:space="preserve"> (NSW)</w:t>
            </w:r>
          </w:p>
        </w:tc>
      </w:tr>
      <w:tr w:rsidR="00C32C39" w:rsidRPr="006B2C6D" w:rsidTr="00C32C39">
        <w:tc>
          <w:tcPr>
            <w:tcW w:w="714" w:type="dxa"/>
            <w:shd w:val="clear" w:color="auto" w:fill="auto"/>
          </w:tcPr>
          <w:p w:rsidR="00C32C39" w:rsidRPr="006B2C6D" w:rsidRDefault="00C32C39" w:rsidP="00C32C39">
            <w:pPr>
              <w:pStyle w:val="Tabletext"/>
            </w:pPr>
            <w:r w:rsidRPr="006B2C6D">
              <w:t>8</w:t>
            </w:r>
          </w:p>
        </w:tc>
        <w:tc>
          <w:tcPr>
            <w:tcW w:w="3799" w:type="dxa"/>
            <w:shd w:val="clear" w:color="auto" w:fill="auto"/>
          </w:tcPr>
          <w:p w:rsidR="00C32C39" w:rsidRPr="006B2C6D" w:rsidRDefault="00C32C39" w:rsidP="00C32C39">
            <w:pPr>
              <w:pStyle w:val="Tabletext"/>
            </w:pPr>
            <w:r w:rsidRPr="006B2C6D">
              <w:t>General insurance schemes provided by the Victorian Managed Insurance Authority</w:t>
            </w:r>
          </w:p>
        </w:tc>
        <w:tc>
          <w:tcPr>
            <w:tcW w:w="3799" w:type="dxa"/>
            <w:shd w:val="clear" w:color="auto" w:fill="auto"/>
          </w:tcPr>
          <w:p w:rsidR="00C32C39" w:rsidRPr="006B2C6D" w:rsidRDefault="00C32C39" w:rsidP="00C32C39">
            <w:pPr>
              <w:pStyle w:val="Tabletext"/>
            </w:pPr>
            <w:r w:rsidRPr="006B2C6D">
              <w:rPr>
                <w:bCs/>
                <w:i/>
              </w:rPr>
              <w:t>Victorian Managed Insurance Authority Act 1996</w:t>
            </w:r>
            <w:r w:rsidRPr="006B2C6D">
              <w:rPr>
                <w:i/>
                <w:iCs/>
              </w:rPr>
              <w:t xml:space="preserve"> </w:t>
            </w:r>
            <w:r w:rsidRPr="006B2C6D">
              <w:t>(Vic</w:t>
            </w:r>
            <w:r w:rsidR="00E1785E" w:rsidRPr="006B2C6D">
              <w:t>.</w:t>
            </w:r>
            <w:r w:rsidRPr="006B2C6D">
              <w:t>)</w:t>
            </w:r>
          </w:p>
        </w:tc>
      </w:tr>
      <w:tr w:rsidR="00C32C39" w:rsidRPr="006B2C6D" w:rsidTr="00C32C39">
        <w:tc>
          <w:tcPr>
            <w:tcW w:w="714" w:type="dxa"/>
            <w:shd w:val="clear" w:color="auto" w:fill="auto"/>
          </w:tcPr>
          <w:p w:rsidR="00C32C39" w:rsidRPr="006B2C6D" w:rsidRDefault="00C32C39" w:rsidP="00C32C39">
            <w:pPr>
              <w:pStyle w:val="Tabletext"/>
            </w:pPr>
            <w:r w:rsidRPr="006B2C6D">
              <w:t>9</w:t>
            </w:r>
          </w:p>
        </w:tc>
        <w:tc>
          <w:tcPr>
            <w:tcW w:w="3799" w:type="dxa"/>
            <w:shd w:val="clear" w:color="auto" w:fill="auto"/>
          </w:tcPr>
          <w:p w:rsidR="00C32C39" w:rsidRPr="006B2C6D" w:rsidRDefault="00C32C39" w:rsidP="00C32C39">
            <w:pPr>
              <w:pStyle w:val="Tabletext"/>
            </w:pPr>
            <w:r w:rsidRPr="006B2C6D">
              <w:t>Workers’ compensation insurance scheme</w:t>
            </w:r>
          </w:p>
        </w:tc>
        <w:tc>
          <w:tcPr>
            <w:tcW w:w="3799" w:type="dxa"/>
            <w:shd w:val="clear" w:color="auto" w:fill="auto"/>
          </w:tcPr>
          <w:p w:rsidR="00C32C39" w:rsidRPr="006B2C6D" w:rsidRDefault="00C32C39" w:rsidP="00C32C39">
            <w:pPr>
              <w:pStyle w:val="Tabletext"/>
            </w:pPr>
            <w:r w:rsidRPr="006B2C6D">
              <w:rPr>
                <w:bCs/>
                <w:i/>
              </w:rPr>
              <w:t>Accident Compensation Act 1985</w:t>
            </w:r>
            <w:r w:rsidRPr="006B2C6D">
              <w:rPr>
                <w:i/>
                <w:iCs/>
              </w:rPr>
              <w:t xml:space="preserve"> </w:t>
            </w:r>
            <w:r w:rsidRPr="006B2C6D">
              <w:t>(Vic</w:t>
            </w:r>
            <w:r w:rsidR="00E1785E" w:rsidRPr="006B2C6D">
              <w:t>.</w:t>
            </w:r>
            <w:r w:rsidRPr="006B2C6D">
              <w:t>)</w:t>
            </w:r>
          </w:p>
          <w:p w:rsidR="00C32C39" w:rsidRPr="006B2C6D" w:rsidRDefault="00C32C39" w:rsidP="00C32C39">
            <w:pPr>
              <w:pStyle w:val="Tabletext"/>
            </w:pPr>
            <w:r w:rsidRPr="006B2C6D">
              <w:rPr>
                <w:bCs/>
                <w:i/>
              </w:rPr>
              <w:t>Workers Compensation Act 1958</w:t>
            </w:r>
            <w:r w:rsidRPr="006B2C6D">
              <w:rPr>
                <w:i/>
                <w:iCs/>
              </w:rPr>
              <w:t xml:space="preserve"> </w:t>
            </w:r>
            <w:r w:rsidRPr="006B2C6D">
              <w:t>(Vic</w:t>
            </w:r>
            <w:r w:rsidR="00E1785E" w:rsidRPr="006B2C6D">
              <w:t>.</w:t>
            </w:r>
            <w:r w:rsidRPr="006B2C6D">
              <w:t>)</w:t>
            </w:r>
          </w:p>
          <w:p w:rsidR="00514A85" w:rsidRPr="006B2C6D" w:rsidRDefault="00514A85" w:rsidP="00C32C39">
            <w:pPr>
              <w:pStyle w:val="Tabletext"/>
            </w:pPr>
            <w:r w:rsidRPr="006B2C6D">
              <w:rPr>
                <w:i/>
              </w:rPr>
              <w:t>Workplace Injury Rehabilitation and Compensation Act 2013</w:t>
            </w:r>
            <w:r w:rsidRPr="006B2C6D">
              <w:t xml:space="preserve"> (Vic</w:t>
            </w:r>
            <w:r w:rsidR="00E1785E" w:rsidRPr="006B2C6D">
              <w:t>.</w:t>
            </w:r>
            <w:r w:rsidRPr="006B2C6D">
              <w:t>)</w:t>
            </w:r>
          </w:p>
        </w:tc>
      </w:tr>
      <w:tr w:rsidR="00C32C39" w:rsidRPr="006B2C6D" w:rsidTr="00C32C39">
        <w:tc>
          <w:tcPr>
            <w:tcW w:w="714" w:type="dxa"/>
            <w:shd w:val="clear" w:color="auto" w:fill="auto"/>
          </w:tcPr>
          <w:p w:rsidR="00C32C39" w:rsidRPr="006B2C6D" w:rsidRDefault="00C32C39" w:rsidP="00C32C39">
            <w:pPr>
              <w:pStyle w:val="Tabletext"/>
            </w:pPr>
            <w:r w:rsidRPr="006B2C6D">
              <w:t>10</w:t>
            </w:r>
          </w:p>
        </w:tc>
        <w:tc>
          <w:tcPr>
            <w:tcW w:w="3799" w:type="dxa"/>
            <w:shd w:val="clear" w:color="auto" w:fill="auto"/>
          </w:tcPr>
          <w:p w:rsidR="00C32C39" w:rsidRPr="006B2C6D" w:rsidRDefault="00C32C39" w:rsidP="00C32C39">
            <w:pPr>
              <w:pStyle w:val="Tabletext"/>
            </w:pPr>
            <w:r w:rsidRPr="006B2C6D">
              <w:t>Statutory insurance scheme</w:t>
            </w:r>
          </w:p>
        </w:tc>
        <w:tc>
          <w:tcPr>
            <w:tcW w:w="3799" w:type="dxa"/>
            <w:shd w:val="clear" w:color="auto" w:fill="auto"/>
          </w:tcPr>
          <w:p w:rsidR="00C32C39" w:rsidRPr="006B2C6D" w:rsidRDefault="00C32C39" w:rsidP="00C32C39">
            <w:pPr>
              <w:pStyle w:val="Tabletext"/>
              <w:rPr>
                <w:b/>
                <w:bCs/>
              </w:rPr>
            </w:pPr>
            <w:r w:rsidRPr="006B2C6D">
              <w:rPr>
                <w:i/>
                <w:iCs/>
              </w:rPr>
              <w:t xml:space="preserve">Queensland Building and Construction Commission Act 1991 </w:t>
            </w:r>
            <w:r w:rsidRPr="006B2C6D">
              <w:t>(Qld)</w:t>
            </w:r>
          </w:p>
        </w:tc>
      </w:tr>
      <w:tr w:rsidR="00C32C39" w:rsidRPr="006B2C6D" w:rsidTr="00C32C39">
        <w:tc>
          <w:tcPr>
            <w:tcW w:w="714" w:type="dxa"/>
            <w:shd w:val="clear" w:color="auto" w:fill="auto"/>
          </w:tcPr>
          <w:p w:rsidR="00C32C39" w:rsidRPr="006B2C6D" w:rsidRDefault="00C32C39" w:rsidP="00C32C39">
            <w:pPr>
              <w:pStyle w:val="Tabletext"/>
            </w:pPr>
            <w:r w:rsidRPr="006B2C6D">
              <w:t>11</w:t>
            </w:r>
          </w:p>
        </w:tc>
        <w:tc>
          <w:tcPr>
            <w:tcW w:w="3799" w:type="dxa"/>
            <w:shd w:val="clear" w:color="auto" w:fill="auto"/>
          </w:tcPr>
          <w:p w:rsidR="00C32C39" w:rsidRPr="006B2C6D" w:rsidRDefault="00C32C39" w:rsidP="00C32C39">
            <w:pPr>
              <w:pStyle w:val="Tabletext"/>
            </w:pPr>
            <w:r w:rsidRPr="006B2C6D">
              <w:t>Workers’ compensation scheme</w:t>
            </w:r>
          </w:p>
        </w:tc>
        <w:tc>
          <w:tcPr>
            <w:tcW w:w="3799" w:type="dxa"/>
            <w:shd w:val="clear" w:color="auto" w:fill="auto"/>
          </w:tcPr>
          <w:p w:rsidR="00C32C39" w:rsidRPr="006B2C6D" w:rsidRDefault="00514A85" w:rsidP="00C32C39">
            <w:pPr>
              <w:pStyle w:val="Tabletext"/>
            </w:pPr>
            <w:r w:rsidRPr="006B2C6D">
              <w:rPr>
                <w:i/>
                <w:iCs/>
              </w:rPr>
              <w:t>Workers’ Compensation and Rehabilitation Act 2003</w:t>
            </w:r>
            <w:r w:rsidR="00C32C39" w:rsidRPr="006B2C6D">
              <w:rPr>
                <w:i/>
                <w:iCs/>
              </w:rPr>
              <w:t xml:space="preserve"> </w:t>
            </w:r>
            <w:r w:rsidR="00C32C39" w:rsidRPr="006B2C6D">
              <w:t>(Qld)</w:t>
            </w:r>
          </w:p>
        </w:tc>
      </w:tr>
      <w:tr w:rsidR="00C32C39" w:rsidRPr="006B2C6D" w:rsidTr="00C32C39">
        <w:tc>
          <w:tcPr>
            <w:tcW w:w="714" w:type="dxa"/>
            <w:shd w:val="clear" w:color="auto" w:fill="auto"/>
          </w:tcPr>
          <w:p w:rsidR="00C32C39" w:rsidRPr="006B2C6D" w:rsidRDefault="00C32C39" w:rsidP="00C32C39">
            <w:pPr>
              <w:pStyle w:val="Tabletext"/>
            </w:pPr>
            <w:r w:rsidRPr="006B2C6D">
              <w:t>12</w:t>
            </w:r>
          </w:p>
        </w:tc>
        <w:tc>
          <w:tcPr>
            <w:tcW w:w="3799" w:type="dxa"/>
            <w:shd w:val="clear" w:color="auto" w:fill="auto"/>
          </w:tcPr>
          <w:p w:rsidR="00C32C39" w:rsidRPr="006B2C6D" w:rsidRDefault="00C32C39" w:rsidP="00C32C39">
            <w:pPr>
              <w:pStyle w:val="Tabletext"/>
            </w:pPr>
            <w:r w:rsidRPr="006B2C6D">
              <w:t>Workers’ compensation scheme</w:t>
            </w:r>
          </w:p>
        </w:tc>
        <w:tc>
          <w:tcPr>
            <w:tcW w:w="3799" w:type="dxa"/>
            <w:shd w:val="clear" w:color="auto" w:fill="auto"/>
          </w:tcPr>
          <w:p w:rsidR="00C32C39" w:rsidRPr="006B2C6D" w:rsidRDefault="00C32C39" w:rsidP="00C32C39">
            <w:pPr>
              <w:pStyle w:val="Tabletext"/>
            </w:pPr>
            <w:r w:rsidRPr="006B2C6D">
              <w:rPr>
                <w:i/>
                <w:iCs/>
              </w:rPr>
              <w:t xml:space="preserve">Workers’ Compensation and Injury Management Act 1981 </w:t>
            </w:r>
            <w:r w:rsidRPr="006B2C6D">
              <w:t>(WA)</w:t>
            </w:r>
          </w:p>
        </w:tc>
      </w:tr>
      <w:tr w:rsidR="00C32C39" w:rsidRPr="006B2C6D" w:rsidTr="00C32C39">
        <w:tc>
          <w:tcPr>
            <w:tcW w:w="714" w:type="dxa"/>
            <w:shd w:val="clear" w:color="auto" w:fill="auto"/>
          </w:tcPr>
          <w:p w:rsidR="00C32C39" w:rsidRPr="006B2C6D" w:rsidRDefault="00C32C39" w:rsidP="00C32C39">
            <w:pPr>
              <w:pStyle w:val="Tabletext"/>
            </w:pPr>
            <w:r w:rsidRPr="006B2C6D">
              <w:t>13</w:t>
            </w:r>
          </w:p>
        </w:tc>
        <w:tc>
          <w:tcPr>
            <w:tcW w:w="3799" w:type="dxa"/>
            <w:shd w:val="clear" w:color="auto" w:fill="auto"/>
          </w:tcPr>
          <w:p w:rsidR="00C32C39" w:rsidRPr="006B2C6D" w:rsidRDefault="00C32C39" w:rsidP="00C32C39">
            <w:pPr>
              <w:pStyle w:val="Tabletext"/>
            </w:pPr>
            <w:r w:rsidRPr="006B2C6D">
              <w:t>RiskCover Fund</w:t>
            </w:r>
          </w:p>
        </w:tc>
        <w:tc>
          <w:tcPr>
            <w:tcW w:w="3799" w:type="dxa"/>
            <w:shd w:val="clear" w:color="auto" w:fill="auto"/>
          </w:tcPr>
          <w:p w:rsidR="00C32C39" w:rsidRPr="006B2C6D" w:rsidRDefault="00C32C39" w:rsidP="00C32C39">
            <w:pPr>
              <w:pStyle w:val="Tabletext"/>
            </w:pPr>
            <w:r w:rsidRPr="006B2C6D">
              <w:rPr>
                <w:i/>
                <w:iCs/>
              </w:rPr>
              <w:t xml:space="preserve">Insurance Commission of Western Australia Act 1986 </w:t>
            </w:r>
            <w:r w:rsidRPr="006B2C6D">
              <w:t>(WA)</w:t>
            </w:r>
          </w:p>
        </w:tc>
      </w:tr>
      <w:tr w:rsidR="00C32C39" w:rsidRPr="006B2C6D" w:rsidTr="00C32C39">
        <w:tc>
          <w:tcPr>
            <w:tcW w:w="714" w:type="dxa"/>
            <w:shd w:val="clear" w:color="auto" w:fill="auto"/>
          </w:tcPr>
          <w:p w:rsidR="00C32C39" w:rsidRPr="006B2C6D" w:rsidRDefault="00C32C39" w:rsidP="00C32C39">
            <w:pPr>
              <w:pStyle w:val="Tabletext"/>
            </w:pPr>
            <w:r w:rsidRPr="006B2C6D">
              <w:t>14</w:t>
            </w:r>
          </w:p>
        </w:tc>
        <w:tc>
          <w:tcPr>
            <w:tcW w:w="3799" w:type="dxa"/>
            <w:shd w:val="clear" w:color="auto" w:fill="auto"/>
          </w:tcPr>
          <w:p w:rsidR="00C32C39" w:rsidRPr="006B2C6D" w:rsidRDefault="00C32C39" w:rsidP="00C32C39">
            <w:pPr>
              <w:pStyle w:val="Tabletext"/>
            </w:pPr>
            <w:r w:rsidRPr="006B2C6D">
              <w:t>Workers’ rehabilitation and compensation scheme</w:t>
            </w:r>
          </w:p>
        </w:tc>
        <w:tc>
          <w:tcPr>
            <w:tcW w:w="3799" w:type="dxa"/>
            <w:shd w:val="clear" w:color="auto" w:fill="auto"/>
          </w:tcPr>
          <w:p w:rsidR="00C32C39" w:rsidRPr="006B2C6D" w:rsidRDefault="00514A85" w:rsidP="00C32C39">
            <w:pPr>
              <w:pStyle w:val="Tabletext"/>
            </w:pPr>
            <w:r w:rsidRPr="006B2C6D">
              <w:rPr>
                <w:i/>
                <w:iCs/>
              </w:rPr>
              <w:t xml:space="preserve">Return to Work Act 2014 </w:t>
            </w:r>
            <w:r w:rsidR="00C32C39" w:rsidRPr="006B2C6D">
              <w:t>(SA)</w:t>
            </w:r>
          </w:p>
        </w:tc>
      </w:tr>
      <w:tr w:rsidR="00C32C39" w:rsidRPr="006B2C6D" w:rsidTr="00C32C39">
        <w:tc>
          <w:tcPr>
            <w:tcW w:w="714" w:type="dxa"/>
            <w:shd w:val="clear" w:color="auto" w:fill="auto"/>
          </w:tcPr>
          <w:p w:rsidR="00C32C39" w:rsidRPr="006B2C6D" w:rsidRDefault="00C32C39" w:rsidP="00C32C39">
            <w:pPr>
              <w:pStyle w:val="Tabletext"/>
            </w:pPr>
            <w:r w:rsidRPr="006B2C6D">
              <w:t>15</w:t>
            </w:r>
          </w:p>
        </w:tc>
        <w:tc>
          <w:tcPr>
            <w:tcW w:w="3799" w:type="dxa"/>
            <w:shd w:val="clear" w:color="auto" w:fill="auto"/>
          </w:tcPr>
          <w:p w:rsidR="00C32C39" w:rsidRPr="006B2C6D" w:rsidRDefault="00C32C39" w:rsidP="00C32C39">
            <w:pPr>
              <w:pStyle w:val="Tabletext"/>
            </w:pPr>
            <w:r w:rsidRPr="006B2C6D">
              <w:t>Workers’ compensation insurance scheme</w:t>
            </w:r>
          </w:p>
        </w:tc>
        <w:tc>
          <w:tcPr>
            <w:tcW w:w="3799" w:type="dxa"/>
            <w:shd w:val="clear" w:color="auto" w:fill="auto"/>
          </w:tcPr>
          <w:p w:rsidR="00C32C39" w:rsidRPr="006B2C6D" w:rsidRDefault="00C32C39" w:rsidP="00C32C39">
            <w:pPr>
              <w:pStyle w:val="Tabletext"/>
            </w:pPr>
            <w:r w:rsidRPr="006B2C6D">
              <w:rPr>
                <w:i/>
                <w:iCs/>
              </w:rPr>
              <w:t>Workers Rehabilitation and Compensation Act 1988</w:t>
            </w:r>
            <w:r w:rsidRPr="006B2C6D">
              <w:t xml:space="preserve"> (Tas</w:t>
            </w:r>
            <w:r w:rsidR="00E1785E" w:rsidRPr="006B2C6D">
              <w:t>.</w:t>
            </w:r>
            <w:r w:rsidRPr="006B2C6D">
              <w:t>)</w:t>
            </w:r>
          </w:p>
        </w:tc>
      </w:tr>
      <w:tr w:rsidR="00C32C39" w:rsidRPr="006B2C6D" w:rsidTr="00C32C39">
        <w:tc>
          <w:tcPr>
            <w:tcW w:w="714" w:type="dxa"/>
            <w:tcBorders>
              <w:bottom w:val="single" w:sz="2" w:space="0" w:color="auto"/>
            </w:tcBorders>
            <w:shd w:val="clear" w:color="auto" w:fill="auto"/>
          </w:tcPr>
          <w:p w:rsidR="00C32C39" w:rsidRPr="006B2C6D" w:rsidRDefault="00C32C39" w:rsidP="00C32C39">
            <w:pPr>
              <w:pStyle w:val="Tabletext"/>
            </w:pPr>
            <w:r w:rsidRPr="006B2C6D">
              <w:t>16</w:t>
            </w:r>
          </w:p>
        </w:tc>
        <w:tc>
          <w:tcPr>
            <w:tcW w:w="3799" w:type="dxa"/>
            <w:tcBorders>
              <w:bottom w:val="single" w:sz="2" w:space="0" w:color="auto"/>
            </w:tcBorders>
            <w:shd w:val="clear" w:color="auto" w:fill="auto"/>
          </w:tcPr>
          <w:p w:rsidR="00C32C39" w:rsidRPr="006B2C6D" w:rsidRDefault="00C32C39" w:rsidP="00C32C39">
            <w:pPr>
              <w:pStyle w:val="Tabletext"/>
            </w:pPr>
            <w:r w:rsidRPr="006B2C6D">
              <w:t>WorkCover scheme</w:t>
            </w:r>
          </w:p>
        </w:tc>
        <w:tc>
          <w:tcPr>
            <w:tcW w:w="3799" w:type="dxa"/>
            <w:tcBorders>
              <w:bottom w:val="single" w:sz="2" w:space="0" w:color="auto"/>
            </w:tcBorders>
            <w:shd w:val="clear" w:color="auto" w:fill="auto"/>
          </w:tcPr>
          <w:p w:rsidR="00C32C39" w:rsidRPr="006B2C6D" w:rsidRDefault="00C32C39" w:rsidP="00C32C39">
            <w:pPr>
              <w:pStyle w:val="Tabletext"/>
            </w:pPr>
            <w:r w:rsidRPr="006B2C6D">
              <w:rPr>
                <w:i/>
                <w:iCs/>
              </w:rPr>
              <w:t xml:space="preserve">Workers Compensation Act 1951 </w:t>
            </w:r>
            <w:r w:rsidR="00514A85" w:rsidRPr="006B2C6D">
              <w:t>(ACT)</w:t>
            </w:r>
          </w:p>
        </w:tc>
      </w:tr>
      <w:tr w:rsidR="00C32C39" w:rsidRPr="006B2C6D" w:rsidTr="00C32C39">
        <w:tc>
          <w:tcPr>
            <w:tcW w:w="714" w:type="dxa"/>
            <w:tcBorders>
              <w:top w:val="single" w:sz="2" w:space="0" w:color="auto"/>
              <w:bottom w:val="single" w:sz="12" w:space="0" w:color="auto"/>
            </w:tcBorders>
            <w:shd w:val="clear" w:color="auto" w:fill="auto"/>
          </w:tcPr>
          <w:p w:rsidR="00C32C39" w:rsidRPr="006B2C6D" w:rsidRDefault="00C32C39" w:rsidP="00C32C39">
            <w:pPr>
              <w:pStyle w:val="Tabletext"/>
            </w:pPr>
            <w:r w:rsidRPr="006B2C6D">
              <w:t>17</w:t>
            </w:r>
          </w:p>
        </w:tc>
        <w:tc>
          <w:tcPr>
            <w:tcW w:w="3799" w:type="dxa"/>
            <w:tcBorders>
              <w:top w:val="single" w:sz="2" w:space="0" w:color="auto"/>
              <w:bottom w:val="single" w:sz="12" w:space="0" w:color="auto"/>
            </w:tcBorders>
            <w:shd w:val="clear" w:color="auto" w:fill="auto"/>
          </w:tcPr>
          <w:p w:rsidR="00C32C39" w:rsidRPr="006B2C6D" w:rsidRDefault="00C32C39" w:rsidP="00C32C39">
            <w:pPr>
              <w:pStyle w:val="Tabletext"/>
            </w:pPr>
            <w:r w:rsidRPr="006B2C6D">
              <w:t>Workers’ compensation insurance scheme</w:t>
            </w:r>
          </w:p>
        </w:tc>
        <w:tc>
          <w:tcPr>
            <w:tcW w:w="3799" w:type="dxa"/>
            <w:tcBorders>
              <w:top w:val="single" w:sz="2" w:space="0" w:color="auto"/>
              <w:bottom w:val="single" w:sz="12" w:space="0" w:color="auto"/>
            </w:tcBorders>
            <w:shd w:val="clear" w:color="auto" w:fill="auto"/>
          </w:tcPr>
          <w:p w:rsidR="00C32C39" w:rsidRPr="006B2C6D" w:rsidRDefault="00C32C39" w:rsidP="00C32C39">
            <w:pPr>
              <w:pStyle w:val="Tabletext"/>
            </w:pPr>
            <w:r w:rsidRPr="006B2C6D">
              <w:rPr>
                <w:i/>
                <w:iCs/>
              </w:rPr>
              <w:t xml:space="preserve">Workers Compensation Act 1951 </w:t>
            </w:r>
            <w:r w:rsidRPr="006B2C6D">
              <w:t>(ACT)</w:t>
            </w:r>
          </w:p>
        </w:tc>
      </w:tr>
    </w:tbl>
    <w:p w:rsidR="00E9522B" w:rsidRPr="006B2C6D" w:rsidRDefault="00E9522B" w:rsidP="00602ABC">
      <w:pPr>
        <w:pStyle w:val="ActHead3"/>
        <w:pageBreakBefore/>
      </w:pPr>
      <w:bookmarkStart w:id="71" w:name="_Toc1656339"/>
      <w:r w:rsidRPr="006B2C6D">
        <w:rPr>
          <w:rStyle w:val="CharDivNo"/>
        </w:rPr>
        <w:t>Division</w:t>
      </w:r>
      <w:r w:rsidR="006B2C6D" w:rsidRPr="006B2C6D">
        <w:rPr>
          <w:rStyle w:val="CharDivNo"/>
        </w:rPr>
        <w:t> </w:t>
      </w:r>
      <w:r w:rsidRPr="006B2C6D">
        <w:rPr>
          <w:rStyle w:val="CharDivNo"/>
        </w:rPr>
        <w:t>79</w:t>
      </w:r>
      <w:r w:rsidRPr="006B2C6D">
        <w:t>—</w:t>
      </w:r>
      <w:r w:rsidRPr="006B2C6D">
        <w:rPr>
          <w:rStyle w:val="CharDivText"/>
        </w:rPr>
        <w:t>Compulsory third party schemes</w:t>
      </w:r>
      <w:bookmarkEnd w:id="71"/>
    </w:p>
    <w:p w:rsidR="00E9522B" w:rsidRPr="006B2C6D" w:rsidRDefault="00E1785E" w:rsidP="00E9522B">
      <w:pPr>
        <w:pStyle w:val="ActHead5"/>
      </w:pPr>
      <w:bookmarkStart w:id="72" w:name="_Toc1656340"/>
      <w:r w:rsidRPr="006B2C6D">
        <w:rPr>
          <w:rStyle w:val="CharSectno"/>
        </w:rPr>
        <w:t>79</w:t>
      </w:r>
      <w:r w:rsidR="006B2C6D" w:rsidRPr="006B2C6D">
        <w:rPr>
          <w:rStyle w:val="CharSectno"/>
        </w:rPr>
        <w:noBreakHyphen/>
      </w:r>
      <w:r w:rsidRPr="006B2C6D">
        <w:rPr>
          <w:rStyle w:val="CharSectno"/>
        </w:rPr>
        <w:t>35.01</w:t>
      </w:r>
      <w:r w:rsidR="00E9522B" w:rsidRPr="006B2C6D">
        <w:t xml:space="preserve">  CTP ancillary payment or supply</w:t>
      </w:r>
      <w:bookmarkEnd w:id="72"/>
    </w:p>
    <w:p w:rsidR="00E9522B" w:rsidRPr="006B2C6D" w:rsidRDefault="00E9522B" w:rsidP="00E9522B">
      <w:pPr>
        <w:pStyle w:val="subsection"/>
      </w:pPr>
      <w:r w:rsidRPr="006B2C6D">
        <w:tab/>
      </w:r>
      <w:r w:rsidRPr="006B2C6D">
        <w:tab/>
        <w:t>For the purposes of paragraph</w:t>
      </w:r>
      <w:r w:rsidR="006B2C6D" w:rsidRPr="006B2C6D">
        <w:t> </w:t>
      </w:r>
      <w:r w:rsidRPr="006B2C6D">
        <w:t>79</w:t>
      </w:r>
      <w:r w:rsidR="006B2C6D">
        <w:noBreakHyphen/>
      </w:r>
      <w:r w:rsidRPr="006B2C6D">
        <w:t>35(3)(b) of the Act, the following kinds of payments are specified:</w:t>
      </w:r>
    </w:p>
    <w:p w:rsidR="00E9522B" w:rsidRPr="006B2C6D" w:rsidRDefault="00E9522B" w:rsidP="00E9522B">
      <w:pPr>
        <w:pStyle w:val="paragraph"/>
      </w:pPr>
      <w:r w:rsidRPr="006B2C6D">
        <w:tab/>
        <w:t>(a)</w:t>
      </w:r>
      <w:r w:rsidRPr="006B2C6D">
        <w:tab/>
        <w:t>a payment for medical treatment provided by a medical practitioner;</w:t>
      </w:r>
    </w:p>
    <w:p w:rsidR="00E9522B" w:rsidRPr="006B2C6D" w:rsidRDefault="00E9522B" w:rsidP="00E9522B">
      <w:pPr>
        <w:pStyle w:val="paragraph"/>
      </w:pPr>
      <w:r w:rsidRPr="006B2C6D">
        <w:tab/>
        <w:t>(b)</w:t>
      </w:r>
      <w:r w:rsidRPr="006B2C6D">
        <w:tab/>
        <w:t>a payment for surgical treatment provided by a medical practitioner;</w:t>
      </w:r>
    </w:p>
    <w:p w:rsidR="00E9522B" w:rsidRPr="006B2C6D" w:rsidRDefault="00E9522B" w:rsidP="00E9522B">
      <w:pPr>
        <w:pStyle w:val="paragraph"/>
      </w:pPr>
      <w:r w:rsidRPr="006B2C6D">
        <w:tab/>
        <w:t>(c)</w:t>
      </w:r>
      <w:r w:rsidRPr="006B2C6D">
        <w:tab/>
        <w:t>a payment for treatment provided by a registered nurse;</w:t>
      </w:r>
    </w:p>
    <w:p w:rsidR="00E9522B" w:rsidRPr="006B2C6D" w:rsidRDefault="00E9522B" w:rsidP="00E9522B">
      <w:pPr>
        <w:pStyle w:val="paragraph"/>
      </w:pPr>
      <w:r w:rsidRPr="006B2C6D">
        <w:tab/>
        <w:t>(d)</w:t>
      </w:r>
      <w:r w:rsidRPr="006B2C6D">
        <w:tab/>
        <w:t>a payment for dental treatment;</w:t>
      </w:r>
    </w:p>
    <w:p w:rsidR="00E9522B" w:rsidRPr="006B2C6D" w:rsidRDefault="00E9522B" w:rsidP="00E9522B">
      <w:pPr>
        <w:pStyle w:val="paragraph"/>
      </w:pPr>
      <w:r w:rsidRPr="006B2C6D">
        <w:tab/>
        <w:t>(e)</w:t>
      </w:r>
      <w:r w:rsidRPr="006B2C6D">
        <w:tab/>
        <w:t>a payment for hospital treatment;</w:t>
      </w:r>
    </w:p>
    <w:p w:rsidR="00E9522B" w:rsidRPr="006B2C6D" w:rsidRDefault="00E9522B" w:rsidP="00E9522B">
      <w:pPr>
        <w:pStyle w:val="paragraph"/>
      </w:pPr>
      <w:r w:rsidRPr="006B2C6D">
        <w:tab/>
        <w:t>(f)</w:t>
      </w:r>
      <w:r w:rsidRPr="006B2C6D">
        <w:tab/>
        <w:t>a payment for ambulance services;</w:t>
      </w:r>
    </w:p>
    <w:p w:rsidR="00E9522B" w:rsidRPr="006B2C6D" w:rsidRDefault="00E9522B" w:rsidP="00E9522B">
      <w:pPr>
        <w:pStyle w:val="paragraph"/>
      </w:pPr>
      <w:r w:rsidRPr="006B2C6D">
        <w:tab/>
        <w:t>(g)</w:t>
      </w:r>
      <w:r w:rsidRPr="006B2C6D">
        <w:tab/>
        <w:t>a payment for the conveyance of an injured person to obtain emergency medical treatment;</w:t>
      </w:r>
    </w:p>
    <w:p w:rsidR="00E9522B" w:rsidRPr="006B2C6D" w:rsidRDefault="00E9522B" w:rsidP="00E9522B">
      <w:pPr>
        <w:pStyle w:val="paragraph"/>
      </w:pPr>
      <w:r w:rsidRPr="006B2C6D">
        <w:tab/>
        <w:t>(h)</w:t>
      </w:r>
      <w:r w:rsidRPr="006B2C6D">
        <w:tab/>
        <w:t>a payment for the cost of travel for a medical practitioner or registered nurse to provide medical treatment;</w:t>
      </w:r>
    </w:p>
    <w:p w:rsidR="00E9522B" w:rsidRPr="006B2C6D" w:rsidRDefault="00E9522B" w:rsidP="00E9522B">
      <w:pPr>
        <w:pStyle w:val="paragraph"/>
      </w:pPr>
      <w:r w:rsidRPr="006B2C6D">
        <w:tab/>
        <w:t>(</w:t>
      </w:r>
      <w:r w:rsidR="008660E7" w:rsidRPr="006B2C6D">
        <w:t>i</w:t>
      </w:r>
      <w:r w:rsidRPr="006B2C6D">
        <w:t>)</w:t>
      </w:r>
      <w:r w:rsidRPr="006B2C6D">
        <w:tab/>
        <w:t>a payment made according to a bulk</w:t>
      </w:r>
      <w:r w:rsidR="006B2C6D">
        <w:noBreakHyphen/>
      </w:r>
      <w:r w:rsidRPr="006B2C6D">
        <w:t>billing arrangement under section</w:t>
      </w:r>
      <w:r w:rsidR="006B2C6D" w:rsidRPr="006B2C6D">
        <w:t> </w:t>
      </w:r>
      <w:r w:rsidRPr="006B2C6D">
        <w:t xml:space="preserve">54 of the </w:t>
      </w:r>
      <w:r w:rsidRPr="006B2C6D">
        <w:rPr>
          <w:i/>
          <w:iCs/>
        </w:rPr>
        <w:t xml:space="preserve">Motor Accidents Compensation Act 1999 </w:t>
      </w:r>
      <w:r w:rsidRPr="006B2C6D">
        <w:rPr>
          <w:iCs/>
        </w:rPr>
        <w:t>(NSW)</w:t>
      </w:r>
      <w:r w:rsidR="00E1785E" w:rsidRPr="006B2C6D">
        <w:t>.</w:t>
      </w:r>
    </w:p>
    <w:p w:rsidR="00E9522B" w:rsidRPr="006B2C6D" w:rsidRDefault="00E9522B" w:rsidP="00E9522B">
      <w:pPr>
        <w:pStyle w:val="notetext"/>
      </w:pPr>
      <w:r w:rsidRPr="006B2C6D">
        <w:rPr>
          <w:iCs/>
        </w:rPr>
        <w:t>Note:</w:t>
      </w:r>
      <w:r w:rsidRPr="006B2C6D">
        <w:rPr>
          <w:iCs/>
        </w:rPr>
        <w:tab/>
      </w:r>
      <w:r w:rsidR="00D237F2" w:rsidRPr="006B2C6D">
        <w:rPr>
          <w:iCs/>
        </w:rPr>
        <w:t xml:space="preserve">Under </w:t>
      </w:r>
      <w:r w:rsidRPr="006B2C6D">
        <w:t>section</w:t>
      </w:r>
      <w:r w:rsidR="006B2C6D" w:rsidRPr="006B2C6D">
        <w:t> </w:t>
      </w:r>
      <w:r w:rsidRPr="006B2C6D">
        <w:t>79</w:t>
      </w:r>
      <w:r w:rsidR="006B2C6D">
        <w:noBreakHyphen/>
      </w:r>
      <w:r w:rsidRPr="006B2C6D">
        <w:t xml:space="preserve">35 of the Act, the payments mentioned in this </w:t>
      </w:r>
      <w:r w:rsidR="00ED2C7D" w:rsidRPr="006B2C6D">
        <w:t>section</w:t>
      </w:r>
      <w:r w:rsidRPr="006B2C6D">
        <w:t xml:space="preserve"> </w:t>
      </w:r>
      <w:r w:rsidR="00D237F2" w:rsidRPr="006B2C6D">
        <w:t xml:space="preserve">must </w:t>
      </w:r>
      <w:r w:rsidRPr="006B2C6D">
        <w:t>be made under a compulsory third party scheme</w:t>
      </w:r>
      <w:r w:rsidR="00E1785E" w:rsidRPr="006B2C6D">
        <w:t>.</w:t>
      </w:r>
      <w:r w:rsidRPr="006B2C6D">
        <w:t xml:space="preserve"> Section</w:t>
      </w:r>
      <w:r w:rsidR="006B2C6D" w:rsidRPr="006B2C6D">
        <w:t> </w:t>
      </w:r>
      <w:r w:rsidRPr="006B2C6D">
        <w:t>79</w:t>
      </w:r>
      <w:r w:rsidR="006B2C6D">
        <w:noBreakHyphen/>
      </w:r>
      <w:r w:rsidRPr="006B2C6D">
        <w:t>35 sets out other requirements in relation to a CTP ancillary payment or supply</w:t>
      </w:r>
      <w:r w:rsidR="00E1785E" w:rsidRPr="006B2C6D">
        <w:t>.</w:t>
      </w:r>
    </w:p>
    <w:p w:rsidR="00E9522B" w:rsidRPr="006B2C6D" w:rsidRDefault="00E9522B" w:rsidP="00602ABC">
      <w:pPr>
        <w:pStyle w:val="ActHead3"/>
        <w:pageBreakBefore/>
      </w:pPr>
      <w:bookmarkStart w:id="73" w:name="_Toc1656341"/>
      <w:r w:rsidRPr="006B2C6D">
        <w:rPr>
          <w:rStyle w:val="CharDivNo"/>
        </w:rPr>
        <w:t>Division</w:t>
      </w:r>
      <w:r w:rsidR="006B2C6D" w:rsidRPr="006B2C6D">
        <w:rPr>
          <w:rStyle w:val="CharDivNo"/>
        </w:rPr>
        <w:t> </w:t>
      </w:r>
      <w:r w:rsidRPr="006B2C6D">
        <w:rPr>
          <w:rStyle w:val="CharDivNo"/>
        </w:rPr>
        <w:t>81</w:t>
      </w:r>
      <w:r w:rsidRPr="006B2C6D">
        <w:t>—</w:t>
      </w:r>
      <w:r w:rsidR="000D2EB2" w:rsidRPr="006B2C6D">
        <w:rPr>
          <w:rStyle w:val="CharDivText"/>
        </w:rPr>
        <w:t>Payment of t</w:t>
      </w:r>
      <w:r w:rsidRPr="006B2C6D">
        <w:rPr>
          <w:rStyle w:val="CharDivText"/>
        </w:rPr>
        <w:t>axes, fees and charges</w:t>
      </w:r>
      <w:bookmarkEnd w:id="73"/>
    </w:p>
    <w:p w:rsidR="00E9522B" w:rsidRPr="006B2C6D" w:rsidRDefault="00E1785E" w:rsidP="00E9522B">
      <w:pPr>
        <w:pStyle w:val="ActHead5"/>
      </w:pPr>
      <w:bookmarkStart w:id="74" w:name="_Toc1656342"/>
      <w:r w:rsidRPr="006B2C6D">
        <w:rPr>
          <w:rStyle w:val="CharSectno"/>
        </w:rPr>
        <w:t>81</w:t>
      </w:r>
      <w:r w:rsidR="006B2C6D" w:rsidRPr="006B2C6D">
        <w:rPr>
          <w:rStyle w:val="CharSectno"/>
        </w:rPr>
        <w:noBreakHyphen/>
      </w:r>
      <w:r w:rsidRPr="006B2C6D">
        <w:rPr>
          <w:rStyle w:val="CharSectno"/>
        </w:rPr>
        <w:t>10.01</w:t>
      </w:r>
      <w:r w:rsidR="00E9522B" w:rsidRPr="006B2C6D">
        <w:t xml:space="preserve">  Fees and charges which constitute consideration</w:t>
      </w:r>
      <w:bookmarkEnd w:id="74"/>
    </w:p>
    <w:p w:rsidR="00E9522B" w:rsidRPr="006B2C6D" w:rsidRDefault="00E9522B" w:rsidP="00E9522B">
      <w:pPr>
        <w:pStyle w:val="subsection"/>
      </w:pPr>
      <w:r w:rsidRPr="006B2C6D">
        <w:tab/>
        <w:t>(1)</w:t>
      </w:r>
      <w:r w:rsidRPr="006B2C6D">
        <w:tab/>
      </w:r>
      <w:r w:rsidR="002D337A" w:rsidRPr="006B2C6D">
        <w:t>Subject to section</w:t>
      </w:r>
      <w:r w:rsidR="006B2C6D" w:rsidRPr="006B2C6D">
        <w:t> </w:t>
      </w:r>
      <w:r w:rsidR="00E1785E" w:rsidRPr="006B2C6D">
        <w:t>81</w:t>
      </w:r>
      <w:r w:rsidR="006B2C6D">
        <w:noBreakHyphen/>
      </w:r>
      <w:r w:rsidR="00E1785E" w:rsidRPr="006B2C6D">
        <w:t>15.02</w:t>
      </w:r>
      <w:r w:rsidR="003C58D3" w:rsidRPr="006B2C6D">
        <w:t xml:space="preserve"> of this instrument</w:t>
      </w:r>
      <w:r w:rsidR="002D337A" w:rsidRPr="006B2C6D">
        <w:t xml:space="preserve">, for </w:t>
      </w:r>
      <w:r w:rsidRPr="006B2C6D">
        <w:t>the purposes of subsection</w:t>
      </w:r>
      <w:r w:rsidR="006B2C6D" w:rsidRPr="006B2C6D">
        <w:t> </w:t>
      </w:r>
      <w:r w:rsidRPr="006B2C6D">
        <w:t>81</w:t>
      </w:r>
      <w:r w:rsidR="006B2C6D">
        <w:noBreakHyphen/>
      </w:r>
      <w:r w:rsidRPr="006B2C6D">
        <w:t>10(2) of the Act, the following kinds of Australian fee or charge are prescribed:</w:t>
      </w:r>
    </w:p>
    <w:p w:rsidR="00E9522B" w:rsidRPr="006B2C6D" w:rsidRDefault="00E9522B" w:rsidP="00E9522B">
      <w:pPr>
        <w:pStyle w:val="paragraph"/>
      </w:pPr>
      <w:r w:rsidRPr="006B2C6D">
        <w:tab/>
        <w:t>(a)</w:t>
      </w:r>
      <w:r w:rsidRPr="006B2C6D">
        <w:tab/>
        <w:t>a fee for parking a motor vehicle in a ticketed or metered parking space;</w:t>
      </w:r>
    </w:p>
    <w:p w:rsidR="00E9522B" w:rsidRPr="006B2C6D" w:rsidRDefault="00E9522B" w:rsidP="00E9522B">
      <w:pPr>
        <w:pStyle w:val="paragraph"/>
      </w:pPr>
      <w:r w:rsidRPr="006B2C6D">
        <w:tab/>
        <w:t>(b)</w:t>
      </w:r>
      <w:r w:rsidRPr="006B2C6D">
        <w:tab/>
        <w:t>a toll for driving a motor vehicle on a road;</w:t>
      </w:r>
    </w:p>
    <w:p w:rsidR="00E9522B" w:rsidRPr="006B2C6D" w:rsidRDefault="00E9522B" w:rsidP="00E9522B">
      <w:pPr>
        <w:pStyle w:val="paragraph"/>
      </w:pPr>
      <w:r w:rsidRPr="006B2C6D">
        <w:tab/>
        <w:t>(c)</w:t>
      </w:r>
      <w:r w:rsidRPr="006B2C6D">
        <w:tab/>
        <w:t xml:space="preserve">a fee for hire, use of, or entry to a facility, </w:t>
      </w:r>
      <w:r w:rsidR="00912A32" w:rsidRPr="006B2C6D">
        <w:t xml:space="preserve">other than </w:t>
      </w:r>
      <w:r w:rsidRPr="006B2C6D">
        <w:t>an entry fee to a national park;</w:t>
      </w:r>
    </w:p>
    <w:p w:rsidR="00E9522B" w:rsidRPr="006B2C6D" w:rsidRDefault="00E9522B" w:rsidP="00E9522B">
      <w:pPr>
        <w:pStyle w:val="paragraph"/>
      </w:pPr>
      <w:r w:rsidRPr="006B2C6D">
        <w:tab/>
        <w:t>(d)</w:t>
      </w:r>
      <w:r w:rsidRPr="006B2C6D">
        <w:tab/>
        <w:t>a fee for the use of a waste disposal facility;</w:t>
      </w:r>
    </w:p>
    <w:p w:rsidR="00E9522B" w:rsidRPr="006B2C6D" w:rsidRDefault="00E9522B" w:rsidP="00E9522B">
      <w:pPr>
        <w:pStyle w:val="paragraph"/>
      </w:pPr>
      <w:r w:rsidRPr="006B2C6D">
        <w:tab/>
        <w:t>(e)</w:t>
      </w:r>
      <w:r w:rsidRPr="006B2C6D">
        <w:tab/>
        <w:t>a fee for pre</w:t>
      </w:r>
      <w:r w:rsidR="006B2C6D">
        <w:noBreakHyphen/>
      </w:r>
      <w:r w:rsidRPr="006B2C6D">
        <w:t>lodg</w:t>
      </w:r>
      <w:r w:rsidR="004658B3" w:rsidRPr="006B2C6D">
        <w:t>e</w:t>
      </w:r>
      <w:r w:rsidRPr="006B2C6D">
        <w:t>ment advice if:</w:t>
      </w:r>
    </w:p>
    <w:p w:rsidR="00E9522B" w:rsidRPr="006B2C6D" w:rsidRDefault="00E9522B" w:rsidP="00E9522B">
      <w:pPr>
        <w:pStyle w:val="paragraphsub"/>
      </w:pPr>
      <w:r w:rsidRPr="006B2C6D">
        <w:tab/>
        <w:t>(i)</w:t>
      </w:r>
      <w:r w:rsidRPr="006B2C6D">
        <w:tab/>
        <w:t>the advice relates to an application to which subsection</w:t>
      </w:r>
      <w:r w:rsidR="006B2C6D" w:rsidRPr="006B2C6D">
        <w:t> </w:t>
      </w:r>
      <w:r w:rsidRPr="006B2C6D">
        <w:t>81</w:t>
      </w:r>
      <w:r w:rsidR="006B2C6D">
        <w:noBreakHyphen/>
      </w:r>
      <w:r w:rsidRPr="006B2C6D">
        <w:t>10(4) of the Act applies; and</w:t>
      </w:r>
    </w:p>
    <w:p w:rsidR="00E9522B" w:rsidRPr="006B2C6D" w:rsidRDefault="00E9522B" w:rsidP="00E9522B">
      <w:pPr>
        <w:pStyle w:val="paragraphsub"/>
      </w:pPr>
      <w:r w:rsidRPr="006B2C6D">
        <w:tab/>
        <w:t>(ii)</w:t>
      </w:r>
      <w:r w:rsidRPr="006B2C6D">
        <w:tab/>
        <w:t>it is not compulsory to seek the advice;</w:t>
      </w:r>
    </w:p>
    <w:p w:rsidR="00E9522B" w:rsidRPr="006B2C6D" w:rsidRDefault="00E9522B" w:rsidP="00E9522B">
      <w:pPr>
        <w:pStyle w:val="paragraph"/>
      </w:pPr>
      <w:r w:rsidRPr="006B2C6D">
        <w:tab/>
        <w:t>(f)</w:t>
      </w:r>
      <w:r w:rsidRPr="006B2C6D">
        <w:tab/>
        <w:t>a fee or charge for the provision of information by an Australian government agency if the provision of the information is of a non</w:t>
      </w:r>
      <w:r w:rsidR="006B2C6D">
        <w:noBreakHyphen/>
      </w:r>
      <w:r w:rsidRPr="006B2C6D">
        <w:t>regulatory nature;</w:t>
      </w:r>
    </w:p>
    <w:p w:rsidR="00E9522B" w:rsidRPr="006B2C6D" w:rsidRDefault="00E9522B" w:rsidP="00E9522B">
      <w:pPr>
        <w:pStyle w:val="paragraph"/>
      </w:pPr>
      <w:r w:rsidRPr="006B2C6D">
        <w:tab/>
        <w:t>(g)</w:t>
      </w:r>
      <w:r w:rsidRPr="006B2C6D">
        <w:tab/>
        <w:t>a fee or charge for a supply of a non</w:t>
      </w:r>
      <w:r w:rsidR="006B2C6D">
        <w:noBreakHyphen/>
      </w:r>
      <w:r w:rsidRPr="006B2C6D">
        <w:t>regulatory nature;</w:t>
      </w:r>
    </w:p>
    <w:p w:rsidR="00E9522B" w:rsidRPr="006B2C6D" w:rsidRDefault="00E9522B" w:rsidP="00E9522B">
      <w:pPr>
        <w:pStyle w:val="paragraph"/>
      </w:pPr>
      <w:r w:rsidRPr="006B2C6D">
        <w:tab/>
        <w:t>(h)</w:t>
      </w:r>
      <w:r w:rsidRPr="006B2C6D">
        <w:tab/>
        <w:t>a fee or charge for a supply by an Australian government agency, where the supply may also be made by a supplier that is not an Australian government agency</w:t>
      </w:r>
      <w:r w:rsidR="00E1785E" w:rsidRPr="006B2C6D">
        <w:t>.</w:t>
      </w:r>
    </w:p>
    <w:p w:rsidR="00E9522B" w:rsidRPr="006B2C6D" w:rsidRDefault="00E9522B" w:rsidP="00E9522B">
      <w:pPr>
        <w:pStyle w:val="subsection"/>
      </w:pPr>
      <w:r w:rsidRPr="006B2C6D">
        <w:tab/>
        <w:t>(2)</w:t>
      </w:r>
      <w:r w:rsidRPr="006B2C6D">
        <w:tab/>
        <w:t xml:space="preserve">Despite </w:t>
      </w:r>
      <w:r w:rsidR="006B2C6D" w:rsidRPr="006B2C6D">
        <w:t>subsection (</w:t>
      </w:r>
      <w:r w:rsidRPr="006B2C6D">
        <w:t>1), a fee or charge the payment of which is covered by subsection</w:t>
      </w:r>
      <w:r w:rsidR="006B2C6D" w:rsidRPr="006B2C6D">
        <w:t> </w:t>
      </w:r>
      <w:r w:rsidRPr="006B2C6D">
        <w:t>9</w:t>
      </w:r>
      <w:r w:rsidR="006B2C6D">
        <w:noBreakHyphen/>
      </w:r>
      <w:r w:rsidRPr="006B2C6D">
        <w:t xml:space="preserve">17(3) or (4) of the Act is not </w:t>
      </w:r>
      <w:r w:rsidR="00E70EBD" w:rsidRPr="006B2C6D">
        <w:t>prescribed</w:t>
      </w:r>
      <w:r w:rsidR="00E1785E" w:rsidRPr="006B2C6D">
        <w:t>.</w:t>
      </w:r>
    </w:p>
    <w:p w:rsidR="00E9522B" w:rsidRPr="006B2C6D" w:rsidRDefault="00E9522B" w:rsidP="00E9522B">
      <w:pPr>
        <w:pStyle w:val="notetext"/>
      </w:pPr>
      <w:r w:rsidRPr="006B2C6D">
        <w:t>Note:</w:t>
      </w:r>
      <w:r w:rsidRPr="006B2C6D">
        <w:tab/>
      </w:r>
      <w:r w:rsidRPr="006B2C6D">
        <w:rPr>
          <w:b/>
          <w:i/>
        </w:rPr>
        <w:t>Australian fee or charge</w:t>
      </w:r>
      <w:r w:rsidRPr="006B2C6D">
        <w:t xml:space="preserve"> is defined in section</w:t>
      </w:r>
      <w:r w:rsidR="006B2C6D" w:rsidRPr="006B2C6D">
        <w:t> </w:t>
      </w:r>
      <w:r w:rsidRPr="006B2C6D">
        <w:t>195</w:t>
      </w:r>
      <w:r w:rsidR="006B2C6D">
        <w:noBreakHyphen/>
      </w:r>
      <w:r w:rsidRPr="006B2C6D">
        <w:t>1 of the Act</w:t>
      </w:r>
      <w:r w:rsidR="00E1785E" w:rsidRPr="006B2C6D">
        <w:t>.</w:t>
      </w:r>
    </w:p>
    <w:p w:rsidR="004658B3" w:rsidRPr="006B2C6D" w:rsidRDefault="00E1785E" w:rsidP="004658B3">
      <w:pPr>
        <w:pStyle w:val="ActHead5"/>
      </w:pPr>
      <w:bookmarkStart w:id="75" w:name="_Toc1656343"/>
      <w:r w:rsidRPr="006B2C6D">
        <w:rPr>
          <w:rStyle w:val="CharSectno"/>
        </w:rPr>
        <w:t>81</w:t>
      </w:r>
      <w:r w:rsidR="006B2C6D" w:rsidRPr="006B2C6D">
        <w:rPr>
          <w:rStyle w:val="CharSectno"/>
        </w:rPr>
        <w:noBreakHyphen/>
      </w:r>
      <w:r w:rsidRPr="006B2C6D">
        <w:rPr>
          <w:rStyle w:val="CharSectno"/>
        </w:rPr>
        <w:t>15.01</w:t>
      </w:r>
      <w:r w:rsidR="004658B3" w:rsidRPr="006B2C6D">
        <w:t xml:space="preserve">  Fees and charges which do not constitute consideration</w:t>
      </w:r>
      <w:bookmarkEnd w:id="75"/>
    </w:p>
    <w:p w:rsidR="004658B3" w:rsidRPr="006B2C6D" w:rsidRDefault="004658B3" w:rsidP="004658B3">
      <w:pPr>
        <w:pStyle w:val="subsection"/>
      </w:pPr>
      <w:r w:rsidRPr="006B2C6D">
        <w:tab/>
      </w:r>
      <w:r w:rsidRPr="006B2C6D">
        <w:tab/>
      </w:r>
      <w:r w:rsidR="002941A4" w:rsidRPr="006B2C6D">
        <w:t>Subject to section</w:t>
      </w:r>
      <w:r w:rsidR="006B2C6D" w:rsidRPr="006B2C6D">
        <w:t> </w:t>
      </w:r>
      <w:r w:rsidR="00E1785E" w:rsidRPr="006B2C6D">
        <w:t>81</w:t>
      </w:r>
      <w:r w:rsidR="006B2C6D">
        <w:noBreakHyphen/>
      </w:r>
      <w:r w:rsidR="00E1785E" w:rsidRPr="006B2C6D">
        <w:t>15.02</w:t>
      </w:r>
      <w:r w:rsidR="003C58D3" w:rsidRPr="006B2C6D">
        <w:t xml:space="preserve"> of this instrument</w:t>
      </w:r>
      <w:r w:rsidR="002941A4" w:rsidRPr="006B2C6D">
        <w:t>, f</w:t>
      </w:r>
      <w:r w:rsidRPr="006B2C6D">
        <w:t>or the purposes of section</w:t>
      </w:r>
      <w:r w:rsidR="006B2C6D" w:rsidRPr="006B2C6D">
        <w:t> </w:t>
      </w:r>
      <w:r w:rsidRPr="006B2C6D">
        <w:t>81</w:t>
      </w:r>
      <w:r w:rsidR="006B2C6D">
        <w:noBreakHyphen/>
      </w:r>
      <w:r w:rsidRPr="006B2C6D">
        <w:t xml:space="preserve">15 of the Act, </w:t>
      </w:r>
      <w:r w:rsidR="00C70BA2" w:rsidRPr="006B2C6D">
        <w:t xml:space="preserve">payment of the following kinds of </w:t>
      </w:r>
      <w:r w:rsidRPr="006B2C6D">
        <w:t>Australian fees and charges</w:t>
      </w:r>
      <w:r w:rsidR="00C70BA2" w:rsidRPr="006B2C6D">
        <w:t>, or the discharging of a liability to make such a payment, is not the provision of consideration</w:t>
      </w:r>
      <w:r w:rsidRPr="006B2C6D">
        <w:t>:</w:t>
      </w:r>
    </w:p>
    <w:p w:rsidR="004658B3" w:rsidRPr="006B2C6D" w:rsidRDefault="004658B3" w:rsidP="004658B3">
      <w:pPr>
        <w:pStyle w:val="paragraph"/>
      </w:pPr>
      <w:r w:rsidRPr="006B2C6D">
        <w:tab/>
        <w:t>(a)</w:t>
      </w:r>
      <w:r w:rsidRPr="006B2C6D">
        <w:tab/>
        <w:t>a fee or charge for:</w:t>
      </w:r>
    </w:p>
    <w:p w:rsidR="004658B3" w:rsidRPr="006B2C6D" w:rsidRDefault="004658B3" w:rsidP="004658B3">
      <w:pPr>
        <w:pStyle w:val="paragraphsub"/>
      </w:pPr>
      <w:r w:rsidRPr="006B2C6D">
        <w:tab/>
        <w:t>(i)</w:t>
      </w:r>
      <w:r w:rsidRPr="006B2C6D">
        <w:tab/>
        <w:t>the kerbside collection of waste; or</w:t>
      </w:r>
    </w:p>
    <w:p w:rsidR="004658B3" w:rsidRPr="006B2C6D" w:rsidRDefault="004658B3" w:rsidP="004658B3">
      <w:pPr>
        <w:pStyle w:val="paragraphsub"/>
      </w:pPr>
      <w:r w:rsidRPr="006B2C6D">
        <w:tab/>
        <w:t>(ii)</w:t>
      </w:r>
      <w:r w:rsidRPr="006B2C6D">
        <w:tab/>
        <w:t>the supply, exchange or removal of bins or crates used in connection with kerbside collection of waste;</w:t>
      </w:r>
    </w:p>
    <w:p w:rsidR="004658B3" w:rsidRPr="006B2C6D" w:rsidRDefault="004658B3" w:rsidP="004658B3">
      <w:pPr>
        <w:pStyle w:val="paragraph"/>
      </w:pPr>
      <w:r w:rsidRPr="006B2C6D">
        <w:tab/>
        <w:t>(b)</w:t>
      </w:r>
      <w:r w:rsidRPr="006B2C6D">
        <w:tab/>
        <w:t>royalties charged in relation to natural resources;</w:t>
      </w:r>
    </w:p>
    <w:p w:rsidR="004658B3" w:rsidRPr="006B2C6D" w:rsidRDefault="004658B3" w:rsidP="004658B3">
      <w:pPr>
        <w:pStyle w:val="paragraph"/>
      </w:pPr>
      <w:r w:rsidRPr="006B2C6D">
        <w:tab/>
        <w:t>(c)</w:t>
      </w:r>
      <w:r w:rsidRPr="006B2C6D">
        <w:tab/>
        <w:t>a fee or charge imposed on an industry to finance regulatory or other government activities connected with the industry;</w:t>
      </w:r>
    </w:p>
    <w:p w:rsidR="004658B3" w:rsidRPr="006B2C6D" w:rsidRDefault="004658B3" w:rsidP="004658B3">
      <w:pPr>
        <w:pStyle w:val="paragraph"/>
      </w:pPr>
      <w:r w:rsidRPr="006B2C6D">
        <w:tab/>
        <w:t>(d)</w:t>
      </w:r>
      <w:r w:rsidRPr="006B2C6D">
        <w:tab/>
        <w:t>a fee or charge to compensate an Australian government agency for costs incurred by the agency in undertaking regulatory activities;</w:t>
      </w:r>
    </w:p>
    <w:p w:rsidR="004658B3" w:rsidRPr="006B2C6D" w:rsidRDefault="004658B3" w:rsidP="004658B3">
      <w:pPr>
        <w:pStyle w:val="paragraph"/>
      </w:pPr>
      <w:r w:rsidRPr="006B2C6D">
        <w:tab/>
        <w:t>(e)</w:t>
      </w:r>
      <w:r w:rsidRPr="006B2C6D">
        <w:tab/>
        <w:t>a fee or charge imposed in relation to a court, tribunal, commission of inquiry or sheriff’s office;</w:t>
      </w:r>
    </w:p>
    <w:p w:rsidR="004658B3" w:rsidRPr="006B2C6D" w:rsidRDefault="004658B3" w:rsidP="004658B3">
      <w:pPr>
        <w:pStyle w:val="paragraph"/>
      </w:pPr>
      <w:r w:rsidRPr="006B2C6D">
        <w:tab/>
        <w:t>(f)</w:t>
      </w:r>
      <w:r w:rsidRPr="006B2C6D">
        <w:tab/>
        <w:t>a fee or charge for a supply of a regulatory nature made by an Australian government agency;</w:t>
      </w:r>
    </w:p>
    <w:p w:rsidR="004658B3" w:rsidRPr="006B2C6D" w:rsidRDefault="004658B3" w:rsidP="004658B3">
      <w:pPr>
        <w:pStyle w:val="paragraph"/>
      </w:pPr>
      <w:r w:rsidRPr="006B2C6D">
        <w:tab/>
        <w:t>(g)</w:t>
      </w:r>
      <w:r w:rsidRPr="006B2C6D">
        <w:tab/>
        <w:t>a fee or charge for entry to a national park</w:t>
      </w:r>
      <w:r w:rsidR="00E1785E" w:rsidRPr="006B2C6D">
        <w:t>.</w:t>
      </w:r>
    </w:p>
    <w:p w:rsidR="002941A4" w:rsidRPr="006B2C6D" w:rsidRDefault="00E1785E" w:rsidP="002941A4">
      <w:pPr>
        <w:pStyle w:val="ActHead5"/>
      </w:pPr>
      <w:bookmarkStart w:id="76" w:name="_Toc1656344"/>
      <w:r w:rsidRPr="006B2C6D">
        <w:rPr>
          <w:rStyle w:val="CharSectno"/>
        </w:rPr>
        <w:t>81</w:t>
      </w:r>
      <w:r w:rsidR="006B2C6D" w:rsidRPr="006B2C6D">
        <w:rPr>
          <w:rStyle w:val="CharSectno"/>
        </w:rPr>
        <w:noBreakHyphen/>
      </w:r>
      <w:r w:rsidRPr="006B2C6D">
        <w:rPr>
          <w:rStyle w:val="CharSectno"/>
        </w:rPr>
        <w:t>15.02</w:t>
      </w:r>
      <w:r w:rsidR="002941A4" w:rsidRPr="006B2C6D">
        <w:t xml:space="preserve">  Fees and charges covered by sections</w:t>
      </w:r>
      <w:r w:rsidR="006B2C6D" w:rsidRPr="006B2C6D">
        <w:t> </w:t>
      </w:r>
      <w:r w:rsidRPr="006B2C6D">
        <w:t>81</w:t>
      </w:r>
      <w:r w:rsidR="006B2C6D">
        <w:noBreakHyphen/>
      </w:r>
      <w:r w:rsidRPr="006B2C6D">
        <w:t>10.01</w:t>
      </w:r>
      <w:r w:rsidR="002941A4" w:rsidRPr="006B2C6D">
        <w:t xml:space="preserve"> and </w:t>
      </w:r>
      <w:r w:rsidRPr="006B2C6D">
        <w:t>81</w:t>
      </w:r>
      <w:r w:rsidR="006B2C6D">
        <w:noBreakHyphen/>
      </w:r>
      <w:r w:rsidRPr="006B2C6D">
        <w:t>15.01</w:t>
      </w:r>
      <w:bookmarkEnd w:id="76"/>
    </w:p>
    <w:p w:rsidR="002D337A" w:rsidRPr="006B2C6D" w:rsidRDefault="002D337A" w:rsidP="002D337A">
      <w:pPr>
        <w:pStyle w:val="SubsectionHead"/>
      </w:pPr>
      <w:r w:rsidRPr="006B2C6D">
        <w:t>Fee or charge for a supply of a non</w:t>
      </w:r>
      <w:r w:rsidR="006B2C6D">
        <w:noBreakHyphen/>
      </w:r>
      <w:r w:rsidRPr="006B2C6D">
        <w:t>regulatory nature is not consideration if covered by section</w:t>
      </w:r>
      <w:r w:rsidR="006B2C6D" w:rsidRPr="006B2C6D">
        <w:t> </w:t>
      </w:r>
      <w:r w:rsidR="00E1785E" w:rsidRPr="006B2C6D">
        <w:t>81</w:t>
      </w:r>
      <w:r w:rsidR="006B2C6D">
        <w:noBreakHyphen/>
      </w:r>
      <w:r w:rsidR="00E1785E" w:rsidRPr="006B2C6D">
        <w:t>15.01</w:t>
      </w:r>
    </w:p>
    <w:p w:rsidR="002941A4" w:rsidRPr="006B2C6D" w:rsidRDefault="002941A4" w:rsidP="002941A4">
      <w:pPr>
        <w:pStyle w:val="subsection"/>
      </w:pPr>
      <w:r w:rsidRPr="006B2C6D">
        <w:tab/>
        <w:t>(1)</w:t>
      </w:r>
      <w:r w:rsidRPr="006B2C6D">
        <w:tab/>
        <w:t>For the purposes of section</w:t>
      </w:r>
      <w:r w:rsidR="006B2C6D" w:rsidRPr="006B2C6D">
        <w:t> </w:t>
      </w:r>
      <w:r w:rsidRPr="006B2C6D">
        <w:t>81</w:t>
      </w:r>
      <w:r w:rsidR="006B2C6D">
        <w:noBreakHyphen/>
      </w:r>
      <w:r w:rsidRPr="006B2C6D">
        <w:t>15 of the Act, payment of</w:t>
      </w:r>
      <w:r w:rsidR="000C204F" w:rsidRPr="006B2C6D">
        <w:t>, or the discharging of a liability to pay</w:t>
      </w:r>
      <w:r w:rsidR="00D31282" w:rsidRPr="006B2C6D">
        <w:t>,</w:t>
      </w:r>
      <w:r w:rsidR="000C204F" w:rsidRPr="006B2C6D">
        <w:t xml:space="preserve"> a fee or charge</w:t>
      </w:r>
      <w:r w:rsidRPr="006B2C6D">
        <w:t xml:space="preserve"> covered by both paragraph</w:t>
      </w:r>
      <w:r w:rsidR="006B2C6D" w:rsidRPr="006B2C6D">
        <w:t> </w:t>
      </w:r>
      <w:r w:rsidR="00E1785E" w:rsidRPr="006B2C6D">
        <w:t>81</w:t>
      </w:r>
      <w:r w:rsidR="006B2C6D">
        <w:noBreakHyphen/>
      </w:r>
      <w:r w:rsidR="00E1785E" w:rsidRPr="006B2C6D">
        <w:t>10.01</w:t>
      </w:r>
      <w:r w:rsidRPr="006B2C6D">
        <w:t>(1)(g) and section</w:t>
      </w:r>
      <w:r w:rsidR="006B2C6D" w:rsidRPr="006B2C6D">
        <w:t> </w:t>
      </w:r>
      <w:r w:rsidR="00E1785E" w:rsidRPr="006B2C6D">
        <w:t>81</w:t>
      </w:r>
      <w:r w:rsidR="006B2C6D">
        <w:noBreakHyphen/>
      </w:r>
      <w:r w:rsidR="00E1785E" w:rsidRPr="006B2C6D">
        <w:t>15.01</w:t>
      </w:r>
      <w:r w:rsidR="000C204F" w:rsidRPr="006B2C6D">
        <w:t xml:space="preserve"> </w:t>
      </w:r>
      <w:r w:rsidR="003C58D3" w:rsidRPr="006B2C6D">
        <w:t xml:space="preserve">of this instrument </w:t>
      </w:r>
      <w:r w:rsidRPr="006B2C6D">
        <w:t>is not the provision of consideration</w:t>
      </w:r>
      <w:r w:rsidR="00E1785E" w:rsidRPr="006B2C6D">
        <w:t>.</w:t>
      </w:r>
    </w:p>
    <w:p w:rsidR="002D337A" w:rsidRPr="006B2C6D" w:rsidRDefault="002D337A" w:rsidP="002D337A">
      <w:pPr>
        <w:pStyle w:val="SubsectionHead"/>
      </w:pPr>
      <w:r w:rsidRPr="006B2C6D">
        <w:t xml:space="preserve">Other fees or charges </w:t>
      </w:r>
      <w:r w:rsidR="00D31282" w:rsidRPr="006B2C6D">
        <w:t xml:space="preserve">covered by </w:t>
      </w:r>
      <w:r w:rsidRPr="006B2C6D">
        <w:t>section</w:t>
      </w:r>
      <w:r w:rsidR="006B2C6D" w:rsidRPr="006B2C6D">
        <w:t> </w:t>
      </w:r>
      <w:r w:rsidR="00E1785E" w:rsidRPr="006B2C6D">
        <w:t>81</w:t>
      </w:r>
      <w:r w:rsidR="006B2C6D">
        <w:noBreakHyphen/>
      </w:r>
      <w:r w:rsidR="00E1785E" w:rsidRPr="006B2C6D">
        <w:t>10.01</w:t>
      </w:r>
      <w:r w:rsidRPr="006B2C6D">
        <w:t xml:space="preserve"> are consideration even if covered by section</w:t>
      </w:r>
      <w:r w:rsidR="006B2C6D" w:rsidRPr="006B2C6D">
        <w:t> </w:t>
      </w:r>
      <w:r w:rsidR="00E1785E" w:rsidRPr="006B2C6D">
        <w:t>81</w:t>
      </w:r>
      <w:r w:rsidR="006B2C6D">
        <w:noBreakHyphen/>
      </w:r>
      <w:r w:rsidR="00E1785E" w:rsidRPr="006B2C6D">
        <w:t>15.01</w:t>
      </w:r>
    </w:p>
    <w:p w:rsidR="002941A4" w:rsidRPr="006B2C6D" w:rsidRDefault="002941A4" w:rsidP="002941A4">
      <w:pPr>
        <w:pStyle w:val="subsection"/>
      </w:pPr>
      <w:r w:rsidRPr="006B2C6D">
        <w:tab/>
        <w:t>(2)</w:t>
      </w:r>
      <w:r w:rsidRPr="006B2C6D">
        <w:tab/>
      </w:r>
      <w:r w:rsidR="002D337A" w:rsidRPr="006B2C6D">
        <w:t>Section</w:t>
      </w:r>
      <w:r w:rsidR="006B2C6D" w:rsidRPr="006B2C6D">
        <w:t> </w:t>
      </w:r>
      <w:r w:rsidR="00E1785E" w:rsidRPr="006B2C6D">
        <w:t>81</w:t>
      </w:r>
      <w:r w:rsidR="006B2C6D">
        <w:noBreakHyphen/>
      </w:r>
      <w:r w:rsidR="00E1785E" w:rsidRPr="006B2C6D">
        <w:t>15.01</w:t>
      </w:r>
      <w:r w:rsidR="002D337A" w:rsidRPr="006B2C6D">
        <w:t xml:space="preserve"> does not apply in relation to an Australian </w:t>
      </w:r>
      <w:r w:rsidRPr="006B2C6D">
        <w:t>fee or charge covered by subsection</w:t>
      </w:r>
      <w:r w:rsidR="006B2C6D" w:rsidRPr="006B2C6D">
        <w:t> </w:t>
      </w:r>
      <w:r w:rsidR="00E1785E" w:rsidRPr="006B2C6D">
        <w:t>81</w:t>
      </w:r>
      <w:r w:rsidR="006B2C6D">
        <w:noBreakHyphen/>
      </w:r>
      <w:r w:rsidR="00E1785E" w:rsidRPr="006B2C6D">
        <w:t>10.01</w:t>
      </w:r>
      <w:r w:rsidRPr="006B2C6D">
        <w:t xml:space="preserve">(1) (other than </w:t>
      </w:r>
      <w:r w:rsidR="000C204F" w:rsidRPr="006B2C6D">
        <w:t xml:space="preserve">one covered by </w:t>
      </w:r>
      <w:r w:rsidRPr="006B2C6D">
        <w:t>paragraph</w:t>
      </w:r>
      <w:r w:rsidR="006B2C6D" w:rsidRPr="006B2C6D">
        <w:t> </w:t>
      </w:r>
      <w:r w:rsidR="00E1785E" w:rsidRPr="006B2C6D">
        <w:t>81</w:t>
      </w:r>
      <w:r w:rsidR="006B2C6D">
        <w:noBreakHyphen/>
      </w:r>
      <w:r w:rsidR="00E1785E" w:rsidRPr="006B2C6D">
        <w:t>10.01</w:t>
      </w:r>
      <w:r w:rsidRPr="006B2C6D">
        <w:t>(1)(g))</w:t>
      </w:r>
      <w:r w:rsidR="00E1785E" w:rsidRPr="006B2C6D">
        <w:t>.</w:t>
      </w:r>
    </w:p>
    <w:p w:rsidR="003C5F57" w:rsidRPr="006B2C6D" w:rsidRDefault="003C5F57" w:rsidP="003C5F57">
      <w:pPr>
        <w:pStyle w:val="ActHead2"/>
        <w:pageBreakBefore/>
      </w:pPr>
      <w:bookmarkStart w:id="77" w:name="_Toc1656345"/>
      <w:r w:rsidRPr="006B2C6D">
        <w:rPr>
          <w:rStyle w:val="CharPartNo"/>
        </w:rPr>
        <w:t>Part</w:t>
      </w:r>
      <w:r w:rsidR="006B2C6D" w:rsidRPr="006B2C6D">
        <w:rPr>
          <w:rStyle w:val="CharPartNo"/>
        </w:rPr>
        <w:t> </w:t>
      </w:r>
      <w:r w:rsidRPr="006B2C6D">
        <w:rPr>
          <w:rStyle w:val="CharPartNo"/>
        </w:rPr>
        <w:t>4</w:t>
      </w:r>
      <w:r w:rsidR="006B2C6D" w:rsidRPr="006B2C6D">
        <w:rPr>
          <w:rStyle w:val="CharPartNo"/>
        </w:rPr>
        <w:noBreakHyphen/>
      </w:r>
      <w:r w:rsidRPr="006B2C6D">
        <w:rPr>
          <w:rStyle w:val="CharPartNo"/>
        </w:rPr>
        <w:t>7</w:t>
      </w:r>
      <w:r w:rsidRPr="006B2C6D">
        <w:t>—</w:t>
      </w:r>
      <w:r w:rsidRPr="006B2C6D">
        <w:rPr>
          <w:rStyle w:val="CharPartText"/>
        </w:rPr>
        <w:t>Special rules mainly about returns, payments and refunds</w:t>
      </w:r>
      <w:bookmarkEnd w:id="77"/>
    </w:p>
    <w:p w:rsidR="003C5F57" w:rsidRPr="006B2C6D" w:rsidRDefault="003C5F57" w:rsidP="003C5F57">
      <w:pPr>
        <w:pStyle w:val="ActHead3"/>
      </w:pPr>
      <w:bookmarkStart w:id="78" w:name="_Toc1656346"/>
      <w:r w:rsidRPr="006B2C6D">
        <w:rPr>
          <w:rStyle w:val="CharDivNo"/>
        </w:rPr>
        <w:t>Division</w:t>
      </w:r>
      <w:r w:rsidR="006B2C6D" w:rsidRPr="006B2C6D">
        <w:rPr>
          <w:rStyle w:val="CharDivNo"/>
        </w:rPr>
        <w:t> </w:t>
      </w:r>
      <w:r w:rsidRPr="006B2C6D">
        <w:rPr>
          <w:rStyle w:val="CharDivNo"/>
        </w:rPr>
        <w:t>168</w:t>
      </w:r>
      <w:r w:rsidRPr="006B2C6D">
        <w:t>—</w:t>
      </w:r>
      <w:r w:rsidRPr="006B2C6D">
        <w:rPr>
          <w:rStyle w:val="CharDivText"/>
        </w:rPr>
        <w:t>Tourist refund scheme</w:t>
      </w:r>
      <w:bookmarkEnd w:id="78"/>
    </w:p>
    <w:p w:rsidR="00EB6C21" w:rsidRPr="006B2C6D" w:rsidRDefault="00EB6C21" w:rsidP="00EB6C21">
      <w:pPr>
        <w:pStyle w:val="ActHead4"/>
      </w:pPr>
      <w:bookmarkStart w:id="79" w:name="_Toc1656347"/>
      <w:r w:rsidRPr="006B2C6D">
        <w:rPr>
          <w:rStyle w:val="CharSubdNo"/>
        </w:rPr>
        <w:t>Subdivision</w:t>
      </w:r>
      <w:r w:rsidR="006B2C6D" w:rsidRPr="006B2C6D">
        <w:rPr>
          <w:rStyle w:val="CharSubdNo"/>
        </w:rPr>
        <w:t> </w:t>
      </w:r>
      <w:r w:rsidRPr="006B2C6D">
        <w:rPr>
          <w:rStyle w:val="CharSubdNo"/>
        </w:rPr>
        <w:t>168</w:t>
      </w:r>
      <w:r w:rsidR="006B2C6D" w:rsidRPr="006B2C6D">
        <w:rPr>
          <w:rStyle w:val="CharSubdNo"/>
        </w:rPr>
        <w:noBreakHyphen/>
      </w:r>
      <w:r w:rsidR="00D31282" w:rsidRPr="006B2C6D">
        <w:rPr>
          <w:rStyle w:val="CharSubdNo"/>
        </w:rPr>
        <w:t>A</w:t>
      </w:r>
      <w:r w:rsidRPr="006B2C6D">
        <w:t>—</w:t>
      </w:r>
      <w:r w:rsidRPr="006B2C6D">
        <w:rPr>
          <w:rStyle w:val="CharSubdText"/>
        </w:rPr>
        <w:t>Kinds of acquisitions</w:t>
      </w:r>
      <w:bookmarkEnd w:id="79"/>
    </w:p>
    <w:p w:rsidR="00EB6C21" w:rsidRPr="006B2C6D" w:rsidRDefault="00E1785E" w:rsidP="00EB6C21">
      <w:pPr>
        <w:pStyle w:val="ActHead5"/>
      </w:pPr>
      <w:bookmarkStart w:id="80" w:name="_Toc1656348"/>
      <w:r w:rsidRPr="006B2C6D">
        <w:rPr>
          <w:rStyle w:val="CharSectno"/>
        </w:rPr>
        <w:t>168</w:t>
      </w:r>
      <w:r w:rsidR="006B2C6D" w:rsidRPr="006B2C6D">
        <w:rPr>
          <w:rStyle w:val="CharSectno"/>
        </w:rPr>
        <w:noBreakHyphen/>
      </w:r>
      <w:r w:rsidRPr="006B2C6D">
        <w:rPr>
          <w:rStyle w:val="CharSectno"/>
        </w:rPr>
        <w:t>5.01</w:t>
      </w:r>
      <w:r w:rsidR="00EB6C21" w:rsidRPr="006B2C6D">
        <w:t xml:space="preserve">  Acquisition</w:t>
      </w:r>
      <w:bookmarkEnd w:id="80"/>
    </w:p>
    <w:p w:rsidR="00EB6C21" w:rsidRPr="006B2C6D" w:rsidRDefault="00EB6C21" w:rsidP="00EB6C21">
      <w:pPr>
        <w:pStyle w:val="subsection"/>
      </w:pPr>
      <w:r w:rsidRPr="006B2C6D">
        <w:tab/>
      </w:r>
      <w:r w:rsidRPr="006B2C6D">
        <w:tab/>
        <w:t>For the purposes of paragraphs 168</w:t>
      </w:r>
      <w:r w:rsidR="006B2C6D">
        <w:noBreakHyphen/>
      </w:r>
      <w:r w:rsidRPr="006B2C6D">
        <w:t xml:space="preserve">5(1)(b) and (1A)(b) of the Act, </w:t>
      </w:r>
      <w:r w:rsidR="00CB5D2A" w:rsidRPr="006B2C6D">
        <w:t>an</w:t>
      </w:r>
      <w:r w:rsidRPr="006B2C6D">
        <w:t xml:space="preserve"> acquisition</w:t>
      </w:r>
      <w:r w:rsidR="00CB5D2A" w:rsidRPr="006B2C6D">
        <w:t xml:space="preserve"> that meets the requirements </w:t>
      </w:r>
      <w:r w:rsidRPr="006B2C6D">
        <w:t>in this Subdivision is specified</w:t>
      </w:r>
      <w:r w:rsidR="00E1785E" w:rsidRPr="006B2C6D">
        <w:t>.</w:t>
      </w:r>
    </w:p>
    <w:p w:rsidR="00EB6C21" w:rsidRPr="006B2C6D" w:rsidRDefault="00EB6C21" w:rsidP="00EB6C21">
      <w:pPr>
        <w:pStyle w:val="notetext"/>
      </w:pPr>
      <w:r w:rsidRPr="006B2C6D">
        <w:t>Note:</w:t>
      </w:r>
      <w:r w:rsidRPr="006B2C6D">
        <w:tab/>
        <w:t>Part of a person’s eligibility for the tourist refund scheme involves making an acquisition:</w:t>
      </w:r>
    </w:p>
    <w:p w:rsidR="00EB6C21" w:rsidRPr="006B2C6D" w:rsidRDefault="00EB6C21" w:rsidP="00EB6C21">
      <w:pPr>
        <w:pStyle w:val="notepara"/>
      </w:pPr>
      <w:r w:rsidRPr="006B2C6D">
        <w:t>(a)</w:t>
      </w:r>
      <w:r w:rsidRPr="006B2C6D">
        <w:tab/>
        <w:t>the supply of which is a taxable supply; and</w:t>
      </w:r>
    </w:p>
    <w:p w:rsidR="003C5F57" w:rsidRPr="006B2C6D" w:rsidRDefault="00EB6C21" w:rsidP="00EB6C21">
      <w:pPr>
        <w:pStyle w:val="notepara"/>
      </w:pPr>
      <w:r w:rsidRPr="006B2C6D">
        <w:t>(b)</w:t>
      </w:r>
      <w:r w:rsidRPr="006B2C6D">
        <w:tab/>
        <w:t xml:space="preserve">that is of a kind specified in </w:t>
      </w:r>
      <w:r w:rsidR="00602ABC" w:rsidRPr="006B2C6D">
        <w:t>this instrument</w:t>
      </w:r>
      <w:r w:rsidR="00E1785E" w:rsidRPr="006B2C6D">
        <w:t>.</w:t>
      </w:r>
    </w:p>
    <w:p w:rsidR="00EB6C21" w:rsidRPr="006B2C6D" w:rsidRDefault="00E1785E" w:rsidP="00EB6C21">
      <w:pPr>
        <w:pStyle w:val="ActHead5"/>
      </w:pPr>
      <w:bookmarkStart w:id="81" w:name="_Toc1656349"/>
      <w:r w:rsidRPr="006B2C6D">
        <w:rPr>
          <w:rStyle w:val="CharSectno"/>
        </w:rPr>
        <w:t>168</w:t>
      </w:r>
      <w:r w:rsidR="006B2C6D" w:rsidRPr="006B2C6D">
        <w:rPr>
          <w:rStyle w:val="CharSectno"/>
        </w:rPr>
        <w:noBreakHyphen/>
      </w:r>
      <w:r w:rsidRPr="006B2C6D">
        <w:rPr>
          <w:rStyle w:val="CharSectno"/>
        </w:rPr>
        <w:t>5.02</w:t>
      </w:r>
      <w:r w:rsidR="00EB6C21" w:rsidRPr="006B2C6D">
        <w:t xml:space="preserve">  Goods to which </w:t>
      </w:r>
      <w:r w:rsidR="00F72502" w:rsidRPr="006B2C6D">
        <w:t xml:space="preserve">this </w:t>
      </w:r>
      <w:r w:rsidR="00EB6C21" w:rsidRPr="006B2C6D">
        <w:t>Subdivision</w:t>
      </w:r>
      <w:r w:rsidR="00B936DD" w:rsidRPr="006B2C6D">
        <w:t xml:space="preserve"> </w:t>
      </w:r>
      <w:r w:rsidR="00EB6C21" w:rsidRPr="006B2C6D">
        <w:t>applies</w:t>
      </w:r>
      <w:bookmarkEnd w:id="81"/>
    </w:p>
    <w:p w:rsidR="00EB6C21" w:rsidRPr="006B2C6D" w:rsidRDefault="00EB6C21" w:rsidP="00EB6C21">
      <w:pPr>
        <w:pStyle w:val="subsection"/>
      </w:pPr>
      <w:r w:rsidRPr="006B2C6D">
        <w:tab/>
      </w:r>
      <w:r w:rsidRPr="006B2C6D">
        <w:tab/>
        <w:t xml:space="preserve">This Subdivision applies to </w:t>
      </w:r>
      <w:r w:rsidR="000D2EB2" w:rsidRPr="006B2C6D">
        <w:t xml:space="preserve">an acquisition of </w:t>
      </w:r>
      <w:r w:rsidRPr="006B2C6D">
        <w:t>goods the supply of which is a taxable supply, except any of the following goods:</w:t>
      </w:r>
    </w:p>
    <w:p w:rsidR="00EB6C21" w:rsidRPr="006B2C6D" w:rsidRDefault="00EB6C21" w:rsidP="00EB6C21">
      <w:pPr>
        <w:pStyle w:val="paragraph"/>
      </w:pPr>
      <w:r w:rsidRPr="006B2C6D">
        <w:tab/>
        <w:t>(a)</w:t>
      </w:r>
      <w:r w:rsidRPr="006B2C6D">
        <w:tab/>
        <w:t>tobacco;</w:t>
      </w:r>
    </w:p>
    <w:p w:rsidR="00EB6C21" w:rsidRPr="006B2C6D" w:rsidRDefault="00EB6C21" w:rsidP="00EB6C21">
      <w:pPr>
        <w:pStyle w:val="paragraph"/>
      </w:pPr>
      <w:r w:rsidRPr="006B2C6D">
        <w:tab/>
        <w:t>(b)</w:t>
      </w:r>
      <w:r w:rsidRPr="006B2C6D">
        <w:tab/>
        <w:t>tobacco products;</w:t>
      </w:r>
    </w:p>
    <w:p w:rsidR="00EB6C21" w:rsidRPr="006B2C6D" w:rsidRDefault="00EB6C21" w:rsidP="00EB6C21">
      <w:pPr>
        <w:pStyle w:val="paragraph"/>
      </w:pPr>
      <w:r w:rsidRPr="006B2C6D">
        <w:tab/>
        <w:t>(c)</w:t>
      </w:r>
      <w:r w:rsidRPr="006B2C6D">
        <w:tab/>
        <w:t xml:space="preserve">alcoholic beverages, except wine on which wine tax </w:t>
      </w:r>
      <w:r w:rsidR="00920197" w:rsidRPr="006B2C6D">
        <w:t xml:space="preserve">is taken to have </w:t>
      </w:r>
      <w:r w:rsidRPr="006B2C6D">
        <w:t>been borne</w:t>
      </w:r>
      <w:r w:rsidR="00912A32" w:rsidRPr="006B2C6D">
        <w:t xml:space="preserve"> (within the meaning of section</w:t>
      </w:r>
      <w:r w:rsidR="006B2C6D" w:rsidRPr="006B2C6D">
        <w:t> </w:t>
      </w:r>
      <w:r w:rsidR="00912A32" w:rsidRPr="006B2C6D">
        <w:t>31</w:t>
      </w:r>
      <w:r w:rsidR="006B2C6D">
        <w:noBreakHyphen/>
      </w:r>
      <w:r w:rsidR="00912A32" w:rsidRPr="006B2C6D">
        <w:t>10 of the Wine Tax Act)</w:t>
      </w:r>
      <w:r w:rsidRPr="006B2C6D">
        <w:t>;</w:t>
      </w:r>
    </w:p>
    <w:p w:rsidR="00EB6C21" w:rsidRPr="006B2C6D" w:rsidRDefault="00EB6C21" w:rsidP="00EB6C21">
      <w:pPr>
        <w:pStyle w:val="paragraph"/>
      </w:pPr>
      <w:r w:rsidRPr="006B2C6D">
        <w:tab/>
        <w:t>(d)</w:t>
      </w:r>
      <w:r w:rsidRPr="006B2C6D">
        <w:tab/>
        <w:t>goods that have been partly consumed at the time at which the acquirer leaves the indirect tax zone</w:t>
      </w:r>
      <w:r w:rsidR="00E1785E" w:rsidRPr="006B2C6D">
        <w:t>.</w:t>
      </w:r>
    </w:p>
    <w:p w:rsidR="00EB6C21" w:rsidRPr="006B2C6D" w:rsidRDefault="00E1785E" w:rsidP="00EB6C21">
      <w:pPr>
        <w:pStyle w:val="ActHead5"/>
      </w:pPr>
      <w:bookmarkStart w:id="82" w:name="_Toc1656350"/>
      <w:r w:rsidRPr="006B2C6D">
        <w:rPr>
          <w:rStyle w:val="CharSectno"/>
        </w:rPr>
        <w:t>168</w:t>
      </w:r>
      <w:r w:rsidR="006B2C6D" w:rsidRPr="006B2C6D">
        <w:rPr>
          <w:rStyle w:val="CharSectno"/>
        </w:rPr>
        <w:noBreakHyphen/>
      </w:r>
      <w:r w:rsidRPr="006B2C6D">
        <w:rPr>
          <w:rStyle w:val="CharSectno"/>
        </w:rPr>
        <w:t>5.03</w:t>
      </w:r>
      <w:r w:rsidR="00EB6C21" w:rsidRPr="006B2C6D">
        <w:t xml:space="preserve">  Registered entity</w:t>
      </w:r>
      <w:bookmarkEnd w:id="82"/>
    </w:p>
    <w:p w:rsidR="00EB6C21" w:rsidRPr="006B2C6D" w:rsidRDefault="00EB6C21" w:rsidP="00EB6C21">
      <w:pPr>
        <w:pStyle w:val="subsection"/>
      </w:pPr>
      <w:r w:rsidRPr="006B2C6D">
        <w:tab/>
      </w:r>
      <w:r w:rsidRPr="006B2C6D">
        <w:tab/>
        <w:t>The goods must have been acquired from a registered entity</w:t>
      </w:r>
      <w:r w:rsidR="00E1785E" w:rsidRPr="006B2C6D">
        <w:t>.</w:t>
      </w:r>
    </w:p>
    <w:p w:rsidR="00EB6C21" w:rsidRPr="006B2C6D" w:rsidRDefault="00E1785E" w:rsidP="00EB6C21">
      <w:pPr>
        <w:pStyle w:val="ActHead5"/>
      </w:pPr>
      <w:bookmarkStart w:id="83" w:name="_Toc1656351"/>
      <w:r w:rsidRPr="006B2C6D">
        <w:rPr>
          <w:rStyle w:val="CharSectno"/>
        </w:rPr>
        <w:t>168</w:t>
      </w:r>
      <w:r w:rsidR="006B2C6D" w:rsidRPr="006B2C6D">
        <w:rPr>
          <w:rStyle w:val="CharSectno"/>
        </w:rPr>
        <w:noBreakHyphen/>
      </w:r>
      <w:r w:rsidRPr="006B2C6D">
        <w:rPr>
          <w:rStyle w:val="CharSectno"/>
        </w:rPr>
        <w:t>5.04</w:t>
      </w:r>
      <w:r w:rsidR="00EB6C21" w:rsidRPr="006B2C6D">
        <w:t xml:space="preserve">  Purchase price</w:t>
      </w:r>
      <w:bookmarkEnd w:id="83"/>
    </w:p>
    <w:p w:rsidR="00EB6C21" w:rsidRPr="006B2C6D" w:rsidRDefault="00EB6C21" w:rsidP="00EB6C21">
      <w:pPr>
        <w:pStyle w:val="subsection"/>
      </w:pPr>
      <w:r w:rsidRPr="006B2C6D">
        <w:tab/>
        <w:t>(1)</w:t>
      </w:r>
      <w:r w:rsidRPr="006B2C6D">
        <w:tab/>
        <w:t>If one item has been acquired from a registered entity, the purchase price paid by the acquirer must be at least $300</w:t>
      </w:r>
      <w:r w:rsidR="00E1785E" w:rsidRPr="006B2C6D">
        <w:t>.</w:t>
      </w:r>
    </w:p>
    <w:p w:rsidR="00EB6C21" w:rsidRPr="006B2C6D" w:rsidRDefault="00EB6C21" w:rsidP="00EB6C21">
      <w:pPr>
        <w:pStyle w:val="subsection"/>
      </w:pPr>
      <w:r w:rsidRPr="006B2C6D">
        <w:tab/>
        <w:t>(2)</w:t>
      </w:r>
      <w:r w:rsidRPr="006B2C6D">
        <w:tab/>
        <w:t>If 2 or more items have been acquired from the same registered entity, the total purchase price paid by the acquirer for the items must be at least $300</w:t>
      </w:r>
      <w:r w:rsidR="00E1785E" w:rsidRPr="006B2C6D">
        <w:t>.</w:t>
      </w:r>
    </w:p>
    <w:p w:rsidR="00EB6C21" w:rsidRPr="006B2C6D" w:rsidRDefault="00E1785E" w:rsidP="00EB6C21">
      <w:pPr>
        <w:pStyle w:val="ActHead5"/>
      </w:pPr>
      <w:bookmarkStart w:id="84" w:name="_Toc1656352"/>
      <w:r w:rsidRPr="006B2C6D">
        <w:rPr>
          <w:rStyle w:val="CharSectno"/>
        </w:rPr>
        <w:t>168</w:t>
      </w:r>
      <w:r w:rsidR="006B2C6D" w:rsidRPr="006B2C6D">
        <w:rPr>
          <w:rStyle w:val="CharSectno"/>
        </w:rPr>
        <w:noBreakHyphen/>
      </w:r>
      <w:r w:rsidRPr="006B2C6D">
        <w:rPr>
          <w:rStyle w:val="CharSectno"/>
        </w:rPr>
        <w:t>5.05</w:t>
      </w:r>
      <w:r w:rsidR="00EB6C21" w:rsidRPr="006B2C6D">
        <w:t xml:space="preserve">  Tax invoice</w:t>
      </w:r>
      <w:bookmarkEnd w:id="84"/>
    </w:p>
    <w:p w:rsidR="00EB6C21" w:rsidRPr="006B2C6D" w:rsidRDefault="00EB6C21" w:rsidP="00EB6C21">
      <w:pPr>
        <w:pStyle w:val="subsection"/>
      </w:pPr>
      <w:r w:rsidRPr="006B2C6D">
        <w:tab/>
        <w:t>(1)</w:t>
      </w:r>
      <w:r w:rsidRPr="006B2C6D">
        <w:tab/>
        <w:t>The acquisition may consist of one or more acquisitions from the same registered entity for which the acquirer holds one or more tax invoices</w:t>
      </w:r>
      <w:r w:rsidR="00E1785E" w:rsidRPr="006B2C6D">
        <w:t>.</w:t>
      </w:r>
    </w:p>
    <w:p w:rsidR="00EB6C21" w:rsidRPr="006B2C6D" w:rsidRDefault="00EB6C21" w:rsidP="00EB6C21">
      <w:pPr>
        <w:pStyle w:val="subsection"/>
      </w:pPr>
      <w:r w:rsidRPr="006B2C6D">
        <w:tab/>
        <w:t>(2)</w:t>
      </w:r>
      <w:r w:rsidRPr="006B2C6D">
        <w:tab/>
        <w:t>Each acquisition must be accompanied by a tax invoice</w:t>
      </w:r>
      <w:r w:rsidR="00E1785E" w:rsidRPr="006B2C6D">
        <w:t>.</w:t>
      </w:r>
    </w:p>
    <w:p w:rsidR="00CB5D2A" w:rsidRPr="006B2C6D" w:rsidRDefault="00CB5D2A" w:rsidP="00CB5D2A">
      <w:pPr>
        <w:pStyle w:val="ActHead4"/>
      </w:pPr>
      <w:bookmarkStart w:id="85" w:name="_Toc1656353"/>
      <w:r w:rsidRPr="006B2C6D">
        <w:rPr>
          <w:rStyle w:val="CharSubdNo"/>
        </w:rPr>
        <w:t>Subdivision</w:t>
      </w:r>
      <w:r w:rsidR="006B2C6D" w:rsidRPr="006B2C6D">
        <w:rPr>
          <w:rStyle w:val="CharSubdNo"/>
        </w:rPr>
        <w:t> </w:t>
      </w:r>
      <w:r w:rsidRPr="006B2C6D">
        <w:rPr>
          <w:rStyle w:val="CharSubdNo"/>
        </w:rPr>
        <w:t>168</w:t>
      </w:r>
      <w:r w:rsidR="006B2C6D" w:rsidRPr="006B2C6D">
        <w:rPr>
          <w:rStyle w:val="CharSubdNo"/>
        </w:rPr>
        <w:noBreakHyphen/>
      </w:r>
      <w:r w:rsidR="00D31282" w:rsidRPr="006B2C6D">
        <w:rPr>
          <w:rStyle w:val="CharSubdNo"/>
        </w:rPr>
        <w:t>B</w:t>
      </w:r>
      <w:r w:rsidRPr="006B2C6D">
        <w:t>—</w:t>
      </w:r>
      <w:r w:rsidRPr="006B2C6D">
        <w:rPr>
          <w:rStyle w:val="CharSubdText"/>
        </w:rPr>
        <w:t>Departure from the indirect tax zone</w:t>
      </w:r>
      <w:bookmarkEnd w:id="85"/>
    </w:p>
    <w:p w:rsidR="0019142F" w:rsidRPr="006B2C6D" w:rsidRDefault="00E1785E" w:rsidP="00B936DD">
      <w:pPr>
        <w:pStyle w:val="ActHead5"/>
      </w:pPr>
      <w:bookmarkStart w:id="86" w:name="_Toc1656354"/>
      <w:r w:rsidRPr="006B2C6D">
        <w:rPr>
          <w:rStyle w:val="CharSectno"/>
        </w:rPr>
        <w:t>168</w:t>
      </w:r>
      <w:r w:rsidR="006B2C6D" w:rsidRPr="006B2C6D">
        <w:rPr>
          <w:rStyle w:val="CharSectno"/>
        </w:rPr>
        <w:noBreakHyphen/>
      </w:r>
      <w:r w:rsidRPr="006B2C6D">
        <w:rPr>
          <w:rStyle w:val="CharSectno"/>
        </w:rPr>
        <w:t>5.05A</w:t>
      </w:r>
      <w:r w:rsidR="0019142F" w:rsidRPr="006B2C6D">
        <w:t xml:space="preserve">  Leaving the indirect tax zone</w:t>
      </w:r>
      <w:bookmarkEnd w:id="86"/>
    </w:p>
    <w:p w:rsidR="0019142F" w:rsidRPr="006B2C6D" w:rsidRDefault="0019142F" w:rsidP="0019142F">
      <w:pPr>
        <w:pStyle w:val="subsection"/>
      </w:pPr>
      <w:r w:rsidRPr="006B2C6D">
        <w:tab/>
      </w:r>
      <w:r w:rsidRPr="006B2C6D">
        <w:tab/>
        <w:t>For the purposes of paragraph</w:t>
      </w:r>
      <w:r w:rsidR="006B2C6D" w:rsidRPr="006B2C6D">
        <w:t> </w:t>
      </w:r>
      <w:r w:rsidRPr="006B2C6D">
        <w:t>168</w:t>
      </w:r>
      <w:r w:rsidR="006B2C6D">
        <w:noBreakHyphen/>
      </w:r>
      <w:r w:rsidRPr="006B2C6D">
        <w:t xml:space="preserve">5(1)(c) and </w:t>
      </w:r>
      <w:r w:rsidR="000D2EB2" w:rsidRPr="006B2C6D">
        <w:t>subparagraph</w:t>
      </w:r>
      <w:r w:rsidR="006B2C6D" w:rsidRPr="006B2C6D">
        <w:t> </w:t>
      </w:r>
      <w:r w:rsidR="000D2EB2" w:rsidRPr="006B2C6D">
        <w:t>168</w:t>
      </w:r>
      <w:r w:rsidR="006B2C6D">
        <w:noBreakHyphen/>
      </w:r>
      <w:r w:rsidR="00AC4C56" w:rsidRPr="006B2C6D">
        <w:t>5</w:t>
      </w:r>
      <w:r w:rsidRPr="006B2C6D">
        <w:t>(1A)(e)</w:t>
      </w:r>
      <w:r w:rsidR="000D2EB2" w:rsidRPr="006B2C6D">
        <w:t>(ii)</w:t>
      </w:r>
      <w:r w:rsidRPr="006B2C6D">
        <w:t xml:space="preserve"> of the Act, the circumstances in which the acquirer must leave the indirect tax zone are specified in this Subdivision</w:t>
      </w:r>
      <w:r w:rsidR="00E1785E" w:rsidRPr="006B2C6D">
        <w:t>.</w:t>
      </w:r>
    </w:p>
    <w:p w:rsidR="0019142F" w:rsidRPr="006B2C6D" w:rsidRDefault="0019142F" w:rsidP="0019142F">
      <w:pPr>
        <w:pStyle w:val="notetext"/>
      </w:pPr>
      <w:r w:rsidRPr="006B2C6D">
        <w:rPr>
          <w:iCs/>
        </w:rPr>
        <w:t>Note:</w:t>
      </w:r>
      <w:r w:rsidRPr="006B2C6D">
        <w:rPr>
          <w:iCs/>
        </w:rPr>
        <w:tab/>
      </w:r>
      <w:r w:rsidRPr="006B2C6D">
        <w:t xml:space="preserve">Part of a person’s eligibility for the tourist refund scheme involves leaving the indirect tax zone in circumstances specified in </w:t>
      </w:r>
      <w:r w:rsidR="00602ABC" w:rsidRPr="006B2C6D">
        <w:t>this instrument</w:t>
      </w:r>
      <w:r w:rsidR="00E1785E" w:rsidRPr="006B2C6D">
        <w:t>.</w:t>
      </w:r>
    </w:p>
    <w:p w:rsidR="00CB5D2A" w:rsidRPr="006B2C6D" w:rsidRDefault="00E1785E" w:rsidP="00CB5D2A">
      <w:pPr>
        <w:pStyle w:val="ActHead5"/>
      </w:pPr>
      <w:bookmarkStart w:id="87" w:name="_Toc1656355"/>
      <w:r w:rsidRPr="006B2C6D">
        <w:rPr>
          <w:rStyle w:val="CharSectno"/>
        </w:rPr>
        <w:t>168</w:t>
      </w:r>
      <w:r w:rsidR="006B2C6D" w:rsidRPr="006B2C6D">
        <w:rPr>
          <w:rStyle w:val="CharSectno"/>
        </w:rPr>
        <w:noBreakHyphen/>
      </w:r>
      <w:r w:rsidRPr="006B2C6D">
        <w:rPr>
          <w:rStyle w:val="CharSectno"/>
        </w:rPr>
        <w:t>5.06</w:t>
      </w:r>
      <w:r w:rsidR="00CB5D2A" w:rsidRPr="006B2C6D">
        <w:t xml:space="preserve">  Departure</w:t>
      </w:r>
      <w:bookmarkEnd w:id="87"/>
    </w:p>
    <w:p w:rsidR="00CB5D2A" w:rsidRPr="006B2C6D" w:rsidRDefault="0019142F" w:rsidP="00CB5D2A">
      <w:pPr>
        <w:pStyle w:val="subsection"/>
      </w:pPr>
      <w:r w:rsidRPr="006B2C6D">
        <w:tab/>
      </w:r>
      <w:r w:rsidRPr="006B2C6D">
        <w:tab/>
        <w:t xml:space="preserve">The acquirer must leave </w:t>
      </w:r>
      <w:r w:rsidR="00CB5D2A" w:rsidRPr="006B2C6D">
        <w:t xml:space="preserve">the indirect tax zone </w:t>
      </w:r>
      <w:r w:rsidR="002E47C1" w:rsidRPr="006B2C6D">
        <w:t xml:space="preserve">other than </w:t>
      </w:r>
      <w:r w:rsidR="00CB5D2A" w:rsidRPr="006B2C6D">
        <w:t>in the course of the acquirer’s employment as:</w:t>
      </w:r>
    </w:p>
    <w:p w:rsidR="00CB5D2A" w:rsidRPr="006B2C6D" w:rsidRDefault="00CB5D2A" w:rsidP="00CB5D2A">
      <w:pPr>
        <w:pStyle w:val="paragraph"/>
      </w:pPr>
      <w:r w:rsidRPr="006B2C6D">
        <w:tab/>
        <w:t>(a)</w:t>
      </w:r>
      <w:r w:rsidRPr="006B2C6D">
        <w:tab/>
        <w:t>the person in charge or command of an aircraft or ship; or</w:t>
      </w:r>
    </w:p>
    <w:p w:rsidR="00CB5D2A" w:rsidRPr="006B2C6D" w:rsidRDefault="00CB5D2A" w:rsidP="00CB5D2A">
      <w:pPr>
        <w:pStyle w:val="paragraph"/>
      </w:pPr>
      <w:r w:rsidRPr="006B2C6D">
        <w:tab/>
        <w:t>(b)</w:t>
      </w:r>
      <w:r w:rsidRPr="006B2C6D">
        <w:tab/>
        <w:t>a member of the crew of an aircraft or ship</w:t>
      </w:r>
      <w:r w:rsidR="00E1785E" w:rsidRPr="006B2C6D">
        <w:t>.</w:t>
      </w:r>
    </w:p>
    <w:p w:rsidR="00CB5D2A" w:rsidRPr="006B2C6D" w:rsidRDefault="00E1785E" w:rsidP="00CB5D2A">
      <w:pPr>
        <w:pStyle w:val="ActHead5"/>
      </w:pPr>
      <w:bookmarkStart w:id="88" w:name="_Toc1656356"/>
      <w:r w:rsidRPr="006B2C6D">
        <w:rPr>
          <w:rStyle w:val="CharSectno"/>
        </w:rPr>
        <w:t>168</w:t>
      </w:r>
      <w:r w:rsidR="006B2C6D" w:rsidRPr="006B2C6D">
        <w:rPr>
          <w:rStyle w:val="CharSectno"/>
        </w:rPr>
        <w:noBreakHyphen/>
      </w:r>
      <w:r w:rsidRPr="006B2C6D">
        <w:rPr>
          <w:rStyle w:val="CharSectno"/>
        </w:rPr>
        <w:t>5.07</w:t>
      </w:r>
      <w:r w:rsidR="00CB5D2A" w:rsidRPr="006B2C6D">
        <w:t xml:space="preserve">  Place of departure</w:t>
      </w:r>
      <w:bookmarkEnd w:id="88"/>
    </w:p>
    <w:p w:rsidR="00CB5D2A" w:rsidRPr="006B2C6D" w:rsidRDefault="00CB5D2A" w:rsidP="00CB5D2A">
      <w:pPr>
        <w:pStyle w:val="subsection"/>
      </w:pPr>
      <w:r w:rsidRPr="006B2C6D">
        <w:tab/>
      </w:r>
      <w:r w:rsidRPr="006B2C6D">
        <w:tab/>
        <w:t xml:space="preserve">The acquirer must leave the indirect tax zone at an airport, or seaport, </w:t>
      </w:r>
      <w:r w:rsidR="00EE47E6" w:rsidRPr="006B2C6D">
        <w:t>at which the tourist refund scheme is administered</w:t>
      </w:r>
      <w:r w:rsidR="00E1785E" w:rsidRPr="006B2C6D">
        <w:t>.</w:t>
      </w:r>
    </w:p>
    <w:p w:rsidR="0019142F" w:rsidRPr="006B2C6D" w:rsidRDefault="0019142F" w:rsidP="0019142F">
      <w:pPr>
        <w:pStyle w:val="ActHead4"/>
      </w:pPr>
      <w:bookmarkStart w:id="89" w:name="_Toc1656357"/>
      <w:r w:rsidRPr="006B2C6D">
        <w:rPr>
          <w:rStyle w:val="CharSubdNo"/>
        </w:rPr>
        <w:t>Subdivision</w:t>
      </w:r>
      <w:r w:rsidR="006B2C6D" w:rsidRPr="006B2C6D">
        <w:rPr>
          <w:rStyle w:val="CharSubdNo"/>
        </w:rPr>
        <w:t> </w:t>
      </w:r>
      <w:r w:rsidRPr="006B2C6D">
        <w:rPr>
          <w:rStyle w:val="CharSubdNo"/>
        </w:rPr>
        <w:t>168</w:t>
      </w:r>
      <w:r w:rsidR="006B2C6D" w:rsidRPr="006B2C6D">
        <w:rPr>
          <w:rStyle w:val="CharSubdNo"/>
        </w:rPr>
        <w:noBreakHyphen/>
      </w:r>
      <w:r w:rsidR="00D31282" w:rsidRPr="006B2C6D">
        <w:rPr>
          <w:rStyle w:val="CharSubdNo"/>
        </w:rPr>
        <w:t>C</w:t>
      </w:r>
      <w:r w:rsidRPr="006B2C6D">
        <w:t>—</w:t>
      </w:r>
      <w:r w:rsidRPr="006B2C6D">
        <w:rPr>
          <w:rStyle w:val="CharSubdText"/>
        </w:rPr>
        <w:t>Export as accompanied baggage</w:t>
      </w:r>
      <w:bookmarkEnd w:id="89"/>
    </w:p>
    <w:p w:rsidR="0019142F" w:rsidRPr="006B2C6D" w:rsidRDefault="00E1785E" w:rsidP="0019142F">
      <w:pPr>
        <w:pStyle w:val="ActHead5"/>
      </w:pPr>
      <w:bookmarkStart w:id="90" w:name="_Toc1656358"/>
      <w:r w:rsidRPr="006B2C6D">
        <w:rPr>
          <w:rStyle w:val="CharSectno"/>
        </w:rPr>
        <w:t>168</w:t>
      </w:r>
      <w:r w:rsidR="006B2C6D" w:rsidRPr="006B2C6D">
        <w:rPr>
          <w:rStyle w:val="CharSectno"/>
        </w:rPr>
        <w:noBreakHyphen/>
      </w:r>
      <w:r w:rsidRPr="006B2C6D">
        <w:rPr>
          <w:rStyle w:val="CharSectno"/>
        </w:rPr>
        <w:t>5.08</w:t>
      </w:r>
      <w:r w:rsidR="0019142F" w:rsidRPr="006B2C6D">
        <w:t xml:space="preserve">  Accompanied baggage</w:t>
      </w:r>
      <w:bookmarkEnd w:id="90"/>
    </w:p>
    <w:p w:rsidR="0019142F" w:rsidRPr="006B2C6D" w:rsidRDefault="0019142F" w:rsidP="0019142F">
      <w:pPr>
        <w:pStyle w:val="subsection"/>
      </w:pPr>
      <w:r w:rsidRPr="006B2C6D">
        <w:tab/>
      </w:r>
      <w:r w:rsidRPr="006B2C6D">
        <w:tab/>
        <w:t xml:space="preserve">For the purposes of </w:t>
      </w:r>
      <w:r w:rsidR="00912A32" w:rsidRPr="006B2C6D">
        <w:t>paragraph</w:t>
      </w:r>
      <w:r w:rsidR="006B2C6D" w:rsidRPr="006B2C6D">
        <w:t> </w:t>
      </w:r>
      <w:r w:rsidRPr="006B2C6D">
        <w:t>168</w:t>
      </w:r>
      <w:r w:rsidR="006B2C6D">
        <w:noBreakHyphen/>
      </w:r>
      <w:r w:rsidRPr="006B2C6D">
        <w:t xml:space="preserve">5(1)(c) of the Act, the circumstances in which </w:t>
      </w:r>
      <w:r w:rsidR="00912A32" w:rsidRPr="006B2C6D">
        <w:t xml:space="preserve">the </w:t>
      </w:r>
      <w:r w:rsidRPr="006B2C6D">
        <w:t xml:space="preserve">goods </w:t>
      </w:r>
      <w:r w:rsidR="00912A32" w:rsidRPr="006B2C6D">
        <w:t xml:space="preserve">must be exported </w:t>
      </w:r>
      <w:r w:rsidRPr="006B2C6D">
        <w:t>from the indirect tax zone as accompanied baggage are specified in this Subdivision</w:t>
      </w:r>
      <w:r w:rsidR="00E1785E" w:rsidRPr="006B2C6D">
        <w:t>.</w:t>
      </w:r>
    </w:p>
    <w:p w:rsidR="0019142F" w:rsidRPr="006B2C6D" w:rsidRDefault="0019142F" w:rsidP="0019142F">
      <w:pPr>
        <w:pStyle w:val="notetext"/>
      </w:pPr>
      <w:r w:rsidRPr="006B2C6D">
        <w:rPr>
          <w:iCs/>
        </w:rPr>
        <w:t>Note:</w:t>
      </w:r>
      <w:r w:rsidRPr="006B2C6D">
        <w:rPr>
          <w:iCs/>
        </w:rPr>
        <w:tab/>
      </w:r>
      <w:r w:rsidRPr="006B2C6D">
        <w:t xml:space="preserve">Part of a person’s eligibility for the tourist refund scheme involves exporting goods from the indirect tax zone as accompanied baggage in circumstances specified in </w:t>
      </w:r>
      <w:r w:rsidR="00602ABC" w:rsidRPr="006B2C6D">
        <w:t>this instrument</w:t>
      </w:r>
      <w:r w:rsidR="00E1785E" w:rsidRPr="006B2C6D">
        <w:t>.</w:t>
      </w:r>
    </w:p>
    <w:p w:rsidR="0019142F" w:rsidRPr="006B2C6D" w:rsidRDefault="00E1785E" w:rsidP="0019142F">
      <w:pPr>
        <w:pStyle w:val="ActHead5"/>
      </w:pPr>
      <w:bookmarkStart w:id="91" w:name="_Toc1656359"/>
      <w:r w:rsidRPr="006B2C6D">
        <w:rPr>
          <w:rStyle w:val="CharSectno"/>
        </w:rPr>
        <w:t>168</w:t>
      </w:r>
      <w:r w:rsidR="006B2C6D" w:rsidRPr="006B2C6D">
        <w:rPr>
          <w:rStyle w:val="CharSectno"/>
        </w:rPr>
        <w:noBreakHyphen/>
      </w:r>
      <w:r w:rsidRPr="006B2C6D">
        <w:rPr>
          <w:rStyle w:val="CharSectno"/>
        </w:rPr>
        <w:t>5.09</w:t>
      </w:r>
      <w:r w:rsidR="0019142F" w:rsidRPr="006B2C6D">
        <w:t xml:space="preserve">  Time of export</w:t>
      </w:r>
      <w:bookmarkEnd w:id="91"/>
    </w:p>
    <w:p w:rsidR="0019142F" w:rsidRPr="006B2C6D" w:rsidRDefault="0019142F" w:rsidP="0019142F">
      <w:pPr>
        <w:pStyle w:val="subsection"/>
      </w:pPr>
      <w:r w:rsidRPr="006B2C6D">
        <w:tab/>
      </w:r>
      <w:r w:rsidRPr="006B2C6D">
        <w:tab/>
        <w:t>The goods must be exported within 60 days after the day on which they were acquired</w:t>
      </w:r>
      <w:r w:rsidR="00E1785E" w:rsidRPr="006B2C6D">
        <w:t>.</w:t>
      </w:r>
    </w:p>
    <w:p w:rsidR="0019142F" w:rsidRPr="006B2C6D" w:rsidRDefault="00E1785E" w:rsidP="0019142F">
      <w:pPr>
        <w:pStyle w:val="ActHead5"/>
      </w:pPr>
      <w:bookmarkStart w:id="92" w:name="_Toc1656360"/>
      <w:r w:rsidRPr="006B2C6D">
        <w:rPr>
          <w:rStyle w:val="CharSectno"/>
        </w:rPr>
        <w:t>168</w:t>
      </w:r>
      <w:r w:rsidR="006B2C6D" w:rsidRPr="006B2C6D">
        <w:rPr>
          <w:rStyle w:val="CharSectno"/>
        </w:rPr>
        <w:noBreakHyphen/>
      </w:r>
      <w:r w:rsidRPr="006B2C6D">
        <w:rPr>
          <w:rStyle w:val="CharSectno"/>
        </w:rPr>
        <w:t>5.10</w:t>
      </w:r>
      <w:r w:rsidR="0019142F" w:rsidRPr="006B2C6D">
        <w:t xml:space="preserve">  Verification of export</w:t>
      </w:r>
      <w:bookmarkEnd w:id="92"/>
    </w:p>
    <w:p w:rsidR="0019142F" w:rsidRPr="006B2C6D" w:rsidRDefault="0019142F" w:rsidP="0019142F">
      <w:pPr>
        <w:pStyle w:val="subsection"/>
      </w:pPr>
      <w:r w:rsidRPr="006B2C6D">
        <w:tab/>
        <w:t>(1)</w:t>
      </w:r>
      <w:r w:rsidRPr="006B2C6D">
        <w:tab/>
        <w:t>The acquirer must present to an officer of Customs, on request, at a TRS verification facility:</w:t>
      </w:r>
    </w:p>
    <w:p w:rsidR="0019142F" w:rsidRPr="006B2C6D" w:rsidRDefault="0019142F" w:rsidP="0019142F">
      <w:pPr>
        <w:pStyle w:val="paragraph"/>
      </w:pPr>
      <w:r w:rsidRPr="006B2C6D">
        <w:tab/>
        <w:t>(a)</w:t>
      </w:r>
      <w:r w:rsidRPr="006B2C6D">
        <w:tab/>
        <w:t>the tax invoice relating to the goods; and</w:t>
      </w:r>
    </w:p>
    <w:p w:rsidR="0019142F" w:rsidRPr="006B2C6D" w:rsidRDefault="0019142F" w:rsidP="0019142F">
      <w:pPr>
        <w:pStyle w:val="paragraph"/>
      </w:pPr>
      <w:r w:rsidRPr="006B2C6D">
        <w:tab/>
        <w:t>(b)</w:t>
      </w:r>
      <w:r w:rsidRPr="006B2C6D">
        <w:tab/>
        <w:t>as many of the following as are requested:</w:t>
      </w:r>
    </w:p>
    <w:p w:rsidR="0019142F" w:rsidRPr="006B2C6D" w:rsidRDefault="0019142F" w:rsidP="0019142F">
      <w:pPr>
        <w:pStyle w:val="paragraphsub"/>
      </w:pPr>
      <w:r w:rsidRPr="006B2C6D">
        <w:tab/>
        <w:t>(i)</w:t>
      </w:r>
      <w:r w:rsidRPr="006B2C6D">
        <w:tab/>
        <w:t>the goods</w:t>
      </w:r>
      <w:r w:rsidR="003913DD" w:rsidRPr="006B2C6D">
        <w:t xml:space="preserve"> (unless </w:t>
      </w:r>
      <w:r w:rsidR="006B2C6D" w:rsidRPr="006B2C6D">
        <w:t>subsection (</w:t>
      </w:r>
      <w:r w:rsidR="003913DD" w:rsidRPr="006B2C6D">
        <w:t>4) applies)</w:t>
      </w:r>
      <w:r w:rsidRPr="006B2C6D">
        <w:t>;</w:t>
      </w:r>
    </w:p>
    <w:p w:rsidR="0019142F" w:rsidRPr="006B2C6D" w:rsidRDefault="0019142F" w:rsidP="0019142F">
      <w:pPr>
        <w:pStyle w:val="paragraphsub"/>
      </w:pPr>
      <w:r w:rsidRPr="006B2C6D">
        <w:tab/>
        <w:t>(ii)</w:t>
      </w:r>
      <w:r w:rsidRPr="006B2C6D">
        <w:tab/>
        <w:t>the acquirer’s passport;</w:t>
      </w:r>
    </w:p>
    <w:p w:rsidR="0019142F" w:rsidRPr="006B2C6D" w:rsidRDefault="0019142F" w:rsidP="0019142F">
      <w:pPr>
        <w:pStyle w:val="paragraphsub"/>
      </w:pPr>
      <w:r w:rsidRPr="006B2C6D">
        <w:tab/>
        <w:t>(iii)</w:t>
      </w:r>
      <w:r w:rsidRPr="006B2C6D">
        <w:tab/>
        <w:t>documents that confirm the acquirer’s entitlement to leave the indirect tax zone on an aircraft or ship (for example, the acquirer’s boarding pass or ticket)</w:t>
      </w:r>
      <w:r w:rsidR="00E1785E" w:rsidRPr="006B2C6D">
        <w:t>.</w:t>
      </w:r>
    </w:p>
    <w:p w:rsidR="0019142F" w:rsidRPr="006B2C6D" w:rsidRDefault="0019142F" w:rsidP="0019142F">
      <w:pPr>
        <w:pStyle w:val="subsection"/>
      </w:pPr>
      <w:r w:rsidRPr="006B2C6D">
        <w:tab/>
        <w:t>(2)</w:t>
      </w:r>
      <w:r w:rsidRPr="006B2C6D">
        <w:tab/>
        <w:t>However, if a TRS verification facility enables an acquirer to lodge a claim for payment, the acquirer may instead:</w:t>
      </w:r>
    </w:p>
    <w:p w:rsidR="0019142F" w:rsidRPr="006B2C6D" w:rsidRDefault="0019142F" w:rsidP="0019142F">
      <w:pPr>
        <w:pStyle w:val="paragraph"/>
      </w:pPr>
      <w:r w:rsidRPr="006B2C6D">
        <w:tab/>
        <w:t>(a)</w:t>
      </w:r>
      <w:r w:rsidRPr="006B2C6D">
        <w:tab/>
        <w:t>complete a claim for payment; and</w:t>
      </w:r>
    </w:p>
    <w:p w:rsidR="0019142F" w:rsidRPr="006B2C6D" w:rsidRDefault="0019142F" w:rsidP="0019142F">
      <w:pPr>
        <w:pStyle w:val="paragraph"/>
      </w:pPr>
      <w:r w:rsidRPr="006B2C6D">
        <w:tab/>
        <w:t>(b)</w:t>
      </w:r>
      <w:r w:rsidRPr="006B2C6D">
        <w:tab/>
        <w:t>include the acquirer’s tax invoice with the claim; and</w:t>
      </w:r>
    </w:p>
    <w:p w:rsidR="0019142F" w:rsidRPr="006B2C6D" w:rsidRDefault="0019142F" w:rsidP="0019142F">
      <w:pPr>
        <w:pStyle w:val="paragraph"/>
      </w:pPr>
      <w:r w:rsidRPr="006B2C6D">
        <w:tab/>
        <w:t>(c)</w:t>
      </w:r>
      <w:r w:rsidRPr="006B2C6D">
        <w:tab/>
        <w:t>lodge the claim for payment at the TRS verification facility</w:t>
      </w:r>
      <w:r w:rsidR="00E1785E" w:rsidRPr="006B2C6D">
        <w:t>.</w:t>
      </w:r>
    </w:p>
    <w:p w:rsidR="0019142F" w:rsidRPr="006B2C6D" w:rsidRDefault="0019142F" w:rsidP="0019142F">
      <w:pPr>
        <w:pStyle w:val="notetext"/>
      </w:pPr>
      <w:r w:rsidRPr="006B2C6D">
        <w:t>Note:</w:t>
      </w:r>
      <w:r w:rsidRPr="006B2C6D">
        <w:tab/>
        <w:t>A TRS verification facility may enable an acquirer to lodge a claim for payment, for example, by placing the claim in a drop box facility</w:t>
      </w:r>
      <w:r w:rsidR="00E1785E" w:rsidRPr="006B2C6D">
        <w:t>.</w:t>
      </w:r>
    </w:p>
    <w:p w:rsidR="008668EC" w:rsidRPr="006B2C6D" w:rsidRDefault="008668EC" w:rsidP="008668EC">
      <w:pPr>
        <w:pStyle w:val="SubsectionHead"/>
      </w:pPr>
      <w:r w:rsidRPr="006B2C6D">
        <w:t>Time for compliance</w:t>
      </w:r>
    </w:p>
    <w:p w:rsidR="0019142F" w:rsidRPr="006B2C6D" w:rsidRDefault="0019142F" w:rsidP="0019142F">
      <w:pPr>
        <w:pStyle w:val="subsection"/>
      </w:pPr>
      <w:r w:rsidRPr="006B2C6D">
        <w:tab/>
        <w:t>(3)</w:t>
      </w:r>
      <w:r w:rsidRPr="006B2C6D">
        <w:tab/>
        <w:t xml:space="preserve">The acquirer must comply with </w:t>
      </w:r>
      <w:r w:rsidR="006B2C6D" w:rsidRPr="006B2C6D">
        <w:t>subsection (</w:t>
      </w:r>
      <w:r w:rsidRPr="006B2C6D">
        <w:t>1) or (2):</w:t>
      </w:r>
    </w:p>
    <w:p w:rsidR="0019142F" w:rsidRPr="006B2C6D" w:rsidRDefault="0019142F" w:rsidP="0019142F">
      <w:pPr>
        <w:pStyle w:val="paragraph"/>
      </w:pPr>
      <w:r w:rsidRPr="006B2C6D">
        <w:tab/>
        <w:t>(a)</w:t>
      </w:r>
      <w:r w:rsidRPr="006B2C6D">
        <w:tab/>
        <w:t>if the acquirer is leaving the indirect tax zone on an aircraft—at least 30 minutes before the aircraft’s scheduled departure time; or</w:t>
      </w:r>
    </w:p>
    <w:p w:rsidR="0019142F" w:rsidRPr="006B2C6D" w:rsidRDefault="0019142F" w:rsidP="0019142F">
      <w:pPr>
        <w:pStyle w:val="paragraph"/>
      </w:pPr>
      <w:r w:rsidRPr="006B2C6D">
        <w:tab/>
        <w:t>(b)</w:t>
      </w:r>
      <w:r w:rsidRPr="006B2C6D">
        <w:tab/>
        <w:t>if the acquirer is leaving the indirect tax zone on a ship—at least 60 minutes before the ship’s scheduled departure time</w:t>
      </w:r>
      <w:r w:rsidR="00E1785E" w:rsidRPr="006B2C6D">
        <w:t>.</w:t>
      </w:r>
    </w:p>
    <w:p w:rsidR="001055D1" w:rsidRPr="006B2C6D" w:rsidRDefault="0019142F" w:rsidP="001055D1">
      <w:pPr>
        <w:pStyle w:val="notetext"/>
      </w:pPr>
      <w:r w:rsidRPr="006B2C6D">
        <w:t>Note:</w:t>
      </w:r>
      <w:r w:rsidRPr="006B2C6D">
        <w:tab/>
        <w:t>The scheduled departure time of an aircraft or ship may change, f</w:t>
      </w:r>
      <w:r w:rsidR="001055D1" w:rsidRPr="006B2C6D">
        <w:t>or example, because of a delay</w:t>
      </w:r>
      <w:r w:rsidR="00E1785E" w:rsidRPr="006B2C6D">
        <w:t>.</w:t>
      </w:r>
    </w:p>
    <w:p w:rsidR="008668EC" w:rsidRPr="006B2C6D" w:rsidRDefault="008668EC" w:rsidP="008668EC">
      <w:pPr>
        <w:pStyle w:val="SubsectionHead"/>
      </w:pPr>
      <w:r w:rsidRPr="006B2C6D">
        <w:t>Requirements for checked in goods</w:t>
      </w:r>
    </w:p>
    <w:p w:rsidR="00634449" w:rsidRPr="006B2C6D" w:rsidRDefault="00634449" w:rsidP="00634449">
      <w:pPr>
        <w:pStyle w:val="subsection"/>
      </w:pPr>
      <w:r w:rsidRPr="006B2C6D">
        <w:tab/>
        <w:t>(4)</w:t>
      </w:r>
      <w:r w:rsidRPr="006B2C6D">
        <w:tab/>
        <w:t>If the acquirer checks in the goods as accompanied baggage, the tax invoice must be endorsed by an officer of Customs with a statement to the effect that the goods have been checked in</w:t>
      </w:r>
      <w:r w:rsidR="00E1785E" w:rsidRPr="006B2C6D">
        <w:t>.</w:t>
      </w:r>
    </w:p>
    <w:p w:rsidR="00E108CD" w:rsidRPr="006B2C6D" w:rsidRDefault="00634449" w:rsidP="00634449">
      <w:pPr>
        <w:pStyle w:val="subsection"/>
      </w:pPr>
      <w:r w:rsidRPr="006B2C6D">
        <w:tab/>
        <w:t>(5)</w:t>
      </w:r>
      <w:r w:rsidRPr="006B2C6D">
        <w:tab/>
        <w:t xml:space="preserve">The acquirer must request the endorsement mentioned in </w:t>
      </w:r>
      <w:r w:rsidR="006B2C6D" w:rsidRPr="006B2C6D">
        <w:t>subsection (</w:t>
      </w:r>
      <w:r w:rsidRPr="006B2C6D">
        <w:t>4)</w:t>
      </w:r>
      <w:r w:rsidR="00E108CD" w:rsidRPr="006B2C6D">
        <w:t>:</w:t>
      </w:r>
    </w:p>
    <w:p w:rsidR="00E108CD" w:rsidRPr="006B2C6D" w:rsidRDefault="00E108CD" w:rsidP="00E108CD">
      <w:pPr>
        <w:pStyle w:val="paragraph"/>
      </w:pPr>
      <w:r w:rsidRPr="006B2C6D">
        <w:tab/>
        <w:t>(a)</w:t>
      </w:r>
      <w:r w:rsidRPr="006B2C6D">
        <w:tab/>
      </w:r>
      <w:r w:rsidR="00634449" w:rsidRPr="006B2C6D">
        <w:t>before presenting to an officer of Customs at a TRS verification facility</w:t>
      </w:r>
      <w:r w:rsidRPr="006B2C6D">
        <w:t>;</w:t>
      </w:r>
      <w:r w:rsidR="001F6D9C" w:rsidRPr="006B2C6D">
        <w:t xml:space="preserve"> and</w:t>
      </w:r>
    </w:p>
    <w:p w:rsidR="00634449" w:rsidRPr="006B2C6D" w:rsidRDefault="00E108CD" w:rsidP="00E108CD">
      <w:pPr>
        <w:pStyle w:val="paragraph"/>
      </w:pPr>
      <w:r w:rsidRPr="006B2C6D">
        <w:tab/>
        <w:t>(b)</w:t>
      </w:r>
      <w:r w:rsidRPr="006B2C6D">
        <w:tab/>
      </w:r>
      <w:r w:rsidR="00634449" w:rsidRPr="006B2C6D">
        <w:t>in the manner and form approved in writing by the Comptroller</w:t>
      </w:r>
      <w:r w:rsidR="006B2C6D">
        <w:noBreakHyphen/>
      </w:r>
      <w:r w:rsidR="00634449" w:rsidRPr="006B2C6D">
        <w:t>General of Customs</w:t>
      </w:r>
      <w:r w:rsidR="00E1785E" w:rsidRPr="006B2C6D">
        <w:t>.</w:t>
      </w:r>
    </w:p>
    <w:p w:rsidR="00116415" w:rsidRPr="006B2C6D" w:rsidRDefault="00116415" w:rsidP="00116415">
      <w:pPr>
        <w:pStyle w:val="ActHead4"/>
      </w:pPr>
      <w:bookmarkStart w:id="93" w:name="_Toc1656361"/>
      <w:r w:rsidRPr="006B2C6D">
        <w:rPr>
          <w:rStyle w:val="CharSubdNo"/>
        </w:rPr>
        <w:t>Subdivision</w:t>
      </w:r>
      <w:r w:rsidR="006B2C6D" w:rsidRPr="006B2C6D">
        <w:rPr>
          <w:rStyle w:val="CharSubdNo"/>
        </w:rPr>
        <w:t> </w:t>
      </w:r>
      <w:r w:rsidRPr="006B2C6D">
        <w:rPr>
          <w:rStyle w:val="CharSubdNo"/>
        </w:rPr>
        <w:t>168</w:t>
      </w:r>
      <w:r w:rsidR="006B2C6D" w:rsidRPr="006B2C6D">
        <w:rPr>
          <w:rStyle w:val="CharSubdNo"/>
        </w:rPr>
        <w:noBreakHyphen/>
      </w:r>
      <w:r w:rsidR="00D31282" w:rsidRPr="006B2C6D">
        <w:rPr>
          <w:rStyle w:val="CharSubdNo"/>
        </w:rPr>
        <w:t>D</w:t>
      </w:r>
      <w:r w:rsidRPr="006B2C6D">
        <w:t>—</w:t>
      </w:r>
      <w:r w:rsidRPr="006B2C6D">
        <w:rPr>
          <w:rStyle w:val="CharSubdText"/>
        </w:rPr>
        <w:t>Export by resident of an external Territory as unaccompanied baggage</w:t>
      </w:r>
      <w:bookmarkEnd w:id="93"/>
    </w:p>
    <w:p w:rsidR="00116415" w:rsidRPr="006B2C6D" w:rsidRDefault="00E1785E" w:rsidP="00116415">
      <w:pPr>
        <w:pStyle w:val="ActHead5"/>
      </w:pPr>
      <w:bookmarkStart w:id="94" w:name="_Toc1656362"/>
      <w:r w:rsidRPr="006B2C6D">
        <w:rPr>
          <w:rStyle w:val="CharSectno"/>
        </w:rPr>
        <w:t>168</w:t>
      </w:r>
      <w:r w:rsidR="006B2C6D" w:rsidRPr="006B2C6D">
        <w:rPr>
          <w:rStyle w:val="CharSectno"/>
        </w:rPr>
        <w:noBreakHyphen/>
      </w:r>
      <w:r w:rsidRPr="006B2C6D">
        <w:rPr>
          <w:rStyle w:val="CharSectno"/>
        </w:rPr>
        <w:t>5.10A</w:t>
      </w:r>
      <w:r w:rsidR="00116415" w:rsidRPr="006B2C6D">
        <w:t xml:space="preserve">  Export of goods to an external Territory</w:t>
      </w:r>
      <w:bookmarkEnd w:id="94"/>
    </w:p>
    <w:p w:rsidR="00116415" w:rsidRPr="006B2C6D" w:rsidRDefault="00116415" w:rsidP="00116415">
      <w:pPr>
        <w:pStyle w:val="subsection"/>
      </w:pPr>
      <w:r w:rsidRPr="006B2C6D">
        <w:tab/>
      </w:r>
      <w:r w:rsidRPr="006B2C6D">
        <w:tab/>
        <w:t xml:space="preserve">For the purposes of </w:t>
      </w:r>
      <w:r w:rsidR="00ED2C7D" w:rsidRPr="006B2C6D">
        <w:t>sub</w:t>
      </w:r>
      <w:r w:rsidRPr="006B2C6D">
        <w:t>paragraph</w:t>
      </w:r>
      <w:r w:rsidR="006B2C6D" w:rsidRPr="006B2C6D">
        <w:t> </w:t>
      </w:r>
      <w:r w:rsidRPr="006B2C6D">
        <w:t>168</w:t>
      </w:r>
      <w:r w:rsidR="006B2C6D">
        <w:noBreakHyphen/>
      </w:r>
      <w:r w:rsidRPr="006B2C6D">
        <w:t>5(1A)(e)</w:t>
      </w:r>
      <w:r w:rsidR="00ED2C7D" w:rsidRPr="006B2C6D">
        <w:t>(ii)</w:t>
      </w:r>
      <w:r w:rsidRPr="006B2C6D">
        <w:t xml:space="preserve"> of the Act, the circumstances in which </w:t>
      </w:r>
      <w:r w:rsidR="00212DD6" w:rsidRPr="006B2C6D">
        <w:t xml:space="preserve">the </w:t>
      </w:r>
      <w:r w:rsidRPr="006B2C6D">
        <w:t xml:space="preserve">goods </w:t>
      </w:r>
      <w:r w:rsidR="00212DD6" w:rsidRPr="006B2C6D">
        <w:t xml:space="preserve">must be exported </w:t>
      </w:r>
      <w:r w:rsidRPr="006B2C6D">
        <w:t>to an external Territory are specified in this Subdivision</w:t>
      </w:r>
      <w:r w:rsidR="00E1785E" w:rsidRPr="006B2C6D">
        <w:t>.</w:t>
      </w:r>
    </w:p>
    <w:p w:rsidR="00ED2C7D" w:rsidRPr="006B2C6D" w:rsidRDefault="00ED2C7D" w:rsidP="00ED2C7D">
      <w:pPr>
        <w:pStyle w:val="notetext"/>
      </w:pPr>
      <w:r w:rsidRPr="006B2C6D">
        <w:rPr>
          <w:iCs/>
        </w:rPr>
        <w:t>Note:</w:t>
      </w:r>
      <w:r w:rsidRPr="006B2C6D">
        <w:rPr>
          <w:iCs/>
        </w:rPr>
        <w:tab/>
      </w:r>
      <w:r w:rsidRPr="006B2C6D">
        <w:t xml:space="preserve">Part of a person’s eligibility for the tourist refund scheme involves exporting goods to an external </w:t>
      </w:r>
      <w:r w:rsidR="004E406D" w:rsidRPr="006B2C6D">
        <w:t xml:space="preserve">Territory </w:t>
      </w:r>
      <w:r w:rsidRPr="006B2C6D">
        <w:t xml:space="preserve">other than as accompanied baggage in circumstances specified in </w:t>
      </w:r>
      <w:r w:rsidR="00602ABC" w:rsidRPr="006B2C6D">
        <w:t>this instrument</w:t>
      </w:r>
      <w:r w:rsidR="00E1785E" w:rsidRPr="006B2C6D">
        <w:t>.</w:t>
      </w:r>
    </w:p>
    <w:p w:rsidR="00116415" w:rsidRPr="006B2C6D" w:rsidRDefault="00E1785E" w:rsidP="00116415">
      <w:pPr>
        <w:pStyle w:val="ActHead5"/>
      </w:pPr>
      <w:bookmarkStart w:id="95" w:name="_Toc1656363"/>
      <w:r w:rsidRPr="006B2C6D">
        <w:rPr>
          <w:rStyle w:val="CharSectno"/>
        </w:rPr>
        <w:t>168</w:t>
      </w:r>
      <w:r w:rsidR="006B2C6D" w:rsidRPr="006B2C6D">
        <w:rPr>
          <w:rStyle w:val="CharSectno"/>
        </w:rPr>
        <w:noBreakHyphen/>
      </w:r>
      <w:r w:rsidRPr="006B2C6D">
        <w:rPr>
          <w:rStyle w:val="CharSectno"/>
        </w:rPr>
        <w:t>5.10B</w:t>
      </w:r>
      <w:r w:rsidR="00116415" w:rsidRPr="006B2C6D">
        <w:t xml:space="preserve">  Time of export</w:t>
      </w:r>
      <w:bookmarkEnd w:id="95"/>
    </w:p>
    <w:p w:rsidR="00116415" w:rsidRPr="006B2C6D" w:rsidRDefault="00116415" w:rsidP="00116415">
      <w:pPr>
        <w:pStyle w:val="subsection"/>
      </w:pPr>
      <w:r w:rsidRPr="006B2C6D">
        <w:tab/>
      </w:r>
      <w:r w:rsidRPr="006B2C6D">
        <w:tab/>
        <w:t>The goods must be exported within 60 days after the day on which they were acquired</w:t>
      </w:r>
      <w:r w:rsidR="00E1785E" w:rsidRPr="006B2C6D">
        <w:t>.</w:t>
      </w:r>
    </w:p>
    <w:p w:rsidR="00116415" w:rsidRPr="006B2C6D" w:rsidRDefault="00E1785E" w:rsidP="00116415">
      <w:pPr>
        <w:pStyle w:val="ActHead5"/>
      </w:pPr>
      <w:bookmarkStart w:id="96" w:name="_Toc1656364"/>
      <w:r w:rsidRPr="006B2C6D">
        <w:rPr>
          <w:rStyle w:val="CharSectno"/>
        </w:rPr>
        <w:t>168</w:t>
      </w:r>
      <w:r w:rsidR="006B2C6D" w:rsidRPr="006B2C6D">
        <w:rPr>
          <w:rStyle w:val="CharSectno"/>
        </w:rPr>
        <w:noBreakHyphen/>
      </w:r>
      <w:r w:rsidRPr="006B2C6D">
        <w:rPr>
          <w:rStyle w:val="CharSectno"/>
        </w:rPr>
        <w:t>5.10C</w:t>
      </w:r>
      <w:r w:rsidR="00116415" w:rsidRPr="006B2C6D">
        <w:t xml:space="preserve">  Verification of export</w:t>
      </w:r>
      <w:bookmarkEnd w:id="96"/>
    </w:p>
    <w:p w:rsidR="00116415" w:rsidRPr="006B2C6D" w:rsidRDefault="00116415" w:rsidP="00116415">
      <w:pPr>
        <w:pStyle w:val="subsection"/>
      </w:pPr>
      <w:r w:rsidRPr="006B2C6D">
        <w:tab/>
        <w:t>(1)</w:t>
      </w:r>
      <w:r w:rsidRPr="006B2C6D">
        <w:tab/>
        <w:t>The acquirer must present to an officer of Customs, on request, at a TRS verification facility:</w:t>
      </w:r>
    </w:p>
    <w:p w:rsidR="00116415" w:rsidRPr="006B2C6D" w:rsidRDefault="00116415" w:rsidP="00116415">
      <w:pPr>
        <w:pStyle w:val="paragraph"/>
      </w:pPr>
      <w:r w:rsidRPr="006B2C6D">
        <w:tab/>
        <w:t>(a)</w:t>
      </w:r>
      <w:r w:rsidRPr="006B2C6D">
        <w:tab/>
        <w:t>the tax invoice relating to the goods; and</w:t>
      </w:r>
    </w:p>
    <w:p w:rsidR="00116415" w:rsidRPr="006B2C6D" w:rsidRDefault="00116415" w:rsidP="00116415">
      <w:pPr>
        <w:pStyle w:val="paragraph"/>
      </w:pPr>
      <w:r w:rsidRPr="006B2C6D">
        <w:tab/>
        <w:t>(b)</w:t>
      </w:r>
      <w:r w:rsidRPr="006B2C6D">
        <w:tab/>
        <w:t>documentary evidence that the acquirer is an individual to whom paragraph</w:t>
      </w:r>
      <w:r w:rsidR="006B2C6D" w:rsidRPr="006B2C6D">
        <w:t> </w:t>
      </w:r>
      <w:r w:rsidRPr="006B2C6D">
        <w:t>168</w:t>
      </w:r>
      <w:r w:rsidR="006B2C6D">
        <w:noBreakHyphen/>
      </w:r>
      <w:r w:rsidRPr="006B2C6D">
        <w:t>5(1A)(c) of the Act applies; and</w:t>
      </w:r>
    </w:p>
    <w:p w:rsidR="00116415" w:rsidRPr="006B2C6D" w:rsidRDefault="00116415" w:rsidP="00116415">
      <w:pPr>
        <w:pStyle w:val="paragraph"/>
      </w:pPr>
      <w:r w:rsidRPr="006B2C6D">
        <w:tab/>
        <w:t>(c)</w:t>
      </w:r>
      <w:r w:rsidRPr="006B2C6D">
        <w:tab/>
        <w:t>documentary evidence that:</w:t>
      </w:r>
    </w:p>
    <w:p w:rsidR="00116415" w:rsidRPr="006B2C6D" w:rsidRDefault="00116415" w:rsidP="00116415">
      <w:pPr>
        <w:pStyle w:val="paragraphsub"/>
      </w:pPr>
      <w:r w:rsidRPr="006B2C6D">
        <w:tab/>
        <w:t>(i)</w:t>
      </w:r>
      <w:r w:rsidRPr="006B2C6D">
        <w:tab/>
        <w:t>the goods have been exported to an external Territory; or</w:t>
      </w:r>
    </w:p>
    <w:p w:rsidR="00116415" w:rsidRPr="006B2C6D" w:rsidRDefault="00116415" w:rsidP="00116415">
      <w:pPr>
        <w:pStyle w:val="paragraphsub"/>
      </w:pPr>
      <w:r w:rsidRPr="006B2C6D">
        <w:tab/>
        <w:t>(ii)</w:t>
      </w:r>
      <w:r w:rsidRPr="006B2C6D">
        <w:tab/>
        <w:t>arrangements have been made for the exportation of the goods to an external Territory within 60 days after the day on which the goods were acquired</w:t>
      </w:r>
      <w:r w:rsidR="00E1785E" w:rsidRPr="006B2C6D">
        <w:t>.</w:t>
      </w:r>
    </w:p>
    <w:p w:rsidR="00116415" w:rsidRPr="006B2C6D" w:rsidRDefault="00116415" w:rsidP="00116415">
      <w:pPr>
        <w:pStyle w:val="subsection"/>
      </w:pPr>
      <w:r w:rsidRPr="006B2C6D">
        <w:tab/>
        <w:t>(2)</w:t>
      </w:r>
      <w:r w:rsidRPr="006B2C6D">
        <w:tab/>
        <w:t>However, if a TRS verification facility enables an acquirer to lodge a claim for payment, the acquirer may instead:</w:t>
      </w:r>
    </w:p>
    <w:p w:rsidR="00116415" w:rsidRPr="006B2C6D" w:rsidRDefault="00116415" w:rsidP="00116415">
      <w:pPr>
        <w:pStyle w:val="paragraph"/>
      </w:pPr>
      <w:r w:rsidRPr="006B2C6D">
        <w:tab/>
        <w:t>(a)</w:t>
      </w:r>
      <w:r w:rsidRPr="006B2C6D">
        <w:tab/>
        <w:t>complete a claim for payment; and</w:t>
      </w:r>
    </w:p>
    <w:p w:rsidR="00116415" w:rsidRPr="006B2C6D" w:rsidRDefault="00116415" w:rsidP="00116415">
      <w:pPr>
        <w:pStyle w:val="paragraph"/>
      </w:pPr>
      <w:r w:rsidRPr="006B2C6D">
        <w:tab/>
        <w:t>(b)</w:t>
      </w:r>
      <w:r w:rsidRPr="006B2C6D">
        <w:tab/>
        <w:t>include the following documents with the claim:</w:t>
      </w:r>
    </w:p>
    <w:p w:rsidR="00116415" w:rsidRPr="006B2C6D" w:rsidRDefault="00116415" w:rsidP="00116415">
      <w:pPr>
        <w:pStyle w:val="paragraphsub"/>
      </w:pPr>
      <w:r w:rsidRPr="006B2C6D">
        <w:tab/>
        <w:t>(i)</w:t>
      </w:r>
      <w:r w:rsidRPr="006B2C6D">
        <w:tab/>
        <w:t>the acquirer’s tax invoice;</w:t>
      </w:r>
    </w:p>
    <w:p w:rsidR="00116415" w:rsidRPr="006B2C6D" w:rsidRDefault="00116415" w:rsidP="00116415">
      <w:pPr>
        <w:pStyle w:val="paragraphsub"/>
      </w:pPr>
      <w:r w:rsidRPr="006B2C6D">
        <w:tab/>
        <w:t>(ii)</w:t>
      </w:r>
      <w:r w:rsidRPr="006B2C6D">
        <w:tab/>
        <w:t xml:space="preserve">documentary evidence referred to in </w:t>
      </w:r>
      <w:r w:rsidR="006B2C6D" w:rsidRPr="006B2C6D">
        <w:t>paragraph (</w:t>
      </w:r>
      <w:r w:rsidRPr="006B2C6D">
        <w:t>1)(b);</w:t>
      </w:r>
    </w:p>
    <w:p w:rsidR="00116415" w:rsidRPr="006B2C6D" w:rsidRDefault="00116415" w:rsidP="00116415">
      <w:pPr>
        <w:pStyle w:val="paragraphsub"/>
      </w:pPr>
      <w:r w:rsidRPr="006B2C6D">
        <w:tab/>
        <w:t>(iii)</w:t>
      </w:r>
      <w:r w:rsidRPr="006B2C6D">
        <w:tab/>
        <w:t xml:space="preserve">documentary evidence referred to in </w:t>
      </w:r>
      <w:r w:rsidR="006B2C6D" w:rsidRPr="006B2C6D">
        <w:t>subparagraph (</w:t>
      </w:r>
      <w:r w:rsidRPr="006B2C6D">
        <w:t>1)(c)(i) or (ii); and</w:t>
      </w:r>
    </w:p>
    <w:p w:rsidR="00116415" w:rsidRPr="006B2C6D" w:rsidRDefault="00116415" w:rsidP="00116415">
      <w:pPr>
        <w:pStyle w:val="paragraph"/>
      </w:pPr>
      <w:r w:rsidRPr="006B2C6D">
        <w:tab/>
        <w:t>(c)</w:t>
      </w:r>
      <w:r w:rsidRPr="006B2C6D">
        <w:tab/>
        <w:t>lodge the claim for payment at the TRS verification facility</w:t>
      </w:r>
      <w:r w:rsidR="00E1785E" w:rsidRPr="006B2C6D">
        <w:t>.</w:t>
      </w:r>
    </w:p>
    <w:p w:rsidR="00116415" w:rsidRPr="006B2C6D" w:rsidRDefault="00116415" w:rsidP="00116415">
      <w:pPr>
        <w:pStyle w:val="notetext"/>
      </w:pPr>
      <w:r w:rsidRPr="006B2C6D">
        <w:t>Note:</w:t>
      </w:r>
      <w:r w:rsidRPr="006B2C6D">
        <w:tab/>
        <w:t>A TRS verification facility may enable an acquirer to lodge a claim for payment, for example, by placing the claim in a drop box facility</w:t>
      </w:r>
      <w:r w:rsidR="00E1785E" w:rsidRPr="006B2C6D">
        <w:t>.</w:t>
      </w:r>
    </w:p>
    <w:p w:rsidR="008668EC" w:rsidRPr="006B2C6D" w:rsidRDefault="008668EC" w:rsidP="008668EC">
      <w:pPr>
        <w:pStyle w:val="SubsectionHead"/>
      </w:pPr>
      <w:r w:rsidRPr="006B2C6D">
        <w:t>Time for compliance</w:t>
      </w:r>
    </w:p>
    <w:p w:rsidR="00116415" w:rsidRPr="006B2C6D" w:rsidRDefault="00116415" w:rsidP="00116415">
      <w:pPr>
        <w:pStyle w:val="subsection"/>
      </w:pPr>
      <w:r w:rsidRPr="006B2C6D">
        <w:tab/>
        <w:t>(</w:t>
      </w:r>
      <w:r w:rsidR="00ED2C7D" w:rsidRPr="006B2C6D">
        <w:t>3</w:t>
      </w:r>
      <w:r w:rsidRPr="006B2C6D">
        <w:t>)</w:t>
      </w:r>
      <w:r w:rsidRPr="006B2C6D">
        <w:tab/>
        <w:t xml:space="preserve">The acquirer must comply with </w:t>
      </w:r>
      <w:r w:rsidR="006B2C6D" w:rsidRPr="006B2C6D">
        <w:t>subsection (</w:t>
      </w:r>
      <w:r w:rsidRPr="006B2C6D">
        <w:t>1) or (2):</w:t>
      </w:r>
    </w:p>
    <w:p w:rsidR="00116415" w:rsidRPr="006B2C6D" w:rsidRDefault="00116415" w:rsidP="00116415">
      <w:pPr>
        <w:pStyle w:val="paragraph"/>
      </w:pPr>
      <w:r w:rsidRPr="006B2C6D">
        <w:tab/>
        <w:t>(a)</w:t>
      </w:r>
      <w:r w:rsidRPr="006B2C6D">
        <w:tab/>
        <w:t>if the acquirer is leaving the indirect tax zone on an aircraft—at least 30 minutes before the aircraft’s scheduled departure time; or</w:t>
      </w:r>
    </w:p>
    <w:p w:rsidR="00116415" w:rsidRPr="006B2C6D" w:rsidRDefault="00116415" w:rsidP="00116415">
      <w:pPr>
        <w:pStyle w:val="paragraph"/>
      </w:pPr>
      <w:r w:rsidRPr="006B2C6D">
        <w:tab/>
        <w:t>(b)</w:t>
      </w:r>
      <w:r w:rsidRPr="006B2C6D">
        <w:tab/>
        <w:t>if the acquirer is leaving the indirect tax zone on a ship—at least 60 minutes before the ship’s scheduled departure time</w:t>
      </w:r>
      <w:r w:rsidR="00E1785E" w:rsidRPr="006B2C6D">
        <w:t>.</w:t>
      </w:r>
    </w:p>
    <w:p w:rsidR="00116415" w:rsidRPr="006B2C6D" w:rsidRDefault="00116415" w:rsidP="00116415">
      <w:pPr>
        <w:pStyle w:val="notetext"/>
      </w:pPr>
      <w:r w:rsidRPr="006B2C6D">
        <w:t>Note:</w:t>
      </w:r>
      <w:r w:rsidRPr="006B2C6D">
        <w:tab/>
        <w:t>The scheduled departure time of an aircraft or ship may change, for example, because of a delay</w:t>
      </w:r>
      <w:r w:rsidR="00E1785E" w:rsidRPr="006B2C6D">
        <w:t>.</w:t>
      </w:r>
    </w:p>
    <w:p w:rsidR="008668EC" w:rsidRPr="006B2C6D" w:rsidRDefault="008668EC" w:rsidP="008668EC">
      <w:pPr>
        <w:pStyle w:val="SubsectionHead"/>
      </w:pPr>
      <w:r w:rsidRPr="006B2C6D">
        <w:t>Requirements for evidence of export</w:t>
      </w:r>
    </w:p>
    <w:p w:rsidR="00116415" w:rsidRPr="006B2C6D" w:rsidRDefault="00116415" w:rsidP="00116415">
      <w:pPr>
        <w:pStyle w:val="subsection"/>
      </w:pPr>
      <w:r w:rsidRPr="006B2C6D">
        <w:tab/>
        <w:t>(</w:t>
      </w:r>
      <w:r w:rsidR="00ED2C7D" w:rsidRPr="006B2C6D">
        <w:t>4</w:t>
      </w:r>
      <w:r w:rsidRPr="006B2C6D">
        <w:t>)</w:t>
      </w:r>
      <w:r w:rsidRPr="006B2C6D">
        <w:tab/>
        <w:t xml:space="preserve">If the acquirer presents the evidence mentioned in </w:t>
      </w:r>
      <w:r w:rsidR="006B2C6D" w:rsidRPr="006B2C6D">
        <w:t>subparagraph (</w:t>
      </w:r>
      <w:r w:rsidRPr="006B2C6D">
        <w:t>1)(c)(ii), documentary evidence that the goods have been exported to an external Territory as described in that subparagraph must be given to the Comptroller</w:t>
      </w:r>
      <w:r w:rsidR="006B2C6D">
        <w:noBreakHyphen/>
      </w:r>
      <w:r w:rsidRPr="006B2C6D">
        <w:t>General of Customs within 90 days after the day on which the goods were acquired</w:t>
      </w:r>
      <w:r w:rsidR="00E1785E" w:rsidRPr="006B2C6D">
        <w:t>.</w:t>
      </w:r>
    </w:p>
    <w:p w:rsidR="00ED2C7D" w:rsidRPr="006B2C6D" w:rsidRDefault="00ED2C7D" w:rsidP="00ED2C7D">
      <w:pPr>
        <w:pStyle w:val="ActHead4"/>
      </w:pPr>
      <w:bookmarkStart w:id="97" w:name="_Toc1656365"/>
      <w:r w:rsidRPr="006B2C6D">
        <w:rPr>
          <w:rStyle w:val="CharSubdNo"/>
        </w:rPr>
        <w:t>Subdivision</w:t>
      </w:r>
      <w:r w:rsidR="006B2C6D" w:rsidRPr="006B2C6D">
        <w:rPr>
          <w:rStyle w:val="CharSubdNo"/>
        </w:rPr>
        <w:t> </w:t>
      </w:r>
      <w:r w:rsidRPr="006B2C6D">
        <w:rPr>
          <w:rStyle w:val="CharSubdNo"/>
        </w:rPr>
        <w:t>168</w:t>
      </w:r>
      <w:r w:rsidR="006B2C6D" w:rsidRPr="006B2C6D">
        <w:rPr>
          <w:rStyle w:val="CharSubdNo"/>
        </w:rPr>
        <w:noBreakHyphen/>
      </w:r>
      <w:r w:rsidR="00D31282" w:rsidRPr="006B2C6D">
        <w:rPr>
          <w:rStyle w:val="CharSubdNo"/>
        </w:rPr>
        <w:t>E</w:t>
      </w:r>
      <w:r w:rsidRPr="006B2C6D">
        <w:t>—</w:t>
      </w:r>
      <w:r w:rsidRPr="006B2C6D">
        <w:rPr>
          <w:rStyle w:val="CharSubdText"/>
        </w:rPr>
        <w:t>Proportion of amount of GST for payment in cash</w:t>
      </w:r>
      <w:bookmarkEnd w:id="97"/>
    </w:p>
    <w:p w:rsidR="00ED2C7D" w:rsidRPr="006B2C6D" w:rsidRDefault="00E1785E" w:rsidP="00ED2C7D">
      <w:pPr>
        <w:pStyle w:val="ActHead5"/>
      </w:pPr>
      <w:bookmarkStart w:id="98" w:name="_Toc1656366"/>
      <w:r w:rsidRPr="006B2C6D">
        <w:rPr>
          <w:rStyle w:val="CharSectno"/>
        </w:rPr>
        <w:t>168</w:t>
      </w:r>
      <w:r w:rsidR="006B2C6D" w:rsidRPr="006B2C6D">
        <w:rPr>
          <w:rStyle w:val="CharSectno"/>
        </w:rPr>
        <w:noBreakHyphen/>
      </w:r>
      <w:r w:rsidRPr="006B2C6D">
        <w:rPr>
          <w:rStyle w:val="CharSectno"/>
        </w:rPr>
        <w:t>5.11</w:t>
      </w:r>
      <w:r w:rsidR="00ED2C7D" w:rsidRPr="006B2C6D">
        <w:t xml:space="preserve">  Cash payment</w:t>
      </w:r>
      <w:bookmarkEnd w:id="98"/>
    </w:p>
    <w:p w:rsidR="00FD17A0" w:rsidRPr="006B2C6D" w:rsidRDefault="00ED2C7D" w:rsidP="00485459">
      <w:pPr>
        <w:pStyle w:val="subsection"/>
      </w:pPr>
      <w:r w:rsidRPr="006B2C6D">
        <w:rPr>
          <w:color w:val="000000"/>
        </w:rPr>
        <w:tab/>
        <w:t>(1)</w:t>
      </w:r>
      <w:r w:rsidRPr="006B2C6D">
        <w:rPr>
          <w:color w:val="000000"/>
        </w:rPr>
        <w:tab/>
        <w:t>For the purposes of</w:t>
      </w:r>
      <w:r w:rsidRPr="006B2C6D">
        <w:t xml:space="preserve"> paragraphs 168</w:t>
      </w:r>
      <w:r w:rsidR="006B2C6D">
        <w:noBreakHyphen/>
      </w:r>
      <w:r w:rsidRPr="006B2C6D">
        <w:t>5(1)(e) and (1A)(g)</w:t>
      </w:r>
      <w:r w:rsidRPr="006B2C6D">
        <w:rPr>
          <w:color w:val="000000"/>
        </w:rPr>
        <w:t xml:space="preserve"> of the Act, this section applies i</w:t>
      </w:r>
      <w:r w:rsidR="00485459" w:rsidRPr="006B2C6D">
        <w:t>f</w:t>
      </w:r>
      <w:r w:rsidR="00FD17A0" w:rsidRPr="006B2C6D">
        <w:t>:</w:t>
      </w:r>
    </w:p>
    <w:p w:rsidR="00ED2C7D" w:rsidRPr="006B2C6D" w:rsidRDefault="00FD17A0" w:rsidP="00FD17A0">
      <w:pPr>
        <w:pStyle w:val="paragraph"/>
      </w:pPr>
      <w:r w:rsidRPr="006B2C6D">
        <w:tab/>
        <w:t>(a)</w:t>
      </w:r>
      <w:r w:rsidRPr="006B2C6D">
        <w:tab/>
      </w:r>
      <w:r w:rsidR="00ED2C7D" w:rsidRPr="006B2C6D">
        <w:t xml:space="preserve">an amount of GST on a taxable supply is to </w:t>
      </w:r>
      <w:r w:rsidRPr="006B2C6D">
        <w:t>be paid to an acquirer in cash; and</w:t>
      </w:r>
    </w:p>
    <w:p w:rsidR="00FD17A0" w:rsidRPr="006B2C6D" w:rsidRDefault="00FD17A0" w:rsidP="00FD17A0">
      <w:pPr>
        <w:pStyle w:val="paragraph"/>
      </w:pPr>
      <w:r w:rsidRPr="006B2C6D">
        <w:tab/>
        <w:t>(b)</w:t>
      </w:r>
      <w:r w:rsidRPr="006B2C6D">
        <w:tab/>
        <w:t>the amount of GST is not an exact multiple of 5 cents</w:t>
      </w:r>
      <w:r w:rsidR="00E1785E" w:rsidRPr="006B2C6D">
        <w:t>.</w:t>
      </w:r>
    </w:p>
    <w:p w:rsidR="009135EC" w:rsidRPr="006B2C6D" w:rsidRDefault="009135EC" w:rsidP="000C4D02">
      <w:pPr>
        <w:pStyle w:val="subsection"/>
      </w:pPr>
      <w:r w:rsidRPr="006B2C6D">
        <w:tab/>
        <w:t>(2)</w:t>
      </w:r>
      <w:r w:rsidRPr="006B2C6D">
        <w:tab/>
      </w:r>
      <w:r w:rsidR="00FD17A0" w:rsidRPr="006B2C6D">
        <w:t>T</w:t>
      </w:r>
      <w:r w:rsidRPr="006B2C6D">
        <w:t>he amount of GST is to be rounded up or down to the nearest exact multiple of 5 cents (rounding up if the amount is</w:t>
      </w:r>
      <w:r w:rsidR="00485459" w:rsidRPr="006B2C6D">
        <w:t xml:space="preserve"> </w:t>
      </w:r>
      <w:r w:rsidRPr="006B2C6D">
        <w:t>an exact multiple of 2</w:t>
      </w:r>
      <w:r w:rsidR="00E1785E" w:rsidRPr="006B2C6D">
        <w:t>.</w:t>
      </w:r>
      <w:r w:rsidRPr="006B2C6D">
        <w:t>5 cents)</w:t>
      </w:r>
      <w:r w:rsidR="00E1785E" w:rsidRPr="006B2C6D">
        <w:t>.</w:t>
      </w:r>
      <w:r w:rsidRPr="006B2C6D">
        <w:t xml:space="preserve"> The result is the proportion of the amount </w:t>
      </w:r>
      <w:r w:rsidR="00C07BE2" w:rsidRPr="006B2C6D">
        <w:t xml:space="preserve">of GST </w:t>
      </w:r>
      <w:r w:rsidRPr="006B2C6D">
        <w:t>that</w:t>
      </w:r>
      <w:r w:rsidR="000C4D02" w:rsidRPr="006B2C6D">
        <w:t xml:space="preserve"> is to be paid to the acquirer</w:t>
      </w:r>
      <w:r w:rsidR="00E1785E" w:rsidRPr="006B2C6D">
        <w:t>.</w:t>
      </w:r>
    </w:p>
    <w:p w:rsidR="00ED2C7D" w:rsidRPr="006B2C6D" w:rsidRDefault="00ED2C7D" w:rsidP="00ED2C7D">
      <w:pPr>
        <w:pStyle w:val="ActHead4"/>
      </w:pPr>
      <w:bookmarkStart w:id="99" w:name="_Toc1656367"/>
      <w:r w:rsidRPr="006B2C6D">
        <w:rPr>
          <w:rStyle w:val="CharSubdNo"/>
        </w:rPr>
        <w:t>Subdivision</w:t>
      </w:r>
      <w:r w:rsidR="006B2C6D" w:rsidRPr="006B2C6D">
        <w:rPr>
          <w:rStyle w:val="CharSubdNo"/>
        </w:rPr>
        <w:t> </w:t>
      </w:r>
      <w:r w:rsidRPr="006B2C6D">
        <w:rPr>
          <w:rStyle w:val="CharSubdNo"/>
        </w:rPr>
        <w:t>168</w:t>
      </w:r>
      <w:r w:rsidR="006B2C6D" w:rsidRPr="006B2C6D">
        <w:rPr>
          <w:rStyle w:val="CharSubdNo"/>
        </w:rPr>
        <w:noBreakHyphen/>
      </w:r>
      <w:r w:rsidR="00D31282" w:rsidRPr="006B2C6D">
        <w:rPr>
          <w:rStyle w:val="CharSubdNo"/>
        </w:rPr>
        <w:t>F</w:t>
      </w:r>
      <w:r w:rsidRPr="006B2C6D">
        <w:t>—</w:t>
      </w:r>
      <w:r w:rsidRPr="006B2C6D">
        <w:rPr>
          <w:rStyle w:val="CharSubdText"/>
        </w:rPr>
        <w:t>Documentation relating to entitlement to payment</w:t>
      </w:r>
      <w:bookmarkEnd w:id="99"/>
    </w:p>
    <w:p w:rsidR="00ED2C7D" w:rsidRPr="006B2C6D" w:rsidRDefault="00E1785E" w:rsidP="00ED2C7D">
      <w:pPr>
        <w:pStyle w:val="ActHead5"/>
      </w:pPr>
      <w:bookmarkStart w:id="100" w:name="_Toc1656368"/>
      <w:r w:rsidRPr="006B2C6D">
        <w:rPr>
          <w:rStyle w:val="CharSectno"/>
        </w:rPr>
        <w:t>168</w:t>
      </w:r>
      <w:r w:rsidR="006B2C6D" w:rsidRPr="006B2C6D">
        <w:rPr>
          <w:rStyle w:val="CharSectno"/>
        </w:rPr>
        <w:noBreakHyphen/>
      </w:r>
      <w:r w:rsidRPr="006B2C6D">
        <w:rPr>
          <w:rStyle w:val="CharSectno"/>
        </w:rPr>
        <w:t>5.12</w:t>
      </w:r>
      <w:r w:rsidR="00ED2C7D" w:rsidRPr="006B2C6D">
        <w:t xml:space="preserve">  Payment authority</w:t>
      </w:r>
      <w:bookmarkEnd w:id="100"/>
    </w:p>
    <w:p w:rsidR="00ED2C7D" w:rsidRPr="006B2C6D" w:rsidRDefault="00ED2C7D" w:rsidP="00ED2C7D">
      <w:pPr>
        <w:pStyle w:val="subsection"/>
      </w:pPr>
      <w:r w:rsidRPr="006B2C6D">
        <w:tab/>
        <w:t>(1)</w:t>
      </w:r>
      <w:r w:rsidRPr="006B2C6D">
        <w:tab/>
        <w:t>This section applies if:</w:t>
      </w:r>
    </w:p>
    <w:p w:rsidR="00ED2C7D" w:rsidRPr="006B2C6D" w:rsidRDefault="00ED2C7D" w:rsidP="00ED2C7D">
      <w:pPr>
        <w:pStyle w:val="paragraph"/>
      </w:pPr>
      <w:r w:rsidRPr="006B2C6D">
        <w:tab/>
        <w:t>(a)</w:t>
      </w:r>
      <w:r w:rsidRPr="006B2C6D">
        <w:tab/>
        <w:t>an acquirer complies with subsections</w:t>
      </w:r>
      <w:r w:rsidR="006B2C6D" w:rsidRPr="006B2C6D">
        <w:t> </w:t>
      </w:r>
      <w:r w:rsidR="00E1785E" w:rsidRPr="006B2C6D">
        <w:t>168</w:t>
      </w:r>
      <w:r w:rsidR="006B2C6D">
        <w:noBreakHyphen/>
      </w:r>
      <w:r w:rsidR="00E1785E" w:rsidRPr="006B2C6D">
        <w:t>5.10</w:t>
      </w:r>
      <w:r w:rsidRPr="006B2C6D">
        <w:t>(1) and (3) or subsections</w:t>
      </w:r>
      <w:r w:rsidR="006B2C6D" w:rsidRPr="006B2C6D">
        <w:t> </w:t>
      </w:r>
      <w:r w:rsidR="00E1785E" w:rsidRPr="006B2C6D">
        <w:t>168</w:t>
      </w:r>
      <w:r w:rsidR="006B2C6D">
        <w:noBreakHyphen/>
      </w:r>
      <w:r w:rsidR="00E1785E" w:rsidRPr="006B2C6D">
        <w:t>5.10C</w:t>
      </w:r>
      <w:r w:rsidRPr="006B2C6D">
        <w:t>(1) and (3) at the request of an officer of Customs; and</w:t>
      </w:r>
    </w:p>
    <w:p w:rsidR="00ED2C7D" w:rsidRPr="006B2C6D" w:rsidRDefault="00ED2C7D" w:rsidP="00ED2C7D">
      <w:pPr>
        <w:pStyle w:val="paragraph"/>
      </w:pPr>
      <w:r w:rsidRPr="006B2C6D">
        <w:tab/>
        <w:t>(b)</w:t>
      </w:r>
      <w:r w:rsidRPr="006B2C6D">
        <w:tab/>
        <w:t>the officer is satisfied that the acquirer is entitled to be paid an amount under section</w:t>
      </w:r>
      <w:r w:rsidR="006B2C6D" w:rsidRPr="006B2C6D">
        <w:t> </w:t>
      </w:r>
      <w:r w:rsidRPr="006B2C6D">
        <w:t>168</w:t>
      </w:r>
      <w:r w:rsidR="006B2C6D">
        <w:noBreakHyphen/>
      </w:r>
      <w:r w:rsidRPr="006B2C6D">
        <w:t>5 of the Act</w:t>
      </w:r>
      <w:r w:rsidR="00E1785E" w:rsidRPr="006B2C6D">
        <w:t>.</w:t>
      </w:r>
    </w:p>
    <w:p w:rsidR="00ED2C7D" w:rsidRPr="006B2C6D" w:rsidRDefault="00ED2C7D" w:rsidP="00ED2C7D">
      <w:pPr>
        <w:pStyle w:val="subsection"/>
      </w:pPr>
      <w:r w:rsidRPr="006B2C6D">
        <w:tab/>
        <w:t>(2)</w:t>
      </w:r>
      <w:r w:rsidRPr="006B2C6D">
        <w:tab/>
        <w:t>The officer must give the acquirer a payment authority that includes:</w:t>
      </w:r>
    </w:p>
    <w:p w:rsidR="00ED2C7D" w:rsidRPr="006B2C6D" w:rsidRDefault="00ED2C7D" w:rsidP="00ED2C7D">
      <w:pPr>
        <w:pStyle w:val="paragraph"/>
      </w:pPr>
      <w:r w:rsidRPr="006B2C6D">
        <w:tab/>
        <w:t>(a)</w:t>
      </w:r>
      <w:r w:rsidRPr="006B2C6D">
        <w:tab/>
        <w:t>information identifying the acquirer; and</w:t>
      </w:r>
    </w:p>
    <w:p w:rsidR="00ED2C7D" w:rsidRPr="006B2C6D" w:rsidRDefault="00ED2C7D" w:rsidP="00ED2C7D">
      <w:pPr>
        <w:pStyle w:val="paragraph"/>
      </w:pPr>
      <w:r w:rsidRPr="006B2C6D">
        <w:tab/>
        <w:t>(b)</w:t>
      </w:r>
      <w:r w:rsidRPr="006B2C6D">
        <w:tab/>
        <w:t>the amount to which the acquirer is entitled</w:t>
      </w:r>
      <w:r w:rsidR="00E1785E" w:rsidRPr="006B2C6D">
        <w:t>.</w:t>
      </w:r>
    </w:p>
    <w:p w:rsidR="00ED2C7D" w:rsidRPr="006B2C6D" w:rsidRDefault="00ED2C7D" w:rsidP="00ED2C7D">
      <w:pPr>
        <w:pStyle w:val="ActHead4"/>
      </w:pPr>
      <w:bookmarkStart w:id="101" w:name="_Toc1656369"/>
      <w:r w:rsidRPr="006B2C6D">
        <w:rPr>
          <w:rStyle w:val="CharSubdNo"/>
        </w:rPr>
        <w:t>Subdivision</w:t>
      </w:r>
      <w:r w:rsidR="006B2C6D" w:rsidRPr="006B2C6D">
        <w:rPr>
          <w:rStyle w:val="CharSubdNo"/>
        </w:rPr>
        <w:t> </w:t>
      </w:r>
      <w:r w:rsidRPr="006B2C6D">
        <w:rPr>
          <w:rStyle w:val="CharSubdNo"/>
        </w:rPr>
        <w:t>168</w:t>
      </w:r>
      <w:r w:rsidR="006B2C6D" w:rsidRPr="006B2C6D">
        <w:rPr>
          <w:rStyle w:val="CharSubdNo"/>
        </w:rPr>
        <w:noBreakHyphen/>
      </w:r>
      <w:r w:rsidR="00D31282" w:rsidRPr="006B2C6D">
        <w:rPr>
          <w:rStyle w:val="CharSubdNo"/>
        </w:rPr>
        <w:t>G</w:t>
      </w:r>
      <w:r w:rsidRPr="006B2C6D">
        <w:t>—</w:t>
      </w:r>
      <w:r w:rsidRPr="006B2C6D">
        <w:rPr>
          <w:rStyle w:val="CharSubdText"/>
        </w:rPr>
        <w:t>Period and manner of payment</w:t>
      </w:r>
      <w:bookmarkEnd w:id="101"/>
    </w:p>
    <w:p w:rsidR="00ED2C7D" w:rsidRPr="006B2C6D" w:rsidRDefault="00E1785E" w:rsidP="00ED2C7D">
      <w:pPr>
        <w:pStyle w:val="ActHead5"/>
      </w:pPr>
      <w:bookmarkStart w:id="102" w:name="_Toc1656370"/>
      <w:r w:rsidRPr="006B2C6D">
        <w:rPr>
          <w:rStyle w:val="CharSectno"/>
        </w:rPr>
        <w:t>168</w:t>
      </w:r>
      <w:r w:rsidR="006B2C6D" w:rsidRPr="006B2C6D">
        <w:rPr>
          <w:rStyle w:val="CharSectno"/>
        </w:rPr>
        <w:noBreakHyphen/>
      </w:r>
      <w:r w:rsidRPr="006B2C6D">
        <w:rPr>
          <w:rStyle w:val="CharSectno"/>
        </w:rPr>
        <w:t>5.14</w:t>
      </w:r>
      <w:r w:rsidR="00ED2C7D" w:rsidRPr="006B2C6D">
        <w:t xml:space="preserve">  Processing payment authority given to officer of Customs at airport</w:t>
      </w:r>
      <w:bookmarkEnd w:id="102"/>
    </w:p>
    <w:p w:rsidR="00ED2C7D" w:rsidRPr="006B2C6D" w:rsidRDefault="00ED2C7D" w:rsidP="00ED2C7D">
      <w:pPr>
        <w:pStyle w:val="subsection"/>
      </w:pPr>
      <w:r w:rsidRPr="006B2C6D">
        <w:tab/>
        <w:t>(1)</w:t>
      </w:r>
      <w:r w:rsidRPr="006B2C6D">
        <w:tab/>
        <w:t>For the purposes of subsection</w:t>
      </w:r>
      <w:r w:rsidR="006B2C6D" w:rsidRPr="006B2C6D">
        <w:t> </w:t>
      </w:r>
      <w:r w:rsidRPr="006B2C6D">
        <w:t>168</w:t>
      </w:r>
      <w:r w:rsidR="006B2C6D">
        <w:noBreakHyphen/>
      </w:r>
      <w:r w:rsidRPr="006B2C6D">
        <w:t>5(2) of the Act, this section applies if:</w:t>
      </w:r>
    </w:p>
    <w:p w:rsidR="00ED2C7D" w:rsidRPr="006B2C6D" w:rsidRDefault="00ED2C7D" w:rsidP="00ED2C7D">
      <w:pPr>
        <w:pStyle w:val="paragraph"/>
      </w:pPr>
      <w:r w:rsidRPr="006B2C6D">
        <w:tab/>
        <w:t>(a)</w:t>
      </w:r>
      <w:r w:rsidRPr="006B2C6D">
        <w:tab/>
        <w:t>an acquirer gives a payment authority to an officer of Customs at a TRS verification facility:</w:t>
      </w:r>
    </w:p>
    <w:p w:rsidR="00ED2C7D" w:rsidRPr="006B2C6D" w:rsidRDefault="00ED2C7D" w:rsidP="00ED2C7D">
      <w:pPr>
        <w:pStyle w:val="paragraphsub"/>
      </w:pPr>
      <w:r w:rsidRPr="006B2C6D">
        <w:tab/>
        <w:t>(i)</w:t>
      </w:r>
      <w:r w:rsidRPr="006B2C6D">
        <w:tab/>
        <w:t>that is located at an airport; and</w:t>
      </w:r>
    </w:p>
    <w:p w:rsidR="00ED2C7D" w:rsidRPr="006B2C6D" w:rsidRDefault="00ED2C7D" w:rsidP="00ED2C7D">
      <w:pPr>
        <w:pStyle w:val="paragraphsub"/>
      </w:pPr>
      <w:r w:rsidRPr="006B2C6D">
        <w:tab/>
        <w:t>(ii)</w:t>
      </w:r>
      <w:r w:rsidRPr="006B2C6D">
        <w:tab/>
        <w:t>at which facilities exist for making cash payments; and</w:t>
      </w:r>
    </w:p>
    <w:p w:rsidR="00ED2C7D" w:rsidRPr="006B2C6D" w:rsidRDefault="00ED2C7D" w:rsidP="00ED2C7D">
      <w:pPr>
        <w:pStyle w:val="paragraph"/>
      </w:pPr>
      <w:r w:rsidRPr="006B2C6D">
        <w:tab/>
        <w:t>(b)</w:t>
      </w:r>
      <w:r w:rsidRPr="006B2C6D">
        <w:tab/>
        <w:t>the amount to be paid to the acquirer (including any amount payable to the acquirer, in relation to the acquisition, under section</w:t>
      </w:r>
      <w:r w:rsidR="006B2C6D" w:rsidRPr="006B2C6D">
        <w:t> </w:t>
      </w:r>
      <w:r w:rsidRPr="006B2C6D">
        <w:t>25</w:t>
      </w:r>
      <w:r w:rsidR="006B2C6D">
        <w:noBreakHyphen/>
      </w:r>
      <w:r w:rsidRPr="006B2C6D">
        <w:t xml:space="preserve">5 of the </w:t>
      </w:r>
      <w:r w:rsidR="003C58D3" w:rsidRPr="006B2C6D">
        <w:t>Wine Tax Act</w:t>
      </w:r>
      <w:r w:rsidRPr="006B2C6D">
        <w:t>) is $200 or less</w:t>
      </w:r>
      <w:r w:rsidR="00E1785E" w:rsidRPr="006B2C6D">
        <w:t>.</w:t>
      </w:r>
    </w:p>
    <w:p w:rsidR="00ED2C7D" w:rsidRPr="006B2C6D" w:rsidRDefault="00ED2C7D" w:rsidP="00ED2C7D">
      <w:pPr>
        <w:pStyle w:val="notetext"/>
      </w:pPr>
      <w:r w:rsidRPr="006B2C6D">
        <w:rPr>
          <w:iCs/>
        </w:rPr>
        <w:t>Note:</w:t>
      </w:r>
      <w:r w:rsidRPr="006B2C6D">
        <w:rPr>
          <w:iCs/>
        </w:rPr>
        <w:tab/>
      </w:r>
      <w:r w:rsidRPr="006B2C6D">
        <w:t>Facilities for making cash payments to acquirers will only be available at some airports, and will not be available at seaports</w:t>
      </w:r>
      <w:r w:rsidR="00E1785E" w:rsidRPr="006B2C6D">
        <w:t>.</w:t>
      </w:r>
    </w:p>
    <w:p w:rsidR="00ED2C7D" w:rsidRPr="006B2C6D" w:rsidRDefault="00ED2C7D" w:rsidP="00ED2C7D">
      <w:pPr>
        <w:pStyle w:val="subsection"/>
      </w:pPr>
      <w:r w:rsidRPr="006B2C6D">
        <w:tab/>
        <w:t>(2)</w:t>
      </w:r>
      <w:r w:rsidRPr="006B2C6D">
        <w:tab/>
        <w:t>If it is practicable to pay cash to the acquirer, the amount must be paid to the acquirer, in Australian currency, before the acquirer leaves the indirect tax zone</w:t>
      </w:r>
      <w:r w:rsidR="00E1785E" w:rsidRPr="006B2C6D">
        <w:t>.</w:t>
      </w:r>
    </w:p>
    <w:p w:rsidR="00ED2C7D" w:rsidRPr="006B2C6D" w:rsidRDefault="00ED2C7D" w:rsidP="00ED2C7D">
      <w:pPr>
        <w:pStyle w:val="subsection"/>
      </w:pPr>
      <w:r w:rsidRPr="006B2C6D">
        <w:tab/>
        <w:t>(3)</w:t>
      </w:r>
      <w:r w:rsidRPr="006B2C6D">
        <w:tab/>
        <w:t>If it is not practicable to pay cash to the acquirer, an officer of Customs must make arrangements for the acquirer to lodge the payment authority at a TRS verification facility before leaving the indirect tax zone</w:t>
      </w:r>
      <w:r w:rsidR="00E1785E" w:rsidRPr="006B2C6D">
        <w:t>.</w:t>
      </w:r>
    </w:p>
    <w:p w:rsidR="00ED2C7D" w:rsidRPr="006B2C6D" w:rsidRDefault="004027F2" w:rsidP="00ED2C7D">
      <w:pPr>
        <w:pStyle w:val="notetext"/>
      </w:pPr>
      <w:r w:rsidRPr="006B2C6D">
        <w:t>Example 1:</w:t>
      </w:r>
      <w:r w:rsidRPr="006B2C6D">
        <w:tab/>
      </w:r>
      <w:r w:rsidR="00ED2C7D" w:rsidRPr="006B2C6D">
        <w:t>A shortage of cash at the TRS verification facility</w:t>
      </w:r>
      <w:r w:rsidR="00E1785E" w:rsidRPr="006B2C6D">
        <w:t>.</w:t>
      </w:r>
    </w:p>
    <w:p w:rsidR="00ED2C7D" w:rsidRPr="006B2C6D" w:rsidRDefault="004027F2" w:rsidP="00ED2C7D">
      <w:pPr>
        <w:pStyle w:val="notetext"/>
      </w:pPr>
      <w:r w:rsidRPr="006B2C6D">
        <w:t xml:space="preserve">Example </w:t>
      </w:r>
      <w:r w:rsidR="00ED2C7D" w:rsidRPr="006B2C6D">
        <w:t>2</w:t>
      </w:r>
      <w:r w:rsidRPr="006B2C6D">
        <w:t>:</w:t>
      </w:r>
      <w:r w:rsidR="00ED2C7D" w:rsidRPr="006B2C6D">
        <w:tab/>
        <w:t>Passenger congestion that would make it unreasonable to pay cash to each acquirer within the time available</w:t>
      </w:r>
      <w:r w:rsidR="00E1785E" w:rsidRPr="006B2C6D">
        <w:t>.</w:t>
      </w:r>
    </w:p>
    <w:p w:rsidR="00ED2C7D" w:rsidRPr="006B2C6D" w:rsidRDefault="00E1785E" w:rsidP="00ED2C7D">
      <w:pPr>
        <w:pStyle w:val="ActHead5"/>
      </w:pPr>
      <w:bookmarkStart w:id="103" w:name="_Toc1656371"/>
      <w:r w:rsidRPr="006B2C6D">
        <w:rPr>
          <w:rStyle w:val="CharSectno"/>
        </w:rPr>
        <w:t>168</w:t>
      </w:r>
      <w:r w:rsidR="006B2C6D" w:rsidRPr="006B2C6D">
        <w:rPr>
          <w:rStyle w:val="CharSectno"/>
        </w:rPr>
        <w:noBreakHyphen/>
      </w:r>
      <w:r w:rsidRPr="006B2C6D">
        <w:rPr>
          <w:rStyle w:val="CharSectno"/>
        </w:rPr>
        <w:t>5.15</w:t>
      </w:r>
      <w:r w:rsidR="00ED2C7D" w:rsidRPr="006B2C6D">
        <w:t xml:space="preserve">  Processing payment authority lodged at a TRS verification facility</w:t>
      </w:r>
      <w:bookmarkEnd w:id="103"/>
    </w:p>
    <w:p w:rsidR="00ED2C7D" w:rsidRPr="006B2C6D" w:rsidRDefault="00ED2C7D" w:rsidP="00ED2C7D">
      <w:pPr>
        <w:pStyle w:val="subsection"/>
      </w:pPr>
      <w:r w:rsidRPr="006B2C6D">
        <w:tab/>
        <w:t>(1)</w:t>
      </w:r>
      <w:r w:rsidRPr="006B2C6D">
        <w:tab/>
        <w:t xml:space="preserve">For </w:t>
      </w:r>
      <w:r w:rsidR="004027F2" w:rsidRPr="006B2C6D">
        <w:t xml:space="preserve">the purposes of </w:t>
      </w:r>
      <w:r w:rsidRPr="006B2C6D">
        <w:t>subsection</w:t>
      </w:r>
      <w:r w:rsidR="006B2C6D" w:rsidRPr="006B2C6D">
        <w:t> </w:t>
      </w:r>
      <w:r w:rsidRPr="006B2C6D">
        <w:t>168</w:t>
      </w:r>
      <w:r w:rsidR="006B2C6D">
        <w:noBreakHyphen/>
      </w:r>
      <w:r w:rsidRPr="006B2C6D">
        <w:t xml:space="preserve">5(2) of the Act, this </w:t>
      </w:r>
      <w:r w:rsidR="004027F2" w:rsidRPr="006B2C6D">
        <w:t xml:space="preserve">section </w:t>
      </w:r>
      <w:r w:rsidRPr="006B2C6D">
        <w:t>applies if an acquirer:</w:t>
      </w:r>
    </w:p>
    <w:p w:rsidR="00ED2C7D" w:rsidRPr="006B2C6D" w:rsidRDefault="00ED2C7D" w:rsidP="00ED2C7D">
      <w:pPr>
        <w:pStyle w:val="paragraph"/>
      </w:pPr>
      <w:r w:rsidRPr="006B2C6D">
        <w:tab/>
        <w:t>(a)</w:t>
      </w:r>
      <w:r w:rsidRPr="006B2C6D">
        <w:tab/>
        <w:t>lodges a payment authority at a TRS verification facility when the acquirer is leaving the indirect tax zone; and</w:t>
      </w:r>
    </w:p>
    <w:p w:rsidR="00ED2C7D" w:rsidRPr="006B2C6D" w:rsidRDefault="00ED2C7D" w:rsidP="00ED2C7D">
      <w:pPr>
        <w:pStyle w:val="paragraph"/>
      </w:pPr>
      <w:r w:rsidRPr="006B2C6D">
        <w:tab/>
        <w:t>(b)</w:t>
      </w:r>
      <w:r w:rsidRPr="006B2C6D">
        <w:tab/>
        <w:t>includes with the authority instructions for paying an amount to the acquirer by:</w:t>
      </w:r>
    </w:p>
    <w:p w:rsidR="00ED2C7D" w:rsidRPr="006B2C6D" w:rsidRDefault="00ED2C7D" w:rsidP="00ED2C7D">
      <w:pPr>
        <w:pStyle w:val="paragraphsub"/>
      </w:pPr>
      <w:r w:rsidRPr="006B2C6D">
        <w:tab/>
        <w:t>(i)</w:t>
      </w:r>
      <w:r w:rsidRPr="006B2C6D">
        <w:tab/>
        <w:t>crediting the amount to a credit card account or an Australian bank account; or</w:t>
      </w:r>
    </w:p>
    <w:p w:rsidR="00ED2C7D" w:rsidRPr="006B2C6D" w:rsidRDefault="00ED2C7D" w:rsidP="00ED2C7D">
      <w:pPr>
        <w:pStyle w:val="paragraphsub"/>
      </w:pPr>
      <w:r w:rsidRPr="006B2C6D">
        <w:tab/>
        <w:t>(ii)</w:t>
      </w:r>
      <w:r w:rsidRPr="006B2C6D">
        <w:tab/>
        <w:t>posting a cheque for the amount to a nominated address</w:t>
      </w:r>
      <w:r w:rsidR="00E1785E" w:rsidRPr="006B2C6D">
        <w:t>.</w:t>
      </w:r>
    </w:p>
    <w:p w:rsidR="00ED2C7D" w:rsidRPr="006B2C6D" w:rsidRDefault="00ED2C7D" w:rsidP="00ED2C7D">
      <w:pPr>
        <w:pStyle w:val="subsection"/>
      </w:pPr>
      <w:r w:rsidRPr="006B2C6D">
        <w:tab/>
        <w:t>(2)</w:t>
      </w:r>
      <w:r w:rsidRPr="006B2C6D">
        <w:tab/>
        <w:t>The acquirer must be paid the amount in accordance with the instructions given with the authority</w:t>
      </w:r>
      <w:r w:rsidR="00E1785E" w:rsidRPr="006B2C6D">
        <w:t>.</w:t>
      </w:r>
    </w:p>
    <w:p w:rsidR="00ED2C7D" w:rsidRPr="006B2C6D" w:rsidRDefault="00ED2C7D" w:rsidP="00ED2C7D">
      <w:pPr>
        <w:pStyle w:val="subsection"/>
      </w:pPr>
      <w:r w:rsidRPr="006B2C6D">
        <w:tab/>
        <w:t>(3)</w:t>
      </w:r>
      <w:r w:rsidRPr="006B2C6D">
        <w:tab/>
        <w:t>The payment must be made within 60 days after the payment authority is lodged</w:t>
      </w:r>
      <w:r w:rsidR="00E1785E" w:rsidRPr="006B2C6D">
        <w:t>.</w:t>
      </w:r>
    </w:p>
    <w:p w:rsidR="00ED2C7D" w:rsidRPr="006B2C6D" w:rsidRDefault="00E1785E" w:rsidP="00ED2C7D">
      <w:pPr>
        <w:pStyle w:val="ActHead5"/>
      </w:pPr>
      <w:bookmarkStart w:id="104" w:name="_Toc1656372"/>
      <w:r w:rsidRPr="006B2C6D">
        <w:rPr>
          <w:rStyle w:val="CharSectno"/>
        </w:rPr>
        <w:t>168</w:t>
      </w:r>
      <w:r w:rsidR="006B2C6D" w:rsidRPr="006B2C6D">
        <w:rPr>
          <w:rStyle w:val="CharSectno"/>
        </w:rPr>
        <w:noBreakHyphen/>
      </w:r>
      <w:r w:rsidRPr="006B2C6D">
        <w:rPr>
          <w:rStyle w:val="CharSectno"/>
        </w:rPr>
        <w:t>5.16</w:t>
      </w:r>
      <w:r w:rsidR="00ED2C7D" w:rsidRPr="006B2C6D">
        <w:t xml:space="preserve">  Processing payment authority given to Comptroller</w:t>
      </w:r>
      <w:r w:rsidR="006B2C6D">
        <w:noBreakHyphen/>
      </w:r>
      <w:r w:rsidR="00ED2C7D" w:rsidRPr="006B2C6D">
        <w:t>General of Customs</w:t>
      </w:r>
      <w:bookmarkEnd w:id="104"/>
    </w:p>
    <w:p w:rsidR="00ED2C7D" w:rsidRPr="006B2C6D" w:rsidRDefault="00ED2C7D" w:rsidP="00ED2C7D">
      <w:pPr>
        <w:pStyle w:val="subsection"/>
      </w:pPr>
      <w:r w:rsidRPr="006B2C6D">
        <w:tab/>
        <w:t>(1)</w:t>
      </w:r>
      <w:r w:rsidRPr="006B2C6D">
        <w:tab/>
        <w:t xml:space="preserve">For </w:t>
      </w:r>
      <w:r w:rsidR="004027F2" w:rsidRPr="006B2C6D">
        <w:t xml:space="preserve">the purposes of </w:t>
      </w:r>
      <w:r w:rsidRPr="006B2C6D">
        <w:t>subsection</w:t>
      </w:r>
      <w:r w:rsidR="006B2C6D" w:rsidRPr="006B2C6D">
        <w:t> </w:t>
      </w:r>
      <w:r w:rsidRPr="006B2C6D">
        <w:t>168</w:t>
      </w:r>
      <w:r w:rsidR="006B2C6D">
        <w:noBreakHyphen/>
      </w:r>
      <w:r w:rsidRPr="006B2C6D">
        <w:t xml:space="preserve">5(2) of the Act, this </w:t>
      </w:r>
      <w:r w:rsidR="004027F2" w:rsidRPr="006B2C6D">
        <w:t xml:space="preserve">section </w:t>
      </w:r>
      <w:r w:rsidRPr="006B2C6D">
        <w:t>applies if:</w:t>
      </w:r>
    </w:p>
    <w:p w:rsidR="00ED2C7D" w:rsidRPr="006B2C6D" w:rsidRDefault="00ED2C7D" w:rsidP="00ED2C7D">
      <w:pPr>
        <w:pStyle w:val="paragraph"/>
        <w:keepNext/>
        <w:keepLines/>
      </w:pPr>
      <w:r w:rsidRPr="006B2C6D">
        <w:tab/>
        <w:t>(a)</w:t>
      </w:r>
      <w:r w:rsidRPr="006B2C6D">
        <w:tab/>
        <w:t>an acquirer posts a payment authority, from a place outside the indirect tax zone, to the Comptroller</w:t>
      </w:r>
      <w:r w:rsidR="006B2C6D">
        <w:noBreakHyphen/>
      </w:r>
      <w:r w:rsidRPr="006B2C6D">
        <w:t>General of Customs; and</w:t>
      </w:r>
    </w:p>
    <w:p w:rsidR="00ED2C7D" w:rsidRPr="006B2C6D" w:rsidRDefault="00ED2C7D" w:rsidP="00ED2C7D">
      <w:pPr>
        <w:pStyle w:val="paragraph"/>
      </w:pPr>
      <w:r w:rsidRPr="006B2C6D">
        <w:tab/>
        <w:t>(b)</w:t>
      </w:r>
      <w:r w:rsidRPr="006B2C6D">
        <w:tab/>
        <w:t>the acquirer includes with the authority instructions for paying an amount to the acquirer by:</w:t>
      </w:r>
    </w:p>
    <w:p w:rsidR="00ED2C7D" w:rsidRPr="006B2C6D" w:rsidRDefault="00ED2C7D" w:rsidP="00ED2C7D">
      <w:pPr>
        <w:pStyle w:val="paragraphsub"/>
      </w:pPr>
      <w:r w:rsidRPr="006B2C6D">
        <w:tab/>
        <w:t>(i)</w:t>
      </w:r>
      <w:r w:rsidRPr="006B2C6D">
        <w:tab/>
        <w:t>crediting the amount to a credit card account or an Australian bank account; or</w:t>
      </w:r>
    </w:p>
    <w:p w:rsidR="00ED2C7D" w:rsidRPr="006B2C6D" w:rsidRDefault="00ED2C7D" w:rsidP="00ED2C7D">
      <w:pPr>
        <w:pStyle w:val="paragraphsub"/>
      </w:pPr>
      <w:r w:rsidRPr="006B2C6D">
        <w:tab/>
        <w:t>(ii)</w:t>
      </w:r>
      <w:r w:rsidRPr="006B2C6D">
        <w:tab/>
        <w:t>posting a cheque for the amount to a nominated address; and</w:t>
      </w:r>
    </w:p>
    <w:p w:rsidR="00ED2C7D" w:rsidRPr="006B2C6D" w:rsidRDefault="00ED2C7D" w:rsidP="00ED2C7D">
      <w:pPr>
        <w:pStyle w:val="paragraph"/>
      </w:pPr>
      <w:r w:rsidRPr="006B2C6D">
        <w:tab/>
        <w:t>(c)</w:t>
      </w:r>
      <w:r w:rsidRPr="006B2C6D">
        <w:tab/>
        <w:t>the Comptroller</w:t>
      </w:r>
      <w:r w:rsidR="006B2C6D">
        <w:noBreakHyphen/>
      </w:r>
      <w:r w:rsidRPr="006B2C6D">
        <w:t>General of Customs receives the authority not later than 30 days after the day on which the payment authority was given to the acquirer</w:t>
      </w:r>
      <w:r w:rsidR="00E1785E" w:rsidRPr="006B2C6D">
        <w:t>.</w:t>
      </w:r>
    </w:p>
    <w:p w:rsidR="00ED2C7D" w:rsidRPr="006B2C6D" w:rsidRDefault="00ED2C7D" w:rsidP="00ED2C7D">
      <w:pPr>
        <w:pStyle w:val="subsection"/>
      </w:pPr>
      <w:r w:rsidRPr="006B2C6D">
        <w:tab/>
        <w:t>(2)</w:t>
      </w:r>
      <w:r w:rsidRPr="006B2C6D">
        <w:tab/>
        <w:t>The acquirer must be paid the amount in accordance with the instructions given with the authority</w:t>
      </w:r>
      <w:r w:rsidR="00E1785E" w:rsidRPr="006B2C6D">
        <w:t>.</w:t>
      </w:r>
    </w:p>
    <w:p w:rsidR="00ED2C7D" w:rsidRPr="006B2C6D" w:rsidRDefault="00ED2C7D" w:rsidP="00ED2C7D">
      <w:pPr>
        <w:pStyle w:val="subsection"/>
      </w:pPr>
      <w:r w:rsidRPr="006B2C6D">
        <w:tab/>
        <w:t>(3)</w:t>
      </w:r>
      <w:r w:rsidRPr="006B2C6D">
        <w:tab/>
        <w:t>The payment must be made within 60 days after the Comptroller</w:t>
      </w:r>
      <w:r w:rsidR="006B2C6D">
        <w:noBreakHyphen/>
      </w:r>
      <w:r w:rsidRPr="006B2C6D">
        <w:t>General of Customs receives the payment authority</w:t>
      </w:r>
      <w:r w:rsidR="00E1785E" w:rsidRPr="006B2C6D">
        <w:t>.</w:t>
      </w:r>
    </w:p>
    <w:p w:rsidR="00ED2C7D" w:rsidRPr="006B2C6D" w:rsidRDefault="00E1785E" w:rsidP="00ED2C7D">
      <w:pPr>
        <w:pStyle w:val="ActHead5"/>
      </w:pPr>
      <w:bookmarkStart w:id="105" w:name="_Toc1656373"/>
      <w:r w:rsidRPr="006B2C6D">
        <w:rPr>
          <w:rStyle w:val="CharSectno"/>
        </w:rPr>
        <w:t>168</w:t>
      </w:r>
      <w:r w:rsidR="006B2C6D" w:rsidRPr="006B2C6D">
        <w:rPr>
          <w:rStyle w:val="CharSectno"/>
        </w:rPr>
        <w:noBreakHyphen/>
      </w:r>
      <w:r w:rsidRPr="006B2C6D">
        <w:rPr>
          <w:rStyle w:val="CharSectno"/>
        </w:rPr>
        <w:t>5.17</w:t>
      </w:r>
      <w:r w:rsidR="00ED2C7D" w:rsidRPr="006B2C6D">
        <w:t xml:space="preserve">  Processing claim for payment</w:t>
      </w:r>
      <w:bookmarkEnd w:id="105"/>
    </w:p>
    <w:p w:rsidR="00ED2C7D" w:rsidRPr="006B2C6D" w:rsidRDefault="00ED2C7D" w:rsidP="00ED2C7D">
      <w:pPr>
        <w:pStyle w:val="subsection"/>
      </w:pPr>
      <w:r w:rsidRPr="006B2C6D">
        <w:tab/>
        <w:t>(1)</w:t>
      </w:r>
      <w:r w:rsidRPr="006B2C6D">
        <w:tab/>
        <w:t xml:space="preserve">For </w:t>
      </w:r>
      <w:r w:rsidR="004027F2" w:rsidRPr="006B2C6D">
        <w:t xml:space="preserve">the purposes of </w:t>
      </w:r>
      <w:r w:rsidRPr="006B2C6D">
        <w:t>subsection</w:t>
      </w:r>
      <w:r w:rsidR="006B2C6D" w:rsidRPr="006B2C6D">
        <w:t> </w:t>
      </w:r>
      <w:r w:rsidRPr="006B2C6D">
        <w:t>168</w:t>
      </w:r>
      <w:r w:rsidR="006B2C6D">
        <w:noBreakHyphen/>
      </w:r>
      <w:r w:rsidRPr="006B2C6D">
        <w:t xml:space="preserve">5(2) of the Act, this </w:t>
      </w:r>
      <w:r w:rsidR="004027F2" w:rsidRPr="006B2C6D">
        <w:t>section</w:t>
      </w:r>
      <w:r w:rsidRPr="006B2C6D">
        <w:t xml:space="preserve"> applies if:</w:t>
      </w:r>
    </w:p>
    <w:p w:rsidR="00ED2C7D" w:rsidRPr="006B2C6D" w:rsidRDefault="00ED2C7D" w:rsidP="00ED2C7D">
      <w:pPr>
        <w:pStyle w:val="paragraph"/>
      </w:pPr>
      <w:r w:rsidRPr="006B2C6D">
        <w:tab/>
        <w:t>(a)</w:t>
      </w:r>
      <w:r w:rsidRPr="006B2C6D">
        <w:tab/>
        <w:t xml:space="preserve">an acquirer lodges a claim for payment </w:t>
      </w:r>
      <w:r w:rsidRPr="006B2C6D">
        <w:rPr>
          <w:color w:val="000000"/>
        </w:rPr>
        <w:t xml:space="preserve">in accordance with </w:t>
      </w:r>
      <w:r w:rsidRPr="006B2C6D">
        <w:t>sub</w:t>
      </w:r>
      <w:r w:rsidR="004027F2" w:rsidRPr="006B2C6D">
        <w:t>section</w:t>
      </w:r>
      <w:r w:rsidRPr="006B2C6D">
        <w:t>s</w:t>
      </w:r>
      <w:r w:rsidR="006B2C6D" w:rsidRPr="006B2C6D">
        <w:t> </w:t>
      </w:r>
      <w:r w:rsidR="00E1785E" w:rsidRPr="006B2C6D">
        <w:t>168</w:t>
      </w:r>
      <w:r w:rsidR="006B2C6D">
        <w:noBreakHyphen/>
      </w:r>
      <w:r w:rsidR="00E1785E" w:rsidRPr="006B2C6D">
        <w:t>5.10</w:t>
      </w:r>
      <w:r w:rsidRPr="006B2C6D">
        <w:t>(2) and (3) or sub</w:t>
      </w:r>
      <w:r w:rsidR="004027F2" w:rsidRPr="006B2C6D">
        <w:t>section</w:t>
      </w:r>
      <w:r w:rsidRPr="006B2C6D">
        <w:t>s</w:t>
      </w:r>
      <w:r w:rsidR="006B2C6D" w:rsidRPr="006B2C6D">
        <w:t> </w:t>
      </w:r>
      <w:r w:rsidR="00E1785E" w:rsidRPr="006B2C6D">
        <w:t>168</w:t>
      </w:r>
      <w:r w:rsidR="006B2C6D">
        <w:noBreakHyphen/>
      </w:r>
      <w:r w:rsidR="00E1785E" w:rsidRPr="006B2C6D">
        <w:t>5.10C</w:t>
      </w:r>
      <w:r w:rsidRPr="006B2C6D">
        <w:t>(2) and (</w:t>
      </w:r>
      <w:r w:rsidR="004027F2" w:rsidRPr="006B2C6D">
        <w:t>3</w:t>
      </w:r>
      <w:r w:rsidRPr="006B2C6D">
        <w:t>); and</w:t>
      </w:r>
    </w:p>
    <w:p w:rsidR="00ED2C7D" w:rsidRPr="006B2C6D" w:rsidRDefault="00ED2C7D" w:rsidP="00ED2C7D">
      <w:pPr>
        <w:pStyle w:val="paragraph"/>
      </w:pPr>
      <w:r w:rsidRPr="006B2C6D">
        <w:tab/>
        <w:t>(b)</w:t>
      </w:r>
      <w:r w:rsidRPr="006B2C6D">
        <w:tab/>
        <w:t>the acquirer includes with the claim instructions for paying an amount to the acquirer by:</w:t>
      </w:r>
    </w:p>
    <w:p w:rsidR="00ED2C7D" w:rsidRPr="006B2C6D" w:rsidRDefault="00ED2C7D" w:rsidP="00ED2C7D">
      <w:pPr>
        <w:pStyle w:val="paragraphsub"/>
      </w:pPr>
      <w:r w:rsidRPr="006B2C6D">
        <w:tab/>
        <w:t>(i)</w:t>
      </w:r>
      <w:r w:rsidRPr="006B2C6D">
        <w:tab/>
        <w:t>crediting the amount to a credit card account or an Australian bank account; or</w:t>
      </w:r>
    </w:p>
    <w:p w:rsidR="00ED2C7D" w:rsidRPr="006B2C6D" w:rsidRDefault="00ED2C7D" w:rsidP="00ED2C7D">
      <w:pPr>
        <w:pStyle w:val="paragraphsub"/>
      </w:pPr>
      <w:r w:rsidRPr="006B2C6D">
        <w:tab/>
        <w:t>(ii)</w:t>
      </w:r>
      <w:r w:rsidRPr="006B2C6D">
        <w:tab/>
        <w:t>posting a cheque for the amount to a nominated address; and</w:t>
      </w:r>
    </w:p>
    <w:p w:rsidR="00ED2C7D" w:rsidRPr="006B2C6D" w:rsidRDefault="00ED2C7D" w:rsidP="00ED2C7D">
      <w:pPr>
        <w:pStyle w:val="paragraph"/>
        <w:keepNext/>
        <w:keepLines/>
      </w:pPr>
      <w:r w:rsidRPr="006B2C6D">
        <w:tab/>
        <w:t>(c)</w:t>
      </w:r>
      <w:r w:rsidRPr="006B2C6D">
        <w:tab/>
        <w:t>the Comptroller</w:t>
      </w:r>
      <w:r w:rsidR="006B2C6D">
        <w:noBreakHyphen/>
      </w:r>
      <w:r w:rsidRPr="006B2C6D">
        <w:t>General of Customs</w:t>
      </w:r>
      <w:r w:rsidR="004C1290" w:rsidRPr="006B2C6D">
        <w:t xml:space="preserve"> </w:t>
      </w:r>
      <w:r w:rsidRPr="006B2C6D">
        <w:t>is satisfied that the acquirer is entitled to be paid an amount under section</w:t>
      </w:r>
      <w:r w:rsidR="006B2C6D" w:rsidRPr="006B2C6D">
        <w:t> </w:t>
      </w:r>
      <w:r w:rsidRPr="006B2C6D">
        <w:t>168</w:t>
      </w:r>
      <w:r w:rsidR="006B2C6D">
        <w:noBreakHyphen/>
      </w:r>
      <w:r w:rsidRPr="006B2C6D">
        <w:t>5 of the Act</w:t>
      </w:r>
      <w:r w:rsidR="00E1785E" w:rsidRPr="006B2C6D">
        <w:t>.</w:t>
      </w:r>
    </w:p>
    <w:p w:rsidR="00ED2C7D" w:rsidRPr="006B2C6D" w:rsidRDefault="00ED2C7D" w:rsidP="00ED2C7D">
      <w:pPr>
        <w:pStyle w:val="subsection"/>
      </w:pPr>
      <w:r w:rsidRPr="006B2C6D">
        <w:tab/>
        <w:t>(2)</w:t>
      </w:r>
      <w:r w:rsidRPr="006B2C6D">
        <w:tab/>
        <w:t>The acquirer must be paid the amount in accordance with the instructions given with the claim</w:t>
      </w:r>
      <w:r w:rsidR="00E1785E" w:rsidRPr="006B2C6D">
        <w:t>.</w:t>
      </w:r>
    </w:p>
    <w:p w:rsidR="00ED2C7D" w:rsidRPr="006B2C6D" w:rsidRDefault="00ED2C7D" w:rsidP="00ED2C7D">
      <w:pPr>
        <w:pStyle w:val="subsection"/>
      </w:pPr>
      <w:r w:rsidRPr="006B2C6D">
        <w:tab/>
        <w:t>(3)</w:t>
      </w:r>
      <w:r w:rsidRPr="006B2C6D">
        <w:tab/>
        <w:t>The payment must be made within 60 days after whichever is the later of the following:</w:t>
      </w:r>
    </w:p>
    <w:p w:rsidR="00ED2C7D" w:rsidRPr="006B2C6D" w:rsidRDefault="00ED2C7D" w:rsidP="00ED2C7D">
      <w:pPr>
        <w:pStyle w:val="paragraph"/>
      </w:pPr>
      <w:r w:rsidRPr="006B2C6D">
        <w:tab/>
        <w:t>(a)</w:t>
      </w:r>
      <w:r w:rsidRPr="006B2C6D">
        <w:tab/>
        <w:t>the day the Comptroller</w:t>
      </w:r>
      <w:r w:rsidR="006B2C6D">
        <w:noBreakHyphen/>
      </w:r>
      <w:r w:rsidRPr="006B2C6D">
        <w:t>General of Customs receives the claim;</w:t>
      </w:r>
    </w:p>
    <w:p w:rsidR="00ED2C7D" w:rsidRPr="006B2C6D" w:rsidRDefault="00ED2C7D" w:rsidP="00ED2C7D">
      <w:pPr>
        <w:pStyle w:val="paragraph"/>
      </w:pPr>
      <w:r w:rsidRPr="006B2C6D">
        <w:tab/>
        <w:t>(b)</w:t>
      </w:r>
      <w:r w:rsidRPr="006B2C6D">
        <w:tab/>
        <w:t>if the Comptroller</w:t>
      </w:r>
      <w:r w:rsidR="006B2C6D">
        <w:noBreakHyphen/>
      </w:r>
      <w:r w:rsidRPr="006B2C6D">
        <w:t>General of Customs asks the acquirer to give information relating to the claim for payment—the day the Comptroller</w:t>
      </w:r>
      <w:r w:rsidR="006B2C6D">
        <w:noBreakHyphen/>
      </w:r>
      <w:r w:rsidRPr="006B2C6D">
        <w:t>General receives the information</w:t>
      </w:r>
      <w:r w:rsidR="00E1785E" w:rsidRPr="006B2C6D">
        <w:t>.</w:t>
      </w:r>
    </w:p>
    <w:p w:rsidR="00A6026D" w:rsidRPr="006B2C6D" w:rsidRDefault="00A6026D" w:rsidP="00A6026D">
      <w:pPr>
        <w:pStyle w:val="ActHead1"/>
        <w:pageBreakBefore/>
      </w:pPr>
      <w:bookmarkStart w:id="106" w:name="_Toc1656374"/>
      <w:r w:rsidRPr="006B2C6D">
        <w:rPr>
          <w:rStyle w:val="CharChapNo"/>
        </w:rPr>
        <w:t>Chapter</w:t>
      </w:r>
      <w:r w:rsidR="006B2C6D" w:rsidRPr="006B2C6D">
        <w:rPr>
          <w:rStyle w:val="CharChapNo"/>
        </w:rPr>
        <w:t> </w:t>
      </w:r>
      <w:r w:rsidRPr="006B2C6D">
        <w:rPr>
          <w:rStyle w:val="CharChapNo"/>
        </w:rPr>
        <w:t>6</w:t>
      </w:r>
      <w:r w:rsidRPr="006B2C6D">
        <w:t>—</w:t>
      </w:r>
      <w:r w:rsidRPr="006B2C6D">
        <w:rPr>
          <w:rStyle w:val="CharChapText"/>
        </w:rPr>
        <w:t>Interpretation</w:t>
      </w:r>
      <w:bookmarkEnd w:id="106"/>
    </w:p>
    <w:p w:rsidR="004027F2" w:rsidRPr="006B2C6D" w:rsidRDefault="004027F2" w:rsidP="004027F2">
      <w:pPr>
        <w:pStyle w:val="ActHead2"/>
      </w:pPr>
      <w:bookmarkStart w:id="107" w:name="_Toc1656375"/>
      <w:r w:rsidRPr="006B2C6D">
        <w:rPr>
          <w:rStyle w:val="CharPartNo"/>
        </w:rPr>
        <w:t>Part</w:t>
      </w:r>
      <w:r w:rsidR="006B2C6D" w:rsidRPr="006B2C6D">
        <w:rPr>
          <w:rStyle w:val="CharPartNo"/>
        </w:rPr>
        <w:t> </w:t>
      </w:r>
      <w:r w:rsidRPr="006B2C6D">
        <w:rPr>
          <w:rStyle w:val="CharPartNo"/>
        </w:rPr>
        <w:t>6</w:t>
      </w:r>
      <w:r w:rsidR="006B2C6D" w:rsidRPr="006B2C6D">
        <w:rPr>
          <w:rStyle w:val="CharPartNo"/>
        </w:rPr>
        <w:noBreakHyphen/>
      </w:r>
      <w:r w:rsidRPr="006B2C6D">
        <w:rPr>
          <w:rStyle w:val="CharPartNo"/>
        </w:rPr>
        <w:t>3</w:t>
      </w:r>
      <w:r w:rsidRPr="006B2C6D">
        <w:t>—</w:t>
      </w:r>
      <w:r w:rsidRPr="006B2C6D">
        <w:rPr>
          <w:rStyle w:val="CharPartText"/>
        </w:rPr>
        <w:t>Dictionary in the Act</w:t>
      </w:r>
      <w:bookmarkEnd w:id="107"/>
    </w:p>
    <w:p w:rsidR="004027F2" w:rsidRPr="006B2C6D" w:rsidRDefault="004027F2" w:rsidP="004027F2">
      <w:pPr>
        <w:pStyle w:val="ActHead3"/>
      </w:pPr>
      <w:bookmarkStart w:id="108" w:name="_Toc1656376"/>
      <w:r w:rsidRPr="006B2C6D">
        <w:rPr>
          <w:rStyle w:val="CharDivNo"/>
        </w:rPr>
        <w:t>Division</w:t>
      </w:r>
      <w:r w:rsidR="006B2C6D" w:rsidRPr="006B2C6D">
        <w:rPr>
          <w:rStyle w:val="CharDivNo"/>
        </w:rPr>
        <w:t> </w:t>
      </w:r>
      <w:r w:rsidRPr="006B2C6D">
        <w:rPr>
          <w:rStyle w:val="CharDivNo"/>
        </w:rPr>
        <w:t>195</w:t>
      </w:r>
      <w:r w:rsidRPr="006B2C6D">
        <w:t>—</w:t>
      </w:r>
      <w:r w:rsidRPr="006B2C6D">
        <w:rPr>
          <w:rStyle w:val="CharDivText"/>
        </w:rPr>
        <w:t>Dictionary</w:t>
      </w:r>
      <w:r w:rsidR="00165923" w:rsidRPr="006B2C6D">
        <w:rPr>
          <w:rStyle w:val="CharDivText"/>
        </w:rPr>
        <w:t xml:space="preserve"> in the Act</w:t>
      </w:r>
      <w:bookmarkEnd w:id="108"/>
    </w:p>
    <w:p w:rsidR="004027F2" w:rsidRPr="006B2C6D" w:rsidRDefault="00E1785E" w:rsidP="004027F2">
      <w:pPr>
        <w:pStyle w:val="ActHead5"/>
      </w:pPr>
      <w:bookmarkStart w:id="109" w:name="_Toc1656377"/>
      <w:r w:rsidRPr="006B2C6D">
        <w:rPr>
          <w:rStyle w:val="CharSectno"/>
        </w:rPr>
        <w:t>195</w:t>
      </w:r>
      <w:r w:rsidR="006B2C6D" w:rsidRPr="006B2C6D">
        <w:rPr>
          <w:rStyle w:val="CharSectno"/>
        </w:rPr>
        <w:noBreakHyphen/>
      </w:r>
      <w:r w:rsidRPr="006B2C6D">
        <w:rPr>
          <w:rStyle w:val="CharSectno"/>
        </w:rPr>
        <w:t>1.01</w:t>
      </w:r>
      <w:r w:rsidR="004027F2" w:rsidRPr="006B2C6D">
        <w:t xml:space="preserve">  Compulsory third party schemes</w:t>
      </w:r>
      <w:bookmarkEnd w:id="109"/>
    </w:p>
    <w:p w:rsidR="00C32C39" w:rsidRPr="006B2C6D" w:rsidRDefault="00C32C39" w:rsidP="00C32C39">
      <w:pPr>
        <w:pStyle w:val="subsection"/>
      </w:pPr>
      <w:r w:rsidRPr="006B2C6D">
        <w:tab/>
      </w:r>
      <w:r w:rsidRPr="006B2C6D">
        <w:tab/>
        <w:t xml:space="preserve">For the purposes of the definition of </w:t>
      </w:r>
      <w:r w:rsidRPr="006B2C6D">
        <w:rPr>
          <w:b/>
          <w:i/>
        </w:rPr>
        <w:t>compulsory third party scheme</w:t>
      </w:r>
      <w:r w:rsidRPr="006B2C6D">
        <w:t xml:space="preserve"> in section</w:t>
      </w:r>
      <w:r w:rsidR="006B2C6D" w:rsidRPr="006B2C6D">
        <w:t> </w:t>
      </w:r>
      <w:r w:rsidRPr="006B2C6D">
        <w:t>195</w:t>
      </w:r>
      <w:r w:rsidR="006B2C6D">
        <w:noBreakHyphen/>
      </w:r>
      <w:r w:rsidRPr="006B2C6D">
        <w:t>1 of the Act, a scheme or arrangement mentioned in column 1 of an item in the following table established under the law mentioned in column 2 of the item is specified</w:t>
      </w:r>
      <w:r w:rsidR="00E1785E" w:rsidRPr="006B2C6D">
        <w:t>.</w:t>
      </w:r>
    </w:p>
    <w:p w:rsidR="00C32C39" w:rsidRPr="006B2C6D" w:rsidRDefault="00C32C39" w:rsidP="00C32C3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32C39" w:rsidRPr="006B2C6D" w:rsidTr="00C32C39">
        <w:trPr>
          <w:tblHeader/>
        </w:trPr>
        <w:tc>
          <w:tcPr>
            <w:tcW w:w="8312" w:type="dxa"/>
            <w:gridSpan w:val="3"/>
            <w:tcBorders>
              <w:top w:val="single" w:sz="12" w:space="0" w:color="auto"/>
              <w:bottom w:val="single" w:sz="6" w:space="0" w:color="auto"/>
            </w:tcBorders>
            <w:shd w:val="clear" w:color="auto" w:fill="auto"/>
          </w:tcPr>
          <w:p w:rsidR="00C32C39" w:rsidRPr="006B2C6D" w:rsidRDefault="00C32C39" w:rsidP="00C32C39">
            <w:pPr>
              <w:pStyle w:val="TableHeading"/>
            </w:pPr>
            <w:r w:rsidRPr="006B2C6D">
              <w:t>Compulsory third party schemes</w:t>
            </w:r>
          </w:p>
        </w:tc>
      </w:tr>
      <w:tr w:rsidR="00C32C39" w:rsidRPr="006B2C6D" w:rsidTr="00C32C39">
        <w:trPr>
          <w:tblHeader/>
        </w:trPr>
        <w:tc>
          <w:tcPr>
            <w:tcW w:w="714" w:type="dxa"/>
            <w:tcBorders>
              <w:top w:val="single" w:sz="6" w:space="0" w:color="auto"/>
              <w:bottom w:val="single" w:sz="12" w:space="0" w:color="auto"/>
            </w:tcBorders>
            <w:shd w:val="clear" w:color="auto" w:fill="auto"/>
          </w:tcPr>
          <w:p w:rsidR="00C32C39" w:rsidRPr="006B2C6D" w:rsidRDefault="00C32C39" w:rsidP="00C32C39">
            <w:pPr>
              <w:pStyle w:val="TableHeading"/>
            </w:pPr>
            <w:r w:rsidRPr="006B2C6D">
              <w:t>Item</w:t>
            </w:r>
          </w:p>
        </w:tc>
        <w:tc>
          <w:tcPr>
            <w:tcW w:w="3799" w:type="dxa"/>
            <w:tcBorders>
              <w:top w:val="single" w:sz="6" w:space="0" w:color="auto"/>
              <w:bottom w:val="single" w:sz="12" w:space="0" w:color="auto"/>
            </w:tcBorders>
            <w:shd w:val="clear" w:color="auto" w:fill="auto"/>
          </w:tcPr>
          <w:p w:rsidR="00C32C39" w:rsidRPr="006B2C6D" w:rsidRDefault="00C32C39" w:rsidP="00C32C39">
            <w:pPr>
              <w:pStyle w:val="TableHeading"/>
            </w:pPr>
            <w:r w:rsidRPr="006B2C6D">
              <w:t>Column 1</w:t>
            </w:r>
          </w:p>
          <w:p w:rsidR="00C32C39" w:rsidRPr="006B2C6D" w:rsidRDefault="00C32C39" w:rsidP="00C32C39">
            <w:pPr>
              <w:pStyle w:val="TableHeading"/>
            </w:pPr>
            <w:r w:rsidRPr="006B2C6D">
              <w:t>Scheme or arrangement</w:t>
            </w:r>
          </w:p>
        </w:tc>
        <w:tc>
          <w:tcPr>
            <w:tcW w:w="3799" w:type="dxa"/>
            <w:tcBorders>
              <w:top w:val="single" w:sz="6" w:space="0" w:color="auto"/>
              <w:bottom w:val="single" w:sz="12" w:space="0" w:color="auto"/>
            </w:tcBorders>
            <w:shd w:val="clear" w:color="auto" w:fill="auto"/>
          </w:tcPr>
          <w:p w:rsidR="00C32C39" w:rsidRPr="006B2C6D" w:rsidRDefault="00C32C39" w:rsidP="00C32C39">
            <w:pPr>
              <w:pStyle w:val="TableHeading"/>
            </w:pPr>
            <w:r w:rsidRPr="006B2C6D">
              <w:t>Column 2</w:t>
            </w:r>
          </w:p>
          <w:p w:rsidR="00C32C39" w:rsidRPr="006B2C6D" w:rsidRDefault="00C32C39" w:rsidP="00C32C39">
            <w:pPr>
              <w:pStyle w:val="TableHeading"/>
            </w:pPr>
            <w:r w:rsidRPr="006B2C6D">
              <w:t>Australian law</w:t>
            </w:r>
          </w:p>
        </w:tc>
      </w:tr>
      <w:tr w:rsidR="00C32C39" w:rsidRPr="006B2C6D" w:rsidTr="00C32C39">
        <w:tc>
          <w:tcPr>
            <w:tcW w:w="714" w:type="dxa"/>
            <w:tcBorders>
              <w:top w:val="single" w:sz="12" w:space="0" w:color="auto"/>
            </w:tcBorders>
            <w:shd w:val="clear" w:color="auto" w:fill="auto"/>
          </w:tcPr>
          <w:p w:rsidR="00C32C39" w:rsidRPr="006B2C6D" w:rsidRDefault="00C32C39" w:rsidP="00C32C39">
            <w:pPr>
              <w:pStyle w:val="Tabletext"/>
            </w:pPr>
            <w:r w:rsidRPr="006B2C6D">
              <w:t>1</w:t>
            </w:r>
          </w:p>
        </w:tc>
        <w:tc>
          <w:tcPr>
            <w:tcW w:w="3799" w:type="dxa"/>
            <w:tcBorders>
              <w:top w:val="single" w:sz="12" w:space="0" w:color="auto"/>
            </w:tcBorders>
            <w:shd w:val="clear" w:color="auto" w:fill="auto"/>
          </w:tcPr>
          <w:p w:rsidR="00C32C39" w:rsidRPr="006B2C6D" w:rsidRDefault="00C32C39" w:rsidP="00C32C39">
            <w:pPr>
              <w:pStyle w:val="Tabletext"/>
            </w:pPr>
            <w:r w:rsidRPr="006B2C6D">
              <w:t>Compensation scheme for victims of motor accidents</w:t>
            </w:r>
          </w:p>
        </w:tc>
        <w:tc>
          <w:tcPr>
            <w:tcW w:w="3799" w:type="dxa"/>
            <w:tcBorders>
              <w:top w:val="single" w:sz="12" w:space="0" w:color="auto"/>
            </w:tcBorders>
            <w:shd w:val="clear" w:color="auto" w:fill="auto"/>
          </w:tcPr>
          <w:p w:rsidR="00C32C39" w:rsidRPr="006B2C6D" w:rsidRDefault="00C32C39" w:rsidP="00C32C39">
            <w:pPr>
              <w:pStyle w:val="Tabletext"/>
            </w:pPr>
            <w:r w:rsidRPr="006B2C6D">
              <w:rPr>
                <w:i/>
              </w:rPr>
              <w:t>Motor Accidents Act 1988</w:t>
            </w:r>
            <w:r w:rsidRPr="006B2C6D">
              <w:t xml:space="preserve"> (NSW)</w:t>
            </w:r>
          </w:p>
          <w:p w:rsidR="00C32C39" w:rsidRPr="006B2C6D" w:rsidRDefault="00C32C39" w:rsidP="00C32C39">
            <w:pPr>
              <w:pStyle w:val="Tabletext"/>
            </w:pPr>
            <w:r w:rsidRPr="006B2C6D">
              <w:rPr>
                <w:i/>
              </w:rPr>
              <w:t xml:space="preserve">Motor Accidents Compensation Act 1999 </w:t>
            </w:r>
            <w:r w:rsidRPr="006B2C6D">
              <w:t>(NSW)</w:t>
            </w:r>
          </w:p>
        </w:tc>
      </w:tr>
      <w:tr w:rsidR="00C32C39" w:rsidRPr="006B2C6D" w:rsidTr="00C32C39">
        <w:tc>
          <w:tcPr>
            <w:tcW w:w="714" w:type="dxa"/>
            <w:shd w:val="clear" w:color="auto" w:fill="auto"/>
          </w:tcPr>
          <w:p w:rsidR="00C32C39" w:rsidRPr="006B2C6D" w:rsidRDefault="00C32C39" w:rsidP="00C32C39">
            <w:pPr>
              <w:pStyle w:val="Tabletext"/>
            </w:pPr>
            <w:r w:rsidRPr="006B2C6D">
              <w:t>2</w:t>
            </w:r>
          </w:p>
        </w:tc>
        <w:tc>
          <w:tcPr>
            <w:tcW w:w="3799" w:type="dxa"/>
            <w:shd w:val="clear" w:color="auto" w:fill="auto"/>
          </w:tcPr>
          <w:p w:rsidR="00C32C39" w:rsidRPr="006B2C6D" w:rsidRDefault="00C32C39" w:rsidP="00C32C39">
            <w:pPr>
              <w:pStyle w:val="Tabletext"/>
            </w:pPr>
            <w:r w:rsidRPr="006B2C6D">
              <w:t>Compulsory third party transport accident compensation scheme</w:t>
            </w:r>
          </w:p>
        </w:tc>
        <w:tc>
          <w:tcPr>
            <w:tcW w:w="3799" w:type="dxa"/>
            <w:shd w:val="clear" w:color="auto" w:fill="auto"/>
          </w:tcPr>
          <w:p w:rsidR="00C32C39" w:rsidRPr="006B2C6D" w:rsidRDefault="00C32C39" w:rsidP="00C32C39">
            <w:pPr>
              <w:pStyle w:val="Tabletext"/>
            </w:pPr>
            <w:r w:rsidRPr="006B2C6D">
              <w:rPr>
                <w:i/>
              </w:rPr>
              <w:t>Transport Accident Act 1986</w:t>
            </w:r>
            <w:r w:rsidRPr="006B2C6D">
              <w:t xml:space="preserve"> (Vic</w:t>
            </w:r>
            <w:r w:rsidR="00E1785E" w:rsidRPr="006B2C6D">
              <w:t>.</w:t>
            </w:r>
            <w:r w:rsidRPr="006B2C6D">
              <w:t>)</w:t>
            </w:r>
          </w:p>
        </w:tc>
      </w:tr>
      <w:tr w:rsidR="00C32C39" w:rsidRPr="006B2C6D" w:rsidTr="00C32C39">
        <w:tc>
          <w:tcPr>
            <w:tcW w:w="714" w:type="dxa"/>
            <w:shd w:val="clear" w:color="auto" w:fill="auto"/>
          </w:tcPr>
          <w:p w:rsidR="00C32C39" w:rsidRPr="006B2C6D" w:rsidRDefault="00C32C39" w:rsidP="00C32C39">
            <w:pPr>
              <w:pStyle w:val="Tabletext"/>
            </w:pPr>
            <w:r w:rsidRPr="006B2C6D">
              <w:t>3</w:t>
            </w:r>
          </w:p>
        </w:tc>
        <w:tc>
          <w:tcPr>
            <w:tcW w:w="3799" w:type="dxa"/>
            <w:shd w:val="clear" w:color="auto" w:fill="auto"/>
          </w:tcPr>
          <w:p w:rsidR="00C32C39" w:rsidRPr="006B2C6D" w:rsidRDefault="00C32C39" w:rsidP="00C32C39">
            <w:pPr>
              <w:pStyle w:val="Tabletext"/>
            </w:pPr>
            <w:r w:rsidRPr="006B2C6D">
              <w:t>Statutory insurance scheme</w:t>
            </w:r>
          </w:p>
        </w:tc>
        <w:tc>
          <w:tcPr>
            <w:tcW w:w="3799" w:type="dxa"/>
            <w:shd w:val="clear" w:color="auto" w:fill="auto"/>
          </w:tcPr>
          <w:p w:rsidR="00C32C39" w:rsidRPr="006B2C6D" w:rsidRDefault="00C32C39" w:rsidP="00C32C39">
            <w:pPr>
              <w:pStyle w:val="Tabletext"/>
            </w:pPr>
            <w:r w:rsidRPr="006B2C6D">
              <w:rPr>
                <w:i/>
              </w:rPr>
              <w:t>Motor Accident Insurance Act 1994</w:t>
            </w:r>
            <w:r w:rsidRPr="006B2C6D">
              <w:t xml:space="preserve"> (Qld)</w:t>
            </w:r>
          </w:p>
        </w:tc>
      </w:tr>
      <w:tr w:rsidR="00C32C39" w:rsidRPr="006B2C6D" w:rsidTr="00C32C39">
        <w:tc>
          <w:tcPr>
            <w:tcW w:w="714" w:type="dxa"/>
            <w:shd w:val="clear" w:color="auto" w:fill="auto"/>
          </w:tcPr>
          <w:p w:rsidR="00C32C39" w:rsidRPr="006B2C6D" w:rsidRDefault="00C32C39" w:rsidP="00C32C39">
            <w:pPr>
              <w:pStyle w:val="Tabletext"/>
            </w:pPr>
            <w:r w:rsidRPr="006B2C6D">
              <w:t>4</w:t>
            </w:r>
          </w:p>
        </w:tc>
        <w:tc>
          <w:tcPr>
            <w:tcW w:w="3799" w:type="dxa"/>
            <w:shd w:val="clear" w:color="auto" w:fill="auto"/>
          </w:tcPr>
          <w:p w:rsidR="00C32C39" w:rsidRPr="006B2C6D" w:rsidRDefault="00C32C39" w:rsidP="00C32C39">
            <w:pPr>
              <w:pStyle w:val="Tabletext"/>
            </w:pPr>
            <w:r w:rsidRPr="006B2C6D">
              <w:t>Compulsory third party insurance scheme</w:t>
            </w:r>
          </w:p>
        </w:tc>
        <w:tc>
          <w:tcPr>
            <w:tcW w:w="3799" w:type="dxa"/>
            <w:shd w:val="clear" w:color="auto" w:fill="auto"/>
          </w:tcPr>
          <w:p w:rsidR="00C32C39" w:rsidRPr="006B2C6D" w:rsidRDefault="00C32C39" w:rsidP="00C32C39">
            <w:pPr>
              <w:pStyle w:val="Tabletext"/>
            </w:pPr>
            <w:r w:rsidRPr="006B2C6D">
              <w:rPr>
                <w:i/>
              </w:rPr>
              <w:t>Motor Vehicle (Third Party Insurance) Act 1943</w:t>
            </w:r>
            <w:r w:rsidRPr="006B2C6D">
              <w:t xml:space="preserve"> (WA)</w:t>
            </w:r>
          </w:p>
        </w:tc>
      </w:tr>
      <w:tr w:rsidR="00C32C39" w:rsidRPr="006B2C6D" w:rsidTr="00C32C39">
        <w:tc>
          <w:tcPr>
            <w:tcW w:w="714" w:type="dxa"/>
            <w:shd w:val="clear" w:color="auto" w:fill="auto"/>
          </w:tcPr>
          <w:p w:rsidR="00C32C39" w:rsidRPr="006B2C6D" w:rsidRDefault="00C32C39" w:rsidP="00C32C39">
            <w:pPr>
              <w:pStyle w:val="Tabletext"/>
            </w:pPr>
            <w:r w:rsidRPr="006B2C6D">
              <w:t>5</w:t>
            </w:r>
          </w:p>
        </w:tc>
        <w:tc>
          <w:tcPr>
            <w:tcW w:w="3799" w:type="dxa"/>
            <w:shd w:val="clear" w:color="auto" w:fill="auto"/>
          </w:tcPr>
          <w:p w:rsidR="00C32C39" w:rsidRPr="006B2C6D" w:rsidRDefault="00C32C39" w:rsidP="00C32C39">
            <w:pPr>
              <w:pStyle w:val="Tabletext"/>
            </w:pPr>
            <w:r w:rsidRPr="006B2C6D">
              <w:t>Third party insurance scheme</w:t>
            </w:r>
          </w:p>
        </w:tc>
        <w:tc>
          <w:tcPr>
            <w:tcW w:w="3799" w:type="dxa"/>
            <w:shd w:val="clear" w:color="auto" w:fill="auto"/>
          </w:tcPr>
          <w:p w:rsidR="00C32C39" w:rsidRPr="006B2C6D" w:rsidRDefault="00C32C39" w:rsidP="00C32C39">
            <w:pPr>
              <w:pStyle w:val="Tabletext"/>
            </w:pPr>
            <w:r w:rsidRPr="006B2C6D">
              <w:rPr>
                <w:i/>
                <w:iCs/>
              </w:rPr>
              <w:t>Motor Vehicles Act 1959</w:t>
            </w:r>
            <w:r w:rsidRPr="006B2C6D">
              <w:t xml:space="preserve"> (SA)</w:t>
            </w:r>
          </w:p>
        </w:tc>
      </w:tr>
      <w:tr w:rsidR="00C32C39" w:rsidRPr="006B2C6D" w:rsidTr="00C32C39">
        <w:tc>
          <w:tcPr>
            <w:tcW w:w="714" w:type="dxa"/>
            <w:shd w:val="clear" w:color="auto" w:fill="auto"/>
          </w:tcPr>
          <w:p w:rsidR="00C32C39" w:rsidRPr="006B2C6D" w:rsidRDefault="00C32C39" w:rsidP="00C32C39">
            <w:pPr>
              <w:pStyle w:val="Tabletext"/>
            </w:pPr>
            <w:r w:rsidRPr="006B2C6D">
              <w:t>6</w:t>
            </w:r>
          </w:p>
        </w:tc>
        <w:tc>
          <w:tcPr>
            <w:tcW w:w="3799" w:type="dxa"/>
            <w:shd w:val="clear" w:color="auto" w:fill="auto"/>
          </w:tcPr>
          <w:p w:rsidR="00C32C39" w:rsidRPr="006B2C6D" w:rsidRDefault="00C32C39" w:rsidP="00C32C39">
            <w:pPr>
              <w:pStyle w:val="Tabletext"/>
            </w:pPr>
            <w:r w:rsidRPr="006B2C6D">
              <w:t>Motor accidents insurance scheme</w:t>
            </w:r>
          </w:p>
        </w:tc>
        <w:tc>
          <w:tcPr>
            <w:tcW w:w="3799" w:type="dxa"/>
            <w:shd w:val="clear" w:color="auto" w:fill="auto"/>
          </w:tcPr>
          <w:p w:rsidR="00C32C39" w:rsidRPr="006B2C6D" w:rsidRDefault="00C32C39" w:rsidP="00C32C39">
            <w:pPr>
              <w:pStyle w:val="Tabletext"/>
            </w:pPr>
            <w:r w:rsidRPr="006B2C6D">
              <w:rPr>
                <w:i/>
                <w:iCs/>
              </w:rPr>
              <w:t xml:space="preserve">Motor Accidents (Liabilities and Compensation) Act 1973 </w:t>
            </w:r>
            <w:r w:rsidRPr="006B2C6D">
              <w:t>(Tas</w:t>
            </w:r>
            <w:r w:rsidR="00E1785E" w:rsidRPr="006B2C6D">
              <w:t>.</w:t>
            </w:r>
            <w:r w:rsidRPr="006B2C6D">
              <w:t>)</w:t>
            </w:r>
          </w:p>
        </w:tc>
      </w:tr>
      <w:tr w:rsidR="00C32C39" w:rsidRPr="006B2C6D" w:rsidTr="00C32C39">
        <w:tc>
          <w:tcPr>
            <w:tcW w:w="714" w:type="dxa"/>
            <w:tcBorders>
              <w:bottom w:val="single" w:sz="2" w:space="0" w:color="auto"/>
            </w:tcBorders>
            <w:shd w:val="clear" w:color="auto" w:fill="auto"/>
          </w:tcPr>
          <w:p w:rsidR="00C32C39" w:rsidRPr="006B2C6D" w:rsidRDefault="00C32C39" w:rsidP="00C32C39">
            <w:pPr>
              <w:pStyle w:val="Tabletext"/>
            </w:pPr>
            <w:r w:rsidRPr="006B2C6D">
              <w:t>7</w:t>
            </w:r>
          </w:p>
        </w:tc>
        <w:tc>
          <w:tcPr>
            <w:tcW w:w="3799" w:type="dxa"/>
            <w:tcBorders>
              <w:bottom w:val="single" w:sz="2" w:space="0" w:color="auto"/>
            </w:tcBorders>
            <w:shd w:val="clear" w:color="auto" w:fill="auto"/>
          </w:tcPr>
          <w:p w:rsidR="00C32C39" w:rsidRPr="006B2C6D" w:rsidRDefault="00C32C39" w:rsidP="00C32C39">
            <w:pPr>
              <w:pStyle w:val="Tabletext"/>
            </w:pPr>
            <w:r w:rsidRPr="006B2C6D">
              <w:t>Compulsory third party insurance scheme</w:t>
            </w:r>
          </w:p>
        </w:tc>
        <w:tc>
          <w:tcPr>
            <w:tcW w:w="3799" w:type="dxa"/>
            <w:tcBorders>
              <w:bottom w:val="single" w:sz="2" w:space="0" w:color="auto"/>
            </w:tcBorders>
            <w:shd w:val="clear" w:color="auto" w:fill="auto"/>
          </w:tcPr>
          <w:p w:rsidR="00C32C39" w:rsidRPr="006B2C6D" w:rsidRDefault="00C32C39" w:rsidP="00C32C39">
            <w:pPr>
              <w:pStyle w:val="Tabletext"/>
            </w:pPr>
            <w:r w:rsidRPr="006B2C6D">
              <w:rPr>
                <w:i/>
                <w:szCs w:val="22"/>
              </w:rPr>
              <w:t>Road Transport (Third</w:t>
            </w:r>
            <w:r w:rsidR="006B2C6D">
              <w:rPr>
                <w:i/>
                <w:szCs w:val="22"/>
              </w:rPr>
              <w:noBreakHyphen/>
            </w:r>
            <w:r w:rsidRPr="006B2C6D">
              <w:rPr>
                <w:i/>
                <w:szCs w:val="22"/>
              </w:rPr>
              <w:t>Party Insurance) Act 2008</w:t>
            </w:r>
            <w:r w:rsidRPr="006B2C6D">
              <w:rPr>
                <w:szCs w:val="22"/>
              </w:rPr>
              <w:t xml:space="preserve"> (ACT)</w:t>
            </w:r>
          </w:p>
        </w:tc>
      </w:tr>
      <w:tr w:rsidR="00C32C39" w:rsidRPr="006B2C6D" w:rsidTr="00C32C39">
        <w:tc>
          <w:tcPr>
            <w:tcW w:w="714" w:type="dxa"/>
            <w:tcBorders>
              <w:top w:val="single" w:sz="2" w:space="0" w:color="auto"/>
              <w:bottom w:val="single" w:sz="12" w:space="0" w:color="auto"/>
            </w:tcBorders>
            <w:shd w:val="clear" w:color="auto" w:fill="auto"/>
          </w:tcPr>
          <w:p w:rsidR="00C32C39" w:rsidRPr="006B2C6D" w:rsidRDefault="00C32C39" w:rsidP="00C32C39">
            <w:pPr>
              <w:pStyle w:val="Tabletext"/>
            </w:pPr>
            <w:r w:rsidRPr="006B2C6D">
              <w:t>8</w:t>
            </w:r>
          </w:p>
        </w:tc>
        <w:tc>
          <w:tcPr>
            <w:tcW w:w="3799" w:type="dxa"/>
            <w:tcBorders>
              <w:top w:val="single" w:sz="2" w:space="0" w:color="auto"/>
              <w:bottom w:val="single" w:sz="12" w:space="0" w:color="auto"/>
            </w:tcBorders>
            <w:shd w:val="clear" w:color="auto" w:fill="auto"/>
          </w:tcPr>
          <w:p w:rsidR="00C32C39" w:rsidRPr="006B2C6D" w:rsidRDefault="00C32C39" w:rsidP="00C32C39">
            <w:pPr>
              <w:pStyle w:val="Tabletext"/>
            </w:pPr>
            <w:r w:rsidRPr="006B2C6D">
              <w:t>Motor accidents compensation scheme</w:t>
            </w:r>
          </w:p>
        </w:tc>
        <w:tc>
          <w:tcPr>
            <w:tcW w:w="3799" w:type="dxa"/>
            <w:tcBorders>
              <w:top w:val="single" w:sz="2" w:space="0" w:color="auto"/>
              <w:bottom w:val="single" w:sz="12" w:space="0" w:color="auto"/>
            </w:tcBorders>
            <w:shd w:val="clear" w:color="auto" w:fill="auto"/>
          </w:tcPr>
          <w:p w:rsidR="00C32C39" w:rsidRPr="006B2C6D" w:rsidRDefault="00C32C39" w:rsidP="00C32C39">
            <w:pPr>
              <w:pStyle w:val="Tabletext"/>
            </w:pPr>
            <w:r w:rsidRPr="006B2C6D">
              <w:rPr>
                <w:i/>
                <w:iCs/>
              </w:rPr>
              <w:t>Motor Accidents (Compensation) Act</w:t>
            </w:r>
            <w:r w:rsidR="008F672C" w:rsidRPr="006B2C6D">
              <w:rPr>
                <w:i/>
                <w:iCs/>
              </w:rPr>
              <w:t xml:space="preserve"> 1979</w:t>
            </w:r>
            <w:r w:rsidRPr="006B2C6D">
              <w:t xml:space="preserve"> (NT)</w:t>
            </w:r>
          </w:p>
        </w:tc>
      </w:tr>
    </w:tbl>
    <w:p w:rsidR="003175D4" w:rsidRPr="006B2C6D" w:rsidRDefault="00E1785E" w:rsidP="003175D4">
      <w:pPr>
        <w:pStyle w:val="ActHead5"/>
      </w:pPr>
      <w:bookmarkStart w:id="110" w:name="_Toc1656378"/>
      <w:r w:rsidRPr="006B2C6D">
        <w:rPr>
          <w:rStyle w:val="CharSectno"/>
        </w:rPr>
        <w:t>195</w:t>
      </w:r>
      <w:r w:rsidR="006B2C6D" w:rsidRPr="006B2C6D">
        <w:rPr>
          <w:rStyle w:val="CharSectno"/>
        </w:rPr>
        <w:noBreakHyphen/>
      </w:r>
      <w:r w:rsidRPr="006B2C6D">
        <w:rPr>
          <w:rStyle w:val="CharSectno"/>
        </w:rPr>
        <w:t>1.02</w:t>
      </w:r>
      <w:r w:rsidR="003175D4" w:rsidRPr="006B2C6D">
        <w:t xml:space="preserve">  First aid or life saving course</w:t>
      </w:r>
      <w:bookmarkEnd w:id="110"/>
    </w:p>
    <w:p w:rsidR="00C32C39" w:rsidRPr="006B2C6D" w:rsidRDefault="00C32C39" w:rsidP="00C32C39">
      <w:pPr>
        <w:pStyle w:val="subsection"/>
      </w:pPr>
      <w:r w:rsidRPr="006B2C6D">
        <w:tab/>
        <w:t>(1)</w:t>
      </w:r>
      <w:r w:rsidRPr="006B2C6D">
        <w:tab/>
        <w:t xml:space="preserve">For the purposes of </w:t>
      </w:r>
      <w:r w:rsidR="006B2C6D" w:rsidRPr="006B2C6D">
        <w:t>subparagraph (</w:t>
      </w:r>
      <w:r w:rsidRPr="006B2C6D">
        <w:t xml:space="preserve">b)(vi) of the definition of </w:t>
      </w:r>
      <w:r w:rsidRPr="006B2C6D">
        <w:rPr>
          <w:b/>
          <w:i/>
        </w:rPr>
        <w:t xml:space="preserve">first aid or life saving course </w:t>
      </w:r>
      <w:r w:rsidRPr="006B2C6D">
        <w:t>in section</w:t>
      </w:r>
      <w:r w:rsidR="006B2C6D" w:rsidRPr="006B2C6D">
        <w:t> </w:t>
      </w:r>
      <w:r w:rsidRPr="006B2C6D">
        <w:t>195</w:t>
      </w:r>
      <w:r w:rsidR="006B2C6D">
        <w:noBreakHyphen/>
      </w:r>
      <w:r w:rsidRPr="006B2C6D">
        <w:t xml:space="preserve">1 of the Act, the </w:t>
      </w:r>
      <w:r w:rsidR="00F71248" w:rsidRPr="006B2C6D">
        <w:t xml:space="preserve">following </w:t>
      </w:r>
      <w:r w:rsidRPr="006B2C6D">
        <w:t>qualification</w:t>
      </w:r>
      <w:r w:rsidR="00F71248" w:rsidRPr="006B2C6D">
        <w:t>s are specified</w:t>
      </w:r>
      <w:r w:rsidRPr="006B2C6D">
        <w:t>:</w:t>
      </w:r>
    </w:p>
    <w:p w:rsidR="00F71248" w:rsidRPr="006B2C6D" w:rsidRDefault="00F71248" w:rsidP="00C32C39">
      <w:pPr>
        <w:pStyle w:val="paragraph"/>
      </w:pPr>
      <w:r w:rsidRPr="006B2C6D">
        <w:tab/>
        <w:t>(a)</w:t>
      </w:r>
      <w:r w:rsidRPr="006B2C6D">
        <w:tab/>
        <w:t>a qualification that was specified for the purposes of that subparagraph by the</w:t>
      </w:r>
      <w:r w:rsidRPr="006B2C6D">
        <w:rPr>
          <w:i/>
        </w:rPr>
        <w:t xml:space="preserve"> A New Tax System (Goods and Services Tax) Regulations</w:t>
      </w:r>
      <w:r w:rsidR="006B2C6D" w:rsidRPr="006B2C6D">
        <w:rPr>
          <w:i/>
        </w:rPr>
        <w:t> </w:t>
      </w:r>
      <w:r w:rsidRPr="006B2C6D">
        <w:rPr>
          <w:i/>
        </w:rPr>
        <w:t>1999</w:t>
      </w:r>
      <w:r w:rsidR="00C06A74" w:rsidRPr="006B2C6D">
        <w:t xml:space="preserve"> immediately before their repeal</w:t>
      </w:r>
      <w:r w:rsidRPr="006B2C6D">
        <w:t>;</w:t>
      </w:r>
    </w:p>
    <w:p w:rsidR="00F71248" w:rsidRPr="006B2C6D" w:rsidRDefault="00F71248" w:rsidP="00C32C39">
      <w:pPr>
        <w:pStyle w:val="paragraph"/>
      </w:pPr>
      <w:r w:rsidRPr="006B2C6D">
        <w:tab/>
        <w:t>(b</w:t>
      </w:r>
      <w:r w:rsidR="00C32C39" w:rsidRPr="006B2C6D">
        <w:t>)</w:t>
      </w:r>
      <w:r w:rsidR="00C32C39" w:rsidRPr="006B2C6D">
        <w:tab/>
      </w:r>
      <w:r w:rsidRPr="006B2C6D">
        <w:t>a qualification that:</w:t>
      </w:r>
    </w:p>
    <w:p w:rsidR="00F71248" w:rsidRPr="006B2C6D" w:rsidRDefault="00F71248" w:rsidP="00F71248">
      <w:pPr>
        <w:pStyle w:val="paragraphsub"/>
      </w:pPr>
      <w:r w:rsidRPr="006B2C6D">
        <w:tab/>
        <w:t>(i)</w:t>
      </w:r>
      <w:r w:rsidRPr="006B2C6D">
        <w:tab/>
      </w:r>
      <w:r w:rsidR="00C32C39" w:rsidRPr="006B2C6D">
        <w:t xml:space="preserve">is provided under the </w:t>
      </w:r>
      <w:r w:rsidR="007E37CB" w:rsidRPr="006B2C6D">
        <w:t xml:space="preserve">VET Quality Framework (within the meaning of the </w:t>
      </w:r>
      <w:r w:rsidR="007E37CB" w:rsidRPr="006B2C6D">
        <w:rPr>
          <w:i/>
        </w:rPr>
        <w:t>National Vocational Education and Training Regulator Act 2011</w:t>
      </w:r>
      <w:r w:rsidR="007E37CB" w:rsidRPr="006B2C6D">
        <w:t>)</w:t>
      </w:r>
      <w:r w:rsidR="008668EC" w:rsidRPr="006B2C6D">
        <w:t xml:space="preserve"> by a registered training organisation</w:t>
      </w:r>
      <w:r w:rsidR="00C32C39" w:rsidRPr="006B2C6D">
        <w:t>; and</w:t>
      </w:r>
    </w:p>
    <w:p w:rsidR="00C32C39" w:rsidRPr="006B2C6D" w:rsidRDefault="00C32C39" w:rsidP="00F71248">
      <w:pPr>
        <w:pStyle w:val="paragraphsub"/>
      </w:pPr>
      <w:r w:rsidRPr="006B2C6D">
        <w:tab/>
        <w:t>(</w:t>
      </w:r>
      <w:r w:rsidR="00F71248" w:rsidRPr="006B2C6D">
        <w:t>ii</w:t>
      </w:r>
      <w:r w:rsidRPr="006B2C6D">
        <w:t>)</w:t>
      </w:r>
      <w:r w:rsidRPr="006B2C6D">
        <w:tab/>
        <w:t xml:space="preserve">certifies the attainment of each </w:t>
      </w:r>
      <w:r w:rsidR="008668EC" w:rsidRPr="006B2C6D">
        <w:t>competency mentioned in column 1</w:t>
      </w:r>
      <w:r w:rsidRPr="006B2C6D">
        <w:t xml:space="preserve"> of an item in the following table </w:t>
      </w:r>
      <w:r w:rsidR="00C06A74" w:rsidRPr="006B2C6D">
        <w:t xml:space="preserve">with </w:t>
      </w:r>
      <w:r w:rsidR="007E37CB" w:rsidRPr="006B2C6D">
        <w:t>a</w:t>
      </w:r>
      <w:r w:rsidRPr="006B2C6D">
        <w:t xml:space="preserve"> unit code mentioned in column </w:t>
      </w:r>
      <w:r w:rsidR="008668EC" w:rsidRPr="006B2C6D">
        <w:t>2</w:t>
      </w:r>
      <w:r w:rsidRPr="006B2C6D">
        <w:t xml:space="preserve"> of the item</w:t>
      </w:r>
      <w:r w:rsidR="00E1785E" w:rsidRPr="006B2C6D">
        <w:t>.</w:t>
      </w:r>
    </w:p>
    <w:p w:rsidR="007E37CB" w:rsidRPr="006B2C6D" w:rsidRDefault="007E37CB" w:rsidP="00F712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71248" w:rsidRPr="006B2C6D" w:rsidTr="00B61339">
        <w:trPr>
          <w:tblHeader/>
        </w:trPr>
        <w:tc>
          <w:tcPr>
            <w:tcW w:w="8312" w:type="dxa"/>
            <w:gridSpan w:val="3"/>
            <w:tcBorders>
              <w:top w:val="single" w:sz="12" w:space="0" w:color="auto"/>
              <w:bottom w:val="single" w:sz="6" w:space="0" w:color="auto"/>
            </w:tcBorders>
            <w:shd w:val="clear" w:color="auto" w:fill="auto"/>
          </w:tcPr>
          <w:p w:rsidR="00F71248" w:rsidRPr="006B2C6D" w:rsidRDefault="00F71248" w:rsidP="00C06A74">
            <w:pPr>
              <w:pStyle w:val="TableHeading"/>
            </w:pPr>
            <w:r w:rsidRPr="006B2C6D">
              <w:t xml:space="preserve">First aid or life saving course </w:t>
            </w:r>
            <w:r w:rsidR="00C06A74" w:rsidRPr="006B2C6D">
              <w:t>competencies</w:t>
            </w:r>
          </w:p>
        </w:tc>
      </w:tr>
      <w:tr w:rsidR="00F71248" w:rsidRPr="006B2C6D" w:rsidTr="00B61339">
        <w:trPr>
          <w:tblHeader/>
        </w:trPr>
        <w:tc>
          <w:tcPr>
            <w:tcW w:w="714" w:type="dxa"/>
            <w:tcBorders>
              <w:top w:val="single" w:sz="6" w:space="0" w:color="auto"/>
              <w:bottom w:val="single" w:sz="12" w:space="0" w:color="auto"/>
            </w:tcBorders>
            <w:shd w:val="clear" w:color="auto" w:fill="auto"/>
          </w:tcPr>
          <w:p w:rsidR="00F71248" w:rsidRPr="006B2C6D" w:rsidRDefault="00F71248" w:rsidP="00F71248">
            <w:pPr>
              <w:pStyle w:val="TableHeading"/>
            </w:pPr>
            <w:r w:rsidRPr="006B2C6D">
              <w:t>Item</w:t>
            </w:r>
          </w:p>
        </w:tc>
        <w:tc>
          <w:tcPr>
            <w:tcW w:w="3799" w:type="dxa"/>
            <w:tcBorders>
              <w:top w:val="single" w:sz="6" w:space="0" w:color="auto"/>
              <w:bottom w:val="single" w:sz="12" w:space="0" w:color="auto"/>
            </w:tcBorders>
            <w:shd w:val="clear" w:color="auto" w:fill="auto"/>
          </w:tcPr>
          <w:p w:rsidR="00F71248" w:rsidRPr="006B2C6D" w:rsidRDefault="00F71248" w:rsidP="00F71248">
            <w:pPr>
              <w:pStyle w:val="TableHeading"/>
            </w:pPr>
            <w:r w:rsidRPr="006B2C6D">
              <w:t>Column 1</w:t>
            </w:r>
          </w:p>
          <w:p w:rsidR="00F71248" w:rsidRPr="006B2C6D" w:rsidRDefault="00F71248" w:rsidP="00F71248">
            <w:pPr>
              <w:pStyle w:val="TableHeading"/>
            </w:pPr>
            <w:r w:rsidRPr="006B2C6D">
              <w:t>Competency</w:t>
            </w:r>
          </w:p>
        </w:tc>
        <w:tc>
          <w:tcPr>
            <w:tcW w:w="3799" w:type="dxa"/>
            <w:tcBorders>
              <w:top w:val="single" w:sz="6" w:space="0" w:color="auto"/>
              <w:bottom w:val="single" w:sz="12" w:space="0" w:color="auto"/>
            </w:tcBorders>
            <w:shd w:val="clear" w:color="auto" w:fill="auto"/>
          </w:tcPr>
          <w:p w:rsidR="00F71248" w:rsidRPr="006B2C6D" w:rsidRDefault="00F71248" w:rsidP="00F71248">
            <w:pPr>
              <w:pStyle w:val="TableHeading"/>
            </w:pPr>
            <w:r w:rsidRPr="006B2C6D">
              <w:t>Column 2</w:t>
            </w:r>
          </w:p>
          <w:p w:rsidR="00F71248" w:rsidRPr="006B2C6D" w:rsidRDefault="00F71248" w:rsidP="00F71248">
            <w:pPr>
              <w:pStyle w:val="TableHeading"/>
            </w:pPr>
            <w:r w:rsidRPr="006B2C6D">
              <w:t>Unit code</w:t>
            </w:r>
          </w:p>
        </w:tc>
      </w:tr>
      <w:tr w:rsidR="00F71248" w:rsidRPr="006B2C6D" w:rsidTr="00B61339">
        <w:tc>
          <w:tcPr>
            <w:tcW w:w="714" w:type="dxa"/>
            <w:tcBorders>
              <w:top w:val="single" w:sz="12" w:space="0" w:color="auto"/>
            </w:tcBorders>
            <w:shd w:val="clear" w:color="auto" w:fill="auto"/>
          </w:tcPr>
          <w:p w:rsidR="00F71248" w:rsidRPr="006B2C6D" w:rsidRDefault="00B61339" w:rsidP="00F71248">
            <w:pPr>
              <w:pStyle w:val="Tabletext"/>
            </w:pPr>
            <w:r w:rsidRPr="006B2C6D">
              <w:t>1</w:t>
            </w:r>
          </w:p>
        </w:tc>
        <w:tc>
          <w:tcPr>
            <w:tcW w:w="3799" w:type="dxa"/>
            <w:tcBorders>
              <w:top w:val="single" w:sz="12" w:space="0" w:color="auto"/>
            </w:tcBorders>
            <w:shd w:val="clear" w:color="auto" w:fill="auto"/>
          </w:tcPr>
          <w:p w:rsidR="00F71248" w:rsidRPr="006B2C6D" w:rsidRDefault="00F71248" w:rsidP="00F71248">
            <w:pPr>
              <w:pStyle w:val="Tabletext"/>
            </w:pPr>
            <w:r w:rsidRPr="006B2C6D">
              <w:t>Respond to aquatic emergency using basic water rescue techniques</w:t>
            </w:r>
          </w:p>
        </w:tc>
        <w:tc>
          <w:tcPr>
            <w:tcW w:w="3799" w:type="dxa"/>
            <w:tcBorders>
              <w:top w:val="single" w:sz="12" w:space="0" w:color="auto"/>
            </w:tcBorders>
            <w:shd w:val="clear" w:color="auto" w:fill="auto"/>
          </w:tcPr>
          <w:p w:rsidR="00F71248" w:rsidRPr="006B2C6D" w:rsidRDefault="00F71248" w:rsidP="00F71248">
            <w:pPr>
              <w:pStyle w:val="Tablea"/>
            </w:pPr>
            <w:r w:rsidRPr="006B2C6D">
              <w:t>(a) SISCAQU002; or</w:t>
            </w:r>
          </w:p>
          <w:p w:rsidR="00F71248" w:rsidRPr="006B2C6D" w:rsidRDefault="00F71248" w:rsidP="00F71248">
            <w:pPr>
              <w:pStyle w:val="Tablea"/>
            </w:pPr>
            <w:r w:rsidRPr="006B2C6D">
              <w:t>(b) SISCAQU202A; or</w:t>
            </w:r>
          </w:p>
          <w:p w:rsidR="00F71248" w:rsidRPr="006B2C6D" w:rsidRDefault="00F71248" w:rsidP="00F71248">
            <w:pPr>
              <w:pStyle w:val="Tablea"/>
            </w:pPr>
            <w:r w:rsidRPr="006B2C6D">
              <w:t>(c) SRCAQU003B; or</w:t>
            </w:r>
          </w:p>
          <w:p w:rsidR="00F71248" w:rsidRPr="006B2C6D" w:rsidRDefault="00F71248" w:rsidP="00F71248">
            <w:pPr>
              <w:pStyle w:val="Tablea"/>
            </w:pPr>
            <w:r w:rsidRPr="006B2C6D">
              <w:t>(d) SRCAQU003A</w:t>
            </w:r>
          </w:p>
        </w:tc>
      </w:tr>
      <w:tr w:rsidR="00F71248" w:rsidRPr="006B2C6D" w:rsidTr="00B61339">
        <w:tc>
          <w:tcPr>
            <w:tcW w:w="714" w:type="dxa"/>
            <w:shd w:val="clear" w:color="auto" w:fill="auto"/>
          </w:tcPr>
          <w:p w:rsidR="00F71248" w:rsidRPr="006B2C6D" w:rsidRDefault="00B61339" w:rsidP="00F71248">
            <w:pPr>
              <w:pStyle w:val="Tabletext"/>
            </w:pPr>
            <w:r w:rsidRPr="006B2C6D">
              <w:t>2</w:t>
            </w:r>
          </w:p>
        </w:tc>
        <w:tc>
          <w:tcPr>
            <w:tcW w:w="3799" w:type="dxa"/>
            <w:shd w:val="clear" w:color="auto" w:fill="auto"/>
          </w:tcPr>
          <w:p w:rsidR="00F71248" w:rsidRPr="006B2C6D" w:rsidRDefault="00F71248" w:rsidP="00F71248">
            <w:pPr>
              <w:pStyle w:val="Tabletext"/>
            </w:pPr>
            <w:r w:rsidRPr="006B2C6D">
              <w:t>Instruct water familiarisation, buoyancy and mobility skills</w:t>
            </w:r>
          </w:p>
        </w:tc>
        <w:tc>
          <w:tcPr>
            <w:tcW w:w="3799" w:type="dxa"/>
            <w:shd w:val="clear" w:color="auto" w:fill="auto"/>
          </w:tcPr>
          <w:p w:rsidR="00CF1DBF" w:rsidRPr="006B2C6D" w:rsidRDefault="00CF1DBF" w:rsidP="00CF1DBF">
            <w:pPr>
              <w:pStyle w:val="Tablea"/>
            </w:pPr>
            <w:r w:rsidRPr="006B2C6D">
              <w:t>(a) SISCAQU008; or</w:t>
            </w:r>
          </w:p>
          <w:p w:rsidR="00CF1DBF" w:rsidRPr="006B2C6D" w:rsidRDefault="00CF1DBF" w:rsidP="00CF1DBF">
            <w:pPr>
              <w:pStyle w:val="Tablea"/>
            </w:pPr>
            <w:r w:rsidRPr="006B2C6D">
              <w:t>(b) SISCAQU308A; or</w:t>
            </w:r>
          </w:p>
          <w:p w:rsidR="00CF1DBF" w:rsidRPr="006B2C6D" w:rsidRDefault="00CF1DBF" w:rsidP="00CF1DBF">
            <w:pPr>
              <w:pStyle w:val="Tablea"/>
            </w:pPr>
            <w:r w:rsidRPr="006B2C6D">
              <w:t>(c) SRCAQU009B; or</w:t>
            </w:r>
          </w:p>
          <w:p w:rsidR="00F71248" w:rsidRPr="006B2C6D" w:rsidRDefault="00CF1DBF" w:rsidP="00CF1DBF">
            <w:pPr>
              <w:pStyle w:val="Tablea"/>
            </w:pPr>
            <w:r w:rsidRPr="006B2C6D">
              <w:t>(d) SRCAQU009A</w:t>
            </w:r>
          </w:p>
        </w:tc>
      </w:tr>
      <w:tr w:rsidR="00F71248" w:rsidRPr="006B2C6D" w:rsidTr="00B61339">
        <w:tc>
          <w:tcPr>
            <w:tcW w:w="714" w:type="dxa"/>
            <w:tcBorders>
              <w:bottom w:val="single" w:sz="2" w:space="0" w:color="auto"/>
            </w:tcBorders>
            <w:shd w:val="clear" w:color="auto" w:fill="auto"/>
          </w:tcPr>
          <w:p w:rsidR="00F71248" w:rsidRPr="006B2C6D" w:rsidRDefault="00B61339" w:rsidP="00F71248">
            <w:pPr>
              <w:pStyle w:val="Tabletext"/>
            </w:pPr>
            <w:r w:rsidRPr="006B2C6D">
              <w:t>3</w:t>
            </w:r>
          </w:p>
        </w:tc>
        <w:tc>
          <w:tcPr>
            <w:tcW w:w="3799" w:type="dxa"/>
            <w:tcBorders>
              <w:bottom w:val="single" w:sz="2" w:space="0" w:color="auto"/>
            </w:tcBorders>
            <w:shd w:val="clear" w:color="auto" w:fill="auto"/>
          </w:tcPr>
          <w:p w:rsidR="00F71248" w:rsidRPr="006B2C6D" w:rsidRDefault="00F71248" w:rsidP="00F71248">
            <w:pPr>
              <w:pStyle w:val="Tabletext"/>
            </w:pPr>
            <w:r w:rsidRPr="006B2C6D">
              <w:t>Instruct water safety and survival skills</w:t>
            </w:r>
          </w:p>
        </w:tc>
        <w:tc>
          <w:tcPr>
            <w:tcW w:w="3799" w:type="dxa"/>
            <w:tcBorders>
              <w:bottom w:val="single" w:sz="2" w:space="0" w:color="auto"/>
            </w:tcBorders>
            <w:shd w:val="clear" w:color="auto" w:fill="auto"/>
          </w:tcPr>
          <w:p w:rsidR="00CF1DBF" w:rsidRPr="006B2C6D" w:rsidRDefault="00CF1DBF" w:rsidP="00CF1DBF">
            <w:pPr>
              <w:pStyle w:val="Tablea"/>
            </w:pPr>
            <w:r w:rsidRPr="006B2C6D">
              <w:t>(a) SISCAQU009; or</w:t>
            </w:r>
          </w:p>
          <w:p w:rsidR="00CF1DBF" w:rsidRPr="006B2C6D" w:rsidRDefault="00CF1DBF" w:rsidP="00CF1DBF">
            <w:pPr>
              <w:pStyle w:val="Tablea"/>
            </w:pPr>
            <w:r w:rsidRPr="006B2C6D">
              <w:t>(b) SISCAQU309A; or</w:t>
            </w:r>
          </w:p>
          <w:p w:rsidR="00CF1DBF" w:rsidRPr="006B2C6D" w:rsidRDefault="00CF1DBF" w:rsidP="00CF1DBF">
            <w:pPr>
              <w:pStyle w:val="Tablea"/>
            </w:pPr>
            <w:r w:rsidRPr="006B2C6D">
              <w:t>(c) SRCAQU010B; or</w:t>
            </w:r>
          </w:p>
          <w:p w:rsidR="00F71248" w:rsidRPr="006B2C6D" w:rsidRDefault="00CF1DBF" w:rsidP="00CF1DBF">
            <w:pPr>
              <w:pStyle w:val="Tablea"/>
            </w:pPr>
            <w:r w:rsidRPr="006B2C6D">
              <w:t>(d) SRCAQU010A</w:t>
            </w:r>
          </w:p>
        </w:tc>
      </w:tr>
      <w:tr w:rsidR="00F71248" w:rsidRPr="006B2C6D" w:rsidTr="00B61339">
        <w:tc>
          <w:tcPr>
            <w:tcW w:w="714" w:type="dxa"/>
            <w:tcBorders>
              <w:top w:val="single" w:sz="2" w:space="0" w:color="auto"/>
              <w:bottom w:val="single" w:sz="12" w:space="0" w:color="auto"/>
            </w:tcBorders>
            <w:shd w:val="clear" w:color="auto" w:fill="auto"/>
          </w:tcPr>
          <w:p w:rsidR="00F71248" w:rsidRPr="006B2C6D" w:rsidRDefault="00B61339" w:rsidP="00F71248">
            <w:pPr>
              <w:pStyle w:val="Tabletext"/>
            </w:pPr>
            <w:r w:rsidRPr="006B2C6D">
              <w:t>4</w:t>
            </w:r>
          </w:p>
        </w:tc>
        <w:tc>
          <w:tcPr>
            <w:tcW w:w="3799" w:type="dxa"/>
            <w:tcBorders>
              <w:top w:val="single" w:sz="2" w:space="0" w:color="auto"/>
              <w:bottom w:val="single" w:sz="12" w:space="0" w:color="auto"/>
            </w:tcBorders>
            <w:shd w:val="clear" w:color="auto" w:fill="auto"/>
          </w:tcPr>
          <w:p w:rsidR="00F71248" w:rsidRPr="006B2C6D" w:rsidRDefault="00F71248" w:rsidP="00F71248">
            <w:pPr>
              <w:pStyle w:val="Tabletext"/>
            </w:pPr>
            <w:r w:rsidRPr="006B2C6D">
              <w:t>Instruct the strokes of swimming</w:t>
            </w:r>
          </w:p>
        </w:tc>
        <w:tc>
          <w:tcPr>
            <w:tcW w:w="3799" w:type="dxa"/>
            <w:tcBorders>
              <w:top w:val="single" w:sz="2" w:space="0" w:color="auto"/>
              <w:bottom w:val="single" w:sz="12" w:space="0" w:color="auto"/>
            </w:tcBorders>
            <w:shd w:val="clear" w:color="auto" w:fill="auto"/>
          </w:tcPr>
          <w:p w:rsidR="00CF1DBF" w:rsidRPr="006B2C6D" w:rsidRDefault="00CF1DBF" w:rsidP="00CF1DBF">
            <w:pPr>
              <w:pStyle w:val="Tabletext"/>
            </w:pPr>
            <w:r w:rsidRPr="006B2C6D">
              <w:t>(a) SISCAQU010; or</w:t>
            </w:r>
          </w:p>
          <w:p w:rsidR="00CF1DBF" w:rsidRPr="006B2C6D" w:rsidRDefault="00CF1DBF" w:rsidP="00CF1DBF">
            <w:pPr>
              <w:pStyle w:val="Tabletext"/>
            </w:pPr>
            <w:r w:rsidRPr="006B2C6D">
              <w:t>(b) SISCAQU310A; or</w:t>
            </w:r>
          </w:p>
          <w:p w:rsidR="00CF1DBF" w:rsidRPr="006B2C6D" w:rsidRDefault="00CF1DBF" w:rsidP="00CF1DBF">
            <w:pPr>
              <w:pStyle w:val="Tabletext"/>
            </w:pPr>
            <w:r w:rsidRPr="006B2C6D">
              <w:t>(c) SRCAQU011B; or</w:t>
            </w:r>
          </w:p>
          <w:p w:rsidR="00F71248" w:rsidRPr="006B2C6D" w:rsidRDefault="00CF1DBF" w:rsidP="00CF1DBF">
            <w:pPr>
              <w:pStyle w:val="Tabletext"/>
            </w:pPr>
            <w:r w:rsidRPr="006B2C6D">
              <w:t>(d) SRCAQU011A</w:t>
            </w:r>
          </w:p>
        </w:tc>
      </w:tr>
    </w:tbl>
    <w:p w:rsidR="00C32C39" w:rsidRPr="006B2C6D" w:rsidRDefault="00C32C39" w:rsidP="00C32C39">
      <w:pPr>
        <w:pStyle w:val="subsection"/>
      </w:pPr>
      <w:r w:rsidRPr="006B2C6D">
        <w:tab/>
        <w:t>(2)</w:t>
      </w:r>
      <w:r w:rsidRPr="006B2C6D">
        <w:tab/>
        <w:t xml:space="preserve">It is not necessary for a person to obtain certification of attainment of all the competencies mentioned in column 2 of the table in </w:t>
      </w:r>
      <w:r w:rsidR="006B2C6D" w:rsidRPr="006B2C6D">
        <w:t>subsection (</w:t>
      </w:r>
      <w:r w:rsidR="00F101C7" w:rsidRPr="006B2C6D">
        <w:t>1</w:t>
      </w:r>
      <w:r w:rsidRPr="006B2C6D">
        <w:t>) from the same registered training organisation</w:t>
      </w:r>
      <w:r w:rsidR="00E1785E" w:rsidRPr="006B2C6D">
        <w:t>.</w:t>
      </w:r>
    </w:p>
    <w:p w:rsidR="00692700" w:rsidRPr="006B2C6D" w:rsidRDefault="00692700" w:rsidP="00692700">
      <w:pPr>
        <w:pStyle w:val="ActHead2"/>
        <w:pageBreakBefore/>
      </w:pPr>
      <w:bookmarkStart w:id="111" w:name="_Toc1656379"/>
      <w:r w:rsidRPr="006B2C6D">
        <w:rPr>
          <w:rStyle w:val="CharPartNo"/>
        </w:rPr>
        <w:t>Part</w:t>
      </w:r>
      <w:r w:rsidR="006B2C6D" w:rsidRPr="006B2C6D">
        <w:rPr>
          <w:rStyle w:val="CharPartNo"/>
        </w:rPr>
        <w:t> </w:t>
      </w:r>
      <w:r w:rsidR="008B28A0" w:rsidRPr="006B2C6D">
        <w:rPr>
          <w:rStyle w:val="CharPartNo"/>
        </w:rPr>
        <w:t>6</w:t>
      </w:r>
      <w:r w:rsidR="006B2C6D" w:rsidRPr="006B2C6D">
        <w:rPr>
          <w:rStyle w:val="CharPartNo"/>
        </w:rPr>
        <w:noBreakHyphen/>
      </w:r>
      <w:r w:rsidR="008B28A0" w:rsidRPr="006B2C6D">
        <w:rPr>
          <w:rStyle w:val="CharPartNo"/>
        </w:rPr>
        <w:t>4</w:t>
      </w:r>
      <w:r w:rsidR="008B28A0" w:rsidRPr="006B2C6D">
        <w:t>—</w:t>
      </w:r>
      <w:r w:rsidRPr="006B2C6D">
        <w:rPr>
          <w:rStyle w:val="CharPartText"/>
        </w:rPr>
        <w:t>Dictionary</w:t>
      </w:r>
      <w:bookmarkEnd w:id="111"/>
    </w:p>
    <w:p w:rsidR="00692700" w:rsidRPr="006B2C6D" w:rsidRDefault="00692700" w:rsidP="00692700">
      <w:pPr>
        <w:pStyle w:val="Header"/>
      </w:pPr>
      <w:r w:rsidRPr="006B2C6D">
        <w:rPr>
          <w:rStyle w:val="CharDivNo"/>
        </w:rPr>
        <w:t xml:space="preserve"> </w:t>
      </w:r>
      <w:r w:rsidRPr="006B2C6D">
        <w:rPr>
          <w:rStyle w:val="CharDivText"/>
        </w:rPr>
        <w:t xml:space="preserve"> </w:t>
      </w:r>
    </w:p>
    <w:p w:rsidR="00692700" w:rsidRPr="006B2C6D" w:rsidRDefault="00E1785E" w:rsidP="00692700">
      <w:pPr>
        <w:pStyle w:val="ActHead5"/>
      </w:pPr>
      <w:bookmarkStart w:id="112" w:name="_Toc1656380"/>
      <w:r w:rsidRPr="006B2C6D">
        <w:rPr>
          <w:rStyle w:val="CharSectno"/>
        </w:rPr>
        <w:t>196</w:t>
      </w:r>
      <w:r w:rsidR="006B2C6D" w:rsidRPr="006B2C6D">
        <w:rPr>
          <w:rStyle w:val="CharSectno"/>
        </w:rPr>
        <w:noBreakHyphen/>
      </w:r>
      <w:r w:rsidRPr="006B2C6D">
        <w:rPr>
          <w:rStyle w:val="CharSectno"/>
        </w:rPr>
        <w:t>1.01</w:t>
      </w:r>
      <w:r w:rsidR="008B28A0" w:rsidRPr="006B2C6D">
        <w:t xml:space="preserve">  </w:t>
      </w:r>
      <w:r w:rsidR="00491305" w:rsidRPr="006B2C6D">
        <w:t>Definitions</w:t>
      </w:r>
      <w:bookmarkEnd w:id="112"/>
    </w:p>
    <w:p w:rsidR="00692700" w:rsidRPr="006B2C6D" w:rsidRDefault="00692700" w:rsidP="00692700">
      <w:pPr>
        <w:pStyle w:val="notetext"/>
      </w:pPr>
      <w:r w:rsidRPr="006B2C6D">
        <w:t>Note:</w:t>
      </w:r>
      <w:r w:rsidRPr="006B2C6D">
        <w:tab/>
        <w:t>A number of expressions used in this instrument are defined in the Act, including the following:</w:t>
      </w:r>
    </w:p>
    <w:p w:rsidR="000D2EB2" w:rsidRPr="006B2C6D" w:rsidRDefault="000D2EB2" w:rsidP="00692700">
      <w:pPr>
        <w:pStyle w:val="notepara"/>
      </w:pPr>
      <w:r w:rsidRPr="006B2C6D">
        <w:t>(</w:t>
      </w:r>
      <w:r w:rsidR="00CE09C1" w:rsidRPr="006B2C6D">
        <w:t>a</w:t>
      </w:r>
      <w:r w:rsidRPr="006B2C6D">
        <w:t>)</w:t>
      </w:r>
      <w:r w:rsidRPr="006B2C6D">
        <w:tab/>
        <w:t>Comptroller</w:t>
      </w:r>
      <w:r w:rsidR="006B2C6D">
        <w:noBreakHyphen/>
      </w:r>
      <w:r w:rsidRPr="006B2C6D">
        <w:t>General of Customs;</w:t>
      </w:r>
    </w:p>
    <w:p w:rsidR="000D2EB2" w:rsidRPr="006B2C6D" w:rsidRDefault="00CE09C1" w:rsidP="00692700">
      <w:pPr>
        <w:pStyle w:val="notepara"/>
      </w:pPr>
      <w:r w:rsidRPr="006B2C6D">
        <w:t>(b</w:t>
      </w:r>
      <w:r w:rsidR="000D2EB2" w:rsidRPr="006B2C6D">
        <w:t>)</w:t>
      </w:r>
      <w:r w:rsidR="000D2EB2" w:rsidRPr="006B2C6D">
        <w:tab/>
        <w:t>electronic payment;</w:t>
      </w:r>
    </w:p>
    <w:p w:rsidR="000D2EB2" w:rsidRPr="006B2C6D" w:rsidRDefault="00CE09C1" w:rsidP="00692700">
      <w:pPr>
        <w:pStyle w:val="notepara"/>
      </w:pPr>
      <w:r w:rsidRPr="006B2C6D">
        <w:t>(c</w:t>
      </w:r>
      <w:r w:rsidR="000D2EB2" w:rsidRPr="006B2C6D">
        <w:t>)</w:t>
      </w:r>
      <w:r w:rsidR="000D2EB2" w:rsidRPr="006B2C6D">
        <w:tab/>
        <w:t>entity;</w:t>
      </w:r>
    </w:p>
    <w:p w:rsidR="00E70FAA" w:rsidRPr="006B2C6D" w:rsidRDefault="00CE09C1" w:rsidP="00692700">
      <w:pPr>
        <w:pStyle w:val="notepara"/>
      </w:pPr>
      <w:r w:rsidRPr="006B2C6D">
        <w:t>(d</w:t>
      </w:r>
      <w:r w:rsidR="00E70FAA" w:rsidRPr="006B2C6D">
        <w:t>)</w:t>
      </w:r>
      <w:r w:rsidR="00E70FAA" w:rsidRPr="006B2C6D">
        <w:tab/>
        <w:t>family member;</w:t>
      </w:r>
    </w:p>
    <w:p w:rsidR="000D2EB2" w:rsidRPr="006B2C6D" w:rsidRDefault="00CE09C1" w:rsidP="00692700">
      <w:pPr>
        <w:pStyle w:val="notepara"/>
      </w:pPr>
      <w:r w:rsidRPr="006B2C6D">
        <w:t>(e</w:t>
      </w:r>
      <w:r w:rsidR="000D2EB2" w:rsidRPr="006B2C6D">
        <w:t>)</w:t>
      </w:r>
      <w:r w:rsidR="000D2EB2" w:rsidRPr="006B2C6D">
        <w:tab/>
        <w:t>relevant traveller</w:t>
      </w:r>
      <w:r w:rsidR="00E1785E" w:rsidRPr="006B2C6D">
        <w:t>.</w:t>
      </w:r>
    </w:p>
    <w:p w:rsidR="00692700" w:rsidRPr="006B2C6D" w:rsidRDefault="00692700" w:rsidP="00692700">
      <w:pPr>
        <w:pStyle w:val="subsection"/>
      </w:pPr>
      <w:r w:rsidRPr="006B2C6D">
        <w:tab/>
      </w:r>
      <w:r w:rsidRPr="006B2C6D">
        <w:tab/>
        <w:t>In this instrument:</w:t>
      </w:r>
    </w:p>
    <w:p w:rsidR="00AA4852" w:rsidRPr="006B2C6D" w:rsidRDefault="002333CE" w:rsidP="00247FEF">
      <w:pPr>
        <w:pStyle w:val="Definition"/>
      </w:pPr>
      <w:r w:rsidRPr="006B2C6D">
        <w:rPr>
          <w:b/>
          <w:bCs/>
          <w:i/>
          <w:iCs/>
        </w:rPr>
        <w:t>account</w:t>
      </w:r>
      <w:r w:rsidR="002A423A" w:rsidRPr="006B2C6D">
        <w:rPr>
          <w:bCs/>
          <w:iCs/>
        </w:rPr>
        <w:t>, except in subsection</w:t>
      </w:r>
      <w:r w:rsidR="006B2C6D" w:rsidRPr="006B2C6D">
        <w:rPr>
          <w:bCs/>
          <w:iCs/>
        </w:rPr>
        <w:t> </w:t>
      </w:r>
      <w:r w:rsidR="00E1785E" w:rsidRPr="006B2C6D">
        <w:rPr>
          <w:bCs/>
          <w:iCs/>
        </w:rPr>
        <w:t>40</w:t>
      </w:r>
      <w:r w:rsidR="006B2C6D">
        <w:rPr>
          <w:bCs/>
          <w:iCs/>
        </w:rPr>
        <w:noBreakHyphen/>
      </w:r>
      <w:r w:rsidR="00E1785E" w:rsidRPr="006B2C6D">
        <w:rPr>
          <w:bCs/>
          <w:iCs/>
        </w:rPr>
        <w:t>5.09</w:t>
      </w:r>
      <w:r w:rsidR="002A423A" w:rsidRPr="006B2C6D">
        <w:rPr>
          <w:bCs/>
          <w:iCs/>
        </w:rPr>
        <w:t>(3),</w:t>
      </w:r>
      <w:r w:rsidR="00247FEF" w:rsidRPr="006B2C6D">
        <w:t xml:space="preserve"> </w:t>
      </w:r>
      <w:r w:rsidR="00AA4852" w:rsidRPr="006B2C6D">
        <w:t>means:</w:t>
      </w:r>
    </w:p>
    <w:p w:rsidR="00AA4852" w:rsidRPr="006B2C6D" w:rsidRDefault="00AA4852" w:rsidP="00AA4852">
      <w:pPr>
        <w:pStyle w:val="paragraph"/>
      </w:pPr>
      <w:r w:rsidRPr="006B2C6D">
        <w:tab/>
        <w:t>(a)</w:t>
      </w:r>
      <w:r w:rsidRPr="006B2C6D">
        <w:tab/>
        <w:t>an account mentioned in item</w:t>
      </w:r>
      <w:r w:rsidR="006B2C6D" w:rsidRPr="006B2C6D">
        <w:t> </w:t>
      </w:r>
      <w:r w:rsidRPr="006B2C6D">
        <w:t>1 of the table in subsection</w:t>
      </w:r>
      <w:r w:rsidR="006B2C6D" w:rsidRPr="006B2C6D">
        <w:t> </w:t>
      </w:r>
      <w:r w:rsidR="00E1785E" w:rsidRPr="006B2C6D">
        <w:t>40</w:t>
      </w:r>
      <w:r w:rsidR="006B2C6D">
        <w:noBreakHyphen/>
      </w:r>
      <w:r w:rsidR="00E1785E" w:rsidRPr="006B2C6D">
        <w:t>5.09</w:t>
      </w:r>
      <w:r w:rsidRPr="006B2C6D">
        <w:t>(3); or</w:t>
      </w:r>
    </w:p>
    <w:p w:rsidR="002333CE" w:rsidRPr="006B2C6D" w:rsidRDefault="00AA4852" w:rsidP="00AA4852">
      <w:pPr>
        <w:pStyle w:val="paragraph"/>
      </w:pPr>
      <w:r w:rsidRPr="006B2C6D">
        <w:tab/>
        <w:t>(b)</w:t>
      </w:r>
      <w:r w:rsidRPr="006B2C6D">
        <w:tab/>
      </w:r>
      <w:r w:rsidR="002333CE" w:rsidRPr="006B2C6D">
        <w:t xml:space="preserve">an account in relation to which the account holder (the </w:t>
      </w:r>
      <w:r w:rsidR="002333CE" w:rsidRPr="006B2C6D">
        <w:rPr>
          <w:b/>
          <w:bCs/>
          <w:i/>
          <w:iCs/>
        </w:rPr>
        <w:t>customer</w:t>
      </w:r>
      <w:r w:rsidR="002333CE" w:rsidRPr="006B2C6D">
        <w:t>) has the right:</w:t>
      </w:r>
    </w:p>
    <w:p w:rsidR="00AA4852" w:rsidRPr="006B2C6D" w:rsidRDefault="00AA4852" w:rsidP="00AA4852">
      <w:pPr>
        <w:pStyle w:val="paragraphsub"/>
      </w:pPr>
      <w:r w:rsidRPr="006B2C6D">
        <w:tab/>
        <w:t>(i</w:t>
      </w:r>
      <w:r w:rsidR="002333CE" w:rsidRPr="006B2C6D">
        <w:t>)</w:t>
      </w:r>
      <w:r w:rsidR="002333CE" w:rsidRPr="006B2C6D">
        <w:tab/>
        <w:t xml:space="preserve">to have the account maintained by the account provider (the </w:t>
      </w:r>
      <w:r w:rsidR="002333CE" w:rsidRPr="006B2C6D">
        <w:rPr>
          <w:b/>
          <w:bCs/>
          <w:i/>
          <w:iCs/>
        </w:rPr>
        <w:t>provider</w:t>
      </w:r>
      <w:r w:rsidR="002333CE" w:rsidRPr="006B2C6D">
        <w:t>); and</w:t>
      </w:r>
    </w:p>
    <w:p w:rsidR="00AA4852" w:rsidRPr="006B2C6D" w:rsidRDefault="002333CE" w:rsidP="00AA4852">
      <w:pPr>
        <w:pStyle w:val="paragraphsub"/>
      </w:pPr>
      <w:r w:rsidRPr="006B2C6D">
        <w:tab/>
        <w:t>(</w:t>
      </w:r>
      <w:r w:rsidR="00AA4852" w:rsidRPr="006B2C6D">
        <w:t>ii</w:t>
      </w:r>
      <w:r w:rsidRPr="006B2C6D">
        <w:t>)</w:t>
      </w:r>
      <w:r w:rsidRPr="006B2C6D">
        <w:tab/>
        <w:t>to repayment of the amount credited to the account by the provider; and</w:t>
      </w:r>
    </w:p>
    <w:p w:rsidR="002333CE" w:rsidRPr="006B2C6D" w:rsidRDefault="00247FEF" w:rsidP="00AA4852">
      <w:pPr>
        <w:pStyle w:val="paragraphsub"/>
      </w:pPr>
      <w:r w:rsidRPr="006B2C6D">
        <w:tab/>
        <w:t>(</w:t>
      </w:r>
      <w:r w:rsidR="00AA4852" w:rsidRPr="006B2C6D">
        <w:t>iii</w:t>
      </w:r>
      <w:r w:rsidR="002333CE" w:rsidRPr="006B2C6D">
        <w:t>)</w:t>
      </w:r>
      <w:r w:rsidR="002333CE" w:rsidRPr="006B2C6D">
        <w:tab/>
        <w:t>to require the provider to act on directions by the customer that are in accordance with the arrangements, or any agreement, between the provider and the customer in relati</w:t>
      </w:r>
      <w:r w:rsidRPr="006B2C6D">
        <w:t>on to operation of the account</w:t>
      </w:r>
      <w:r w:rsidR="00E1785E" w:rsidRPr="006B2C6D">
        <w:t>.</w:t>
      </w:r>
    </w:p>
    <w:p w:rsidR="00A6026D" w:rsidRPr="006B2C6D" w:rsidRDefault="00A6026D" w:rsidP="00A6026D">
      <w:pPr>
        <w:pStyle w:val="Definition"/>
      </w:pPr>
      <w:r w:rsidRPr="006B2C6D">
        <w:rPr>
          <w:b/>
          <w:bCs/>
          <w:i/>
          <w:iCs/>
        </w:rPr>
        <w:t>acquirer</w:t>
      </w:r>
      <w:r w:rsidRPr="006B2C6D">
        <w:t xml:space="preserve"> means a person who acquires goods the supply of which is a taxable supply</w:t>
      </w:r>
      <w:r w:rsidR="00E1785E" w:rsidRPr="006B2C6D">
        <w:t>.</w:t>
      </w:r>
    </w:p>
    <w:p w:rsidR="00CE09C1" w:rsidRPr="006B2C6D" w:rsidRDefault="00CE09C1" w:rsidP="00692700">
      <w:pPr>
        <w:pStyle w:val="Definition"/>
      </w:pPr>
      <w:r w:rsidRPr="006B2C6D">
        <w:rPr>
          <w:b/>
          <w:i/>
        </w:rPr>
        <w:t>acquisition</w:t>
      </w:r>
      <w:r w:rsidRPr="006B2C6D">
        <w:t>:</w:t>
      </w:r>
    </w:p>
    <w:p w:rsidR="00CE09C1" w:rsidRPr="006B2C6D" w:rsidRDefault="00CE09C1" w:rsidP="00CE09C1">
      <w:pPr>
        <w:pStyle w:val="paragraph"/>
      </w:pPr>
      <w:r w:rsidRPr="006B2C6D">
        <w:tab/>
        <w:t>(a)</w:t>
      </w:r>
      <w:r w:rsidRPr="006B2C6D">
        <w:tab/>
        <w:t>has the meaning given in the Act; and</w:t>
      </w:r>
    </w:p>
    <w:p w:rsidR="00CE09C1" w:rsidRPr="006B2C6D" w:rsidRDefault="00CE09C1" w:rsidP="00CE09C1">
      <w:pPr>
        <w:pStyle w:val="paragraph"/>
      </w:pPr>
      <w:r w:rsidRPr="006B2C6D">
        <w:tab/>
        <w:t>(b)</w:t>
      </w:r>
      <w:r w:rsidRPr="006B2C6D">
        <w:tab/>
        <w:t>in Division</w:t>
      </w:r>
      <w:r w:rsidR="006B2C6D" w:rsidRPr="006B2C6D">
        <w:t> </w:t>
      </w:r>
      <w:r w:rsidRPr="006B2C6D">
        <w:t xml:space="preserve">40, </w:t>
      </w:r>
      <w:r w:rsidR="008668EC" w:rsidRPr="006B2C6D">
        <w:t xml:space="preserve">also </w:t>
      </w:r>
      <w:r w:rsidRPr="006B2C6D">
        <w:t xml:space="preserve">has </w:t>
      </w:r>
      <w:r w:rsidR="00640B93" w:rsidRPr="006B2C6D">
        <w:t>a meaning affected by section</w:t>
      </w:r>
      <w:r w:rsidR="006B2C6D" w:rsidRPr="006B2C6D">
        <w:t> </w:t>
      </w:r>
      <w:r w:rsidR="00E1785E" w:rsidRPr="006B2C6D">
        <w:t>40</w:t>
      </w:r>
      <w:r w:rsidR="006B2C6D">
        <w:noBreakHyphen/>
      </w:r>
      <w:r w:rsidR="00E1785E" w:rsidRPr="006B2C6D">
        <w:t>5.05.</w:t>
      </w:r>
    </w:p>
    <w:p w:rsidR="00692700" w:rsidRPr="006B2C6D" w:rsidRDefault="00692700" w:rsidP="00692700">
      <w:pPr>
        <w:pStyle w:val="Definition"/>
      </w:pPr>
      <w:r w:rsidRPr="006B2C6D">
        <w:rPr>
          <w:b/>
          <w:i/>
        </w:rPr>
        <w:t xml:space="preserve">Act </w:t>
      </w:r>
      <w:r w:rsidRPr="006B2C6D">
        <w:t xml:space="preserve">means the </w:t>
      </w:r>
      <w:r w:rsidRPr="006B2C6D">
        <w:rPr>
          <w:i/>
        </w:rPr>
        <w:t>A New Tax System (Goods and Services Tax) Act 1999</w:t>
      </w:r>
      <w:r w:rsidR="00E1785E" w:rsidRPr="006B2C6D">
        <w:t>.</w:t>
      </w:r>
    </w:p>
    <w:p w:rsidR="00C952AD" w:rsidRPr="006B2C6D" w:rsidRDefault="00C952AD" w:rsidP="00C952AD">
      <w:pPr>
        <w:pStyle w:val="Definition"/>
      </w:pPr>
      <w:r w:rsidRPr="006B2C6D">
        <w:rPr>
          <w:b/>
          <w:bCs/>
          <w:i/>
          <w:iCs/>
        </w:rPr>
        <w:t>approved entity</w:t>
      </w:r>
      <w:r w:rsidRPr="006B2C6D">
        <w:t xml:space="preserve"> means an entity with an approval under section</w:t>
      </w:r>
      <w:r w:rsidR="006B2C6D" w:rsidRPr="006B2C6D">
        <w:t> </w:t>
      </w:r>
      <w:r w:rsidR="00E1785E" w:rsidRPr="006B2C6D">
        <w:t>33</w:t>
      </w:r>
      <w:r w:rsidR="006B2C6D">
        <w:noBreakHyphen/>
      </w:r>
      <w:r w:rsidR="00E1785E" w:rsidRPr="006B2C6D">
        <w:t>15.03</w:t>
      </w:r>
      <w:r w:rsidRPr="006B2C6D">
        <w:t xml:space="preserve"> to make deferred payments of assessed GST on taxable importations</w:t>
      </w:r>
      <w:r w:rsidR="00E1785E" w:rsidRPr="006B2C6D">
        <w:t>.</w:t>
      </w:r>
    </w:p>
    <w:p w:rsidR="000A4B70" w:rsidRPr="006B2C6D" w:rsidRDefault="000A4B70" w:rsidP="00C952AD">
      <w:pPr>
        <w:pStyle w:val="Definition"/>
      </w:pPr>
      <w:r w:rsidRPr="006B2C6D">
        <w:rPr>
          <w:b/>
          <w:i/>
        </w:rPr>
        <w:t xml:space="preserve">APRA </w:t>
      </w:r>
      <w:r w:rsidRPr="006B2C6D">
        <w:t>means the Australian Prudential Regulation Authority</w:t>
      </w:r>
      <w:r w:rsidR="00E1785E" w:rsidRPr="006B2C6D">
        <w:t>.</w:t>
      </w:r>
    </w:p>
    <w:p w:rsidR="00693180" w:rsidRPr="006B2C6D" w:rsidRDefault="00693180" w:rsidP="00693180">
      <w:pPr>
        <w:pStyle w:val="Definition"/>
      </w:pPr>
      <w:r w:rsidRPr="006B2C6D">
        <w:rPr>
          <w:b/>
          <w:i/>
        </w:rPr>
        <w:t>associated</w:t>
      </w:r>
      <w:r w:rsidRPr="006B2C6D">
        <w:rPr>
          <w:b/>
          <w:bCs/>
          <w:i/>
          <w:iCs/>
        </w:rPr>
        <w:t xml:space="preserve"> person </w:t>
      </w:r>
      <w:r w:rsidRPr="006B2C6D">
        <w:t>means:</w:t>
      </w:r>
    </w:p>
    <w:p w:rsidR="00693180" w:rsidRPr="006B2C6D" w:rsidRDefault="00693180" w:rsidP="00693180">
      <w:pPr>
        <w:pStyle w:val="paragraph"/>
      </w:pPr>
      <w:r w:rsidRPr="006B2C6D">
        <w:tab/>
        <w:t>(a)</w:t>
      </w:r>
      <w:r w:rsidRPr="006B2C6D">
        <w:tab/>
        <w:t>in relation to a partner in a partnership:</w:t>
      </w:r>
    </w:p>
    <w:p w:rsidR="00693180" w:rsidRPr="006B2C6D" w:rsidRDefault="00693180" w:rsidP="00693180">
      <w:pPr>
        <w:pStyle w:val="paragraphsub"/>
      </w:pPr>
      <w:r w:rsidRPr="006B2C6D">
        <w:tab/>
        <w:t>(i)</w:t>
      </w:r>
      <w:r w:rsidRPr="006B2C6D">
        <w:tab/>
        <w:t>if the partner is not an individual—the partner; and</w:t>
      </w:r>
    </w:p>
    <w:p w:rsidR="00693180" w:rsidRPr="006B2C6D" w:rsidRDefault="00693180" w:rsidP="00693180">
      <w:pPr>
        <w:pStyle w:val="paragraphsub"/>
      </w:pPr>
      <w:r w:rsidRPr="006B2C6D">
        <w:tab/>
        <w:t>(ii)</w:t>
      </w:r>
      <w:r w:rsidRPr="006B2C6D">
        <w:tab/>
        <w:t>if the partner is an individual—the partner or a family member of the partner; or</w:t>
      </w:r>
    </w:p>
    <w:p w:rsidR="00693180" w:rsidRPr="006B2C6D" w:rsidRDefault="00693180" w:rsidP="00693180">
      <w:pPr>
        <w:pStyle w:val="paragraph"/>
      </w:pPr>
      <w:r w:rsidRPr="006B2C6D">
        <w:tab/>
        <w:t>(b)</w:t>
      </w:r>
      <w:r w:rsidRPr="006B2C6D">
        <w:tab/>
        <w:t>in relation to a shareholder in a company:</w:t>
      </w:r>
    </w:p>
    <w:p w:rsidR="00693180" w:rsidRPr="006B2C6D" w:rsidRDefault="00693180" w:rsidP="00693180">
      <w:pPr>
        <w:pStyle w:val="paragraphsub"/>
      </w:pPr>
      <w:r w:rsidRPr="006B2C6D">
        <w:tab/>
        <w:t>(i)</w:t>
      </w:r>
      <w:r w:rsidRPr="006B2C6D">
        <w:tab/>
        <w:t>if the shareholder is not an individual—the shareholder; and</w:t>
      </w:r>
    </w:p>
    <w:p w:rsidR="00693180" w:rsidRPr="006B2C6D" w:rsidRDefault="00693180" w:rsidP="00693180">
      <w:pPr>
        <w:pStyle w:val="paragraphsub"/>
      </w:pPr>
      <w:r w:rsidRPr="006B2C6D">
        <w:tab/>
        <w:t>(ii)</w:t>
      </w:r>
      <w:r w:rsidRPr="006B2C6D">
        <w:tab/>
        <w:t>if the shareholder is an individual—the shareholder or a family member of the shareholder</w:t>
      </w:r>
      <w:r w:rsidR="00E1785E" w:rsidRPr="006B2C6D">
        <w:t>.</w:t>
      </w:r>
    </w:p>
    <w:p w:rsidR="009B354F" w:rsidRPr="006B2C6D" w:rsidRDefault="009B354F" w:rsidP="00C952AD">
      <w:pPr>
        <w:pStyle w:val="Definition"/>
      </w:pPr>
      <w:r w:rsidRPr="006B2C6D">
        <w:rPr>
          <w:b/>
          <w:i/>
        </w:rPr>
        <w:t>ATM</w:t>
      </w:r>
      <w:r w:rsidRPr="006B2C6D">
        <w:t xml:space="preserve"> means automatic teller machine</w:t>
      </w:r>
      <w:r w:rsidR="00E1785E" w:rsidRPr="006B2C6D">
        <w:t>.</w:t>
      </w:r>
    </w:p>
    <w:p w:rsidR="008020D5" w:rsidRPr="006B2C6D" w:rsidRDefault="008020D5" w:rsidP="008020D5">
      <w:pPr>
        <w:pStyle w:val="Definition"/>
      </w:pPr>
      <w:r w:rsidRPr="006B2C6D">
        <w:rPr>
          <w:b/>
          <w:bCs/>
          <w:i/>
          <w:iCs/>
        </w:rPr>
        <w:t>Australian ADI</w:t>
      </w:r>
      <w:r w:rsidRPr="006B2C6D">
        <w:t xml:space="preserve"> has </w:t>
      </w:r>
      <w:r w:rsidR="009135EC" w:rsidRPr="006B2C6D">
        <w:t xml:space="preserve">the </w:t>
      </w:r>
      <w:r w:rsidRPr="006B2C6D">
        <w:t xml:space="preserve">meaning </w:t>
      </w:r>
      <w:r w:rsidR="009135EC" w:rsidRPr="006B2C6D">
        <w:t xml:space="preserve">given by </w:t>
      </w:r>
      <w:r w:rsidRPr="006B2C6D">
        <w:t>section</w:t>
      </w:r>
      <w:r w:rsidR="006B2C6D" w:rsidRPr="006B2C6D">
        <w:t> </w:t>
      </w:r>
      <w:r w:rsidRPr="006B2C6D">
        <w:t xml:space="preserve">9 of the </w:t>
      </w:r>
      <w:r w:rsidRPr="006B2C6D">
        <w:rPr>
          <w:i/>
        </w:rPr>
        <w:t>Corporations Act 2001</w:t>
      </w:r>
      <w:r w:rsidR="00E1785E" w:rsidRPr="006B2C6D">
        <w:t>.</w:t>
      </w:r>
    </w:p>
    <w:p w:rsidR="00D329E8" w:rsidRPr="006B2C6D" w:rsidRDefault="00D329E8" w:rsidP="00D329E8">
      <w:pPr>
        <w:pStyle w:val="Definition"/>
      </w:pPr>
      <w:r w:rsidRPr="006B2C6D">
        <w:rPr>
          <w:b/>
          <w:bCs/>
          <w:i/>
          <w:iCs/>
        </w:rPr>
        <w:t>barrier copy</w:t>
      </w:r>
      <w:r w:rsidRPr="006B2C6D">
        <w:t xml:space="preserve">, in relation to an invoice, means the copy of the invoice that is attached to the sealed package in which the goods to which the invoice relates are enclosed when the goods are passed into the possession of the </w:t>
      </w:r>
      <w:r w:rsidR="00EB1AB6" w:rsidRPr="006B2C6D">
        <w:t>relevant traveller</w:t>
      </w:r>
      <w:r w:rsidR="00E1785E" w:rsidRPr="006B2C6D">
        <w:t>.</w:t>
      </w:r>
    </w:p>
    <w:p w:rsidR="009E7230" w:rsidRPr="006B2C6D" w:rsidRDefault="009E7230" w:rsidP="009E7230">
      <w:pPr>
        <w:pStyle w:val="Definition"/>
      </w:pPr>
      <w:r w:rsidRPr="006B2C6D">
        <w:rPr>
          <w:b/>
          <w:bCs/>
          <w:i/>
          <w:iCs/>
        </w:rPr>
        <w:t>charge card</w:t>
      </w:r>
      <w:r w:rsidRPr="006B2C6D">
        <w:t xml:space="preserve"> means an article, commonly known as a charge card, for use in obtaining cash, goods or services by incurring a debt with the issuer of the card</w:t>
      </w:r>
      <w:r w:rsidR="00E1785E" w:rsidRPr="006B2C6D">
        <w:t>.</w:t>
      </w:r>
    </w:p>
    <w:p w:rsidR="006C4C3E" w:rsidRPr="006B2C6D" w:rsidRDefault="006C4C3E" w:rsidP="009E7230">
      <w:pPr>
        <w:pStyle w:val="Definition"/>
        <w:rPr>
          <w:b/>
          <w:bCs/>
          <w:iCs/>
        </w:rPr>
      </w:pPr>
      <w:r w:rsidRPr="006B2C6D">
        <w:rPr>
          <w:b/>
          <w:i/>
        </w:rPr>
        <w:t>closely related</w:t>
      </w:r>
      <w:r w:rsidRPr="006B2C6D">
        <w:t>: see section</w:t>
      </w:r>
      <w:r w:rsidR="006B2C6D" w:rsidRPr="006B2C6D">
        <w:t> </w:t>
      </w:r>
      <w:r w:rsidR="00E1785E" w:rsidRPr="006B2C6D">
        <w:t>70</w:t>
      </w:r>
      <w:r w:rsidR="006B2C6D">
        <w:noBreakHyphen/>
      </w:r>
      <w:r w:rsidR="00E1785E" w:rsidRPr="006B2C6D">
        <w:t>5.01A.</w:t>
      </w:r>
    </w:p>
    <w:p w:rsidR="009E7230" w:rsidRPr="006B2C6D" w:rsidRDefault="009E7230" w:rsidP="009E7230">
      <w:pPr>
        <w:pStyle w:val="Definition"/>
        <w:keepNext/>
        <w:keepLines/>
      </w:pPr>
      <w:r w:rsidRPr="006B2C6D">
        <w:rPr>
          <w:b/>
          <w:bCs/>
          <w:i/>
          <w:iCs/>
        </w:rPr>
        <w:t>credit card</w:t>
      </w:r>
      <w:r w:rsidRPr="006B2C6D">
        <w:t>:</w:t>
      </w:r>
    </w:p>
    <w:p w:rsidR="009E7230" w:rsidRPr="006B2C6D" w:rsidRDefault="009E7230" w:rsidP="009E7230">
      <w:pPr>
        <w:pStyle w:val="paragraph"/>
      </w:pPr>
      <w:r w:rsidRPr="006B2C6D">
        <w:tab/>
        <w:t>(a)</w:t>
      </w:r>
      <w:r w:rsidRPr="006B2C6D">
        <w:tab/>
        <w:t>means an article commonly known as a credit card and any similar article for use in obtaining cash, goods or services on credit; and</w:t>
      </w:r>
    </w:p>
    <w:p w:rsidR="009E7230" w:rsidRPr="006B2C6D" w:rsidRDefault="009E7230" w:rsidP="009E7230">
      <w:pPr>
        <w:pStyle w:val="paragraph"/>
      </w:pPr>
      <w:r w:rsidRPr="006B2C6D">
        <w:tab/>
        <w:t>(b)</w:t>
      </w:r>
      <w:r w:rsidRPr="006B2C6D">
        <w:tab/>
        <w:t>includes an article commonly issued by persons conducting business to their customers, or prospective customers, for use in obtaining goods or services from the business on credit</w:t>
      </w:r>
      <w:r w:rsidR="00E1785E" w:rsidRPr="006B2C6D">
        <w:t>.</w:t>
      </w:r>
    </w:p>
    <w:p w:rsidR="00EE47E6" w:rsidRPr="006B2C6D" w:rsidRDefault="00EE47E6" w:rsidP="00EE47E6">
      <w:pPr>
        <w:pStyle w:val="Definition"/>
      </w:pPr>
      <w:r w:rsidRPr="006B2C6D">
        <w:rPr>
          <w:b/>
          <w:bCs/>
          <w:i/>
          <w:iCs/>
        </w:rPr>
        <w:t xml:space="preserve">credit union </w:t>
      </w:r>
      <w:r w:rsidRPr="006B2C6D">
        <w:rPr>
          <w:bCs/>
          <w:iCs/>
        </w:rPr>
        <w:t>means:</w:t>
      </w:r>
    </w:p>
    <w:p w:rsidR="00EE47E6" w:rsidRPr="006B2C6D" w:rsidRDefault="00EE47E6" w:rsidP="00EE47E6">
      <w:pPr>
        <w:pStyle w:val="paragraph"/>
      </w:pPr>
      <w:r w:rsidRPr="006B2C6D">
        <w:tab/>
        <w:t>(a)</w:t>
      </w:r>
      <w:r w:rsidRPr="006B2C6D">
        <w:tab/>
        <w:t>an Australian ADI listed on the APRA website as a credit union; or</w:t>
      </w:r>
    </w:p>
    <w:p w:rsidR="00EE47E6" w:rsidRPr="006B2C6D" w:rsidRDefault="00EE47E6" w:rsidP="00EE47E6">
      <w:pPr>
        <w:pStyle w:val="paragraph"/>
      </w:pPr>
      <w:r w:rsidRPr="006B2C6D">
        <w:tab/>
        <w:t>(b)</w:t>
      </w:r>
      <w:r w:rsidRPr="006B2C6D">
        <w:tab/>
        <w:t>an Australian ADI listed on the APRA website as an Australian</w:t>
      </w:r>
      <w:r w:rsidR="006B2C6D">
        <w:noBreakHyphen/>
      </w:r>
      <w:r w:rsidRPr="006B2C6D">
        <w:t>owned bank that:</w:t>
      </w:r>
    </w:p>
    <w:p w:rsidR="00EE47E6" w:rsidRPr="006B2C6D" w:rsidRDefault="00EE47E6" w:rsidP="00EE47E6">
      <w:pPr>
        <w:pStyle w:val="paragraphsub"/>
      </w:pPr>
      <w:r w:rsidRPr="006B2C6D">
        <w:tab/>
        <w:t>(i)</w:t>
      </w:r>
      <w:r w:rsidRPr="006B2C6D">
        <w:tab/>
        <w:t>on or before 1</w:t>
      </w:r>
      <w:r w:rsidR="006B2C6D" w:rsidRPr="006B2C6D">
        <w:t> </w:t>
      </w:r>
      <w:r w:rsidRPr="006B2C6D">
        <w:t>July 2011 was listed on the APRA website as a credit union; and</w:t>
      </w:r>
    </w:p>
    <w:p w:rsidR="00EE47E6" w:rsidRPr="006B2C6D" w:rsidRDefault="00EE47E6" w:rsidP="00EE47E6">
      <w:pPr>
        <w:pStyle w:val="paragraphsub"/>
      </w:pPr>
      <w:r w:rsidRPr="006B2C6D">
        <w:tab/>
        <w:t>(ii)</w:t>
      </w:r>
      <w:r w:rsidRPr="006B2C6D">
        <w:tab/>
        <w:t>retains mutuality; and</w:t>
      </w:r>
    </w:p>
    <w:p w:rsidR="00EE47E6" w:rsidRPr="006B2C6D" w:rsidRDefault="00EE47E6" w:rsidP="00EE47E6">
      <w:pPr>
        <w:pStyle w:val="paragraphsub"/>
      </w:pPr>
      <w:r w:rsidRPr="006B2C6D">
        <w:tab/>
        <w:t>(iii)</w:t>
      </w:r>
      <w:r w:rsidRPr="006B2C6D">
        <w:tab/>
        <w:t>was listed on the APRA website as a credit union at all times in the period between 1</w:t>
      </w:r>
      <w:r w:rsidR="006B2C6D" w:rsidRPr="006B2C6D">
        <w:t> </w:t>
      </w:r>
      <w:r w:rsidRPr="006B2C6D">
        <w:t>July 2011 and the time it was listed on the APRA website as an Australian</w:t>
      </w:r>
      <w:r w:rsidR="006B2C6D">
        <w:noBreakHyphen/>
      </w:r>
      <w:r w:rsidRPr="006B2C6D">
        <w:t>owned bank; or</w:t>
      </w:r>
    </w:p>
    <w:p w:rsidR="00EE47E6" w:rsidRPr="006B2C6D" w:rsidRDefault="00EE47E6" w:rsidP="00EE47E6">
      <w:pPr>
        <w:pStyle w:val="paragraph"/>
      </w:pPr>
      <w:r w:rsidRPr="006B2C6D">
        <w:tab/>
        <w:t>(c)</w:t>
      </w:r>
      <w:r w:rsidRPr="006B2C6D">
        <w:tab/>
        <w:t>the Cairns Penny Savings &amp; Loans Limited (ACN 087</w:t>
      </w:r>
      <w:r w:rsidR="006B2C6D" w:rsidRPr="006B2C6D">
        <w:t> </w:t>
      </w:r>
      <w:r w:rsidRPr="006B2C6D">
        <w:t>933</w:t>
      </w:r>
      <w:r w:rsidR="006B2C6D" w:rsidRPr="006B2C6D">
        <w:t> </w:t>
      </w:r>
      <w:r w:rsidRPr="006B2C6D">
        <w:t>757)</w:t>
      </w:r>
      <w:r w:rsidR="00E1785E" w:rsidRPr="006B2C6D">
        <w:t>.</w:t>
      </w:r>
    </w:p>
    <w:p w:rsidR="002E47C1" w:rsidRPr="006B2C6D" w:rsidRDefault="00EE47E6" w:rsidP="00EE47E6">
      <w:pPr>
        <w:pStyle w:val="notetext"/>
      </w:pPr>
      <w:r w:rsidRPr="006B2C6D">
        <w:t>Note:</w:t>
      </w:r>
      <w:r w:rsidRPr="006B2C6D">
        <w:tab/>
      </w:r>
      <w:r w:rsidR="002E47C1" w:rsidRPr="006B2C6D">
        <w:t xml:space="preserve">A </w:t>
      </w:r>
      <w:r w:rsidRPr="006B2C6D">
        <w:t xml:space="preserve">list of Australian ADIs </w:t>
      </w:r>
      <w:r w:rsidR="002E47C1" w:rsidRPr="006B2C6D">
        <w:t xml:space="preserve">could in </w:t>
      </w:r>
      <w:r w:rsidR="00613AE6" w:rsidRPr="006B2C6D">
        <w:t>2019</w:t>
      </w:r>
      <w:r w:rsidR="002E47C1" w:rsidRPr="006B2C6D">
        <w:t xml:space="preserve"> be viewed on APRA’s </w:t>
      </w:r>
      <w:r w:rsidRPr="006B2C6D">
        <w:t xml:space="preserve">website </w:t>
      </w:r>
      <w:r w:rsidR="002E47C1" w:rsidRPr="006B2C6D">
        <w:t>(https://www</w:t>
      </w:r>
      <w:r w:rsidR="00E1785E" w:rsidRPr="006B2C6D">
        <w:t>.</w:t>
      </w:r>
      <w:r w:rsidR="002E47C1" w:rsidRPr="006B2C6D">
        <w:t>apra</w:t>
      </w:r>
      <w:r w:rsidR="00E1785E" w:rsidRPr="006B2C6D">
        <w:t>.</w:t>
      </w:r>
      <w:r w:rsidR="002E47C1" w:rsidRPr="006B2C6D">
        <w:t>gov</w:t>
      </w:r>
      <w:r w:rsidR="00E1785E" w:rsidRPr="006B2C6D">
        <w:t>.</w:t>
      </w:r>
      <w:r w:rsidR="002E47C1" w:rsidRPr="006B2C6D">
        <w:t>au/)</w:t>
      </w:r>
      <w:r w:rsidR="00E1785E" w:rsidRPr="006B2C6D">
        <w:t>.</w:t>
      </w:r>
    </w:p>
    <w:p w:rsidR="004649DE" w:rsidRPr="006B2C6D" w:rsidRDefault="004649DE" w:rsidP="00D329E8">
      <w:pPr>
        <w:pStyle w:val="Definition"/>
      </w:pPr>
      <w:r w:rsidRPr="006B2C6D">
        <w:rPr>
          <w:b/>
          <w:i/>
        </w:rPr>
        <w:t>customer copy</w:t>
      </w:r>
      <w:r w:rsidRPr="006B2C6D">
        <w:t xml:space="preserve">, in relation to an invoice, means the copy of the invoice that is placed inside the sealed package in which the goods to which the invoice relates are enclosed when the goods are passed into the possession of the </w:t>
      </w:r>
      <w:r w:rsidR="00EB1AB6" w:rsidRPr="006B2C6D">
        <w:t>relevant traveller</w:t>
      </w:r>
      <w:r w:rsidR="00E1785E" w:rsidRPr="006B2C6D">
        <w:t>.</w:t>
      </w:r>
    </w:p>
    <w:p w:rsidR="00EE47E6" w:rsidRPr="006B2C6D" w:rsidRDefault="00EE47E6" w:rsidP="00EE47E6">
      <w:pPr>
        <w:pStyle w:val="Definition"/>
      </w:pPr>
      <w:r w:rsidRPr="006B2C6D">
        <w:rPr>
          <w:b/>
          <w:bCs/>
          <w:i/>
          <w:iCs/>
        </w:rPr>
        <w:t>debit card</w:t>
      </w:r>
      <w:r w:rsidRPr="006B2C6D">
        <w:t xml:space="preserve"> means an article intended for use by an entity in obtaining access to an account held by the entity for the purpose of withdrawing or depositing cash or obtaining goods or services</w:t>
      </w:r>
      <w:r w:rsidR="00E1785E" w:rsidRPr="006B2C6D">
        <w:t>.</w:t>
      </w:r>
    </w:p>
    <w:p w:rsidR="009E7230" w:rsidRPr="006B2C6D" w:rsidRDefault="009E7230" w:rsidP="009E7230">
      <w:pPr>
        <w:pStyle w:val="Definition"/>
      </w:pPr>
      <w:r w:rsidRPr="006B2C6D">
        <w:rPr>
          <w:b/>
          <w:bCs/>
          <w:i/>
          <w:iCs/>
        </w:rPr>
        <w:t>derivative</w:t>
      </w:r>
      <w:r w:rsidRPr="006B2C6D">
        <w:t xml:space="preserve"> means an agreement or instrument the value of which depends on, or is derived from, the value of assets or liabilities, an index or a rate</w:t>
      </w:r>
      <w:r w:rsidR="00E1785E" w:rsidRPr="006B2C6D">
        <w:t>.</w:t>
      </w:r>
    </w:p>
    <w:p w:rsidR="007C7541" w:rsidRPr="006B2C6D" w:rsidRDefault="007C7541" w:rsidP="002571D2">
      <w:pPr>
        <w:pStyle w:val="Definition"/>
      </w:pPr>
      <w:r w:rsidRPr="006B2C6D">
        <w:rPr>
          <w:b/>
          <w:bCs/>
          <w:i/>
          <w:iCs/>
        </w:rPr>
        <w:t>disposal</w:t>
      </w:r>
      <w:r w:rsidR="000833A2" w:rsidRPr="006B2C6D">
        <w:rPr>
          <w:bCs/>
          <w:iCs/>
        </w:rPr>
        <w:t>,</w:t>
      </w:r>
      <w:r w:rsidRPr="006B2C6D">
        <w:t xml:space="preserve"> of an interest</w:t>
      </w:r>
      <w:r w:rsidR="000833A2" w:rsidRPr="006B2C6D">
        <w:t>,</w:t>
      </w:r>
      <w:r w:rsidRPr="006B2C6D">
        <w:t xml:space="preserve"> includes assignment, cancellation, redemption, transfer and surrender of the interest</w:t>
      </w:r>
      <w:r w:rsidR="00E1785E" w:rsidRPr="006B2C6D">
        <w:t>.</w:t>
      </w:r>
    </w:p>
    <w:p w:rsidR="001336ED" w:rsidRPr="006B2C6D" w:rsidRDefault="001336ED" w:rsidP="001336ED">
      <w:pPr>
        <w:pStyle w:val="Definition"/>
        <w:rPr>
          <w:szCs w:val="22"/>
        </w:rPr>
      </w:pPr>
      <w:r w:rsidRPr="006B2C6D">
        <w:rPr>
          <w:b/>
          <w:bCs/>
          <w:i/>
          <w:iCs/>
        </w:rPr>
        <w:t>family company</w:t>
      </w:r>
      <w:r w:rsidRPr="006B2C6D">
        <w:rPr>
          <w:bCs/>
          <w:iCs/>
        </w:rPr>
        <w:t>,</w:t>
      </w:r>
      <w:r w:rsidRPr="006B2C6D">
        <w:t xml:space="preserve"> of an individual, means a company each shareholder of which is either the individual or a family member of the individual</w:t>
      </w:r>
      <w:r w:rsidR="00E1785E" w:rsidRPr="006B2C6D">
        <w:rPr>
          <w:szCs w:val="22"/>
        </w:rPr>
        <w:t>.</w:t>
      </w:r>
    </w:p>
    <w:p w:rsidR="001336ED" w:rsidRPr="006B2C6D" w:rsidRDefault="001336ED" w:rsidP="001336ED">
      <w:pPr>
        <w:pStyle w:val="Definition"/>
      </w:pPr>
      <w:r w:rsidRPr="006B2C6D">
        <w:rPr>
          <w:b/>
          <w:bCs/>
          <w:i/>
          <w:iCs/>
        </w:rPr>
        <w:t>family trust</w:t>
      </w:r>
      <w:r w:rsidRPr="006B2C6D">
        <w:rPr>
          <w:bCs/>
          <w:iCs/>
        </w:rPr>
        <w:t>,</w:t>
      </w:r>
      <w:r w:rsidRPr="006B2C6D">
        <w:rPr>
          <w:b/>
          <w:bCs/>
          <w:iCs/>
        </w:rPr>
        <w:t xml:space="preserve"> </w:t>
      </w:r>
      <w:r w:rsidRPr="006B2C6D">
        <w:t>of an individual, means a trust that distributes income or capital of the trust only to the individual or family members of the individual (whether or not other distributions could lawfully be made)</w:t>
      </w:r>
      <w:r w:rsidR="00E1785E" w:rsidRPr="006B2C6D">
        <w:t>.</w:t>
      </w:r>
    </w:p>
    <w:p w:rsidR="00B65D0F" w:rsidRPr="006B2C6D" w:rsidRDefault="00B65D0F" w:rsidP="00B65D0F">
      <w:pPr>
        <w:pStyle w:val="Definition"/>
      </w:pPr>
      <w:r w:rsidRPr="006B2C6D">
        <w:rPr>
          <w:b/>
          <w:bCs/>
          <w:i/>
          <w:iCs/>
        </w:rPr>
        <w:t>financial supply facilitator</w:t>
      </w:r>
      <w:r w:rsidRPr="006B2C6D">
        <w:rPr>
          <w:bCs/>
          <w:iCs/>
        </w:rPr>
        <w:t>:</w:t>
      </w:r>
      <w:r w:rsidRPr="006B2C6D">
        <w:t xml:space="preserve"> see section</w:t>
      </w:r>
      <w:r w:rsidR="006B2C6D" w:rsidRPr="006B2C6D">
        <w:t> </w:t>
      </w:r>
      <w:r w:rsidR="00E1785E" w:rsidRPr="006B2C6D">
        <w:t>40</w:t>
      </w:r>
      <w:r w:rsidR="006B2C6D">
        <w:noBreakHyphen/>
      </w:r>
      <w:r w:rsidR="00E1785E" w:rsidRPr="006B2C6D">
        <w:t>5.07.</w:t>
      </w:r>
    </w:p>
    <w:p w:rsidR="00B65D0F" w:rsidRPr="006B2C6D" w:rsidRDefault="00B65D0F" w:rsidP="00B65D0F">
      <w:pPr>
        <w:pStyle w:val="Definition"/>
      </w:pPr>
      <w:r w:rsidRPr="006B2C6D">
        <w:rPr>
          <w:b/>
          <w:bCs/>
          <w:i/>
          <w:iCs/>
        </w:rPr>
        <w:t>financial supply provider</w:t>
      </w:r>
      <w:r w:rsidRPr="006B2C6D">
        <w:rPr>
          <w:bCs/>
          <w:iCs/>
        </w:rPr>
        <w:t>:</w:t>
      </w:r>
      <w:r w:rsidRPr="006B2C6D">
        <w:t xml:space="preserve"> see section</w:t>
      </w:r>
      <w:r w:rsidR="006B2C6D" w:rsidRPr="006B2C6D">
        <w:t> </w:t>
      </w:r>
      <w:r w:rsidR="00E1785E" w:rsidRPr="006B2C6D">
        <w:t>40</w:t>
      </w:r>
      <w:r w:rsidR="006B2C6D">
        <w:noBreakHyphen/>
      </w:r>
      <w:r w:rsidR="00E1785E" w:rsidRPr="006B2C6D">
        <w:t>5.06.</w:t>
      </w:r>
    </w:p>
    <w:p w:rsidR="00912E3E" w:rsidRPr="006B2C6D" w:rsidRDefault="00912E3E" w:rsidP="00912E3E">
      <w:pPr>
        <w:pStyle w:val="Definition"/>
        <w:rPr>
          <w:iCs/>
        </w:rPr>
      </w:pPr>
      <w:r w:rsidRPr="006B2C6D">
        <w:rPr>
          <w:b/>
          <w:bCs/>
          <w:i/>
          <w:iCs/>
        </w:rPr>
        <w:t>fixed trust</w:t>
      </w:r>
      <w:r w:rsidRPr="006B2C6D">
        <w:t xml:space="preserve"> has the </w:t>
      </w:r>
      <w:r w:rsidR="0008673B" w:rsidRPr="006B2C6D">
        <w:t xml:space="preserve">same </w:t>
      </w:r>
      <w:r w:rsidRPr="006B2C6D">
        <w:t xml:space="preserve">meaning </w:t>
      </w:r>
      <w:r w:rsidR="0008673B" w:rsidRPr="006B2C6D">
        <w:t xml:space="preserve">as in </w:t>
      </w:r>
      <w:r w:rsidRPr="006B2C6D">
        <w:t>section</w:t>
      </w:r>
      <w:r w:rsidR="006B2C6D" w:rsidRPr="006B2C6D">
        <w:t> </w:t>
      </w:r>
      <w:r w:rsidRPr="006B2C6D">
        <w:t>995</w:t>
      </w:r>
      <w:r w:rsidR="006B2C6D">
        <w:noBreakHyphen/>
      </w:r>
      <w:r w:rsidRPr="006B2C6D">
        <w:t xml:space="preserve">1 of the </w:t>
      </w:r>
      <w:r w:rsidRPr="006B2C6D">
        <w:rPr>
          <w:i/>
          <w:iCs/>
        </w:rPr>
        <w:t>Income Tax Assessment Act 1997</w:t>
      </w:r>
      <w:r w:rsidR="00E1785E" w:rsidRPr="006B2C6D">
        <w:t>.</w:t>
      </w:r>
    </w:p>
    <w:p w:rsidR="008020D5" w:rsidRPr="006B2C6D" w:rsidRDefault="008020D5" w:rsidP="008020D5">
      <w:pPr>
        <w:pStyle w:val="Definition"/>
      </w:pPr>
      <w:r w:rsidRPr="006B2C6D">
        <w:rPr>
          <w:b/>
          <w:bCs/>
          <w:i/>
          <w:iCs/>
        </w:rPr>
        <w:t>incidental financial supply</w:t>
      </w:r>
      <w:r w:rsidRPr="006B2C6D">
        <w:rPr>
          <w:bCs/>
          <w:iCs/>
        </w:rPr>
        <w:t>:</w:t>
      </w:r>
      <w:r w:rsidRPr="006B2C6D">
        <w:t xml:space="preserve"> see section</w:t>
      </w:r>
      <w:r w:rsidR="006B2C6D" w:rsidRPr="006B2C6D">
        <w:t> </w:t>
      </w:r>
      <w:r w:rsidR="00E1785E" w:rsidRPr="006B2C6D">
        <w:t>40</w:t>
      </w:r>
      <w:r w:rsidR="006B2C6D">
        <w:noBreakHyphen/>
      </w:r>
      <w:r w:rsidR="00E1785E" w:rsidRPr="006B2C6D">
        <w:t>5.10.</w:t>
      </w:r>
    </w:p>
    <w:p w:rsidR="007C7541" w:rsidRPr="006B2C6D" w:rsidRDefault="004D50B4" w:rsidP="007C7541">
      <w:pPr>
        <w:pStyle w:val="Definition"/>
      </w:pPr>
      <w:r w:rsidRPr="006B2C6D">
        <w:rPr>
          <w:b/>
          <w:bCs/>
          <w:i/>
          <w:iCs/>
        </w:rPr>
        <w:t>interest</w:t>
      </w:r>
      <w:r w:rsidR="007C7541" w:rsidRPr="006B2C6D">
        <w:rPr>
          <w:bCs/>
          <w:iCs/>
        </w:rPr>
        <w:t xml:space="preserve"> means </w:t>
      </w:r>
      <w:r w:rsidR="007C7541" w:rsidRPr="006B2C6D">
        <w:t>anything that is recognised at law or in equity as property in any form</w:t>
      </w:r>
      <w:r w:rsidR="00E1785E" w:rsidRPr="006B2C6D">
        <w:t>.</w:t>
      </w:r>
    </w:p>
    <w:p w:rsidR="00D62DAC" w:rsidRPr="006B2C6D" w:rsidRDefault="00D62DAC" w:rsidP="00921565">
      <w:pPr>
        <w:pStyle w:val="Definition"/>
      </w:pPr>
      <w:r w:rsidRPr="006B2C6D">
        <w:rPr>
          <w:b/>
          <w:i/>
        </w:rPr>
        <w:t>LAG product</w:t>
      </w:r>
      <w:r w:rsidRPr="006B2C6D">
        <w:t xml:space="preserve"> means a liquid, aerosol, gel, cream or paste that is in a container that has a capacity of more than 100 </w:t>
      </w:r>
      <w:r w:rsidR="00613AE6" w:rsidRPr="006B2C6D">
        <w:t>ml</w:t>
      </w:r>
      <w:r w:rsidR="00E1785E" w:rsidRPr="006B2C6D">
        <w:t>.</w:t>
      </w:r>
    </w:p>
    <w:p w:rsidR="00921565" w:rsidRPr="006B2C6D" w:rsidRDefault="00921565" w:rsidP="00921565">
      <w:pPr>
        <w:pStyle w:val="Definition"/>
        <w:rPr>
          <w:b/>
        </w:rPr>
      </w:pPr>
      <w:r w:rsidRPr="006B2C6D">
        <w:rPr>
          <w:b/>
          <w:i/>
        </w:rPr>
        <w:t>managed investment scheme</w:t>
      </w:r>
      <w:r w:rsidRPr="006B2C6D">
        <w:t xml:space="preserve"> has </w:t>
      </w:r>
      <w:r w:rsidR="009135EC" w:rsidRPr="006B2C6D">
        <w:t xml:space="preserve">the </w:t>
      </w:r>
      <w:r w:rsidRPr="006B2C6D">
        <w:t xml:space="preserve">meaning </w:t>
      </w:r>
      <w:r w:rsidR="009135EC" w:rsidRPr="006B2C6D">
        <w:t>given by section</w:t>
      </w:r>
      <w:r w:rsidR="006B2C6D" w:rsidRPr="006B2C6D">
        <w:t> </w:t>
      </w:r>
      <w:r w:rsidR="009135EC" w:rsidRPr="006B2C6D">
        <w:t xml:space="preserve">9 of </w:t>
      </w:r>
      <w:r w:rsidRPr="006B2C6D">
        <w:t xml:space="preserve">the </w:t>
      </w:r>
      <w:r w:rsidRPr="006B2C6D">
        <w:rPr>
          <w:i/>
        </w:rPr>
        <w:t>Corporations Act 2001</w:t>
      </w:r>
      <w:r w:rsidR="00E1785E" w:rsidRPr="006B2C6D">
        <w:t>.</w:t>
      </w:r>
    </w:p>
    <w:p w:rsidR="00921565" w:rsidRPr="006B2C6D" w:rsidRDefault="00921565" w:rsidP="00921565">
      <w:pPr>
        <w:pStyle w:val="Definition"/>
      </w:pPr>
      <w:r w:rsidRPr="006B2C6D">
        <w:rPr>
          <w:b/>
          <w:i/>
        </w:rPr>
        <w:t>mortgage loan</w:t>
      </w:r>
      <w:r w:rsidRPr="006B2C6D">
        <w:t xml:space="preserve"> means a loan secured by a mortgage over real property</w:t>
      </w:r>
      <w:r w:rsidR="00E1785E" w:rsidRPr="006B2C6D">
        <w:t>.</w:t>
      </w:r>
    </w:p>
    <w:p w:rsidR="00921565" w:rsidRPr="006B2C6D" w:rsidRDefault="00921565" w:rsidP="00921565">
      <w:pPr>
        <w:pStyle w:val="Definition"/>
      </w:pPr>
      <w:r w:rsidRPr="006B2C6D">
        <w:rPr>
          <w:b/>
          <w:i/>
        </w:rPr>
        <w:t>mortgage scheme</w:t>
      </w:r>
      <w:r w:rsidRPr="006B2C6D">
        <w:t xml:space="preserve"> means a managed investment scheme that has at least 50% of its non</w:t>
      </w:r>
      <w:r w:rsidR="006B2C6D">
        <w:noBreakHyphen/>
      </w:r>
      <w:r w:rsidRPr="006B2C6D">
        <w:t>cash assets invested in mortgage loans or in one or more other mortgage schemes</w:t>
      </w:r>
      <w:r w:rsidR="00E1785E" w:rsidRPr="006B2C6D">
        <w:t>.</w:t>
      </w:r>
    </w:p>
    <w:p w:rsidR="00AA035E" w:rsidRPr="006B2C6D" w:rsidRDefault="00AA035E" w:rsidP="00D329E8">
      <w:pPr>
        <w:pStyle w:val="Definition"/>
        <w:rPr>
          <w:bCs/>
          <w:iCs/>
        </w:rPr>
      </w:pPr>
      <w:r w:rsidRPr="006B2C6D">
        <w:rPr>
          <w:b/>
          <w:bCs/>
          <w:i/>
          <w:iCs/>
        </w:rPr>
        <w:t>officer of Customs</w:t>
      </w:r>
      <w:r w:rsidRPr="006B2C6D">
        <w:rPr>
          <w:bCs/>
          <w:iCs/>
        </w:rPr>
        <w:t xml:space="preserve"> has the meaning </w:t>
      </w:r>
      <w:r w:rsidR="009135EC" w:rsidRPr="006B2C6D">
        <w:rPr>
          <w:bCs/>
          <w:iCs/>
        </w:rPr>
        <w:t xml:space="preserve">given by </w:t>
      </w:r>
      <w:r w:rsidRPr="006B2C6D">
        <w:rPr>
          <w:bCs/>
          <w:iCs/>
        </w:rPr>
        <w:t>subsection</w:t>
      </w:r>
      <w:r w:rsidR="006B2C6D" w:rsidRPr="006B2C6D">
        <w:rPr>
          <w:bCs/>
          <w:iCs/>
        </w:rPr>
        <w:t> </w:t>
      </w:r>
      <w:r w:rsidRPr="006B2C6D">
        <w:rPr>
          <w:bCs/>
          <w:iCs/>
        </w:rPr>
        <w:t xml:space="preserve">4(1) of the </w:t>
      </w:r>
      <w:r w:rsidRPr="006B2C6D">
        <w:rPr>
          <w:bCs/>
          <w:i/>
          <w:iCs/>
        </w:rPr>
        <w:t>Customs Act 1901</w:t>
      </w:r>
      <w:r w:rsidR="00E1785E" w:rsidRPr="006B2C6D">
        <w:rPr>
          <w:bCs/>
          <w:iCs/>
        </w:rPr>
        <w:t>.</w:t>
      </w:r>
    </w:p>
    <w:p w:rsidR="009E7230" w:rsidRPr="006B2C6D" w:rsidRDefault="009E7230" w:rsidP="00D329E8">
      <w:pPr>
        <w:pStyle w:val="Definition"/>
        <w:rPr>
          <w:bCs/>
          <w:iCs/>
        </w:rPr>
      </w:pPr>
      <w:r w:rsidRPr="006B2C6D">
        <w:rPr>
          <w:b/>
          <w:bCs/>
          <w:i/>
          <w:iCs/>
        </w:rPr>
        <w:t>participant</w:t>
      </w:r>
      <w:r w:rsidRPr="006B2C6D">
        <w:rPr>
          <w:bCs/>
          <w:iCs/>
        </w:rPr>
        <w:t>, in a payment system, means a person who</w:t>
      </w:r>
      <w:r w:rsidR="00A54FEC" w:rsidRPr="006B2C6D">
        <w:rPr>
          <w:bCs/>
          <w:iCs/>
        </w:rPr>
        <w:t xml:space="preserve"> is a participant in the system</w:t>
      </w:r>
      <w:r w:rsidR="00117874" w:rsidRPr="006B2C6D">
        <w:rPr>
          <w:bCs/>
          <w:iCs/>
        </w:rPr>
        <w:t xml:space="preserve"> in accordance with the rules governing the operations of the system</w:t>
      </w:r>
      <w:r w:rsidR="00E1785E" w:rsidRPr="006B2C6D">
        <w:rPr>
          <w:bCs/>
          <w:iCs/>
        </w:rPr>
        <w:t>.</w:t>
      </w:r>
    </w:p>
    <w:p w:rsidR="004B79A3" w:rsidRPr="006B2C6D" w:rsidRDefault="004B79A3" w:rsidP="004B79A3">
      <w:pPr>
        <w:pStyle w:val="Definition"/>
      </w:pPr>
      <w:r w:rsidRPr="006B2C6D">
        <w:rPr>
          <w:b/>
          <w:bCs/>
          <w:i/>
          <w:iCs/>
        </w:rPr>
        <w:t>payment system</w:t>
      </w:r>
      <w:r w:rsidRPr="006B2C6D">
        <w:t xml:space="preserve"> means a funds transfer system that facilitates the circulation of money or digital currency</w:t>
      </w:r>
      <w:r w:rsidR="00117874" w:rsidRPr="006B2C6D">
        <w:t>, including any procedures that relate to the system</w:t>
      </w:r>
      <w:r w:rsidR="00E1785E" w:rsidRPr="006B2C6D">
        <w:t>.</w:t>
      </w:r>
    </w:p>
    <w:p w:rsidR="00B201CF" w:rsidRPr="006B2C6D" w:rsidRDefault="00B201CF" w:rsidP="00D329E8">
      <w:pPr>
        <w:pStyle w:val="Definition"/>
        <w:rPr>
          <w:bCs/>
          <w:iCs/>
        </w:rPr>
      </w:pPr>
      <w:r w:rsidRPr="006B2C6D">
        <w:rPr>
          <w:b/>
          <w:bCs/>
          <w:i/>
          <w:iCs/>
        </w:rPr>
        <w:t>permitted beneficiary</w:t>
      </w:r>
      <w:r w:rsidRPr="006B2C6D">
        <w:rPr>
          <w:bCs/>
          <w:iCs/>
        </w:rPr>
        <w:t xml:space="preserve">: see </w:t>
      </w:r>
      <w:r w:rsidR="00057FB6" w:rsidRPr="006B2C6D">
        <w:rPr>
          <w:bCs/>
          <w:iCs/>
        </w:rPr>
        <w:t>sub</w:t>
      </w:r>
      <w:r w:rsidR="00602ABC" w:rsidRPr="006B2C6D">
        <w:rPr>
          <w:bCs/>
          <w:iCs/>
        </w:rPr>
        <w:t>section</w:t>
      </w:r>
      <w:r w:rsidR="00AB3243" w:rsidRPr="006B2C6D">
        <w:rPr>
          <w:bCs/>
          <w:iCs/>
        </w:rPr>
        <w:t>s</w:t>
      </w:r>
      <w:r w:rsidR="006B2C6D" w:rsidRPr="006B2C6D">
        <w:rPr>
          <w:bCs/>
          <w:iCs/>
        </w:rPr>
        <w:t> </w:t>
      </w:r>
      <w:r w:rsidR="00E1785E" w:rsidRPr="006B2C6D">
        <w:t>48</w:t>
      </w:r>
      <w:r w:rsidR="006B2C6D">
        <w:noBreakHyphen/>
      </w:r>
      <w:r w:rsidR="00E1785E" w:rsidRPr="006B2C6D">
        <w:t>10.03</w:t>
      </w:r>
      <w:r w:rsidR="00057FB6" w:rsidRPr="006B2C6D">
        <w:t>(3)</w:t>
      </w:r>
      <w:r w:rsidR="00AB3243" w:rsidRPr="006B2C6D">
        <w:t>, (4) and (5)</w:t>
      </w:r>
      <w:r w:rsidR="00E1785E" w:rsidRPr="006B2C6D">
        <w:t>.</w:t>
      </w:r>
    </w:p>
    <w:p w:rsidR="007C7541" w:rsidRPr="006B2C6D" w:rsidRDefault="007C7541" w:rsidP="002571D2">
      <w:pPr>
        <w:pStyle w:val="Definition"/>
      </w:pPr>
      <w:r w:rsidRPr="006B2C6D">
        <w:rPr>
          <w:b/>
          <w:bCs/>
          <w:i/>
          <w:iCs/>
        </w:rPr>
        <w:t>provision</w:t>
      </w:r>
      <w:r w:rsidR="000833A2" w:rsidRPr="006B2C6D">
        <w:t xml:space="preserve">, </w:t>
      </w:r>
      <w:r w:rsidRPr="006B2C6D">
        <w:t>of an interest</w:t>
      </w:r>
      <w:r w:rsidR="000833A2" w:rsidRPr="006B2C6D">
        <w:t>,</w:t>
      </w:r>
      <w:r w:rsidRPr="006B2C6D">
        <w:t xml:space="preserve"> includes allotment, creation, grant and issue of the interest</w:t>
      </w:r>
      <w:r w:rsidR="00E1785E" w:rsidRPr="006B2C6D">
        <w:t>.</w:t>
      </w:r>
    </w:p>
    <w:p w:rsidR="00EE7AD9" w:rsidRPr="006B2C6D" w:rsidRDefault="00EE7AD9" w:rsidP="00EE7AD9">
      <w:pPr>
        <w:pStyle w:val="Definition"/>
      </w:pPr>
      <w:r w:rsidRPr="006B2C6D">
        <w:rPr>
          <w:b/>
          <w:i/>
        </w:rPr>
        <w:t>receiving enterprise</w:t>
      </w:r>
      <w:r w:rsidRPr="006B2C6D">
        <w:t xml:space="preserve"> has the meaning given </w:t>
      </w:r>
      <w:r w:rsidR="001612D4" w:rsidRPr="006B2C6D">
        <w:t>by</w:t>
      </w:r>
      <w:r w:rsidRPr="006B2C6D">
        <w:t xml:space="preserve"> subsection</w:t>
      </w:r>
      <w:r w:rsidR="006B2C6D" w:rsidRPr="006B2C6D">
        <w:t> </w:t>
      </w:r>
      <w:r w:rsidR="00E1785E" w:rsidRPr="006B2C6D">
        <w:t>70</w:t>
      </w:r>
      <w:r w:rsidR="006B2C6D">
        <w:noBreakHyphen/>
      </w:r>
      <w:r w:rsidR="00E1785E" w:rsidRPr="006B2C6D">
        <w:t>5.02A</w:t>
      </w:r>
      <w:r w:rsidRPr="006B2C6D">
        <w:t>(1)</w:t>
      </w:r>
      <w:r w:rsidR="00E1785E" w:rsidRPr="006B2C6D">
        <w:t>.</w:t>
      </w:r>
    </w:p>
    <w:p w:rsidR="00921565" w:rsidRPr="006B2C6D" w:rsidRDefault="00921565" w:rsidP="00921565">
      <w:pPr>
        <w:pStyle w:val="Definition"/>
      </w:pPr>
      <w:r w:rsidRPr="006B2C6D">
        <w:rPr>
          <w:b/>
          <w:i/>
        </w:rPr>
        <w:t>recognised trust scheme</w:t>
      </w:r>
      <w:r w:rsidRPr="006B2C6D">
        <w:t xml:space="preserve"> means a trust that has the following features:</w:t>
      </w:r>
    </w:p>
    <w:p w:rsidR="00921565" w:rsidRPr="006B2C6D" w:rsidRDefault="00921565" w:rsidP="00921565">
      <w:pPr>
        <w:pStyle w:val="paragraph"/>
      </w:pPr>
      <w:r w:rsidRPr="006B2C6D">
        <w:tab/>
        <w:t>(a)</w:t>
      </w:r>
      <w:r w:rsidRPr="006B2C6D">
        <w:tab/>
        <w:t>the entity that acts in the capacity of trustee or responsible entity of the trust is carrying on, in its own capacity, an enterprise that includes making taxable supplies to the trust;</w:t>
      </w:r>
    </w:p>
    <w:p w:rsidR="00921565" w:rsidRPr="006B2C6D" w:rsidRDefault="00921565" w:rsidP="00921565">
      <w:pPr>
        <w:pStyle w:val="paragraph"/>
      </w:pPr>
      <w:r w:rsidRPr="006B2C6D">
        <w:tab/>
        <w:t>(b)</w:t>
      </w:r>
      <w:r w:rsidRPr="006B2C6D">
        <w:tab/>
        <w:t>the trust is:</w:t>
      </w:r>
    </w:p>
    <w:p w:rsidR="00921565" w:rsidRPr="006B2C6D" w:rsidRDefault="00921565" w:rsidP="00921565">
      <w:pPr>
        <w:pStyle w:val="paragraphsub"/>
      </w:pPr>
      <w:r w:rsidRPr="006B2C6D">
        <w:tab/>
        <w:t>(i)</w:t>
      </w:r>
      <w:r w:rsidRPr="006B2C6D">
        <w:tab/>
        <w:t>a managed investment scheme, or part of a managed investment scheme, other than a securitisation entity or a mortgage scheme; or</w:t>
      </w:r>
    </w:p>
    <w:p w:rsidR="00921565" w:rsidRPr="006B2C6D" w:rsidRDefault="00921565" w:rsidP="00921565">
      <w:pPr>
        <w:pStyle w:val="paragraphsub"/>
      </w:pPr>
      <w:r w:rsidRPr="006B2C6D">
        <w:tab/>
        <w:t>(ii)</w:t>
      </w:r>
      <w:r w:rsidRPr="006B2C6D">
        <w:tab/>
        <w:t xml:space="preserve">an approved deposit fund within the meaning of the </w:t>
      </w:r>
      <w:r w:rsidRPr="006B2C6D">
        <w:rPr>
          <w:i/>
        </w:rPr>
        <w:t>Superannuation Industry (Supervision) Act 1993</w:t>
      </w:r>
      <w:r w:rsidRPr="006B2C6D">
        <w:t>; or</w:t>
      </w:r>
    </w:p>
    <w:p w:rsidR="00921565" w:rsidRPr="006B2C6D" w:rsidRDefault="00921565" w:rsidP="00921565">
      <w:pPr>
        <w:pStyle w:val="paragraphsub"/>
      </w:pPr>
      <w:r w:rsidRPr="006B2C6D">
        <w:tab/>
        <w:t>(iii)</w:t>
      </w:r>
      <w:r w:rsidRPr="006B2C6D">
        <w:tab/>
        <w:t xml:space="preserve">a pooled superannuation trust within the meaning of the </w:t>
      </w:r>
      <w:r w:rsidRPr="006B2C6D">
        <w:rPr>
          <w:i/>
        </w:rPr>
        <w:t>Superannuation Industry (Supervision) Act 1993</w:t>
      </w:r>
      <w:r w:rsidRPr="006B2C6D">
        <w:t>; or</w:t>
      </w:r>
    </w:p>
    <w:p w:rsidR="00921565" w:rsidRPr="006B2C6D" w:rsidRDefault="00921565" w:rsidP="00921565">
      <w:pPr>
        <w:pStyle w:val="paragraphsub"/>
      </w:pPr>
      <w:r w:rsidRPr="006B2C6D">
        <w:tab/>
        <w:t>(iv)</w:t>
      </w:r>
      <w:r w:rsidRPr="006B2C6D">
        <w:tab/>
        <w:t xml:space="preserve">a public sector superannuation scheme within the meaning of the </w:t>
      </w:r>
      <w:r w:rsidRPr="006B2C6D">
        <w:rPr>
          <w:i/>
        </w:rPr>
        <w:t>Superannuation Industry (Supervision) Act 1993</w:t>
      </w:r>
      <w:r w:rsidRPr="006B2C6D">
        <w:t>; or</w:t>
      </w:r>
    </w:p>
    <w:p w:rsidR="00921565" w:rsidRPr="006B2C6D" w:rsidRDefault="00921565" w:rsidP="00921565">
      <w:pPr>
        <w:pStyle w:val="paragraphsub"/>
      </w:pPr>
      <w:r w:rsidRPr="006B2C6D">
        <w:tab/>
        <w:t>(v)</w:t>
      </w:r>
      <w:r w:rsidRPr="006B2C6D">
        <w:tab/>
        <w:t xml:space="preserve">a regulated superannuation fund (other than a self managed superannuation fund) within the meaning of the </w:t>
      </w:r>
      <w:r w:rsidRPr="006B2C6D">
        <w:rPr>
          <w:i/>
        </w:rPr>
        <w:t>Superannuation Industry (Supervision) Act 1993</w:t>
      </w:r>
      <w:r w:rsidR="00E1785E" w:rsidRPr="006B2C6D">
        <w:t>.</w:t>
      </w:r>
    </w:p>
    <w:p w:rsidR="00480ECC" w:rsidRPr="006B2C6D" w:rsidRDefault="00480ECC" w:rsidP="00742160">
      <w:pPr>
        <w:pStyle w:val="Definition"/>
        <w:rPr>
          <w:bCs/>
          <w:iCs/>
        </w:rPr>
      </w:pPr>
      <w:r w:rsidRPr="006B2C6D">
        <w:rPr>
          <w:b/>
          <w:bCs/>
          <w:i/>
          <w:iCs/>
        </w:rPr>
        <w:t>registered training organisation</w:t>
      </w:r>
      <w:r w:rsidRPr="006B2C6D">
        <w:rPr>
          <w:bCs/>
          <w:iCs/>
        </w:rPr>
        <w:t xml:space="preserve"> has the meaning given by </w:t>
      </w:r>
      <w:r w:rsidR="009135EC" w:rsidRPr="006B2C6D">
        <w:rPr>
          <w:bCs/>
          <w:iCs/>
        </w:rPr>
        <w:t>section</w:t>
      </w:r>
      <w:r w:rsidR="006B2C6D" w:rsidRPr="006B2C6D">
        <w:rPr>
          <w:bCs/>
          <w:iCs/>
        </w:rPr>
        <w:t> </w:t>
      </w:r>
      <w:r w:rsidR="009135EC" w:rsidRPr="006B2C6D">
        <w:rPr>
          <w:bCs/>
          <w:iCs/>
        </w:rPr>
        <w:t xml:space="preserve">3 of </w:t>
      </w:r>
      <w:r w:rsidRPr="006B2C6D">
        <w:rPr>
          <w:bCs/>
          <w:iCs/>
        </w:rPr>
        <w:t xml:space="preserve">the </w:t>
      </w:r>
      <w:r w:rsidRPr="006B2C6D">
        <w:rPr>
          <w:bCs/>
          <w:i/>
          <w:iCs/>
        </w:rPr>
        <w:t>National Vocational Education and Training Regulator Act 2011</w:t>
      </w:r>
      <w:r w:rsidR="00E1785E" w:rsidRPr="006B2C6D">
        <w:rPr>
          <w:bCs/>
          <w:iCs/>
        </w:rPr>
        <w:t>.</w:t>
      </w:r>
    </w:p>
    <w:p w:rsidR="00742160" w:rsidRPr="006B2C6D" w:rsidRDefault="00742160" w:rsidP="00742160">
      <w:pPr>
        <w:pStyle w:val="Definition"/>
      </w:pPr>
      <w:r w:rsidRPr="006B2C6D">
        <w:rPr>
          <w:b/>
          <w:bCs/>
          <w:i/>
          <w:iCs/>
        </w:rPr>
        <w:t>related entity</w:t>
      </w:r>
      <w:r w:rsidRPr="006B2C6D">
        <w:t xml:space="preserve"> means:</w:t>
      </w:r>
    </w:p>
    <w:p w:rsidR="00742160" w:rsidRPr="006B2C6D" w:rsidRDefault="00742160" w:rsidP="00742160">
      <w:pPr>
        <w:pStyle w:val="paragraph"/>
      </w:pPr>
      <w:r w:rsidRPr="006B2C6D">
        <w:tab/>
        <w:t>(a)</w:t>
      </w:r>
      <w:r w:rsidRPr="006B2C6D">
        <w:tab/>
        <w:t>for an entity that is a member of a GST group—any other member of the GST group; or</w:t>
      </w:r>
    </w:p>
    <w:p w:rsidR="00742160" w:rsidRPr="006B2C6D" w:rsidRDefault="00742160" w:rsidP="00742160">
      <w:pPr>
        <w:pStyle w:val="paragraph"/>
      </w:pPr>
      <w:r w:rsidRPr="006B2C6D">
        <w:tab/>
        <w:t>(b)</w:t>
      </w:r>
      <w:r w:rsidRPr="006B2C6D">
        <w:tab/>
        <w:t>for an entity that is a joint venture operator for a GST joint venture—any other company that is a participant in the GST joint venture; or</w:t>
      </w:r>
    </w:p>
    <w:p w:rsidR="00742160" w:rsidRPr="006B2C6D" w:rsidRDefault="00742160" w:rsidP="00742160">
      <w:pPr>
        <w:pStyle w:val="paragraph"/>
      </w:pPr>
      <w:r w:rsidRPr="006B2C6D">
        <w:tab/>
        <w:t>(c)</w:t>
      </w:r>
      <w:r w:rsidRPr="006B2C6D">
        <w:tab/>
        <w:t>for an entity that has a GST branch—any GST branch the entity has; or</w:t>
      </w:r>
    </w:p>
    <w:p w:rsidR="00742160" w:rsidRPr="006B2C6D" w:rsidRDefault="00742160" w:rsidP="00742160">
      <w:pPr>
        <w:pStyle w:val="paragraph"/>
      </w:pPr>
      <w:r w:rsidRPr="006B2C6D">
        <w:tab/>
        <w:t>(d)</w:t>
      </w:r>
      <w:r w:rsidRPr="006B2C6D">
        <w:tab/>
        <w:t>for an entity that is a GST branch—the parent entity that has the GST branch and any other GST branch the parent entity has</w:t>
      </w:r>
      <w:r w:rsidR="00E1785E" w:rsidRPr="006B2C6D">
        <w:t>.</w:t>
      </w:r>
    </w:p>
    <w:p w:rsidR="004B79A3" w:rsidRPr="006B2C6D" w:rsidRDefault="004B79A3" w:rsidP="004B79A3">
      <w:pPr>
        <w:pStyle w:val="Definition"/>
      </w:pPr>
      <w:r w:rsidRPr="006B2C6D">
        <w:rPr>
          <w:b/>
          <w:bCs/>
          <w:i/>
          <w:iCs/>
        </w:rPr>
        <w:t>securities</w:t>
      </w:r>
      <w:r w:rsidRPr="006B2C6D">
        <w:t xml:space="preserve"> has </w:t>
      </w:r>
      <w:r w:rsidR="009135EC" w:rsidRPr="006B2C6D">
        <w:t xml:space="preserve">the </w:t>
      </w:r>
      <w:r w:rsidR="0008673B" w:rsidRPr="006B2C6D">
        <w:t xml:space="preserve">meaning </w:t>
      </w:r>
      <w:r w:rsidR="009135EC" w:rsidRPr="006B2C6D">
        <w:t xml:space="preserve">given by </w:t>
      </w:r>
      <w:r w:rsidRPr="006B2C6D">
        <w:t>subsection</w:t>
      </w:r>
      <w:r w:rsidR="006B2C6D" w:rsidRPr="006B2C6D">
        <w:t> </w:t>
      </w:r>
      <w:r w:rsidRPr="006B2C6D">
        <w:t xml:space="preserve">92(1) of the </w:t>
      </w:r>
      <w:r w:rsidRPr="006B2C6D">
        <w:rPr>
          <w:i/>
        </w:rPr>
        <w:t>Corporations Act 2001</w:t>
      </w:r>
      <w:r w:rsidR="00E1785E" w:rsidRPr="006B2C6D">
        <w:t>.</w:t>
      </w:r>
    </w:p>
    <w:p w:rsidR="00921565" w:rsidRPr="006B2C6D" w:rsidRDefault="00921565" w:rsidP="00921565">
      <w:pPr>
        <w:pStyle w:val="Definition"/>
      </w:pPr>
      <w:r w:rsidRPr="006B2C6D">
        <w:rPr>
          <w:b/>
          <w:i/>
        </w:rPr>
        <w:t>securitisation entity</w:t>
      </w:r>
      <w:r w:rsidRPr="006B2C6D">
        <w:t xml:space="preserve"> means a trust that </w:t>
      </w:r>
      <w:r w:rsidR="009B2B07" w:rsidRPr="006B2C6D">
        <w:t>meets the conditions in subsection</w:t>
      </w:r>
      <w:r w:rsidR="006B2C6D" w:rsidRPr="006B2C6D">
        <w:t> </w:t>
      </w:r>
      <w:r w:rsidR="009B2B07" w:rsidRPr="006B2C6D">
        <w:t>820</w:t>
      </w:r>
      <w:r w:rsidR="006B2C6D">
        <w:noBreakHyphen/>
      </w:r>
      <w:r w:rsidR="009B2B07" w:rsidRPr="006B2C6D">
        <w:t xml:space="preserve">39(3) of the </w:t>
      </w:r>
      <w:r w:rsidR="009B2B07" w:rsidRPr="006B2C6D">
        <w:rPr>
          <w:i/>
        </w:rPr>
        <w:t>Income Tax Assessment Act 1997</w:t>
      </w:r>
      <w:r w:rsidR="003E158F" w:rsidRPr="006B2C6D">
        <w:t xml:space="preserve"> at the time of the supply</w:t>
      </w:r>
      <w:r w:rsidR="00E1785E" w:rsidRPr="006B2C6D">
        <w:t>.</w:t>
      </w:r>
    </w:p>
    <w:p w:rsidR="00E50FA5" w:rsidRPr="006B2C6D" w:rsidRDefault="00A65744" w:rsidP="00A65744">
      <w:pPr>
        <w:pStyle w:val="notetext"/>
      </w:pPr>
      <w:r w:rsidRPr="006B2C6D">
        <w:t>Note</w:t>
      </w:r>
      <w:r w:rsidR="00E50FA5" w:rsidRPr="006B2C6D">
        <w:t xml:space="preserve"> 1</w:t>
      </w:r>
      <w:r w:rsidRPr="006B2C6D">
        <w:t>:</w:t>
      </w:r>
      <w:r w:rsidRPr="006B2C6D">
        <w:tab/>
      </w:r>
      <w:r w:rsidR="003E158F" w:rsidRPr="006B2C6D">
        <w:t>The relevant supply is mentioned in item</w:t>
      </w:r>
      <w:r w:rsidR="006B2C6D" w:rsidRPr="006B2C6D">
        <w:t> </w:t>
      </w:r>
      <w:r w:rsidR="00E81FF2" w:rsidRPr="006B2C6D">
        <w:t>32</w:t>
      </w:r>
      <w:r w:rsidR="003E158F" w:rsidRPr="006B2C6D">
        <w:t xml:space="preserve"> of t</w:t>
      </w:r>
      <w:r w:rsidR="00E50FA5" w:rsidRPr="006B2C6D">
        <w:t>he table in subsection</w:t>
      </w:r>
      <w:r w:rsidR="006B2C6D" w:rsidRPr="006B2C6D">
        <w:t> </w:t>
      </w:r>
      <w:r w:rsidR="00E1785E" w:rsidRPr="006B2C6D">
        <w:t>70</w:t>
      </w:r>
      <w:r w:rsidR="006B2C6D">
        <w:noBreakHyphen/>
      </w:r>
      <w:r w:rsidR="00E1785E" w:rsidRPr="006B2C6D">
        <w:t>5.02</w:t>
      </w:r>
      <w:r w:rsidR="00E50FA5" w:rsidRPr="006B2C6D">
        <w:t>(1)</w:t>
      </w:r>
      <w:r w:rsidR="00E1785E" w:rsidRPr="006B2C6D">
        <w:t>.</w:t>
      </w:r>
    </w:p>
    <w:p w:rsidR="00A65744" w:rsidRPr="006B2C6D" w:rsidRDefault="00E50FA5" w:rsidP="00A65744">
      <w:pPr>
        <w:pStyle w:val="notetext"/>
      </w:pPr>
      <w:r w:rsidRPr="006B2C6D">
        <w:t>Note 2:</w:t>
      </w:r>
      <w:r w:rsidRPr="006B2C6D">
        <w:tab/>
      </w:r>
      <w:r w:rsidR="00A65744" w:rsidRPr="006B2C6D">
        <w:t>Whether a trust meets the conditions in subsection</w:t>
      </w:r>
      <w:r w:rsidR="006B2C6D" w:rsidRPr="006B2C6D">
        <w:t> </w:t>
      </w:r>
      <w:r w:rsidR="00A65744" w:rsidRPr="006B2C6D">
        <w:t>820</w:t>
      </w:r>
      <w:r w:rsidR="006B2C6D">
        <w:noBreakHyphen/>
      </w:r>
      <w:r w:rsidR="00A65744" w:rsidRPr="006B2C6D">
        <w:t xml:space="preserve">39(3) of the </w:t>
      </w:r>
      <w:r w:rsidR="00A65744" w:rsidRPr="006B2C6D">
        <w:rPr>
          <w:i/>
        </w:rPr>
        <w:t>Income Tax Assessment Act 1997</w:t>
      </w:r>
      <w:r w:rsidR="00A65744" w:rsidRPr="006B2C6D">
        <w:t xml:space="preserve"> is affected by subsection</w:t>
      </w:r>
      <w:r w:rsidR="006B2C6D" w:rsidRPr="006B2C6D">
        <w:t> </w:t>
      </w:r>
      <w:r w:rsidR="00A65744" w:rsidRPr="006B2C6D">
        <w:t>820</w:t>
      </w:r>
      <w:r w:rsidR="006B2C6D">
        <w:noBreakHyphen/>
      </w:r>
      <w:r w:rsidR="00A65744" w:rsidRPr="006B2C6D">
        <w:t>39(4) of that Act</w:t>
      </w:r>
      <w:r w:rsidR="00E1785E" w:rsidRPr="006B2C6D">
        <w:t>.</w:t>
      </w:r>
    </w:p>
    <w:p w:rsidR="00D329E8" w:rsidRPr="006B2C6D" w:rsidRDefault="00D329E8" w:rsidP="00D329E8">
      <w:pPr>
        <w:pStyle w:val="Definition"/>
      </w:pPr>
      <w:r w:rsidRPr="006B2C6D">
        <w:rPr>
          <w:b/>
          <w:bCs/>
          <w:i/>
          <w:iCs/>
        </w:rPr>
        <w:t>seller</w:t>
      </w:r>
      <w:r w:rsidRPr="006B2C6D">
        <w:t xml:space="preserve"> includes an employee or agent of a seller</w:t>
      </w:r>
      <w:r w:rsidR="00E1785E" w:rsidRPr="006B2C6D">
        <w:t>.</w:t>
      </w:r>
    </w:p>
    <w:p w:rsidR="00912E3E" w:rsidRPr="006B2C6D" w:rsidRDefault="00912E3E" w:rsidP="00912E3E">
      <w:pPr>
        <w:pStyle w:val="Definition"/>
      </w:pPr>
      <w:r w:rsidRPr="006B2C6D">
        <w:rPr>
          <w:b/>
          <w:bCs/>
          <w:i/>
          <w:iCs/>
        </w:rPr>
        <w:t>shareholder</w:t>
      </w:r>
      <w:r w:rsidRPr="006B2C6D">
        <w:t xml:space="preserve"> of a company that is an unincorporated association means a member of the association</w:t>
      </w:r>
      <w:r w:rsidR="00E1785E" w:rsidRPr="006B2C6D">
        <w:t>.</w:t>
      </w:r>
    </w:p>
    <w:p w:rsidR="00F35EB1" w:rsidRPr="006B2C6D" w:rsidRDefault="00F35EB1" w:rsidP="00F35EB1">
      <w:pPr>
        <w:pStyle w:val="Definition"/>
      </w:pPr>
      <w:r w:rsidRPr="006B2C6D">
        <w:rPr>
          <w:b/>
          <w:bCs/>
          <w:i/>
          <w:iCs/>
        </w:rPr>
        <w:t>smart card</w:t>
      </w:r>
      <w:r w:rsidRPr="006B2C6D">
        <w:t xml:space="preserve"> means an article, commonly known as a smart card, that has the capacity to keep a record of financial transactions using the article</w:t>
      </w:r>
      <w:r w:rsidR="00E1785E" w:rsidRPr="006B2C6D">
        <w:t>.</w:t>
      </w:r>
    </w:p>
    <w:p w:rsidR="00EE7AD9" w:rsidRPr="006B2C6D" w:rsidRDefault="00EE7AD9" w:rsidP="00F35EB1">
      <w:pPr>
        <w:pStyle w:val="Definition"/>
      </w:pPr>
      <w:r w:rsidRPr="006B2C6D">
        <w:rPr>
          <w:b/>
          <w:i/>
        </w:rPr>
        <w:t>supplying enterprise</w:t>
      </w:r>
      <w:r w:rsidRPr="006B2C6D">
        <w:t xml:space="preserve"> has the meaning given </w:t>
      </w:r>
      <w:r w:rsidR="001612D4" w:rsidRPr="006B2C6D">
        <w:t>by</w:t>
      </w:r>
      <w:r w:rsidRPr="006B2C6D">
        <w:t xml:space="preserve"> subsection</w:t>
      </w:r>
      <w:r w:rsidR="006B2C6D" w:rsidRPr="006B2C6D">
        <w:t> </w:t>
      </w:r>
      <w:r w:rsidR="00E1785E" w:rsidRPr="006B2C6D">
        <w:t>70</w:t>
      </w:r>
      <w:r w:rsidR="006B2C6D">
        <w:noBreakHyphen/>
      </w:r>
      <w:r w:rsidR="00E1785E" w:rsidRPr="006B2C6D">
        <w:t>5.02A</w:t>
      </w:r>
      <w:r w:rsidRPr="006B2C6D">
        <w:t>(1)</w:t>
      </w:r>
      <w:r w:rsidR="00E1785E" w:rsidRPr="006B2C6D">
        <w:t>.</w:t>
      </w:r>
    </w:p>
    <w:p w:rsidR="00EE47E6" w:rsidRPr="006B2C6D" w:rsidRDefault="00EE47E6" w:rsidP="00EE47E6">
      <w:pPr>
        <w:pStyle w:val="Definition"/>
      </w:pPr>
      <w:r w:rsidRPr="006B2C6D">
        <w:rPr>
          <w:b/>
          <w:bCs/>
          <w:i/>
          <w:iCs/>
        </w:rPr>
        <w:t>tourist refund scheme</w:t>
      </w:r>
      <w:r w:rsidRPr="006B2C6D">
        <w:t xml:space="preserve"> means the arrangements set out in Division</w:t>
      </w:r>
      <w:r w:rsidR="006B2C6D" w:rsidRPr="006B2C6D">
        <w:t> </w:t>
      </w:r>
      <w:r w:rsidRPr="006B2C6D">
        <w:t>168 of the Act</w:t>
      </w:r>
      <w:r w:rsidR="00E1785E" w:rsidRPr="006B2C6D">
        <w:t>.</w:t>
      </w:r>
    </w:p>
    <w:p w:rsidR="00EE47E6" w:rsidRPr="006B2C6D" w:rsidRDefault="00EE47E6" w:rsidP="00EE47E6">
      <w:pPr>
        <w:pStyle w:val="Definition"/>
      </w:pPr>
      <w:r w:rsidRPr="006B2C6D">
        <w:rPr>
          <w:b/>
          <w:bCs/>
          <w:i/>
          <w:iCs/>
        </w:rPr>
        <w:t>transaction card</w:t>
      </w:r>
      <w:r w:rsidRPr="006B2C6D">
        <w:t xml:space="preserve"> means a debit card, charge card, credit card or smart card</w:t>
      </w:r>
      <w:r w:rsidR="00E1785E" w:rsidRPr="006B2C6D">
        <w:t>.</w:t>
      </w:r>
    </w:p>
    <w:p w:rsidR="00ED2C7D" w:rsidRPr="006B2C6D" w:rsidRDefault="00ED2C7D" w:rsidP="00ED2C7D">
      <w:pPr>
        <w:pStyle w:val="Definition"/>
      </w:pPr>
      <w:r w:rsidRPr="006B2C6D">
        <w:rPr>
          <w:b/>
          <w:bCs/>
          <w:i/>
          <w:iCs/>
        </w:rPr>
        <w:t>TRS verification facility</w:t>
      </w:r>
      <w:r w:rsidRPr="006B2C6D">
        <w:t>, in relation to an acquirer who is leaving the indirect tax zone from an airport, or seaport, at which the tourist refund scheme is administered</w:t>
      </w:r>
      <w:r w:rsidR="00FF01E5" w:rsidRPr="006B2C6D">
        <w:t>,</w:t>
      </w:r>
      <w:r w:rsidRPr="006B2C6D">
        <w:t xml:space="preserve"> means the place, at the airport or seaport, at which the scheme is administered</w:t>
      </w:r>
      <w:r w:rsidR="00E1785E" w:rsidRPr="006B2C6D">
        <w:t>.</w:t>
      </w:r>
    </w:p>
    <w:p w:rsidR="00ED2C7D" w:rsidRPr="006B2C6D" w:rsidRDefault="00ED2C7D" w:rsidP="00ED2C7D">
      <w:pPr>
        <w:pStyle w:val="notetext"/>
      </w:pPr>
      <w:r w:rsidRPr="006B2C6D">
        <w:rPr>
          <w:iCs/>
        </w:rPr>
        <w:t>Note:</w:t>
      </w:r>
      <w:r w:rsidRPr="006B2C6D">
        <w:rPr>
          <w:iCs/>
        </w:rPr>
        <w:tab/>
      </w:r>
      <w:r w:rsidRPr="006B2C6D">
        <w:t>The tourist refund scheme will not be administered at every airport and seaport in Australia</w:t>
      </w:r>
      <w:r w:rsidR="00E1785E" w:rsidRPr="006B2C6D">
        <w:t>.</w:t>
      </w:r>
    </w:p>
    <w:p w:rsidR="004C29AC" w:rsidRPr="006B2C6D" w:rsidRDefault="004C29AC" w:rsidP="00F35EB1">
      <w:pPr>
        <w:pStyle w:val="Definition"/>
      </w:pPr>
      <w:r w:rsidRPr="006B2C6D">
        <w:rPr>
          <w:b/>
          <w:i/>
        </w:rPr>
        <w:t>unabsorbed contribution</w:t>
      </w:r>
      <w:r w:rsidRPr="006B2C6D">
        <w:t xml:space="preserve">: see </w:t>
      </w:r>
      <w:r w:rsidR="00B533C9" w:rsidRPr="006B2C6D">
        <w:t>sub</w:t>
      </w:r>
      <w:r w:rsidR="0017479E" w:rsidRPr="006B2C6D">
        <w:t>section</w:t>
      </w:r>
      <w:r w:rsidR="006B2C6D" w:rsidRPr="006B2C6D">
        <w:t> </w:t>
      </w:r>
      <w:r w:rsidR="00E1785E" w:rsidRPr="006B2C6D">
        <w:t>70</w:t>
      </w:r>
      <w:r w:rsidR="006B2C6D">
        <w:noBreakHyphen/>
      </w:r>
      <w:r w:rsidR="00E1785E" w:rsidRPr="006B2C6D">
        <w:t>5.02A</w:t>
      </w:r>
      <w:r w:rsidR="00B533C9" w:rsidRPr="006B2C6D">
        <w:t>(5)</w:t>
      </w:r>
      <w:r w:rsidR="00E1785E" w:rsidRPr="006B2C6D">
        <w:t>.</w:t>
      </w:r>
    </w:p>
    <w:p w:rsidR="00E72F77" w:rsidRPr="006B2C6D" w:rsidRDefault="00E72F77" w:rsidP="00E72F77">
      <w:pPr>
        <w:pStyle w:val="Definition"/>
      </w:pPr>
      <w:r w:rsidRPr="006B2C6D">
        <w:rPr>
          <w:b/>
          <w:i/>
        </w:rPr>
        <w:t>waste</w:t>
      </w:r>
      <w:r w:rsidRPr="006B2C6D">
        <w:t xml:space="preserve"> includes green waste and recyclables</w:t>
      </w:r>
      <w:r w:rsidR="00E1785E" w:rsidRPr="006B2C6D">
        <w:t>.</w:t>
      </w:r>
    </w:p>
    <w:p w:rsidR="00A6026D" w:rsidRPr="006B2C6D" w:rsidRDefault="00A6026D" w:rsidP="00A6026D">
      <w:pPr>
        <w:pStyle w:val="ActHead1"/>
        <w:pageBreakBefore/>
      </w:pPr>
      <w:bookmarkStart w:id="113" w:name="f_Check_Lines_above"/>
      <w:bookmarkStart w:id="114" w:name="_Toc1656381"/>
      <w:bookmarkEnd w:id="113"/>
      <w:r w:rsidRPr="006B2C6D">
        <w:rPr>
          <w:rStyle w:val="CharChapNo"/>
        </w:rPr>
        <w:t>Chapter</w:t>
      </w:r>
      <w:r w:rsidR="006B2C6D" w:rsidRPr="006B2C6D">
        <w:rPr>
          <w:rStyle w:val="CharChapNo"/>
        </w:rPr>
        <w:t> </w:t>
      </w:r>
      <w:r w:rsidRPr="006B2C6D">
        <w:rPr>
          <w:rStyle w:val="CharChapNo"/>
        </w:rPr>
        <w:t>7</w:t>
      </w:r>
      <w:r w:rsidRPr="006B2C6D">
        <w:t>—</w:t>
      </w:r>
      <w:r w:rsidRPr="006B2C6D">
        <w:rPr>
          <w:rStyle w:val="CharChapText"/>
        </w:rPr>
        <w:t>Transitional</w:t>
      </w:r>
      <w:bookmarkEnd w:id="114"/>
    </w:p>
    <w:p w:rsidR="00D52C0A" w:rsidRPr="006B2C6D" w:rsidRDefault="00D52C0A" w:rsidP="00A6026D">
      <w:pPr>
        <w:pStyle w:val="ActHead2"/>
      </w:pPr>
      <w:bookmarkStart w:id="115" w:name="_Toc1656382"/>
      <w:r w:rsidRPr="006B2C6D">
        <w:rPr>
          <w:rStyle w:val="CharPartNo"/>
        </w:rPr>
        <w:t>Part</w:t>
      </w:r>
      <w:r w:rsidR="006B2C6D" w:rsidRPr="006B2C6D">
        <w:rPr>
          <w:rStyle w:val="CharPartNo"/>
        </w:rPr>
        <w:t> </w:t>
      </w:r>
      <w:r w:rsidR="00234BE1" w:rsidRPr="006B2C6D">
        <w:rPr>
          <w:rStyle w:val="CharPartNo"/>
        </w:rPr>
        <w:t>7</w:t>
      </w:r>
      <w:r w:rsidR="006B2C6D" w:rsidRPr="006B2C6D">
        <w:rPr>
          <w:rStyle w:val="CharPartNo"/>
        </w:rPr>
        <w:noBreakHyphen/>
      </w:r>
      <w:r w:rsidR="00234BE1" w:rsidRPr="006B2C6D">
        <w:rPr>
          <w:rStyle w:val="CharPartNo"/>
        </w:rPr>
        <w:t>1</w:t>
      </w:r>
      <w:r w:rsidRPr="006B2C6D">
        <w:t>—</w:t>
      </w:r>
      <w:r w:rsidR="006D229F" w:rsidRPr="006B2C6D">
        <w:rPr>
          <w:rStyle w:val="CharPartText"/>
        </w:rPr>
        <w:t>Transitional matters</w:t>
      </w:r>
      <w:bookmarkEnd w:id="115"/>
    </w:p>
    <w:p w:rsidR="008B28A0" w:rsidRPr="006B2C6D" w:rsidRDefault="008B28A0" w:rsidP="008B28A0">
      <w:pPr>
        <w:pStyle w:val="ActHead3"/>
      </w:pPr>
      <w:bookmarkStart w:id="116" w:name="_Toc1656383"/>
      <w:r w:rsidRPr="006B2C6D">
        <w:rPr>
          <w:rStyle w:val="CharDivNo"/>
        </w:rPr>
        <w:t>Division</w:t>
      </w:r>
      <w:r w:rsidR="006B2C6D" w:rsidRPr="006B2C6D">
        <w:rPr>
          <w:rStyle w:val="CharDivNo"/>
        </w:rPr>
        <w:t> </w:t>
      </w:r>
      <w:r w:rsidRPr="006B2C6D">
        <w:rPr>
          <w:rStyle w:val="CharDivNo"/>
        </w:rPr>
        <w:t>1</w:t>
      </w:r>
      <w:r w:rsidR="00234BE1" w:rsidRPr="006B2C6D">
        <w:rPr>
          <w:rStyle w:val="CharDivNo"/>
        </w:rPr>
        <w:t>97</w:t>
      </w:r>
      <w:r w:rsidRPr="006B2C6D">
        <w:t>—</w:t>
      </w:r>
      <w:r w:rsidRPr="006B2C6D">
        <w:rPr>
          <w:rStyle w:val="CharDivText"/>
        </w:rPr>
        <w:t>Transitional matters relating to the repeal of the A New Tax System (Goods and Services Tax) Regulations</w:t>
      </w:r>
      <w:r w:rsidR="006B2C6D" w:rsidRPr="006B2C6D">
        <w:rPr>
          <w:rStyle w:val="CharDivText"/>
        </w:rPr>
        <w:t> </w:t>
      </w:r>
      <w:r w:rsidRPr="006B2C6D">
        <w:rPr>
          <w:rStyle w:val="CharDivText"/>
        </w:rPr>
        <w:t>1999</w:t>
      </w:r>
      <w:bookmarkEnd w:id="116"/>
    </w:p>
    <w:p w:rsidR="00D05F63" w:rsidRPr="006B2C6D" w:rsidRDefault="00E1785E" w:rsidP="00DB512A">
      <w:pPr>
        <w:pStyle w:val="ActHead5"/>
      </w:pPr>
      <w:bookmarkStart w:id="117" w:name="_Toc1656384"/>
      <w:r w:rsidRPr="006B2C6D">
        <w:rPr>
          <w:rStyle w:val="CharSectno"/>
        </w:rPr>
        <w:t>197</w:t>
      </w:r>
      <w:r w:rsidR="006B2C6D" w:rsidRPr="006B2C6D">
        <w:rPr>
          <w:rStyle w:val="CharSectno"/>
        </w:rPr>
        <w:noBreakHyphen/>
      </w:r>
      <w:r w:rsidRPr="006B2C6D">
        <w:rPr>
          <w:rStyle w:val="CharSectno"/>
        </w:rPr>
        <w:t>1.01</w:t>
      </w:r>
      <w:r w:rsidR="00D05F63" w:rsidRPr="006B2C6D">
        <w:t xml:space="preserve">  Definitions</w:t>
      </w:r>
      <w:bookmarkEnd w:id="117"/>
    </w:p>
    <w:p w:rsidR="00D05F63" w:rsidRPr="006B2C6D" w:rsidRDefault="00D05F63" w:rsidP="00D05F63">
      <w:pPr>
        <w:pStyle w:val="subsection"/>
      </w:pPr>
      <w:r w:rsidRPr="006B2C6D">
        <w:tab/>
      </w:r>
      <w:r w:rsidRPr="006B2C6D">
        <w:tab/>
        <w:t>In this Division:</w:t>
      </w:r>
    </w:p>
    <w:p w:rsidR="00D05F63" w:rsidRPr="006B2C6D" w:rsidRDefault="00D05F63" w:rsidP="00D05F63">
      <w:pPr>
        <w:pStyle w:val="Definition"/>
      </w:pPr>
      <w:r w:rsidRPr="006B2C6D">
        <w:rPr>
          <w:b/>
          <w:i/>
        </w:rPr>
        <w:t xml:space="preserve">commencement time </w:t>
      </w:r>
      <w:r w:rsidRPr="006B2C6D">
        <w:t>means the time this section commences</w:t>
      </w:r>
      <w:r w:rsidR="00E1785E" w:rsidRPr="006B2C6D">
        <w:t>.</w:t>
      </w:r>
    </w:p>
    <w:p w:rsidR="00D05F63" w:rsidRPr="006B2C6D" w:rsidRDefault="00D05F63" w:rsidP="00D05F63">
      <w:pPr>
        <w:pStyle w:val="Definition"/>
      </w:pPr>
      <w:r w:rsidRPr="006B2C6D">
        <w:rPr>
          <w:b/>
          <w:i/>
        </w:rPr>
        <w:t>old regulations</w:t>
      </w:r>
      <w:r w:rsidRPr="006B2C6D">
        <w:t xml:space="preserve"> means the </w:t>
      </w:r>
      <w:r w:rsidRPr="006B2C6D">
        <w:rPr>
          <w:i/>
        </w:rPr>
        <w:t>A New Tax System (Goods and Services Tax) Regulations</w:t>
      </w:r>
      <w:r w:rsidR="006B2C6D" w:rsidRPr="006B2C6D">
        <w:rPr>
          <w:i/>
        </w:rPr>
        <w:t> </w:t>
      </w:r>
      <w:r w:rsidRPr="006B2C6D">
        <w:rPr>
          <w:i/>
        </w:rPr>
        <w:t>1999</w:t>
      </w:r>
      <w:r w:rsidR="00E1785E" w:rsidRPr="006B2C6D">
        <w:t>.</w:t>
      </w:r>
    </w:p>
    <w:p w:rsidR="00D05F63" w:rsidRPr="006B2C6D" w:rsidRDefault="00D05F63" w:rsidP="00D05F63">
      <w:pPr>
        <w:pStyle w:val="Definition"/>
      </w:pPr>
      <w:r w:rsidRPr="006B2C6D">
        <w:rPr>
          <w:b/>
          <w:i/>
        </w:rPr>
        <w:t>repealing regulations</w:t>
      </w:r>
      <w:r w:rsidRPr="006B2C6D">
        <w:t xml:space="preserve"> means the </w:t>
      </w:r>
      <w:r w:rsidR="004639D8" w:rsidRPr="006B2C6D">
        <w:rPr>
          <w:i/>
        </w:rPr>
        <w:t>Treasury Laws Amendment (Goods and Services Tax) Regulations</w:t>
      </w:r>
      <w:r w:rsidR="006B2C6D" w:rsidRPr="006B2C6D">
        <w:rPr>
          <w:i/>
        </w:rPr>
        <w:t> </w:t>
      </w:r>
      <w:r w:rsidR="004639D8" w:rsidRPr="006B2C6D">
        <w:rPr>
          <w:i/>
        </w:rPr>
        <w:t>2019</w:t>
      </w:r>
      <w:r w:rsidR="00E1785E" w:rsidRPr="006B2C6D">
        <w:t>.</w:t>
      </w:r>
    </w:p>
    <w:p w:rsidR="00DB512A" w:rsidRPr="006B2C6D" w:rsidRDefault="00E1785E" w:rsidP="00DB512A">
      <w:pPr>
        <w:pStyle w:val="ActHead5"/>
      </w:pPr>
      <w:bookmarkStart w:id="118" w:name="_Toc1656385"/>
      <w:r w:rsidRPr="006B2C6D">
        <w:rPr>
          <w:rStyle w:val="CharSectno"/>
        </w:rPr>
        <w:t>197</w:t>
      </w:r>
      <w:r w:rsidR="006B2C6D" w:rsidRPr="006B2C6D">
        <w:rPr>
          <w:rStyle w:val="CharSectno"/>
        </w:rPr>
        <w:noBreakHyphen/>
      </w:r>
      <w:r w:rsidRPr="006B2C6D">
        <w:rPr>
          <w:rStyle w:val="CharSectno"/>
        </w:rPr>
        <w:t>1.02</w:t>
      </w:r>
      <w:r w:rsidR="00DB512A" w:rsidRPr="006B2C6D">
        <w:t xml:space="preserve">  </w:t>
      </w:r>
      <w:r w:rsidR="00D05F63" w:rsidRPr="006B2C6D">
        <w:t xml:space="preserve">Old regulations </w:t>
      </w:r>
      <w:r w:rsidR="00DB512A" w:rsidRPr="006B2C6D">
        <w:t>continue to apply to tax periods starting before commencement</w:t>
      </w:r>
      <w:r w:rsidR="003A72A8" w:rsidRPr="006B2C6D">
        <w:t xml:space="preserve"> time</w:t>
      </w:r>
      <w:bookmarkEnd w:id="118"/>
    </w:p>
    <w:p w:rsidR="00DB512A" w:rsidRPr="006B2C6D" w:rsidRDefault="00DB512A" w:rsidP="00DB512A">
      <w:pPr>
        <w:pStyle w:val="subsection"/>
      </w:pPr>
      <w:r w:rsidRPr="006B2C6D">
        <w:tab/>
      </w:r>
      <w:r w:rsidRPr="006B2C6D">
        <w:tab/>
        <w:t xml:space="preserve">Despite the repeal of the </w:t>
      </w:r>
      <w:r w:rsidR="00D05F63" w:rsidRPr="006B2C6D">
        <w:t xml:space="preserve">old regulations </w:t>
      </w:r>
      <w:r w:rsidRPr="006B2C6D">
        <w:t xml:space="preserve">by the </w:t>
      </w:r>
      <w:r w:rsidR="00D05F63" w:rsidRPr="006B2C6D">
        <w:t>repealing regulations</w:t>
      </w:r>
      <w:r w:rsidRPr="006B2C6D">
        <w:t xml:space="preserve">, the </w:t>
      </w:r>
      <w:r w:rsidR="00D05F63" w:rsidRPr="006B2C6D">
        <w:t>old regulations</w:t>
      </w:r>
      <w:r w:rsidR="00551795" w:rsidRPr="006B2C6D">
        <w:t xml:space="preserve"> (other than Division</w:t>
      </w:r>
      <w:r w:rsidR="006B2C6D" w:rsidRPr="006B2C6D">
        <w:t> </w:t>
      </w:r>
      <w:r w:rsidR="00551795" w:rsidRPr="006B2C6D">
        <w:t>168 of the old regulations), as in force immediately before the commencement time,</w:t>
      </w:r>
      <w:r w:rsidR="00D05F63" w:rsidRPr="006B2C6D">
        <w:t xml:space="preserve"> </w:t>
      </w:r>
      <w:r w:rsidRPr="006B2C6D">
        <w:t xml:space="preserve">continue to apply in relation to working out net amounts for tax periods starting before </w:t>
      </w:r>
      <w:r w:rsidR="00D05F63" w:rsidRPr="006B2C6D">
        <w:t>the commencement time</w:t>
      </w:r>
      <w:r w:rsidR="00E1785E" w:rsidRPr="006B2C6D">
        <w:t>.</w:t>
      </w:r>
    </w:p>
    <w:p w:rsidR="00143FDF" w:rsidRPr="006B2C6D" w:rsidRDefault="00E1785E" w:rsidP="00EE6BA3">
      <w:pPr>
        <w:pStyle w:val="ActHead5"/>
      </w:pPr>
      <w:bookmarkStart w:id="119" w:name="_Toc1656386"/>
      <w:r w:rsidRPr="006B2C6D">
        <w:rPr>
          <w:rStyle w:val="CharSectno"/>
        </w:rPr>
        <w:t>197</w:t>
      </w:r>
      <w:r w:rsidR="006B2C6D" w:rsidRPr="006B2C6D">
        <w:rPr>
          <w:rStyle w:val="CharSectno"/>
        </w:rPr>
        <w:noBreakHyphen/>
      </w:r>
      <w:r w:rsidRPr="006B2C6D">
        <w:rPr>
          <w:rStyle w:val="CharSectno"/>
        </w:rPr>
        <w:t>1.03</w:t>
      </w:r>
      <w:r w:rsidR="00143FDF" w:rsidRPr="006B2C6D">
        <w:t xml:space="preserve">  Approved forms</w:t>
      </w:r>
      <w:bookmarkEnd w:id="119"/>
    </w:p>
    <w:p w:rsidR="00143FDF" w:rsidRPr="006B2C6D" w:rsidRDefault="00143FDF" w:rsidP="00143FDF">
      <w:pPr>
        <w:pStyle w:val="subsection"/>
      </w:pPr>
      <w:r w:rsidRPr="006B2C6D">
        <w:tab/>
      </w:r>
      <w:r w:rsidRPr="006B2C6D">
        <w:tab/>
        <w:t>If:</w:t>
      </w:r>
    </w:p>
    <w:p w:rsidR="00143FDF" w:rsidRPr="006B2C6D" w:rsidRDefault="00143FDF" w:rsidP="00143FDF">
      <w:pPr>
        <w:pStyle w:val="paragraph"/>
      </w:pPr>
      <w:r w:rsidRPr="006B2C6D">
        <w:tab/>
        <w:t>(a)</w:t>
      </w:r>
      <w:r w:rsidRPr="006B2C6D">
        <w:tab/>
        <w:t xml:space="preserve">immediately before the </w:t>
      </w:r>
      <w:r w:rsidR="001612D4" w:rsidRPr="006B2C6D">
        <w:t>commencement time</w:t>
      </w:r>
      <w:r w:rsidRPr="006B2C6D">
        <w:t>, there was a form approved under section</w:t>
      </w:r>
      <w:r w:rsidR="006B2C6D" w:rsidRPr="006B2C6D">
        <w:t> </w:t>
      </w:r>
      <w:r w:rsidRPr="006B2C6D">
        <w:t>388</w:t>
      </w:r>
      <w:r w:rsidR="006B2C6D">
        <w:noBreakHyphen/>
      </w:r>
      <w:r w:rsidRPr="006B2C6D">
        <w:t>50 in Schedule</w:t>
      </w:r>
      <w:r w:rsidR="006B2C6D" w:rsidRPr="006B2C6D">
        <w:t> </w:t>
      </w:r>
      <w:r w:rsidRPr="006B2C6D">
        <w:t xml:space="preserve">1 to the </w:t>
      </w:r>
      <w:r w:rsidRPr="006B2C6D">
        <w:rPr>
          <w:i/>
        </w:rPr>
        <w:t>Taxation Administration Act 1953</w:t>
      </w:r>
      <w:r w:rsidRPr="006B2C6D">
        <w:t xml:space="preserve"> for the purpose</w:t>
      </w:r>
      <w:r w:rsidR="008668EC" w:rsidRPr="006B2C6D">
        <w:t>s</w:t>
      </w:r>
      <w:r w:rsidRPr="006B2C6D">
        <w:t xml:space="preserve"> of a provision of the old regulations; and</w:t>
      </w:r>
    </w:p>
    <w:p w:rsidR="00143FDF" w:rsidRPr="006B2C6D" w:rsidRDefault="00143FDF" w:rsidP="00143FDF">
      <w:pPr>
        <w:pStyle w:val="paragraph"/>
      </w:pPr>
      <w:r w:rsidRPr="006B2C6D">
        <w:tab/>
        <w:t>(b)</w:t>
      </w:r>
      <w:r w:rsidRPr="006B2C6D">
        <w:tab/>
        <w:t xml:space="preserve">the form could be approved for </w:t>
      </w:r>
      <w:r w:rsidR="008668EC" w:rsidRPr="006B2C6D">
        <w:t xml:space="preserve">the purposes of a corresponding provision of </w:t>
      </w:r>
      <w:r w:rsidRPr="006B2C6D">
        <w:t>this instrument;</w:t>
      </w:r>
    </w:p>
    <w:p w:rsidR="00143FDF" w:rsidRPr="006B2C6D" w:rsidRDefault="00143FDF" w:rsidP="00143FDF">
      <w:pPr>
        <w:pStyle w:val="subsection2"/>
      </w:pPr>
      <w:r w:rsidRPr="006B2C6D">
        <w:t>the form has effect for the purposes of this instrument as if it had been approved for the purposes of the corresponding provision of this instrument</w:t>
      </w:r>
      <w:r w:rsidR="00E1785E" w:rsidRPr="006B2C6D">
        <w:t>.</w:t>
      </w:r>
    </w:p>
    <w:p w:rsidR="00DB512A" w:rsidRPr="006B2C6D" w:rsidRDefault="00E1785E" w:rsidP="00DB512A">
      <w:pPr>
        <w:pStyle w:val="ActHead5"/>
      </w:pPr>
      <w:bookmarkStart w:id="120" w:name="_Toc1656387"/>
      <w:r w:rsidRPr="006B2C6D">
        <w:rPr>
          <w:rStyle w:val="CharSectno"/>
        </w:rPr>
        <w:t>197</w:t>
      </w:r>
      <w:r w:rsidR="006B2C6D" w:rsidRPr="006B2C6D">
        <w:rPr>
          <w:rStyle w:val="CharSectno"/>
        </w:rPr>
        <w:noBreakHyphen/>
      </w:r>
      <w:r w:rsidRPr="006B2C6D">
        <w:rPr>
          <w:rStyle w:val="CharSectno"/>
        </w:rPr>
        <w:t>1.04</w:t>
      </w:r>
      <w:r w:rsidR="00DB512A" w:rsidRPr="006B2C6D">
        <w:t xml:space="preserve">  </w:t>
      </w:r>
      <w:r w:rsidR="00D05F63" w:rsidRPr="006B2C6D">
        <w:t>Deferred payments of assessed GST on taxable importations</w:t>
      </w:r>
      <w:bookmarkEnd w:id="120"/>
    </w:p>
    <w:p w:rsidR="00D05F63" w:rsidRPr="006B2C6D" w:rsidRDefault="00D05F63" w:rsidP="00D05F63">
      <w:pPr>
        <w:pStyle w:val="SubsectionHead"/>
      </w:pPr>
      <w:r w:rsidRPr="006B2C6D">
        <w:t>Applications under</w:t>
      </w:r>
      <w:r w:rsidR="003A72A8" w:rsidRPr="006B2C6D">
        <w:t xml:space="preserve"> the</w:t>
      </w:r>
      <w:r w:rsidRPr="006B2C6D">
        <w:t xml:space="preserve"> old regulations</w:t>
      </w:r>
    </w:p>
    <w:p w:rsidR="00D05F63" w:rsidRPr="006B2C6D" w:rsidRDefault="00D05F63" w:rsidP="00D05F63">
      <w:pPr>
        <w:pStyle w:val="subsection"/>
      </w:pPr>
      <w:r w:rsidRPr="006B2C6D">
        <w:tab/>
        <w:t>(1)</w:t>
      </w:r>
      <w:r w:rsidRPr="006B2C6D">
        <w:tab/>
        <w:t xml:space="preserve">Despite the repeal of </w:t>
      </w:r>
      <w:r w:rsidR="00920197" w:rsidRPr="006B2C6D">
        <w:t xml:space="preserve">the old regulations </w:t>
      </w:r>
      <w:r w:rsidRPr="006B2C6D">
        <w:t xml:space="preserve">by the repealing regulations, </w:t>
      </w:r>
      <w:r w:rsidR="00920197" w:rsidRPr="006B2C6D">
        <w:t>regulations</w:t>
      </w:r>
      <w:r w:rsidR="006B2C6D" w:rsidRPr="006B2C6D">
        <w:t> </w:t>
      </w:r>
      <w:r w:rsidR="00920197" w:rsidRPr="006B2C6D">
        <w:t>33</w:t>
      </w:r>
      <w:r w:rsidR="006B2C6D">
        <w:noBreakHyphen/>
      </w:r>
      <w:r w:rsidR="00920197" w:rsidRPr="006B2C6D">
        <w:t>15</w:t>
      </w:r>
      <w:r w:rsidR="00E1785E" w:rsidRPr="006B2C6D">
        <w:t>.</w:t>
      </w:r>
      <w:r w:rsidR="00920197" w:rsidRPr="006B2C6D">
        <w:t>02 to 33</w:t>
      </w:r>
      <w:r w:rsidR="006B2C6D">
        <w:noBreakHyphen/>
      </w:r>
      <w:r w:rsidR="00920197" w:rsidRPr="006B2C6D">
        <w:t>15</w:t>
      </w:r>
      <w:r w:rsidR="00E1785E" w:rsidRPr="006B2C6D">
        <w:t>.</w:t>
      </w:r>
      <w:r w:rsidR="00920197" w:rsidRPr="006B2C6D">
        <w:t>05 and 33</w:t>
      </w:r>
      <w:r w:rsidR="006B2C6D">
        <w:noBreakHyphen/>
      </w:r>
      <w:r w:rsidR="00920197" w:rsidRPr="006B2C6D">
        <w:t>15</w:t>
      </w:r>
      <w:r w:rsidR="00E1785E" w:rsidRPr="006B2C6D">
        <w:t>.</w:t>
      </w:r>
      <w:r w:rsidR="00920197" w:rsidRPr="006B2C6D">
        <w:t xml:space="preserve">09 of the old regulations, as in force immediately before the commencement time, </w:t>
      </w:r>
      <w:r w:rsidRPr="006B2C6D">
        <w:t xml:space="preserve">continue to apply in relation to </w:t>
      </w:r>
      <w:r w:rsidR="00551795" w:rsidRPr="006B2C6D">
        <w:t xml:space="preserve">any application </w:t>
      </w:r>
      <w:r w:rsidRPr="006B2C6D">
        <w:t>made under regulation</w:t>
      </w:r>
      <w:r w:rsidR="006B2C6D" w:rsidRPr="006B2C6D">
        <w:t> </w:t>
      </w:r>
      <w:r w:rsidRPr="006B2C6D">
        <w:t>33</w:t>
      </w:r>
      <w:r w:rsidR="006B2C6D">
        <w:noBreakHyphen/>
      </w:r>
      <w:r w:rsidRPr="006B2C6D">
        <w:t>15</w:t>
      </w:r>
      <w:r w:rsidR="00E1785E" w:rsidRPr="006B2C6D">
        <w:t>.</w:t>
      </w:r>
      <w:r w:rsidRPr="006B2C6D">
        <w:t>02 of the old regulations before the commencement time</w:t>
      </w:r>
      <w:r w:rsidR="00E1785E" w:rsidRPr="006B2C6D">
        <w:t>.</w:t>
      </w:r>
    </w:p>
    <w:p w:rsidR="00D05F63" w:rsidRPr="006B2C6D" w:rsidRDefault="00D05F63" w:rsidP="00D05F63">
      <w:pPr>
        <w:pStyle w:val="SubsectionHead"/>
      </w:pPr>
      <w:r w:rsidRPr="006B2C6D">
        <w:t xml:space="preserve">Approvals under </w:t>
      </w:r>
      <w:r w:rsidR="003A72A8" w:rsidRPr="006B2C6D">
        <w:t xml:space="preserve">the </w:t>
      </w:r>
      <w:r w:rsidRPr="006B2C6D">
        <w:t>old regulations</w:t>
      </w:r>
    </w:p>
    <w:p w:rsidR="001A501C" w:rsidRPr="006B2C6D" w:rsidRDefault="00D05F63" w:rsidP="00D05F63">
      <w:pPr>
        <w:pStyle w:val="subsection"/>
      </w:pPr>
      <w:r w:rsidRPr="006B2C6D">
        <w:tab/>
        <w:t>(2)</w:t>
      </w:r>
      <w:r w:rsidRPr="006B2C6D">
        <w:tab/>
        <w:t>This instrument</w:t>
      </w:r>
      <w:r w:rsidR="001A501C" w:rsidRPr="006B2C6D">
        <w:t>, other than section</w:t>
      </w:r>
      <w:r w:rsidR="006B2C6D" w:rsidRPr="006B2C6D">
        <w:t> </w:t>
      </w:r>
      <w:r w:rsidR="00E1785E" w:rsidRPr="006B2C6D">
        <w:t>33</w:t>
      </w:r>
      <w:r w:rsidR="006B2C6D">
        <w:noBreakHyphen/>
      </w:r>
      <w:r w:rsidR="00E1785E" w:rsidRPr="006B2C6D">
        <w:t>15.05</w:t>
      </w:r>
      <w:r w:rsidR="001A501C" w:rsidRPr="006B2C6D">
        <w:t>,</w:t>
      </w:r>
      <w:r w:rsidRPr="006B2C6D">
        <w:t xml:space="preserve"> has effect as if</w:t>
      </w:r>
      <w:r w:rsidR="001A501C" w:rsidRPr="006B2C6D">
        <w:t>:</w:t>
      </w:r>
    </w:p>
    <w:p w:rsidR="001A501C" w:rsidRPr="006B2C6D" w:rsidRDefault="001A501C" w:rsidP="001A501C">
      <w:pPr>
        <w:pStyle w:val="paragraph"/>
      </w:pPr>
      <w:r w:rsidRPr="006B2C6D">
        <w:tab/>
        <w:t>(a)</w:t>
      </w:r>
      <w:r w:rsidRPr="006B2C6D">
        <w:tab/>
      </w:r>
      <w:r w:rsidR="003A72A8" w:rsidRPr="006B2C6D">
        <w:t>an application had been approved under section</w:t>
      </w:r>
      <w:r w:rsidR="006B2C6D" w:rsidRPr="006B2C6D">
        <w:t> </w:t>
      </w:r>
      <w:r w:rsidR="00E1785E" w:rsidRPr="006B2C6D">
        <w:t>33</w:t>
      </w:r>
      <w:r w:rsidR="006B2C6D">
        <w:noBreakHyphen/>
      </w:r>
      <w:r w:rsidR="00E1785E" w:rsidRPr="006B2C6D">
        <w:t>15.03</w:t>
      </w:r>
      <w:r w:rsidR="003A72A8" w:rsidRPr="006B2C6D">
        <w:t xml:space="preserve"> at the commencement time in relation to each </w:t>
      </w:r>
      <w:r w:rsidR="00D05F63" w:rsidRPr="006B2C6D">
        <w:t>entity that was</w:t>
      </w:r>
      <w:r w:rsidR="003A72A8" w:rsidRPr="006B2C6D">
        <w:t xml:space="preserve">, immediately before the commencement time, </w:t>
      </w:r>
      <w:r w:rsidRPr="006B2C6D">
        <w:t xml:space="preserve">an approved entity </w:t>
      </w:r>
      <w:r w:rsidR="003A72A8" w:rsidRPr="006B2C6D">
        <w:t xml:space="preserve">within the meaning of </w:t>
      </w:r>
      <w:r w:rsidRPr="006B2C6D">
        <w:t xml:space="preserve">the </w:t>
      </w:r>
      <w:r w:rsidR="003A72A8" w:rsidRPr="006B2C6D">
        <w:t>old regulations</w:t>
      </w:r>
      <w:r w:rsidRPr="006B2C6D">
        <w:t>; and</w:t>
      </w:r>
    </w:p>
    <w:p w:rsidR="00D05F63" w:rsidRPr="006B2C6D" w:rsidRDefault="001A501C" w:rsidP="001A501C">
      <w:pPr>
        <w:pStyle w:val="paragraph"/>
      </w:pPr>
      <w:r w:rsidRPr="006B2C6D">
        <w:tab/>
        <w:t>(b)</w:t>
      </w:r>
      <w:r w:rsidRPr="006B2C6D">
        <w:tab/>
      </w:r>
      <w:r w:rsidR="00920197" w:rsidRPr="006B2C6D">
        <w:t xml:space="preserve">an application </w:t>
      </w:r>
      <w:r w:rsidRPr="006B2C6D">
        <w:t>approved after the commencement time under regulation</w:t>
      </w:r>
      <w:r w:rsidR="006B2C6D" w:rsidRPr="006B2C6D">
        <w:t> </w:t>
      </w:r>
      <w:r w:rsidRPr="006B2C6D">
        <w:t>33</w:t>
      </w:r>
      <w:r w:rsidR="006B2C6D">
        <w:noBreakHyphen/>
      </w:r>
      <w:r w:rsidRPr="006B2C6D">
        <w:t>15</w:t>
      </w:r>
      <w:r w:rsidR="00E1785E" w:rsidRPr="006B2C6D">
        <w:t>.</w:t>
      </w:r>
      <w:r w:rsidRPr="006B2C6D">
        <w:t xml:space="preserve">03 of the old regulations as continued in effect under </w:t>
      </w:r>
      <w:r w:rsidR="006B2C6D" w:rsidRPr="006B2C6D">
        <w:t>subsection (</w:t>
      </w:r>
      <w:r w:rsidRPr="006B2C6D">
        <w:t>1) had been approved under section</w:t>
      </w:r>
      <w:r w:rsidR="006B2C6D" w:rsidRPr="006B2C6D">
        <w:t> </w:t>
      </w:r>
      <w:r w:rsidR="00E1785E" w:rsidRPr="006B2C6D">
        <w:t>33</w:t>
      </w:r>
      <w:r w:rsidR="006B2C6D">
        <w:noBreakHyphen/>
      </w:r>
      <w:r w:rsidR="00E1785E" w:rsidRPr="006B2C6D">
        <w:t>15.03</w:t>
      </w:r>
      <w:r w:rsidRPr="006B2C6D">
        <w:t xml:space="preserve"> at the time of approval</w:t>
      </w:r>
      <w:r w:rsidR="00E1785E" w:rsidRPr="006B2C6D">
        <w:t>.</w:t>
      </w:r>
    </w:p>
    <w:p w:rsidR="00551795" w:rsidRPr="006B2C6D" w:rsidRDefault="00E1785E" w:rsidP="00551795">
      <w:pPr>
        <w:pStyle w:val="ActHead5"/>
      </w:pPr>
      <w:bookmarkStart w:id="121" w:name="_Toc1656388"/>
      <w:r w:rsidRPr="006B2C6D">
        <w:rPr>
          <w:rStyle w:val="CharSectno"/>
        </w:rPr>
        <w:t>197</w:t>
      </w:r>
      <w:r w:rsidR="006B2C6D" w:rsidRPr="006B2C6D">
        <w:rPr>
          <w:rStyle w:val="CharSectno"/>
        </w:rPr>
        <w:noBreakHyphen/>
      </w:r>
      <w:r w:rsidRPr="006B2C6D">
        <w:rPr>
          <w:rStyle w:val="CharSectno"/>
        </w:rPr>
        <w:t>1.05</w:t>
      </w:r>
      <w:r w:rsidR="00551795" w:rsidRPr="006B2C6D">
        <w:t xml:space="preserve">  Tourist refund scheme</w:t>
      </w:r>
      <w:bookmarkEnd w:id="121"/>
    </w:p>
    <w:p w:rsidR="00551795" w:rsidRPr="006B2C6D" w:rsidRDefault="00551795" w:rsidP="00551795">
      <w:pPr>
        <w:pStyle w:val="subsection"/>
      </w:pPr>
      <w:r w:rsidRPr="006B2C6D">
        <w:tab/>
      </w:r>
      <w:r w:rsidRPr="006B2C6D">
        <w:tab/>
        <w:t>Despite the repeal of Division</w:t>
      </w:r>
      <w:r w:rsidR="006B2C6D" w:rsidRPr="006B2C6D">
        <w:t> </w:t>
      </w:r>
      <w:r w:rsidRPr="006B2C6D">
        <w:t>168 of the old regulations by the repealing regulations, that Division, as in force immediately before the commencement time, continues to apply in relation to any goo</w:t>
      </w:r>
      <w:r w:rsidR="00143FDF" w:rsidRPr="006B2C6D">
        <w:t xml:space="preserve">ds </w:t>
      </w:r>
      <w:r w:rsidR="00A65744" w:rsidRPr="006B2C6D">
        <w:t xml:space="preserve">exported </w:t>
      </w:r>
      <w:r w:rsidR="00143FDF" w:rsidRPr="006B2C6D">
        <w:t>before the commencement time</w:t>
      </w:r>
      <w:r w:rsidR="00E1785E" w:rsidRPr="006B2C6D">
        <w:t>.</w:t>
      </w:r>
    </w:p>
    <w:p w:rsidR="00BD014D" w:rsidRPr="006B2C6D" w:rsidRDefault="00BD014D">
      <w:pPr>
        <w:sectPr w:rsidR="00BD014D" w:rsidRPr="006B2C6D" w:rsidSect="00F00C5F">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483B20" w:rsidRPr="006B2C6D" w:rsidRDefault="00483B20" w:rsidP="00483B20">
      <w:pPr>
        <w:pStyle w:val="ActHead1"/>
        <w:pageBreakBefore/>
      </w:pPr>
      <w:bookmarkStart w:id="122" w:name="_Toc1656389"/>
      <w:r w:rsidRPr="006B2C6D">
        <w:rPr>
          <w:rStyle w:val="CharChapNo"/>
        </w:rPr>
        <w:t>Schedule</w:t>
      </w:r>
      <w:r w:rsidR="006B2C6D" w:rsidRPr="006B2C6D">
        <w:rPr>
          <w:rStyle w:val="CharChapNo"/>
        </w:rPr>
        <w:t> </w:t>
      </w:r>
      <w:r w:rsidR="00242DAD" w:rsidRPr="006B2C6D">
        <w:rPr>
          <w:rStyle w:val="CharChapNo"/>
        </w:rPr>
        <w:t>1</w:t>
      </w:r>
      <w:r w:rsidRPr="006B2C6D">
        <w:t>—</w:t>
      </w:r>
      <w:r w:rsidRPr="006B2C6D">
        <w:rPr>
          <w:rStyle w:val="CharChapText"/>
        </w:rPr>
        <w:t>Rules for the supply of goods to a relevant traveller</w:t>
      </w:r>
      <w:bookmarkEnd w:id="122"/>
    </w:p>
    <w:p w:rsidR="00483B20" w:rsidRPr="006B2C6D" w:rsidRDefault="00483B20" w:rsidP="00483B20">
      <w:pPr>
        <w:pStyle w:val="notemargin"/>
      </w:pPr>
      <w:r w:rsidRPr="006B2C6D">
        <w:t>Note:</w:t>
      </w:r>
      <w:r w:rsidRPr="006B2C6D">
        <w:tab/>
        <w:t>See section</w:t>
      </w:r>
      <w:r w:rsidR="006B2C6D" w:rsidRPr="006B2C6D">
        <w:t> </w:t>
      </w:r>
      <w:r w:rsidR="00E1785E" w:rsidRPr="006B2C6D">
        <w:t>38</w:t>
      </w:r>
      <w:r w:rsidR="006B2C6D">
        <w:noBreakHyphen/>
      </w:r>
      <w:r w:rsidR="00E1785E" w:rsidRPr="006B2C6D">
        <w:t>185.01.</w:t>
      </w:r>
    </w:p>
    <w:p w:rsidR="00483B20" w:rsidRPr="006B2C6D" w:rsidRDefault="00483B20" w:rsidP="00483B20">
      <w:pPr>
        <w:pStyle w:val="Header"/>
      </w:pPr>
      <w:r w:rsidRPr="006B2C6D">
        <w:rPr>
          <w:rStyle w:val="CharPartNo"/>
        </w:rPr>
        <w:t xml:space="preserve"> </w:t>
      </w:r>
      <w:r w:rsidRPr="006B2C6D">
        <w:rPr>
          <w:rStyle w:val="CharPartText"/>
        </w:rPr>
        <w:t xml:space="preserve"> </w:t>
      </w:r>
    </w:p>
    <w:p w:rsidR="00483B20" w:rsidRPr="006B2C6D" w:rsidRDefault="00483B20" w:rsidP="00483B20">
      <w:pPr>
        <w:pStyle w:val="Header"/>
      </w:pPr>
      <w:r w:rsidRPr="006B2C6D">
        <w:rPr>
          <w:rStyle w:val="CharDivNo"/>
        </w:rPr>
        <w:t xml:space="preserve"> </w:t>
      </w:r>
      <w:r w:rsidRPr="006B2C6D">
        <w:rPr>
          <w:rStyle w:val="CharDivText"/>
        </w:rPr>
        <w:t xml:space="preserve"> </w:t>
      </w:r>
    </w:p>
    <w:p w:rsidR="00F96E68" w:rsidRPr="006B2C6D" w:rsidRDefault="00483B20" w:rsidP="00483B20">
      <w:pPr>
        <w:pStyle w:val="ActHead5"/>
      </w:pPr>
      <w:bookmarkStart w:id="123" w:name="_Toc1656390"/>
      <w:r w:rsidRPr="006B2C6D">
        <w:rPr>
          <w:rStyle w:val="CharSectno"/>
        </w:rPr>
        <w:t>1</w:t>
      </w:r>
      <w:r w:rsidRPr="006B2C6D">
        <w:t xml:space="preserve">  </w:t>
      </w:r>
      <w:r w:rsidR="00F96E68" w:rsidRPr="006B2C6D">
        <w:t>Purpose of this Schedule</w:t>
      </w:r>
      <w:bookmarkEnd w:id="123"/>
    </w:p>
    <w:p w:rsidR="00F96E68" w:rsidRPr="006B2C6D" w:rsidRDefault="00F96E68" w:rsidP="00F96E68">
      <w:pPr>
        <w:pStyle w:val="subsection"/>
      </w:pPr>
      <w:r w:rsidRPr="006B2C6D">
        <w:tab/>
      </w:r>
      <w:r w:rsidRPr="006B2C6D">
        <w:tab/>
        <w:t>This Schedule specifies rules for the supply of goods to a relevant traveller for the purposes of item</w:t>
      </w:r>
      <w:r w:rsidR="006B2C6D" w:rsidRPr="006B2C6D">
        <w:t> </w:t>
      </w:r>
      <w:r w:rsidRPr="006B2C6D">
        <w:t>7 of the table in subsection</w:t>
      </w:r>
      <w:r w:rsidR="006B2C6D" w:rsidRPr="006B2C6D">
        <w:t> </w:t>
      </w:r>
      <w:r w:rsidRPr="006B2C6D">
        <w:t>38</w:t>
      </w:r>
      <w:r w:rsidR="006B2C6D">
        <w:noBreakHyphen/>
      </w:r>
      <w:r w:rsidRPr="006B2C6D">
        <w:t>185(1) of the Act</w:t>
      </w:r>
      <w:r w:rsidR="00E1785E" w:rsidRPr="006B2C6D">
        <w:t>.</w:t>
      </w:r>
    </w:p>
    <w:p w:rsidR="00483B20" w:rsidRPr="006B2C6D" w:rsidRDefault="00F96E68" w:rsidP="00483B20">
      <w:pPr>
        <w:pStyle w:val="ActHead5"/>
      </w:pPr>
      <w:bookmarkStart w:id="124" w:name="_Toc1656391"/>
      <w:r w:rsidRPr="006B2C6D">
        <w:rPr>
          <w:rStyle w:val="CharSectno"/>
        </w:rPr>
        <w:t>2</w:t>
      </w:r>
      <w:r w:rsidRPr="006B2C6D">
        <w:t xml:space="preserve">  </w:t>
      </w:r>
      <w:r w:rsidR="00BF1D17" w:rsidRPr="006B2C6D">
        <w:t>Sealed bag rules</w:t>
      </w:r>
      <w:bookmarkEnd w:id="124"/>
    </w:p>
    <w:p w:rsidR="008668EC" w:rsidRPr="006B2C6D" w:rsidRDefault="00483B20" w:rsidP="00BF1D17">
      <w:pPr>
        <w:pStyle w:val="subsection"/>
      </w:pPr>
      <w:r w:rsidRPr="006B2C6D">
        <w:tab/>
      </w:r>
      <w:r w:rsidRPr="006B2C6D">
        <w:tab/>
      </w:r>
      <w:r w:rsidR="00F96E68" w:rsidRPr="006B2C6D">
        <w:t>I</w:t>
      </w:r>
      <w:r w:rsidR="00BF1D17" w:rsidRPr="006B2C6D">
        <w:t>f</w:t>
      </w:r>
      <w:r w:rsidR="008668EC" w:rsidRPr="006B2C6D">
        <w:t>:</w:t>
      </w:r>
    </w:p>
    <w:p w:rsidR="008668EC" w:rsidRPr="006B2C6D" w:rsidRDefault="008668EC" w:rsidP="008668EC">
      <w:pPr>
        <w:pStyle w:val="paragraph"/>
      </w:pPr>
      <w:r w:rsidRPr="006B2C6D">
        <w:tab/>
        <w:t>(a)</w:t>
      </w:r>
      <w:r w:rsidRPr="006B2C6D">
        <w:tab/>
        <w:t>a</w:t>
      </w:r>
      <w:r w:rsidR="00BF1D17" w:rsidRPr="006B2C6D">
        <w:t xml:space="preserve"> </w:t>
      </w:r>
      <w:r w:rsidR="004649DE" w:rsidRPr="006B2C6D">
        <w:t xml:space="preserve">relevant </w:t>
      </w:r>
      <w:r w:rsidR="00BF1D17" w:rsidRPr="006B2C6D">
        <w:t xml:space="preserve">traveller takes possession of goods </w:t>
      </w:r>
      <w:r w:rsidR="00751DC1" w:rsidRPr="006B2C6D">
        <w:t xml:space="preserve">before </w:t>
      </w:r>
      <w:r w:rsidR="001612D4" w:rsidRPr="006B2C6D">
        <w:t xml:space="preserve">presenting </w:t>
      </w:r>
      <w:r w:rsidR="00751DC1" w:rsidRPr="006B2C6D">
        <w:t xml:space="preserve">to an </w:t>
      </w:r>
      <w:r w:rsidR="00B61339" w:rsidRPr="006B2C6D">
        <w:t>officer of Customs as departing the indirect tax zone</w:t>
      </w:r>
      <w:r w:rsidRPr="006B2C6D">
        <w:t>; and</w:t>
      </w:r>
    </w:p>
    <w:p w:rsidR="008668EC" w:rsidRPr="006B2C6D" w:rsidRDefault="008668EC" w:rsidP="008668EC">
      <w:pPr>
        <w:pStyle w:val="paragraph"/>
      </w:pPr>
      <w:r w:rsidRPr="006B2C6D">
        <w:tab/>
        <w:t>(b)</w:t>
      </w:r>
      <w:r w:rsidRPr="006B2C6D">
        <w:tab/>
      </w:r>
      <w:r w:rsidR="00613AE6" w:rsidRPr="006B2C6D">
        <w:t>the goods are not LAG products</w:t>
      </w:r>
      <w:r w:rsidRPr="006B2C6D">
        <w:t>;</w:t>
      </w:r>
    </w:p>
    <w:p w:rsidR="00BF1D17" w:rsidRPr="006B2C6D" w:rsidRDefault="00386F8E" w:rsidP="008668EC">
      <w:pPr>
        <w:pStyle w:val="subsection2"/>
      </w:pPr>
      <w:r w:rsidRPr="006B2C6D">
        <w:t>the supply</w:t>
      </w:r>
      <w:r w:rsidR="008668EC" w:rsidRPr="006B2C6D">
        <w:t xml:space="preserve"> of the goods</w:t>
      </w:r>
      <w:r w:rsidRPr="006B2C6D">
        <w:t xml:space="preserve"> must be made in accordance with the </w:t>
      </w:r>
      <w:r w:rsidR="00F96E68" w:rsidRPr="006B2C6D">
        <w:t>requirement</w:t>
      </w:r>
      <w:r w:rsidRPr="006B2C6D">
        <w:t>s</w:t>
      </w:r>
      <w:r w:rsidR="00F96E68" w:rsidRPr="006B2C6D">
        <w:t xml:space="preserve"> in column 2 of an item in the following table </w:t>
      </w:r>
      <w:r w:rsidRPr="006B2C6D">
        <w:t xml:space="preserve">and </w:t>
      </w:r>
      <w:r w:rsidR="00F96E68" w:rsidRPr="006B2C6D">
        <w:t>within the timeframe (if any) in column 3 of the item</w:t>
      </w:r>
      <w:r w:rsidR="00E1785E" w:rsidRPr="006B2C6D">
        <w:t>.</w:t>
      </w:r>
    </w:p>
    <w:p w:rsidR="0035536D" w:rsidRPr="006B2C6D" w:rsidRDefault="0035536D" w:rsidP="0035536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3517"/>
        <w:gridCol w:w="2533"/>
      </w:tblGrid>
      <w:tr w:rsidR="0035536D" w:rsidRPr="006B2C6D" w:rsidTr="0035536D">
        <w:trPr>
          <w:tblHeader/>
        </w:trPr>
        <w:tc>
          <w:tcPr>
            <w:tcW w:w="8313" w:type="dxa"/>
            <w:gridSpan w:val="4"/>
            <w:tcBorders>
              <w:top w:val="single" w:sz="12" w:space="0" w:color="auto"/>
              <w:bottom w:val="single" w:sz="6" w:space="0" w:color="auto"/>
            </w:tcBorders>
            <w:shd w:val="clear" w:color="auto" w:fill="auto"/>
          </w:tcPr>
          <w:p w:rsidR="0035536D" w:rsidRPr="006B2C6D" w:rsidRDefault="0035536D" w:rsidP="0035536D">
            <w:pPr>
              <w:pStyle w:val="TableHeading"/>
            </w:pPr>
            <w:r w:rsidRPr="006B2C6D">
              <w:t>Sealed bag rules</w:t>
            </w:r>
          </w:p>
        </w:tc>
      </w:tr>
      <w:tr w:rsidR="0035536D" w:rsidRPr="006B2C6D" w:rsidTr="00C3443D">
        <w:trPr>
          <w:tblHeader/>
        </w:trPr>
        <w:tc>
          <w:tcPr>
            <w:tcW w:w="714" w:type="dxa"/>
            <w:tcBorders>
              <w:top w:val="single" w:sz="6" w:space="0" w:color="auto"/>
              <w:bottom w:val="single" w:sz="12" w:space="0" w:color="auto"/>
            </w:tcBorders>
            <w:shd w:val="clear" w:color="auto" w:fill="auto"/>
          </w:tcPr>
          <w:p w:rsidR="0035536D" w:rsidRPr="006B2C6D" w:rsidRDefault="0035536D" w:rsidP="0035536D">
            <w:pPr>
              <w:pStyle w:val="TableHeading"/>
            </w:pPr>
            <w:r w:rsidRPr="006B2C6D">
              <w:t>Item</w:t>
            </w:r>
          </w:p>
        </w:tc>
        <w:tc>
          <w:tcPr>
            <w:tcW w:w="1549" w:type="dxa"/>
            <w:tcBorders>
              <w:top w:val="single" w:sz="6" w:space="0" w:color="auto"/>
              <w:bottom w:val="single" w:sz="12" w:space="0" w:color="auto"/>
            </w:tcBorders>
            <w:shd w:val="clear" w:color="auto" w:fill="auto"/>
          </w:tcPr>
          <w:p w:rsidR="0035536D" w:rsidRPr="006B2C6D" w:rsidRDefault="0035536D" w:rsidP="0035536D">
            <w:pPr>
              <w:pStyle w:val="TableHeading"/>
            </w:pPr>
            <w:r w:rsidRPr="006B2C6D">
              <w:t>Column 1</w:t>
            </w:r>
          </w:p>
          <w:p w:rsidR="0035536D" w:rsidRPr="006B2C6D" w:rsidRDefault="0035536D" w:rsidP="0035536D">
            <w:pPr>
              <w:pStyle w:val="TableHeading"/>
            </w:pPr>
            <w:r w:rsidRPr="006B2C6D">
              <w:t>Summary</w:t>
            </w:r>
          </w:p>
        </w:tc>
        <w:tc>
          <w:tcPr>
            <w:tcW w:w="3517" w:type="dxa"/>
            <w:tcBorders>
              <w:top w:val="single" w:sz="6" w:space="0" w:color="auto"/>
              <w:bottom w:val="single" w:sz="12" w:space="0" w:color="auto"/>
            </w:tcBorders>
            <w:shd w:val="clear" w:color="auto" w:fill="auto"/>
          </w:tcPr>
          <w:p w:rsidR="0035536D" w:rsidRPr="006B2C6D" w:rsidRDefault="0035536D" w:rsidP="0035536D">
            <w:pPr>
              <w:pStyle w:val="TableHeading"/>
            </w:pPr>
            <w:r w:rsidRPr="006B2C6D">
              <w:t>Column 2</w:t>
            </w:r>
          </w:p>
          <w:p w:rsidR="0035536D" w:rsidRPr="006B2C6D" w:rsidRDefault="00B24FEC" w:rsidP="0035536D">
            <w:pPr>
              <w:pStyle w:val="TableHeading"/>
            </w:pPr>
            <w:r w:rsidRPr="006B2C6D">
              <w:t>Requirement</w:t>
            </w:r>
            <w:r w:rsidR="008668EC" w:rsidRPr="006B2C6D">
              <w:t>s</w:t>
            </w:r>
          </w:p>
        </w:tc>
        <w:tc>
          <w:tcPr>
            <w:tcW w:w="2533" w:type="dxa"/>
            <w:tcBorders>
              <w:top w:val="single" w:sz="6" w:space="0" w:color="auto"/>
              <w:bottom w:val="single" w:sz="12" w:space="0" w:color="auto"/>
            </w:tcBorders>
            <w:shd w:val="clear" w:color="auto" w:fill="auto"/>
          </w:tcPr>
          <w:p w:rsidR="0035536D" w:rsidRPr="006B2C6D" w:rsidRDefault="0035536D" w:rsidP="0035536D">
            <w:pPr>
              <w:pStyle w:val="TableHeading"/>
            </w:pPr>
            <w:r w:rsidRPr="006B2C6D">
              <w:t>Column 3</w:t>
            </w:r>
          </w:p>
          <w:p w:rsidR="0035536D" w:rsidRPr="006B2C6D" w:rsidRDefault="00B24FEC" w:rsidP="0035536D">
            <w:pPr>
              <w:pStyle w:val="TableHeading"/>
            </w:pPr>
            <w:r w:rsidRPr="006B2C6D">
              <w:t>Timeframe</w:t>
            </w:r>
          </w:p>
        </w:tc>
      </w:tr>
      <w:tr w:rsidR="00A3286A" w:rsidRPr="006B2C6D" w:rsidTr="00C3443D">
        <w:tc>
          <w:tcPr>
            <w:tcW w:w="714" w:type="dxa"/>
            <w:tcBorders>
              <w:top w:val="single" w:sz="12" w:space="0" w:color="auto"/>
            </w:tcBorders>
            <w:shd w:val="clear" w:color="auto" w:fill="auto"/>
          </w:tcPr>
          <w:p w:rsidR="00A3286A" w:rsidRPr="006B2C6D" w:rsidRDefault="00A3286A" w:rsidP="0035536D">
            <w:pPr>
              <w:pStyle w:val="Tabletext"/>
            </w:pPr>
            <w:r w:rsidRPr="006B2C6D">
              <w:t>1</w:t>
            </w:r>
          </w:p>
        </w:tc>
        <w:tc>
          <w:tcPr>
            <w:tcW w:w="1549" w:type="dxa"/>
            <w:tcBorders>
              <w:top w:val="single" w:sz="12" w:space="0" w:color="auto"/>
            </w:tcBorders>
            <w:shd w:val="clear" w:color="auto" w:fill="auto"/>
          </w:tcPr>
          <w:p w:rsidR="00A3286A" w:rsidRPr="006B2C6D" w:rsidRDefault="00A3286A" w:rsidP="00A3286A">
            <w:pPr>
              <w:pStyle w:val="Tabletext"/>
            </w:pPr>
            <w:r w:rsidRPr="006B2C6D">
              <w:t>Seller to sight travel documents</w:t>
            </w:r>
          </w:p>
        </w:tc>
        <w:tc>
          <w:tcPr>
            <w:tcW w:w="3517" w:type="dxa"/>
            <w:tcBorders>
              <w:top w:val="single" w:sz="12" w:space="0" w:color="auto"/>
            </w:tcBorders>
            <w:shd w:val="clear" w:color="auto" w:fill="auto"/>
          </w:tcPr>
          <w:p w:rsidR="00A3286A" w:rsidRPr="006B2C6D" w:rsidRDefault="00A3286A" w:rsidP="00A3286A">
            <w:pPr>
              <w:pStyle w:val="Tabletext"/>
            </w:pPr>
            <w:r w:rsidRPr="006B2C6D">
              <w:t>The seller of the goods must sight:</w:t>
            </w:r>
          </w:p>
          <w:p w:rsidR="00A3286A" w:rsidRPr="006B2C6D" w:rsidRDefault="00A3286A" w:rsidP="00A3286A">
            <w:pPr>
              <w:pStyle w:val="Tablea"/>
            </w:pPr>
            <w:r w:rsidRPr="006B2C6D">
              <w:t xml:space="preserve">(a) the </w:t>
            </w:r>
            <w:r w:rsidR="00247FEF" w:rsidRPr="006B2C6D">
              <w:t>relevant traveller</w:t>
            </w:r>
            <w:r w:rsidRPr="006B2C6D">
              <w:t>’s ticket for travel from the indirect tax zone to a foreign country; or</w:t>
            </w:r>
          </w:p>
          <w:p w:rsidR="00A3286A" w:rsidRPr="006B2C6D" w:rsidRDefault="00A3286A" w:rsidP="00EB1AB6">
            <w:pPr>
              <w:pStyle w:val="Tablea"/>
            </w:pPr>
            <w:r w:rsidRPr="006B2C6D">
              <w:t xml:space="preserve">(b) </w:t>
            </w:r>
            <w:r w:rsidR="00EB1AB6" w:rsidRPr="006B2C6D">
              <w:t xml:space="preserve">if the </w:t>
            </w:r>
            <w:r w:rsidR="00090D07" w:rsidRPr="006B2C6D">
              <w:t xml:space="preserve">Commissioner is satisfied that it is </w:t>
            </w:r>
            <w:r w:rsidRPr="006B2C6D">
              <w:t>appropriate</w:t>
            </w:r>
            <w:r w:rsidR="00090D07" w:rsidRPr="006B2C6D">
              <w:t xml:space="preserve"> not to require a ticket to be sighted</w:t>
            </w:r>
            <w:r w:rsidR="001612D4" w:rsidRPr="006B2C6D">
              <w:t xml:space="preserve">, </w:t>
            </w:r>
            <w:r w:rsidRPr="006B2C6D">
              <w:t xml:space="preserve">a document </w:t>
            </w:r>
            <w:r w:rsidR="00EB1AB6" w:rsidRPr="006B2C6D">
              <w:t xml:space="preserve">satisfactory to the Commissioner </w:t>
            </w:r>
            <w:r w:rsidR="00C3443D" w:rsidRPr="006B2C6D">
              <w:rPr>
                <w:szCs w:val="18"/>
              </w:rPr>
              <w:t>that</w:t>
            </w:r>
            <w:r w:rsidR="00147957" w:rsidRPr="006B2C6D">
              <w:rPr>
                <w:szCs w:val="18"/>
              </w:rPr>
              <w:t xml:space="preserve"> </w:t>
            </w:r>
            <w:r w:rsidR="00C3443D" w:rsidRPr="006B2C6D">
              <w:t>provides evidence</w:t>
            </w:r>
            <w:r w:rsidR="00147957" w:rsidRPr="006B2C6D">
              <w:t xml:space="preserve"> </w:t>
            </w:r>
            <w:r w:rsidR="00C3443D" w:rsidRPr="006B2C6D">
              <w:t xml:space="preserve">that the </w:t>
            </w:r>
            <w:r w:rsidR="00247FEF" w:rsidRPr="006B2C6D">
              <w:t>relevant traveller</w:t>
            </w:r>
            <w:r w:rsidR="00C3443D" w:rsidRPr="006B2C6D">
              <w:t xml:space="preserve"> is to travel from the indirect tax zone to a foreign country</w:t>
            </w:r>
          </w:p>
        </w:tc>
        <w:tc>
          <w:tcPr>
            <w:tcW w:w="2533" w:type="dxa"/>
            <w:tcBorders>
              <w:top w:val="single" w:sz="12" w:space="0" w:color="auto"/>
            </w:tcBorders>
            <w:shd w:val="clear" w:color="auto" w:fill="auto"/>
          </w:tcPr>
          <w:p w:rsidR="00A3286A" w:rsidRPr="006B2C6D" w:rsidRDefault="00C3443D" w:rsidP="0035536D">
            <w:pPr>
              <w:pStyle w:val="Tabletext"/>
            </w:pPr>
            <w:r w:rsidRPr="006B2C6D">
              <w:rPr>
                <w:szCs w:val="18"/>
              </w:rPr>
              <w:t xml:space="preserve">Before the </w:t>
            </w:r>
            <w:r w:rsidR="00247FEF" w:rsidRPr="006B2C6D">
              <w:t>relevant traveller</w:t>
            </w:r>
            <w:r w:rsidRPr="006B2C6D">
              <w:rPr>
                <w:szCs w:val="18"/>
              </w:rPr>
              <w:t xml:space="preserve"> takes possession of the goods</w:t>
            </w:r>
          </w:p>
        </w:tc>
      </w:tr>
      <w:tr w:rsidR="004C1370" w:rsidRPr="006B2C6D" w:rsidTr="00C3443D">
        <w:tc>
          <w:tcPr>
            <w:tcW w:w="714" w:type="dxa"/>
            <w:shd w:val="clear" w:color="auto" w:fill="auto"/>
          </w:tcPr>
          <w:p w:rsidR="004C1370" w:rsidRPr="006B2C6D" w:rsidRDefault="004C1370" w:rsidP="0035536D">
            <w:pPr>
              <w:pStyle w:val="Tabletext"/>
            </w:pPr>
            <w:r w:rsidRPr="006B2C6D">
              <w:t>2</w:t>
            </w:r>
          </w:p>
        </w:tc>
        <w:tc>
          <w:tcPr>
            <w:tcW w:w="1549" w:type="dxa"/>
            <w:shd w:val="clear" w:color="auto" w:fill="auto"/>
          </w:tcPr>
          <w:p w:rsidR="004C1370" w:rsidRPr="006B2C6D" w:rsidRDefault="00247FEF" w:rsidP="00C97F18">
            <w:pPr>
              <w:pStyle w:val="Tabletext"/>
            </w:pPr>
            <w:r w:rsidRPr="006B2C6D">
              <w:t>Relevant traveller</w:t>
            </w:r>
            <w:r w:rsidR="004C1370" w:rsidRPr="006B2C6D">
              <w:rPr>
                <w:szCs w:val="18"/>
              </w:rPr>
              <w:t xml:space="preserve"> to sign SB declaration</w:t>
            </w:r>
          </w:p>
        </w:tc>
        <w:tc>
          <w:tcPr>
            <w:tcW w:w="3517" w:type="dxa"/>
            <w:shd w:val="clear" w:color="auto" w:fill="auto"/>
          </w:tcPr>
          <w:p w:rsidR="004C1370" w:rsidRPr="006B2C6D" w:rsidRDefault="004C1370" w:rsidP="00A51F6A">
            <w:pPr>
              <w:pStyle w:val="Tabletext"/>
            </w:pPr>
            <w:r w:rsidRPr="006B2C6D">
              <w:t xml:space="preserve">The </w:t>
            </w:r>
            <w:r w:rsidR="00247FEF" w:rsidRPr="006B2C6D">
              <w:t>relevant traveller</w:t>
            </w:r>
            <w:r w:rsidRPr="006B2C6D">
              <w:t xml:space="preserve"> must sign, and retain a copy of</w:t>
            </w:r>
            <w:r w:rsidR="00C61AFD" w:rsidRPr="006B2C6D">
              <w:t>,</w:t>
            </w:r>
            <w:r w:rsidRPr="006B2C6D">
              <w:t xml:space="preserve"> a declaration (</w:t>
            </w:r>
            <w:r w:rsidRPr="006B2C6D">
              <w:rPr>
                <w:b/>
                <w:i/>
              </w:rPr>
              <w:t>SB declaration</w:t>
            </w:r>
            <w:r w:rsidRPr="006B2C6D">
              <w:t>) in the approved form setting out:</w:t>
            </w:r>
          </w:p>
          <w:p w:rsidR="004C1370" w:rsidRPr="006B2C6D" w:rsidRDefault="004C1370" w:rsidP="00A51F6A">
            <w:pPr>
              <w:pStyle w:val="Tablea"/>
            </w:pPr>
            <w:r w:rsidRPr="006B2C6D">
              <w:t xml:space="preserve">(a) details of the </w:t>
            </w:r>
            <w:r w:rsidR="00247FEF" w:rsidRPr="006B2C6D">
              <w:t>relevant traveller</w:t>
            </w:r>
            <w:r w:rsidRPr="006B2C6D">
              <w:t>, the goods and the proposed journey; and</w:t>
            </w:r>
          </w:p>
          <w:p w:rsidR="004C1370" w:rsidRPr="006B2C6D" w:rsidRDefault="004C1370" w:rsidP="00A51F6A">
            <w:pPr>
              <w:pStyle w:val="Tablea"/>
            </w:pPr>
            <w:r w:rsidRPr="006B2C6D">
              <w:t xml:space="preserve">(b) a statement that the </w:t>
            </w:r>
            <w:r w:rsidR="00247FEF" w:rsidRPr="006B2C6D">
              <w:t>relevant traveller</w:t>
            </w:r>
            <w:r w:rsidRPr="006B2C6D">
              <w:t>:</w:t>
            </w:r>
          </w:p>
          <w:p w:rsidR="004C1370" w:rsidRPr="006B2C6D" w:rsidRDefault="004C1370" w:rsidP="00A51F6A">
            <w:pPr>
              <w:pStyle w:val="Tablei"/>
            </w:pPr>
            <w:r w:rsidRPr="006B2C6D">
              <w:t>(i)</w:t>
            </w:r>
            <w:r w:rsidR="00A51F6A" w:rsidRPr="006B2C6D">
              <w:t xml:space="preserve"> </w:t>
            </w:r>
            <w:r w:rsidRPr="006B2C6D">
              <w:t xml:space="preserve">intends departing the indirect tax zone with the goods within 60 days </w:t>
            </w:r>
            <w:r w:rsidR="004649DE" w:rsidRPr="006B2C6D">
              <w:t>after</w:t>
            </w:r>
            <w:r w:rsidRPr="006B2C6D">
              <w:t xml:space="preserve"> taking possession; </w:t>
            </w:r>
            <w:r w:rsidR="004649DE" w:rsidRPr="006B2C6D">
              <w:t>and</w:t>
            </w:r>
          </w:p>
          <w:p w:rsidR="004C1370" w:rsidRPr="006B2C6D" w:rsidRDefault="004C1370" w:rsidP="00A51F6A">
            <w:pPr>
              <w:pStyle w:val="Tablei"/>
            </w:pPr>
            <w:r w:rsidRPr="006B2C6D">
              <w:t>(ii)</w:t>
            </w:r>
            <w:r w:rsidR="00A51F6A" w:rsidRPr="006B2C6D">
              <w:t xml:space="preserve"> </w:t>
            </w:r>
            <w:r w:rsidRPr="006B2C6D">
              <w:t xml:space="preserve">will not interfere with the goods, the sealed package containing the goods or the copies of the invoice relating to the goods before </w:t>
            </w:r>
            <w:r w:rsidR="00111905" w:rsidRPr="006B2C6D">
              <w:t xml:space="preserve">surrendering </w:t>
            </w:r>
            <w:r w:rsidRPr="006B2C6D">
              <w:t xml:space="preserve">the sealed package in accordance with </w:t>
            </w:r>
            <w:r w:rsidR="00A51F6A" w:rsidRPr="006B2C6D">
              <w:t>item</w:t>
            </w:r>
            <w:r w:rsidR="006B2C6D" w:rsidRPr="006B2C6D">
              <w:t> </w:t>
            </w:r>
            <w:r w:rsidR="00111905" w:rsidRPr="006B2C6D">
              <w:t>6 or 7</w:t>
            </w:r>
            <w:r w:rsidRPr="006B2C6D">
              <w:t xml:space="preserve">; </w:t>
            </w:r>
            <w:r w:rsidR="004649DE" w:rsidRPr="006B2C6D">
              <w:t>and</w:t>
            </w:r>
          </w:p>
          <w:p w:rsidR="00A51F6A" w:rsidRPr="006B2C6D" w:rsidRDefault="00A51F6A" w:rsidP="00A51F6A">
            <w:pPr>
              <w:pStyle w:val="Tablei"/>
            </w:pPr>
            <w:r w:rsidRPr="006B2C6D">
              <w:t xml:space="preserve">(iii) </w:t>
            </w:r>
            <w:r w:rsidR="004C1370" w:rsidRPr="006B2C6D">
              <w:t xml:space="preserve">will, in accordance with </w:t>
            </w:r>
            <w:r w:rsidR="004649DE" w:rsidRPr="006B2C6D">
              <w:t>item</w:t>
            </w:r>
            <w:r w:rsidR="006B2C6D" w:rsidRPr="006B2C6D">
              <w:t> </w:t>
            </w:r>
            <w:r w:rsidR="00111905" w:rsidRPr="006B2C6D">
              <w:t xml:space="preserve">6 or </w:t>
            </w:r>
            <w:r w:rsidR="004649DE" w:rsidRPr="006B2C6D">
              <w:t>7</w:t>
            </w:r>
            <w:r w:rsidR="004C1370" w:rsidRPr="006B2C6D">
              <w:t xml:space="preserve">, </w:t>
            </w:r>
            <w:r w:rsidR="00613AE6" w:rsidRPr="006B2C6D">
              <w:t xml:space="preserve">surrender </w:t>
            </w:r>
            <w:r w:rsidR="004C1370" w:rsidRPr="006B2C6D">
              <w:t>the sealed package for removal of the barrier copy of the invoice;</w:t>
            </w:r>
            <w:r w:rsidR="004649DE" w:rsidRPr="006B2C6D">
              <w:t xml:space="preserve"> and</w:t>
            </w:r>
          </w:p>
          <w:p w:rsidR="004C1370" w:rsidRPr="006B2C6D" w:rsidRDefault="00A51F6A" w:rsidP="00C61AFD">
            <w:pPr>
              <w:pStyle w:val="Tablei"/>
            </w:pPr>
            <w:r w:rsidRPr="006B2C6D">
              <w:t>(iv) is aware of the penalty for making a false or misleading statement</w:t>
            </w:r>
          </w:p>
        </w:tc>
        <w:tc>
          <w:tcPr>
            <w:tcW w:w="2533" w:type="dxa"/>
            <w:shd w:val="clear" w:color="auto" w:fill="auto"/>
          </w:tcPr>
          <w:p w:rsidR="004C1370" w:rsidRPr="006B2C6D" w:rsidRDefault="00111905" w:rsidP="00111905">
            <w:pPr>
              <w:pStyle w:val="Tablea"/>
            </w:pPr>
            <w:r w:rsidRPr="006B2C6D">
              <w:t xml:space="preserve">(a) In relation to </w:t>
            </w:r>
            <w:r w:rsidR="00613AE6" w:rsidRPr="006B2C6D">
              <w:t>signing</w:t>
            </w:r>
            <w:r w:rsidRPr="006B2C6D">
              <w:t>—b</w:t>
            </w:r>
            <w:r w:rsidR="004C1370" w:rsidRPr="006B2C6D">
              <w:t xml:space="preserve">efore the </w:t>
            </w:r>
            <w:r w:rsidR="00247FEF" w:rsidRPr="006B2C6D">
              <w:t>relevant traveller</w:t>
            </w:r>
            <w:r w:rsidR="004C1370" w:rsidRPr="006B2C6D">
              <w:t xml:space="preserve"> takes possession of the goods</w:t>
            </w:r>
            <w:r w:rsidRPr="006B2C6D">
              <w:t>; and</w:t>
            </w:r>
          </w:p>
          <w:p w:rsidR="00111905" w:rsidRPr="006B2C6D" w:rsidRDefault="00111905" w:rsidP="00613AE6">
            <w:pPr>
              <w:pStyle w:val="Tablea"/>
            </w:pPr>
            <w:r w:rsidRPr="006B2C6D">
              <w:t xml:space="preserve">(b) </w:t>
            </w:r>
            <w:r w:rsidR="00613AE6" w:rsidRPr="006B2C6D">
              <w:t>in relation to retaining a copy</w:t>
            </w:r>
            <w:r w:rsidRPr="006B2C6D">
              <w:t>—5 years</w:t>
            </w:r>
          </w:p>
        </w:tc>
      </w:tr>
      <w:tr w:rsidR="00A51F6A" w:rsidRPr="006B2C6D" w:rsidTr="00C3443D">
        <w:tc>
          <w:tcPr>
            <w:tcW w:w="714" w:type="dxa"/>
            <w:shd w:val="clear" w:color="auto" w:fill="auto"/>
          </w:tcPr>
          <w:p w:rsidR="00A51F6A" w:rsidRPr="006B2C6D" w:rsidRDefault="00A51F6A" w:rsidP="0035536D">
            <w:pPr>
              <w:pStyle w:val="Tabletext"/>
            </w:pPr>
            <w:r w:rsidRPr="006B2C6D">
              <w:t>3</w:t>
            </w:r>
          </w:p>
        </w:tc>
        <w:tc>
          <w:tcPr>
            <w:tcW w:w="1549" w:type="dxa"/>
            <w:shd w:val="clear" w:color="auto" w:fill="auto"/>
          </w:tcPr>
          <w:p w:rsidR="00A51F6A" w:rsidRPr="006B2C6D" w:rsidRDefault="00A51F6A" w:rsidP="00AF6A8D">
            <w:pPr>
              <w:pStyle w:val="Tabletext"/>
            </w:pPr>
            <w:r w:rsidRPr="006B2C6D">
              <w:rPr>
                <w:szCs w:val="18"/>
              </w:rPr>
              <w:t>Seller to make an invoice</w:t>
            </w:r>
          </w:p>
        </w:tc>
        <w:tc>
          <w:tcPr>
            <w:tcW w:w="3517" w:type="dxa"/>
            <w:shd w:val="clear" w:color="auto" w:fill="auto"/>
          </w:tcPr>
          <w:p w:rsidR="00A51F6A" w:rsidRPr="006B2C6D" w:rsidRDefault="00A51F6A" w:rsidP="00AF6A8D">
            <w:pPr>
              <w:pStyle w:val="Tabletext"/>
              <w:rPr>
                <w:szCs w:val="18"/>
              </w:rPr>
            </w:pPr>
            <w:r w:rsidRPr="006B2C6D">
              <w:rPr>
                <w:szCs w:val="18"/>
              </w:rPr>
              <w:t>The seller must make an invoice:</w:t>
            </w:r>
          </w:p>
          <w:p w:rsidR="00A51F6A" w:rsidRPr="006B2C6D" w:rsidRDefault="00A51F6A" w:rsidP="00A51F6A">
            <w:pPr>
              <w:pStyle w:val="Tablea"/>
            </w:pPr>
            <w:r w:rsidRPr="006B2C6D">
              <w:t xml:space="preserve">(a) in </w:t>
            </w:r>
            <w:r w:rsidR="00E02D20" w:rsidRPr="006B2C6D">
              <w:t>the form approved under clause</w:t>
            </w:r>
            <w:r w:rsidR="006B2C6D" w:rsidRPr="006B2C6D">
              <w:t> </w:t>
            </w:r>
            <w:r w:rsidR="002571D2" w:rsidRPr="006B2C6D">
              <w:t>5</w:t>
            </w:r>
            <w:r w:rsidRPr="006B2C6D">
              <w:t>; and</w:t>
            </w:r>
          </w:p>
          <w:p w:rsidR="00A51F6A" w:rsidRPr="006B2C6D" w:rsidRDefault="00A51F6A" w:rsidP="00A51F6A">
            <w:pPr>
              <w:pStyle w:val="Tablea"/>
            </w:pPr>
            <w:r w:rsidRPr="006B2C6D">
              <w:t>(b) in triplicate; and</w:t>
            </w:r>
          </w:p>
          <w:p w:rsidR="00A51F6A" w:rsidRPr="006B2C6D" w:rsidRDefault="00A51F6A" w:rsidP="00A51F6A">
            <w:pPr>
              <w:pStyle w:val="Tablea"/>
            </w:pPr>
            <w:r w:rsidRPr="006B2C6D">
              <w:t>(c) containing a full description of the goods</w:t>
            </w:r>
            <w:r w:rsidR="00E02D20" w:rsidRPr="006B2C6D">
              <w:t>; and</w:t>
            </w:r>
          </w:p>
          <w:p w:rsidR="00E02D20" w:rsidRPr="006B2C6D" w:rsidRDefault="00E02D20" w:rsidP="00E02D20">
            <w:pPr>
              <w:pStyle w:val="Tablea"/>
            </w:pPr>
            <w:r w:rsidRPr="006B2C6D">
              <w:t>(d) containing any other information that the form requires</w:t>
            </w:r>
          </w:p>
        </w:tc>
        <w:tc>
          <w:tcPr>
            <w:tcW w:w="2533" w:type="dxa"/>
            <w:shd w:val="clear" w:color="auto" w:fill="auto"/>
          </w:tcPr>
          <w:p w:rsidR="00A51F6A" w:rsidRPr="006B2C6D" w:rsidRDefault="001B4974" w:rsidP="00A51F6A">
            <w:pPr>
              <w:pStyle w:val="Tabletext"/>
            </w:pPr>
            <w:r w:rsidRPr="006B2C6D">
              <w:t>At the time of the sale</w:t>
            </w:r>
          </w:p>
        </w:tc>
      </w:tr>
      <w:tr w:rsidR="00B907D3" w:rsidRPr="006B2C6D" w:rsidTr="00C3443D">
        <w:tc>
          <w:tcPr>
            <w:tcW w:w="714" w:type="dxa"/>
            <w:shd w:val="clear" w:color="auto" w:fill="auto"/>
          </w:tcPr>
          <w:p w:rsidR="00B907D3" w:rsidRPr="006B2C6D" w:rsidRDefault="00111905" w:rsidP="0035536D">
            <w:pPr>
              <w:pStyle w:val="Tabletext"/>
            </w:pPr>
            <w:r w:rsidRPr="006B2C6D">
              <w:t>4</w:t>
            </w:r>
          </w:p>
        </w:tc>
        <w:tc>
          <w:tcPr>
            <w:tcW w:w="1549" w:type="dxa"/>
            <w:shd w:val="clear" w:color="auto" w:fill="auto"/>
          </w:tcPr>
          <w:p w:rsidR="00B907D3" w:rsidRPr="006B2C6D" w:rsidRDefault="00B907D3" w:rsidP="00AF6A8D">
            <w:pPr>
              <w:pStyle w:val="Tabletext"/>
            </w:pPr>
            <w:r w:rsidRPr="006B2C6D">
              <w:rPr>
                <w:szCs w:val="18"/>
              </w:rPr>
              <w:t xml:space="preserve">Time is limited within which the </w:t>
            </w:r>
            <w:r w:rsidR="00247FEF" w:rsidRPr="006B2C6D">
              <w:t>relevant traveller</w:t>
            </w:r>
            <w:r w:rsidRPr="006B2C6D">
              <w:rPr>
                <w:szCs w:val="18"/>
              </w:rPr>
              <w:t xml:space="preserve"> may take possession of the goods</w:t>
            </w:r>
          </w:p>
        </w:tc>
        <w:tc>
          <w:tcPr>
            <w:tcW w:w="3517" w:type="dxa"/>
            <w:shd w:val="clear" w:color="auto" w:fill="auto"/>
          </w:tcPr>
          <w:p w:rsidR="00B907D3" w:rsidRPr="006B2C6D" w:rsidRDefault="00B907D3" w:rsidP="00F4044F">
            <w:pPr>
              <w:pStyle w:val="Tabletext"/>
            </w:pPr>
            <w:r w:rsidRPr="006B2C6D">
              <w:rPr>
                <w:szCs w:val="18"/>
              </w:rPr>
              <w:t>The seller must pass possessio</w:t>
            </w:r>
            <w:r w:rsidR="00F4044F" w:rsidRPr="006B2C6D">
              <w:rPr>
                <w:szCs w:val="18"/>
              </w:rPr>
              <w:t xml:space="preserve">n of the goods to the </w:t>
            </w:r>
            <w:r w:rsidR="00247FEF" w:rsidRPr="006B2C6D">
              <w:t>relevant traveller</w:t>
            </w:r>
          </w:p>
        </w:tc>
        <w:tc>
          <w:tcPr>
            <w:tcW w:w="2533" w:type="dxa"/>
            <w:shd w:val="clear" w:color="auto" w:fill="auto"/>
          </w:tcPr>
          <w:p w:rsidR="0008673B" w:rsidRPr="006B2C6D" w:rsidRDefault="00AF60FC" w:rsidP="007440CC">
            <w:pPr>
              <w:pStyle w:val="Tabletext"/>
            </w:pPr>
            <w:r w:rsidRPr="006B2C6D">
              <w:rPr>
                <w:szCs w:val="18"/>
              </w:rPr>
              <w:t xml:space="preserve">After </w:t>
            </w:r>
            <w:r w:rsidR="00F4044F" w:rsidRPr="006B2C6D">
              <w:rPr>
                <w:szCs w:val="18"/>
              </w:rPr>
              <w:t>th</w:t>
            </w:r>
            <w:r w:rsidR="0008673B" w:rsidRPr="006B2C6D">
              <w:rPr>
                <w:szCs w:val="18"/>
              </w:rPr>
              <w:t xml:space="preserve">e start of the 60th day before </w:t>
            </w:r>
            <w:r w:rsidR="0008673B" w:rsidRPr="006B2C6D">
              <w:t xml:space="preserve">the date on which the </w:t>
            </w:r>
            <w:r w:rsidR="00247FEF" w:rsidRPr="006B2C6D">
              <w:t>relevant traveller</w:t>
            </w:r>
            <w:r w:rsidR="0008673B" w:rsidRPr="006B2C6D">
              <w:t xml:space="preserve"> will depart the indirect tax zone, according to </w:t>
            </w:r>
            <w:r w:rsidR="00C97F18" w:rsidRPr="006B2C6D">
              <w:t xml:space="preserve">the </w:t>
            </w:r>
            <w:r w:rsidR="007440CC" w:rsidRPr="006B2C6D">
              <w:t>SB declaration</w:t>
            </w:r>
          </w:p>
        </w:tc>
      </w:tr>
      <w:tr w:rsidR="00F4044F" w:rsidRPr="006B2C6D" w:rsidTr="00C3443D">
        <w:tc>
          <w:tcPr>
            <w:tcW w:w="714" w:type="dxa"/>
            <w:shd w:val="clear" w:color="auto" w:fill="auto"/>
          </w:tcPr>
          <w:p w:rsidR="00F4044F" w:rsidRPr="006B2C6D" w:rsidRDefault="00111905" w:rsidP="0035536D">
            <w:pPr>
              <w:pStyle w:val="Tabletext"/>
            </w:pPr>
            <w:r w:rsidRPr="006B2C6D">
              <w:t>5</w:t>
            </w:r>
          </w:p>
        </w:tc>
        <w:tc>
          <w:tcPr>
            <w:tcW w:w="1549" w:type="dxa"/>
            <w:shd w:val="clear" w:color="auto" w:fill="auto"/>
          </w:tcPr>
          <w:p w:rsidR="00F4044F" w:rsidRPr="006B2C6D" w:rsidRDefault="00247FEF" w:rsidP="00AF6A8D">
            <w:pPr>
              <w:pStyle w:val="Tabletext"/>
            </w:pPr>
            <w:r w:rsidRPr="006B2C6D">
              <w:t>Relevant traveller</w:t>
            </w:r>
            <w:r w:rsidR="00F4044F" w:rsidRPr="006B2C6D">
              <w:rPr>
                <w:szCs w:val="18"/>
              </w:rPr>
              <w:t xml:space="preserve"> may only take possession of goods in a sealed package</w:t>
            </w:r>
          </w:p>
        </w:tc>
        <w:tc>
          <w:tcPr>
            <w:tcW w:w="3517" w:type="dxa"/>
            <w:shd w:val="clear" w:color="auto" w:fill="auto"/>
          </w:tcPr>
          <w:p w:rsidR="00F4044F" w:rsidRPr="006B2C6D" w:rsidRDefault="00F4044F" w:rsidP="00AF6A8D">
            <w:pPr>
              <w:pStyle w:val="Tabletext"/>
            </w:pPr>
            <w:r w:rsidRPr="006B2C6D">
              <w:t xml:space="preserve">The seller must not pass possession of the goods to the </w:t>
            </w:r>
            <w:r w:rsidR="00247FEF" w:rsidRPr="006B2C6D">
              <w:t>relevant traveller</w:t>
            </w:r>
            <w:r w:rsidRPr="006B2C6D">
              <w:t xml:space="preserve"> unless:</w:t>
            </w:r>
          </w:p>
          <w:p w:rsidR="00147957" w:rsidRPr="006B2C6D" w:rsidRDefault="00147957" w:rsidP="00147957">
            <w:pPr>
              <w:pStyle w:val="Tablea"/>
            </w:pPr>
            <w:r w:rsidRPr="006B2C6D">
              <w:t>(a) the goods are</w:t>
            </w:r>
            <w:r w:rsidR="00F4044F" w:rsidRPr="006B2C6D">
              <w:t xml:space="preserve"> </w:t>
            </w:r>
            <w:r w:rsidRPr="006B2C6D">
              <w:t>packaged in a manner approved by the Commissioner in writing</w:t>
            </w:r>
            <w:r w:rsidR="00F4044F" w:rsidRPr="006B2C6D">
              <w:t>; and</w:t>
            </w:r>
          </w:p>
          <w:p w:rsidR="00F4044F" w:rsidRPr="006B2C6D" w:rsidRDefault="00F4044F" w:rsidP="00147957">
            <w:pPr>
              <w:pStyle w:val="Tablea"/>
            </w:pPr>
            <w:r w:rsidRPr="006B2C6D">
              <w:t>(</w:t>
            </w:r>
            <w:r w:rsidR="00147957" w:rsidRPr="006B2C6D">
              <w:t>b</w:t>
            </w:r>
            <w:r w:rsidRPr="006B2C6D">
              <w:t xml:space="preserve">) </w:t>
            </w:r>
            <w:r w:rsidR="00147957" w:rsidRPr="006B2C6D">
              <w:t xml:space="preserve">the package is </w:t>
            </w:r>
            <w:r w:rsidRPr="006B2C6D">
              <w:t>sealed by a method approved by the Commissioner in writing so that the goods cannot be removed from the package without the seal being broken; and</w:t>
            </w:r>
          </w:p>
          <w:p w:rsidR="00F4044F" w:rsidRPr="006B2C6D" w:rsidRDefault="00147957" w:rsidP="00F4044F">
            <w:pPr>
              <w:pStyle w:val="Tablea"/>
            </w:pPr>
            <w:r w:rsidRPr="006B2C6D">
              <w:t>(c</w:t>
            </w:r>
            <w:r w:rsidR="00F4044F" w:rsidRPr="006B2C6D">
              <w:t xml:space="preserve">) </w:t>
            </w:r>
            <w:r w:rsidR="004649DE" w:rsidRPr="006B2C6D">
              <w:t xml:space="preserve">a </w:t>
            </w:r>
            <w:r w:rsidR="00F4044F" w:rsidRPr="006B2C6D">
              <w:t>copy of the invoice is attached to the exterior of the package by a method approved by the Commissioner in writing; and</w:t>
            </w:r>
          </w:p>
          <w:p w:rsidR="00F4044F" w:rsidRPr="006B2C6D" w:rsidRDefault="00147957" w:rsidP="00C61AFD">
            <w:pPr>
              <w:pStyle w:val="Tablea"/>
            </w:pPr>
            <w:r w:rsidRPr="006B2C6D">
              <w:t>(d</w:t>
            </w:r>
            <w:r w:rsidR="00F4044F" w:rsidRPr="006B2C6D">
              <w:t xml:space="preserve">) </w:t>
            </w:r>
            <w:r w:rsidR="004649DE" w:rsidRPr="006B2C6D">
              <w:t xml:space="preserve">a </w:t>
            </w:r>
            <w:r w:rsidR="00F4044F" w:rsidRPr="006B2C6D">
              <w:t>copy of the invoice is placed insi</w:t>
            </w:r>
            <w:r w:rsidR="001B4974" w:rsidRPr="006B2C6D">
              <w:t>de the package by a method that</w:t>
            </w:r>
            <w:r w:rsidR="00F4044F" w:rsidRPr="006B2C6D">
              <w:t>, if possible, enables the invoice to be read without need to break the seal of the package</w:t>
            </w:r>
          </w:p>
        </w:tc>
        <w:tc>
          <w:tcPr>
            <w:tcW w:w="2533" w:type="dxa"/>
            <w:shd w:val="clear" w:color="auto" w:fill="auto"/>
          </w:tcPr>
          <w:p w:rsidR="00F4044F" w:rsidRPr="006B2C6D" w:rsidRDefault="00F4044F" w:rsidP="0035536D">
            <w:pPr>
              <w:pStyle w:val="Tabletext"/>
            </w:pPr>
          </w:p>
        </w:tc>
      </w:tr>
      <w:tr w:rsidR="00F4044F" w:rsidRPr="006B2C6D" w:rsidTr="00C3443D">
        <w:tc>
          <w:tcPr>
            <w:tcW w:w="714" w:type="dxa"/>
            <w:shd w:val="clear" w:color="auto" w:fill="auto"/>
          </w:tcPr>
          <w:p w:rsidR="00F4044F" w:rsidRPr="006B2C6D" w:rsidRDefault="00111905" w:rsidP="0035536D">
            <w:pPr>
              <w:pStyle w:val="Tabletext"/>
            </w:pPr>
            <w:r w:rsidRPr="006B2C6D">
              <w:t>6</w:t>
            </w:r>
          </w:p>
        </w:tc>
        <w:tc>
          <w:tcPr>
            <w:tcW w:w="1549" w:type="dxa"/>
            <w:shd w:val="clear" w:color="auto" w:fill="auto"/>
          </w:tcPr>
          <w:p w:rsidR="00F4044F" w:rsidRPr="006B2C6D" w:rsidRDefault="00F4044F" w:rsidP="001612D4">
            <w:pPr>
              <w:pStyle w:val="Tabletext"/>
            </w:pPr>
            <w:r w:rsidRPr="006B2C6D">
              <w:rPr>
                <w:szCs w:val="18"/>
              </w:rPr>
              <w:t xml:space="preserve">Invoice to be retrieved at the point of surrender of goods </w:t>
            </w:r>
            <w:r w:rsidR="00B61339" w:rsidRPr="006B2C6D">
              <w:t xml:space="preserve">before </w:t>
            </w:r>
            <w:r w:rsidR="001612D4" w:rsidRPr="006B2C6D">
              <w:t>Australian Border Force border clearance area</w:t>
            </w:r>
          </w:p>
        </w:tc>
        <w:tc>
          <w:tcPr>
            <w:tcW w:w="3517" w:type="dxa"/>
            <w:shd w:val="clear" w:color="auto" w:fill="auto"/>
          </w:tcPr>
          <w:p w:rsidR="00F4044F" w:rsidRPr="006B2C6D" w:rsidRDefault="00F4044F" w:rsidP="00B61339">
            <w:pPr>
              <w:pStyle w:val="Tabletext"/>
            </w:pPr>
            <w:r w:rsidRPr="006B2C6D">
              <w:rPr>
                <w:szCs w:val="18"/>
              </w:rPr>
              <w:t xml:space="preserve">If, </w:t>
            </w:r>
            <w:r w:rsidR="00B61339" w:rsidRPr="006B2C6D">
              <w:t>before the relevant traveller presents to an officer of Customs as departing the indirect tax zone</w:t>
            </w:r>
            <w:r w:rsidRPr="006B2C6D">
              <w:rPr>
                <w:szCs w:val="18"/>
              </w:rPr>
              <w:t xml:space="preserve">, the </w:t>
            </w:r>
            <w:r w:rsidR="00247FEF" w:rsidRPr="006B2C6D">
              <w:t>relevant traveller</w:t>
            </w:r>
            <w:r w:rsidRPr="006B2C6D">
              <w:rPr>
                <w:szCs w:val="18"/>
              </w:rPr>
              <w:t xml:space="preserve"> surrenders the sealed package to the carrier with whom the </w:t>
            </w:r>
            <w:r w:rsidR="00247FEF" w:rsidRPr="006B2C6D">
              <w:t>relevant traveller</w:t>
            </w:r>
            <w:r w:rsidRPr="006B2C6D">
              <w:rPr>
                <w:szCs w:val="18"/>
              </w:rPr>
              <w:t xml:space="preserve"> is to travel, the seller must retrieve the barrier copy of the invoice</w:t>
            </w:r>
          </w:p>
        </w:tc>
        <w:tc>
          <w:tcPr>
            <w:tcW w:w="2533" w:type="dxa"/>
            <w:shd w:val="clear" w:color="auto" w:fill="auto"/>
          </w:tcPr>
          <w:p w:rsidR="00F4044F" w:rsidRPr="006B2C6D" w:rsidRDefault="00F4044F" w:rsidP="00F4044F">
            <w:pPr>
              <w:pStyle w:val="Tabletext"/>
            </w:pPr>
            <w:r w:rsidRPr="006B2C6D">
              <w:t xml:space="preserve">At the time when the </w:t>
            </w:r>
            <w:r w:rsidR="00247FEF" w:rsidRPr="006B2C6D">
              <w:t>relevant traveller</w:t>
            </w:r>
            <w:r w:rsidR="00602ABC" w:rsidRPr="006B2C6D">
              <w:t xml:space="preserve"> surrenders the sealed package</w:t>
            </w:r>
          </w:p>
        </w:tc>
      </w:tr>
      <w:tr w:rsidR="00F4044F" w:rsidRPr="006B2C6D" w:rsidTr="00C3443D">
        <w:tc>
          <w:tcPr>
            <w:tcW w:w="714" w:type="dxa"/>
            <w:shd w:val="clear" w:color="auto" w:fill="auto"/>
          </w:tcPr>
          <w:p w:rsidR="00F4044F" w:rsidRPr="006B2C6D" w:rsidRDefault="00111905" w:rsidP="0035536D">
            <w:pPr>
              <w:pStyle w:val="Tabletext"/>
            </w:pPr>
            <w:r w:rsidRPr="006B2C6D">
              <w:t>7</w:t>
            </w:r>
          </w:p>
        </w:tc>
        <w:tc>
          <w:tcPr>
            <w:tcW w:w="1549" w:type="dxa"/>
            <w:shd w:val="clear" w:color="auto" w:fill="auto"/>
          </w:tcPr>
          <w:p w:rsidR="00F4044F" w:rsidRPr="006B2C6D" w:rsidRDefault="00F4044F" w:rsidP="00B61339">
            <w:pPr>
              <w:pStyle w:val="Tabletext"/>
            </w:pPr>
            <w:r w:rsidRPr="006B2C6D">
              <w:rPr>
                <w:szCs w:val="18"/>
              </w:rPr>
              <w:t xml:space="preserve">Invoice to be retrieved when beyond the </w:t>
            </w:r>
            <w:r w:rsidR="00B61339" w:rsidRPr="006B2C6D">
              <w:rPr>
                <w:szCs w:val="18"/>
              </w:rPr>
              <w:t>Australian Border Force border clearance area</w:t>
            </w:r>
          </w:p>
        </w:tc>
        <w:tc>
          <w:tcPr>
            <w:tcW w:w="3517" w:type="dxa"/>
            <w:shd w:val="clear" w:color="auto" w:fill="auto"/>
          </w:tcPr>
          <w:p w:rsidR="00F4044F" w:rsidRPr="006B2C6D" w:rsidRDefault="00F4044F" w:rsidP="00EB1AB6">
            <w:pPr>
              <w:pStyle w:val="Tabletext"/>
            </w:pPr>
            <w:r w:rsidRPr="006B2C6D">
              <w:rPr>
                <w:szCs w:val="18"/>
              </w:rPr>
              <w:t xml:space="preserve">If the </w:t>
            </w:r>
            <w:r w:rsidR="00EB1AB6" w:rsidRPr="006B2C6D">
              <w:rPr>
                <w:szCs w:val="18"/>
              </w:rPr>
              <w:t xml:space="preserve">relevant traveller has possession of the package after presenting to an officer of Customs as departing the indirect tax zone, </w:t>
            </w:r>
            <w:r w:rsidRPr="006B2C6D">
              <w:rPr>
                <w:szCs w:val="18"/>
              </w:rPr>
              <w:t xml:space="preserve">the </w:t>
            </w:r>
            <w:r w:rsidR="00247FEF" w:rsidRPr="006B2C6D">
              <w:t>relevant traveller</w:t>
            </w:r>
            <w:r w:rsidRPr="006B2C6D">
              <w:rPr>
                <w:szCs w:val="18"/>
              </w:rPr>
              <w:t xml:space="preserve"> must surrender the sealed package to the seller and the seller must retrieve the barrier copy of the invoice</w:t>
            </w:r>
          </w:p>
        </w:tc>
        <w:tc>
          <w:tcPr>
            <w:tcW w:w="2533" w:type="dxa"/>
            <w:shd w:val="clear" w:color="auto" w:fill="auto"/>
          </w:tcPr>
          <w:p w:rsidR="00F4044F" w:rsidRPr="006B2C6D" w:rsidRDefault="00F4044F" w:rsidP="00B61339">
            <w:pPr>
              <w:pStyle w:val="Tabletext"/>
            </w:pPr>
            <w:r w:rsidRPr="006B2C6D">
              <w:rPr>
                <w:szCs w:val="18"/>
              </w:rPr>
              <w:t xml:space="preserve">After the </w:t>
            </w:r>
            <w:r w:rsidR="00247FEF" w:rsidRPr="006B2C6D">
              <w:t>relevant traveller</w:t>
            </w:r>
            <w:r w:rsidRPr="006B2C6D">
              <w:rPr>
                <w:szCs w:val="18"/>
              </w:rPr>
              <w:t xml:space="preserve"> </w:t>
            </w:r>
            <w:r w:rsidR="00B61339" w:rsidRPr="006B2C6D">
              <w:t>presents to an officer of Customs as departing the indirect tax zone</w:t>
            </w:r>
            <w:r w:rsidRPr="006B2C6D">
              <w:rPr>
                <w:szCs w:val="18"/>
              </w:rPr>
              <w:t xml:space="preserve"> and before departing on the flight or voyage</w:t>
            </w:r>
          </w:p>
        </w:tc>
      </w:tr>
      <w:tr w:rsidR="00AA035E" w:rsidRPr="006B2C6D" w:rsidTr="00C3443D">
        <w:tc>
          <w:tcPr>
            <w:tcW w:w="714" w:type="dxa"/>
            <w:shd w:val="clear" w:color="auto" w:fill="auto"/>
          </w:tcPr>
          <w:p w:rsidR="00AA035E" w:rsidRPr="006B2C6D" w:rsidRDefault="00111905" w:rsidP="0035536D">
            <w:pPr>
              <w:pStyle w:val="Tabletext"/>
            </w:pPr>
            <w:r w:rsidRPr="006B2C6D">
              <w:t>8</w:t>
            </w:r>
          </w:p>
        </w:tc>
        <w:tc>
          <w:tcPr>
            <w:tcW w:w="1549" w:type="dxa"/>
            <w:shd w:val="clear" w:color="auto" w:fill="auto"/>
          </w:tcPr>
          <w:p w:rsidR="00AA035E" w:rsidRPr="006B2C6D" w:rsidRDefault="00AA035E" w:rsidP="00AF6A8D">
            <w:pPr>
              <w:pStyle w:val="Tabletext"/>
            </w:pPr>
            <w:r w:rsidRPr="006B2C6D">
              <w:rPr>
                <w:szCs w:val="18"/>
              </w:rPr>
              <w:t>Sealed package to be examined</w:t>
            </w:r>
          </w:p>
        </w:tc>
        <w:tc>
          <w:tcPr>
            <w:tcW w:w="3517" w:type="dxa"/>
            <w:shd w:val="clear" w:color="auto" w:fill="auto"/>
          </w:tcPr>
          <w:p w:rsidR="00AA035E" w:rsidRPr="006B2C6D" w:rsidRDefault="00AA035E" w:rsidP="00AF6A8D">
            <w:pPr>
              <w:pStyle w:val="Tabletext"/>
            </w:pPr>
            <w:r w:rsidRPr="006B2C6D">
              <w:t>The seller must examine the sealed package when dealing with it under item</w:t>
            </w:r>
            <w:r w:rsidR="006B2C6D" w:rsidRPr="006B2C6D">
              <w:t> </w:t>
            </w:r>
            <w:r w:rsidR="00111905" w:rsidRPr="006B2C6D">
              <w:t>6</w:t>
            </w:r>
            <w:r w:rsidRPr="006B2C6D">
              <w:t xml:space="preserve"> or </w:t>
            </w:r>
            <w:r w:rsidR="00111905" w:rsidRPr="006B2C6D">
              <w:t>7</w:t>
            </w:r>
            <w:r w:rsidRPr="006B2C6D">
              <w:t xml:space="preserve"> to ascertain whether it:</w:t>
            </w:r>
          </w:p>
          <w:p w:rsidR="00AA035E" w:rsidRPr="006B2C6D" w:rsidRDefault="00AA035E" w:rsidP="00AF6A8D">
            <w:pPr>
              <w:pStyle w:val="Tablea"/>
              <w:rPr>
                <w:caps/>
              </w:rPr>
            </w:pPr>
            <w:r w:rsidRPr="006B2C6D">
              <w:t>(a) remains sealed; or</w:t>
            </w:r>
          </w:p>
          <w:p w:rsidR="00AA035E" w:rsidRPr="006B2C6D" w:rsidRDefault="00AA035E" w:rsidP="00AF6A8D">
            <w:pPr>
              <w:pStyle w:val="Tablea"/>
            </w:pPr>
            <w:r w:rsidRPr="006B2C6D">
              <w:t>(b) has been tampered with</w:t>
            </w:r>
          </w:p>
        </w:tc>
        <w:tc>
          <w:tcPr>
            <w:tcW w:w="2533" w:type="dxa"/>
            <w:shd w:val="clear" w:color="auto" w:fill="auto"/>
          </w:tcPr>
          <w:p w:rsidR="00AA035E" w:rsidRPr="006B2C6D" w:rsidRDefault="00AA035E" w:rsidP="00111905">
            <w:pPr>
              <w:pStyle w:val="Tabletext"/>
            </w:pPr>
            <w:r w:rsidRPr="006B2C6D">
              <w:rPr>
                <w:szCs w:val="18"/>
              </w:rPr>
              <w:t xml:space="preserve">Immediately before the barrier copy of the invoice is retrieved under </w:t>
            </w:r>
            <w:r w:rsidR="004649DE" w:rsidRPr="006B2C6D">
              <w:t>item</w:t>
            </w:r>
            <w:r w:rsidR="006B2C6D" w:rsidRPr="006B2C6D">
              <w:t> </w:t>
            </w:r>
            <w:r w:rsidR="00111905" w:rsidRPr="006B2C6D">
              <w:t>6</w:t>
            </w:r>
            <w:r w:rsidR="004649DE" w:rsidRPr="006B2C6D">
              <w:t xml:space="preserve"> or </w:t>
            </w:r>
            <w:r w:rsidR="00111905" w:rsidRPr="006B2C6D">
              <w:t>7</w:t>
            </w:r>
          </w:p>
        </w:tc>
      </w:tr>
      <w:tr w:rsidR="00AA035E" w:rsidRPr="006B2C6D" w:rsidTr="00C3443D">
        <w:tc>
          <w:tcPr>
            <w:tcW w:w="714" w:type="dxa"/>
            <w:shd w:val="clear" w:color="auto" w:fill="auto"/>
          </w:tcPr>
          <w:p w:rsidR="00AA035E" w:rsidRPr="006B2C6D" w:rsidRDefault="00111905" w:rsidP="0035536D">
            <w:pPr>
              <w:pStyle w:val="Tabletext"/>
            </w:pPr>
            <w:r w:rsidRPr="006B2C6D">
              <w:t>9</w:t>
            </w:r>
          </w:p>
        </w:tc>
        <w:tc>
          <w:tcPr>
            <w:tcW w:w="1549" w:type="dxa"/>
            <w:shd w:val="clear" w:color="auto" w:fill="auto"/>
          </w:tcPr>
          <w:p w:rsidR="00AA035E" w:rsidRPr="006B2C6D" w:rsidRDefault="00AA035E" w:rsidP="00AF6A8D">
            <w:pPr>
              <w:pStyle w:val="Tabletext"/>
            </w:pPr>
            <w:r w:rsidRPr="006B2C6D">
              <w:rPr>
                <w:szCs w:val="18"/>
              </w:rPr>
              <w:t>Tampering or other discrepancy in respect of s</w:t>
            </w:r>
            <w:r w:rsidR="00602ABC" w:rsidRPr="006B2C6D">
              <w:rPr>
                <w:szCs w:val="18"/>
              </w:rPr>
              <w:t>ealed package is to be notified</w:t>
            </w:r>
          </w:p>
        </w:tc>
        <w:tc>
          <w:tcPr>
            <w:tcW w:w="3517" w:type="dxa"/>
            <w:shd w:val="clear" w:color="auto" w:fill="auto"/>
          </w:tcPr>
          <w:p w:rsidR="00AA035E" w:rsidRPr="006B2C6D" w:rsidRDefault="00AA035E" w:rsidP="00AF6A8D">
            <w:pPr>
              <w:pStyle w:val="Tabletext"/>
              <w:rPr>
                <w:caps/>
              </w:rPr>
            </w:pPr>
            <w:r w:rsidRPr="006B2C6D">
              <w:t>The seller must notify the Commissioner in the approved form if the seller becomes aware that:</w:t>
            </w:r>
          </w:p>
          <w:p w:rsidR="00AA035E" w:rsidRPr="006B2C6D" w:rsidRDefault="004649DE" w:rsidP="00AA035E">
            <w:pPr>
              <w:pStyle w:val="Tablea"/>
              <w:rPr>
                <w:caps/>
              </w:rPr>
            </w:pPr>
            <w:r w:rsidRPr="006B2C6D">
              <w:t>(a) the</w:t>
            </w:r>
            <w:r w:rsidR="00AA035E" w:rsidRPr="006B2C6D">
              <w:t xml:space="preserve"> package is no longer sealed, or has otherwise been tampered with; or</w:t>
            </w:r>
          </w:p>
          <w:p w:rsidR="00AA035E" w:rsidRPr="006B2C6D" w:rsidRDefault="00AA035E" w:rsidP="00AA035E">
            <w:pPr>
              <w:pStyle w:val="Tablea"/>
            </w:pPr>
            <w:r w:rsidRPr="006B2C6D">
              <w:t>(b) the goods enclosed in the package are not the goods described in the customer copy of the invoice or the barrier copy of the invoice, as t</w:t>
            </w:r>
            <w:r w:rsidR="00602ABC" w:rsidRPr="006B2C6D">
              <w:t>he case may be</w:t>
            </w:r>
          </w:p>
        </w:tc>
        <w:tc>
          <w:tcPr>
            <w:tcW w:w="2533" w:type="dxa"/>
            <w:shd w:val="clear" w:color="auto" w:fill="auto"/>
          </w:tcPr>
          <w:p w:rsidR="00AA035E" w:rsidRPr="006B2C6D" w:rsidRDefault="00AA035E" w:rsidP="0035536D">
            <w:pPr>
              <w:pStyle w:val="Tabletext"/>
            </w:pPr>
            <w:r w:rsidRPr="006B2C6D">
              <w:t>As soon as is practicable</w:t>
            </w:r>
          </w:p>
        </w:tc>
      </w:tr>
      <w:tr w:rsidR="00AA035E" w:rsidRPr="006B2C6D" w:rsidTr="00C3443D">
        <w:tc>
          <w:tcPr>
            <w:tcW w:w="714" w:type="dxa"/>
            <w:tcBorders>
              <w:bottom w:val="single" w:sz="2" w:space="0" w:color="auto"/>
            </w:tcBorders>
            <w:shd w:val="clear" w:color="auto" w:fill="auto"/>
          </w:tcPr>
          <w:p w:rsidR="00AA035E" w:rsidRPr="006B2C6D" w:rsidRDefault="00111905" w:rsidP="0035536D">
            <w:pPr>
              <w:pStyle w:val="Tabletext"/>
            </w:pPr>
            <w:r w:rsidRPr="006B2C6D">
              <w:t>10</w:t>
            </w:r>
          </w:p>
        </w:tc>
        <w:tc>
          <w:tcPr>
            <w:tcW w:w="1549" w:type="dxa"/>
            <w:tcBorders>
              <w:bottom w:val="single" w:sz="2" w:space="0" w:color="auto"/>
            </w:tcBorders>
            <w:shd w:val="clear" w:color="auto" w:fill="auto"/>
          </w:tcPr>
          <w:p w:rsidR="00AA035E" w:rsidRPr="006B2C6D" w:rsidRDefault="00AA035E" w:rsidP="00AF6A8D">
            <w:pPr>
              <w:pStyle w:val="Tabletext"/>
            </w:pPr>
            <w:r w:rsidRPr="006B2C6D">
              <w:rPr>
                <w:szCs w:val="18"/>
              </w:rPr>
              <w:t>Retrieved invoices must be validated</w:t>
            </w:r>
          </w:p>
        </w:tc>
        <w:tc>
          <w:tcPr>
            <w:tcW w:w="3517" w:type="dxa"/>
            <w:tcBorders>
              <w:bottom w:val="single" w:sz="2" w:space="0" w:color="auto"/>
            </w:tcBorders>
            <w:shd w:val="clear" w:color="auto" w:fill="auto"/>
          </w:tcPr>
          <w:p w:rsidR="00AA035E" w:rsidRPr="006B2C6D" w:rsidRDefault="004649DE" w:rsidP="00DA384B">
            <w:pPr>
              <w:pStyle w:val="Tabletext"/>
            </w:pPr>
            <w:r w:rsidRPr="006B2C6D">
              <w:t xml:space="preserve">The seller must validate the </w:t>
            </w:r>
            <w:r w:rsidR="00AA035E" w:rsidRPr="006B2C6D">
              <w:t xml:space="preserve">retrieved barrier copy </w:t>
            </w:r>
            <w:r w:rsidRPr="006B2C6D">
              <w:t xml:space="preserve">of the </w:t>
            </w:r>
            <w:r w:rsidR="00AA035E" w:rsidRPr="006B2C6D">
              <w:t>invoice by a method approved by the Commissioner in writing</w:t>
            </w:r>
          </w:p>
        </w:tc>
        <w:tc>
          <w:tcPr>
            <w:tcW w:w="2533" w:type="dxa"/>
            <w:tcBorders>
              <w:bottom w:val="single" w:sz="2" w:space="0" w:color="auto"/>
            </w:tcBorders>
            <w:shd w:val="clear" w:color="auto" w:fill="auto"/>
          </w:tcPr>
          <w:p w:rsidR="00AA035E" w:rsidRPr="006B2C6D" w:rsidRDefault="00AA035E" w:rsidP="0035536D">
            <w:pPr>
              <w:pStyle w:val="Tabletext"/>
            </w:pPr>
            <w:r w:rsidRPr="006B2C6D">
              <w:t>As soon as is practicable</w:t>
            </w:r>
          </w:p>
        </w:tc>
      </w:tr>
      <w:tr w:rsidR="00AA035E" w:rsidRPr="006B2C6D" w:rsidTr="00C3443D">
        <w:tc>
          <w:tcPr>
            <w:tcW w:w="714" w:type="dxa"/>
            <w:tcBorders>
              <w:top w:val="single" w:sz="2" w:space="0" w:color="auto"/>
              <w:bottom w:val="single" w:sz="12" w:space="0" w:color="auto"/>
            </w:tcBorders>
            <w:shd w:val="clear" w:color="auto" w:fill="auto"/>
          </w:tcPr>
          <w:p w:rsidR="00AA035E" w:rsidRPr="006B2C6D" w:rsidRDefault="00111905" w:rsidP="0035536D">
            <w:pPr>
              <w:pStyle w:val="Tabletext"/>
            </w:pPr>
            <w:r w:rsidRPr="006B2C6D">
              <w:t>11</w:t>
            </w:r>
          </w:p>
        </w:tc>
        <w:tc>
          <w:tcPr>
            <w:tcW w:w="1549" w:type="dxa"/>
            <w:tcBorders>
              <w:top w:val="single" w:sz="2" w:space="0" w:color="auto"/>
              <w:bottom w:val="single" w:sz="12" w:space="0" w:color="auto"/>
            </w:tcBorders>
            <w:shd w:val="clear" w:color="auto" w:fill="auto"/>
          </w:tcPr>
          <w:p w:rsidR="00AA035E" w:rsidRPr="006B2C6D" w:rsidRDefault="00AA035E" w:rsidP="00AF6A8D">
            <w:pPr>
              <w:pStyle w:val="Tabletext"/>
            </w:pPr>
            <w:r w:rsidRPr="006B2C6D">
              <w:rPr>
                <w:szCs w:val="18"/>
              </w:rPr>
              <w:t>Invoices must be matched</w:t>
            </w:r>
          </w:p>
        </w:tc>
        <w:tc>
          <w:tcPr>
            <w:tcW w:w="3517" w:type="dxa"/>
            <w:tcBorders>
              <w:top w:val="single" w:sz="2" w:space="0" w:color="auto"/>
              <w:bottom w:val="single" w:sz="12" w:space="0" w:color="auto"/>
            </w:tcBorders>
            <w:shd w:val="clear" w:color="auto" w:fill="auto"/>
          </w:tcPr>
          <w:p w:rsidR="00AA035E" w:rsidRPr="006B2C6D" w:rsidRDefault="00AA035E" w:rsidP="00DA384B">
            <w:pPr>
              <w:pStyle w:val="Tabletext"/>
            </w:pPr>
            <w:r w:rsidRPr="006B2C6D">
              <w:rPr>
                <w:szCs w:val="18"/>
              </w:rPr>
              <w:t xml:space="preserve">The seller must reconcile the retrieved barrier copy of </w:t>
            </w:r>
            <w:r w:rsidR="004649DE" w:rsidRPr="006B2C6D">
              <w:rPr>
                <w:szCs w:val="18"/>
              </w:rPr>
              <w:t xml:space="preserve">the </w:t>
            </w:r>
            <w:r w:rsidRPr="006B2C6D">
              <w:rPr>
                <w:szCs w:val="18"/>
              </w:rPr>
              <w:t xml:space="preserve">invoice against the seller’s copy of the invoice, by </w:t>
            </w:r>
            <w:r w:rsidRPr="006B2C6D">
              <w:t>a method approved by the Commissioner in writing</w:t>
            </w:r>
          </w:p>
        </w:tc>
        <w:tc>
          <w:tcPr>
            <w:tcW w:w="2533" w:type="dxa"/>
            <w:tcBorders>
              <w:top w:val="single" w:sz="2" w:space="0" w:color="auto"/>
              <w:bottom w:val="single" w:sz="12" w:space="0" w:color="auto"/>
            </w:tcBorders>
            <w:shd w:val="clear" w:color="auto" w:fill="auto"/>
          </w:tcPr>
          <w:p w:rsidR="00AA035E" w:rsidRPr="006B2C6D" w:rsidRDefault="00613AE6" w:rsidP="001F6D9C">
            <w:pPr>
              <w:pStyle w:val="Tabletext"/>
              <w:rPr>
                <w:i/>
              </w:rPr>
            </w:pPr>
            <w:r w:rsidRPr="006B2C6D">
              <w:t>As soon as is practicable</w:t>
            </w:r>
          </w:p>
        </w:tc>
      </w:tr>
    </w:tbl>
    <w:p w:rsidR="00465F19" w:rsidRPr="006B2C6D" w:rsidRDefault="00465F19" w:rsidP="00465F19">
      <w:pPr>
        <w:pStyle w:val="ActHead5"/>
      </w:pPr>
      <w:bookmarkStart w:id="125" w:name="_Toc1656392"/>
      <w:r w:rsidRPr="006B2C6D">
        <w:rPr>
          <w:rStyle w:val="CharSectno"/>
        </w:rPr>
        <w:t>3</w:t>
      </w:r>
      <w:r w:rsidRPr="006B2C6D">
        <w:t xml:space="preserve">  Sealed bag </w:t>
      </w:r>
      <w:r w:rsidR="00DF6D4C" w:rsidRPr="006B2C6D">
        <w:t>rules</w:t>
      </w:r>
      <w:r w:rsidRPr="006B2C6D">
        <w:t xml:space="preserve"> for liquids, aerosols, gels, creams and pastes</w:t>
      </w:r>
      <w:bookmarkEnd w:id="125"/>
    </w:p>
    <w:p w:rsidR="008668EC" w:rsidRPr="006B2C6D" w:rsidRDefault="00465F19" w:rsidP="00465F19">
      <w:pPr>
        <w:pStyle w:val="subsection"/>
      </w:pPr>
      <w:r w:rsidRPr="006B2C6D">
        <w:tab/>
      </w:r>
      <w:r w:rsidRPr="006B2C6D">
        <w:tab/>
        <w:t>If</w:t>
      </w:r>
      <w:r w:rsidR="008668EC" w:rsidRPr="006B2C6D">
        <w:t>:</w:t>
      </w:r>
    </w:p>
    <w:p w:rsidR="008668EC" w:rsidRPr="006B2C6D" w:rsidRDefault="008668EC" w:rsidP="008668EC">
      <w:pPr>
        <w:pStyle w:val="paragraph"/>
      </w:pPr>
      <w:r w:rsidRPr="006B2C6D">
        <w:tab/>
        <w:t>(a)</w:t>
      </w:r>
      <w:r w:rsidRPr="006B2C6D">
        <w:tab/>
        <w:t xml:space="preserve">a </w:t>
      </w:r>
      <w:r w:rsidR="00465F19" w:rsidRPr="006B2C6D">
        <w:t>relevant traveller takes possession of goods before presenting to an officer of Customs as departing the indirect tax zone</w:t>
      </w:r>
      <w:r w:rsidRPr="006B2C6D">
        <w:t>; and</w:t>
      </w:r>
    </w:p>
    <w:p w:rsidR="008668EC" w:rsidRPr="006B2C6D" w:rsidRDefault="008668EC" w:rsidP="008668EC">
      <w:pPr>
        <w:pStyle w:val="paragraph"/>
      </w:pPr>
      <w:r w:rsidRPr="006B2C6D">
        <w:tab/>
        <w:t>(b)</w:t>
      </w:r>
      <w:r w:rsidRPr="006B2C6D">
        <w:tab/>
      </w:r>
      <w:r w:rsidR="00465F19" w:rsidRPr="006B2C6D">
        <w:t>the goods are a LAG product</w:t>
      </w:r>
      <w:r w:rsidRPr="006B2C6D">
        <w:t>;</w:t>
      </w:r>
    </w:p>
    <w:p w:rsidR="0008181B" w:rsidRPr="006B2C6D" w:rsidRDefault="00465F19" w:rsidP="008668EC">
      <w:pPr>
        <w:pStyle w:val="subsection2"/>
      </w:pPr>
      <w:r w:rsidRPr="006B2C6D">
        <w:t xml:space="preserve">the supply </w:t>
      </w:r>
      <w:r w:rsidR="008668EC" w:rsidRPr="006B2C6D">
        <w:t xml:space="preserve">of the goods </w:t>
      </w:r>
      <w:r w:rsidR="00FD7293" w:rsidRPr="006B2C6D">
        <w:t>must</w:t>
      </w:r>
      <w:r w:rsidR="0008181B" w:rsidRPr="006B2C6D">
        <w:t>:</w:t>
      </w:r>
    </w:p>
    <w:p w:rsidR="009B2B07" w:rsidRPr="006B2C6D" w:rsidRDefault="009B2B07" w:rsidP="009B2B07">
      <w:pPr>
        <w:pStyle w:val="paragraph"/>
      </w:pPr>
      <w:r w:rsidRPr="006B2C6D">
        <w:tab/>
        <w:t>(c)</w:t>
      </w:r>
      <w:r w:rsidRPr="006B2C6D">
        <w:tab/>
        <w:t>be made in accordance with the requirements in column 2 of an item in the table in clause</w:t>
      </w:r>
      <w:r w:rsidR="006B2C6D" w:rsidRPr="006B2C6D">
        <w:t> </w:t>
      </w:r>
      <w:r w:rsidRPr="006B2C6D">
        <w:t>2 and within the timeframe (if any) in column 3 of the item; or</w:t>
      </w:r>
    </w:p>
    <w:p w:rsidR="00465F19" w:rsidRPr="006B2C6D" w:rsidRDefault="0008181B" w:rsidP="0008181B">
      <w:pPr>
        <w:pStyle w:val="paragraph"/>
      </w:pPr>
      <w:r w:rsidRPr="006B2C6D">
        <w:tab/>
        <w:t>(</w:t>
      </w:r>
      <w:r w:rsidR="009B2B07" w:rsidRPr="006B2C6D">
        <w:t>d</w:t>
      </w:r>
      <w:r w:rsidRPr="006B2C6D">
        <w:t>)</w:t>
      </w:r>
      <w:r w:rsidRPr="006B2C6D">
        <w:tab/>
      </w:r>
      <w:r w:rsidR="00FD7293" w:rsidRPr="006B2C6D">
        <w:t xml:space="preserve">be made in accordance with </w:t>
      </w:r>
      <w:r w:rsidR="00465F19" w:rsidRPr="006B2C6D">
        <w:t>the requirements in column 2 of an item in the following table and within the timeframe (if any) in column 3 of the item</w:t>
      </w:r>
      <w:r w:rsidR="00E1785E" w:rsidRPr="006B2C6D">
        <w:t>.</w:t>
      </w:r>
    </w:p>
    <w:p w:rsidR="00465F19" w:rsidRPr="006B2C6D" w:rsidRDefault="00465F19" w:rsidP="00465F1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3517"/>
        <w:gridCol w:w="2533"/>
      </w:tblGrid>
      <w:tr w:rsidR="00465F19" w:rsidRPr="006B2C6D" w:rsidTr="005D34AE">
        <w:trPr>
          <w:tblHeader/>
        </w:trPr>
        <w:tc>
          <w:tcPr>
            <w:tcW w:w="8313" w:type="dxa"/>
            <w:gridSpan w:val="4"/>
            <w:tcBorders>
              <w:top w:val="single" w:sz="12" w:space="0" w:color="auto"/>
              <w:bottom w:val="single" w:sz="6" w:space="0" w:color="auto"/>
            </w:tcBorders>
            <w:shd w:val="clear" w:color="auto" w:fill="auto"/>
          </w:tcPr>
          <w:p w:rsidR="00465F19" w:rsidRPr="006B2C6D" w:rsidRDefault="00465F19" w:rsidP="005D34AE">
            <w:pPr>
              <w:pStyle w:val="TableHeading"/>
            </w:pPr>
            <w:r w:rsidRPr="006B2C6D">
              <w:t>Sealed bag rules</w:t>
            </w:r>
          </w:p>
        </w:tc>
      </w:tr>
      <w:tr w:rsidR="00465F19" w:rsidRPr="006B2C6D" w:rsidTr="005D34AE">
        <w:trPr>
          <w:tblHeader/>
        </w:trPr>
        <w:tc>
          <w:tcPr>
            <w:tcW w:w="714" w:type="dxa"/>
            <w:tcBorders>
              <w:top w:val="single" w:sz="6" w:space="0" w:color="auto"/>
              <w:bottom w:val="single" w:sz="12" w:space="0" w:color="auto"/>
            </w:tcBorders>
            <w:shd w:val="clear" w:color="auto" w:fill="auto"/>
          </w:tcPr>
          <w:p w:rsidR="00465F19" w:rsidRPr="006B2C6D" w:rsidRDefault="00465F19" w:rsidP="005D34AE">
            <w:pPr>
              <w:pStyle w:val="TableHeading"/>
            </w:pPr>
            <w:r w:rsidRPr="006B2C6D">
              <w:t>Item</w:t>
            </w:r>
          </w:p>
        </w:tc>
        <w:tc>
          <w:tcPr>
            <w:tcW w:w="1549" w:type="dxa"/>
            <w:tcBorders>
              <w:top w:val="single" w:sz="6" w:space="0" w:color="auto"/>
              <w:bottom w:val="single" w:sz="12" w:space="0" w:color="auto"/>
            </w:tcBorders>
            <w:shd w:val="clear" w:color="auto" w:fill="auto"/>
          </w:tcPr>
          <w:p w:rsidR="00465F19" w:rsidRPr="006B2C6D" w:rsidRDefault="00465F19" w:rsidP="005D34AE">
            <w:pPr>
              <w:pStyle w:val="TableHeading"/>
            </w:pPr>
            <w:r w:rsidRPr="006B2C6D">
              <w:t>Column 1</w:t>
            </w:r>
          </w:p>
          <w:p w:rsidR="00465F19" w:rsidRPr="006B2C6D" w:rsidRDefault="00465F19" w:rsidP="005D34AE">
            <w:pPr>
              <w:pStyle w:val="TableHeading"/>
            </w:pPr>
            <w:r w:rsidRPr="006B2C6D">
              <w:t>Summary</w:t>
            </w:r>
          </w:p>
        </w:tc>
        <w:tc>
          <w:tcPr>
            <w:tcW w:w="3517" w:type="dxa"/>
            <w:tcBorders>
              <w:top w:val="single" w:sz="6" w:space="0" w:color="auto"/>
              <w:bottom w:val="single" w:sz="12" w:space="0" w:color="auto"/>
            </w:tcBorders>
            <w:shd w:val="clear" w:color="auto" w:fill="auto"/>
          </w:tcPr>
          <w:p w:rsidR="00465F19" w:rsidRPr="006B2C6D" w:rsidRDefault="00465F19" w:rsidP="005D34AE">
            <w:pPr>
              <w:pStyle w:val="TableHeading"/>
            </w:pPr>
            <w:r w:rsidRPr="006B2C6D">
              <w:t>Column 2</w:t>
            </w:r>
          </w:p>
          <w:p w:rsidR="00465F19" w:rsidRPr="006B2C6D" w:rsidRDefault="00465F19" w:rsidP="005D34AE">
            <w:pPr>
              <w:pStyle w:val="TableHeading"/>
            </w:pPr>
            <w:r w:rsidRPr="006B2C6D">
              <w:t>Requirement</w:t>
            </w:r>
            <w:r w:rsidR="008668EC" w:rsidRPr="006B2C6D">
              <w:t>s</w:t>
            </w:r>
          </w:p>
        </w:tc>
        <w:tc>
          <w:tcPr>
            <w:tcW w:w="2533" w:type="dxa"/>
            <w:tcBorders>
              <w:top w:val="single" w:sz="6" w:space="0" w:color="auto"/>
              <w:bottom w:val="single" w:sz="12" w:space="0" w:color="auto"/>
            </w:tcBorders>
            <w:shd w:val="clear" w:color="auto" w:fill="auto"/>
          </w:tcPr>
          <w:p w:rsidR="00465F19" w:rsidRPr="006B2C6D" w:rsidRDefault="00465F19" w:rsidP="005D34AE">
            <w:pPr>
              <w:pStyle w:val="TableHeading"/>
            </w:pPr>
            <w:r w:rsidRPr="006B2C6D">
              <w:t>Column 3</w:t>
            </w:r>
          </w:p>
          <w:p w:rsidR="00465F19" w:rsidRPr="006B2C6D" w:rsidRDefault="00465F19" w:rsidP="005D34AE">
            <w:pPr>
              <w:pStyle w:val="TableHeading"/>
            </w:pPr>
            <w:r w:rsidRPr="006B2C6D">
              <w:t>Timeframe</w:t>
            </w:r>
          </w:p>
        </w:tc>
      </w:tr>
      <w:tr w:rsidR="00465F19" w:rsidRPr="006B2C6D" w:rsidTr="005D34AE">
        <w:tc>
          <w:tcPr>
            <w:tcW w:w="714" w:type="dxa"/>
            <w:tcBorders>
              <w:top w:val="single" w:sz="12" w:space="0" w:color="auto"/>
            </w:tcBorders>
            <w:shd w:val="clear" w:color="auto" w:fill="auto"/>
          </w:tcPr>
          <w:p w:rsidR="00465F19" w:rsidRPr="006B2C6D" w:rsidRDefault="00465F19" w:rsidP="005D34AE">
            <w:pPr>
              <w:pStyle w:val="Tabletext"/>
            </w:pPr>
            <w:r w:rsidRPr="006B2C6D">
              <w:t>1</w:t>
            </w:r>
          </w:p>
        </w:tc>
        <w:tc>
          <w:tcPr>
            <w:tcW w:w="1549" w:type="dxa"/>
            <w:tcBorders>
              <w:top w:val="single" w:sz="12" w:space="0" w:color="auto"/>
            </w:tcBorders>
            <w:shd w:val="clear" w:color="auto" w:fill="auto"/>
          </w:tcPr>
          <w:p w:rsidR="00465F19" w:rsidRPr="006B2C6D" w:rsidRDefault="00465F19" w:rsidP="005D34AE">
            <w:pPr>
              <w:pStyle w:val="Tabletext"/>
            </w:pPr>
            <w:r w:rsidRPr="006B2C6D">
              <w:t>Seller to sight travel documents</w:t>
            </w:r>
          </w:p>
        </w:tc>
        <w:tc>
          <w:tcPr>
            <w:tcW w:w="3517" w:type="dxa"/>
            <w:tcBorders>
              <w:top w:val="single" w:sz="12" w:space="0" w:color="auto"/>
            </w:tcBorders>
            <w:shd w:val="clear" w:color="auto" w:fill="auto"/>
          </w:tcPr>
          <w:p w:rsidR="00465F19" w:rsidRPr="006B2C6D" w:rsidRDefault="00465F19" w:rsidP="005D34AE">
            <w:pPr>
              <w:pStyle w:val="Tabletext"/>
            </w:pPr>
            <w:r w:rsidRPr="006B2C6D">
              <w:t>The seller of the goods must sight:</w:t>
            </w:r>
          </w:p>
          <w:p w:rsidR="00465F19" w:rsidRPr="006B2C6D" w:rsidRDefault="00465F19" w:rsidP="005D34AE">
            <w:pPr>
              <w:pStyle w:val="Tablea"/>
            </w:pPr>
            <w:r w:rsidRPr="006B2C6D">
              <w:t>(a) the relevant traveller’s ticket for travel from the indirect tax zone to a foreign country; or</w:t>
            </w:r>
          </w:p>
          <w:p w:rsidR="00465F19" w:rsidRPr="006B2C6D" w:rsidRDefault="00465F19" w:rsidP="005D34AE">
            <w:pPr>
              <w:pStyle w:val="Tablea"/>
            </w:pPr>
            <w:r w:rsidRPr="006B2C6D">
              <w:t xml:space="preserve">(b) if the Commissioner is satisfied that it is appropriate not to require a ticket to be sighted, a document satisfactory to the Commissioner </w:t>
            </w:r>
            <w:r w:rsidRPr="006B2C6D">
              <w:rPr>
                <w:szCs w:val="18"/>
              </w:rPr>
              <w:t xml:space="preserve">that </w:t>
            </w:r>
            <w:r w:rsidRPr="006B2C6D">
              <w:t>provides evidence that the relevant traveller is to travel from the indirect tax zone to a foreign country</w:t>
            </w:r>
          </w:p>
        </w:tc>
        <w:tc>
          <w:tcPr>
            <w:tcW w:w="2533" w:type="dxa"/>
            <w:tcBorders>
              <w:top w:val="single" w:sz="12" w:space="0" w:color="auto"/>
            </w:tcBorders>
            <w:shd w:val="clear" w:color="auto" w:fill="auto"/>
          </w:tcPr>
          <w:p w:rsidR="00465F19" w:rsidRPr="006B2C6D" w:rsidRDefault="00465F19" w:rsidP="005D34AE">
            <w:pPr>
              <w:pStyle w:val="Tabletext"/>
            </w:pPr>
            <w:r w:rsidRPr="006B2C6D">
              <w:rPr>
                <w:szCs w:val="18"/>
              </w:rPr>
              <w:t xml:space="preserve">Before the </w:t>
            </w:r>
            <w:r w:rsidRPr="006B2C6D">
              <w:t>relevant traveller</w:t>
            </w:r>
            <w:r w:rsidRPr="006B2C6D">
              <w:rPr>
                <w:szCs w:val="18"/>
              </w:rPr>
              <w:t xml:space="preserve"> takes possession of the goods</w:t>
            </w:r>
          </w:p>
        </w:tc>
      </w:tr>
      <w:tr w:rsidR="00465F19" w:rsidRPr="006B2C6D" w:rsidTr="005D34AE">
        <w:tc>
          <w:tcPr>
            <w:tcW w:w="714" w:type="dxa"/>
            <w:shd w:val="clear" w:color="auto" w:fill="auto"/>
          </w:tcPr>
          <w:p w:rsidR="00465F19" w:rsidRPr="006B2C6D" w:rsidRDefault="00465F19" w:rsidP="005D34AE">
            <w:pPr>
              <w:pStyle w:val="Tabletext"/>
            </w:pPr>
            <w:r w:rsidRPr="006B2C6D">
              <w:t>2</w:t>
            </w:r>
          </w:p>
        </w:tc>
        <w:tc>
          <w:tcPr>
            <w:tcW w:w="1549" w:type="dxa"/>
            <w:shd w:val="clear" w:color="auto" w:fill="auto"/>
          </w:tcPr>
          <w:p w:rsidR="00465F19" w:rsidRPr="006B2C6D" w:rsidRDefault="00465F19" w:rsidP="00C97F18">
            <w:pPr>
              <w:pStyle w:val="Tabletext"/>
            </w:pPr>
            <w:r w:rsidRPr="006B2C6D">
              <w:t>Relevant traveller</w:t>
            </w:r>
            <w:r w:rsidRPr="006B2C6D">
              <w:rPr>
                <w:szCs w:val="18"/>
              </w:rPr>
              <w:t xml:space="preserve"> to sign SB declaration</w:t>
            </w:r>
          </w:p>
        </w:tc>
        <w:tc>
          <w:tcPr>
            <w:tcW w:w="3517" w:type="dxa"/>
            <w:shd w:val="clear" w:color="auto" w:fill="auto"/>
          </w:tcPr>
          <w:p w:rsidR="00465F19" w:rsidRPr="006B2C6D" w:rsidRDefault="00465F19" w:rsidP="005D34AE">
            <w:pPr>
              <w:pStyle w:val="Tabletext"/>
            </w:pPr>
            <w:r w:rsidRPr="006B2C6D">
              <w:t>The relevant traveller must sign, and retain a copy of</w:t>
            </w:r>
            <w:r w:rsidR="00C61AFD" w:rsidRPr="006B2C6D">
              <w:t>,</w:t>
            </w:r>
            <w:r w:rsidRPr="006B2C6D">
              <w:t xml:space="preserve"> a declaration (</w:t>
            </w:r>
            <w:r w:rsidRPr="006B2C6D">
              <w:rPr>
                <w:b/>
                <w:i/>
              </w:rPr>
              <w:t>SB declaration</w:t>
            </w:r>
            <w:r w:rsidRPr="006B2C6D">
              <w:t>) in the approved form setting out:</w:t>
            </w:r>
          </w:p>
          <w:p w:rsidR="00465F19" w:rsidRPr="006B2C6D" w:rsidRDefault="00465F19" w:rsidP="005D34AE">
            <w:pPr>
              <w:pStyle w:val="Tablea"/>
            </w:pPr>
            <w:r w:rsidRPr="006B2C6D">
              <w:t>(a) details of the relevant traveller, the goods and the proposed journey; and</w:t>
            </w:r>
          </w:p>
          <w:p w:rsidR="00465F19" w:rsidRPr="006B2C6D" w:rsidRDefault="00465F19" w:rsidP="005D34AE">
            <w:pPr>
              <w:pStyle w:val="Tablea"/>
            </w:pPr>
            <w:r w:rsidRPr="006B2C6D">
              <w:t>(b) a statement that the relevant traveller:</w:t>
            </w:r>
          </w:p>
          <w:p w:rsidR="00465F19" w:rsidRPr="006B2C6D" w:rsidRDefault="00465F19" w:rsidP="005D34AE">
            <w:pPr>
              <w:pStyle w:val="Tablei"/>
            </w:pPr>
            <w:r w:rsidRPr="006B2C6D">
              <w:t>(i) intends departing the indirect tax zone with the goods within 60 days after taking possession; and</w:t>
            </w:r>
          </w:p>
          <w:p w:rsidR="00465F19" w:rsidRPr="006B2C6D" w:rsidRDefault="00465F19" w:rsidP="005D34AE">
            <w:pPr>
              <w:pStyle w:val="Tablei"/>
            </w:pPr>
            <w:r w:rsidRPr="006B2C6D">
              <w:t>(ii) will remove the barrier copy of the invoice</w:t>
            </w:r>
            <w:r w:rsidR="00C61AFD" w:rsidRPr="006B2C6D">
              <w:t>, surrender the sealed package and have the barrier copy of the invoice endorsed</w:t>
            </w:r>
            <w:r w:rsidRPr="006B2C6D">
              <w:t>, as mentioned in item</w:t>
            </w:r>
            <w:r w:rsidR="006B2C6D" w:rsidRPr="006B2C6D">
              <w:t> </w:t>
            </w:r>
            <w:r w:rsidRPr="006B2C6D">
              <w:t>6; and</w:t>
            </w:r>
          </w:p>
          <w:p w:rsidR="00465F19" w:rsidRPr="006B2C6D" w:rsidRDefault="00465F19" w:rsidP="005D34AE">
            <w:pPr>
              <w:pStyle w:val="Tablei"/>
            </w:pPr>
            <w:r w:rsidRPr="006B2C6D">
              <w:t>(iii) will not otherwise interfere with the goods, the sealed package containing the goods or the copies of the invoice relating to the goods before surrendering the sealed package in accordance with item</w:t>
            </w:r>
            <w:r w:rsidR="006B2C6D" w:rsidRPr="006B2C6D">
              <w:t> </w:t>
            </w:r>
            <w:r w:rsidRPr="006B2C6D">
              <w:t>6; and</w:t>
            </w:r>
          </w:p>
          <w:p w:rsidR="00465F19" w:rsidRPr="006B2C6D" w:rsidRDefault="00465F19" w:rsidP="00C61AFD">
            <w:pPr>
              <w:pStyle w:val="Tablei"/>
            </w:pPr>
            <w:r w:rsidRPr="006B2C6D">
              <w:t>(iv) is aware of the penalty for making a false or misleading statement</w:t>
            </w:r>
          </w:p>
        </w:tc>
        <w:tc>
          <w:tcPr>
            <w:tcW w:w="2533" w:type="dxa"/>
            <w:shd w:val="clear" w:color="auto" w:fill="auto"/>
          </w:tcPr>
          <w:p w:rsidR="00465F19" w:rsidRPr="006B2C6D" w:rsidRDefault="00465F19" w:rsidP="005D34AE">
            <w:pPr>
              <w:pStyle w:val="Tablea"/>
            </w:pPr>
            <w:r w:rsidRPr="006B2C6D">
              <w:t>(a) In relation to signing—before the relevant traveller takes possession of the goods; and</w:t>
            </w:r>
          </w:p>
          <w:p w:rsidR="00465F19" w:rsidRPr="006B2C6D" w:rsidRDefault="00465F19" w:rsidP="005D34AE">
            <w:pPr>
              <w:pStyle w:val="Tablea"/>
            </w:pPr>
            <w:r w:rsidRPr="006B2C6D">
              <w:t>(b) in relation to retaining a copy—5 years</w:t>
            </w:r>
          </w:p>
        </w:tc>
      </w:tr>
      <w:tr w:rsidR="00465F19" w:rsidRPr="006B2C6D" w:rsidTr="005D34AE">
        <w:tc>
          <w:tcPr>
            <w:tcW w:w="714" w:type="dxa"/>
            <w:shd w:val="clear" w:color="auto" w:fill="auto"/>
          </w:tcPr>
          <w:p w:rsidR="00465F19" w:rsidRPr="006B2C6D" w:rsidRDefault="00465F19" w:rsidP="005D34AE">
            <w:pPr>
              <w:pStyle w:val="Tabletext"/>
            </w:pPr>
            <w:r w:rsidRPr="006B2C6D">
              <w:t>3</w:t>
            </w:r>
          </w:p>
        </w:tc>
        <w:tc>
          <w:tcPr>
            <w:tcW w:w="1549" w:type="dxa"/>
            <w:shd w:val="clear" w:color="auto" w:fill="auto"/>
          </w:tcPr>
          <w:p w:rsidR="00465F19" w:rsidRPr="006B2C6D" w:rsidRDefault="00465F19" w:rsidP="005D34AE">
            <w:pPr>
              <w:pStyle w:val="Tabletext"/>
            </w:pPr>
            <w:r w:rsidRPr="006B2C6D">
              <w:rPr>
                <w:szCs w:val="18"/>
              </w:rPr>
              <w:t>Seller to make an invoice</w:t>
            </w:r>
          </w:p>
        </w:tc>
        <w:tc>
          <w:tcPr>
            <w:tcW w:w="3517" w:type="dxa"/>
            <w:shd w:val="clear" w:color="auto" w:fill="auto"/>
          </w:tcPr>
          <w:p w:rsidR="00465F19" w:rsidRPr="006B2C6D" w:rsidRDefault="00465F19" w:rsidP="005D34AE">
            <w:pPr>
              <w:pStyle w:val="Tabletext"/>
              <w:rPr>
                <w:szCs w:val="18"/>
              </w:rPr>
            </w:pPr>
            <w:r w:rsidRPr="006B2C6D">
              <w:rPr>
                <w:szCs w:val="18"/>
              </w:rPr>
              <w:t>The seller must make an invoice:</w:t>
            </w:r>
          </w:p>
          <w:p w:rsidR="00465F19" w:rsidRPr="006B2C6D" w:rsidRDefault="00465F19" w:rsidP="005D34AE">
            <w:pPr>
              <w:pStyle w:val="Tablea"/>
            </w:pPr>
            <w:r w:rsidRPr="006B2C6D">
              <w:t>(a) in the form approved under clause</w:t>
            </w:r>
            <w:r w:rsidR="006B2C6D" w:rsidRPr="006B2C6D">
              <w:t> </w:t>
            </w:r>
            <w:r w:rsidR="002571D2" w:rsidRPr="006B2C6D">
              <w:t>5</w:t>
            </w:r>
            <w:r w:rsidRPr="006B2C6D">
              <w:t>; and</w:t>
            </w:r>
          </w:p>
          <w:p w:rsidR="00465F19" w:rsidRPr="006B2C6D" w:rsidRDefault="00465F19" w:rsidP="005D34AE">
            <w:pPr>
              <w:pStyle w:val="Tablea"/>
            </w:pPr>
            <w:r w:rsidRPr="006B2C6D">
              <w:t>(b) in triplicate; and</w:t>
            </w:r>
          </w:p>
          <w:p w:rsidR="00465F19" w:rsidRPr="006B2C6D" w:rsidRDefault="00465F19" w:rsidP="005D34AE">
            <w:pPr>
              <w:pStyle w:val="Tablea"/>
            </w:pPr>
            <w:r w:rsidRPr="006B2C6D">
              <w:t>(c) containing a full description of the goods; and</w:t>
            </w:r>
          </w:p>
          <w:p w:rsidR="00465F19" w:rsidRPr="006B2C6D" w:rsidRDefault="00465F19" w:rsidP="005D34AE">
            <w:pPr>
              <w:pStyle w:val="Tablea"/>
            </w:pPr>
            <w:r w:rsidRPr="006B2C6D">
              <w:t>(d) containing any other information that the form requires</w:t>
            </w:r>
          </w:p>
        </w:tc>
        <w:tc>
          <w:tcPr>
            <w:tcW w:w="2533" w:type="dxa"/>
            <w:shd w:val="clear" w:color="auto" w:fill="auto"/>
          </w:tcPr>
          <w:p w:rsidR="00465F19" w:rsidRPr="006B2C6D" w:rsidRDefault="00465F19" w:rsidP="005D34AE">
            <w:pPr>
              <w:pStyle w:val="Tabletext"/>
            </w:pPr>
            <w:r w:rsidRPr="006B2C6D">
              <w:t>At the time of the sale</w:t>
            </w:r>
          </w:p>
        </w:tc>
      </w:tr>
      <w:tr w:rsidR="00465F19" w:rsidRPr="006B2C6D" w:rsidTr="005D34AE">
        <w:tc>
          <w:tcPr>
            <w:tcW w:w="714" w:type="dxa"/>
            <w:shd w:val="clear" w:color="auto" w:fill="auto"/>
          </w:tcPr>
          <w:p w:rsidR="00465F19" w:rsidRPr="006B2C6D" w:rsidRDefault="00465F19" w:rsidP="005D34AE">
            <w:pPr>
              <w:pStyle w:val="Tabletext"/>
            </w:pPr>
            <w:r w:rsidRPr="006B2C6D">
              <w:t>4</w:t>
            </w:r>
          </w:p>
        </w:tc>
        <w:tc>
          <w:tcPr>
            <w:tcW w:w="1549" w:type="dxa"/>
            <w:shd w:val="clear" w:color="auto" w:fill="auto"/>
          </w:tcPr>
          <w:p w:rsidR="00465F19" w:rsidRPr="006B2C6D" w:rsidRDefault="00465F19" w:rsidP="005D34AE">
            <w:pPr>
              <w:pStyle w:val="Tabletext"/>
            </w:pPr>
            <w:r w:rsidRPr="006B2C6D">
              <w:rPr>
                <w:szCs w:val="18"/>
              </w:rPr>
              <w:t xml:space="preserve">Time is limited within which the </w:t>
            </w:r>
            <w:r w:rsidRPr="006B2C6D">
              <w:t>relevant traveller</w:t>
            </w:r>
            <w:r w:rsidRPr="006B2C6D">
              <w:rPr>
                <w:szCs w:val="18"/>
              </w:rPr>
              <w:t xml:space="preserve"> may take possession of the goods</w:t>
            </w:r>
          </w:p>
        </w:tc>
        <w:tc>
          <w:tcPr>
            <w:tcW w:w="3517" w:type="dxa"/>
            <w:shd w:val="clear" w:color="auto" w:fill="auto"/>
          </w:tcPr>
          <w:p w:rsidR="00465F19" w:rsidRPr="006B2C6D" w:rsidRDefault="00465F19" w:rsidP="005D34AE">
            <w:pPr>
              <w:pStyle w:val="Tabletext"/>
            </w:pPr>
            <w:r w:rsidRPr="006B2C6D">
              <w:rPr>
                <w:szCs w:val="18"/>
              </w:rPr>
              <w:t xml:space="preserve">The seller must pass possession of the goods to the </w:t>
            </w:r>
            <w:r w:rsidRPr="006B2C6D">
              <w:t>relevant traveller</w:t>
            </w:r>
          </w:p>
        </w:tc>
        <w:tc>
          <w:tcPr>
            <w:tcW w:w="2533" w:type="dxa"/>
            <w:shd w:val="clear" w:color="auto" w:fill="auto"/>
          </w:tcPr>
          <w:p w:rsidR="00465F19" w:rsidRPr="006B2C6D" w:rsidRDefault="00465F19" w:rsidP="007440CC">
            <w:pPr>
              <w:pStyle w:val="Tabletext"/>
            </w:pPr>
            <w:r w:rsidRPr="006B2C6D">
              <w:rPr>
                <w:szCs w:val="18"/>
              </w:rPr>
              <w:t xml:space="preserve">After the start of the 60th day before </w:t>
            </w:r>
            <w:r w:rsidRPr="006B2C6D">
              <w:t xml:space="preserve">the date on which the relevant traveller will depart the indirect tax zone, according to </w:t>
            </w:r>
            <w:r w:rsidR="00C97F18" w:rsidRPr="006B2C6D">
              <w:t xml:space="preserve">the </w:t>
            </w:r>
            <w:r w:rsidR="007440CC" w:rsidRPr="006B2C6D">
              <w:t>SB declaration</w:t>
            </w:r>
          </w:p>
        </w:tc>
      </w:tr>
      <w:tr w:rsidR="00465F19" w:rsidRPr="006B2C6D" w:rsidTr="005D34AE">
        <w:tc>
          <w:tcPr>
            <w:tcW w:w="714" w:type="dxa"/>
            <w:shd w:val="clear" w:color="auto" w:fill="auto"/>
          </w:tcPr>
          <w:p w:rsidR="00465F19" w:rsidRPr="006B2C6D" w:rsidRDefault="00465F19" w:rsidP="005D34AE">
            <w:pPr>
              <w:pStyle w:val="Tabletext"/>
            </w:pPr>
            <w:r w:rsidRPr="006B2C6D">
              <w:t>5</w:t>
            </w:r>
          </w:p>
        </w:tc>
        <w:tc>
          <w:tcPr>
            <w:tcW w:w="1549" w:type="dxa"/>
            <w:shd w:val="clear" w:color="auto" w:fill="auto"/>
          </w:tcPr>
          <w:p w:rsidR="00465F19" w:rsidRPr="006B2C6D" w:rsidRDefault="00465F19" w:rsidP="005D34AE">
            <w:pPr>
              <w:pStyle w:val="Tabletext"/>
            </w:pPr>
            <w:r w:rsidRPr="006B2C6D">
              <w:t>Relevant traveller</w:t>
            </w:r>
            <w:r w:rsidRPr="006B2C6D">
              <w:rPr>
                <w:szCs w:val="18"/>
              </w:rPr>
              <w:t xml:space="preserve"> may only take possession of goods in a sealed package</w:t>
            </w:r>
          </w:p>
        </w:tc>
        <w:tc>
          <w:tcPr>
            <w:tcW w:w="3517" w:type="dxa"/>
            <w:shd w:val="clear" w:color="auto" w:fill="auto"/>
          </w:tcPr>
          <w:p w:rsidR="00465F19" w:rsidRPr="006B2C6D" w:rsidRDefault="00465F19" w:rsidP="005D34AE">
            <w:pPr>
              <w:pStyle w:val="Tabletext"/>
            </w:pPr>
            <w:r w:rsidRPr="006B2C6D">
              <w:t>The seller must not pass possession of the goods to the relevant traveller unless:</w:t>
            </w:r>
          </w:p>
          <w:p w:rsidR="00465F19" w:rsidRPr="006B2C6D" w:rsidRDefault="00465F19" w:rsidP="005D34AE">
            <w:pPr>
              <w:pStyle w:val="Tablea"/>
            </w:pPr>
            <w:r w:rsidRPr="006B2C6D">
              <w:t>(a) the goods are packaged in a manner approved by the Commissioner in writing; and</w:t>
            </w:r>
          </w:p>
          <w:p w:rsidR="00465F19" w:rsidRPr="006B2C6D" w:rsidRDefault="00465F19" w:rsidP="005D34AE">
            <w:pPr>
              <w:pStyle w:val="Tablea"/>
            </w:pPr>
            <w:r w:rsidRPr="006B2C6D">
              <w:t>(b) the package is sealed by a method approved by the Commissioner in writing so that the goods cannot be removed from the package without the seal being broken; and</w:t>
            </w:r>
          </w:p>
          <w:p w:rsidR="00465F19" w:rsidRPr="006B2C6D" w:rsidRDefault="00465F19" w:rsidP="005D34AE">
            <w:pPr>
              <w:pStyle w:val="Tablea"/>
            </w:pPr>
            <w:r w:rsidRPr="006B2C6D">
              <w:t>(c) a copy of the invoice is attached to the exterior of the package by a method approved by the Commissioner in writing; and</w:t>
            </w:r>
          </w:p>
          <w:p w:rsidR="00465F19" w:rsidRPr="006B2C6D" w:rsidRDefault="00465F19" w:rsidP="00C61AFD">
            <w:pPr>
              <w:pStyle w:val="Tablea"/>
            </w:pPr>
            <w:r w:rsidRPr="006B2C6D">
              <w:t>(d) a copy of the invoice is placed inside the package by a method that, if possible, enables the invoice to be read without need to break the seal of the package</w:t>
            </w:r>
          </w:p>
        </w:tc>
        <w:tc>
          <w:tcPr>
            <w:tcW w:w="2533" w:type="dxa"/>
            <w:shd w:val="clear" w:color="auto" w:fill="auto"/>
          </w:tcPr>
          <w:p w:rsidR="00465F19" w:rsidRPr="006B2C6D" w:rsidRDefault="00465F19" w:rsidP="005D34AE">
            <w:pPr>
              <w:pStyle w:val="Tabletext"/>
            </w:pPr>
          </w:p>
        </w:tc>
      </w:tr>
      <w:tr w:rsidR="00465F19" w:rsidRPr="006B2C6D" w:rsidTr="005D34AE">
        <w:tc>
          <w:tcPr>
            <w:tcW w:w="714" w:type="dxa"/>
            <w:shd w:val="clear" w:color="auto" w:fill="auto"/>
          </w:tcPr>
          <w:p w:rsidR="00465F19" w:rsidRPr="006B2C6D" w:rsidRDefault="00465F19" w:rsidP="005D34AE">
            <w:pPr>
              <w:pStyle w:val="Tabletext"/>
            </w:pPr>
            <w:r w:rsidRPr="006B2C6D">
              <w:t>6</w:t>
            </w:r>
          </w:p>
        </w:tc>
        <w:tc>
          <w:tcPr>
            <w:tcW w:w="1549" w:type="dxa"/>
            <w:shd w:val="clear" w:color="auto" w:fill="auto"/>
          </w:tcPr>
          <w:p w:rsidR="00465F19" w:rsidRPr="006B2C6D" w:rsidRDefault="00465F19" w:rsidP="005D34AE">
            <w:pPr>
              <w:pStyle w:val="Tabletext"/>
            </w:pPr>
            <w:r w:rsidRPr="006B2C6D">
              <w:t>Relevant traveller to remove invoice</w:t>
            </w:r>
          </w:p>
        </w:tc>
        <w:tc>
          <w:tcPr>
            <w:tcW w:w="3517" w:type="dxa"/>
            <w:shd w:val="clear" w:color="auto" w:fill="auto"/>
          </w:tcPr>
          <w:p w:rsidR="00465F19" w:rsidRPr="006B2C6D" w:rsidRDefault="00465F19" w:rsidP="005D34AE">
            <w:pPr>
              <w:pStyle w:val="Tabletext"/>
              <w:rPr>
                <w:szCs w:val="18"/>
              </w:rPr>
            </w:pPr>
            <w:r w:rsidRPr="006B2C6D">
              <w:rPr>
                <w:szCs w:val="18"/>
              </w:rPr>
              <w:t>The relevant traveller must:</w:t>
            </w:r>
          </w:p>
          <w:p w:rsidR="00465F19" w:rsidRPr="006B2C6D" w:rsidRDefault="00465F19" w:rsidP="005D34AE">
            <w:pPr>
              <w:pStyle w:val="Tablea"/>
            </w:pPr>
            <w:r w:rsidRPr="006B2C6D">
              <w:t>(a) remove the barrier copy of the invoice; and</w:t>
            </w:r>
          </w:p>
          <w:p w:rsidR="00465F19" w:rsidRPr="006B2C6D" w:rsidRDefault="00465F19" w:rsidP="005D34AE">
            <w:pPr>
              <w:pStyle w:val="Tablea"/>
            </w:pPr>
            <w:r w:rsidRPr="006B2C6D">
              <w:t>(b) surrender the sealed package to the carrier with whom the relevant traveller is to travel; and</w:t>
            </w:r>
          </w:p>
          <w:p w:rsidR="00465F19" w:rsidRPr="006B2C6D" w:rsidRDefault="00465F19" w:rsidP="007F639A">
            <w:pPr>
              <w:pStyle w:val="Tablea"/>
            </w:pPr>
            <w:r w:rsidRPr="006B2C6D">
              <w:t xml:space="preserve">(c) request an officer of Customs to endorse the barrier copy of the invoice with a statement </w:t>
            </w:r>
            <w:r w:rsidR="007F639A" w:rsidRPr="006B2C6D">
              <w:t>to the effect</w:t>
            </w:r>
            <w:r w:rsidRPr="006B2C6D">
              <w:t xml:space="preserve"> that the goods have been checked in</w:t>
            </w:r>
          </w:p>
        </w:tc>
        <w:tc>
          <w:tcPr>
            <w:tcW w:w="2533" w:type="dxa"/>
            <w:shd w:val="clear" w:color="auto" w:fill="auto"/>
          </w:tcPr>
          <w:p w:rsidR="00465F19" w:rsidRPr="006B2C6D" w:rsidRDefault="00465F19" w:rsidP="005D34AE">
            <w:pPr>
              <w:pStyle w:val="Tabletext"/>
            </w:pPr>
            <w:r w:rsidRPr="006B2C6D">
              <w:rPr>
                <w:szCs w:val="18"/>
              </w:rPr>
              <w:t>Before presenting to an officer of Customs as departing the indirect tax zone</w:t>
            </w:r>
          </w:p>
        </w:tc>
      </w:tr>
      <w:tr w:rsidR="00465F19" w:rsidRPr="006B2C6D" w:rsidTr="005D34AE">
        <w:tc>
          <w:tcPr>
            <w:tcW w:w="714" w:type="dxa"/>
            <w:shd w:val="clear" w:color="auto" w:fill="auto"/>
          </w:tcPr>
          <w:p w:rsidR="00465F19" w:rsidRPr="006B2C6D" w:rsidRDefault="00465F19" w:rsidP="005D34AE">
            <w:pPr>
              <w:pStyle w:val="Tabletext"/>
            </w:pPr>
            <w:r w:rsidRPr="006B2C6D">
              <w:t>7</w:t>
            </w:r>
          </w:p>
        </w:tc>
        <w:tc>
          <w:tcPr>
            <w:tcW w:w="1549" w:type="dxa"/>
            <w:shd w:val="clear" w:color="auto" w:fill="auto"/>
          </w:tcPr>
          <w:p w:rsidR="00465F19" w:rsidRPr="006B2C6D" w:rsidRDefault="00465F19" w:rsidP="005D34AE">
            <w:pPr>
              <w:pStyle w:val="Tabletext"/>
            </w:pPr>
            <w:r w:rsidRPr="006B2C6D">
              <w:rPr>
                <w:szCs w:val="18"/>
              </w:rPr>
              <w:t>Seller to retrieve invoice</w:t>
            </w:r>
          </w:p>
        </w:tc>
        <w:tc>
          <w:tcPr>
            <w:tcW w:w="3517" w:type="dxa"/>
            <w:shd w:val="clear" w:color="auto" w:fill="auto"/>
          </w:tcPr>
          <w:p w:rsidR="00465F19" w:rsidRPr="006B2C6D" w:rsidRDefault="00465F19" w:rsidP="005D34AE">
            <w:pPr>
              <w:pStyle w:val="Tabletext"/>
            </w:pPr>
            <w:r w:rsidRPr="006B2C6D">
              <w:rPr>
                <w:szCs w:val="18"/>
              </w:rPr>
              <w:t>The seller must retrieve the barrier copy of the invoice</w:t>
            </w:r>
          </w:p>
        </w:tc>
        <w:tc>
          <w:tcPr>
            <w:tcW w:w="2533" w:type="dxa"/>
            <w:shd w:val="clear" w:color="auto" w:fill="auto"/>
          </w:tcPr>
          <w:p w:rsidR="007F639A" w:rsidRPr="006B2C6D" w:rsidRDefault="00465F19" w:rsidP="007F639A">
            <w:pPr>
              <w:pStyle w:val="Tabletext"/>
              <w:rPr>
                <w:i/>
              </w:rPr>
            </w:pPr>
            <w:r w:rsidRPr="006B2C6D">
              <w:rPr>
                <w:szCs w:val="18"/>
              </w:rPr>
              <w:t xml:space="preserve">After </w:t>
            </w:r>
            <w:r w:rsidR="007F639A" w:rsidRPr="006B2C6D">
              <w:t>the relevant traveller surrenders the sealed package</w:t>
            </w:r>
          </w:p>
        </w:tc>
      </w:tr>
      <w:tr w:rsidR="00465F19" w:rsidRPr="006B2C6D" w:rsidTr="005D34AE">
        <w:tc>
          <w:tcPr>
            <w:tcW w:w="714" w:type="dxa"/>
            <w:shd w:val="clear" w:color="auto" w:fill="auto"/>
          </w:tcPr>
          <w:p w:rsidR="00465F19" w:rsidRPr="006B2C6D" w:rsidRDefault="00465F19" w:rsidP="005D34AE">
            <w:pPr>
              <w:pStyle w:val="Tabletext"/>
            </w:pPr>
            <w:r w:rsidRPr="006B2C6D">
              <w:t>8</w:t>
            </w:r>
          </w:p>
        </w:tc>
        <w:tc>
          <w:tcPr>
            <w:tcW w:w="1549" w:type="dxa"/>
            <w:shd w:val="clear" w:color="auto" w:fill="auto"/>
          </w:tcPr>
          <w:p w:rsidR="00465F19" w:rsidRPr="006B2C6D" w:rsidRDefault="00465F19" w:rsidP="005D34AE">
            <w:pPr>
              <w:pStyle w:val="Tabletext"/>
            </w:pPr>
            <w:r w:rsidRPr="006B2C6D">
              <w:rPr>
                <w:szCs w:val="18"/>
              </w:rPr>
              <w:t>Tampering or other discrepancy in respect of sealed package is to be notified</w:t>
            </w:r>
          </w:p>
        </w:tc>
        <w:tc>
          <w:tcPr>
            <w:tcW w:w="3517" w:type="dxa"/>
            <w:shd w:val="clear" w:color="auto" w:fill="auto"/>
          </w:tcPr>
          <w:p w:rsidR="00465F19" w:rsidRPr="006B2C6D" w:rsidRDefault="00465F19" w:rsidP="005D34AE">
            <w:pPr>
              <w:pStyle w:val="Tabletext"/>
              <w:rPr>
                <w:caps/>
              </w:rPr>
            </w:pPr>
            <w:r w:rsidRPr="006B2C6D">
              <w:t>The seller must notify the Commissioner in the approved form if the seller becomes aware that:</w:t>
            </w:r>
          </w:p>
          <w:p w:rsidR="00465F19" w:rsidRPr="006B2C6D" w:rsidRDefault="00465F19" w:rsidP="005D34AE">
            <w:pPr>
              <w:pStyle w:val="Tablea"/>
              <w:rPr>
                <w:caps/>
              </w:rPr>
            </w:pPr>
            <w:r w:rsidRPr="006B2C6D">
              <w:t>(a) the package is no longer sealed, or has otherwise been tampered with; or</w:t>
            </w:r>
          </w:p>
          <w:p w:rsidR="00465F19" w:rsidRPr="006B2C6D" w:rsidRDefault="00465F19" w:rsidP="005D34AE">
            <w:pPr>
              <w:pStyle w:val="Tablea"/>
            </w:pPr>
            <w:r w:rsidRPr="006B2C6D">
              <w:t>(b) the goods enclosed in the package are not the goods described in the customer copy of the invoice or the barrier copy of the invoice, as the case may be; or</w:t>
            </w:r>
          </w:p>
          <w:p w:rsidR="00465F19" w:rsidRPr="006B2C6D" w:rsidRDefault="00465F19" w:rsidP="005D34AE">
            <w:pPr>
              <w:pStyle w:val="Tablea"/>
            </w:pPr>
            <w:r w:rsidRPr="006B2C6D">
              <w:t>(c) the barrier copy of the invoice has not been endorsed as mentioned in item</w:t>
            </w:r>
            <w:r w:rsidR="006B2C6D" w:rsidRPr="006B2C6D">
              <w:t> </w:t>
            </w:r>
            <w:r w:rsidRPr="006B2C6D">
              <w:t>6</w:t>
            </w:r>
          </w:p>
        </w:tc>
        <w:tc>
          <w:tcPr>
            <w:tcW w:w="2533" w:type="dxa"/>
            <w:shd w:val="clear" w:color="auto" w:fill="auto"/>
          </w:tcPr>
          <w:p w:rsidR="00465F19" w:rsidRPr="006B2C6D" w:rsidRDefault="00465F19" w:rsidP="005D34AE">
            <w:pPr>
              <w:pStyle w:val="Tabletext"/>
            </w:pPr>
            <w:r w:rsidRPr="006B2C6D">
              <w:t>As soon as is practicable</w:t>
            </w:r>
          </w:p>
        </w:tc>
      </w:tr>
      <w:tr w:rsidR="00465F19" w:rsidRPr="006B2C6D" w:rsidTr="005D34AE">
        <w:tc>
          <w:tcPr>
            <w:tcW w:w="714" w:type="dxa"/>
            <w:tcBorders>
              <w:bottom w:val="single" w:sz="2" w:space="0" w:color="auto"/>
            </w:tcBorders>
            <w:shd w:val="clear" w:color="auto" w:fill="auto"/>
          </w:tcPr>
          <w:p w:rsidR="00465F19" w:rsidRPr="006B2C6D" w:rsidRDefault="00465F19" w:rsidP="005D34AE">
            <w:pPr>
              <w:pStyle w:val="Tabletext"/>
            </w:pPr>
            <w:r w:rsidRPr="006B2C6D">
              <w:t>9</w:t>
            </w:r>
          </w:p>
        </w:tc>
        <w:tc>
          <w:tcPr>
            <w:tcW w:w="1549" w:type="dxa"/>
            <w:tcBorders>
              <w:bottom w:val="single" w:sz="2" w:space="0" w:color="auto"/>
            </w:tcBorders>
            <w:shd w:val="clear" w:color="auto" w:fill="auto"/>
          </w:tcPr>
          <w:p w:rsidR="00465F19" w:rsidRPr="006B2C6D" w:rsidRDefault="00465F19" w:rsidP="005D34AE">
            <w:pPr>
              <w:pStyle w:val="Tabletext"/>
            </w:pPr>
            <w:r w:rsidRPr="006B2C6D">
              <w:rPr>
                <w:szCs w:val="18"/>
              </w:rPr>
              <w:t>Retrieved invoices must be validated</w:t>
            </w:r>
          </w:p>
        </w:tc>
        <w:tc>
          <w:tcPr>
            <w:tcW w:w="3517" w:type="dxa"/>
            <w:tcBorders>
              <w:bottom w:val="single" w:sz="2" w:space="0" w:color="auto"/>
            </w:tcBorders>
            <w:shd w:val="clear" w:color="auto" w:fill="auto"/>
          </w:tcPr>
          <w:p w:rsidR="00465F19" w:rsidRPr="006B2C6D" w:rsidRDefault="00465F19" w:rsidP="005D34AE">
            <w:pPr>
              <w:pStyle w:val="Tabletext"/>
            </w:pPr>
            <w:r w:rsidRPr="006B2C6D">
              <w:t>The seller must validate the retrieved barrier copy of the invoice by a method approved by the Commissioner in writing</w:t>
            </w:r>
          </w:p>
        </w:tc>
        <w:tc>
          <w:tcPr>
            <w:tcW w:w="2533" w:type="dxa"/>
            <w:tcBorders>
              <w:bottom w:val="single" w:sz="2" w:space="0" w:color="auto"/>
            </w:tcBorders>
            <w:shd w:val="clear" w:color="auto" w:fill="auto"/>
          </w:tcPr>
          <w:p w:rsidR="00465F19" w:rsidRPr="006B2C6D" w:rsidRDefault="00465F19" w:rsidP="005D34AE">
            <w:pPr>
              <w:pStyle w:val="Tabletext"/>
            </w:pPr>
            <w:r w:rsidRPr="006B2C6D">
              <w:t>As soon as is practicable</w:t>
            </w:r>
          </w:p>
        </w:tc>
      </w:tr>
      <w:tr w:rsidR="00465F19" w:rsidRPr="006B2C6D" w:rsidTr="005D34AE">
        <w:tc>
          <w:tcPr>
            <w:tcW w:w="714" w:type="dxa"/>
            <w:tcBorders>
              <w:top w:val="single" w:sz="2" w:space="0" w:color="auto"/>
              <w:bottom w:val="single" w:sz="12" w:space="0" w:color="auto"/>
            </w:tcBorders>
            <w:shd w:val="clear" w:color="auto" w:fill="auto"/>
          </w:tcPr>
          <w:p w:rsidR="00465F19" w:rsidRPr="006B2C6D" w:rsidRDefault="00465F19" w:rsidP="005D34AE">
            <w:pPr>
              <w:pStyle w:val="Tabletext"/>
            </w:pPr>
            <w:r w:rsidRPr="006B2C6D">
              <w:t>10</w:t>
            </w:r>
          </w:p>
        </w:tc>
        <w:tc>
          <w:tcPr>
            <w:tcW w:w="1549" w:type="dxa"/>
            <w:tcBorders>
              <w:top w:val="single" w:sz="2" w:space="0" w:color="auto"/>
              <w:bottom w:val="single" w:sz="12" w:space="0" w:color="auto"/>
            </w:tcBorders>
            <w:shd w:val="clear" w:color="auto" w:fill="auto"/>
          </w:tcPr>
          <w:p w:rsidR="00465F19" w:rsidRPr="006B2C6D" w:rsidRDefault="00465F19" w:rsidP="005D34AE">
            <w:pPr>
              <w:pStyle w:val="Tabletext"/>
            </w:pPr>
            <w:r w:rsidRPr="006B2C6D">
              <w:rPr>
                <w:szCs w:val="18"/>
              </w:rPr>
              <w:t>Invoices must be matched</w:t>
            </w:r>
          </w:p>
        </w:tc>
        <w:tc>
          <w:tcPr>
            <w:tcW w:w="3517" w:type="dxa"/>
            <w:tcBorders>
              <w:top w:val="single" w:sz="2" w:space="0" w:color="auto"/>
              <w:bottom w:val="single" w:sz="12" w:space="0" w:color="auto"/>
            </w:tcBorders>
            <w:shd w:val="clear" w:color="auto" w:fill="auto"/>
          </w:tcPr>
          <w:p w:rsidR="00465F19" w:rsidRPr="006B2C6D" w:rsidRDefault="00465F19" w:rsidP="005D34AE">
            <w:pPr>
              <w:pStyle w:val="Tabletext"/>
            </w:pPr>
            <w:r w:rsidRPr="006B2C6D">
              <w:rPr>
                <w:szCs w:val="18"/>
              </w:rPr>
              <w:t xml:space="preserve">The seller must reconcile the retrieved barrier copy of the invoice against the seller’s copy of the invoice, by </w:t>
            </w:r>
            <w:r w:rsidRPr="006B2C6D">
              <w:t>a method approved by the Commissioner in writing</w:t>
            </w:r>
          </w:p>
        </w:tc>
        <w:tc>
          <w:tcPr>
            <w:tcW w:w="2533" w:type="dxa"/>
            <w:tcBorders>
              <w:top w:val="single" w:sz="2" w:space="0" w:color="auto"/>
              <w:bottom w:val="single" w:sz="12" w:space="0" w:color="auto"/>
            </w:tcBorders>
            <w:shd w:val="clear" w:color="auto" w:fill="auto"/>
          </w:tcPr>
          <w:p w:rsidR="00465F19" w:rsidRPr="006B2C6D" w:rsidRDefault="001F6D9C" w:rsidP="005D34AE">
            <w:pPr>
              <w:pStyle w:val="Tabletext"/>
            </w:pPr>
            <w:r w:rsidRPr="006B2C6D">
              <w:t>As soon as is practicable</w:t>
            </w:r>
          </w:p>
        </w:tc>
      </w:tr>
    </w:tbl>
    <w:p w:rsidR="00BF1D17" w:rsidRPr="006B2C6D" w:rsidRDefault="00465F19" w:rsidP="00BF1D17">
      <w:pPr>
        <w:pStyle w:val="ActHead5"/>
      </w:pPr>
      <w:bookmarkStart w:id="126" w:name="_Toc1656393"/>
      <w:r w:rsidRPr="006B2C6D">
        <w:rPr>
          <w:rStyle w:val="CharSectno"/>
        </w:rPr>
        <w:t>4</w:t>
      </w:r>
      <w:r w:rsidR="00BF1D17" w:rsidRPr="006B2C6D">
        <w:t xml:space="preserve">  Customs barrier rules</w:t>
      </w:r>
      <w:bookmarkEnd w:id="126"/>
    </w:p>
    <w:p w:rsidR="00644336" w:rsidRPr="006B2C6D" w:rsidRDefault="00644336" w:rsidP="00644336">
      <w:pPr>
        <w:pStyle w:val="subsection"/>
      </w:pPr>
      <w:r w:rsidRPr="006B2C6D">
        <w:tab/>
      </w:r>
      <w:r w:rsidRPr="006B2C6D">
        <w:tab/>
        <w:t xml:space="preserve">If </w:t>
      </w:r>
      <w:r w:rsidR="008668EC" w:rsidRPr="006B2C6D">
        <w:t>a</w:t>
      </w:r>
      <w:r w:rsidRPr="006B2C6D">
        <w:t xml:space="preserve"> </w:t>
      </w:r>
      <w:r w:rsidR="004649DE" w:rsidRPr="006B2C6D">
        <w:t xml:space="preserve">relevant </w:t>
      </w:r>
      <w:r w:rsidRPr="006B2C6D">
        <w:t xml:space="preserve">traveller takes possession of goods </w:t>
      </w:r>
      <w:r w:rsidR="00B61339" w:rsidRPr="006B2C6D">
        <w:t xml:space="preserve">after </w:t>
      </w:r>
      <w:r w:rsidR="001612D4" w:rsidRPr="006B2C6D">
        <w:t xml:space="preserve">presenting </w:t>
      </w:r>
      <w:r w:rsidR="00B61339" w:rsidRPr="006B2C6D">
        <w:t>to an officer of Customs as departing the indirect tax zone</w:t>
      </w:r>
      <w:r w:rsidRPr="006B2C6D">
        <w:t xml:space="preserve">, </w:t>
      </w:r>
      <w:r w:rsidR="00EE7AD9" w:rsidRPr="006B2C6D">
        <w:t>the supply</w:t>
      </w:r>
      <w:r w:rsidR="008668EC" w:rsidRPr="006B2C6D">
        <w:t xml:space="preserve"> of the goods</w:t>
      </w:r>
      <w:r w:rsidR="00EE7AD9" w:rsidRPr="006B2C6D">
        <w:t xml:space="preserve"> must be made in accordance with the requirements </w:t>
      </w:r>
      <w:r w:rsidRPr="006B2C6D">
        <w:t xml:space="preserve">in column 2 of an item in the following table </w:t>
      </w:r>
      <w:r w:rsidR="00EE7AD9" w:rsidRPr="006B2C6D">
        <w:t xml:space="preserve">and </w:t>
      </w:r>
      <w:r w:rsidRPr="006B2C6D">
        <w:t>within the timeframe (if any) in column 3 of the item</w:t>
      </w:r>
      <w:r w:rsidR="00E1785E" w:rsidRPr="006B2C6D">
        <w:t>.</w:t>
      </w:r>
    </w:p>
    <w:p w:rsidR="00644336" w:rsidRPr="006B2C6D" w:rsidRDefault="00644336" w:rsidP="00B24F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3517"/>
        <w:gridCol w:w="2533"/>
      </w:tblGrid>
      <w:tr w:rsidR="00B24FEC" w:rsidRPr="006B2C6D" w:rsidTr="001F6D9C">
        <w:trPr>
          <w:tblHeader/>
        </w:trPr>
        <w:tc>
          <w:tcPr>
            <w:tcW w:w="8313" w:type="dxa"/>
            <w:gridSpan w:val="4"/>
            <w:tcBorders>
              <w:top w:val="single" w:sz="12" w:space="0" w:color="auto"/>
              <w:bottom w:val="single" w:sz="6" w:space="0" w:color="auto"/>
            </w:tcBorders>
            <w:shd w:val="clear" w:color="auto" w:fill="auto"/>
          </w:tcPr>
          <w:p w:rsidR="00B24FEC" w:rsidRPr="006B2C6D" w:rsidRDefault="00B24FEC" w:rsidP="00B24FEC">
            <w:pPr>
              <w:pStyle w:val="TableHeading"/>
            </w:pPr>
            <w:r w:rsidRPr="006B2C6D">
              <w:t>Customs barrier rules</w:t>
            </w:r>
          </w:p>
        </w:tc>
      </w:tr>
      <w:tr w:rsidR="00B24FEC" w:rsidRPr="006B2C6D" w:rsidTr="001F6D9C">
        <w:trPr>
          <w:tblHeader/>
        </w:trPr>
        <w:tc>
          <w:tcPr>
            <w:tcW w:w="714" w:type="dxa"/>
            <w:tcBorders>
              <w:top w:val="single" w:sz="6" w:space="0" w:color="auto"/>
              <w:bottom w:val="single" w:sz="12" w:space="0" w:color="auto"/>
            </w:tcBorders>
            <w:shd w:val="clear" w:color="auto" w:fill="auto"/>
          </w:tcPr>
          <w:p w:rsidR="00B24FEC" w:rsidRPr="006B2C6D" w:rsidRDefault="00B24FEC" w:rsidP="00B24FEC">
            <w:pPr>
              <w:pStyle w:val="TableHeading"/>
            </w:pPr>
            <w:r w:rsidRPr="006B2C6D">
              <w:t>Item</w:t>
            </w:r>
          </w:p>
        </w:tc>
        <w:tc>
          <w:tcPr>
            <w:tcW w:w="1549" w:type="dxa"/>
            <w:tcBorders>
              <w:top w:val="single" w:sz="6" w:space="0" w:color="auto"/>
              <w:bottom w:val="single" w:sz="12" w:space="0" w:color="auto"/>
            </w:tcBorders>
            <w:shd w:val="clear" w:color="auto" w:fill="auto"/>
          </w:tcPr>
          <w:p w:rsidR="00B24FEC" w:rsidRPr="006B2C6D" w:rsidRDefault="00B24FEC" w:rsidP="00491305">
            <w:pPr>
              <w:pStyle w:val="TableHeading"/>
            </w:pPr>
            <w:r w:rsidRPr="006B2C6D">
              <w:t>Column 1</w:t>
            </w:r>
          </w:p>
          <w:p w:rsidR="00B24FEC" w:rsidRPr="006B2C6D" w:rsidRDefault="00B24FEC" w:rsidP="00491305">
            <w:pPr>
              <w:pStyle w:val="TableHeading"/>
            </w:pPr>
            <w:r w:rsidRPr="006B2C6D">
              <w:t>Summary</w:t>
            </w:r>
          </w:p>
        </w:tc>
        <w:tc>
          <w:tcPr>
            <w:tcW w:w="3517" w:type="dxa"/>
            <w:tcBorders>
              <w:top w:val="single" w:sz="6" w:space="0" w:color="auto"/>
              <w:bottom w:val="single" w:sz="12" w:space="0" w:color="auto"/>
            </w:tcBorders>
            <w:shd w:val="clear" w:color="auto" w:fill="auto"/>
          </w:tcPr>
          <w:p w:rsidR="00B24FEC" w:rsidRPr="006B2C6D" w:rsidRDefault="00B24FEC" w:rsidP="00491305">
            <w:pPr>
              <w:pStyle w:val="TableHeading"/>
            </w:pPr>
            <w:r w:rsidRPr="006B2C6D">
              <w:t>Column 2</w:t>
            </w:r>
          </w:p>
          <w:p w:rsidR="00B24FEC" w:rsidRPr="006B2C6D" w:rsidRDefault="00B24FEC" w:rsidP="00491305">
            <w:pPr>
              <w:pStyle w:val="TableHeading"/>
            </w:pPr>
            <w:r w:rsidRPr="006B2C6D">
              <w:t>Requirement</w:t>
            </w:r>
            <w:r w:rsidR="008668EC" w:rsidRPr="006B2C6D">
              <w:t>s</w:t>
            </w:r>
          </w:p>
        </w:tc>
        <w:tc>
          <w:tcPr>
            <w:tcW w:w="2533" w:type="dxa"/>
            <w:tcBorders>
              <w:top w:val="single" w:sz="6" w:space="0" w:color="auto"/>
              <w:bottom w:val="single" w:sz="12" w:space="0" w:color="auto"/>
            </w:tcBorders>
            <w:shd w:val="clear" w:color="auto" w:fill="auto"/>
          </w:tcPr>
          <w:p w:rsidR="00B24FEC" w:rsidRPr="006B2C6D" w:rsidRDefault="00B24FEC" w:rsidP="00491305">
            <w:pPr>
              <w:pStyle w:val="TableHeading"/>
            </w:pPr>
            <w:r w:rsidRPr="006B2C6D">
              <w:t>Column 3</w:t>
            </w:r>
          </w:p>
          <w:p w:rsidR="00B24FEC" w:rsidRPr="006B2C6D" w:rsidRDefault="00B24FEC" w:rsidP="00491305">
            <w:pPr>
              <w:pStyle w:val="TableHeading"/>
            </w:pPr>
            <w:r w:rsidRPr="006B2C6D">
              <w:t>Timeframe</w:t>
            </w:r>
          </w:p>
        </w:tc>
      </w:tr>
      <w:tr w:rsidR="004649DE" w:rsidRPr="006B2C6D" w:rsidTr="001F6D9C">
        <w:tc>
          <w:tcPr>
            <w:tcW w:w="714" w:type="dxa"/>
            <w:tcBorders>
              <w:top w:val="single" w:sz="12" w:space="0" w:color="auto"/>
            </w:tcBorders>
            <w:shd w:val="clear" w:color="auto" w:fill="auto"/>
          </w:tcPr>
          <w:p w:rsidR="004649DE" w:rsidRPr="006B2C6D" w:rsidRDefault="004649DE" w:rsidP="00B24FEC">
            <w:pPr>
              <w:pStyle w:val="Tabletext"/>
            </w:pPr>
            <w:r w:rsidRPr="006B2C6D">
              <w:t>1</w:t>
            </w:r>
          </w:p>
        </w:tc>
        <w:tc>
          <w:tcPr>
            <w:tcW w:w="1549" w:type="dxa"/>
            <w:tcBorders>
              <w:top w:val="single" w:sz="12" w:space="0" w:color="auto"/>
            </w:tcBorders>
            <w:shd w:val="clear" w:color="auto" w:fill="auto"/>
          </w:tcPr>
          <w:p w:rsidR="004649DE" w:rsidRPr="006B2C6D" w:rsidRDefault="004649DE" w:rsidP="00B24FEC">
            <w:pPr>
              <w:pStyle w:val="Tabletext"/>
            </w:pPr>
            <w:r w:rsidRPr="006B2C6D">
              <w:t>Seller to sight travel documents</w:t>
            </w:r>
          </w:p>
        </w:tc>
        <w:tc>
          <w:tcPr>
            <w:tcW w:w="3517" w:type="dxa"/>
            <w:tcBorders>
              <w:top w:val="single" w:sz="12" w:space="0" w:color="auto"/>
            </w:tcBorders>
            <w:shd w:val="clear" w:color="auto" w:fill="auto"/>
          </w:tcPr>
          <w:p w:rsidR="004649DE" w:rsidRPr="006B2C6D" w:rsidRDefault="004649DE" w:rsidP="00BC4A51">
            <w:pPr>
              <w:pStyle w:val="Tabletext"/>
            </w:pPr>
            <w:r w:rsidRPr="006B2C6D">
              <w:t>The seller of the goods must sight:</w:t>
            </w:r>
          </w:p>
          <w:p w:rsidR="002B4537" w:rsidRPr="006B2C6D" w:rsidRDefault="004649DE" w:rsidP="00BC4A51">
            <w:pPr>
              <w:pStyle w:val="Tablea"/>
            </w:pPr>
            <w:r w:rsidRPr="006B2C6D">
              <w:t xml:space="preserve">(a) </w:t>
            </w:r>
            <w:r w:rsidR="002B4537" w:rsidRPr="006B2C6D">
              <w:t>either:</w:t>
            </w:r>
          </w:p>
          <w:p w:rsidR="002B4537" w:rsidRPr="006B2C6D" w:rsidRDefault="002B4537" w:rsidP="002B4537">
            <w:pPr>
              <w:pStyle w:val="Tablei"/>
            </w:pPr>
            <w:r w:rsidRPr="006B2C6D">
              <w:t xml:space="preserve">(i) </w:t>
            </w:r>
            <w:r w:rsidR="004649DE" w:rsidRPr="006B2C6D">
              <w:t xml:space="preserve">the </w:t>
            </w:r>
            <w:r w:rsidR="00247FEF" w:rsidRPr="006B2C6D">
              <w:t>relevant traveller</w:t>
            </w:r>
            <w:r w:rsidR="004649DE" w:rsidRPr="006B2C6D">
              <w:t>’s</w:t>
            </w:r>
            <w:r w:rsidRPr="006B2C6D">
              <w:t xml:space="preserve"> boarding pass or</w:t>
            </w:r>
            <w:r w:rsidR="004649DE" w:rsidRPr="006B2C6D">
              <w:t xml:space="preserve"> ticket for travel from the indirect tax zone to a foreign country; or</w:t>
            </w:r>
          </w:p>
          <w:p w:rsidR="004649DE" w:rsidRPr="006B2C6D" w:rsidRDefault="004649DE" w:rsidP="00BC4A51">
            <w:pPr>
              <w:pStyle w:val="Tablei"/>
            </w:pPr>
            <w:r w:rsidRPr="006B2C6D">
              <w:t>(</w:t>
            </w:r>
            <w:r w:rsidR="002B4537" w:rsidRPr="006B2C6D">
              <w:t>i</w:t>
            </w:r>
            <w:r w:rsidR="00147957" w:rsidRPr="006B2C6D">
              <w:t>i</w:t>
            </w:r>
            <w:r w:rsidRPr="006B2C6D">
              <w:t xml:space="preserve">) </w:t>
            </w:r>
            <w:r w:rsidR="00EB1AB6" w:rsidRPr="006B2C6D">
              <w:t xml:space="preserve">if </w:t>
            </w:r>
            <w:r w:rsidR="00090D07" w:rsidRPr="006B2C6D">
              <w:t xml:space="preserve">the Commissioner is satisfied that it is appropriate not to require a ticket or boarding pass to be sighted, </w:t>
            </w:r>
            <w:r w:rsidRPr="006B2C6D">
              <w:t xml:space="preserve">a document </w:t>
            </w:r>
            <w:r w:rsidR="001612D4" w:rsidRPr="006B2C6D">
              <w:t xml:space="preserve">satisfactory to the Commissioner </w:t>
            </w:r>
            <w:r w:rsidR="002B4537" w:rsidRPr="006B2C6D">
              <w:rPr>
                <w:szCs w:val="18"/>
              </w:rPr>
              <w:t xml:space="preserve">that </w:t>
            </w:r>
            <w:r w:rsidRPr="006B2C6D">
              <w:t xml:space="preserve">provides evidence that the </w:t>
            </w:r>
            <w:r w:rsidR="00247FEF" w:rsidRPr="006B2C6D">
              <w:t>relevant traveller</w:t>
            </w:r>
            <w:r w:rsidRPr="006B2C6D">
              <w:t xml:space="preserve"> is to travel from the indirect ta</w:t>
            </w:r>
            <w:r w:rsidR="002B4537" w:rsidRPr="006B2C6D">
              <w:t>x zone to a foreign country; and</w:t>
            </w:r>
          </w:p>
          <w:p w:rsidR="002B4537" w:rsidRPr="006B2C6D" w:rsidRDefault="002B4537" w:rsidP="00D62DAC">
            <w:pPr>
              <w:pStyle w:val="Tablea"/>
              <w:rPr>
                <w:i/>
              </w:rPr>
            </w:pPr>
            <w:r w:rsidRPr="006B2C6D">
              <w:t xml:space="preserve">(b) a document </w:t>
            </w:r>
            <w:r w:rsidR="00EB1AB6" w:rsidRPr="006B2C6D">
              <w:t xml:space="preserve">satisfactory to the Commissioner </w:t>
            </w:r>
            <w:r w:rsidRPr="006B2C6D">
              <w:t xml:space="preserve">that provides evidence that </w:t>
            </w:r>
            <w:r w:rsidR="00EB1AB6" w:rsidRPr="006B2C6D">
              <w:t>the relevant traveller presented to an officer of Customs as departing the indirect tax zone before taking possession of the goods</w:t>
            </w:r>
          </w:p>
        </w:tc>
        <w:tc>
          <w:tcPr>
            <w:tcW w:w="2533" w:type="dxa"/>
            <w:tcBorders>
              <w:top w:val="single" w:sz="12" w:space="0" w:color="auto"/>
            </w:tcBorders>
            <w:shd w:val="clear" w:color="auto" w:fill="auto"/>
          </w:tcPr>
          <w:p w:rsidR="004649DE" w:rsidRPr="006B2C6D" w:rsidRDefault="004649DE" w:rsidP="00B24FEC">
            <w:pPr>
              <w:pStyle w:val="Tabletext"/>
            </w:pPr>
            <w:r w:rsidRPr="006B2C6D">
              <w:t xml:space="preserve">Before the </w:t>
            </w:r>
            <w:r w:rsidR="00247FEF" w:rsidRPr="006B2C6D">
              <w:t>relevant traveller</w:t>
            </w:r>
            <w:r w:rsidRPr="006B2C6D">
              <w:t xml:space="preserve"> takes possession of the goods</w:t>
            </w:r>
          </w:p>
        </w:tc>
      </w:tr>
      <w:tr w:rsidR="004649DE" w:rsidRPr="006B2C6D" w:rsidTr="001F6D9C">
        <w:tc>
          <w:tcPr>
            <w:tcW w:w="714" w:type="dxa"/>
            <w:tcBorders>
              <w:bottom w:val="single" w:sz="2" w:space="0" w:color="auto"/>
            </w:tcBorders>
            <w:shd w:val="clear" w:color="auto" w:fill="auto"/>
          </w:tcPr>
          <w:p w:rsidR="004649DE" w:rsidRPr="006B2C6D" w:rsidRDefault="004649DE" w:rsidP="00B24FEC">
            <w:pPr>
              <w:pStyle w:val="Tabletext"/>
            </w:pPr>
            <w:r w:rsidRPr="006B2C6D">
              <w:t>2</w:t>
            </w:r>
          </w:p>
        </w:tc>
        <w:tc>
          <w:tcPr>
            <w:tcW w:w="1549" w:type="dxa"/>
            <w:tcBorders>
              <w:bottom w:val="single" w:sz="2" w:space="0" w:color="auto"/>
            </w:tcBorders>
            <w:shd w:val="clear" w:color="auto" w:fill="auto"/>
          </w:tcPr>
          <w:p w:rsidR="004649DE" w:rsidRPr="006B2C6D" w:rsidRDefault="00247FEF" w:rsidP="00491305">
            <w:pPr>
              <w:pStyle w:val="Tabletext"/>
              <w:keepNext/>
              <w:keepLines/>
            </w:pPr>
            <w:r w:rsidRPr="006B2C6D">
              <w:t>Relevant traveller</w:t>
            </w:r>
            <w:r w:rsidR="004649DE" w:rsidRPr="006B2C6D">
              <w:rPr>
                <w:szCs w:val="18"/>
              </w:rPr>
              <w:t xml:space="preserve"> may have to sign a CB declaration</w:t>
            </w:r>
          </w:p>
        </w:tc>
        <w:tc>
          <w:tcPr>
            <w:tcW w:w="3517" w:type="dxa"/>
            <w:tcBorders>
              <w:bottom w:val="single" w:sz="2" w:space="0" w:color="auto"/>
            </w:tcBorders>
            <w:shd w:val="clear" w:color="auto" w:fill="auto"/>
          </w:tcPr>
          <w:p w:rsidR="004649DE" w:rsidRPr="006B2C6D" w:rsidRDefault="004649DE" w:rsidP="00491305">
            <w:pPr>
              <w:pStyle w:val="Tabletext"/>
              <w:keepNext/>
              <w:keepLines/>
              <w:rPr>
                <w:szCs w:val="18"/>
              </w:rPr>
            </w:pPr>
            <w:r w:rsidRPr="006B2C6D">
              <w:rPr>
                <w:szCs w:val="18"/>
              </w:rPr>
              <w:t xml:space="preserve">If the </w:t>
            </w:r>
            <w:r w:rsidR="00247FEF" w:rsidRPr="006B2C6D">
              <w:t>relevant traveller</w:t>
            </w:r>
            <w:r w:rsidRPr="006B2C6D">
              <w:rPr>
                <w:szCs w:val="18"/>
              </w:rPr>
              <w:t xml:space="preserve"> pays for the goods </w:t>
            </w:r>
            <w:r w:rsidR="00B61339" w:rsidRPr="006B2C6D">
              <w:t xml:space="preserve">before </w:t>
            </w:r>
            <w:r w:rsidR="001612D4" w:rsidRPr="006B2C6D">
              <w:t xml:space="preserve">presenting </w:t>
            </w:r>
            <w:r w:rsidR="00B61339" w:rsidRPr="006B2C6D">
              <w:t xml:space="preserve">to an officer of Customs as </w:t>
            </w:r>
            <w:r w:rsidR="001F6D9C" w:rsidRPr="006B2C6D">
              <w:t>departing the indirect tax zone</w:t>
            </w:r>
            <w:r w:rsidRPr="006B2C6D">
              <w:rPr>
                <w:szCs w:val="18"/>
              </w:rPr>
              <w:t xml:space="preserve">, </w:t>
            </w:r>
            <w:r w:rsidR="00536796" w:rsidRPr="006B2C6D">
              <w:rPr>
                <w:szCs w:val="18"/>
              </w:rPr>
              <w:t xml:space="preserve">the </w:t>
            </w:r>
            <w:r w:rsidR="00247FEF" w:rsidRPr="006B2C6D">
              <w:t>relevant traveller</w:t>
            </w:r>
            <w:r w:rsidR="00536796" w:rsidRPr="006B2C6D">
              <w:rPr>
                <w:szCs w:val="18"/>
              </w:rPr>
              <w:t xml:space="preserve"> </w:t>
            </w:r>
            <w:r w:rsidRPr="006B2C6D">
              <w:rPr>
                <w:szCs w:val="18"/>
              </w:rPr>
              <w:t>must sign, and retain a copy of, a declaration (</w:t>
            </w:r>
            <w:r w:rsidRPr="006B2C6D">
              <w:rPr>
                <w:b/>
                <w:i/>
                <w:szCs w:val="18"/>
              </w:rPr>
              <w:t>CB declaration</w:t>
            </w:r>
            <w:r w:rsidRPr="006B2C6D">
              <w:rPr>
                <w:szCs w:val="18"/>
              </w:rPr>
              <w:t>) in the approved form setting out:</w:t>
            </w:r>
          </w:p>
          <w:p w:rsidR="004649DE" w:rsidRPr="006B2C6D" w:rsidRDefault="004649DE" w:rsidP="00491305">
            <w:pPr>
              <w:pStyle w:val="Tablea"/>
            </w:pPr>
            <w:r w:rsidRPr="006B2C6D">
              <w:t xml:space="preserve">(a) details of the </w:t>
            </w:r>
            <w:r w:rsidR="00247FEF" w:rsidRPr="006B2C6D">
              <w:t>relevant traveller</w:t>
            </w:r>
            <w:r w:rsidRPr="006B2C6D">
              <w:t>, the goods and the proposed journey; and</w:t>
            </w:r>
          </w:p>
          <w:p w:rsidR="004649DE" w:rsidRPr="006B2C6D" w:rsidRDefault="004649DE" w:rsidP="00A7758C">
            <w:pPr>
              <w:pStyle w:val="Tablea"/>
              <w:rPr>
                <w:caps/>
              </w:rPr>
            </w:pPr>
            <w:r w:rsidRPr="006B2C6D">
              <w:t xml:space="preserve">(b) a statement that the </w:t>
            </w:r>
            <w:r w:rsidR="00247FEF" w:rsidRPr="006B2C6D">
              <w:t>relevant traveller</w:t>
            </w:r>
            <w:r w:rsidRPr="006B2C6D">
              <w:t xml:space="preserve"> is aware of the penalty for making a false or misleading statement</w:t>
            </w:r>
          </w:p>
        </w:tc>
        <w:tc>
          <w:tcPr>
            <w:tcW w:w="2533" w:type="dxa"/>
            <w:tcBorders>
              <w:bottom w:val="single" w:sz="2" w:space="0" w:color="auto"/>
            </w:tcBorders>
            <w:shd w:val="clear" w:color="auto" w:fill="auto"/>
          </w:tcPr>
          <w:p w:rsidR="00613AE6" w:rsidRPr="006B2C6D" w:rsidRDefault="00613AE6" w:rsidP="00613AE6">
            <w:pPr>
              <w:pStyle w:val="Tablea"/>
            </w:pPr>
            <w:r w:rsidRPr="006B2C6D">
              <w:t>(a) In relation to signing—before the relevant traveller takes possession of the goods; and</w:t>
            </w:r>
          </w:p>
          <w:p w:rsidR="004649DE" w:rsidRPr="006B2C6D" w:rsidRDefault="00613AE6" w:rsidP="00613AE6">
            <w:pPr>
              <w:pStyle w:val="Tablea"/>
            </w:pPr>
            <w:r w:rsidRPr="006B2C6D">
              <w:t>(b) in relation to retaining a copy—5 years</w:t>
            </w:r>
          </w:p>
        </w:tc>
      </w:tr>
      <w:tr w:rsidR="004649DE" w:rsidRPr="006B2C6D" w:rsidTr="001F6D9C">
        <w:tc>
          <w:tcPr>
            <w:tcW w:w="714" w:type="dxa"/>
            <w:tcBorders>
              <w:top w:val="single" w:sz="2" w:space="0" w:color="auto"/>
              <w:bottom w:val="single" w:sz="12" w:space="0" w:color="auto"/>
            </w:tcBorders>
            <w:shd w:val="clear" w:color="auto" w:fill="auto"/>
          </w:tcPr>
          <w:p w:rsidR="004649DE" w:rsidRPr="006B2C6D" w:rsidRDefault="004649DE" w:rsidP="00B24FEC">
            <w:pPr>
              <w:pStyle w:val="Tabletext"/>
            </w:pPr>
            <w:r w:rsidRPr="006B2C6D">
              <w:t>3</w:t>
            </w:r>
          </w:p>
        </w:tc>
        <w:tc>
          <w:tcPr>
            <w:tcW w:w="1549" w:type="dxa"/>
            <w:tcBorders>
              <w:top w:val="single" w:sz="2" w:space="0" w:color="auto"/>
              <w:bottom w:val="single" w:sz="12" w:space="0" w:color="auto"/>
            </w:tcBorders>
            <w:shd w:val="clear" w:color="auto" w:fill="auto"/>
          </w:tcPr>
          <w:p w:rsidR="004649DE" w:rsidRPr="006B2C6D" w:rsidRDefault="004649DE" w:rsidP="00491305">
            <w:pPr>
              <w:pStyle w:val="Tabletext"/>
            </w:pPr>
            <w:r w:rsidRPr="006B2C6D">
              <w:rPr>
                <w:szCs w:val="18"/>
              </w:rPr>
              <w:t>Seller to make an invoice or receipt</w:t>
            </w:r>
          </w:p>
        </w:tc>
        <w:tc>
          <w:tcPr>
            <w:tcW w:w="3517" w:type="dxa"/>
            <w:tcBorders>
              <w:top w:val="single" w:sz="2" w:space="0" w:color="auto"/>
              <w:bottom w:val="single" w:sz="12" w:space="0" w:color="auto"/>
            </w:tcBorders>
            <w:shd w:val="clear" w:color="auto" w:fill="auto"/>
          </w:tcPr>
          <w:p w:rsidR="004649DE" w:rsidRPr="006B2C6D" w:rsidRDefault="004649DE" w:rsidP="00232616">
            <w:pPr>
              <w:pStyle w:val="Tabletext"/>
            </w:pPr>
            <w:r w:rsidRPr="006B2C6D">
              <w:t>The seller must make an invoice or receipt:</w:t>
            </w:r>
          </w:p>
          <w:p w:rsidR="004649DE" w:rsidRPr="006B2C6D" w:rsidRDefault="004649DE" w:rsidP="00232616">
            <w:pPr>
              <w:pStyle w:val="Tablea"/>
            </w:pPr>
            <w:r w:rsidRPr="006B2C6D">
              <w:t xml:space="preserve">(a) in </w:t>
            </w:r>
            <w:r w:rsidR="001F6D9C" w:rsidRPr="006B2C6D">
              <w:t>the form approved under clause</w:t>
            </w:r>
            <w:r w:rsidR="006B2C6D" w:rsidRPr="006B2C6D">
              <w:t> </w:t>
            </w:r>
            <w:r w:rsidR="001F6D9C" w:rsidRPr="006B2C6D">
              <w:t>5</w:t>
            </w:r>
            <w:r w:rsidRPr="006B2C6D">
              <w:t>; and</w:t>
            </w:r>
          </w:p>
          <w:p w:rsidR="004649DE" w:rsidRPr="006B2C6D" w:rsidRDefault="004649DE" w:rsidP="00232616">
            <w:pPr>
              <w:pStyle w:val="Tablea"/>
            </w:pPr>
            <w:r w:rsidRPr="006B2C6D">
              <w:t>(b) in duplicate; and</w:t>
            </w:r>
          </w:p>
          <w:p w:rsidR="004649DE" w:rsidRPr="006B2C6D" w:rsidRDefault="004649DE" w:rsidP="00232616">
            <w:pPr>
              <w:pStyle w:val="Tablea"/>
            </w:pPr>
            <w:r w:rsidRPr="006B2C6D">
              <w:t>(c) containing a full description of the goods</w:t>
            </w:r>
            <w:r w:rsidR="001F6D9C" w:rsidRPr="006B2C6D">
              <w:t>; and</w:t>
            </w:r>
          </w:p>
          <w:p w:rsidR="001F6D9C" w:rsidRPr="006B2C6D" w:rsidRDefault="001F6D9C" w:rsidP="00232616">
            <w:pPr>
              <w:pStyle w:val="Tablea"/>
            </w:pPr>
            <w:r w:rsidRPr="006B2C6D">
              <w:t>(d) containing any other information that the form requires</w:t>
            </w:r>
          </w:p>
        </w:tc>
        <w:tc>
          <w:tcPr>
            <w:tcW w:w="2533" w:type="dxa"/>
            <w:tcBorders>
              <w:top w:val="single" w:sz="2" w:space="0" w:color="auto"/>
              <w:bottom w:val="single" w:sz="12" w:space="0" w:color="auto"/>
            </w:tcBorders>
            <w:shd w:val="clear" w:color="auto" w:fill="auto"/>
          </w:tcPr>
          <w:p w:rsidR="004649DE" w:rsidRPr="006B2C6D" w:rsidRDefault="002B4537" w:rsidP="00B24FEC">
            <w:pPr>
              <w:pStyle w:val="Tabletext"/>
            </w:pPr>
            <w:r w:rsidRPr="006B2C6D">
              <w:t>At the time of the sale</w:t>
            </w:r>
          </w:p>
        </w:tc>
      </w:tr>
    </w:tbl>
    <w:p w:rsidR="00B24FEC" w:rsidRPr="006B2C6D" w:rsidRDefault="00B24FEC" w:rsidP="00B24FEC">
      <w:pPr>
        <w:pStyle w:val="Tabletext"/>
      </w:pPr>
    </w:p>
    <w:p w:rsidR="001E5813" w:rsidRPr="006B2C6D" w:rsidRDefault="004F5C6A" w:rsidP="00FE4580">
      <w:pPr>
        <w:pStyle w:val="ActHead5"/>
      </w:pPr>
      <w:bookmarkStart w:id="127" w:name="_Toc1656394"/>
      <w:r w:rsidRPr="006B2C6D">
        <w:rPr>
          <w:rStyle w:val="CharSectno"/>
        </w:rPr>
        <w:t>5</w:t>
      </w:r>
      <w:r w:rsidR="001E5813" w:rsidRPr="006B2C6D">
        <w:t xml:space="preserve">  Forms of invoice</w:t>
      </w:r>
      <w:r w:rsidR="00773D18" w:rsidRPr="006B2C6D">
        <w:t xml:space="preserve"> </w:t>
      </w:r>
      <w:r w:rsidR="000D65BA" w:rsidRPr="006B2C6D">
        <w:t>and</w:t>
      </w:r>
      <w:r w:rsidR="00773D18" w:rsidRPr="006B2C6D">
        <w:t xml:space="preserve"> receipt</w:t>
      </w:r>
      <w:bookmarkEnd w:id="127"/>
    </w:p>
    <w:p w:rsidR="001E5813" w:rsidRPr="006B2C6D" w:rsidRDefault="001E5813" w:rsidP="001E5813">
      <w:pPr>
        <w:pStyle w:val="subsection"/>
      </w:pPr>
      <w:r w:rsidRPr="006B2C6D">
        <w:tab/>
      </w:r>
      <w:r w:rsidRPr="006B2C6D">
        <w:tab/>
        <w:t>For the purposes of item</w:t>
      </w:r>
      <w:r w:rsidR="006B2C6D" w:rsidRPr="006B2C6D">
        <w:t> </w:t>
      </w:r>
      <w:r w:rsidRPr="006B2C6D">
        <w:t>3 of the table</w:t>
      </w:r>
      <w:r w:rsidR="00773D18" w:rsidRPr="006B2C6D">
        <w:t>s</w:t>
      </w:r>
      <w:r w:rsidRPr="006B2C6D">
        <w:t xml:space="preserve"> in clause</w:t>
      </w:r>
      <w:r w:rsidR="005B64C4" w:rsidRPr="006B2C6D">
        <w:t>s</w:t>
      </w:r>
      <w:r w:rsidR="006B2C6D" w:rsidRPr="006B2C6D">
        <w:t> </w:t>
      </w:r>
      <w:r w:rsidRPr="006B2C6D">
        <w:t>2</w:t>
      </w:r>
      <w:r w:rsidR="00773D18" w:rsidRPr="006B2C6D">
        <w:t>, 3 and 4</w:t>
      </w:r>
      <w:r w:rsidRPr="006B2C6D">
        <w:t>, the Commissioner may, in writing, approve forms of invoice</w:t>
      </w:r>
      <w:r w:rsidR="00773D18" w:rsidRPr="006B2C6D">
        <w:t xml:space="preserve"> </w:t>
      </w:r>
      <w:r w:rsidR="000D65BA" w:rsidRPr="006B2C6D">
        <w:t xml:space="preserve">and </w:t>
      </w:r>
      <w:r w:rsidR="00773D18" w:rsidRPr="006B2C6D">
        <w:t>receipt</w:t>
      </w:r>
      <w:r w:rsidRPr="006B2C6D">
        <w:t>, including forms that render obvious an alteration to, or deletion from, the contents of the invoice</w:t>
      </w:r>
      <w:r w:rsidR="00773D18" w:rsidRPr="006B2C6D">
        <w:t xml:space="preserve"> or receipt</w:t>
      </w:r>
      <w:r w:rsidR="00E1785E" w:rsidRPr="006B2C6D">
        <w:t>.</w:t>
      </w:r>
    </w:p>
    <w:p w:rsidR="00D329E8" w:rsidRPr="006B2C6D" w:rsidRDefault="004F5C6A" w:rsidP="00D329E8">
      <w:pPr>
        <w:pStyle w:val="ActHead5"/>
      </w:pPr>
      <w:bookmarkStart w:id="128" w:name="_Toc1656395"/>
      <w:r w:rsidRPr="006B2C6D">
        <w:rPr>
          <w:rStyle w:val="CharSectno"/>
        </w:rPr>
        <w:t>6</w:t>
      </w:r>
      <w:r w:rsidR="00D329E8" w:rsidRPr="006B2C6D">
        <w:t xml:space="preserve">  Employees or agents </w:t>
      </w:r>
      <w:r w:rsidR="00602ABC" w:rsidRPr="006B2C6D">
        <w:t>may</w:t>
      </w:r>
      <w:r w:rsidR="00D329E8" w:rsidRPr="006B2C6D">
        <w:t xml:space="preserve"> meet requirements</w:t>
      </w:r>
      <w:bookmarkEnd w:id="128"/>
    </w:p>
    <w:p w:rsidR="00D329E8" w:rsidRPr="006B2C6D" w:rsidRDefault="00D329E8" w:rsidP="00D329E8">
      <w:pPr>
        <w:pStyle w:val="subsection"/>
      </w:pPr>
      <w:r w:rsidRPr="006B2C6D">
        <w:tab/>
      </w:r>
      <w:r w:rsidRPr="006B2C6D">
        <w:tab/>
        <w:t xml:space="preserve">A requirement </w:t>
      </w:r>
      <w:r w:rsidR="006C608D" w:rsidRPr="006B2C6D">
        <w:t xml:space="preserve">to be met by </w:t>
      </w:r>
      <w:r w:rsidRPr="006B2C6D">
        <w:t xml:space="preserve">a seller </w:t>
      </w:r>
      <w:r w:rsidR="006C608D" w:rsidRPr="006B2C6D">
        <w:t xml:space="preserve">under </w:t>
      </w:r>
      <w:r w:rsidRPr="006B2C6D">
        <w:t xml:space="preserve">this Schedule </w:t>
      </w:r>
      <w:r w:rsidR="00602ABC" w:rsidRPr="006B2C6D">
        <w:t xml:space="preserve">may </w:t>
      </w:r>
      <w:r w:rsidR="006C608D" w:rsidRPr="006B2C6D">
        <w:t xml:space="preserve">be met </w:t>
      </w:r>
      <w:r w:rsidRPr="006B2C6D">
        <w:t xml:space="preserve">by action of an </w:t>
      </w:r>
      <w:r w:rsidR="006C608D" w:rsidRPr="006B2C6D">
        <w:t>employee or agent of the seller</w:t>
      </w:r>
      <w:r w:rsidR="00E1785E" w:rsidRPr="006B2C6D">
        <w:t>.</w:t>
      </w:r>
    </w:p>
    <w:p w:rsidR="00D329E8" w:rsidRPr="006B2C6D" w:rsidRDefault="00AD626A" w:rsidP="00AD626A">
      <w:pPr>
        <w:pStyle w:val="ActHead1"/>
        <w:pageBreakBefore/>
      </w:pPr>
      <w:bookmarkStart w:id="129" w:name="_Toc1656396"/>
      <w:r w:rsidRPr="006B2C6D">
        <w:rPr>
          <w:rStyle w:val="CharChapNo"/>
        </w:rPr>
        <w:t>Schedule</w:t>
      </w:r>
      <w:r w:rsidR="006B2C6D" w:rsidRPr="006B2C6D">
        <w:rPr>
          <w:rStyle w:val="CharChapNo"/>
        </w:rPr>
        <w:t> </w:t>
      </w:r>
      <w:r w:rsidR="00242DAD" w:rsidRPr="006B2C6D">
        <w:rPr>
          <w:rStyle w:val="CharChapNo"/>
        </w:rPr>
        <w:t>2</w:t>
      </w:r>
      <w:r w:rsidRPr="006B2C6D">
        <w:t>—</w:t>
      </w:r>
      <w:r w:rsidRPr="006B2C6D">
        <w:rPr>
          <w:rStyle w:val="CharChapText"/>
        </w:rPr>
        <w:t>Examples of financial supply</w:t>
      </w:r>
      <w:bookmarkEnd w:id="129"/>
    </w:p>
    <w:p w:rsidR="00AD626A" w:rsidRPr="006B2C6D" w:rsidRDefault="00AD626A" w:rsidP="00AD626A">
      <w:pPr>
        <w:pStyle w:val="notemargin"/>
      </w:pPr>
      <w:r w:rsidRPr="006B2C6D">
        <w:t>Note:</w:t>
      </w:r>
      <w:r w:rsidRPr="006B2C6D">
        <w:tab/>
        <w:t>See section</w:t>
      </w:r>
      <w:r w:rsidR="006B2C6D" w:rsidRPr="006B2C6D">
        <w:t> </w:t>
      </w:r>
      <w:r w:rsidR="00E1785E" w:rsidRPr="006B2C6D">
        <w:t>40</w:t>
      </w:r>
      <w:r w:rsidR="006B2C6D">
        <w:noBreakHyphen/>
      </w:r>
      <w:r w:rsidR="00E1785E" w:rsidRPr="006B2C6D">
        <w:t>5.11.</w:t>
      </w:r>
    </w:p>
    <w:p w:rsidR="00A111B9" w:rsidRPr="006B2C6D" w:rsidRDefault="00A111B9" w:rsidP="00A111B9">
      <w:pPr>
        <w:pStyle w:val="Header"/>
      </w:pPr>
      <w:r w:rsidRPr="006B2C6D">
        <w:rPr>
          <w:rStyle w:val="CharPartNo"/>
        </w:rPr>
        <w:t xml:space="preserve"> </w:t>
      </w:r>
      <w:r w:rsidRPr="006B2C6D">
        <w:rPr>
          <w:rStyle w:val="CharPartText"/>
        </w:rPr>
        <w:t xml:space="preserve"> </w:t>
      </w:r>
    </w:p>
    <w:p w:rsidR="00AD626A" w:rsidRPr="006B2C6D" w:rsidRDefault="00AD626A" w:rsidP="00AD626A">
      <w:pPr>
        <w:pStyle w:val="Header"/>
      </w:pPr>
      <w:r w:rsidRPr="006B2C6D">
        <w:rPr>
          <w:rStyle w:val="CharDivNo"/>
        </w:rPr>
        <w:t xml:space="preserve"> </w:t>
      </w:r>
      <w:r w:rsidRPr="006B2C6D">
        <w:rPr>
          <w:rStyle w:val="CharDivText"/>
        </w:rPr>
        <w:t xml:space="preserve"> </w:t>
      </w:r>
    </w:p>
    <w:p w:rsidR="00AD626A" w:rsidRPr="006B2C6D" w:rsidRDefault="00AD626A" w:rsidP="00AD626A">
      <w:pPr>
        <w:pStyle w:val="ActHead5"/>
      </w:pPr>
      <w:bookmarkStart w:id="130" w:name="_Toc1656397"/>
      <w:r w:rsidRPr="006B2C6D">
        <w:rPr>
          <w:rStyle w:val="CharSectno"/>
        </w:rPr>
        <w:t>1</w:t>
      </w:r>
      <w:r w:rsidRPr="006B2C6D">
        <w:t xml:space="preserve">  Examples for item</w:t>
      </w:r>
      <w:r w:rsidR="006B2C6D" w:rsidRPr="006B2C6D">
        <w:t> </w:t>
      </w:r>
      <w:r w:rsidRPr="006B2C6D">
        <w:t>1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(accounts)</w:t>
      </w:r>
      <w:bookmarkEnd w:id="130"/>
    </w:p>
    <w:p w:rsidR="005E29F9" w:rsidRPr="006B2C6D" w:rsidRDefault="005E29F9" w:rsidP="00483B20">
      <w:pPr>
        <w:pStyle w:val="subsection"/>
      </w:pPr>
      <w:r w:rsidRPr="006B2C6D">
        <w:tab/>
      </w:r>
      <w:r w:rsidRPr="006B2C6D">
        <w:tab/>
      </w:r>
      <w:r w:rsidR="00014EA8" w:rsidRPr="006B2C6D">
        <w:t xml:space="preserve">A </w:t>
      </w:r>
      <w:r w:rsidRPr="006B2C6D">
        <w:t xml:space="preserve">supply mentioned, or a supply of </w:t>
      </w:r>
      <w:r w:rsidR="00014EA8" w:rsidRPr="006B2C6D">
        <w:t xml:space="preserve">something </w:t>
      </w:r>
      <w:r w:rsidRPr="006B2C6D">
        <w:t xml:space="preserve">mentioned, in the following table that relates to </w:t>
      </w:r>
      <w:r w:rsidR="007B3900" w:rsidRPr="006B2C6D">
        <w:t>the matter</w:t>
      </w:r>
      <w:r w:rsidRPr="006B2C6D">
        <w:t xml:space="preserve"> mentioned in item</w:t>
      </w:r>
      <w:r w:rsidR="006B2C6D" w:rsidRPr="006B2C6D">
        <w:t> </w:t>
      </w:r>
      <w:r w:rsidRPr="006B2C6D">
        <w:t>1 of the table in subsection</w:t>
      </w:r>
      <w:r w:rsidR="006B2C6D" w:rsidRPr="006B2C6D">
        <w:t> </w:t>
      </w:r>
      <w:r w:rsidR="00E1785E" w:rsidRPr="006B2C6D">
        <w:t>40</w:t>
      </w:r>
      <w:r w:rsidR="006B2C6D">
        <w:noBreakHyphen/>
      </w:r>
      <w:r w:rsidR="00E1785E" w:rsidRPr="006B2C6D">
        <w:t>5.09</w:t>
      </w:r>
      <w:r w:rsidRPr="006B2C6D">
        <w:t>(3)</w:t>
      </w:r>
      <w:r w:rsidR="007B3900" w:rsidRPr="006B2C6D">
        <w:t xml:space="preserve">, or to an incidental financial supply, is an example of a </w:t>
      </w:r>
      <w:r w:rsidR="001F6D9C" w:rsidRPr="006B2C6D">
        <w:t>supply of an interest in or under that matter,</w:t>
      </w:r>
      <w:r w:rsidR="007B3900" w:rsidRPr="006B2C6D">
        <w:t xml:space="preserve"> or of </w:t>
      </w:r>
      <w:r w:rsidR="00043B66" w:rsidRPr="006B2C6D">
        <w:t>an</w:t>
      </w:r>
      <w:r w:rsidR="007B3900" w:rsidRPr="006B2C6D">
        <w:t xml:space="preserve"> incidental financial supply</w:t>
      </w:r>
      <w:r w:rsidR="00E1785E" w:rsidRPr="006B2C6D">
        <w:t>.</w:t>
      </w:r>
    </w:p>
    <w:p w:rsidR="00AD626A" w:rsidRPr="006B2C6D" w:rsidRDefault="00AD626A" w:rsidP="00A111B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111B9" w:rsidRPr="006B2C6D" w:rsidTr="00A111B9">
        <w:trPr>
          <w:tblHeader/>
        </w:trPr>
        <w:tc>
          <w:tcPr>
            <w:tcW w:w="8313" w:type="dxa"/>
            <w:gridSpan w:val="2"/>
            <w:tcBorders>
              <w:top w:val="single" w:sz="12" w:space="0" w:color="auto"/>
              <w:bottom w:val="single" w:sz="6" w:space="0" w:color="auto"/>
            </w:tcBorders>
            <w:shd w:val="clear" w:color="auto" w:fill="auto"/>
          </w:tcPr>
          <w:p w:rsidR="00A111B9" w:rsidRPr="006B2C6D" w:rsidRDefault="00A111B9" w:rsidP="00A111B9">
            <w:pPr>
              <w:pStyle w:val="TableHeading"/>
            </w:pPr>
            <w:r w:rsidRPr="006B2C6D">
              <w:t>Accounts</w:t>
            </w:r>
          </w:p>
        </w:tc>
      </w:tr>
      <w:tr w:rsidR="00A111B9" w:rsidRPr="006B2C6D" w:rsidTr="00A111B9">
        <w:trPr>
          <w:tblHeader/>
        </w:trPr>
        <w:tc>
          <w:tcPr>
            <w:tcW w:w="714" w:type="dxa"/>
            <w:tcBorders>
              <w:top w:val="single" w:sz="6" w:space="0" w:color="auto"/>
              <w:bottom w:val="single" w:sz="12" w:space="0" w:color="auto"/>
            </w:tcBorders>
            <w:shd w:val="clear" w:color="auto" w:fill="auto"/>
          </w:tcPr>
          <w:p w:rsidR="00A111B9" w:rsidRPr="006B2C6D" w:rsidRDefault="00A111B9" w:rsidP="00A111B9">
            <w:pPr>
              <w:pStyle w:val="TableHeading"/>
            </w:pPr>
            <w:r w:rsidRPr="006B2C6D">
              <w:t>Item</w:t>
            </w:r>
          </w:p>
        </w:tc>
        <w:tc>
          <w:tcPr>
            <w:tcW w:w="7599" w:type="dxa"/>
            <w:tcBorders>
              <w:top w:val="single" w:sz="6" w:space="0" w:color="auto"/>
              <w:bottom w:val="single" w:sz="12" w:space="0" w:color="auto"/>
            </w:tcBorders>
            <w:shd w:val="clear" w:color="auto" w:fill="auto"/>
          </w:tcPr>
          <w:p w:rsidR="00A111B9" w:rsidRPr="006B2C6D" w:rsidRDefault="00A111B9" w:rsidP="00A111B9">
            <w:pPr>
              <w:pStyle w:val="TableHeading"/>
            </w:pPr>
            <w:r w:rsidRPr="006B2C6D">
              <w:t>Examples</w:t>
            </w:r>
          </w:p>
        </w:tc>
      </w:tr>
      <w:tr w:rsidR="00A111B9" w:rsidRPr="006B2C6D" w:rsidTr="00A111B9">
        <w:tc>
          <w:tcPr>
            <w:tcW w:w="714" w:type="dxa"/>
            <w:tcBorders>
              <w:top w:val="single" w:sz="12" w:space="0" w:color="auto"/>
            </w:tcBorders>
            <w:shd w:val="clear" w:color="auto" w:fill="auto"/>
          </w:tcPr>
          <w:p w:rsidR="00A111B9" w:rsidRPr="006B2C6D" w:rsidRDefault="00A111B9" w:rsidP="00A111B9">
            <w:pPr>
              <w:pStyle w:val="Tabletext"/>
            </w:pPr>
            <w:r w:rsidRPr="006B2C6D">
              <w:t>1</w:t>
            </w:r>
          </w:p>
        </w:tc>
        <w:tc>
          <w:tcPr>
            <w:tcW w:w="7599" w:type="dxa"/>
            <w:tcBorders>
              <w:top w:val="single" w:sz="12" w:space="0" w:color="auto"/>
            </w:tcBorders>
            <w:shd w:val="clear" w:color="auto" w:fill="auto"/>
          </w:tcPr>
          <w:p w:rsidR="00A111B9" w:rsidRPr="006B2C6D" w:rsidRDefault="00A111B9" w:rsidP="00A111B9">
            <w:pPr>
              <w:pStyle w:val="Tabletext"/>
            </w:pPr>
            <w:r w:rsidRPr="006B2C6D">
              <w:t>Opening, keeping, operating, maintaining and closing of cheque, debit card, deposit and savings accounts for account holders</w:t>
            </w:r>
          </w:p>
        </w:tc>
      </w:tr>
      <w:tr w:rsidR="00A111B9" w:rsidRPr="006B2C6D" w:rsidTr="00A111B9">
        <w:tc>
          <w:tcPr>
            <w:tcW w:w="714" w:type="dxa"/>
            <w:shd w:val="clear" w:color="auto" w:fill="auto"/>
          </w:tcPr>
          <w:p w:rsidR="00A111B9" w:rsidRPr="006B2C6D" w:rsidRDefault="00A111B9" w:rsidP="00A111B9">
            <w:pPr>
              <w:pStyle w:val="Tabletext"/>
            </w:pPr>
            <w:r w:rsidRPr="006B2C6D">
              <w:t>2</w:t>
            </w:r>
          </w:p>
        </w:tc>
        <w:tc>
          <w:tcPr>
            <w:tcW w:w="7599" w:type="dxa"/>
            <w:shd w:val="clear" w:color="auto" w:fill="auto"/>
          </w:tcPr>
          <w:p w:rsidR="00A111B9" w:rsidRPr="006B2C6D" w:rsidRDefault="00A111B9" w:rsidP="00A111B9">
            <w:pPr>
              <w:pStyle w:val="Tabletext"/>
            </w:pPr>
            <w:r w:rsidRPr="006B2C6D">
              <w:t>Cash collection, handling and sorting for account holders by account providers</w:t>
            </w:r>
          </w:p>
        </w:tc>
      </w:tr>
      <w:tr w:rsidR="00A111B9" w:rsidRPr="006B2C6D" w:rsidTr="00A111B9">
        <w:tc>
          <w:tcPr>
            <w:tcW w:w="714" w:type="dxa"/>
            <w:shd w:val="clear" w:color="auto" w:fill="auto"/>
          </w:tcPr>
          <w:p w:rsidR="00A111B9" w:rsidRPr="006B2C6D" w:rsidRDefault="00A111B9" w:rsidP="00A111B9">
            <w:pPr>
              <w:pStyle w:val="Tabletext"/>
            </w:pPr>
            <w:r w:rsidRPr="006B2C6D">
              <w:t>3</w:t>
            </w:r>
          </w:p>
        </w:tc>
        <w:tc>
          <w:tcPr>
            <w:tcW w:w="7599" w:type="dxa"/>
            <w:shd w:val="clear" w:color="auto" w:fill="auto"/>
          </w:tcPr>
          <w:p w:rsidR="00A111B9" w:rsidRPr="006B2C6D" w:rsidRDefault="00A111B9" w:rsidP="00A111B9">
            <w:pPr>
              <w:pStyle w:val="Tabletext"/>
            </w:pPr>
            <w:r w:rsidRPr="006B2C6D">
              <w:t>ATM, electronic and telephone operation of accounts</w:t>
            </w:r>
          </w:p>
        </w:tc>
      </w:tr>
      <w:tr w:rsidR="00A111B9" w:rsidRPr="006B2C6D" w:rsidTr="00A111B9">
        <w:tc>
          <w:tcPr>
            <w:tcW w:w="714" w:type="dxa"/>
            <w:shd w:val="clear" w:color="auto" w:fill="auto"/>
          </w:tcPr>
          <w:p w:rsidR="00A111B9" w:rsidRPr="006B2C6D" w:rsidRDefault="00A111B9" w:rsidP="00A111B9">
            <w:pPr>
              <w:pStyle w:val="Tabletext"/>
            </w:pPr>
            <w:r w:rsidRPr="006B2C6D">
              <w:t>4</w:t>
            </w:r>
          </w:p>
        </w:tc>
        <w:tc>
          <w:tcPr>
            <w:tcW w:w="7599" w:type="dxa"/>
            <w:shd w:val="clear" w:color="auto" w:fill="auto"/>
          </w:tcPr>
          <w:p w:rsidR="00A111B9" w:rsidRPr="006B2C6D" w:rsidRDefault="00A111B9" w:rsidP="00A111B9">
            <w:pPr>
              <w:pStyle w:val="Tabletext"/>
            </w:pPr>
            <w:r w:rsidRPr="006B2C6D">
              <w:t>Supply of standard cheque and deposit books for account holders</w:t>
            </w:r>
          </w:p>
        </w:tc>
      </w:tr>
      <w:tr w:rsidR="00A111B9" w:rsidRPr="006B2C6D" w:rsidTr="00A111B9">
        <w:tc>
          <w:tcPr>
            <w:tcW w:w="714" w:type="dxa"/>
            <w:shd w:val="clear" w:color="auto" w:fill="auto"/>
          </w:tcPr>
          <w:p w:rsidR="00A111B9" w:rsidRPr="006B2C6D" w:rsidRDefault="00A111B9" w:rsidP="00A111B9">
            <w:pPr>
              <w:pStyle w:val="Tabletext"/>
            </w:pPr>
            <w:r w:rsidRPr="006B2C6D">
              <w:t>5</w:t>
            </w:r>
          </w:p>
        </w:tc>
        <w:tc>
          <w:tcPr>
            <w:tcW w:w="7599" w:type="dxa"/>
            <w:shd w:val="clear" w:color="auto" w:fill="auto"/>
          </w:tcPr>
          <w:p w:rsidR="00A111B9" w:rsidRPr="006B2C6D" w:rsidRDefault="00A111B9" w:rsidP="00A111B9">
            <w:pPr>
              <w:pStyle w:val="Tabletext"/>
            </w:pPr>
            <w:r w:rsidRPr="006B2C6D">
              <w:t>Supply of debit and smart cards</w:t>
            </w:r>
          </w:p>
        </w:tc>
      </w:tr>
      <w:tr w:rsidR="00A111B9" w:rsidRPr="006B2C6D" w:rsidTr="00A111B9">
        <w:tc>
          <w:tcPr>
            <w:tcW w:w="714" w:type="dxa"/>
            <w:shd w:val="clear" w:color="auto" w:fill="auto"/>
          </w:tcPr>
          <w:p w:rsidR="00A111B9" w:rsidRPr="006B2C6D" w:rsidRDefault="00A111B9" w:rsidP="00A111B9">
            <w:pPr>
              <w:pStyle w:val="Tabletext"/>
            </w:pPr>
            <w:r w:rsidRPr="006B2C6D">
              <w:t>6</w:t>
            </w:r>
          </w:p>
        </w:tc>
        <w:tc>
          <w:tcPr>
            <w:tcW w:w="7599" w:type="dxa"/>
            <w:shd w:val="clear" w:color="auto" w:fill="auto"/>
          </w:tcPr>
          <w:p w:rsidR="00A111B9" w:rsidRPr="006B2C6D" w:rsidRDefault="00A111B9" w:rsidP="00A111B9">
            <w:pPr>
              <w:pStyle w:val="Tabletext"/>
            </w:pPr>
            <w:r w:rsidRPr="006B2C6D">
              <w:t>Cashing cheques and payment orders</w:t>
            </w:r>
          </w:p>
        </w:tc>
      </w:tr>
      <w:tr w:rsidR="00A111B9" w:rsidRPr="006B2C6D" w:rsidTr="00A111B9">
        <w:tc>
          <w:tcPr>
            <w:tcW w:w="714" w:type="dxa"/>
            <w:shd w:val="clear" w:color="auto" w:fill="auto"/>
          </w:tcPr>
          <w:p w:rsidR="00A111B9" w:rsidRPr="006B2C6D" w:rsidRDefault="00A111B9" w:rsidP="00A111B9">
            <w:pPr>
              <w:pStyle w:val="Tabletext"/>
            </w:pPr>
            <w:r w:rsidRPr="006B2C6D">
              <w:t>7</w:t>
            </w:r>
          </w:p>
        </w:tc>
        <w:tc>
          <w:tcPr>
            <w:tcW w:w="7599" w:type="dxa"/>
            <w:shd w:val="clear" w:color="auto" w:fill="auto"/>
          </w:tcPr>
          <w:p w:rsidR="00A111B9" w:rsidRPr="006B2C6D" w:rsidRDefault="00A111B9" w:rsidP="00A111B9">
            <w:pPr>
              <w:pStyle w:val="Tabletext"/>
            </w:pPr>
            <w:r w:rsidRPr="006B2C6D">
              <w:t>Preparation, reconciliation and replacement of account statements</w:t>
            </w:r>
          </w:p>
        </w:tc>
      </w:tr>
      <w:tr w:rsidR="00A111B9" w:rsidRPr="006B2C6D" w:rsidTr="00A111B9">
        <w:tc>
          <w:tcPr>
            <w:tcW w:w="714" w:type="dxa"/>
            <w:shd w:val="clear" w:color="auto" w:fill="auto"/>
          </w:tcPr>
          <w:p w:rsidR="00A111B9" w:rsidRPr="006B2C6D" w:rsidRDefault="00A111B9" w:rsidP="00A111B9">
            <w:pPr>
              <w:pStyle w:val="Tabletext"/>
            </w:pPr>
            <w:r w:rsidRPr="006B2C6D">
              <w:t>8</w:t>
            </w:r>
          </w:p>
        </w:tc>
        <w:tc>
          <w:tcPr>
            <w:tcW w:w="7599" w:type="dxa"/>
            <w:shd w:val="clear" w:color="auto" w:fill="auto"/>
          </w:tcPr>
          <w:p w:rsidR="00A111B9" w:rsidRPr="006B2C6D" w:rsidRDefault="00A111B9" w:rsidP="00A111B9">
            <w:pPr>
              <w:pStyle w:val="Tabletext"/>
            </w:pPr>
            <w:r w:rsidRPr="006B2C6D">
              <w:t>Notification of dishonoured transactions and unpaid fees</w:t>
            </w:r>
          </w:p>
        </w:tc>
      </w:tr>
      <w:tr w:rsidR="00A111B9" w:rsidRPr="006B2C6D" w:rsidTr="00A111B9">
        <w:tc>
          <w:tcPr>
            <w:tcW w:w="714" w:type="dxa"/>
            <w:shd w:val="clear" w:color="auto" w:fill="auto"/>
          </w:tcPr>
          <w:p w:rsidR="00A111B9" w:rsidRPr="006B2C6D" w:rsidRDefault="00A111B9" w:rsidP="00A111B9">
            <w:pPr>
              <w:pStyle w:val="Tabletext"/>
            </w:pPr>
            <w:r w:rsidRPr="006B2C6D">
              <w:t>9</w:t>
            </w:r>
          </w:p>
        </w:tc>
        <w:tc>
          <w:tcPr>
            <w:tcW w:w="7599" w:type="dxa"/>
            <w:shd w:val="clear" w:color="auto" w:fill="auto"/>
          </w:tcPr>
          <w:p w:rsidR="00A111B9" w:rsidRPr="006B2C6D" w:rsidRDefault="00A111B9" w:rsidP="00A111B9">
            <w:pPr>
              <w:pStyle w:val="Tabletext"/>
            </w:pPr>
            <w:r w:rsidRPr="006B2C6D">
              <w:t>Stopping payment of cheques</w:t>
            </w:r>
          </w:p>
        </w:tc>
      </w:tr>
      <w:tr w:rsidR="00A111B9" w:rsidRPr="006B2C6D" w:rsidTr="00A111B9">
        <w:tc>
          <w:tcPr>
            <w:tcW w:w="714" w:type="dxa"/>
            <w:shd w:val="clear" w:color="auto" w:fill="auto"/>
          </w:tcPr>
          <w:p w:rsidR="00A111B9" w:rsidRPr="006B2C6D" w:rsidRDefault="00A111B9" w:rsidP="00A111B9">
            <w:pPr>
              <w:pStyle w:val="Tabletext"/>
            </w:pPr>
            <w:r w:rsidRPr="006B2C6D">
              <w:t>10</w:t>
            </w:r>
          </w:p>
        </w:tc>
        <w:tc>
          <w:tcPr>
            <w:tcW w:w="7599" w:type="dxa"/>
            <w:shd w:val="clear" w:color="auto" w:fill="auto"/>
          </w:tcPr>
          <w:p w:rsidR="00A111B9" w:rsidRPr="006B2C6D" w:rsidRDefault="00A111B9" w:rsidP="00A111B9">
            <w:pPr>
              <w:pStyle w:val="Tabletext"/>
            </w:pPr>
            <w:r w:rsidRPr="006B2C6D">
              <w:t>Operation of authorised overdraft facilities</w:t>
            </w:r>
          </w:p>
        </w:tc>
      </w:tr>
      <w:tr w:rsidR="00A111B9" w:rsidRPr="006B2C6D" w:rsidTr="00A111B9">
        <w:tc>
          <w:tcPr>
            <w:tcW w:w="714" w:type="dxa"/>
            <w:shd w:val="clear" w:color="auto" w:fill="auto"/>
          </w:tcPr>
          <w:p w:rsidR="00A111B9" w:rsidRPr="006B2C6D" w:rsidRDefault="00A111B9" w:rsidP="00A111B9">
            <w:pPr>
              <w:pStyle w:val="Tabletext"/>
            </w:pPr>
            <w:r w:rsidRPr="006B2C6D">
              <w:t>11</w:t>
            </w:r>
          </w:p>
        </w:tc>
        <w:tc>
          <w:tcPr>
            <w:tcW w:w="7599" w:type="dxa"/>
            <w:shd w:val="clear" w:color="auto" w:fill="auto"/>
          </w:tcPr>
          <w:p w:rsidR="00A111B9" w:rsidRPr="006B2C6D" w:rsidRDefault="00A111B9" w:rsidP="00A111B9">
            <w:pPr>
              <w:pStyle w:val="Tabletext"/>
            </w:pPr>
            <w:r w:rsidRPr="006B2C6D">
              <w:t>Unauthorised usage of overdraft facilities</w:t>
            </w:r>
          </w:p>
        </w:tc>
      </w:tr>
      <w:tr w:rsidR="00A111B9" w:rsidRPr="006B2C6D" w:rsidTr="00A111B9">
        <w:tc>
          <w:tcPr>
            <w:tcW w:w="714" w:type="dxa"/>
            <w:shd w:val="clear" w:color="auto" w:fill="auto"/>
          </w:tcPr>
          <w:p w:rsidR="00A111B9" w:rsidRPr="006B2C6D" w:rsidRDefault="00A111B9" w:rsidP="00A111B9">
            <w:pPr>
              <w:pStyle w:val="Tabletext"/>
            </w:pPr>
            <w:r w:rsidRPr="006B2C6D">
              <w:t>12</w:t>
            </w:r>
          </w:p>
        </w:tc>
        <w:tc>
          <w:tcPr>
            <w:tcW w:w="7599" w:type="dxa"/>
            <w:shd w:val="clear" w:color="auto" w:fill="auto"/>
          </w:tcPr>
          <w:p w:rsidR="00A111B9" w:rsidRPr="006B2C6D" w:rsidRDefault="00A111B9" w:rsidP="00A111B9">
            <w:pPr>
              <w:pStyle w:val="Tabletext"/>
            </w:pPr>
            <w:r w:rsidRPr="006B2C6D">
              <w:t>Retention and storage of vouchers</w:t>
            </w:r>
          </w:p>
        </w:tc>
      </w:tr>
      <w:tr w:rsidR="00A111B9" w:rsidRPr="006B2C6D" w:rsidTr="00A111B9">
        <w:tc>
          <w:tcPr>
            <w:tcW w:w="714" w:type="dxa"/>
            <w:shd w:val="clear" w:color="auto" w:fill="auto"/>
          </w:tcPr>
          <w:p w:rsidR="00A111B9" w:rsidRPr="006B2C6D" w:rsidRDefault="00A111B9" w:rsidP="00A111B9">
            <w:pPr>
              <w:pStyle w:val="Tabletext"/>
            </w:pPr>
            <w:r w:rsidRPr="006B2C6D">
              <w:t>13</w:t>
            </w:r>
          </w:p>
        </w:tc>
        <w:tc>
          <w:tcPr>
            <w:tcW w:w="7599" w:type="dxa"/>
            <w:shd w:val="clear" w:color="auto" w:fill="auto"/>
          </w:tcPr>
          <w:p w:rsidR="00A111B9" w:rsidRPr="006B2C6D" w:rsidRDefault="00A111B9" w:rsidP="00A111B9">
            <w:pPr>
              <w:pStyle w:val="Tabletext"/>
            </w:pPr>
            <w:r w:rsidRPr="006B2C6D">
              <w:t>Making information about accounts available</w:t>
            </w:r>
          </w:p>
        </w:tc>
      </w:tr>
      <w:tr w:rsidR="00A111B9" w:rsidRPr="006B2C6D" w:rsidTr="00A111B9">
        <w:tc>
          <w:tcPr>
            <w:tcW w:w="714" w:type="dxa"/>
            <w:shd w:val="clear" w:color="auto" w:fill="auto"/>
          </w:tcPr>
          <w:p w:rsidR="00A111B9" w:rsidRPr="006B2C6D" w:rsidRDefault="00A111B9" w:rsidP="00A111B9">
            <w:pPr>
              <w:pStyle w:val="Tabletext"/>
            </w:pPr>
            <w:r w:rsidRPr="006B2C6D">
              <w:t>14</w:t>
            </w:r>
          </w:p>
        </w:tc>
        <w:tc>
          <w:tcPr>
            <w:tcW w:w="7599" w:type="dxa"/>
            <w:shd w:val="clear" w:color="auto" w:fill="auto"/>
          </w:tcPr>
          <w:p w:rsidR="00A111B9" w:rsidRPr="006B2C6D" w:rsidRDefault="00A111B9" w:rsidP="00A111B9">
            <w:pPr>
              <w:pStyle w:val="Tabletext"/>
            </w:pPr>
            <w:r w:rsidRPr="006B2C6D">
              <w:t>Garnishee of accounts</w:t>
            </w:r>
          </w:p>
        </w:tc>
      </w:tr>
      <w:tr w:rsidR="00A111B9" w:rsidRPr="006B2C6D" w:rsidTr="00A111B9">
        <w:tc>
          <w:tcPr>
            <w:tcW w:w="714" w:type="dxa"/>
            <w:shd w:val="clear" w:color="auto" w:fill="auto"/>
          </w:tcPr>
          <w:p w:rsidR="00A111B9" w:rsidRPr="006B2C6D" w:rsidRDefault="00A111B9" w:rsidP="00A111B9">
            <w:pPr>
              <w:pStyle w:val="Tabletext"/>
            </w:pPr>
            <w:r w:rsidRPr="006B2C6D">
              <w:t>15</w:t>
            </w:r>
          </w:p>
        </w:tc>
        <w:tc>
          <w:tcPr>
            <w:tcW w:w="7599" w:type="dxa"/>
            <w:shd w:val="clear" w:color="auto" w:fill="auto"/>
          </w:tcPr>
          <w:p w:rsidR="00A111B9" w:rsidRPr="006B2C6D" w:rsidRDefault="00A111B9" w:rsidP="00A111B9">
            <w:pPr>
              <w:pStyle w:val="Tabletext"/>
            </w:pPr>
            <w:r w:rsidRPr="006B2C6D">
              <w:t>Recovery of Commonwealth, State and Territory fees, duties and taxes</w:t>
            </w:r>
          </w:p>
        </w:tc>
      </w:tr>
      <w:tr w:rsidR="00A111B9" w:rsidRPr="006B2C6D" w:rsidTr="00A111B9">
        <w:tc>
          <w:tcPr>
            <w:tcW w:w="714" w:type="dxa"/>
            <w:shd w:val="clear" w:color="auto" w:fill="auto"/>
          </w:tcPr>
          <w:p w:rsidR="00A111B9" w:rsidRPr="006B2C6D" w:rsidRDefault="00A111B9" w:rsidP="00A111B9">
            <w:pPr>
              <w:pStyle w:val="Tabletext"/>
            </w:pPr>
            <w:r w:rsidRPr="006B2C6D">
              <w:t>16</w:t>
            </w:r>
          </w:p>
        </w:tc>
        <w:tc>
          <w:tcPr>
            <w:tcW w:w="7599" w:type="dxa"/>
            <w:shd w:val="clear" w:color="auto" w:fill="auto"/>
          </w:tcPr>
          <w:p w:rsidR="00A111B9" w:rsidRPr="006B2C6D" w:rsidRDefault="00A111B9" w:rsidP="00A111B9">
            <w:pPr>
              <w:pStyle w:val="Tabletext"/>
            </w:pPr>
            <w:r w:rsidRPr="006B2C6D">
              <w:t>Audit confirmation of accounts</w:t>
            </w:r>
          </w:p>
        </w:tc>
      </w:tr>
      <w:tr w:rsidR="00A111B9" w:rsidRPr="006B2C6D" w:rsidTr="00A111B9">
        <w:tc>
          <w:tcPr>
            <w:tcW w:w="714" w:type="dxa"/>
            <w:shd w:val="clear" w:color="auto" w:fill="auto"/>
          </w:tcPr>
          <w:p w:rsidR="00A111B9" w:rsidRPr="006B2C6D" w:rsidRDefault="00A111B9" w:rsidP="00A111B9">
            <w:pPr>
              <w:pStyle w:val="Tabletext"/>
            </w:pPr>
            <w:r w:rsidRPr="006B2C6D">
              <w:t>17</w:t>
            </w:r>
          </w:p>
        </w:tc>
        <w:tc>
          <w:tcPr>
            <w:tcW w:w="7599" w:type="dxa"/>
            <w:shd w:val="clear" w:color="auto" w:fill="auto"/>
          </w:tcPr>
          <w:p w:rsidR="00A111B9" w:rsidRPr="006B2C6D" w:rsidRDefault="00A111B9" w:rsidP="00A111B9">
            <w:pPr>
              <w:pStyle w:val="Tabletext"/>
            </w:pPr>
            <w:r w:rsidRPr="006B2C6D">
              <w:t>Electronic funds transfer</w:t>
            </w:r>
          </w:p>
        </w:tc>
      </w:tr>
      <w:tr w:rsidR="00A111B9" w:rsidRPr="006B2C6D" w:rsidTr="00A111B9">
        <w:tc>
          <w:tcPr>
            <w:tcW w:w="714" w:type="dxa"/>
            <w:tcBorders>
              <w:bottom w:val="single" w:sz="2" w:space="0" w:color="auto"/>
            </w:tcBorders>
            <w:shd w:val="clear" w:color="auto" w:fill="auto"/>
          </w:tcPr>
          <w:p w:rsidR="00A111B9" w:rsidRPr="006B2C6D" w:rsidRDefault="00A111B9" w:rsidP="00A111B9">
            <w:pPr>
              <w:pStyle w:val="Tabletext"/>
            </w:pPr>
            <w:r w:rsidRPr="006B2C6D">
              <w:t>18</w:t>
            </w:r>
          </w:p>
        </w:tc>
        <w:tc>
          <w:tcPr>
            <w:tcW w:w="7599" w:type="dxa"/>
            <w:tcBorders>
              <w:bottom w:val="single" w:sz="2" w:space="0" w:color="auto"/>
            </w:tcBorders>
            <w:shd w:val="clear" w:color="auto" w:fill="auto"/>
          </w:tcPr>
          <w:p w:rsidR="00A111B9" w:rsidRPr="006B2C6D" w:rsidRDefault="00A111B9" w:rsidP="00A111B9">
            <w:pPr>
              <w:pStyle w:val="Tabletext"/>
            </w:pPr>
            <w:r w:rsidRPr="006B2C6D">
              <w:t>Money transfer for account holders</w:t>
            </w:r>
          </w:p>
        </w:tc>
      </w:tr>
      <w:tr w:rsidR="00A111B9" w:rsidRPr="006B2C6D" w:rsidTr="00A111B9">
        <w:tc>
          <w:tcPr>
            <w:tcW w:w="714" w:type="dxa"/>
            <w:tcBorders>
              <w:top w:val="single" w:sz="2" w:space="0" w:color="auto"/>
              <w:bottom w:val="single" w:sz="12" w:space="0" w:color="auto"/>
            </w:tcBorders>
            <w:shd w:val="clear" w:color="auto" w:fill="auto"/>
          </w:tcPr>
          <w:p w:rsidR="00A111B9" w:rsidRPr="006B2C6D" w:rsidRDefault="00A111B9" w:rsidP="00A111B9">
            <w:pPr>
              <w:pStyle w:val="Tabletext"/>
            </w:pPr>
            <w:r w:rsidRPr="006B2C6D">
              <w:t>19</w:t>
            </w:r>
          </w:p>
        </w:tc>
        <w:tc>
          <w:tcPr>
            <w:tcW w:w="7599" w:type="dxa"/>
            <w:tcBorders>
              <w:top w:val="single" w:sz="2" w:space="0" w:color="auto"/>
              <w:bottom w:val="single" w:sz="12" w:space="0" w:color="auto"/>
            </w:tcBorders>
            <w:shd w:val="clear" w:color="auto" w:fill="auto"/>
          </w:tcPr>
          <w:p w:rsidR="00A111B9" w:rsidRPr="006B2C6D" w:rsidRDefault="00A111B9" w:rsidP="00A111B9">
            <w:pPr>
              <w:pStyle w:val="Tabletext"/>
            </w:pPr>
            <w:r w:rsidRPr="006B2C6D">
              <w:t>Making disbursements for account holders</w:t>
            </w:r>
          </w:p>
        </w:tc>
      </w:tr>
    </w:tbl>
    <w:p w:rsidR="00A111B9" w:rsidRPr="006B2C6D" w:rsidRDefault="00A111B9" w:rsidP="00A111B9">
      <w:pPr>
        <w:pStyle w:val="ActHead5"/>
      </w:pPr>
      <w:bookmarkStart w:id="131" w:name="_Toc1656398"/>
      <w:r w:rsidRPr="006B2C6D">
        <w:rPr>
          <w:rStyle w:val="CharSectno"/>
        </w:rPr>
        <w:t>2</w:t>
      </w:r>
      <w:r w:rsidRPr="006B2C6D">
        <w:t xml:space="preserve">  Examples for item</w:t>
      </w:r>
      <w:r w:rsidR="006B2C6D" w:rsidRPr="006B2C6D">
        <w:t> </w:t>
      </w:r>
      <w:r w:rsidRPr="006B2C6D">
        <w:t>2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(debt and credit)</w:t>
      </w:r>
      <w:bookmarkEnd w:id="131"/>
    </w:p>
    <w:p w:rsidR="001F6D9C" w:rsidRPr="006B2C6D" w:rsidRDefault="001F6D9C" w:rsidP="001F6D9C">
      <w:pPr>
        <w:pStyle w:val="subsection"/>
      </w:pPr>
      <w:r w:rsidRPr="006B2C6D">
        <w:tab/>
      </w:r>
      <w:r w:rsidRPr="006B2C6D">
        <w:tab/>
        <w:t>A supply mentioned, or a supply of something mentioned, in the following table that relates to the matter mentioned in item</w:t>
      </w:r>
      <w:r w:rsidR="006B2C6D" w:rsidRPr="006B2C6D">
        <w:t> </w:t>
      </w:r>
      <w:r w:rsidRPr="006B2C6D">
        <w:t>2 of the table in subsection</w:t>
      </w:r>
      <w:r w:rsidR="006B2C6D" w:rsidRPr="006B2C6D">
        <w:t> </w:t>
      </w:r>
      <w:r w:rsidR="00E1785E" w:rsidRPr="006B2C6D">
        <w:t>40</w:t>
      </w:r>
      <w:r w:rsidR="006B2C6D">
        <w:noBreakHyphen/>
      </w:r>
      <w:r w:rsidR="00E1785E" w:rsidRPr="006B2C6D">
        <w:t>5.09</w:t>
      </w:r>
      <w:r w:rsidRPr="006B2C6D">
        <w:t>(3), or to an incidental financial supply, is an example of a supply of an interest in or under that matter, or of an incidental financial supply</w:t>
      </w:r>
      <w:r w:rsidR="00E1785E" w:rsidRPr="006B2C6D">
        <w:t>.</w:t>
      </w:r>
    </w:p>
    <w:p w:rsidR="00AD626A" w:rsidRPr="006B2C6D" w:rsidRDefault="00AD626A"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5392E" w:rsidRPr="006B2C6D" w:rsidTr="00F5392E">
        <w:trPr>
          <w:tblHeader/>
        </w:trPr>
        <w:tc>
          <w:tcPr>
            <w:tcW w:w="8313" w:type="dxa"/>
            <w:gridSpan w:val="2"/>
            <w:tcBorders>
              <w:top w:val="single" w:sz="12" w:space="0" w:color="auto"/>
              <w:bottom w:val="single" w:sz="6" w:space="0" w:color="auto"/>
            </w:tcBorders>
            <w:shd w:val="clear" w:color="auto" w:fill="auto"/>
          </w:tcPr>
          <w:p w:rsidR="00F5392E" w:rsidRPr="006B2C6D" w:rsidRDefault="00F5392E" w:rsidP="00F5392E">
            <w:pPr>
              <w:pStyle w:val="TableHeading"/>
            </w:pPr>
            <w:r w:rsidRPr="006B2C6D">
              <w:t>Debt and credit</w:t>
            </w:r>
          </w:p>
        </w:tc>
      </w:tr>
      <w:tr w:rsidR="00F5392E" w:rsidRPr="006B2C6D" w:rsidTr="00F5392E">
        <w:trPr>
          <w:tblHeader/>
        </w:trPr>
        <w:tc>
          <w:tcPr>
            <w:tcW w:w="714"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Item</w:t>
            </w:r>
          </w:p>
        </w:tc>
        <w:tc>
          <w:tcPr>
            <w:tcW w:w="7599"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Examples</w:t>
            </w:r>
          </w:p>
        </w:tc>
      </w:tr>
      <w:tr w:rsidR="00F5392E" w:rsidRPr="006B2C6D" w:rsidTr="00F5392E">
        <w:tc>
          <w:tcPr>
            <w:tcW w:w="714" w:type="dxa"/>
            <w:tcBorders>
              <w:top w:val="single" w:sz="12" w:space="0" w:color="auto"/>
            </w:tcBorders>
            <w:shd w:val="clear" w:color="auto" w:fill="auto"/>
          </w:tcPr>
          <w:p w:rsidR="00F5392E" w:rsidRPr="006B2C6D" w:rsidRDefault="00F5392E" w:rsidP="00F5392E">
            <w:pPr>
              <w:pStyle w:val="Tabletext"/>
            </w:pPr>
            <w:r w:rsidRPr="006B2C6D">
              <w:t>1</w:t>
            </w:r>
          </w:p>
        </w:tc>
        <w:tc>
          <w:tcPr>
            <w:tcW w:w="7599" w:type="dxa"/>
            <w:tcBorders>
              <w:top w:val="single" w:sz="12" w:space="0" w:color="auto"/>
            </w:tcBorders>
            <w:shd w:val="clear" w:color="auto" w:fill="auto"/>
          </w:tcPr>
          <w:p w:rsidR="00F5392E" w:rsidRPr="006B2C6D" w:rsidRDefault="00F5392E" w:rsidP="00F5392E">
            <w:pPr>
              <w:pStyle w:val="Tabletext"/>
            </w:pPr>
            <w:r w:rsidRPr="006B2C6D">
              <w:t>Borrowing and lending, including establishing, maintaining and discharging loans</w:t>
            </w:r>
          </w:p>
        </w:tc>
      </w:tr>
      <w:tr w:rsidR="00F5392E" w:rsidRPr="006B2C6D" w:rsidTr="00F5392E">
        <w:tc>
          <w:tcPr>
            <w:tcW w:w="714" w:type="dxa"/>
            <w:shd w:val="clear" w:color="auto" w:fill="auto"/>
          </w:tcPr>
          <w:p w:rsidR="00F5392E" w:rsidRPr="006B2C6D" w:rsidRDefault="00F5392E" w:rsidP="00F5392E">
            <w:pPr>
              <w:pStyle w:val="Tabletext"/>
            </w:pPr>
            <w:r w:rsidRPr="006B2C6D">
              <w:t>2</w:t>
            </w:r>
          </w:p>
        </w:tc>
        <w:tc>
          <w:tcPr>
            <w:tcW w:w="7599" w:type="dxa"/>
            <w:shd w:val="clear" w:color="auto" w:fill="auto"/>
          </w:tcPr>
          <w:p w:rsidR="00F5392E" w:rsidRPr="006B2C6D" w:rsidRDefault="00F5392E" w:rsidP="00F5392E">
            <w:pPr>
              <w:pStyle w:val="Tabletext"/>
            </w:pPr>
            <w:r w:rsidRPr="006B2C6D">
              <w:t>Opening, keeping, operating, maintaining and closing charge and credit card facilities</w:t>
            </w:r>
          </w:p>
        </w:tc>
      </w:tr>
      <w:tr w:rsidR="00F5392E" w:rsidRPr="006B2C6D" w:rsidTr="00F5392E">
        <w:tc>
          <w:tcPr>
            <w:tcW w:w="714" w:type="dxa"/>
            <w:shd w:val="clear" w:color="auto" w:fill="auto"/>
          </w:tcPr>
          <w:p w:rsidR="00F5392E" w:rsidRPr="006B2C6D" w:rsidRDefault="00F5392E" w:rsidP="00F5392E">
            <w:pPr>
              <w:pStyle w:val="Tabletext"/>
            </w:pPr>
            <w:r w:rsidRPr="006B2C6D">
              <w:t>3</w:t>
            </w:r>
          </w:p>
        </w:tc>
        <w:tc>
          <w:tcPr>
            <w:tcW w:w="7599" w:type="dxa"/>
            <w:shd w:val="clear" w:color="auto" w:fill="auto"/>
          </w:tcPr>
          <w:p w:rsidR="00F5392E" w:rsidRPr="006B2C6D" w:rsidRDefault="00F5392E" w:rsidP="00F5392E">
            <w:pPr>
              <w:pStyle w:val="Tabletext"/>
            </w:pPr>
            <w:r w:rsidRPr="006B2C6D">
              <w:t>Supply of credit cards</w:t>
            </w:r>
          </w:p>
        </w:tc>
      </w:tr>
      <w:tr w:rsidR="00F5392E" w:rsidRPr="006B2C6D" w:rsidTr="00F5392E">
        <w:tc>
          <w:tcPr>
            <w:tcW w:w="714" w:type="dxa"/>
            <w:shd w:val="clear" w:color="auto" w:fill="auto"/>
          </w:tcPr>
          <w:p w:rsidR="00F5392E" w:rsidRPr="006B2C6D" w:rsidRDefault="00F5392E" w:rsidP="00F5392E">
            <w:pPr>
              <w:pStyle w:val="Tabletext"/>
            </w:pPr>
            <w:r w:rsidRPr="006B2C6D">
              <w:t>4</w:t>
            </w:r>
          </w:p>
        </w:tc>
        <w:tc>
          <w:tcPr>
            <w:tcW w:w="7599" w:type="dxa"/>
            <w:shd w:val="clear" w:color="auto" w:fill="auto"/>
          </w:tcPr>
          <w:p w:rsidR="00F5392E" w:rsidRPr="006B2C6D" w:rsidRDefault="00F5392E" w:rsidP="00F5392E">
            <w:pPr>
              <w:pStyle w:val="Tabletext"/>
            </w:pPr>
            <w:r w:rsidRPr="006B2C6D">
              <w:t>Establishing, operating and terminating letters of credit</w:t>
            </w:r>
          </w:p>
        </w:tc>
      </w:tr>
      <w:tr w:rsidR="00F5392E" w:rsidRPr="006B2C6D" w:rsidTr="00F5392E">
        <w:tc>
          <w:tcPr>
            <w:tcW w:w="714" w:type="dxa"/>
            <w:shd w:val="clear" w:color="auto" w:fill="auto"/>
          </w:tcPr>
          <w:p w:rsidR="00F5392E" w:rsidRPr="006B2C6D" w:rsidRDefault="00F5392E" w:rsidP="00F5392E">
            <w:pPr>
              <w:pStyle w:val="Tabletext"/>
            </w:pPr>
            <w:r w:rsidRPr="006B2C6D">
              <w:t>5</w:t>
            </w:r>
          </w:p>
        </w:tc>
        <w:tc>
          <w:tcPr>
            <w:tcW w:w="7599" w:type="dxa"/>
            <w:shd w:val="clear" w:color="auto" w:fill="auto"/>
          </w:tcPr>
          <w:p w:rsidR="00F5392E" w:rsidRPr="006B2C6D" w:rsidRDefault="00F5392E" w:rsidP="00F5392E">
            <w:pPr>
              <w:pStyle w:val="Tabletext"/>
            </w:pPr>
            <w:r w:rsidRPr="006B2C6D">
              <w:t>Right to an income stream under a securitisation arrangement</w:t>
            </w:r>
          </w:p>
        </w:tc>
      </w:tr>
      <w:tr w:rsidR="00F5392E" w:rsidRPr="006B2C6D" w:rsidTr="00F5392E">
        <w:tc>
          <w:tcPr>
            <w:tcW w:w="714" w:type="dxa"/>
            <w:tcBorders>
              <w:bottom w:val="single" w:sz="2" w:space="0" w:color="auto"/>
            </w:tcBorders>
            <w:shd w:val="clear" w:color="auto" w:fill="auto"/>
          </w:tcPr>
          <w:p w:rsidR="00F5392E" w:rsidRPr="006B2C6D" w:rsidRDefault="00F5392E" w:rsidP="00F5392E">
            <w:pPr>
              <w:pStyle w:val="Tabletext"/>
            </w:pPr>
            <w:r w:rsidRPr="006B2C6D">
              <w:t>6</w:t>
            </w:r>
          </w:p>
        </w:tc>
        <w:tc>
          <w:tcPr>
            <w:tcW w:w="7599" w:type="dxa"/>
            <w:tcBorders>
              <w:bottom w:val="single" w:sz="2" w:space="0" w:color="auto"/>
            </w:tcBorders>
            <w:shd w:val="clear" w:color="auto" w:fill="auto"/>
          </w:tcPr>
          <w:p w:rsidR="00F5392E" w:rsidRPr="006B2C6D" w:rsidRDefault="00F5392E" w:rsidP="00F5392E">
            <w:pPr>
              <w:pStyle w:val="Tabletext"/>
            </w:pPr>
            <w:r w:rsidRPr="006B2C6D">
              <w:t>Recovery of Commonwealth, State and Territory fees, duties and taxes</w:t>
            </w:r>
          </w:p>
        </w:tc>
      </w:tr>
      <w:tr w:rsidR="00F5392E" w:rsidRPr="006B2C6D" w:rsidTr="00F5392E">
        <w:tc>
          <w:tcPr>
            <w:tcW w:w="714"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7</w:t>
            </w:r>
          </w:p>
        </w:tc>
        <w:tc>
          <w:tcPr>
            <w:tcW w:w="7599"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Recovery of lenders mortgage insurance fees</w:t>
            </w:r>
          </w:p>
        </w:tc>
      </w:tr>
    </w:tbl>
    <w:p w:rsidR="00F5392E" w:rsidRPr="006B2C6D" w:rsidRDefault="00F5392E" w:rsidP="00F5392E">
      <w:pPr>
        <w:pStyle w:val="ActHead5"/>
      </w:pPr>
      <w:bookmarkStart w:id="132" w:name="_Toc1656399"/>
      <w:r w:rsidRPr="006B2C6D">
        <w:rPr>
          <w:rStyle w:val="CharSectno"/>
        </w:rPr>
        <w:t>3</w:t>
      </w:r>
      <w:r w:rsidRPr="006B2C6D">
        <w:t xml:space="preserve">  Examples for item</w:t>
      </w:r>
      <w:r w:rsidR="006B2C6D" w:rsidRPr="006B2C6D">
        <w:t> </w:t>
      </w:r>
      <w:r w:rsidRPr="006B2C6D">
        <w:t>3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(charges and mortgages)</w:t>
      </w:r>
      <w:bookmarkEnd w:id="132"/>
    </w:p>
    <w:p w:rsidR="001F6D9C" w:rsidRPr="006B2C6D" w:rsidRDefault="001F6D9C" w:rsidP="001F6D9C">
      <w:pPr>
        <w:pStyle w:val="subsection"/>
      </w:pPr>
      <w:r w:rsidRPr="006B2C6D">
        <w:tab/>
      </w:r>
      <w:r w:rsidRPr="006B2C6D">
        <w:tab/>
        <w:t>A supply mentioned, or a supply of something mentioned, in the following table that relates to the matter mentioned in item</w:t>
      </w:r>
      <w:r w:rsidR="006B2C6D" w:rsidRPr="006B2C6D">
        <w:t> </w:t>
      </w:r>
      <w:r w:rsidRPr="006B2C6D">
        <w:t>3 of the table in subsection</w:t>
      </w:r>
      <w:r w:rsidR="006B2C6D" w:rsidRPr="006B2C6D">
        <w:t> </w:t>
      </w:r>
      <w:r w:rsidR="00E1785E" w:rsidRPr="006B2C6D">
        <w:t>40</w:t>
      </w:r>
      <w:r w:rsidR="006B2C6D">
        <w:noBreakHyphen/>
      </w:r>
      <w:r w:rsidR="00E1785E" w:rsidRPr="006B2C6D">
        <w:t>5.09</w:t>
      </w:r>
      <w:r w:rsidRPr="006B2C6D">
        <w:t>(3), or to an incidental financial supply, is an example of a supply of an interest in or under that matter, or of an incidental financial supply</w:t>
      </w:r>
      <w:r w:rsidR="00E1785E" w:rsidRPr="006B2C6D">
        <w:t>.</w:t>
      </w:r>
    </w:p>
    <w:p w:rsidR="00F5392E" w:rsidRPr="006B2C6D" w:rsidRDefault="00F5392E"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5392E" w:rsidRPr="006B2C6D" w:rsidTr="00F5392E">
        <w:trPr>
          <w:tblHeader/>
        </w:trPr>
        <w:tc>
          <w:tcPr>
            <w:tcW w:w="8313" w:type="dxa"/>
            <w:gridSpan w:val="2"/>
            <w:tcBorders>
              <w:top w:val="single" w:sz="12" w:space="0" w:color="auto"/>
              <w:bottom w:val="single" w:sz="6" w:space="0" w:color="auto"/>
            </w:tcBorders>
            <w:shd w:val="clear" w:color="auto" w:fill="auto"/>
          </w:tcPr>
          <w:p w:rsidR="00F5392E" w:rsidRPr="006B2C6D" w:rsidRDefault="00F5392E" w:rsidP="00F5392E">
            <w:pPr>
              <w:pStyle w:val="TableHeading"/>
            </w:pPr>
            <w:r w:rsidRPr="006B2C6D">
              <w:t>Charges and mortgages</w:t>
            </w:r>
          </w:p>
        </w:tc>
      </w:tr>
      <w:tr w:rsidR="00F5392E" w:rsidRPr="006B2C6D" w:rsidTr="00F5392E">
        <w:trPr>
          <w:tblHeader/>
        </w:trPr>
        <w:tc>
          <w:tcPr>
            <w:tcW w:w="714"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Item</w:t>
            </w:r>
          </w:p>
        </w:tc>
        <w:tc>
          <w:tcPr>
            <w:tcW w:w="7599"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Examples</w:t>
            </w:r>
          </w:p>
        </w:tc>
      </w:tr>
      <w:tr w:rsidR="00F5392E" w:rsidRPr="006B2C6D" w:rsidTr="00F5392E">
        <w:tc>
          <w:tcPr>
            <w:tcW w:w="714" w:type="dxa"/>
            <w:tcBorders>
              <w:top w:val="single" w:sz="12" w:space="0" w:color="auto"/>
            </w:tcBorders>
            <w:shd w:val="clear" w:color="auto" w:fill="auto"/>
          </w:tcPr>
          <w:p w:rsidR="00F5392E" w:rsidRPr="006B2C6D" w:rsidRDefault="00F5392E" w:rsidP="00F5392E">
            <w:pPr>
              <w:pStyle w:val="Tabletext"/>
            </w:pPr>
            <w:r w:rsidRPr="006B2C6D">
              <w:t>1</w:t>
            </w:r>
          </w:p>
        </w:tc>
        <w:tc>
          <w:tcPr>
            <w:tcW w:w="7599" w:type="dxa"/>
            <w:tcBorders>
              <w:top w:val="single" w:sz="12" w:space="0" w:color="auto"/>
            </w:tcBorders>
            <w:shd w:val="clear" w:color="auto" w:fill="auto"/>
          </w:tcPr>
          <w:p w:rsidR="00F5392E" w:rsidRPr="006B2C6D" w:rsidRDefault="00F5392E" w:rsidP="00F5392E">
            <w:pPr>
              <w:pStyle w:val="Tabletext"/>
            </w:pPr>
            <w:r w:rsidRPr="006B2C6D">
              <w:t>A mortgage over land or premises</w:t>
            </w:r>
          </w:p>
        </w:tc>
      </w:tr>
      <w:tr w:rsidR="00F5392E" w:rsidRPr="006B2C6D" w:rsidTr="00F5392E">
        <w:tc>
          <w:tcPr>
            <w:tcW w:w="714" w:type="dxa"/>
            <w:shd w:val="clear" w:color="auto" w:fill="auto"/>
          </w:tcPr>
          <w:p w:rsidR="00F5392E" w:rsidRPr="006B2C6D" w:rsidRDefault="00F5392E" w:rsidP="00F5392E">
            <w:pPr>
              <w:pStyle w:val="Tabletext"/>
            </w:pPr>
            <w:r w:rsidRPr="006B2C6D">
              <w:t>2</w:t>
            </w:r>
          </w:p>
        </w:tc>
        <w:tc>
          <w:tcPr>
            <w:tcW w:w="7599" w:type="dxa"/>
            <w:shd w:val="clear" w:color="auto" w:fill="auto"/>
          </w:tcPr>
          <w:p w:rsidR="00F5392E" w:rsidRPr="006B2C6D" w:rsidRDefault="00F5392E" w:rsidP="00F5392E">
            <w:pPr>
              <w:pStyle w:val="Tabletext"/>
            </w:pPr>
            <w:r w:rsidRPr="006B2C6D">
              <w:t>A mortgage over a chattel</w:t>
            </w:r>
          </w:p>
        </w:tc>
      </w:tr>
      <w:tr w:rsidR="00F5392E" w:rsidRPr="006B2C6D" w:rsidTr="00F5392E">
        <w:tc>
          <w:tcPr>
            <w:tcW w:w="714" w:type="dxa"/>
            <w:shd w:val="clear" w:color="auto" w:fill="auto"/>
          </w:tcPr>
          <w:p w:rsidR="00F5392E" w:rsidRPr="006B2C6D" w:rsidRDefault="00F5392E" w:rsidP="00F5392E">
            <w:pPr>
              <w:pStyle w:val="Tabletext"/>
            </w:pPr>
            <w:r w:rsidRPr="006B2C6D">
              <w:t>3</w:t>
            </w:r>
          </w:p>
        </w:tc>
        <w:tc>
          <w:tcPr>
            <w:tcW w:w="7599" w:type="dxa"/>
            <w:shd w:val="clear" w:color="auto" w:fill="auto"/>
          </w:tcPr>
          <w:p w:rsidR="00F5392E" w:rsidRPr="006B2C6D" w:rsidRDefault="00F5392E" w:rsidP="00F5392E">
            <w:pPr>
              <w:pStyle w:val="Tabletext"/>
            </w:pPr>
            <w:r w:rsidRPr="006B2C6D">
              <w:t>A charge over the assets of a company</w:t>
            </w:r>
          </w:p>
        </w:tc>
      </w:tr>
      <w:tr w:rsidR="00F5392E" w:rsidRPr="006B2C6D" w:rsidTr="00F5392E">
        <w:tc>
          <w:tcPr>
            <w:tcW w:w="714" w:type="dxa"/>
            <w:tcBorders>
              <w:bottom w:val="single" w:sz="2" w:space="0" w:color="auto"/>
            </w:tcBorders>
            <w:shd w:val="clear" w:color="auto" w:fill="auto"/>
          </w:tcPr>
          <w:p w:rsidR="00F5392E" w:rsidRPr="006B2C6D" w:rsidRDefault="00F5392E" w:rsidP="00F5392E">
            <w:pPr>
              <w:pStyle w:val="Tabletext"/>
            </w:pPr>
            <w:r w:rsidRPr="006B2C6D">
              <w:t>4</w:t>
            </w:r>
          </w:p>
        </w:tc>
        <w:tc>
          <w:tcPr>
            <w:tcW w:w="7599" w:type="dxa"/>
            <w:tcBorders>
              <w:bottom w:val="single" w:sz="2" w:space="0" w:color="auto"/>
            </w:tcBorders>
            <w:shd w:val="clear" w:color="auto" w:fill="auto"/>
          </w:tcPr>
          <w:p w:rsidR="00F5392E" w:rsidRPr="006B2C6D" w:rsidRDefault="00F5392E" w:rsidP="00F5392E">
            <w:pPr>
              <w:pStyle w:val="Tabletext"/>
            </w:pPr>
            <w:r w:rsidRPr="006B2C6D">
              <w:t>Documentation or valuation of the collateral or security for a credit or an advance</w:t>
            </w:r>
          </w:p>
        </w:tc>
      </w:tr>
      <w:tr w:rsidR="00F5392E" w:rsidRPr="006B2C6D" w:rsidTr="00F5392E">
        <w:tc>
          <w:tcPr>
            <w:tcW w:w="714"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5</w:t>
            </w:r>
          </w:p>
        </w:tc>
        <w:tc>
          <w:tcPr>
            <w:tcW w:w="7599"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A mortgage over a share or bond</w:t>
            </w:r>
          </w:p>
        </w:tc>
      </w:tr>
    </w:tbl>
    <w:p w:rsidR="00F5392E" w:rsidRPr="006B2C6D" w:rsidRDefault="00F5392E" w:rsidP="00F5392E">
      <w:pPr>
        <w:pStyle w:val="ActHead5"/>
      </w:pPr>
      <w:bookmarkStart w:id="133" w:name="_Toc1656400"/>
      <w:r w:rsidRPr="006B2C6D">
        <w:rPr>
          <w:rStyle w:val="CharSectno"/>
        </w:rPr>
        <w:t>4</w:t>
      </w:r>
      <w:r w:rsidRPr="006B2C6D">
        <w:t xml:space="preserve">  Examples for item</w:t>
      </w:r>
      <w:r w:rsidR="006B2C6D" w:rsidRPr="006B2C6D">
        <w:t> </w:t>
      </w:r>
      <w:r w:rsidRPr="006B2C6D">
        <w:t>6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(life insurance business)</w:t>
      </w:r>
      <w:bookmarkEnd w:id="133"/>
    </w:p>
    <w:p w:rsidR="001F6D9C" w:rsidRPr="006B2C6D" w:rsidRDefault="001F6D9C" w:rsidP="001F6D9C">
      <w:pPr>
        <w:pStyle w:val="subsection"/>
      </w:pPr>
      <w:r w:rsidRPr="006B2C6D">
        <w:tab/>
      </w:r>
      <w:r w:rsidRPr="006B2C6D">
        <w:tab/>
        <w:t>A supply mentioned, or a supply of something mentioned, in the following table that relates to the matter mentioned in item</w:t>
      </w:r>
      <w:r w:rsidR="006B2C6D" w:rsidRPr="006B2C6D">
        <w:t> </w:t>
      </w:r>
      <w:r w:rsidRPr="006B2C6D">
        <w:t>6 of the table in subsection</w:t>
      </w:r>
      <w:r w:rsidR="006B2C6D" w:rsidRPr="006B2C6D">
        <w:t> </w:t>
      </w:r>
      <w:r w:rsidR="00E1785E" w:rsidRPr="006B2C6D">
        <w:t>40</w:t>
      </w:r>
      <w:r w:rsidR="006B2C6D">
        <w:noBreakHyphen/>
      </w:r>
      <w:r w:rsidR="00E1785E" w:rsidRPr="006B2C6D">
        <w:t>5.09</w:t>
      </w:r>
      <w:r w:rsidRPr="006B2C6D">
        <w:t>(3), or to an incidental financial supply, is an example of a supply of an interest in or under that matter, or of an incidental financial supply</w:t>
      </w:r>
      <w:r w:rsidR="00E1785E" w:rsidRPr="006B2C6D">
        <w:t>.</w:t>
      </w:r>
    </w:p>
    <w:p w:rsidR="00BD014D" w:rsidRPr="006B2C6D" w:rsidRDefault="00BD014D"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5392E" w:rsidRPr="006B2C6D" w:rsidTr="00F5392E">
        <w:trPr>
          <w:tblHeader/>
        </w:trPr>
        <w:tc>
          <w:tcPr>
            <w:tcW w:w="8313" w:type="dxa"/>
            <w:gridSpan w:val="2"/>
            <w:tcBorders>
              <w:top w:val="single" w:sz="12" w:space="0" w:color="auto"/>
              <w:bottom w:val="single" w:sz="6" w:space="0" w:color="auto"/>
            </w:tcBorders>
            <w:shd w:val="clear" w:color="auto" w:fill="auto"/>
          </w:tcPr>
          <w:p w:rsidR="00F5392E" w:rsidRPr="006B2C6D" w:rsidRDefault="00F5392E" w:rsidP="00F5392E">
            <w:pPr>
              <w:pStyle w:val="TableHeading"/>
            </w:pPr>
            <w:r w:rsidRPr="006B2C6D">
              <w:t>Life insurance business</w:t>
            </w:r>
          </w:p>
        </w:tc>
      </w:tr>
      <w:tr w:rsidR="00F5392E" w:rsidRPr="006B2C6D" w:rsidTr="00F5392E">
        <w:trPr>
          <w:tblHeader/>
        </w:trPr>
        <w:tc>
          <w:tcPr>
            <w:tcW w:w="714"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Item</w:t>
            </w:r>
          </w:p>
        </w:tc>
        <w:tc>
          <w:tcPr>
            <w:tcW w:w="7599"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Examples</w:t>
            </w:r>
          </w:p>
        </w:tc>
      </w:tr>
      <w:tr w:rsidR="00F5392E" w:rsidRPr="006B2C6D" w:rsidTr="00F5392E">
        <w:tc>
          <w:tcPr>
            <w:tcW w:w="714" w:type="dxa"/>
            <w:tcBorders>
              <w:top w:val="single" w:sz="12" w:space="0" w:color="auto"/>
            </w:tcBorders>
            <w:shd w:val="clear" w:color="auto" w:fill="auto"/>
          </w:tcPr>
          <w:p w:rsidR="00F5392E" w:rsidRPr="006B2C6D" w:rsidRDefault="00F5392E" w:rsidP="00F5392E">
            <w:pPr>
              <w:pStyle w:val="Tabletext"/>
            </w:pPr>
            <w:r w:rsidRPr="006B2C6D">
              <w:t>1</w:t>
            </w:r>
          </w:p>
        </w:tc>
        <w:tc>
          <w:tcPr>
            <w:tcW w:w="7599" w:type="dxa"/>
            <w:tcBorders>
              <w:top w:val="single" w:sz="12" w:space="0" w:color="auto"/>
            </w:tcBorders>
            <w:shd w:val="clear" w:color="auto" w:fill="auto"/>
          </w:tcPr>
          <w:p w:rsidR="00F5392E" w:rsidRPr="006B2C6D" w:rsidRDefault="00F5392E" w:rsidP="00F5392E">
            <w:pPr>
              <w:pStyle w:val="Tabletext"/>
            </w:pPr>
            <w:r w:rsidRPr="006B2C6D">
              <w:t>A contract of insurance that provides for the payment of money on the death of a person or on the happening of a contingency dependent on the termination or continuance of human life</w:t>
            </w:r>
          </w:p>
        </w:tc>
      </w:tr>
      <w:tr w:rsidR="00F5392E" w:rsidRPr="006B2C6D" w:rsidTr="00F5392E">
        <w:tc>
          <w:tcPr>
            <w:tcW w:w="714" w:type="dxa"/>
            <w:shd w:val="clear" w:color="auto" w:fill="auto"/>
          </w:tcPr>
          <w:p w:rsidR="00F5392E" w:rsidRPr="006B2C6D" w:rsidRDefault="00F5392E" w:rsidP="00F5392E">
            <w:pPr>
              <w:pStyle w:val="Tabletext"/>
            </w:pPr>
            <w:r w:rsidRPr="006B2C6D">
              <w:t>2</w:t>
            </w:r>
          </w:p>
        </w:tc>
        <w:tc>
          <w:tcPr>
            <w:tcW w:w="7599" w:type="dxa"/>
            <w:shd w:val="clear" w:color="auto" w:fill="auto"/>
          </w:tcPr>
          <w:p w:rsidR="00F5392E" w:rsidRPr="006B2C6D" w:rsidRDefault="00F5392E" w:rsidP="00F5392E">
            <w:pPr>
              <w:pStyle w:val="Tabletext"/>
            </w:pPr>
            <w:r w:rsidRPr="006B2C6D">
              <w:t>A contract of insurance that is subject to payment of premiums for a term dependent on the termination or continuance of human life</w:t>
            </w:r>
          </w:p>
        </w:tc>
      </w:tr>
      <w:tr w:rsidR="00F5392E" w:rsidRPr="006B2C6D" w:rsidTr="00F5392E">
        <w:tc>
          <w:tcPr>
            <w:tcW w:w="714" w:type="dxa"/>
            <w:shd w:val="clear" w:color="auto" w:fill="auto"/>
          </w:tcPr>
          <w:p w:rsidR="00F5392E" w:rsidRPr="006B2C6D" w:rsidRDefault="00F5392E" w:rsidP="00F5392E">
            <w:pPr>
              <w:pStyle w:val="Tabletext"/>
            </w:pPr>
            <w:r w:rsidRPr="006B2C6D">
              <w:t>3</w:t>
            </w:r>
          </w:p>
        </w:tc>
        <w:tc>
          <w:tcPr>
            <w:tcW w:w="7599" w:type="dxa"/>
            <w:shd w:val="clear" w:color="auto" w:fill="auto"/>
          </w:tcPr>
          <w:p w:rsidR="00F5392E" w:rsidRPr="006B2C6D" w:rsidRDefault="00F5392E" w:rsidP="00F5392E">
            <w:pPr>
              <w:pStyle w:val="Tabletext"/>
            </w:pPr>
            <w:r w:rsidRPr="006B2C6D">
              <w:t>A contract of insurance for a term dependent on the termination or continuance of human life that provides for the payment of an annuity</w:t>
            </w:r>
          </w:p>
        </w:tc>
      </w:tr>
      <w:tr w:rsidR="00F5392E" w:rsidRPr="006B2C6D" w:rsidTr="00F5392E">
        <w:tc>
          <w:tcPr>
            <w:tcW w:w="714" w:type="dxa"/>
            <w:shd w:val="clear" w:color="auto" w:fill="auto"/>
          </w:tcPr>
          <w:p w:rsidR="00F5392E" w:rsidRPr="006B2C6D" w:rsidRDefault="00F5392E" w:rsidP="00F5392E">
            <w:pPr>
              <w:pStyle w:val="Tabletext"/>
            </w:pPr>
            <w:r w:rsidRPr="006B2C6D">
              <w:t>4</w:t>
            </w:r>
          </w:p>
        </w:tc>
        <w:tc>
          <w:tcPr>
            <w:tcW w:w="7599" w:type="dxa"/>
            <w:shd w:val="clear" w:color="auto" w:fill="auto"/>
          </w:tcPr>
          <w:p w:rsidR="00F5392E" w:rsidRPr="006B2C6D" w:rsidRDefault="00F5392E" w:rsidP="00F5392E">
            <w:pPr>
              <w:pStyle w:val="Tabletext"/>
            </w:pPr>
            <w:r w:rsidRPr="006B2C6D">
              <w:t>A contract that provides for the payment of an annuity for a term not dependent on the continuance of a human life</w:t>
            </w:r>
          </w:p>
        </w:tc>
      </w:tr>
      <w:tr w:rsidR="00F5392E" w:rsidRPr="006B2C6D" w:rsidTr="00F5392E">
        <w:tc>
          <w:tcPr>
            <w:tcW w:w="714" w:type="dxa"/>
            <w:tcBorders>
              <w:bottom w:val="single" w:sz="2" w:space="0" w:color="auto"/>
            </w:tcBorders>
            <w:shd w:val="clear" w:color="auto" w:fill="auto"/>
          </w:tcPr>
          <w:p w:rsidR="00F5392E" w:rsidRPr="006B2C6D" w:rsidRDefault="00F5392E" w:rsidP="00F5392E">
            <w:pPr>
              <w:pStyle w:val="Tabletext"/>
            </w:pPr>
            <w:r w:rsidRPr="006B2C6D">
              <w:t>5</w:t>
            </w:r>
          </w:p>
        </w:tc>
        <w:tc>
          <w:tcPr>
            <w:tcW w:w="7599" w:type="dxa"/>
            <w:tcBorders>
              <w:bottom w:val="single" w:sz="2" w:space="0" w:color="auto"/>
            </w:tcBorders>
            <w:shd w:val="clear" w:color="auto" w:fill="auto"/>
          </w:tcPr>
          <w:p w:rsidR="00F5392E" w:rsidRPr="006B2C6D" w:rsidRDefault="00F5392E" w:rsidP="00F5392E">
            <w:pPr>
              <w:pStyle w:val="Tabletext"/>
            </w:pPr>
            <w:r w:rsidRPr="006B2C6D">
              <w:t>A continuous disability policy within the meaning of section</w:t>
            </w:r>
            <w:r w:rsidR="006B2C6D" w:rsidRPr="006B2C6D">
              <w:t> </w:t>
            </w:r>
            <w:r w:rsidRPr="006B2C6D">
              <w:t xml:space="preserve">9A of the </w:t>
            </w:r>
            <w:r w:rsidRPr="006B2C6D">
              <w:rPr>
                <w:i/>
              </w:rPr>
              <w:t>Life Insurance Act 1995</w:t>
            </w:r>
          </w:p>
        </w:tc>
      </w:tr>
      <w:tr w:rsidR="00F5392E" w:rsidRPr="006B2C6D" w:rsidTr="00F5392E">
        <w:tc>
          <w:tcPr>
            <w:tcW w:w="714"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6</w:t>
            </w:r>
          </w:p>
        </w:tc>
        <w:tc>
          <w:tcPr>
            <w:tcW w:w="7599"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A contract (whether or not a contract of insurance) that constitutes an investment account contract, or an investment</w:t>
            </w:r>
            <w:r w:rsidR="006B2C6D">
              <w:noBreakHyphen/>
            </w:r>
            <w:r w:rsidRPr="006B2C6D">
              <w:t>linked contract, within the meaning of section</w:t>
            </w:r>
            <w:r w:rsidR="006B2C6D" w:rsidRPr="006B2C6D">
              <w:t> </w:t>
            </w:r>
            <w:r w:rsidRPr="006B2C6D">
              <w:t xml:space="preserve">14 of the </w:t>
            </w:r>
            <w:r w:rsidRPr="006B2C6D">
              <w:rPr>
                <w:i/>
              </w:rPr>
              <w:t>Life Insurance Act 1995</w:t>
            </w:r>
          </w:p>
        </w:tc>
      </w:tr>
    </w:tbl>
    <w:p w:rsidR="00F5392E" w:rsidRPr="006B2C6D" w:rsidRDefault="00F5392E" w:rsidP="00F5392E">
      <w:pPr>
        <w:pStyle w:val="ActHead5"/>
      </w:pPr>
      <w:bookmarkStart w:id="134" w:name="_Toc1656401"/>
      <w:r w:rsidRPr="006B2C6D">
        <w:rPr>
          <w:rStyle w:val="CharSectno"/>
        </w:rPr>
        <w:t>5</w:t>
      </w:r>
      <w:r w:rsidRPr="006B2C6D">
        <w:t xml:space="preserve">  Examples for item</w:t>
      </w:r>
      <w:r w:rsidR="006B2C6D" w:rsidRPr="006B2C6D">
        <w:t> </w:t>
      </w:r>
      <w:r w:rsidRPr="006B2C6D">
        <w:t>7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(guarantees)</w:t>
      </w:r>
      <w:bookmarkEnd w:id="134"/>
    </w:p>
    <w:p w:rsidR="001F6D9C" w:rsidRPr="006B2C6D" w:rsidRDefault="001F6D9C" w:rsidP="001F6D9C">
      <w:pPr>
        <w:pStyle w:val="subsection"/>
      </w:pPr>
      <w:r w:rsidRPr="006B2C6D">
        <w:tab/>
      </w:r>
      <w:r w:rsidRPr="006B2C6D">
        <w:tab/>
        <w:t>A supply mentioned, or a supply of something mentioned, in the following table that relates to the matter mentioned in item</w:t>
      </w:r>
      <w:r w:rsidR="006B2C6D" w:rsidRPr="006B2C6D">
        <w:t> </w:t>
      </w:r>
      <w:r w:rsidRPr="006B2C6D">
        <w:t>7 of the table in subsection</w:t>
      </w:r>
      <w:r w:rsidR="006B2C6D" w:rsidRPr="006B2C6D">
        <w:t> </w:t>
      </w:r>
      <w:r w:rsidR="00E1785E" w:rsidRPr="006B2C6D">
        <w:t>40</w:t>
      </w:r>
      <w:r w:rsidR="006B2C6D">
        <w:noBreakHyphen/>
      </w:r>
      <w:r w:rsidR="00E1785E" w:rsidRPr="006B2C6D">
        <w:t>5.09</w:t>
      </w:r>
      <w:r w:rsidRPr="006B2C6D">
        <w:t>(3), or to an incidental financial supply, is an example of a supply of an interest in or under that matter, or of an incidental financial supply</w:t>
      </w:r>
      <w:r w:rsidR="00E1785E" w:rsidRPr="006B2C6D">
        <w:t>.</w:t>
      </w:r>
    </w:p>
    <w:p w:rsidR="00F5392E" w:rsidRPr="006B2C6D" w:rsidRDefault="00F5392E"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5392E" w:rsidRPr="006B2C6D" w:rsidTr="00F5392E">
        <w:trPr>
          <w:tblHeader/>
        </w:trPr>
        <w:tc>
          <w:tcPr>
            <w:tcW w:w="8313" w:type="dxa"/>
            <w:gridSpan w:val="2"/>
            <w:tcBorders>
              <w:top w:val="single" w:sz="12" w:space="0" w:color="auto"/>
              <w:bottom w:val="single" w:sz="6" w:space="0" w:color="auto"/>
            </w:tcBorders>
            <w:shd w:val="clear" w:color="auto" w:fill="auto"/>
          </w:tcPr>
          <w:p w:rsidR="00F5392E" w:rsidRPr="006B2C6D" w:rsidRDefault="00F5392E" w:rsidP="00F5392E">
            <w:pPr>
              <w:pStyle w:val="TableHeading"/>
            </w:pPr>
            <w:r w:rsidRPr="006B2C6D">
              <w:t>Guarantees</w:t>
            </w:r>
          </w:p>
        </w:tc>
      </w:tr>
      <w:tr w:rsidR="00F5392E" w:rsidRPr="006B2C6D" w:rsidTr="00F5392E">
        <w:trPr>
          <w:tblHeader/>
        </w:trPr>
        <w:tc>
          <w:tcPr>
            <w:tcW w:w="714"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Item</w:t>
            </w:r>
          </w:p>
        </w:tc>
        <w:tc>
          <w:tcPr>
            <w:tcW w:w="7599"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Examples</w:t>
            </w:r>
          </w:p>
        </w:tc>
      </w:tr>
      <w:tr w:rsidR="00F5392E" w:rsidRPr="006B2C6D" w:rsidTr="00F5392E">
        <w:tc>
          <w:tcPr>
            <w:tcW w:w="714" w:type="dxa"/>
            <w:tcBorders>
              <w:top w:val="single" w:sz="12" w:space="0" w:color="auto"/>
              <w:bottom w:val="single" w:sz="2" w:space="0" w:color="auto"/>
            </w:tcBorders>
            <w:shd w:val="clear" w:color="auto" w:fill="auto"/>
          </w:tcPr>
          <w:p w:rsidR="00F5392E" w:rsidRPr="006B2C6D" w:rsidRDefault="00F5392E" w:rsidP="00F5392E">
            <w:pPr>
              <w:pStyle w:val="Tabletext"/>
            </w:pPr>
            <w:r w:rsidRPr="006B2C6D">
              <w:t>1</w:t>
            </w:r>
          </w:p>
        </w:tc>
        <w:tc>
          <w:tcPr>
            <w:tcW w:w="7599" w:type="dxa"/>
            <w:tcBorders>
              <w:top w:val="single" w:sz="12" w:space="0" w:color="auto"/>
              <w:bottom w:val="single" w:sz="2" w:space="0" w:color="auto"/>
            </w:tcBorders>
            <w:shd w:val="clear" w:color="auto" w:fill="auto"/>
          </w:tcPr>
          <w:p w:rsidR="00F5392E" w:rsidRPr="006B2C6D" w:rsidRDefault="00F5392E" w:rsidP="00F5392E">
            <w:pPr>
              <w:pStyle w:val="Tabletext"/>
            </w:pPr>
            <w:r w:rsidRPr="006B2C6D">
              <w:t>A surety bond that is a guarantee</w:t>
            </w:r>
          </w:p>
        </w:tc>
      </w:tr>
      <w:tr w:rsidR="00F5392E" w:rsidRPr="006B2C6D" w:rsidTr="00F5392E">
        <w:tc>
          <w:tcPr>
            <w:tcW w:w="714"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2</w:t>
            </w:r>
          </w:p>
        </w:tc>
        <w:tc>
          <w:tcPr>
            <w:tcW w:w="7599"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A performance bond</w:t>
            </w:r>
          </w:p>
        </w:tc>
      </w:tr>
    </w:tbl>
    <w:p w:rsidR="00F5392E" w:rsidRPr="006B2C6D" w:rsidRDefault="00F5392E" w:rsidP="00F5392E">
      <w:pPr>
        <w:pStyle w:val="ActHead5"/>
      </w:pPr>
      <w:bookmarkStart w:id="135" w:name="_Toc1656402"/>
      <w:r w:rsidRPr="006B2C6D">
        <w:rPr>
          <w:rStyle w:val="CharSectno"/>
        </w:rPr>
        <w:t>6</w:t>
      </w:r>
      <w:r w:rsidRPr="006B2C6D">
        <w:t xml:space="preserve">  Examples for item</w:t>
      </w:r>
      <w:r w:rsidR="006B2C6D" w:rsidRPr="006B2C6D">
        <w:t> </w:t>
      </w:r>
      <w:r w:rsidR="00E32B9D" w:rsidRPr="006B2C6D">
        <w:t>7A</w:t>
      </w:r>
      <w:r w:rsidRPr="006B2C6D">
        <w:t xml:space="preserve">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(indemnities)</w:t>
      </w:r>
      <w:bookmarkEnd w:id="135"/>
    </w:p>
    <w:p w:rsidR="001F6D9C" w:rsidRPr="006B2C6D" w:rsidRDefault="001F6D9C" w:rsidP="001F6D9C">
      <w:pPr>
        <w:pStyle w:val="subsection"/>
      </w:pPr>
      <w:r w:rsidRPr="006B2C6D">
        <w:tab/>
      </w:r>
      <w:r w:rsidRPr="006B2C6D">
        <w:tab/>
        <w:t>A supply mentioned, or a supply of something mentioned, in the following table that relates to the matter mentioned in item</w:t>
      </w:r>
      <w:r w:rsidR="006B2C6D" w:rsidRPr="006B2C6D">
        <w:t> </w:t>
      </w:r>
      <w:r w:rsidR="00E32B9D" w:rsidRPr="006B2C6D">
        <w:t>7A</w:t>
      </w:r>
      <w:r w:rsidRPr="006B2C6D">
        <w:t xml:space="preserve"> of the table in subsection</w:t>
      </w:r>
      <w:r w:rsidR="006B2C6D" w:rsidRPr="006B2C6D">
        <w:t> </w:t>
      </w:r>
      <w:r w:rsidR="00E1785E" w:rsidRPr="006B2C6D">
        <w:t>40</w:t>
      </w:r>
      <w:r w:rsidR="006B2C6D">
        <w:noBreakHyphen/>
      </w:r>
      <w:r w:rsidR="00E1785E" w:rsidRPr="006B2C6D">
        <w:t>5.09</w:t>
      </w:r>
      <w:r w:rsidRPr="006B2C6D">
        <w:t>(3), or to an incidental financial supply, is an example of a supply of an interest in or under that matter, or of an incidental financial supply</w:t>
      </w:r>
      <w:r w:rsidR="00E1785E" w:rsidRPr="006B2C6D">
        <w:t>.</w:t>
      </w:r>
    </w:p>
    <w:p w:rsidR="00F5392E" w:rsidRPr="006B2C6D" w:rsidRDefault="00F5392E"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5392E" w:rsidRPr="006B2C6D" w:rsidTr="00F5392E">
        <w:trPr>
          <w:tblHeader/>
        </w:trPr>
        <w:tc>
          <w:tcPr>
            <w:tcW w:w="8313" w:type="dxa"/>
            <w:gridSpan w:val="2"/>
            <w:tcBorders>
              <w:top w:val="single" w:sz="12" w:space="0" w:color="auto"/>
              <w:bottom w:val="single" w:sz="6" w:space="0" w:color="auto"/>
            </w:tcBorders>
            <w:shd w:val="clear" w:color="auto" w:fill="auto"/>
          </w:tcPr>
          <w:p w:rsidR="00F5392E" w:rsidRPr="006B2C6D" w:rsidRDefault="00F5392E" w:rsidP="00F5392E">
            <w:pPr>
              <w:pStyle w:val="TableHeading"/>
            </w:pPr>
            <w:r w:rsidRPr="006B2C6D">
              <w:t>Indemnities</w:t>
            </w:r>
          </w:p>
        </w:tc>
      </w:tr>
      <w:tr w:rsidR="00F5392E" w:rsidRPr="006B2C6D" w:rsidTr="00F5392E">
        <w:trPr>
          <w:tblHeader/>
        </w:trPr>
        <w:tc>
          <w:tcPr>
            <w:tcW w:w="714"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Item</w:t>
            </w:r>
          </w:p>
        </w:tc>
        <w:tc>
          <w:tcPr>
            <w:tcW w:w="7599"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Examples</w:t>
            </w:r>
          </w:p>
        </w:tc>
      </w:tr>
      <w:tr w:rsidR="00F5392E" w:rsidRPr="006B2C6D" w:rsidTr="00F5392E">
        <w:tc>
          <w:tcPr>
            <w:tcW w:w="714" w:type="dxa"/>
            <w:tcBorders>
              <w:top w:val="single" w:sz="12" w:space="0" w:color="auto"/>
              <w:bottom w:val="single" w:sz="12" w:space="0" w:color="auto"/>
            </w:tcBorders>
            <w:shd w:val="clear" w:color="auto" w:fill="auto"/>
          </w:tcPr>
          <w:p w:rsidR="00F5392E" w:rsidRPr="006B2C6D" w:rsidRDefault="00F5392E" w:rsidP="00F5392E">
            <w:pPr>
              <w:pStyle w:val="Tabletext"/>
            </w:pPr>
            <w:r w:rsidRPr="006B2C6D">
              <w:t>1</w:t>
            </w:r>
          </w:p>
        </w:tc>
        <w:tc>
          <w:tcPr>
            <w:tcW w:w="7599" w:type="dxa"/>
            <w:tcBorders>
              <w:top w:val="single" w:sz="12" w:space="0" w:color="auto"/>
              <w:bottom w:val="single" w:sz="12" w:space="0" w:color="auto"/>
            </w:tcBorders>
            <w:shd w:val="clear" w:color="auto" w:fill="auto"/>
          </w:tcPr>
          <w:p w:rsidR="00F5392E" w:rsidRPr="006B2C6D" w:rsidRDefault="00F5392E" w:rsidP="00F5392E">
            <w:pPr>
              <w:pStyle w:val="Tabletext"/>
            </w:pPr>
            <w:r w:rsidRPr="006B2C6D">
              <w:t>An indemnity that is not a contract of insurance</w:t>
            </w:r>
          </w:p>
        </w:tc>
      </w:tr>
    </w:tbl>
    <w:p w:rsidR="00F5392E" w:rsidRPr="006B2C6D" w:rsidRDefault="00F5392E" w:rsidP="00F5392E">
      <w:pPr>
        <w:pStyle w:val="ActHead5"/>
      </w:pPr>
      <w:bookmarkStart w:id="136" w:name="_Toc1656403"/>
      <w:r w:rsidRPr="006B2C6D">
        <w:rPr>
          <w:rStyle w:val="CharSectno"/>
        </w:rPr>
        <w:t>7</w:t>
      </w:r>
      <w:r w:rsidRPr="006B2C6D">
        <w:t xml:space="preserve">  Examples for item</w:t>
      </w:r>
      <w:r w:rsidR="006B2C6D" w:rsidRPr="006B2C6D">
        <w:t> </w:t>
      </w:r>
      <w:r w:rsidR="00E32B9D" w:rsidRPr="006B2C6D">
        <w:t>8</w:t>
      </w:r>
      <w:r w:rsidRPr="006B2C6D">
        <w:t xml:space="preserve">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(hire purchase)</w:t>
      </w:r>
      <w:bookmarkEnd w:id="136"/>
    </w:p>
    <w:p w:rsidR="001F6D9C" w:rsidRPr="006B2C6D" w:rsidRDefault="001F6D9C" w:rsidP="001F6D9C">
      <w:pPr>
        <w:pStyle w:val="subsection"/>
      </w:pPr>
      <w:r w:rsidRPr="006B2C6D">
        <w:tab/>
      </w:r>
      <w:r w:rsidRPr="006B2C6D">
        <w:tab/>
        <w:t>A supply mentioned, or a supply of something mentioned, in the following table that relates to the matter mentioned in item</w:t>
      </w:r>
      <w:r w:rsidR="006B2C6D" w:rsidRPr="006B2C6D">
        <w:t> </w:t>
      </w:r>
      <w:r w:rsidR="00E32B9D" w:rsidRPr="006B2C6D">
        <w:t>8</w:t>
      </w:r>
      <w:r w:rsidRPr="006B2C6D">
        <w:t xml:space="preserve"> of the table in subsection</w:t>
      </w:r>
      <w:r w:rsidR="006B2C6D" w:rsidRPr="006B2C6D">
        <w:t> </w:t>
      </w:r>
      <w:r w:rsidR="00E1785E" w:rsidRPr="006B2C6D">
        <w:t>40</w:t>
      </w:r>
      <w:r w:rsidR="006B2C6D">
        <w:noBreakHyphen/>
      </w:r>
      <w:r w:rsidR="00E1785E" w:rsidRPr="006B2C6D">
        <w:t>5.09</w:t>
      </w:r>
      <w:r w:rsidRPr="006B2C6D">
        <w:t>(3), or to an incidental financial supply, is an example of a supply of an interest in or under that matter, or of an incidental financial supply</w:t>
      </w:r>
      <w:r w:rsidR="00E1785E" w:rsidRPr="006B2C6D">
        <w:t>.</w:t>
      </w:r>
    </w:p>
    <w:p w:rsidR="00F5392E" w:rsidRPr="006B2C6D" w:rsidRDefault="00F5392E"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5392E" w:rsidRPr="006B2C6D" w:rsidTr="00912E3E">
        <w:trPr>
          <w:tblHeader/>
        </w:trPr>
        <w:tc>
          <w:tcPr>
            <w:tcW w:w="8313" w:type="dxa"/>
            <w:gridSpan w:val="2"/>
            <w:tcBorders>
              <w:top w:val="single" w:sz="12" w:space="0" w:color="auto"/>
              <w:bottom w:val="single" w:sz="6" w:space="0" w:color="auto"/>
            </w:tcBorders>
            <w:shd w:val="clear" w:color="auto" w:fill="auto"/>
          </w:tcPr>
          <w:p w:rsidR="00F5392E" w:rsidRPr="006B2C6D" w:rsidRDefault="00F5392E" w:rsidP="00912E3E">
            <w:pPr>
              <w:pStyle w:val="TableHeading"/>
            </w:pPr>
            <w:r w:rsidRPr="006B2C6D">
              <w:t>Hire purchase</w:t>
            </w:r>
          </w:p>
        </w:tc>
      </w:tr>
      <w:tr w:rsidR="00F5392E" w:rsidRPr="006B2C6D" w:rsidTr="00912E3E">
        <w:trPr>
          <w:tblHeader/>
        </w:trPr>
        <w:tc>
          <w:tcPr>
            <w:tcW w:w="714" w:type="dxa"/>
            <w:tcBorders>
              <w:top w:val="single" w:sz="6" w:space="0" w:color="auto"/>
              <w:bottom w:val="single" w:sz="12" w:space="0" w:color="auto"/>
            </w:tcBorders>
            <w:shd w:val="clear" w:color="auto" w:fill="auto"/>
          </w:tcPr>
          <w:p w:rsidR="00F5392E" w:rsidRPr="006B2C6D" w:rsidRDefault="00F5392E" w:rsidP="00912E3E">
            <w:pPr>
              <w:pStyle w:val="TableHeading"/>
            </w:pPr>
            <w:r w:rsidRPr="006B2C6D">
              <w:t>Item</w:t>
            </w:r>
          </w:p>
        </w:tc>
        <w:tc>
          <w:tcPr>
            <w:tcW w:w="7599" w:type="dxa"/>
            <w:tcBorders>
              <w:top w:val="single" w:sz="6" w:space="0" w:color="auto"/>
              <w:bottom w:val="single" w:sz="12" w:space="0" w:color="auto"/>
            </w:tcBorders>
            <w:shd w:val="clear" w:color="auto" w:fill="auto"/>
          </w:tcPr>
          <w:p w:rsidR="00F5392E" w:rsidRPr="006B2C6D" w:rsidRDefault="00F5392E" w:rsidP="00912E3E">
            <w:pPr>
              <w:pStyle w:val="TableHeading"/>
            </w:pPr>
            <w:r w:rsidRPr="006B2C6D">
              <w:t>Examples</w:t>
            </w:r>
          </w:p>
        </w:tc>
      </w:tr>
      <w:tr w:rsidR="00F5392E" w:rsidRPr="006B2C6D" w:rsidTr="00912E3E">
        <w:tc>
          <w:tcPr>
            <w:tcW w:w="714" w:type="dxa"/>
            <w:tcBorders>
              <w:top w:val="single" w:sz="12" w:space="0" w:color="auto"/>
              <w:bottom w:val="single" w:sz="12" w:space="0" w:color="auto"/>
            </w:tcBorders>
            <w:shd w:val="clear" w:color="auto" w:fill="auto"/>
          </w:tcPr>
          <w:p w:rsidR="00F5392E" w:rsidRPr="006B2C6D" w:rsidRDefault="00F5392E" w:rsidP="00912E3E">
            <w:pPr>
              <w:pStyle w:val="Tabletext"/>
            </w:pPr>
            <w:r w:rsidRPr="006B2C6D">
              <w:t>1</w:t>
            </w:r>
          </w:p>
        </w:tc>
        <w:tc>
          <w:tcPr>
            <w:tcW w:w="7599" w:type="dxa"/>
            <w:tcBorders>
              <w:top w:val="single" w:sz="12" w:space="0" w:color="auto"/>
              <w:bottom w:val="single" w:sz="12" w:space="0" w:color="auto"/>
            </w:tcBorders>
            <w:shd w:val="clear" w:color="auto" w:fill="auto"/>
          </w:tcPr>
          <w:p w:rsidR="00F5392E" w:rsidRPr="006B2C6D" w:rsidRDefault="00F5392E" w:rsidP="00F5392E">
            <w:pPr>
              <w:pStyle w:val="Tabletext"/>
            </w:pPr>
            <w:r w:rsidRPr="006B2C6D">
              <w:t>The amount of interest, and associated fees and charges, in respect of the credit component under a hire purchase agreement entered into before 1</w:t>
            </w:r>
            <w:r w:rsidR="006B2C6D" w:rsidRPr="006B2C6D">
              <w:t> </w:t>
            </w:r>
            <w:r w:rsidRPr="006B2C6D">
              <w:t>July 2012</w:t>
            </w:r>
          </w:p>
        </w:tc>
      </w:tr>
    </w:tbl>
    <w:p w:rsidR="00F5392E" w:rsidRPr="006B2C6D" w:rsidRDefault="00F5392E" w:rsidP="00F5392E">
      <w:pPr>
        <w:pStyle w:val="ActHead5"/>
      </w:pPr>
      <w:bookmarkStart w:id="137" w:name="_Toc1656404"/>
      <w:r w:rsidRPr="006B2C6D">
        <w:rPr>
          <w:rStyle w:val="CharSectno"/>
        </w:rPr>
        <w:t>8</w:t>
      </w:r>
      <w:r w:rsidRPr="006B2C6D">
        <w:t xml:space="preserve">  Examples for item</w:t>
      </w:r>
      <w:r w:rsidR="006B2C6D" w:rsidRPr="006B2C6D">
        <w:t> </w:t>
      </w:r>
      <w:r w:rsidR="00E32B9D" w:rsidRPr="006B2C6D">
        <w:t>9</w:t>
      </w:r>
      <w:r w:rsidRPr="006B2C6D">
        <w:t xml:space="preserve">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(currency)</w:t>
      </w:r>
      <w:bookmarkEnd w:id="137"/>
    </w:p>
    <w:p w:rsidR="001F6D9C" w:rsidRPr="006B2C6D" w:rsidRDefault="001F6D9C" w:rsidP="001F6D9C">
      <w:pPr>
        <w:pStyle w:val="subsection"/>
      </w:pPr>
      <w:r w:rsidRPr="006B2C6D">
        <w:tab/>
      </w:r>
      <w:r w:rsidRPr="006B2C6D">
        <w:tab/>
        <w:t>A supply mentioned, or a supply of something mentioned, in the following table that relates to the matter mentioned in item</w:t>
      </w:r>
      <w:r w:rsidR="006B2C6D" w:rsidRPr="006B2C6D">
        <w:t> </w:t>
      </w:r>
      <w:r w:rsidR="00E32B9D" w:rsidRPr="006B2C6D">
        <w:t>9</w:t>
      </w:r>
      <w:r w:rsidRPr="006B2C6D">
        <w:t xml:space="preserve"> of the table in subsection</w:t>
      </w:r>
      <w:r w:rsidR="006B2C6D" w:rsidRPr="006B2C6D">
        <w:t> </w:t>
      </w:r>
      <w:r w:rsidR="00E1785E" w:rsidRPr="006B2C6D">
        <w:t>40</w:t>
      </w:r>
      <w:r w:rsidR="006B2C6D">
        <w:noBreakHyphen/>
      </w:r>
      <w:r w:rsidR="00E1785E" w:rsidRPr="006B2C6D">
        <w:t>5.09</w:t>
      </w:r>
      <w:r w:rsidRPr="006B2C6D">
        <w:t>(3), or to an incidental financial supply, is an example of a supply of an interest in or under that matter, or of an incidental financial supply</w:t>
      </w:r>
      <w:r w:rsidR="00E1785E" w:rsidRPr="006B2C6D">
        <w:t>.</w:t>
      </w:r>
    </w:p>
    <w:p w:rsidR="00F5392E" w:rsidRPr="006B2C6D" w:rsidRDefault="00F5392E"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5392E" w:rsidRPr="006B2C6D" w:rsidTr="00F5392E">
        <w:trPr>
          <w:tblHeader/>
        </w:trPr>
        <w:tc>
          <w:tcPr>
            <w:tcW w:w="8313" w:type="dxa"/>
            <w:gridSpan w:val="2"/>
            <w:tcBorders>
              <w:top w:val="single" w:sz="12" w:space="0" w:color="auto"/>
              <w:bottom w:val="single" w:sz="6" w:space="0" w:color="auto"/>
            </w:tcBorders>
            <w:shd w:val="clear" w:color="auto" w:fill="auto"/>
          </w:tcPr>
          <w:p w:rsidR="00F5392E" w:rsidRPr="006B2C6D" w:rsidRDefault="00F5392E" w:rsidP="00F5392E">
            <w:pPr>
              <w:pStyle w:val="TableHeading"/>
            </w:pPr>
            <w:r w:rsidRPr="006B2C6D">
              <w:t>Currency</w:t>
            </w:r>
          </w:p>
        </w:tc>
      </w:tr>
      <w:tr w:rsidR="00F5392E" w:rsidRPr="006B2C6D" w:rsidTr="00F5392E">
        <w:trPr>
          <w:tblHeader/>
        </w:trPr>
        <w:tc>
          <w:tcPr>
            <w:tcW w:w="714"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Item</w:t>
            </w:r>
          </w:p>
        </w:tc>
        <w:tc>
          <w:tcPr>
            <w:tcW w:w="7599"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Examples</w:t>
            </w:r>
          </w:p>
        </w:tc>
      </w:tr>
      <w:tr w:rsidR="00F5392E" w:rsidRPr="006B2C6D" w:rsidTr="00F5392E">
        <w:tc>
          <w:tcPr>
            <w:tcW w:w="714" w:type="dxa"/>
            <w:tcBorders>
              <w:top w:val="single" w:sz="12" w:space="0" w:color="auto"/>
            </w:tcBorders>
            <w:shd w:val="clear" w:color="auto" w:fill="auto"/>
          </w:tcPr>
          <w:p w:rsidR="00F5392E" w:rsidRPr="006B2C6D" w:rsidRDefault="00F5392E" w:rsidP="00F5392E">
            <w:pPr>
              <w:pStyle w:val="Tabletext"/>
            </w:pPr>
            <w:r w:rsidRPr="006B2C6D">
              <w:t>1</w:t>
            </w:r>
          </w:p>
        </w:tc>
        <w:tc>
          <w:tcPr>
            <w:tcW w:w="7599" w:type="dxa"/>
            <w:tcBorders>
              <w:top w:val="single" w:sz="12" w:space="0" w:color="auto"/>
            </w:tcBorders>
            <w:shd w:val="clear" w:color="auto" w:fill="auto"/>
          </w:tcPr>
          <w:p w:rsidR="00F5392E" w:rsidRPr="006B2C6D" w:rsidRDefault="00F5392E" w:rsidP="00F5392E">
            <w:pPr>
              <w:pStyle w:val="Tabletext"/>
            </w:pPr>
            <w:r w:rsidRPr="006B2C6D">
              <w:t>Foreign currency in cash form</w:t>
            </w:r>
          </w:p>
        </w:tc>
      </w:tr>
      <w:tr w:rsidR="00F5392E" w:rsidRPr="006B2C6D" w:rsidTr="00F5392E">
        <w:tc>
          <w:tcPr>
            <w:tcW w:w="714" w:type="dxa"/>
            <w:shd w:val="clear" w:color="auto" w:fill="auto"/>
          </w:tcPr>
          <w:p w:rsidR="00F5392E" w:rsidRPr="006B2C6D" w:rsidRDefault="00F5392E" w:rsidP="00F5392E">
            <w:pPr>
              <w:pStyle w:val="Tabletext"/>
            </w:pPr>
            <w:r w:rsidRPr="006B2C6D">
              <w:t>2</w:t>
            </w:r>
          </w:p>
        </w:tc>
        <w:tc>
          <w:tcPr>
            <w:tcW w:w="7599" w:type="dxa"/>
            <w:shd w:val="clear" w:color="auto" w:fill="auto"/>
          </w:tcPr>
          <w:p w:rsidR="00F5392E" w:rsidRPr="006B2C6D" w:rsidRDefault="00F5392E" w:rsidP="00F5392E">
            <w:pPr>
              <w:pStyle w:val="Tabletext"/>
            </w:pPr>
            <w:r w:rsidRPr="006B2C6D">
              <w:t>Foreign currency drafts</w:t>
            </w:r>
          </w:p>
        </w:tc>
      </w:tr>
      <w:tr w:rsidR="00F5392E" w:rsidRPr="006B2C6D" w:rsidTr="00F5392E">
        <w:tc>
          <w:tcPr>
            <w:tcW w:w="714" w:type="dxa"/>
            <w:shd w:val="clear" w:color="auto" w:fill="auto"/>
          </w:tcPr>
          <w:p w:rsidR="00F5392E" w:rsidRPr="006B2C6D" w:rsidRDefault="00F5392E" w:rsidP="00F5392E">
            <w:pPr>
              <w:pStyle w:val="Tabletext"/>
            </w:pPr>
            <w:r w:rsidRPr="006B2C6D">
              <w:t>3</w:t>
            </w:r>
          </w:p>
        </w:tc>
        <w:tc>
          <w:tcPr>
            <w:tcW w:w="7599" w:type="dxa"/>
            <w:shd w:val="clear" w:color="auto" w:fill="auto"/>
          </w:tcPr>
          <w:p w:rsidR="00F5392E" w:rsidRPr="006B2C6D" w:rsidRDefault="00F5392E" w:rsidP="00F5392E">
            <w:pPr>
              <w:pStyle w:val="Tabletext"/>
            </w:pPr>
            <w:r w:rsidRPr="006B2C6D">
              <w:t>Travellers cheques</w:t>
            </w:r>
          </w:p>
        </w:tc>
      </w:tr>
      <w:tr w:rsidR="00F5392E" w:rsidRPr="006B2C6D" w:rsidTr="00F5392E">
        <w:tc>
          <w:tcPr>
            <w:tcW w:w="714" w:type="dxa"/>
            <w:shd w:val="clear" w:color="auto" w:fill="auto"/>
          </w:tcPr>
          <w:p w:rsidR="00F5392E" w:rsidRPr="006B2C6D" w:rsidRDefault="00F5392E" w:rsidP="00F5392E">
            <w:pPr>
              <w:pStyle w:val="Tabletext"/>
            </w:pPr>
            <w:r w:rsidRPr="006B2C6D">
              <w:t>4</w:t>
            </w:r>
          </w:p>
        </w:tc>
        <w:tc>
          <w:tcPr>
            <w:tcW w:w="7599" w:type="dxa"/>
            <w:shd w:val="clear" w:color="auto" w:fill="auto"/>
          </w:tcPr>
          <w:p w:rsidR="00F5392E" w:rsidRPr="006B2C6D" w:rsidRDefault="00F5392E" w:rsidP="00F5392E">
            <w:pPr>
              <w:pStyle w:val="Tabletext"/>
            </w:pPr>
            <w:r w:rsidRPr="006B2C6D">
              <w:t>International cheques</w:t>
            </w:r>
          </w:p>
        </w:tc>
      </w:tr>
      <w:tr w:rsidR="00F5392E" w:rsidRPr="006B2C6D" w:rsidTr="00F5392E">
        <w:tc>
          <w:tcPr>
            <w:tcW w:w="714" w:type="dxa"/>
            <w:shd w:val="clear" w:color="auto" w:fill="auto"/>
          </w:tcPr>
          <w:p w:rsidR="00F5392E" w:rsidRPr="006B2C6D" w:rsidRDefault="00F5392E" w:rsidP="00F5392E">
            <w:pPr>
              <w:pStyle w:val="Tabletext"/>
            </w:pPr>
            <w:r w:rsidRPr="006B2C6D">
              <w:t>5</w:t>
            </w:r>
          </w:p>
        </w:tc>
        <w:tc>
          <w:tcPr>
            <w:tcW w:w="7599" w:type="dxa"/>
            <w:shd w:val="clear" w:color="auto" w:fill="auto"/>
          </w:tcPr>
          <w:p w:rsidR="00F5392E" w:rsidRPr="006B2C6D" w:rsidRDefault="00F5392E" w:rsidP="00F5392E">
            <w:pPr>
              <w:pStyle w:val="Tabletext"/>
            </w:pPr>
            <w:r w:rsidRPr="006B2C6D">
              <w:t>Collection, negotiation and endorsement of instruments (including cheques) for payment in foreign currency, including message services</w:t>
            </w:r>
          </w:p>
        </w:tc>
      </w:tr>
      <w:tr w:rsidR="00F5392E" w:rsidRPr="006B2C6D" w:rsidTr="00F5392E">
        <w:tc>
          <w:tcPr>
            <w:tcW w:w="714" w:type="dxa"/>
            <w:shd w:val="clear" w:color="auto" w:fill="auto"/>
          </w:tcPr>
          <w:p w:rsidR="00F5392E" w:rsidRPr="006B2C6D" w:rsidRDefault="00F5392E" w:rsidP="00F5392E">
            <w:pPr>
              <w:pStyle w:val="Tabletext"/>
            </w:pPr>
            <w:r w:rsidRPr="006B2C6D">
              <w:t>6</w:t>
            </w:r>
          </w:p>
        </w:tc>
        <w:tc>
          <w:tcPr>
            <w:tcW w:w="7599" w:type="dxa"/>
            <w:shd w:val="clear" w:color="auto" w:fill="auto"/>
          </w:tcPr>
          <w:p w:rsidR="00F5392E" w:rsidRPr="006B2C6D" w:rsidRDefault="00F5392E" w:rsidP="00F5392E">
            <w:pPr>
              <w:pStyle w:val="Tabletext"/>
            </w:pPr>
            <w:r w:rsidRPr="006B2C6D">
              <w:t>Forward contracts for transactions to buy or sell foreign currency</w:t>
            </w:r>
          </w:p>
        </w:tc>
      </w:tr>
      <w:tr w:rsidR="00F5392E" w:rsidRPr="006B2C6D" w:rsidTr="00F5392E">
        <w:tc>
          <w:tcPr>
            <w:tcW w:w="714" w:type="dxa"/>
            <w:tcBorders>
              <w:bottom w:val="single" w:sz="2" w:space="0" w:color="auto"/>
            </w:tcBorders>
            <w:shd w:val="clear" w:color="auto" w:fill="auto"/>
          </w:tcPr>
          <w:p w:rsidR="00F5392E" w:rsidRPr="006B2C6D" w:rsidRDefault="00F5392E" w:rsidP="00F5392E">
            <w:pPr>
              <w:pStyle w:val="Tabletext"/>
            </w:pPr>
            <w:r w:rsidRPr="006B2C6D">
              <w:t>7</w:t>
            </w:r>
          </w:p>
        </w:tc>
        <w:tc>
          <w:tcPr>
            <w:tcW w:w="7599" w:type="dxa"/>
            <w:tcBorders>
              <w:bottom w:val="single" w:sz="2" w:space="0" w:color="auto"/>
            </w:tcBorders>
            <w:shd w:val="clear" w:color="auto" w:fill="auto"/>
          </w:tcPr>
          <w:p w:rsidR="00F5392E" w:rsidRPr="006B2C6D" w:rsidRDefault="00F5392E" w:rsidP="00F5392E">
            <w:pPr>
              <w:pStyle w:val="Tabletext"/>
            </w:pPr>
            <w:r w:rsidRPr="006B2C6D">
              <w:t>Options to buy or sell foreign currency</w:t>
            </w:r>
          </w:p>
        </w:tc>
      </w:tr>
      <w:tr w:rsidR="00F5392E" w:rsidRPr="006B2C6D" w:rsidTr="00F5392E">
        <w:tc>
          <w:tcPr>
            <w:tcW w:w="714"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8</w:t>
            </w:r>
          </w:p>
        </w:tc>
        <w:tc>
          <w:tcPr>
            <w:tcW w:w="7599"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Conversion of Australian currency into foreign currency and conversion of foreign currency into Australian currency</w:t>
            </w:r>
          </w:p>
        </w:tc>
      </w:tr>
    </w:tbl>
    <w:p w:rsidR="00F5392E" w:rsidRPr="006B2C6D" w:rsidRDefault="00F5392E" w:rsidP="00F5392E">
      <w:pPr>
        <w:pStyle w:val="ActHead5"/>
      </w:pPr>
      <w:bookmarkStart w:id="138" w:name="_Toc1656405"/>
      <w:r w:rsidRPr="006B2C6D">
        <w:rPr>
          <w:rStyle w:val="CharSectno"/>
        </w:rPr>
        <w:t>9</w:t>
      </w:r>
      <w:r w:rsidRPr="006B2C6D">
        <w:t xml:space="preserve">  Examples for item</w:t>
      </w:r>
      <w:r w:rsidR="006B2C6D" w:rsidRPr="006B2C6D">
        <w:t> </w:t>
      </w:r>
      <w:r w:rsidR="00E32B9D" w:rsidRPr="006B2C6D">
        <w:t>10</w:t>
      </w:r>
      <w:r w:rsidRPr="006B2C6D">
        <w:t xml:space="preserve">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(securities)</w:t>
      </w:r>
      <w:bookmarkEnd w:id="138"/>
    </w:p>
    <w:p w:rsidR="001F6D9C" w:rsidRPr="006B2C6D" w:rsidRDefault="001F6D9C" w:rsidP="001F6D9C">
      <w:pPr>
        <w:pStyle w:val="subsection"/>
      </w:pPr>
      <w:r w:rsidRPr="006B2C6D">
        <w:tab/>
      </w:r>
      <w:r w:rsidRPr="006B2C6D">
        <w:tab/>
        <w:t>A supply mentioned, or a supply of something mentioned, in the following table that relates to the matter mentioned in item</w:t>
      </w:r>
      <w:r w:rsidR="006B2C6D" w:rsidRPr="006B2C6D">
        <w:t> </w:t>
      </w:r>
      <w:r w:rsidR="00E32B9D" w:rsidRPr="006B2C6D">
        <w:t xml:space="preserve">10 </w:t>
      </w:r>
      <w:r w:rsidRPr="006B2C6D">
        <w:t>of the table in subsection</w:t>
      </w:r>
      <w:r w:rsidR="006B2C6D" w:rsidRPr="006B2C6D">
        <w:t> </w:t>
      </w:r>
      <w:r w:rsidR="00E1785E" w:rsidRPr="006B2C6D">
        <w:t>40</w:t>
      </w:r>
      <w:r w:rsidR="006B2C6D">
        <w:noBreakHyphen/>
      </w:r>
      <w:r w:rsidR="00E1785E" w:rsidRPr="006B2C6D">
        <w:t>5.09</w:t>
      </w:r>
      <w:r w:rsidRPr="006B2C6D">
        <w:t>(3), or to an incidental financial supply, is an example of a supply of an interest in or under that matter, or of an incidental financial supply</w:t>
      </w:r>
      <w:r w:rsidR="00E1785E" w:rsidRPr="006B2C6D">
        <w:t>.</w:t>
      </w:r>
    </w:p>
    <w:p w:rsidR="00F5392E" w:rsidRPr="006B2C6D" w:rsidRDefault="00F5392E"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5392E" w:rsidRPr="006B2C6D" w:rsidTr="00F5392E">
        <w:trPr>
          <w:tblHeader/>
        </w:trPr>
        <w:tc>
          <w:tcPr>
            <w:tcW w:w="8313" w:type="dxa"/>
            <w:gridSpan w:val="2"/>
            <w:tcBorders>
              <w:top w:val="single" w:sz="12" w:space="0" w:color="auto"/>
              <w:bottom w:val="single" w:sz="6" w:space="0" w:color="auto"/>
            </w:tcBorders>
            <w:shd w:val="clear" w:color="auto" w:fill="auto"/>
          </w:tcPr>
          <w:p w:rsidR="00F5392E" w:rsidRPr="006B2C6D" w:rsidRDefault="00F5392E" w:rsidP="00F5392E">
            <w:pPr>
              <w:pStyle w:val="TableHeading"/>
            </w:pPr>
            <w:r w:rsidRPr="006B2C6D">
              <w:t>Securities</w:t>
            </w:r>
          </w:p>
        </w:tc>
      </w:tr>
      <w:tr w:rsidR="00F5392E" w:rsidRPr="006B2C6D" w:rsidTr="00F5392E">
        <w:trPr>
          <w:tblHeader/>
        </w:trPr>
        <w:tc>
          <w:tcPr>
            <w:tcW w:w="714"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Item</w:t>
            </w:r>
          </w:p>
        </w:tc>
        <w:tc>
          <w:tcPr>
            <w:tcW w:w="7599"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Examples</w:t>
            </w:r>
          </w:p>
        </w:tc>
      </w:tr>
      <w:tr w:rsidR="00F5392E" w:rsidRPr="006B2C6D" w:rsidTr="00F5392E">
        <w:tc>
          <w:tcPr>
            <w:tcW w:w="714" w:type="dxa"/>
            <w:tcBorders>
              <w:top w:val="single" w:sz="12" w:space="0" w:color="auto"/>
            </w:tcBorders>
            <w:shd w:val="clear" w:color="auto" w:fill="auto"/>
          </w:tcPr>
          <w:p w:rsidR="00F5392E" w:rsidRPr="006B2C6D" w:rsidRDefault="00F5392E" w:rsidP="00F5392E">
            <w:pPr>
              <w:pStyle w:val="Tabletext"/>
            </w:pPr>
            <w:r w:rsidRPr="006B2C6D">
              <w:t>1</w:t>
            </w:r>
          </w:p>
        </w:tc>
        <w:tc>
          <w:tcPr>
            <w:tcW w:w="7599" w:type="dxa"/>
            <w:tcBorders>
              <w:top w:val="single" w:sz="12" w:space="0" w:color="auto"/>
            </w:tcBorders>
            <w:shd w:val="clear" w:color="auto" w:fill="auto"/>
          </w:tcPr>
          <w:p w:rsidR="00F5392E" w:rsidRPr="006B2C6D" w:rsidRDefault="00F5392E" w:rsidP="00F5392E">
            <w:pPr>
              <w:pStyle w:val="Tabletext"/>
            </w:pPr>
            <w:r w:rsidRPr="006B2C6D">
              <w:t>Bonds, stocks or debentures issued, or proposed to be issued, by a government entity</w:t>
            </w:r>
          </w:p>
        </w:tc>
      </w:tr>
      <w:tr w:rsidR="00F5392E" w:rsidRPr="006B2C6D" w:rsidTr="00F5392E">
        <w:tc>
          <w:tcPr>
            <w:tcW w:w="714" w:type="dxa"/>
            <w:shd w:val="clear" w:color="auto" w:fill="auto"/>
          </w:tcPr>
          <w:p w:rsidR="00F5392E" w:rsidRPr="006B2C6D" w:rsidRDefault="00F5392E" w:rsidP="00F5392E">
            <w:pPr>
              <w:pStyle w:val="Tabletext"/>
            </w:pPr>
            <w:r w:rsidRPr="006B2C6D">
              <w:t>2</w:t>
            </w:r>
          </w:p>
        </w:tc>
        <w:tc>
          <w:tcPr>
            <w:tcW w:w="7599" w:type="dxa"/>
            <w:shd w:val="clear" w:color="auto" w:fill="auto"/>
          </w:tcPr>
          <w:p w:rsidR="00F5392E" w:rsidRPr="006B2C6D" w:rsidRDefault="00F5392E" w:rsidP="00F5392E">
            <w:pPr>
              <w:pStyle w:val="Tabletext"/>
            </w:pPr>
            <w:r w:rsidRPr="006B2C6D">
              <w:t>Shares in, or debentures or convertible notes of, a body</w:t>
            </w:r>
          </w:p>
        </w:tc>
      </w:tr>
      <w:tr w:rsidR="00F5392E" w:rsidRPr="006B2C6D" w:rsidTr="00F5392E">
        <w:tc>
          <w:tcPr>
            <w:tcW w:w="714" w:type="dxa"/>
            <w:shd w:val="clear" w:color="auto" w:fill="auto"/>
          </w:tcPr>
          <w:p w:rsidR="00F5392E" w:rsidRPr="006B2C6D" w:rsidRDefault="00F5392E" w:rsidP="00F5392E">
            <w:pPr>
              <w:pStyle w:val="Tabletext"/>
            </w:pPr>
            <w:r w:rsidRPr="006B2C6D">
              <w:t>3</w:t>
            </w:r>
          </w:p>
        </w:tc>
        <w:tc>
          <w:tcPr>
            <w:tcW w:w="7599" w:type="dxa"/>
            <w:shd w:val="clear" w:color="auto" w:fill="auto"/>
          </w:tcPr>
          <w:p w:rsidR="00F5392E" w:rsidRPr="006B2C6D" w:rsidRDefault="00F5392E" w:rsidP="00F5392E">
            <w:pPr>
              <w:pStyle w:val="Tabletext"/>
            </w:pPr>
            <w:r w:rsidRPr="006B2C6D">
              <w:t>Subordinated notes</w:t>
            </w:r>
          </w:p>
        </w:tc>
      </w:tr>
      <w:tr w:rsidR="00F5392E" w:rsidRPr="006B2C6D" w:rsidTr="00F5392E">
        <w:tc>
          <w:tcPr>
            <w:tcW w:w="714" w:type="dxa"/>
            <w:shd w:val="clear" w:color="auto" w:fill="auto"/>
          </w:tcPr>
          <w:p w:rsidR="00F5392E" w:rsidRPr="006B2C6D" w:rsidRDefault="00F5392E" w:rsidP="00F5392E">
            <w:pPr>
              <w:pStyle w:val="Tabletext"/>
            </w:pPr>
            <w:r w:rsidRPr="006B2C6D">
              <w:t>4</w:t>
            </w:r>
          </w:p>
        </w:tc>
        <w:tc>
          <w:tcPr>
            <w:tcW w:w="7599" w:type="dxa"/>
            <w:shd w:val="clear" w:color="auto" w:fill="auto"/>
          </w:tcPr>
          <w:p w:rsidR="00F5392E" w:rsidRPr="006B2C6D" w:rsidRDefault="00F5392E" w:rsidP="00F5392E">
            <w:pPr>
              <w:pStyle w:val="Tabletext"/>
            </w:pPr>
            <w:r w:rsidRPr="006B2C6D">
              <w:t>Structured notes</w:t>
            </w:r>
          </w:p>
        </w:tc>
      </w:tr>
      <w:tr w:rsidR="00F5392E" w:rsidRPr="006B2C6D" w:rsidTr="00F5392E">
        <w:tc>
          <w:tcPr>
            <w:tcW w:w="714" w:type="dxa"/>
            <w:shd w:val="clear" w:color="auto" w:fill="auto"/>
          </w:tcPr>
          <w:p w:rsidR="00F5392E" w:rsidRPr="006B2C6D" w:rsidRDefault="00F5392E" w:rsidP="00F5392E">
            <w:pPr>
              <w:pStyle w:val="Tabletext"/>
            </w:pPr>
            <w:r w:rsidRPr="006B2C6D">
              <w:t>5</w:t>
            </w:r>
          </w:p>
        </w:tc>
        <w:tc>
          <w:tcPr>
            <w:tcW w:w="7599" w:type="dxa"/>
            <w:shd w:val="clear" w:color="auto" w:fill="auto"/>
          </w:tcPr>
          <w:p w:rsidR="00F5392E" w:rsidRPr="006B2C6D" w:rsidRDefault="00F5392E" w:rsidP="00F5392E">
            <w:pPr>
              <w:pStyle w:val="Tabletext"/>
            </w:pPr>
            <w:r w:rsidRPr="006B2C6D">
              <w:t>Units in a unit trust</w:t>
            </w:r>
          </w:p>
        </w:tc>
      </w:tr>
      <w:tr w:rsidR="00F5392E" w:rsidRPr="006B2C6D" w:rsidTr="00F5392E">
        <w:tc>
          <w:tcPr>
            <w:tcW w:w="714" w:type="dxa"/>
            <w:shd w:val="clear" w:color="auto" w:fill="auto"/>
          </w:tcPr>
          <w:p w:rsidR="00F5392E" w:rsidRPr="006B2C6D" w:rsidRDefault="00F5392E" w:rsidP="00F5392E">
            <w:pPr>
              <w:pStyle w:val="Tabletext"/>
            </w:pPr>
            <w:r w:rsidRPr="006B2C6D">
              <w:t>6</w:t>
            </w:r>
          </w:p>
        </w:tc>
        <w:tc>
          <w:tcPr>
            <w:tcW w:w="7599" w:type="dxa"/>
            <w:shd w:val="clear" w:color="auto" w:fill="auto"/>
          </w:tcPr>
          <w:p w:rsidR="00F5392E" w:rsidRPr="006B2C6D" w:rsidRDefault="00F5392E" w:rsidP="00F5392E">
            <w:pPr>
              <w:pStyle w:val="Tabletext"/>
            </w:pPr>
            <w:r w:rsidRPr="006B2C6D">
              <w:t>Dealings in floating rate notes, commercial bills, commercial paper, extendable bill investments and other financial instruments</w:t>
            </w:r>
          </w:p>
        </w:tc>
      </w:tr>
      <w:tr w:rsidR="00F5392E" w:rsidRPr="006B2C6D" w:rsidTr="00F5392E">
        <w:tc>
          <w:tcPr>
            <w:tcW w:w="714" w:type="dxa"/>
            <w:shd w:val="clear" w:color="auto" w:fill="auto"/>
          </w:tcPr>
          <w:p w:rsidR="00F5392E" w:rsidRPr="006B2C6D" w:rsidRDefault="00F5392E" w:rsidP="00F5392E">
            <w:pPr>
              <w:pStyle w:val="Tabletext"/>
            </w:pPr>
            <w:r w:rsidRPr="006B2C6D">
              <w:t>7</w:t>
            </w:r>
          </w:p>
        </w:tc>
        <w:tc>
          <w:tcPr>
            <w:tcW w:w="7599" w:type="dxa"/>
            <w:shd w:val="clear" w:color="auto" w:fill="auto"/>
          </w:tcPr>
          <w:p w:rsidR="00F5392E" w:rsidRPr="006B2C6D" w:rsidRDefault="00F5392E" w:rsidP="00F5392E">
            <w:pPr>
              <w:pStyle w:val="Tabletext"/>
            </w:pPr>
            <w:r w:rsidRPr="006B2C6D">
              <w:t>Interests in a partnership</w:t>
            </w:r>
          </w:p>
        </w:tc>
      </w:tr>
      <w:tr w:rsidR="00F5392E" w:rsidRPr="006B2C6D" w:rsidTr="00F5392E">
        <w:tc>
          <w:tcPr>
            <w:tcW w:w="714" w:type="dxa"/>
            <w:shd w:val="clear" w:color="auto" w:fill="auto"/>
          </w:tcPr>
          <w:p w:rsidR="00F5392E" w:rsidRPr="006B2C6D" w:rsidRDefault="00F5392E" w:rsidP="00F5392E">
            <w:pPr>
              <w:pStyle w:val="Tabletext"/>
            </w:pPr>
            <w:r w:rsidRPr="006B2C6D">
              <w:t>8</w:t>
            </w:r>
          </w:p>
        </w:tc>
        <w:tc>
          <w:tcPr>
            <w:tcW w:w="7599" w:type="dxa"/>
            <w:shd w:val="clear" w:color="auto" w:fill="auto"/>
          </w:tcPr>
          <w:p w:rsidR="00F5392E" w:rsidRPr="006B2C6D" w:rsidRDefault="00F5392E" w:rsidP="00F5392E">
            <w:pPr>
              <w:pStyle w:val="Tabletext"/>
            </w:pPr>
            <w:r w:rsidRPr="006B2C6D">
              <w:t>Promissory notes and bills of exchange</w:t>
            </w:r>
          </w:p>
        </w:tc>
      </w:tr>
      <w:tr w:rsidR="00F5392E" w:rsidRPr="006B2C6D" w:rsidTr="00F5392E">
        <w:tc>
          <w:tcPr>
            <w:tcW w:w="714" w:type="dxa"/>
            <w:shd w:val="clear" w:color="auto" w:fill="auto"/>
          </w:tcPr>
          <w:p w:rsidR="00F5392E" w:rsidRPr="006B2C6D" w:rsidRDefault="00F5392E" w:rsidP="00F5392E">
            <w:pPr>
              <w:pStyle w:val="Tabletext"/>
            </w:pPr>
            <w:r w:rsidRPr="006B2C6D">
              <w:t>9</w:t>
            </w:r>
          </w:p>
        </w:tc>
        <w:tc>
          <w:tcPr>
            <w:tcW w:w="7599" w:type="dxa"/>
            <w:shd w:val="clear" w:color="auto" w:fill="auto"/>
          </w:tcPr>
          <w:p w:rsidR="00F5392E" w:rsidRPr="006B2C6D" w:rsidRDefault="00F5392E" w:rsidP="00F5392E">
            <w:pPr>
              <w:pStyle w:val="Tabletext"/>
            </w:pPr>
            <w:r w:rsidRPr="006B2C6D">
              <w:t>Bank cheques</w:t>
            </w:r>
          </w:p>
        </w:tc>
      </w:tr>
      <w:tr w:rsidR="00F5392E" w:rsidRPr="006B2C6D" w:rsidTr="00F5392E">
        <w:tc>
          <w:tcPr>
            <w:tcW w:w="714" w:type="dxa"/>
            <w:tcBorders>
              <w:bottom w:val="single" w:sz="2" w:space="0" w:color="auto"/>
            </w:tcBorders>
            <w:shd w:val="clear" w:color="auto" w:fill="auto"/>
          </w:tcPr>
          <w:p w:rsidR="00F5392E" w:rsidRPr="006B2C6D" w:rsidRDefault="00F5392E" w:rsidP="00F5392E">
            <w:pPr>
              <w:pStyle w:val="Tabletext"/>
            </w:pPr>
            <w:r w:rsidRPr="006B2C6D">
              <w:t>10</w:t>
            </w:r>
          </w:p>
        </w:tc>
        <w:tc>
          <w:tcPr>
            <w:tcW w:w="7599" w:type="dxa"/>
            <w:tcBorders>
              <w:bottom w:val="single" w:sz="2" w:space="0" w:color="auto"/>
            </w:tcBorders>
            <w:shd w:val="clear" w:color="auto" w:fill="auto"/>
          </w:tcPr>
          <w:p w:rsidR="00F5392E" w:rsidRPr="006B2C6D" w:rsidRDefault="00F5392E" w:rsidP="00F5392E">
            <w:pPr>
              <w:pStyle w:val="Tabletext"/>
            </w:pPr>
            <w:r w:rsidRPr="006B2C6D">
              <w:t>Warrants</w:t>
            </w:r>
          </w:p>
        </w:tc>
      </w:tr>
      <w:tr w:rsidR="00F5392E" w:rsidRPr="006B2C6D" w:rsidTr="00F5392E">
        <w:tc>
          <w:tcPr>
            <w:tcW w:w="714"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11</w:t>
            </w:r>
          </w:p>
        </w:tc>
        <w:tc>
          <w:tcPr>
            <w:tcW w:w="7599" w:type="dxa"/>
            <w:tcBorders>
              <w:top w:val="single" w:sz="2" w:space="0" w:color="auto"/>
              <w:bottom w:val="single" w:sz="12" w:space="0" w:color="auto"/>
            </w:tcBorders>
            <w:shd w:val="clear" w:color="auto" w:fill="auto"/>
          </w:tcPr>
          <w:p w:rsidR="00F5392E" w:rsidRPr="006B2C6D" w:rsidRDefault="00F5392E" w:rsidP="00F5392E">
            <w:pPr>
              <w:pStyle w:val="Tabletext"/>
            </w:pPr>
            <w:r w:rsidRPr="006B2C6D">
              <w:t>Securities lending</w:t>
            </w:r>
          </w:p>
        </w:tc>
      </w:tr>
    </w:tbl>
    <w:p w:rsidR="00F5392E" w:rsidRPr="006B2C6D" w:rsidRDefault="00F5392E" w:rsidP="00F5392E">
      <w:pPr>
        <w:pStyle w:val="ActHead5"/>
      </w:pPr>
      <w:bookmarkStart w:id="139" w:name="_Toc1656406"/>
      <w:r w:rsidRPr="006B2C6D">
        <w:rPr>
          <w:rStyle w:val="CharSectno"/>
        </w:rPr>
        <w:t>10</w:t>
      </w:r>
      <w:r w:rsidRPr="006B2C6D">
        <w:t xml:space="preserve">  Examples for item</w:t>
      </w:r>
      <w:r w:rsidR="006B2C6D" w:rsidRPr="006B2C6D">
        <w:t> </w:t>
      </w:r>
      <w:r w:rsidRPr="006B2C6D">
        <w:t>1</w:t>
      </w:r>
      <w:r w:rsidR="00E32B9D" w:rsidRPr="006B2C6D">
        <w:t>1</w:t>
      </w:r>
      <w:r w:rsidRPr="006B2C6D">
        <w:t xml:space="preserve"> of the table in subsection</w:t>
      </w:r>
      <w:r w:rsidR="006B2C6D" w:rsidRPr="006B2C6D">
        <w:t> </w:t>
      </w:r>
      <w:r w:rsidR="00E1785E" w:rsidRPr="006B2C6D">
        <w:t>40</w:t>
      </w:r>
      <w:r w:rsidR="006B2C6D">
        <w:noBreakHyphen/>
      </w:r>
      <w:r w:rsidR="00E1785E" w:rsidRPr="006B2C6D">
        <w:t>5.09</w:t>
      </w:r>
      <w:r w:rsidRPr="006B2C6D">
        <w:t>(3)</w:t>
      </w:r>
      <w:r w:rsidR="003E158F" w:rsidRPr="006B2C6D">
        <w:t xml:space="preserve"> (derivatives)</w:t>
      </w:r>
      <w:bookmarkEnd w:id="139"/>
    </w:p>
    <w:p w:rsidR="001F6D9C" w:rsidRPr="006B2C6D" w:rsidRDefault="001F6D9C" w:rsidP="001F6D9C">
      <w:pPr>
        <w:pStyle w:val="subsection"/>
      </w:pPr>
      <w:r w:rsidRPr="006B2C6D">
        <w:tab/>
      </w:r>
      <w:r w:rsidRPr="006B2C6D">
        <w:tab/>
        <w:t>A supply mentioned, or a supply of something mentioned, in the following table that relates to the matter mentioned in item</w:t>
      </w:r>
      <w:r w:rsidR="006B2C6D" w:rsidRPr="006B2C6D">
        <w:t> </w:t>
      </w:r>
      <w:r w:rsidR="00E32B9D" w:rsidRPr="006B2C6D">
        <w:t>11</w:t>
      </w:r>
      <w:r w:rsidRPr="006B2C6D">
        <w:t xml:space="preserve"> of the table in subsection</w:t>
      </w:r>
      <w:r w:rsidR="006B2C6D" w:rsidRPr="006B2C6D">
        <w:t> </w:t>
      </w:r>
      <w:r w:rsidR="00E1785E" w:rsidRPr="006B2C6D">
        <w:t>40</w:t>
      </w:r>
      <w:r w:rsidR="006B2C6D">
        <w:noBreakHyphen/>
      </w:r>
      <w:r w:rsidR="00E1785E" w:rsidRPr="006B2C6D">
        <w:t>5.09</w:t>
      </w:r>
      <w:r w:rsidRPr="006B2C6D">
        <w:t>(3), or to an incidental financial supply, is an example of a supply of an interest in or under that matter, or of an incidental financial supply</w:t>
      </w:r>
      <w:r w:rsidR="00E1785E" w:rsidRPr="006B2C6D">
        <w:t>.</w:t>
      </w:r>
    </w:p>
    <w:p w:rsidR="00F5392E" w:rsidRPr="006B2C6D" w:rsidRDefault="00F5392E" w:rsidP="00F5392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5392E" w:rsidRPr="006B2C6D" w:rsidTr="00F5392E">
        <w:trPr>
          <w:tblHeader/>
        </w:trPr>
        <w:tc>
          <w:tcPr>
            <w:tcW w:w="8313" w:type="dxa"/>
            <w:gridSpan w:val="2"/>
            <w:tcBorders>
              <w:top w:val="single" w:sz="12" w:space="0" w:color="auto"/>
              <w:bottom w:val="single" w:sz="6" w:space="0" w:color="auto"/>
            </w:tcBorders>
            <w:shd w:val="clear" w:color="auto" w:fill="auto"/>
          </w:tcPr>
          <w:p w:rsidR="00F5392E" w:rsidRPr="006B2C6D" w:rsidRDefault="00F5392E" w:rsidP="00F5392E">
            <w:pPr>
              <w:pStyle w:val="TableHeading"/>
            </w:pPr>
            <w:r w:rsidRPr="006B2C6D">
              <w:t>Derivatives</w:t>
            </w:r>
          </w:p>
        </w:tc>
      </w:tr>
      <w:tr w:rsidR="00F5392E" w:rsidRPr="006B2C6D" w:rsidTr="00F5392E">
        <w:trPr>
          <w:tblHeader/>
        </w:trPr>
        <w:tc>
          <w:tcPr>
            <w:tcW w:w="714" w:type="dxa"/>
            <w:tcBorders>
              <w:top w:val="single" w:sz="6" w:space="0" w:color="auto"/>
              <w:bottom w:val="single" w:sz="12" w:space="0" w:color="auto"/>
            </w:tcBorders>
            <w:shd w:val="clear" w:color="auto" w:fill="auto"/>
          </w:tcPr>
          <w:p w:rsidR="00F5392E" w:rsidRPr="006B2C6D" w:rsidRDefault="00F5392E" w:rsidP="00F5392E">
            <w:pPr>
              <w:pStyle w:val="TableHeading"/>
            </w:pPr>
            <w:r w:rsidRPr="006B2C6D">
              <w:t>Item</w:t>
            </w:r>
          </w:p>
        </w:tc>
        <w:tc>
          <w:tcPr>
            <w:tcW w:w="7599" w:type="dxa"/>
            <w:tcBorders>
              <w:top w:val="single" w:sz="6" w:space="0" w:color="auto"/>
              <w:bottom w:val="single" w:sz="12" w:space="0" w:color="auto"/>
            </w:tcBorders>
            <w:shd w:val="clear" w:color="auto" w:fill="auto"/>
          </w:tcPr>
          <w:p w:rsidR="00F5392E" w:rsidRPr="006B2C6D" w:rsidRDefault="00B453D4" w:rsidP="00B453D4">
            <w:pPr>
              <w:pStyle w:val="TableHeading"/>
            </w:pPr>
            <w:r w:rsidRPr="006B2C6D">
              <w:t>Examples</w:t>
            </w:r>
          </w:p>
        </w:tc>
      </w:tr>
      <w:tr w:rsidR="00B453D4" w:rsidRPr="006B2C6D" w:rsidTr="00F5392E">
        <w:tc>
          <w:tcPr>
            <w:tcW w:w="714" w:type="dxa"/>
            <w:tcBorders>
              <w:top w:val="single" w:sz="12" w:space="0" w:color="auto"/>
            </w:tcBorders>
            <w:shd w:val="clear" w:color="auto" w:fill="auto"/>
          </w:tcPr>
          <w:p w:rsidR="00B453D4" w:rsidRPr="006B2C6D" w:rsidRDefault="00B453D4" w:rsidP="00F5392E">
            <w:pPr>
              <w:pStyle w:val="Tabletext"/>
            </w:pPr>
            <w:r w:rsidRPr="006B2C6D">
              <w:t>1</w:t>
            </w:r>
          </w:p>
        </w:tc>
        <w:tc>
          <w:tcPr>
            <w:tcW w:w="7599" w:type="dxa"/>
            <w:tcBorders>
              <w:top w:val="single" w:sz="12" w:space="0" w:color="auto"/>
            </w:tcBorders>
            <w:shd w:val="clear" w:color="auto" w:fill="auto"/>
          </w:tcPr>
          <w:p w:rsidR="00B453D4" w:rsidRPr="006B2C6D" w:rsidRDefault="00B453D4" w:rsidP="00B453D4">
            <w:pPr>
              <w:pStyle w:val="Tabletext"/>
            </w:pPr>
            <w:r w:rsidRPr="006B2C6D">
              <w:t>Forward contracts, futures contracts, swap contracts and options contracts the value of which depends on, or is derived from:</w:t>
            </w:r>
          </w:p>
          <w:p w:rsidR="00B453D4" w:rsidRPr="006B2C6D" w:rsidRDefault="00B453D4" w:rsidP="00B453D4">
            <w:pPr>
              <w:pStyle w:val="Tablea"/>
            </w:pPr>
            <w:r w:rsidRPr="006B2C6D">
              <w:t>(a) the price of debt securities or debt securities index values or interest rates; or</w:t>
            </w:r>
          </w:p>
          <w:p w:rsidR="00B453D4" w:rsidRPr="006B2C6D" w:rsidRDefault="00B453D4" w:rsidP="00B453D4">
            <w:pPr>
              <w:pStyle w:val="Tablea"/>
            </w:pPr>
            <w:r w:rsidRPr="006B2C6D">
              <w:t>(b) foreign exchange or currency values or currency index values; or</w:t>
            </w:r>
          </w:p>
          <w:p w:rsidR="00B453D4" w:rsidRPr="006B2C6D" w:rsidRDefault="00B453D4" w:rsidP="00B453D4">
            <w:pPr>
              <w:pStyle w:val="Tablea"/>
            </w:pPr>
            <w:r w:rsidRPr="006B2C6D">
              <w:t>(c) share or stock prices or equity index values; or</w:t>
            </w:r>
          </w:p>
          <w:p w:rsidR="00B453D4" w:rsidRPr="006B2C6D" w:rsidRDefault="00B453D4" w:rsidP="00B453D4">
            <w:pPr>
              <w:pStyle w:val="Tablea"/>
            </w:pPr>
            <w:r w:rsidRPr="006B2C6D">
              <w:t>(d) credit spreads or credit events, including:</w:t>
            </w:r>
          </w:p>
          <w:p w:rsidR="00B453D4" w:rsidRPr="006B2C6D" w:rsidRDefault="00B453D4" w:rsidP="00B453D4">
            <w:pPr>
              <w:pStyle w:val="Tablei"/>
            </w:pPr>
            <w:r w:rsidRPr="006B2C6D">
              <w:t>(i) default; and</w:t>
            </w:r>
          </w:p>
          <w:p w:rsidR="00B453D4" w:rsidRPr="006B2C6D" w:rsidRDefault="00B453D4" w:rsidP="00B453D4">
            <w:pPr>
              <w:pStyle w:val="Tablei"/>
            </w:pPr>
            <w:r w:rsidRPr="006B2C6D">
              <w:t>(ii) other forms of financial distress; and</w:t>
            </w:r>
          </w:p>
          <w:p w:rsidR="00B453D4" w:rsidRPr="006B2C6D" w:rsidRDefault="00B453D4" w:rsidP="00B453D4">
            <w:pPr>
              <w:pStyle w:val="Tablei"/>
            </w:pPr>
            <w:r w:rsidRPr="006B2C6D">
              <w:t>(iii) credit index values; or</w:t>
            </w:r>
          </w:p>
          <w:p w:rsidR="00B453D4" w:rsidRPr="006B2C6D" w:rsidRDefault="00B453D4" w:rsidP="00B453D4">
            <w:pPr>
              <w:pStyle w:val="Tablea"/>
            </w:pPr>
            <w:r w:rsidRPr="006B2C6D">
              <w:t>(e) macroeconomic indicators or variables; or</w:t>
            </w:r>
          </w:p>
          <w:p w:rsidR="00B453D4" w:rsidRPr="006B2C6D" w:rsidRDefault="00B453D4" w:rsidP="00B453D4">
            <w:pPr>
              <w:pStyle w:val="Tablea"/>
            </w:pPr>
            <w:r w:rsidRPr="006B2C6D">
              <w:t>(f) climatic events or indexes</w:t>
            </w:r>
          </w:p>
        </w:tc>
      </w:tr>
      <w:tr w:rsidR="00B453D4" w:rsidRPr="006B2C6D" w:rsidTr="00F5392E">
        <w:tc>
          <w:tcPr>
            <w:tcW w:w="714" w:type="dxa"/>
            <w:shd w:val="clear" w:color="auto" w:fill="auto"/>
          </w:tcPr>
          <w:p w:rsidR="00B453D4" w:rsidRPr="006B2C6D" w:rsidRDefault="00B453D4" w:rsidP="00F5392E">
            <w:pPr>
              <w:pStyle w:val="Tabletext"/>
            </w:pPr>
            <w:r w:rsidRPr="006B2C6D">
              <w:t>2</w:t>
            </w:r>
          </w:p>
        </w:tc>
        <w:tc>
          <w:tcPr>
            <w:tcW w:w="7599" w:type="dxa"/>
            <w:shd w:val="clear" w:color="auto" w:fill="auto"/>
          </w:tcPr>
          <w:p w:rsidR="00B453D4" w:rsidRPr="006B2C6D" w:rsidRDefault="00B453D4" w:rsidP="00B453D4">
            <w:pPr>
              <w:pStyle w:val="Tabletext"/>
            </w:pPr>
            <w:r w:rsidRPr="006B2C6D">
              <w:t>Commodity derivatives that involve no option, right or obligation to delivery of the commodity, such as electricity derivatives</w:t>
            </w:r>
          </w:p>
        </w:tc>
      </w:tr>
      <w:tr w:rsidR="00B453D4" w:rsidRPr="006B2C6D" w:rsidTr="00F5392E">
        <w:tc>
          <w:tcPr>
            <w:tcW w:w="714" w:type="dxa"/>
            <w:shd w:val="clear" w:color="auto" w:fill="auto"/>
          </w:tcPr>
          <w:p w:rsidR="00B453D4" w:rsidRPr="006B2C6D" w:rsidRDefault="00B453D4" w:rsidP="00F5392E">
            <w:pPr>
              <w:pStyle w:val="Tabletext"/>
            </w:pPr>
            <w:r w:rsidRPr="006B2C6D">
              <w:t>3</w:t>
            </w:r>
          </w:p>
        </w:tc>
        <w:tc>
          <w:tcPr>
            <w:tcW w:w="7599" w:type="dxa"/>
            <w:shd w:val="clear" w:color="auto" w:fill="auto"/>
          </w:tcPr>
          <w:p w:rsidR="00B453D4" w:rsidRPr="006B2C6D" w:rsidRDefault="00B453D4" w:rsidP="00B453D4">
            <w:pPr>
              <w:pStyle w:val="Tabletext"/>
            </w:pPr>
            <w:r w:rsidRPr="006B2C6D">
              <w:t>Reciprocal repurchase agreements</w:t>
            </w:r>
          </w:p>
        </w:tc>
      </w:tr>
      <w:tr w:rsidR="00B453D4" w:rsidRPr="006B2C6D" w:rsidTr="00F5392E">
        <w:tc>
          <w:tcPr>
            <w:tcW w:w="714" w:type="dxa"/>
            <w:shd w:val="clear" w:color="auto" w:fill="auto"/>
          </w:tcPr>
          <w:p w:rsidR="00B453D4" w:rsidRPr="006B2C6D" w:rsidRDefault="00B453D4" w:rsidP="00F5392E">
            <w:pPr>
              <w:pStyle w:val="Tabletext"/>
            </w:pPr>
            <w:r w:rsidRPr="006B2C6D">
              <w:t>4</w:t>
            </w:r>
          </w:p>
        </w:tc>
        <w:tc>
          <w:tcPr>
            <w:tcW w:w="7599" w:type="dxa"/>
            <w:shd w:val="clear" w:color="auto" w:fill="auto"/>
          </w:tcPr>
          <w:p w:rsidR="00B453D4" w:rsidRPr="006B2C6D" w:rsidRDefault="00B453D4" w:rsidP="00B453D4">
            <w:pPr>
              <w:pStyle w:val="Tabletext"/>
            </w:pPr>
            <w:r w:rsidRPr="006B2C6D">
              <w:t>Options over input taxed supply of precious metals</w:t>
            </w:r>
          </w:p>
        </w:tc>
      </w:tr>
      <w:tr w:rsidR="00B453D4" w:rsidRPr="006B2C6D" w:rsidTr="00F5392E">
        <w:tc>
          <w:tcPr>
            <w:tcW w:w="714" w:type="dxa"/>
            <w:shd w:val="clear" w:color="auto" w:fill="auto"/>
          </w:tcPr>
          <w:p w:rsidR="00B453D4" w:rsidRPr="006B2C6D" w:rsidRDefault="00B453D4" w:rsidP="00F5392E">
            <w:pPr>
              <w:pStyle w:val="Tabletext"/>
            </w:pPr>
            <w:r w:rsidRPr="006B2C6D">
              <w:t>5</w:t>
            </w:r>
          </w:p>
        </w:tc>
        <w:tc>
          <w:tcPr>
            <w:tcW w:w="7599" w:type="dxa"/>
            <w:shd w:val="clear" w:color="auto" w:fill="auto"/>
          </w:tcPr>
          <w:p w:rsidR="00B453D4" w:rsidRPr="006B2C6D" w:rsidRDefault="00B453D4" w:rsidP="00B453D4">
            <w:pPr>
              <w:pStyle w:val="Tabletext"/>
            </w:pPr>
            <w:r w:rsidRPr="006B2C6D">
              <w:t>Securities lending agreements</w:t>
            </w:r>
          </w:p>
        </w:tc>
      </w:tr>
      <w:tr w:rsidR="00B453D4" w:rsidRPr="006B2C6D" w:rsidTr="00F5392E">
        <w:tc>
          <w:tcPr>
            <w:tcW w:w="714" w:type="dxa"/>
            <w:tcBorders>
              <w:bottom w:val="single" w:sz="2" w:space="0" w:color="auto"/>
            </w:tcBorders>
            <w:shd w:val="clear" w:color="auto" w:fill="auto"/>
          </w:tcPr>
          <w:p w:rsidR="00B453D4" w:rsidRPr="006B2C6D" w:rsidRDefault="00B453D4" w:rsidP="00F5392E">
            <w:pPr>
              <w:pStyle w:val="Tabletext"/>
            </w:pPr>
            <w:r w:rsidRPr="006B2C6D">
              <w:t>6</w:t>
            </w:r>
          </w:p>
        </w:tc>
        <w:tc>
          <w:tcPr>
            <w:tcW w:w="7599" w:type="dxa"/>
            <w:tcBorders>
              <w:bottom w:val="single" w:sz="2" w:space="0" w:color="auto"/>
            </w:tcBorders>
            <w:shd w:val="clear" w:color="auto" w:fill="auto"/>
          </w:tcPr>
          <w:p w:rsidR="00B453D4" w:rsidRPr="006B2C6D" w:rsidRDefault="00B453D4" w:rsidP="00B453D4">
            <w:pPr>
              <w:pStyle w:val="Tabletext"/>
            </w:pPr>
            <w:r w:rsidRPr="006B2C6D">
              <w:t>Initial and variation margins in respect of exchange traded futures contracts</w:t>
            </w:r>
          </w:p>
        </w:tc>
      </w:tr>
      <w:tr w:rsidR="00B453D4" w:rsidRPr="006B2C6D" w:rsidTr="00F5392E">
        <w:tc>
          <w:tcPr>
            <w:tcW w:w="714" w:type="dxa"/>
            <w:tcBorders>
              <w:top w:val="single" w:sz="2" w:space="0" w:color="auto"/>
              <w:bottom w:val="single" w:sz="12" w:space="0" w:color="auto"/>
            </w:tcBorders>
            <w:shd w:val="clear" w:color="auto" w:fill="auto"/>
          </w:tcPr>
          <w:p w:rsidR="00B453D4" w:rsidRPr="006B2C6D" w:rsidRDefault="00B453D4" w:rsidP="00F5392E">
            <w:pPr>
              <w:pStyle w:val="Tabletext"/>
            </w:pPr>
            <w:r w:rsidRPr="006B2C6D">
              <w:t>7</w:t>
            </w:r>
          </w:p>
        </w:tc>
        <w:tc>
          <w:tcPr>
            <w:tcW w:w="7599" w:type="dxa"/>
            <w:tcBorders>
              <w:top w:val="single" w:sz="2" w:space="0" w:color="auto"/>
              <w:bottom w:val="single" w:sz="12" w:space="0" w:color="auto"/>
            </w:tcBorders>
            <w:shd w:val="clear" w:color="auto" w:fill="auto"/>
          </w:tcPr>
          <w:p w:rsidR="00B453D4" w:rsidRPr="006B2C6D" w:rsidRDefault="00B453D4" w:rsidP="00B453D4">
            <w:pPr>
              <w:pStyle w:val="Tabletext"/>
            </w:pPr>
            <w:r w:rsidRPr="006B2C6D">
              <w:t>Cash settlement of a derivative over the counter or on the exchange rather than the physical delivery of the underlying taxable assets</w:t>
            </w:r>
          </w:p>
        </w:tc>
      </w:tr>
    </w:tbl>
    <w:p w:rsidR="00F5392E" w:rsidRPr="006B2C6D" w:rsidRDefault="00F5392E" w:rsidP="00F5392E">
      <w:pPr>
        <w:pStyle w:val="Tabletext"/>
      </w:pPr>
    </w:p>
    <w:p w:rsidR="00F5392E" w:rsidRPr="006B2C6D" w:rsidRDefault="00B453D4" w:rsidP="00B453D4">
      <w:pPr>
        <w:pStyle w:val="ActHead1"/>
        <w:pageBreakBefore/>
      </w:pPr>
      <w:bookmarkStart w:id="140" w:name="_Toc1656407"/>
      <w:r w:rsidRPr="006B2C6D">
        <w:rPr>
          <w:rStyle w:val="CharChapNo"/>
        </w:rPr>
        <w:t>Schedule</w:t>
      </w:r>
      <w:r w:rsidR="006B2C6D" w:rsidRPr="006B2C6D">
        <w:rPr>
          <w:rStyle w:val="CharChapNo"/>
        </w:rPr>
        <w:t> </w:t>
      </w:r>
      <w:r w:rsidR="00242DAD" w:rsidRPr="006B2C6D">
        <w:rPr>
          <w:rStyle w:val="CharChapNo"/>
        </w:rPr>
        <w:t>3</w:t>
      </w:r>
      <w:r w:rsidRPr="006B2C6D">
        <w:t>—</w:t>
      </w:r>
      <w:r w:rsidRPr="006B2C6D">
        <w:rPr>
          <w:rStyle w:val="CharChapText"/>
        </w:rPr>
        <w:t>Examples of supply that is not financial supply</w:t>
      </w:r>
      <w:bookmarkEnd w:id="140"/>
    </w:p>
    <w:p w:rsidR="00B453D4" w:rsidRPr="006B2C6D" w:rsidRDefault="00B453D4" w:rsidP="00B453D4">
      <w:pPr>
        <w:pStyle w:val="notemargin"/>
      </w:pPr>
      <w:r w:rsidRPr="006B2C6D">
        <w:t>Note:</w:t>
      </w:r>
      <w:r w:rsidRPr="006B2C6D">
        <w:tab/>
        <w:t>See section</w:t>
      </w:r>
      <w:r w:rsidR="006B2C6D" w:rsidRPr="006B2C6D">
        <w:t> </w:t>
      </w:r>
      <w:r w:rsidR="00E1785E" w:rsidRPr="006B2C6D">
        <w:t>40</w:t>
      </w:r>
      <w:r w:rsidR="006B2C6D">
        <w:noBreakHyphen/>
      </w:r>
      <w:r w:rsidR="00E1785E" w:rsidRPr="006B2C6D">
        <w:t>5.13.</w:t>
      </w:r>
    </w:p>
    <w:p w:rsidR="00B453D4" w:rsidRPr="006B2C6D" w:rsidRDefault="00B453D4" w:rsidP="00B453D4">
      <w:pPr>
        <w:pStyle w:val="Header"/>
      </w:pPr>
      <w:bookmarkStart w:id="141" w:name="f_Check_Lines_below"/>
      <w:bookmarkEnd w:id="141"/>
      <w:r w:rsidRPr="006B2C6D">
        <w:rPr>
          <w:rStyle w:val="CharPartNo"/>
        </w:rPr>
        <w:t xml:space="preserve"> </w:t>
      </w:r>
      <w:r w:rsidRPr="006B2C6D">
        <w:rPr>
          <w:rStyle w:val="CharPartText"/>
        </w:rPr>
        <w:t xml:space="preserve"> </w:t>
      </w:r>
    </w:p>
    <w:p w:rsidR="00B453D4" w:rsidRPr="006B2C6D" w:rsidRDefault="00B453D4" w:rsidP="00B453D4">
      <w:pPr>
        <w:pStyle w:val="Header"/>
      </w:pPr>
      <w:r w:rsidRPr="006B2C6D">
        <w:rPr>
          <w:rStyle w:val="CharDivNo"/>
        </w:rPr>
        <w:t xml:space="preserve"> </w:t>
      </w:r>
      <w:r w:rsidRPr="006B2C6D">
        <w:rPr>
          <w:rStyle w:val="CharDivText"/>
        </w:rPr>
        <w:t xml:space="preserve"> </w:t>
      </w:r>
    </w:p>
    <w:p w:rsidR="00B453D4" w:rsidRPr="006B2C6D" w:rsidRDefault="00B453D4" w:rsidP="00B453D4">
      <w:pPr>
        <w:pStyle w:val="ActHead5"/>
      </w:pPr>
      <w:bookmarkStart w:id="142" w:name="_Toc1656408"/>
      <w:r w:rsidRPr="006B2C6D">
        <w:rPr>
          <w:rStyle w:val="CharSectno"/>
        </w:rPr>
        <w:t>1</w:t>
      </w:r>
      <w:r w:rsidRPr="006B2C6D">
        <w:t xml:space="preserve">  Examples for item</w:t>
      </w:r>
      <w:r w:rsidR="006B2C6D" w:rsidRPr="006B2C6D">
        <w:t> </w:t>
      </w:r>
      <w:r w:rsidRPr="006B2C6D">
        <w:t>3 of the table in section</w:t>
      </w:r>
      <w:r w:rsidR="006B2C6D" w:rsidRPr="006B2C6D">
        <w:t> </w:t>
      </w:r>
      <w:r w:rsidR="00E1785E" w:rsidRPr="006B2C6D">
        <w:t>40</w:t>
      </w:r>
      <w:r w:rsidR="006B2C6D">
        <w:noBreakHyphen/>
      </w:r>
      <w:r w:rsidR="00E1785E" w:rsidRPr="006B2C6D">
        <w:t>5.12</w:t>
      </w:r>
      <w:r w:rsidR="003E158F" w:rsidRPr="006B2C6D">
        <w:t xml:space="preserve"> (professional services)</w:t>
      </w:r>
      <w:bookmarkEnd w:id="142"/>
    </w:p>
    <w:p w:rsidR="006D633F" w:rsidRPr="006B2C6D" w:rsidRDefault="00B453D4" w:rsidP="006D633F">
      <w:pPr>
        <w:pStyle w:val="subsection"/>
      </w:pPr>
      <w:r w:rsidRPr="006B2C6D">
        <w:tab/>
      </w:r>
      <w:r w:rsidRPr="006B2C6D">
        <w:tab/>
      </w:r>
      <w:r w:rsidR="00014EA8" w:rsidRPr="006B2C6D">
        <w:t>A s</w:t>
      </w:r>
      <w:r w:rsidR="006D633F" w:rsidRPr="006B2C6D">
        <w:t xml:space="preserve">upply mentioned, or a supply of </w:t>
      </w:r>
      <w:r w:rsidR="00014EA8" w:rsidRPr="006B2C6D">
        <w:t xml:space="preserve">something </w:t>
      </w:r>
      <w:r w:rsidR="006D633F" w:rsidRPr="006B2C6D">
        <w:t xml:space="preserve">mentioned, in the following table that relates to </w:t>
      </w:r>
      <w:r w:rsidR="00836B01" w:rsidRPr="006B2C6D">
        <w:t xml:space="preserve">something </w:t>
      </w:r>
      <w:r w:rsidR="006D633F" w:rsidRPr="006B2C6D">
        <w:t>mentioned in item</w:t>
      </w:r>
      <w:r w:rsidR="006B2C6D" w:rsidRPr="006B2C6D">
        <w:t> </w:t>
      </w:r>
      <w:r w:rsidR="006D633F" w:rsidRPr="006B2C6D">
        <w:t>3 of the table in section</w:t>
      </w:r>
      <w:r w:rsidR="006B2C6D" w:rsidRPr="006B2C6D">
        <w:t> </w:t>
      </w:r>
      <w:r w:rsidR="00E1785E" w:rsidRPr="006B2C6D">
        <w:t>40</w:t>
      </w:r>
      <w:r w:rsidR="006B2C6D">
        <w:noBreakHyphen/>
      </w:r>
      <w:r w:rsidR="00E1785E" w:rsidRPr="006B2C6D">
        <w:t>5.12</w:t>
      </w:r>
      <w:r w:rsidR="006D633F" w:rsidRPr="006B2C6D">
        <w:t xml:space="preserve"> is an example of a supply </w:t>
      </w:r>
      <w:r w:rsidR="001E4E55" w:rsidRPr="006B2C6D">
        <w:t>mentioned in that section</w:t>
      </w:r>
      <w:r w:rsidR="00E1785E" w:rsidRPr="006B2C6D">
        <w:t>.</w:t>
      </w:r>
    </w:p>
    <w:p w:rsidR="00B453D4" w:rsidRPr="006B2C6D" w:rsidRDefault="00B453D4" w:rsidP="00B453D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B453D4" w:rsidRPr="006B2C6D" w:rsidTr="00B453D4">
        <w:trPr>
          <w:tblHeader/>
        </w:trPr>
        <w:tc>
          <w:tcPr>
            <w:tcW w:w="8313" w:type="dxa"/>
            <w:gridSpan w:val="2"/>
            <w:tcBorders>
              <w:top w:val="single" w:sz="12" w:space="0" w:color="auto"/>
              <w:bottom w:val="single" w:sz="6" w:space="0" w:color="auto"/>
            </w:tcBorders>
            <w:shd w:val="clear" w:color="auto" w:fill="auto"/>
          </w:tcPr>
          <w:p w:rsidR="00B453D4" w:rsidRPr="006B2C6D" w:rsidRDefault="00B453D4" w:rsidP="00B453D4">
            <w:pPr>
              <w:pStyle w:val="TableHeading"/>
            </w:pPr>
            <w:r w:rsidRPr="006B2C6D">
              <w:t>Professional services</w:t>
            </w:r>
          </w:p>
        </w:tc>
      </w:tr>
      <w:tr w:rsidR="00B453D4" w:rsidRPr="006B2C6D" w:rsidTr="00B453D4">
        <w:trPr>
          <w:tblHeader/>
        </w:trPr>
        <w:tc>
          <w:tcPr>
            <w:tcW w:w="714" w:type="dxa"/>
            <w:tcBorders>
              <w:top w:val="single" w:sz="6" w:space="0" w:color="auto"/>
              <w:bottom w:val="single" w:sz="12" w:space="0" w:color="auto"/>
            </w:tcBorders>
            <w:shd w:val="clear" w:color="auto" w:fill="auto"/>
          </w:tcPr>
          <w:p w:rsidR="00B453D4" w:rsidRPr="006B2C6D" w:rsidRDefault="00B453D4" w:rsidP="00B453D4">
            <w:pPr>
              <w:pStyle w:val="TableHeading"/>
            </w:pPr>
            <w:r w:rsidRPr="006B2C6D">
              <w:t>Item</w:t>
            </w:r>
          </w:p>
        </w:tc>
        <w:tc>
          <w:tcPr>
            <w:tcW w:w="7599" w:type="dxa"/>
            <w:tcBorders>
              <w:top w:val="single" w:sz="6" w:space="0" w:color="auto"/>
              <w:bottom w:val="single" w:sz="12" w:space="0" w:color="auto"/>
            </w:tcBorders>
            <w:shd w:val="clear" w:color="auto" w:fill="auto"/>
          </w:tcPr>
          <w:p w:rsidR="00B453D4" w:rsidRPr="006B2C6D" w:rsidRDefault="00B453D4" w:rsidP="00B453D4">
            <w:pPr>
              <w:pStyle w:val="TableHeading"/>
            </w:pPr>
            <w:r w:rsidRPr="006B2C6D">
              <w:t>Examples</w:t>
            </w:r>
          </w:p>
        </w:tc>
      </w:tr>
      <w:tr w:rsidR="00B453D4" w:rsidRPr="006B2C6D" w:rsidTr="00B453D4">
        <w:tc>
          <w:tcPr>
            <w:tcW w:w="714" w:type="dxa"/>
            <w:tcBorders>
              <w:top w:val="single" w:sz="12" w:space="0" w:color="auto"/>
            </w:tcBorders>
            <w:shd w:val="clear" w:color="auto" w:fill="auto"/>
          </w:tcPr>
          <w:p w:rsidR="00B453D4" w:rsidRPr="006B2C6D" w:rsidRDefault="00B453D4" w:rsidP="00B453D4">
            <w:pPr>
              <w:pStyle w:val="Tabletext"/>
            </w:pPr>
            <w:r w:rsidRPr="006B2C6D">
              <w:t>1</w:t>
            </w:r>
          </w:p>
        </w:tc>
        <w:tc>
          <w:tcPr>
            <w:tcW w:w="7599" w:type="dxa"/>
            <w:tcBorders>
              <w:top w:val="single" w:sz="12" w:space="0" w:color="auto"/>
            </w:tcBorders>
            <w:shd w:val="clear" w:color="auto" w:fill="auto"/>
          </w:tcPr>
          <w:p w:rsidR="00B453D4" w:rsidRPr="006B2C6D" w:rsidRDefault="00B453D4" w:rsidP="00912E3E">
            <w:pPr>
              <w:pStyle w:val="Tabletext"/>
            </w:pPr>
            <w:r w:rsidRPr="006B2C6D">
              <w:t>Advice by a legal practitioner in the course of professional practice</w:t>
            </w:r>
          </w:p>
        </w:tc>
      </w:tr>
      <w:tr w:rsidR="00B453D4" w:rsidRPr="006B2C6D" w:rsidTr="00B453D4">
        <w:tc>
          <w:tcPr>
            <w:tcW w:w="714" w:type="dxa"/>
            <w:shd w:val="clear" w:color="auto" w:fill="auto"/>
          </w:tcPr>
          <w:p w:rsidR="00B453D4" w:rsidRPr="006B2C6D" w:rsidRDefault="00B453D4" w:rsidP="00B453D4">
            <w:pPr>
              <w:pStyle w:val="Tabletext"/>
            </w:pPr>
            <w:r w:rsidRPr="006B2C6D">
              <w:t>2</w:t>
            </w:r>
          </w:p>
        </w:tc>
        <w:tc>
          <w:tcPr>
            <w:tcW w:w="7599" w:type="dxa"/>
            <w:shd w:val="clear" w:color="auto" w:fill="auto"/>
          </w:tcPr>
          <w:p w:rsidR="00B453D4" w:rsidRPr="006B2C6D" w:rsidRDefault="00B453D4" w:rsidP="00912E3E">
            <w:pPr>
              <w:pStyle w:val="Tabletext"/>
            </w:pPr>
            <w:r w:rsidRPr="006B2C6D">
              <w:t>Advice by an accountant in the course of professional practice</w:t>
            </w:r>
          </w:p>
        </w:tc>
      </w:tr>
      <w:tr w:rsidR="00B453D4" w:rsidRPr="006B2C6D" w:rsidTr="00B453D4">
        <w:tc>
          <w:tcPr>
            <w:tcW w:w="714" w:type="dxa"/>
            <w:shd w:val="clear" w:color="auto" w:fill="auto"/>
          </w:tcPr>
          <w:p w:rsidR="00B453D4" w:rsidRPr="006B2C6D" w:rsidRDefault="00B453D4" w:rsidP="00B453D4">
            <w:pPr>
              <w:pStyle w:val="Tabletext"/>
            </w:pPr>
            <w:r w:rsidRPr="006B2C6D">
              <w:t>3</w:t>
            </w:r>
          </w:p>
        </w:tc>
        <w:tc>
          <w:tcPr>
            <w:tcW w:w="7599" w:type="dxa"/>
            <w:shd w:val="clear" w:color="auto" w:fill="auto"/>
          </w:tcPr>
          <w:p w:rsidR="00B453D4" w:rsidRPr="006B2C6D" w:rsidRDefault="00B453D4" w:rsidP="00912E3E">
            <w:pPr>
              <w:pStyle w:val="Tabletext"/>
            </w:pPr>
            <w:r w:rsidRPr="006B2C6D">
              <w:t>Taxation advice, including preparation of tax returns</w:t>
            </w:r>
          </w:p>
        </w:tc>
      </w:tr>
      <w:tr w:rsidR="00B453D4" w:rsidRPr="006B2C6D" w:rsidTr="00B453D4">
        <w:tc>
          <w:tcPr>
            <w:tcW w:w="714" w:type="dxa"/>
            <w:tcBorders>
              <w:bottom w:val="single" w:sz="2" w:space="0" w:color="auto"/>
            </w:tcBorders>
            <w:shd w:val="clear" w:color="auto" w:fill="auto"/>
          </w:tcPr>
          <w:p w:rsidR="00B453D4" w:rsidRPr="006B2C6D" w:rsidRDefault="00B453D4" w:rsidP="00B453D4">
            <w:pPr>
              <w:pStyle w:val="Tabletext"/>
            </w:pPr>
            <w:r w:rsidRPr="006B2C6D">
              <w:t>4</w:t>
            </w:r>
          </w:p>
        </w:tc>
        <w:tc>
          <w:tcPr>
            <w:tcW w:w="7599" w:type="dxa"/>
            <w:tcBorders>
              <w:bottom w:val="single" w:sz="2" w:space="0" w:color="auto"/>
            </w:tcBorders>
            <w:shd w:val="clear" w:color="auto" w:fill="auto"/>
          </w:tcPr>
          <w:p w:rsidR="00B453D4" w:rsidRPr="006B2C6D" w:rsidRDefault="00B453D4" w:rsidP="00912E3E">
            <w:pPr>
              <w:pStyle w:val="Tabletext"/>
            </w:pPr>
            <w:r w:rsidRPr="006B2C6D">
              <w:t>Actuarial advice</w:t>
            </w:r>
          </w:p>
        </w:tc>
      </w:tr>
      <w:tr w:rsidR="00B453D4" w:rsidRPr="006B2C6D" w:rsidTr="00B453D4">
        <w:tc>
          <w:tcPr>
            <w:tcW w:w="714" w:type="dxa"/>
            <w:tcBorders>
              <w:top w:val="single" w:sz="2" w:space="0" w:color="auto"/>
              <w:bottom w:val="single" w:sz="12" w:space="0" w:color="auto"/>
            </w:tcBorders>
            <w:shd w:val="clear" w:color="auto" w:fill="auto"/>
          </w:tcPr>
          <w:p w:rsidR="00B453D4" w:rsidRPr="006B2C6D" w:rsidRDefault="00B453D4" w:rsidP="00B453D4">
            <w:pPr>
              <w:pStyle w:val="Tabletext"/>
            </w:pPr>
            <w:r w:rsidRPr="006B2C6D">
              <w:t>5</w:t>
            </w:r>
          </w:p>
        </w:tc>
        <w:tc>
          <w:tcPr>
            <w:tcW w:w="7599" w:type="dxa"/>
            <w:tcBorders>
              <w:top w:val="single" w:sz="2" w:space="0" w:color="auto"/>
              <w:bottom w:val="single" w:sz="12" w:space="0" w:color="auto"/>
            </w:tcBorders>
            <w:shd w:val="clear" w:color="auto" w:fill="auto"/>
          </w:tcPr>
          <w:p w:rsidR="00B453D4" w:rsidRPr="006B2C6D" w:rsidRDefault="00B453D4" w:rsidP="00912E3E">
            <w:pPr>
              <w:pStyle w:val="Tabletext"/>
            </w:pPr>
            <w:r w:rsidRPr="006B2C6D">
              <w:t>Rating services for securitisation vehicles</w:t>
            </w:r>
          </w:p>
        </w:tc>
      </w:tr>
    </w:tbl>
    <w:p w:rsidR="00B453D4" w:rsidRPr="006B2C6D" w:rsidRDefault="00B453D4" w:rsidP="00B453D4">
      <w:pPr>
        <w:pStyle w:val="ActHead5"/>
      </w:pPr>
      <w:bookmarkStart w:id="143" w:name="_Toc1656409"/>
      <w:r w:rsidRPr="006B2C6D">
        <w:rPr>
          <w:rStyle w:val="CharSectno"/>
        </w:rPr>
        <w:t>2</w:t>
      </w:r>
      <w:r w:rsidRPr="006B2C6D">
        <w:t xml:space="preserve">  Examples for item</w:t>
      </w:r>
      <w:r w:rsidR="006B2C6D" w:rsidRPr="006B2C6D">
        <w:t> </w:t>
      </w:r>
      <w:r w:rsidRPr="006B2C6D">
        <w:t>4 of the table in section</w:t>
      </w:r>
      <w:r w:rsidR="006B2C6D" w:rsidRPr="006B2C6D">
        <w:t> </w:t>
      </w:r>
      <w:r w:rsidR="00E1785E" w:rsidRPr="006B2C6D">
        <w:t>40</w:t>
      </w:r>
      <w:r w:rsidR="006B2C6D">
        <w:noBreakHyphen/>
      </w:r>
      <w:r w:rsidR="00E1785E" w:rsidRPr="006B2C6D">
        <w:t>5.12</w:t>
      </w:r>
      <w:r w:rsidR="003E158F" w:rsidRPr="006B2C6D">
        <w:t xml:space="preserve"> (payment systems)</w:t>
      </w:r>
      <w:bookmarkEnd w:id="143"/>
    </w:p>
    <w:p w:rsidR="001F6D9C" w:rsidRPr="006B2C6D" w:rsidRDefault="001F6D9C" w:rsidP="001F6D9C">
      <w:pPr>
        <w:pStyle w:val="subsection"/>
      </w:pPr>
      <w:r w:rsidRPr="006B2C6D">
        <w:tab/>
      </w:r>
      <w:r w:rsidRPr="006B2C6D">
        <w:tab/>
        <w:t>A supply mentioned, or a supply of something mentioned, in the following table that relates to something mentioned in item</w:t>
      </w:r>
      <w:r w:rsidR="006B2C6D" w:rsidRPr="006B2C6D">
        <w:t> </w:t>
      </w:r>
      <w:r w:rsidRPr="006B2C6D">
        <w:t>4 of the table in section</w:t>
      </w:r>
      <w:r w:rsidR="006B2C6D" w:rsidRPr="006B2C6D">
        <w:t> </w:t>
      </w:r>
      <w:r w:rsidR="00E1785E" w:rsidRPr="006B2C6D">
        <w:t>40</w:t>
      </w:r>
      <w:r w:rsidR="006B2C6D">
        <w:noBreakHyphen/>
      </w:r>
      <w:r w:rsidR="00E1785E" w:rsidRPr="006B2C6D">
        <w:t>5.12</w:t>
      </w:r>
      <w:r w:rsidRPr="006B2C6D">
        <w:t xml:space="preserve"> is an example of a supply </w:t>
      </w:r>
      <w:r w:rsidR="001E4E55" w:rsidRPr="006B2C6D">
        <w:t>mentioned in that section</w:t>
      </w:r>
      <w:r w:rsidR="00E1785E" w:rsidRPr="006B2C6D">
        <w:t>.</w:t>
      </w:r>
    </w:p>
    <w:p w:rsidR="00B453D4" w:rsidRPr="006B2C6D" w:rsidRDefault="00B453D4" w:rsidP="00B453D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B453D4" w:rsidRPr="006B2C6D" w:rsidTr="00912E3E">
        <w:trPr>
          <w:tblHeader/>
        </w:trPr>
        <w:tc>
          <w:tcPr>
            <w:tcW w:w="8313" w:type="dxa"/>
            <w:gridSpan w:val="2"/>
            <w:tcBorders>
              <w:top w:val="single" w:sz="12" w:space="0" w:color="auto"/>
              <w:bottom w:val="single" w:sz="6" w:space="0" w:color="auto"/>
            </w:tcBorders>
            <w:shd w:val="clear" w:color="auto" w:fill="auto"/>
          </w:tcPr>
          <w:p w:rsidR="00B453D4" w:rsidRPr="006B2C6D" w:rsidRDefault="00B453D4" w:rsidP="00912E3E">
            <w:pPr>
              <w:pStyle w:val="TableHeading"/>
            </w:pPr>
            <w:r w:rsidRPr="006B2C6D">
              <w:t>Payment systems</w:t>
            </w:r>
          </w:p>
        </w:tc>
      </w:tr>
      <w:tr w:rsidR="00B453D4" w:rsidRPr="006B2C6D" w:rsidTr="00912E3E">
        <w:trPr>
          <w:tblHeader/>
        </w:trPr>
        <w:tc>
          <w:tcPr>
            <w:tcW w:w="714" w:type="dxa"/>
            <w:tcBorders>
              <w:top w:val="single" w:sz="6" w:space="0" w:color="auto"/>
              <w:bottom w:val="single" w:sz="12" w:space="0" w:color="auto"/>
            </w:tcBorders>
            <w:shd w:val="clear" w:color="auto" w:fill="auto"/>
          </w:tcPr>
          <w:p w:rsidR="00B453D4" w:rsidRPr="006B2C6D" w:rsidRDefault="00B453D4" w:rsidP="00912E3E">
            <w:pPr>
              <w:pStyle w:val="TableHeading"/>
            </w:pPr>
            <w:r w:rsidRPr="006B2C6D">
              <w:t>Item</w:t>
            </w:r>
          </w:p>
        </w:tc>
        <w:tc>
          <w:tcPr>
            <w:tcW w:w="7599" w:type="dxa"/>
            <w:tcBorders>
              <w:top w:val="single" w:sz="6" w:space="0" w:color="auto"/>
              <w:bottom w:val="single" w:sz="12" w:space="0" w:color="auto"/>
            </w:tcBorders>
            <w:shd w:val="clear" w:color="auto" w:fill="auto"/>
          </w:tcPr>
          <w:p w:rsidR="00B453D4" w:rsidRPr="006B2C6D" w:rsidRDefault="00B453D4" w:rsidP="00912E3E">
            <w:pPr>
              <w:pStyle w:val="TableHeading"/>
            </w:pPr>
            <w:r w:rsidRPr="006B2C6D">
              <w:t>Examples</w:t>
            </w:r>
          </w:p>
        </w:tc>
      </w:tr>
      <w:tr w:rsidR="00B453D4" w:rsidRPr="006B2C6D" w:rsidTr="00912E3E">
        <w:tc>
          <w:tcPr>
            <w:tcW w:w="714" w:type="dxa"/>
            <w:tcBorders>
              <w:top w:val="single" w:sz="12" w:space="0" w:color="auto"/>
            </w:tcBorders>
            <w:shd w:val="clear" w:color="auto" w:fill="auto"/>
          </w:tcPr>
          <w:p w:rsidR="00B453D4" w:rsidRPr="006B2C6D" w:rsidRDefault="00B453D4" w:rsidP="00912E3E">
            <w:pPr>
              <w:pStyle w:val="Tabletext"/>
            </w:pPr>
            <w:r w:rsidRPr="006B2C6D">
              <w:t>1</w:t>
            </w:r>
          </w:p>
        </w:tc>
        <w:tc>
          <w:tcPr>
            <w:tcW w:w="7599" w:type="dxa"/>
            <w:tcBorders>
              <w:top w:val="single" w:sz="12" w:space="0" w:color="auto"/>
            </w:tcBorders>
            <w:shd w:val="clear" w:color="auto" w:fill="auto"/>
          </w:tcPr>
          <w:p w:rsidR="00B453D4" w:rsidRPr="006B2C6D" w:rsidRDefault="00B453D4" w:rsidP="00B453D4">
            <w:pPr>
              <w:pStyle w:val="Tabletext"/>
            </w:pPr>
            <w:r w:rsidRPr="006B2C6D">
              <w:t>Supply of services by a payment system operator to a participant in the system for which the following fees are charged by the operator:</w:t>
            </w:r>
          </w:p>
          <w:p w:rsidR="00B453D4" w:rsidRPr="006B2C6D" w:rsidRDefault="00B453D4" w:rsidP="00B453D4">
            <w:pPr>
              <w:pStyle w:val="Tablea"/>
            </w:pPr>
            <w:r w:rsidRPr="006B2C6D">
              <w:t>(a) membership fees;</w:t>
            </w:r>
          </w:p>
          <w:p w:rsidR="00B453D4" w:rsidRPr="006B2C6D" w:rsidRDefault="00B453D4" w:rsidP="00B453D4">
            <w:pPr>
              <w:pStyle w:val="Tablea"/>
            </w:pPr>
            <w:r w:rsidRPr="006B2C6D">
              <w:t>(b) processing fees;</w:t>
            </w:r>
          </w:p>
          <w:p w:rsidR="00B453D4" w:rsidRPr="006B2C6D" w:rsidRDefault="00B453D4" w:rsidP="00B453D4">
            <w:pPr>
              <w:pStyle w:val="Tablea"/>
            </w:pPr>
            <w:r w:rsidRPr="006B2C6D">
              <w:t>(c) service fees;</w:t>
            </w:r>
          </w:p>
          <w:p w:rsidR="00B453D4" w:rsidRPr="006B2C6D" w:rsidRDefault="00B453D4" w:rsidP="00B453D4">
            <w:pPr>
              <w:pStyle w:val="Tablea"/>
            </w:pPr>
            <w:r w:rsidRPr="006B2C6D">
              <w:t>(d) marketing fees;</w:t>
            </w:r>
          </w:p>
          <w:p w:rsidR="00B453D4" w:rsidRPr="006B2C6D" w:rsidRDefault="00B453D4" w:rsidP="00B453D4">
            <w:pPr>
              <w:pStyle w:val="Tablea"/>
            </w:pPr>
            <w:r w:rsidRPr="006B2C6D">
              <w:t>(e) risk management fees;</w:t>
            </w:r>
          </w:p>
          <w:p w:rsidR="00B453D4" w:rsidRPr="006B2C6D" w:rsidRDefault="00B453D4" w:rsidP="00B453D4">
            <w:pPr>
              <w:pStyle w:val="Tablea"/>
            </w:pPr>
            <w:r w:rsidRPr="006B2C6D">
              <w:t>(f) multi</w:t>
            </w:r>
            <w:r w:rsidR="006B2C6D">
              <w:noBreakHyphen/>
            </w:r>
            <w:r w:rsidRPr="006B2C6D">
              <w:t>currency fees</w:t>
            </w:r>
          </w:p>
        </w:tc>
      </w:tr>
      <w:tr w:rsidR="00B453D4" w:rsidRPr="006B2C6D" w:rsidTr="00912E3E">
        <w:tc>
          <w:tcPr>
            <w:tcW w:w="714" w:type="dxa"/>
            <w:shd w:val="clear" w:color="auto" w:fill="auto"/>
          </w:tcPr>
          <w:p w:rsidR="00B453D4" w:rsidRPr="006B2C6D" w:rsidRDefault="00B453D4" w:rsidP="00912E3E">
            <w:pPr>
              <w:pStyle w:val="Tabletext"/>
            </w:pPr>
            <w:r w:rsidRPr="006B2C6D">
              <w:t>2</w:t>
            </w:r>
          </w:p>
        </w:tc>
        <w:tc>
          <w:tcPr>
            <w:tcW w:w="7599" w:type="dxa"/>
            <w:shd w:val="clear" w:color="auto" w:fill="auto"/>
          </w:tcPr>
          <w:p w:rsidR="00B453D4" w:rsidRPr="006B2C6D" w:rsidRDefault="00B453D4" w:rsidP="00B453D4">
            <w:pPr>
              <w:pStyle w:val="Tabletext"/>
            </w:pPr>
            <w:r w:rsidRPr="006B2C6D">
              <w:t>Access to a payment system, and supply of other related services by a participant in the system to a third party</w:t>
            </w:r>
          </w:p>
        </w:tc>
      </w:tr>
      <w:tr w:rsidR="00B453D4" w:rsidRPr="006B2C6D" w:rsidTr="00912E3E">
        <w:tc>
          <w:tcPr>
            <w:tcW w:w="714" w:type="dxa"/>
            <w:shd w:val="clear" w:color="auto" w:fill="auto"/>
          </w:tcPr>
          <w:p w:rsidR="00B453D4" w:rsidRPr="006B2C6D" w:rsidRDefault="00B453D4" w:rsidP="00912E3E">
            <w:pPr>
              <w:pStyle w:val="Tabletext"/>
            </w:pPr>
            <w:r w:rsidRPr="006B2C6D">
              <w:t>3</w:t>
            </w:r>
          </w:p>
        </w:tc>
        <w:tc>
          <w:tcPr>
            <w:tcW w:w="7599" w:type="dxa"/>
            <w:shd w:val="clear" w:color="auto" w:fill="auto"/>
          </w:tcPr>
          <w:p w:rsidR="00B453D4" w:rsidRPr="006B2C6D" w:rsidRDefault="00B453D4" w:rsidP="00B453D4">
            <w:pPr>
              <w:pStyle w:val="Tabletext"/>
            </w:pPr>
            <w:r w:rsidRPr="006B2C6D">
              <w:t>Supply of a service by one participant in a payment system to another participant in the system in relation to charge, credit and debit card transactions</w:t>
            </w:r>
          </w:p>
        </w:tc>
      </w:tr>
      <w:tr w:rsidR="00B453D4" w:rsidRPr="006B2C6D" w:rsidTr="00912E3E">
        <w:tc>
          <w:tcPr>
            <w:tcW w:w="714" w:type="dxa"/>
            <w:tcBorders>
              <w:bottom w:val="single" w:sz="2" w:space="0" w:color="auto"/>
            </w:tcBorders>
            <w:shd w:val="clear" w:color="auto" w:fill="auto"/>
          </w:tcPr>
          <w:p w:rsidR="00B453D4" w:rsidRPr="006B2C6D" w:rsidRDefault="00B453D4" w:rsidP="00912E3E">
            <w:pPr>
              <w:pStyle w:val="Tabletext"/>
            </w:pPr>
            <w:r w:rsidRPr="006B2C6D">
              <w:t>4</w:t>
            </w:r>
          </w:p>
        </w:tc>
        <w:tc>
          <w:tcPr>
            <w:tcW w:w="7599" w:type="dxa"/>
            <w:tcBorders>
              <w:bottom w:val="single" w:sz="2" w:space="0" w:color="auto"/>
            </w:tcBorders>
            <w:shd w:val="clear" w:color="auto" w:fill="auto"/>
          </w:tcPr>
          <w:p w:rsidR="00B453D4" w:rsidRPr="006B2C6D" w:rsidRDefault="00B453D4" w:rsidP="00B453D4">
            <w:pPr>
              <w:pStyle w:val="Tabletext"/>
            </w:pPr>
            <w:r w:rsidRPr="006B2C6D">
              <w:t>Processing, settling, clearing and switching transactions of the following kinds:</w:t>
            </w:r>
          </w:p>
          <w:p w:rsidR="00B453D4" w:rsidRPr="006B2C6D" w:rsidRDefault="00B453D4" w:rsidP="00B453D4">
            <w:pPr>
              <w:pStyle w:val="Tablea"/>
            </w:pPr>
            <w:r w:rsidRPr="006B2C6D">
              <w:t>(a) direct credit and debit;</w:t>
            </w:r>
          </w:p>
          <w:p w:rsidR="00B453D4" w:rsidRPr="006B2C6D" w:rsidRDefault="00B453D4" w:rsidP="00B453D4">
            <w:pPr>
              <w:pStyle w:val="Tablea"/>
            </w:pPr>
            <w:r w:rsidRPr="006B2C6D">
              <w:t>(b) other debit and credit transactions;</w:t>
            </w:r>
          </w:p>
          <w:p w:rsidR="00B453D4" w:rsidRPr="006B2C6D" w:rsidRDefault="00B453D4" w:rsidP="00B453D4">
            <w:pPr>
              <w:pStyle w:val="Tablea"/>
            </w:pPr>
            <w:r w:rsidRPr="006B2C6D">
              <w:t>(c) charge, credit and debit card transactions;</w:t>
            </w:r>
          </w:p>
          <w:p w:rsidR="00B453D4" w:rsidRPr="006B2C6D" w:rsidRDefault="00B453D4" w:rsidP="00B453D4">
            <w:pPr>
              <w:pStyle w:val="Tablea"/>
            </w:pPr>
            <w:r w:rsidRPr="006B2C6D">
              <w:t>(d) cheque;</w:t>
            </w:r>
          </w:p>
          <w:p w:rsidR="00B453D4" w:rsidRPr="006B2C6D" w:rsidRDefault="00B453D4" w:rsidP="00B453D4">
            <w:pPr>
              <w:pStyle w:val="Tablea"/>
            </w:pPr>
            <w:r w:rsidRPr="006B2C6D">
              <w:t>(e) electronic funds transfer;</w:t>
            </w:r>
          </w:p>
          <w:p w:rsidR="00B453D4" w:rsidRPr="006B2C6D" w:rsidRDefault="00B453D4" w:rsidP="00B453D4">
            <w:pPr>
              <w:pStyle w:val="Tablea"/>
            </w:pPr>
            <w:r w:rsidRPr="006B2C6D">
              <w:t>(f) ATM;</w:t>
            </w:r>
          </w:p>
          <w:p w:rsidR="00B453D4" w:rsidRPr="006B2C6D" w:rsidRDefault="00B453D4" w:rsidP="00B453D4">
            <w:pPr>
              <w:pStyle w:val="Tablea"/>
            </w:pPr>
            <w:r w:rsidRPr="006B2C6D">
              <w:t>(g) BPAY;</w:t>
            </w:r>
          </w:p>
          <w:p w:rsidR="00B453D4" w:rsidRPr="006B2C6D" w:rsidRDefault="00B453D4" w:rsidP="00B453D4">
            <w:pPr>
              <w:pStyle w:val="Tablea"/>
            </w:pPr>
            <w:r w:rsidRPr="006B2C6D">
              <w:t xml:space="preserve">(h) </w:t>
            </w:r>
            <w:r w:rsidR="00536796" w:rsidRPr="006B2C6D">
              <w:t xml:space="preserve">internet </w:t>
            </w:r>
            <w:r w:rsidRPr="006B2C6D">
              <w:t>banking;</w:t>
            </w:r>
          </w:p>
          <w:p w:rsidR="00B453D4" w:rsidRPr="006B2C6D" w:rsidRDefault="00B453D4" w:rsidP="00B453D4">
            <w:pPr>
              <w:pStyle w:val="Tablea"/>
            </w:pPr>
            <w:r w:rsidRPr="006B2C6D">
              <w:t xml:space="preserve">(i) </w:t>
            </w:r>
            <w:r w:rsidR="00705F47" w:rsidRPr="006B2C6D">
              <w:t>Bank</w:t>
            </w:r>
            <w:r w:rsidR="005D2ABB" w:rsidRPr="006B2C6D">
              <w:t>@</w:t>
            </w:r>
            <w:r w:rsidR="00705F47" w:rsidRPr="006B2C6D">
              <w:t>Post</w:t>
            </w:r>
            <w:r w:rsidRPr="006B2C6D">
              <w:t>;</w:t>
            </w:r>
          </w:p>
          <w:p w:rsidR="00B453D4" w:rsidRPr="006B2C6D" w:rsidRDefault="00B453D4" w:rsidP="00B453D4">
            <w:pPr>
              <w:pStyle w:val="Tablea"/>
            </w:pPr>
            <w:r w:rsidRPr="006B2C6D">
              <w:t>(j) SWIFT (Society for Worldwide Interbank Financial Telecommunications) Payment Delivery System;</w:t>
            </w:r>
          </w:p>
          <w:p w:rsidR="00B453D4" w:rsidRPr="006B2C6D" w:rsidRDefault="00B453D4" w:rsidP="00B453D4">
            <w:pPr>
              <w:pStyle w:val="Tablea"/>
            </w:pPr>
            <w:r w:rsidRPr="006B2C6D">
              <w:t>(k) an approved RTGS (real time gross settlement) system;</w:t>
            </w:r>
          </w:p>
          <w:p w:rsidR="00B453D4" w:rsidRPr="006B2C6D" w:rsidRDefault="00B453D4" w:rsidP="00B453D4">
            <w:pPr>
              <w:pStyle w:val="Tablea"/>
            </w:pPr>
            <w:r w:rsidRPr="006B2C6D">
              <w:t>(l) Austraclear</w:t>
            </w:r>
          </w:p>
        </w:tc>
      </w:tr>
      <w:tr w:rsidR="00B453D4" w:rsidRPr="006B2C6D" w:rsidTr="00912E3E">
        <w:tc>
          <w:tcPr>
            <w:tcW w:w="714" w:type="dxa"/>
            <w:tcBorders>
              <w:top w:val="single" w:sz="2" w:space="0" w:color="auto"/>
              <w:bottom w:val="single" w:sz="12" w:space="0" w:color="auto"/>
            </w:tcBorders>
            <w:shd w:val="clear" w:color="auto" w:fill="auto"/>
          </w:tcPr>
          <w:p w:rsidR="00B453D4" w:rsidRPr="006B2C6D" w:rsidRDefault="00B453D4" w:rsidP="00912E3E">
            <w:pPr>
              <w:pStyle w:val="Tabletext"/>
            </w:pPr>
            <w:r w:rsidRPr="006B2C6D">
              <w:t>5</w:t>
            </w:r>
          </w:p>
        </w:tc>
        <w:tc>
          <w:tcPr>
            <w:tcW w:w="7599" w:type="dxa"/>
            <w:tcBorders>
              <w:top w:val="single" w:sz="2" w:space="0" w:color="auto"/>
              <w:bottom w:val="single" w:sz="12" w:space="0" w:color="auto"/>
            </w:tcBorders>
            <w:shd w:val="clear" w:color="auto" w:fill="auto"/>
          </w:tcPr>
          <w:p w:rsidR="00B453D4" w:rsidRPr="006B2C6D" w:rsidRDefault="00B453D4" w:rsidP="00B453D4">
            <w:pPr>
              <w:pStyle w:val="Tabletext"/>
            </w:pPr>
            <w:r w:rsidRPr="006B2C6D">
              <w:t>Supply to a participant in a payment system by the operator of the system of the following services:</w:t>
            </w:r>
          </w:p>
          <w:p w:rsidR="00B453D4" w:rsidRPr="006B2C6D" w:rsidRDefault="00B453D4" w:rsidP="00B453D4">
            <w:pPr>
              <w:pStyle w:val="Tablea"/>
            </w:pPr>
            <w:r w:rsidRPr="006B2C6D">
              <w:t>(a) processing of account data;</w:t>
            </w:r>
          </w:p>
          <w:p w:rsidR="00B453D4" w:rsidRPr="006B2C6D" w:rsidRDefault="00B453D4" w:rsidP="00B453D4">
            <w:pPr>
              <w:pStyle w:val="Tablea"/>
            </w:pPr>
            <w:r w:rsidRPr="006B2C6D">
              <w:t>(b) electronic payment services</w:t>
            </w:r>
          </w:p>
        </w:tc>
      </w:tr>
    </w:tbl>
    <w:p w:rsidR="00B453D4" w:rsidRPr="006B2C6D" w:rsidRDefault="00B453D4" w:rsidP="00B453D4">
      <w:pPr>
        <w:pStyle w:val="ActHead5"/>
      </w:pPr>
      <w:bookmarkStart w:id="144" w:name="_Toc1656410"/>
      <w:r w:rsidRPr="006B2C6D">
        <w:rPr>
          <w:rStyle w:val="CharSectno"/>
        </w:rPr>
        <w:t>3</w:t>
      </w:r>
      <w:r w:rsidRPr="006B2C6D">
        <w:t xml:space="preserve">  Examples for item</w:t>
      </w:r>
      <w:r w:rsidR="006B2C6D" w:rsidRPr="006B2C6D">
        <w:t> </w:t>
      </w:r>
      <w:r w:rsidRPr="006B2C6D">
        <w:t>7 of the table in section</w:t>
      </w:r>
      <w:r w:rsidR="006B2C6D" w:rsidRPr="006B2C6D">
        <w:t> </w:t>
      </w:r>
      <w:r w:rsidR="00E1785E" w:rsidRPr="006B2C6D">
        <w:t>40</w:t>
      </w:r>
      <w:r w:rsidR="006B2C6D">
        <w:noBreakHyphen/>
      </w:r>
      <w:r w:rsidR="00E1785E" w:rsidRPr="006B2C6D">
        <w:t>5.12</w:t>
      </w:r>
      <w:r w:rsidR="003E158F" w:rsidRPr="006B2C6D">
        <w:t xml:space="preserve"> (options, rights and obligations)</w:t>
      </w:r>
      <w:bookmarkEnd w:id="144"/>
    </w:p>
    <w:p w:rsidR="001F6D9C" w:rsidRPr="006B2C6D" w:rsidRDefault="001F6D9C" w:rsidP="001F6D9C">
      <w:pPr>
        <w:pStyle w:val="subsection"/>
      </w:pPr>
      <w:r w:rsidRPr="006B2C6D">
        <w:tab/>
      </w:r>
      <w:r w:rsidRPr="006B2C6D">
        <w:tab/>
        <w:t>A supply mentioned, or a supply of something mentioned, in the following table that relates to something mentioned in item</w:t>
      </w:r>
      <w:r w:rsidR="006B2C6D" w:rsidRPr="006B2C6D">
        <w:t> </w:t>
      </w:r>
      <w:r w:rsidRPr="006B2C6D">
        <w:t>7 of the table in section</w:t>
      </w:r>
      <w:r w:rsidR="006B2C6D" w:rsidRPr="006B2C6D">
        <w:t> </w:t>
      </w:r>
      <w:r w:rsidR="00E1785E" w:rsidRPr="006B2C6D">
        <w:t>40</w:t>
      </w:r>
      <w:r w:rsidR="006B2C6D">
        <w:noBreakHyphen/>
      </w:r>
      <w:r w:rsidR="00E1785E" w:rsidRPr="006B2C6D">
        <w:t>5.12</w:t>
      </w:r>
      <w:r w:rsidRPr="006B2C6D">
        <w:t xml:space="preserve"> is an example of a supply </w:t>
      </w:r>
      <w:r w:rsidR="001E4E55" w:rsidRPr="006B2C6D">
        <w:t>mentioned in that section</w:t>
      </w:r>
      <w:r w:rsidR="00E1785E" w:rsidRPr="006B2C6D">
        <w:t>.</w:t>
      </w:r>
    </w:p>
    <w:p w:rsidR="00B453D4" w:rsidRPr="006B2C6D" w:rsidRDefault="00B453D4" w:rsidP="00B453D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B453D4" w:rsidRPr="006B2C6D" w:rsidTr="00B453D4">
        <w:trPr>
          <w:tblHeader/>
        </w:trPr>
        <w:tc>
          <w:tcPr>
            <w:tcW w:w="8313" w:type="dxa"/>
            <w:gridSpan w:val="2"/>
            <w:tcBorders>
              <w:top w:val="single" w:sz="12" w:space="0" w:color="auto"/>
              <w:bottom w:val="single" w:sz="6" w:space="0" w:color="auto"/>
            </w:tcBorders>
            <w:shd w:val="clear" w:color="auto" w:fill="auto"/>
          </w:tcPr>
          <w:p w:rsidR="00B453D4" w:rsidRPr="006B2C6D" w:rsidRDefault="00B453D4" w:rsidP="00B453D4">
            <w:pPr>
              <w:pStyle w:val="TableHeading"/>
            </w:pPr>
            <w:r w:rsidRPr="006B2C6D">
              <w:t>Options, rights and obligations</w:t>
            </w:r>
          </w:p>
        </w:tc>
      </w:tr>
      <w:tr w:rsidR="00B453D4" w:rsidRPr="006B2C6D" w:rsidTr="00B453D4">
        <w:trPr>
          <w:tblHeader/>
        </w:trPr>
        <w:tc>
          <w:tcPr>
            <w:tcW w:w="714" w:type="dxa"/>
            <w:tcBorders>
              <w:top w:val="single" w:sz="6" w:space="0" w:color="auto"/>
              <w:bottom w:val="single" w:sz="12" w:space="0" w:color="auto"/>
            </w:tcBorders>
            <w:shd w:val="clear" w:color="auto" w:fill="auto"/>
          </w:tcPr>
          <w:p w:rsidR="00B453D4" w:rsidRPr="006B2C6D" w:rsidRDefault="00B453D4" w:rsidP="00B453D4">
            <w:pPr>
              <w:pStyle w:val="TableHeading"/>
            </w:pPr>
            <w:r w:rsidRPr="006B2C6D">
              <w:t>Item</w:t>
            </w:r>
          </w:p>
        </w:tc>
        <w:tc>
          <w:tcPr>
            <w:tcW w:w="7599" w:type="dxa"/>
            <w:tcBorders>
              <w:top w:val="single" w:sz="6" w:space="0" w:color="auto"/>
              <w:bottom w:val="single" w:sz="12" w:space="0" w:color="auto"/>
            </w:tcBorders>
            <w:shd w:val="clear" w:color="auto" w:fill="auto"/>
          </w:tcPr>
          <w:p w:rsidR="00B453D4" w:rsidRPr="006B2C6D" w:rsidRDefault="00B453D4" w:rsidP="00B453D4">
            <w:pPr>
              <w:pStyle w:val="TableHeading"/>
            </w:pPr>
            <w:r w:rsidRPr="006B2C6D">
              <w:t>Examples</w:t>
            </w:r>
          </w:p>
        </w:tc>
      </w:tr>
      <w:tr w:rsidR="00B453D4" w:rsidRPr="006B2C6D" w:rsidTr="00B453D4">
        <w:tc>
          <w:tcPr>
            <w:tcW w:w="714" w:type="dxa"/>
            <w:tcBorders>
              <w:top w:val="single" w:sz="12" w:space="0" w:color="auto"/>
            </w:tcBorders>
            <w:shd w:val="clear" w:color="auto" w:fill="auto"/>
          </w:tcPr>
          <w:p w:rsidR="00B453D4" w:rsidRPr="006B2C6D" w:rsidRDefault="00B453D4" w:rsidP="00B453D4">
            <w:pPr>
              <w:pStyle w:val="Tabletext"/>
            </w:pPr>
            <w:r w:rsidRPr="006B2C6D">
              <w:t>1</w:t>
            </w:r>
          </w:p>
        </w:tc>
        <w:tc>
          <w:tcPr>
            <w:tcW w:w="7599" w:type="dxa"/>
            <w:tcBorders>
              <w:top w:val="single" w:sz="12" w:space="0" w:color="auto"/>
            </w:tcBorders>
            <w:shd w:val="clear" w:color="auto" w:fill="auto"/>
          </w:tcPr>
          <w:p w:rsidR="00B453D4" w:rsidRPr="006B2C6D" w:rsidRDefault="00B453D4" w:rsidP="00B453D4">
            <w:pPr>
              <w:pStyle w:val="Tabletext"/>
            </w:pPr>
            <w:r w:rsidRPr="006B2C6D">
              <w:t>Deliverable wool futures and forward contracts</w:t>
            </w:r>
          </w:p>
        </w:tc>
      </w:tr>
      <w:tr w:rsidR="00B453D4" w:rsidRPr="006B2C6D" w:rsidTr="00B453D4">
        <w:tc>
          <w:tcPr>
            <w:tcW w:w="714" w:type="dxa"/>
            <w:tcBorders>
              <w:bottom w:val="single" w:sz="2" w:space="0" w:color="auto"/>
            </w:tcBorders>
            <w:shd w:val="clear" w:color="auto" w:fill="auto"/>
          </w:tcPr>
          <w:p w:rsidR="00B453D4" w:rsidRPr="006B2C6D" w:rsidRDefault="00B453D4" w:rsidP="00B453D4">
            <w:pPr>
              <w:pStyle w:val="Tabletext"/>
            </w:pPr>
            <w:r w:rsidRPr="006B2C6D">
              <w:t>2</w:t>
            </w:r>
          </w:p>
        </w:tc>
        <w:tc>
          <w:tcPr>
            <w:tcW w:w="7599" w:type="dxa"/>
            <w:tcBorders>
              <w:bottom w:val="single" w:sz="2" w:space="0" w:color="auto"/>
            </w:tcBorders>
            <w:shd w:val="clear" w:color="auto" w:fill="auto"/>
          </w:tcPr>
          <w:p w:rsidR="00B453D4" w:rsidRPr="006B2C6D" w:rsidRDefault="00B453D4" w:rsidP="00B453D4">
            <w:pPr>
              <w:pStyle w:val="Tabletext"/>
            </w:pPr>
            <w:r w:rsidRPr="006B2C6D">
              <w:t>Deliverable wheat futures and forward contracts</w:t>
            </w:r>
          </w:p>
        </w:tc>
      </w:tr>
      <w:tr w:rsidR="00B453D4" w:rsidRPr="006B2C6D" w:rsidTr="00B453D4">
        <w:tc>
          <w:tcPr>
            <w:tcW w:w="714" w:type="dxa"/>
            <w:tcBorders>
              <w:top w:val="single" w:sz="2" w:space="0" w:color="auto"/>
              <w:bottom w:val="single" w:sz="12" w:space="0" w:color="auto"/>
            </w:tcBorders>
            <w:shd w:val="clear" w:color="auto" w:fill="auto"/>
          </w:tcPr>
          <w:p w:rsidR="00B453D4" w:rsidRPr="006B2C6D" w:rsidRDefault="00B453D4" w:rsidP="00B453D4">
            <w:pPr>
              <w:pStyle w:val="Tabletext"/>
            </w:pPr>
            <w:r w:rsidRPr="006B2C6D">
              <w:t>3</w:t>
            </w:r>
          </w:p>
        </w:tc>
        <w:tc>
          <w:tcPr>
            <w:tcW w:w="7599" w:type="dxa"/>
            <w:tcBorders>
              <w:top w:val="single" w:sz="2" w:space="0" w:color="auto"/>
              <w:bottom w:val="single" w:sz="12" w:space="0" w:color="auto"/>
            </w:tcBorders>
            <w:shd w:val="clear" w:color="auto" w:fill="auto"/>
          </w:tcPr>
          <w:p w:rsidR="00B453D4" w:rsidRPr="006B2C6D" w:rsidRDefault="00B453D4" w:rsidP="00B453D4">
            <w:pPr>
              <w:pStyle w:val="Tabletext"/>
            </w:pPr>
            <w:r w:rsidRPr="006B2C6D">
              <w:t>Options over a contract mentioned in item</w:t>
            </w:r>
            <w:r w:rsidR="006B2C6D" w:rsidRPr="006B2C6D">
              <w:t> </w:t>
            </w:r>
            <w:r w:rsidRPr="006B2C6D">
              <w:t>1 or 2</w:t>
            </w:r>
          </w:p>
        </w:tc>
      </w:tr>
    </w:tbl>
    <w:p w:rsidR="00B453D4" w:rsidRPr="006B2C6D" w:rsidRDefault="00B453D4" w:rsidP="00B453D4">
      <w:pPr>
        <w:pStyle w:val="ActHead5"/>
      </w:pPr>
      <w:bookmarkStart w:id="145" w:name="_Toc1656411"/>
      <w:r w:rsidRPr="006B2C6D">
        <w:rPr>
          <w:rStyle w:val="CharSectno"/>
        </w:rPr>
        <w:t>4</w:t>
      </w:r>
      <w:r w:rsidRPr="006B2C6D">
        <w:t xml:space="preserve">  Examples for item</w:t>
      </w:r>
      <w:r w:rsidR="006B2C6D" w:rsidRPr="006B2C6D">
        <w:t> </w:t>
      </w:r>
      <w:r w:rsidRPr="006B2C6D">
        <w:t>10 of the table in section</w:t>
      </w:r>
      <w:r w:rsidR="006B2C6D" w:rsidRPr="006B2C6D">
        <w:t> </w:t>
      </w:r>
      <w:r w:rsidR="00E1785E" w:rsidRPr="006B2C6D">
        <w:t>40</w:t>
      </w:r>
      <w:r w:rsidR="006B2C6D">
        <w:noBreakHyphen/>
      </w:r>
      <w:r w:rsidR="00E1785E" w:rsidRPr="006B2C6D">
        <w:t>5.12</w:t>
      </w:r>
      <w:r w:rsidR="003E158F" w:rsidRPr="006B2C6D">
        <w:t xml:space="preserve"> (insurance and reinsurance)</w:t>
      </w:r>
      <w:bookmarkEnd w:id="145"/>
    </w:p>
    <w:p w:rsidR="001F6D9C" w:rsidRPr="006B2C6D" w:rsidRDefault="001F6D9C" w:rsidP="001F6D9C">
      <w:pPr>
        <w:pStyle w:val="subsection"/>
      </w:pPr>
      <w:r w:rsidRPr="006B2C6D">
        <w:tab/>
      </w:r>
      <w:r w:rsidRPr="006B2C6D">
        <w:tab/>
        <w:t>A supply mentioned, or a supply of something mentioned, in the following table that relates to something mentioned in item</w:t>
      </w:r>
      <w:r w:rsidR="006B2C6D" w:rsidRPr="006B2C6D">
        <w:t> </w:t>
      </w:r>
      <w:r w:rsidRPr="006B2C6D">
        <w:t>10 of the table in section</w:t>
      </w:r>
      <w:r w:rsidR="006B2C6D" w:rsidRPr="006B2C6D">
        <w:t> </w:t>
      </w:r>
      <w:r w:rsidR="00E1785E" w:rsidRPr="006B2C6D">
        <w:t>40</w:t>
      </w:r>
      <w:r w:rsidR="006B2C6D">
        <w:noBreakHyphen/>
      </w:r>
      <w:r w:rsidR="00E1785E" w:rsidRPr="006B2C6D">
        <w:t>5.12</w:t>
      </w:r>
      <w:r w:rsidRPr="006B2C6D">
        <w:t xml:space="preserve"> is an example of a supply </w:t>
      </w:r>
      <w:r w:rsidR="001E4E55" w:rsidRPr="006B2C6D">
        <w:t>mentioned in that section</w:t>
      </w:r>
      <w:r w:rsidR="00E1785E" w:rsidRPr="006B2C6D">
        <w:t>.</w:t>
      </w:r>
    </w:p>
    <w:p w:rsidR="00B453D4" w:rsidRPr="006B2C6D" w:rsidRDefault="00B453D4" w:rsidP="00B453D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B453D4" w:rsidRPr="006B2C6D" w:rsidTr="00B453D4">
        <w:trPr>
          <w:tblHeader/>
        </w:trPr>
        <w:tc>
          <w:tcPr>
            <w:tcW w:w="8313" w:type="dxa"/>
            <w:gridSpan w:val="2"/>
            <w:tcBorders>
              <w:top w:val="single" w:sz="12" w:space="0" w:color="auto"/>
              <w:bottom w:val="single" w:sz="6" w:space="0" w:color="auto"/>
            </w:tcBorders>
            <w:shd w:val="clear" w:color="auto" w:fill="auto"/>
          </w:tcPr>
          <w:p w:rsidR="00B453D4" w:rsidRPr="006B2C6D" w:rsidRDefault="00B453D4" w:rsidP="00B453D4">
            <w:pPr>
              <w:pStyle w:val="TableHeading"/>
            </w:pPr>
            <w:r w:rsidRPr="006B2C6D">
              <w:t>Insurance and reinsurance</w:t>
            </w:r>
          </w:p>
        </w:tc>
      </w:tr>
      <w:tr w:rsidR="00B453D4" w:rsidRPr="006B2C6D" w:rsidTr="00B453D4">
        <w:trPr>
          <w:tblHeader/>
        </w:trPr>
        <w:tc>
          <w:tcPr>
            <w:tcW w:w="714" w:type="dxa"/>
            <w:tcBorders>
              <w:top w:val="single" w:sz="6" w:space="0" w:color="auto"/>
              <w:bottom w:val="single" w:sz="12" w:space="0" w:color="auto"/>
            </w:tcBorders>
            <w:shd w:val="clear" w:color="auto" w:fill="auto"/>
          </w:tcPr>
          <w:p w:rsidR="00B453D4" w:rsidRPr="006B2C6D" w:rsidRDefault="00B453D4" w:rsidP="00B453D4">
            <w:pPr>
              <w:pStyle w:val="TableHeading"/>
            </w:pPr>
            <w:r w:rsidRPr="006B2C6D">
              <w:t>Item</w:t>
            </w:r>
          </w:p>
        </w:tc>
        <w:tc>
          <w:tcPr>
            <w:tcW w:w="7599" w:type="dxa"/>
            <w:tcBorders>
              <w:top w:val="single" w:sz="6" w:space="0" w:color="auto"/>
              <w:bottom w:val="single" w:sz="12" w:space="0" w:color="auto"/>
            </w:tcBorders>
            <w:shd w:val="clear" w:color="auto" w:fill="auto"/>
          </w:tcPr>
          <w:p w:rsidR="00B453D4" w:rsidRPr="006B2C6D" w:rsidRDefault="00B453D4" w:rsidP="00B453D4">
            <w:pPr>
              <w:pStyle w:val="TableHeading"/>
            </w:pPr>
            <w:r w:rsidRPr="006B2C6D">
              <w:t>Examples</w:t>
            </w:r>
          </w:p>
        </w:tc>
      </w:tr>
      <w:tr w:rsidR="00B453D4" w:rsidRPr="006B2C6D" w:rsidTr="00B453D4">
        <w:tc>
          <w:tcPr>
            <w:tcW w:w="714" w:type="dxa"/>
            <w:tcBorders>
              <w:top w:val="single" w:sz="12" w:space="0" w:color="auto"/>
              <w:bottom w:val="single" w:sz="12" w:space="0" w:color="auto"/>
            </w:tcBorders>
            <w:shd w:val="clear" w:color="auto" w:fill="auto"/>
          </w:tcPr>
          <w:p w:rsidR="00B453D4" w:rsidRPr="006B2C6D" w:rsidRDefault="00B453D4" w:rsidP="00B453D4">
            <w:pPr>
              <w:pStyle w:val="Tabletext"/>
            </w:pPr>
            <w:r w:rsidRPr="006B2C6D">
              <w:t>1</w:t>
            </w:r>
          </w:p>
        </w:tc>
        <w:tc>
          <w:tcPr>
            <w:tcW w:w="7599" w:type="dxa"/>
            <w:tcBorders>
              <w:top w:val="single" w:sz="12" w:space="0" w:color="auto"/>
              <w:bottom w:val="single" w:sz="12" w:space="0" w:color="auto"/>
            </w:tcBorders>
            <w:shd w:val="clear" w:color="auto" w:fill="auto"/>
          </w:tcPr>
          <w:p w:rsidR="00B453D4" w:rsidRPr="006B2C6D" w:rsidRDefault="00B453D4" w:rsidP="00F35EB1">
            <w:pPr>
              <w:pStyle w:val="Tabletext"/>
            </w:pPr>
            <w:r w:rsidRPr="006B2C6D">
              <w:t>Health insurance provided as part of a health insurance business (</w:t>
            </w:r>
            <w:r w:rsidR="00F35EB1" w:rsidRPr="006B2C6D">
              <w:t xml:space="preserve">within the meaning of </w:t>
            </w:r>
            <w:r w:rsidR="007B0C7F" w:rsidRPr="006B2C6D">
              <w:t>section</w:t>
            </w:r>
            <w:r w:rsidR="006B2C6D" w:rsidRPr="006B2C6D">
              <w:t> </w:t>
            </w:r>
            <w:r w:rsidR="007B0C7F" w:rsidRPr="006B2C6D">
              <w:t>121</w:t>
            </w:r>
            <w:r w:rsidR="006B2C6D">
              <w:noBreakHyphen/>
            </w:r>
            <w:r w:rsidR="007B0C7F" w:rsidRPr="006B2C6D">
              <w:t xml:space="preserve">1 of the </w:t>
            </w:r>
            <w:r w:rsidR="007B0C7F" w:rsidRPr="006B2C6D">
              <w:rPr>
                <w:i/>
              </w:rPr>
              <w:t>Private Health Insurance Act 2007</w:t>
            </w:r>
            <w:r w:rsidR="007B0C7F" w:rsidRPr="006B2C6D">
              <w:t>)</w:t>
            </w:r>
          </w:p>
        </w:tc>
      </w:tr>
    </w:tbl>
    <w:p w:rsidR="007B0C7F" w:rsidRPr="006B2C6D" w:rsidRDefault="007B0C7F" w:rsidP="007B0C7F">
      <w:pPr>
        <w:pStyle w:val="ActHead5"/>
      </w:pPr>
      <w:bookmarkStart w:id="146" w:name="_Toc1656412"/>
      <w:r w:rsidRPr="006B2C6D">
        <w:rPr>
          <w:rStyle w:val="CharSectno"/>
        </w:rPr>
        <w:t>5</w:t>
      </w:r>
      <w:r w:rsidRPr="006B2C6D">
        <w:t xml:space="preserve">  Examples for item</w:t>
      </w:r>
      <w:r w:rsidR="006B2C6D" w:rsidRPr="006B2C6D">
        <w:t> </w:t>
      </w:r>
      <w:r w:rsidRPr="006B2C6D">
        <w:t>12 of the table in section</w:t>
      </w:r>
      <w:r w:rsidR="006B2C6D" w:rsidRPr="006B2C6D">
        <w:t> </w:t>
      </w:r>
      <w:r w:rsidR="00E1785E" w:rsidRPr="006B2C6D">
        <w:t>40</w:t>
      </w:r>
      <w:r w:rsidR="006B2C6D">
        <w:noBreakHyphen/>
      </w:r>
      <w:r w:rsidR="00E1785E" w:rsidRPr="006B2C6D">
        <w:t>5.12</w:t>
      </w:r>
      <w:r w:rsidR="003E158F" w:rsidRPr="006B2C6D">
        <w:t xml:space="preserve"> (managing assets or liabilities)</w:t>
      </w:r>
      <w:bookmarkEnd w:id="146"/>
    </w:p>
    <w:p w:rsidR="001F6D9C" w:rsidRPr="006B2C6D" w:rsidRDefault="001F6D9C" w:rsidP="001F6D9C">
      <w:pPr>
        <w:pStyle w:val="subsection"/>
      </w:pPr>
      <w:r w:rsidRPr="006B2C6D">
        <w:tab/>
      </w:r>
      <w:r w:rsidRPr="006B2C6D">
        <w:tab/>
        <w:t>A supply mentioned, or a supply of something mentioned, in the following table that relates to something mentioned in item</w:t>
      </w:r>
      <w:r w:rsidR="006B2C6D" w:rsidRPr="006B2C6D">
        <w:t> </w:t>
      </w:r>
      <w:r w:rsidRPr="006B2C6D">
        <w:t>12 of the table in section</w:t>
      </w:r>
      <w:r w:rsidR="006B2C6D" w:rsidRPr="006B2C6D">
        <w:t> </w:t>
      </w:r>
      <w:r w:rsidR="00E1785E" w:rsidRPr="006B2C6D">
        <w:t>40</w:t>
      </w:r>
      <w:r w:rsidR="006B2C6D">
        <w:noBreakHyphen/>
      </w:r>
      <w:r w:rsidR="00E1785E" w:rsidRPr="006B2C6D">
        <w:t>5.12</w:t>
      </w:r>
      <w:r w:rsidRPr="006B2C6D">
        <w:t xml:space="preserve"> is an example of a supply </w:t>
      </w:r>
      <w:r w:rsidR="001E4E55" w:rsidRPr="006B2C6D">
        <w:t>mentioned in that section</w:t>
      </w:r>
      <w:r w:rsidR="00E1785E" w:rsidRPr="006B2C6D">
        <w:t>.</w:t>
      </w:r>
    </w:p>
    <w:p w:rsidR="00F5392E" w:rsidRPr="006B2C6D" w:rsidRDefault="00F5392E" w:rsidP="007B0C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B0C7F" w:rsidRPr="006B2C6D" w:rsidTr="007B0C7F">
        <w:trPr>
          <w:tblHeader/>
        </w:trPr>
        <w:tc>
          <w:tcPr>
            <w:tcW w:w="8313" w:type="dxa"/>
            <w:gridSpan w:val="2"/>
            <w:tcBorders>
              <w:top w:val="single" w:sz="12" w:space="0" w:color="auto"/>
              <w:bottom w:val="single" w:sz="6" w:space="0" w:color="auto"/>
            </w:tcBorders>
            <w:shd w:val="clear" w:color="auto" w:fill="auto"/>
          </w:tcPr>
          <w:p w:rsidR="007B0C7F" w:rsidRPr="006B2C6D" w:rsidRDefault="007B0C7F" w:rsidP="007B0C7F">
            <w:pPr>
              <w:pStyle w:val="TableHeading"/>
            </w:pPr>
            <w:r w:rsidRPr="006B2C6D">
              <w:t>Managing assets or liabilities</w:t>
            </w:r>
          </w:p>
        </w:tc>
      </w:tr>
      <w:tr w:rsidR="007B0C7F" w:rsidRPr="006B2C6D" w:rsidTr="007B0C7F">
        <w:trPr>
          <w:tblHeader/>
        </w:trPr>
        <w:tc>
          <w:tcPr>
            <w:tcW w:w="714" w:type="dxa"/>
            <w:tcBorders>
              <w:top w:val="single" w:sz="6" w:space="0" w:color="auto"/>
              <w:bottom w:val="single" w:sz="12" w:space="0" w:color="auto"/>
            </w:tcBorders>
            <w:shd w:val="clear" w:color="auto" w:fill="auto"/>
          </w:tcPr>
          <w:p w:rsidR="007B0C7F" w:rsidRPr="006B2C6D" w:rsidRDefault="007B0C7F" w:rsidP="007B0C7F">
            <w:pPr>
              <w:pStyle w:val="TableHeading"/>
            </w:pPr>
            <w:r w:rsidRPr="006B2C6D">
              <w:t>Item</w:t>
            </w:r>
          </w:p>
        </w:tc>
        <w:tc>
          <w:tcPr>
            <w:tcW w:w="7599" w:type="dxa"/>
            <w:tcBorders>
              <w:top w:val="single" w:sz="6" w:space="0" w:color="auto"/>
              <w:bottom w:val="single" w:sz="12" w:space="0" w:color="auto"/>
            </w:tcBorders>
            <w:shd w:val="clear" w:color="auto" w:fill="auto"/>
          </w:tcPr>
          <w:p w:rsidR="007B0C7F" w:rsidRPr="006B2C6D" w:rsidRDefault="007B0C7F" w:rsidP="007B0C7F">
            <w:pPr>
              <w:pStyle w:val="TableHeading"/>
            </w:pPr>
            <w:r w:rsidRPr="006B2C6D">
              <w:t>Examples</w:t>
            </w:r>
          </w:p>
        </w:tc>
      </w:tr>
      <w:tr w:rsidR="007B0C7F" w:rsidRPr="006B2C6D" w:rsidTr="007B0C7F">
        <w:tc>
          <w:tcPr>
            <w:tcW w:w="714" w:type="dxa"/>
            <w:tcBorders>
              <w:top w:val="single" w:sz="12" w:space="0" w:color="auto"/>
            </w:tcBorders>
            <w:shd w:val="clear" w:color="auto" w:fill="auto"/>
          </w:tcPr>
          <w:p w:rsidR="007B0C7F" w:rsidRPr="006B2C6D" w:rsidRDefault="007B0C7F" w:rsidP="007B0C7F">
            <w:pPr>
              <w:pStyle w:val="Tabletext"/>
            </w:pPr>
            <w:r w:rsidRPr="006B2C6D">
              <w:t>1</w:t>
            </w:r>
          </w:p>
        </w:tc>
        <w:tc>
          <w:tcPr>
            <w:tcW w:w="7599" w:type="dxa"/>
            <w:tcBorders>
              <w:top w:val="single" w:sz="12" w:space="0" w:color="auto"/>
            </w:tcBorders>
            <w:shd w:val="clear" w:color="auto" w:fill="auto"/>
          </w:tcPr>
          <w:p w:rsidR="007B0C7F" w:rsidRPr="006B2C6D" w:rsidRDefault="007B0C7F" w:rsidP="007B0C7F">
            <w:pPr>
              <w:pStyle w:val="Tabletext"/>
            </w:pPr>
            <w:r w:rsidRPr="006B2C6D">
              <w:t>Managing the assets or liabilities of an entity</w:t>
            </w:r>
          </w:p>
        </w:tc>
      </w:tr>
      <w:tr w:rsidR="007B0C7F" w:rsidRPr="006B2C6D" w:rsidTr="007B0C7F">
        <w:tc>
          <w:tcPr>
            <w:tcW w:w="714" w:type="dxa"/>
            <w:tcBorders>
              <w:bottom w:val="single" w:sz="2" w:space="0" w:color="auto"/>
            </w:tcBorders>
            <w:shd w:val="clear" w:color="auto" w:fill="auto"/>
          </w:tcPr>
          <w:p w:rsidR="007B0C7F" w:rsidRPr="006B2C6D" w:rsidRDefault="007B0C7F" w:rsidP="007B0C7F">
            <w:pPr>
              <w:pStyle w:val="Tabletext"/>
            </w:pPr>
            <w:r w:rsidRPr="006B2C6D">
              <w:t>2</w:t>
            </w:r>
          </w:p>
        </w:tc>
        <w:tc>
          <w:tcPr>
            <w:tcW w:w="7599" w:type="dxa"/>
            <w:tcBorders>
              <w:bottom w:val="single" w:sz="2" w:space="0" w:color="auto"/>
            </w:tcBorders>
            <w:shd w:val="clear" w:color="auto" w:fill="auto"/>
          </w:tcPr>
          <w:p w:rsidR="007B0C7F" w:rsidRPr="006B2C6D" w:rsidRDefault="007B0C7F" w:rsidP="007B0C7F">
            <w:pPr>
              <w:pStyle w:val="Tabletext"/>
            </w:pPr>
            <w:r w:rsidRPr="006B2C6D">
              <w:t>Acting as the trustee of an entity</w:t>
            </w:r>
          </w:p>
        </w:tc>
      </w:tr>
      <w:tr w:rsidR="007B0C7F" w:rsidRPr="006B2C6D" w:rsidTr="007B0C7F">
        <w:tc>
          <w:tcPr>
            <w:tcW w:w="714" w:type="dxa"/>
            <w:tcBorders>
              <w:top w:val="single" w:sz="2" w:space="0" w:color="auto"/>
              <w:bottom w:val="single" w:sz="12" w:space="0" w:color="auto"/>
            </w:tcBorders>
            <w:shd w:val="clear" w:color="auto" w:fill="auto"/>
          </w:tcPr>
          <w:p w:rsidR="007B0C7F" w:rsidRPr="006B2C6D" w:rsidRDefault="007B0C7F" w:rsidP="007B0C7F">
            <w:pPr>
              <w:pStyle w:val="Tabletext"/>
            </w:pPr>
            <w:r w:rsidRPr="006B2C6D">
              <w:t>3</w:t>
            </w:r>
          </w:p>
        </w:tc>
        <w:tc>
          <w:tcPr>
            <w:tcW w:w="7599" w:type="dxa"/>
            <w:tcBorders>
              <w:top w:val="single" w:sz="2" w:space="0" w:color="auto"/>
              <w:bottom w:val="single" w:sz="12" w:space="0" w:color="auto"/>
            </w:tcBorders>
            <w:shd w:val="clear" w:color="auto" w:fill="auto"/>
          </w:tcPr>
          <w:p w:rsidR="007B0C7F" w:rsidRPr="006B2C6D" w:rsidRDefault="007B0C7F" w:rsidP="007B0C7F">
            <w:pPr>
              <w:pStyle w:val="Tabletext"/>
            </w:pPr>
            <w:r w:rsidRPr="006B2C6D">
              <w:t>Investment portfolio administration, including:</w:t>
            </w:r>
          </w:p>
          <w:p w:rsidR="007B0C7F" w:rsidRPr="006B2C6D" w:rsidRDefault="007B0C7F" w:rsidP="007B0C7F">
            <w:pPr>
              <w:pStyle w:val="Tablea"/>
            </w:pPr>
            <w:r w:rsidRPr="006B2C6D">
              <w:t>(a) maintaining account holder records and associated accounting; and</w:t>
            </w:r>
          </w:p>
          <w:p w:rsidR="007B0C7F" w:rsidRPr="006B2C6D" w:rsidRDefault="007B0C7F" w:rsidP="007B0C7F">
            <w:pPr>
              <w:pStyle w:val="Tablea"/>
            </w:pPr>
            <w:r w:rsidRPr="006B2C6D">
              <w:t>(b) processing of contributions and returns; and</w:t>
            </w:r>
          </w:p>
          <w:p w:rsidR="007B0C7F" w:rsidRPr="006B2C6D" w:rsidRDefault="007B0C7F" w:rsidP="007B0C7F">
            <w:pPr>
              <w:pStyle w:val="Tablea"/>
            </w:pPr>
            <w:r w:rsidRPr="006B2C6D">
              <w:t>(c) storage and retrieval of archives; and</w:t>
            </w:r>
          </w:p>
          <w:p w:rsidR="007B0C7F" w:rsidRPr="006B2C6D" w:rsidRDefault="007B0C7F" w:rsidP="007B0C7F">
            <w:pPr>
              <w:pStyle w:val="Tablea"/>
            </w:pPr>
            <w:r w:rsidRPr="006B2C6D">
              <w:t>(d) statement processing and bulk mailing</w:t>
            </w:r>
          </w:p>
        </w:tc>
      </w:tr>
    </w:tbl>
    <w:p w:rsidR="007B0C7F" w:rsidRPr="006B2C6D" w:rsidRDefault="007B0C7F" w:rsidP="007B0C7F">
      <w:pPr>
        <w:pStyle w:val="ActHead5"/>
      </w:pPr>
      <w:bookmarkStart w:id="147" w:name="_Toc1656413"/>
      <w:r w:rsidRPr="006B2C6D">
        <w:rPr>
          <w:rStyle w:val="CharSectno"/>
        </w:rPr>
        <w:t>6</w:t>
      </w:r>
      <w:r w:rsidRPr="006B2C6D">
        <w:t xml:space="preserve">  Examples for item</w:t>
      </w:r>
      <w:r w:rsidR="006B2C6D" w:rsidRPr="006B2C6D">
        <w:t> </w:t>
      </w:r>
      <w:r w:rsidRPr="006B2C6D">
        <w:t>15 of the table in section</w:t>
      </w:r>
      <w:r w:rsidR="006B2C6D" w:rsidRPr="006B2C6D">
        <w:t> </w:t>
      </w:r>
      <w:r w:rsidR="00E1785E" w:rsidRPr="006B2C6D">
        <w:t>40</w:t>
      </w:r>
      <w:r w:rsidR="006B2C6D">
        <w:noBreakHyphen/>
      </w:r>
      <w:r w:rsidR="00E1785E" w:rsidRPr="006B2C6D">
        <w:t>5.12</w:t>
      </w:r>
      <w:r w:rsidR="003E158F" w:rsidRPr="006B2C6D">
        <w:t xml:space="preserve"> (trustee services)</w:t>
      </w:r>
      <w:bookmarkEnd w:id="147"/>
    </w:p>
    <w:p w:rsidR="001F6D9C" w:rsidRPr="006B2C6D" w:rsidRDefault="001F6D9C" w:rsidP="001F6D9C">
      <w:pPr>
        <w:pStyle w:val="subsection"/>
      </w:pPr>
      <w:r w:rsidRPr="006B2C6D">
        <w:tab/>
      </w:r>
      <w:r w:rsidRPr="006B2C6D">
        <w:tab/>
        <w:t>A supply mentioned, or a supply of something mentioned, in the following table that relates to something mentioned in item</w:t>
      </w:r>
      <w:r w:rsidR="006B2C6D" w:rsidRPr="006B2C6D">
        <w:t> </w:t>
      </w:r>
      <w:r w:rsidRPr="006B2C6D">
        <w:t>15 of the table in section</w:t>
      </w:r>
      <w:r w:rsidR="006B2C6D" w:rsidRPr="006B2C6D">
        <w:t> </w:t>
      </w:r>
      <w:r w:rsidR="00E1785E" w:rsidRPr="006B2C6D">
        <w:t>40</w:t>
      </w:r>
      <w:r w:rsidR="006B2C6D">
        <w:noBreakHyphen/>
      </w:r>
      <w:r w:rsidR="00E1785E" w:rsidRPr="006B2C6D">
        <w:t>5.12</w:t>
      </w:r>
      <w:r w:rsidRPr="006B2C6D">
        <w:t xml:space="preserve"> is an example of a supply </w:t>
      </w:r>
      <w:r w:rsidR="001E4E55" w:rsidRPr="006B2C6D">
        <w:t>mentioned in that section</w:t>
      </w:r>
      <w:r w:rsidR="00E1785E" w:rsidRPr="006B2C6D">
        <w:t>.</w:t>
      </w:r>
    </w:p>
    <w:p w:rsidR="007B0C7F" w:rsidRPr="006B2C6D" w:rsidRDefault="007B0C7F" w:rsidP="007B0C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B0C7F" w:rsidRPr="006B2C6D" w:rsidTr="007B0C7F">
        <w:trPr>
          <w:tblHeader/>
        </w:trPr>
        <w:tc>
          <w:tcPr>
            <w:tcW w:w="8313" w:type="dxa"/>
            <w:gridSpan w:val="2"/>
            <w:tcBorders>
              <w:top w:val="single" w:sz="12" w:space="0" w:color="auto"/>
              <w:bottom w:val="single" w:sz="6" w:space="0" w:color="auto"/>
            </w:tcBorders>
            <w:shd w:val="clear" w:color="auto" w:fill="auto"/>
          </w:tcPr>
          <w:p w:rsidR="007B0C7F" w:rsidRPr="006B2C6D" w:rsidRDefault="007B0C7F" w:rsidP="007B0C7F">
            <w:pPr>
              <w:pStyle w:val="TableHeading"/>
            </w:pPr>
            <w:r w:rsidRPr="006B2C6D">
              <w:t>Trustee services</w:t>
            </w:r>
          </w:p>
        </w:tc>
      </w:tr>
      <w:tr w:rsidR="007B0C7F" w:rsidRPr="006B2C6D" w:rsidTr="007B0C7F">
        <w:trPr>
          <w:tblHeader/>
        </w:trPr>
        <w:tc>
          <w:tcPr>
            <w:tcW w:w="714" w:type="dxa"/>
            <w:tcBorders>
              <w:top w:val="single" w:sz="6" w:space="0" w:color="auto"/>
              <w:bottom w:val="single" w:sz="12" w:space="0" w:color="auto"/>
            </w:tcBorders>
            <w:shd w:val="clear" w:color="auto" w:fill="auto"/>
          </w:tcPr>
          <w:p w:rsidR="007B0C7F" w:rsidRPr="006B2C6D" w:rsidRDefault="007B0C7F" w:rsidP="007B0C7F">
            <w:pPr>
              <w:pStyle w:val="TableHeading"/>
            </w:pPr>
            <w:r w:rsidRPr="006B2C6D">
              <w:t>Item</w:t>
            </w:r>
          </w:p>
        </w:tc>
        <w:tc>
          <w:tcPr>
            <w:tcW w:w="7599" w:type="dxa"/>
            <w:tcBorders>
              <w:top w:val="single" w:sz="6" w:space="0" w:color="auto"/>
              <w:bottom w:val="single" w:sz="12" w:space="0" w:color="auto"/>
            </w:tcBorders>
            <w:shd w:val="clear" w:color="auto" w:fill="auto"/>
          </w:tcPr>
          <w:p w:rsidR="007B0C7F" w:rsidRPr="006B2C6D" w:rsidRDefault="007B0C7F" w:rsidP="007B0C7F">
            <w:pPr>
              <w:pStyle w:val="TableHeading"/>
            </w:pPr>
            <w:r w:rsidRPr="006B2C6D">
              <w:t>Examples</w:t>
            </w:r>
          </w:p>
        </w:tc>
      </w:tr>
      <w:tr w:rsidR="007B0C7F" w:rsidRPr="006B2C6D" w:rsidTr="007B0C7F">
        <w:tc>
          <w:tcPr>
            <w:tcW w:w="714" w:type="dxa"/>
            <w:tcBorders>
              <w:top w:val="single" w:sz="12" w:space="0" w:color="auto"/>
              <w:bottom w:val="single" w:sz="2" w:space="0" w:color="auto"/>
            </w:tcBorders>
            <w:shd w:val="clear" w:color="auto" w:fill="auto"/>
          </w:tcPr>
          <w:p w:rsidR="007B0C7F" w:rsidRPr="006B2C6D" w:rsidRDefault="007B0C7F" w:rsidP="007B0C7F">
            <w:pPr>
              <w:pStyle w:val="Tabletext"/>
            </w:pPr>
            <w:r w:rsidRPr="006B2C6D">
              <w:t>1</w:t>
            </w:r>
          </w:p>
        </w:tc>
        <w:tc>
          <w:tcPr>
            <w:tcW w:w="7599" w:type="dxa"/>
            <w:tcBorders>
              <w:top w:val="single" w:sz="12" w:space="0" w:color="auto"/>
              <w:bottom w:val="single" w:sz="2" w:space="0" w:color="auto"/>
            </w:tcBorders>
            <w:shd w:val="clear" w:color="auto" w:fill="auto"/>
          </w:tcPr>
          <w:p w:rsidR="007B0C7F" w:rsidRPr="006B2C6D" w:rsidRDefault="007B0C7F" w:rsidP="007B0C7F">
            <w:pPr>
              <w:pStyle w:val="Tabletext"/>
            </w:pPr>
            <w:r w:rsidRPr="006B2C6D">
              <w:t>Acting as a trustee of a trust or other entity</w:t>
            </w:r>
          </w:p>
        </w:tc>
      </w:tr>
      <w:tr w:rsidR="007B0C7F" w:rsidRPr="006B2C6D" w:rsidTr="007B0C7F">
        <w:tc>
          <w:tcPr>
            <w:tcW w:w="714" w:type="dxa"/>
            <w:tcBorders>
              <w:top w:val="single" w:sz="2" w:space="0" w:color="auto"/>
              <w:bottom w:val="single" w:sz="12" w:space="0" w:color="auto"/>
            </w:tcBorders>
            <w:shd w:val="clear" w:color="auto" w:fill="auto"/>
          </w:tcPr>
          <w:p w:rsidR="007B0C7F" w:rsidRPr="006B2C6D" w:rsidRDefault="007B0C7F" w:rsidP="007B0C7F">
            <w:pPr>
              <w:pStyle w:val="Tabletext"/>
            </w:pPr>
            <w:r w:rsidRPr="006B2C6D">
              <w:t>2</w:t>
            </w:r>
          </w:p>
        </w:tc>
        <w:tc>
          <w:tcPr>
            <w:tcW w:w="7599" w:type="dxa"/>
            <w:tcBorders>
              <w:top w:val="single" w:sz="2" w:space="0" w:color="auto"/>
              <w:bottom w:val="single" w:sz="12" w:space="0" w:color="auto"/>
            </w:tcBorders>
            <w:shd w:val="clear" w:color="auto" w:fill="auto"/>
          </w:tcPr>
          <w:p w:rsidR="007B0C7F" w:rsidRPr="006B2C6D" w:rsidRDefault="007B0C7F" w:rsidP="007B0C7F">
            <w:pPr>
              <w:pStyle w:val="Tabletext"/>
            </w:pPr>
            <w:r w:rsidRPr="006B2C6D">
              <w:t>Acting as a trustee under a will or settlement</w:t>
            </w:r>
          </w:p>
        </w:tc>
      </w:tr>
    </w:tbl>
    <w:p w:rsidR="007B0C7F" w:rsidRPr="006B2C6D" w:rsidRDefault="007B0C7F" w:rsidP="007B0C7F">
      <w:pPr>
        <w:pStyle w:val="ActHead5"/>
      </w:pPr>
      <w:bookmarkStart w:id="148" w:name="_Toc1656414"/>
      <w:r w:rsidRPr="006B2C6D">
        <w:rPr>
          <w:rStyle w:val="CharSectno"/>
        </w:rPr>
        <w:t>7</w:t>
      </w:r>
      <w:r w:rsidRPr="006B2C6D">
        <w:t xml:space="preserve">  Examples for item</w:t>
      </w:r>
      <w:r w:rsidR="006B2C6D" w:rsidRPr="006B2C6D">
        <w:t> </w:t>
      </w:r>
      <w:r w:rsidRPr="006B2C6D">
        <w:t>20 of the table in section</w:t>
      </w:r>
      <w:r w:rsidR="006B2C6D" w:rsidRPr="006B2C6D">
        <w:t> </w:t>
      </w:r>
      <w:r w:rsidR="00425E41" w:rsidRPr="006B2C6D">
        <w:t>40</w:t>
      </w:r>
      <w:r w:rsidR="006B2C6D">
        <w:noBreakHyphen/>
      </w:r>
      <w:r w:rsidR="00425E41" w:rsidRPr="006B2C6D">
        <w:t>5</w:t>
      </w:r>
      <w:r w:rsidR="00E1785E" w:rsidRPr="006B2C6D">
        <w:t>.</w:t>
      </w:r>
      <w:r w:rsidR="00425E41" w:rsidRPr="006B2C6D">
        <w:t>12</w:t>
      </w:r>
      <w:r w:rsidR="003E158F" w:rsidRPr="006B2C6D">
        <w:t xml:space="preserve"> (hire purchase)</w:t>
      </w:r>
      <w:bookmarkEnd w:id="148"/>
    </w:p>
    <w:p w:rsidR="001F6D9C" w:rsidRPr="006B2C6D" w:rsidRDefault="001F6D9C" w:rsidP="001F6D9C">
      <w:pPr>
        <w:pStyle w:val="subsection"/>
      </w:pPr>
      <w:r w:rsidRPr="006B2C6D">
        <w:tab/>
      </w:r>
      <w:r w:rsidRPr="006B2C6D">
        <w:tab/>
        <w:t>A supply mentioned, or a supply of something mentioned, in the following table that relates to something mentioned in item</w:t>
      </w:r>
      <w:r w:rsidR="006B2C6D" w:rsidRPr="006B2C6D">
        <w:t> </w:t>
      </w:r>
      <w:r w:rsidRPr="006B2C6D">
        <w:t>20 of the table in section</w:t>
      </w:r>
      <w:r w:rsidR="006B2C6D" w:rsidRPr="006B2C6D">
        <w:t> </w:t>
      </w:r>
      <w:r w:rsidR="00E1785E" w:rsidRPr="006B2C6D">
        <w:t>40</w:t>
      </w:r>
      <w:r w:rsidR="006B2C6D">
        <w:noBreakHyphen/>
      </w:r>
      <w:r w:rsidR="00E1785E" w:rsidRPr="006B2C6D">
        <w:t>5.12</w:t>
      </w:r>
      <w:r w:rsidRPr="006B2C6D">
        <w:t xml:space="preserve"> is an example of a supply </w:t>
      </w:r>
      <w:r w:rsidR="001E4E55" w:rsidRPr="006B2C6D">
        <w:t>mentioned in that section</w:t>
      </w:r>
      <w:r w:rsidR="00E1785E" w:rsidRPr="006B2C6D">
        <w:t>.</w:t>
      </w:r>
    </w:p>
    <w:p w:rsidR="007B0C7F" w:rsidRPr="006B2C6D" w:rsidRDefault="007B0C7F" w:rsidP="007B0C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B0C7F" w:rsidRPr="006B2C6D" w:rsidTr="00912E3E">
        <w:trPr>
          <w:tblHeader/>
        </w:trPr>
        <w:tc>
          <w:tcPr>
            <w:tcW w:w="8313" w:type="dxa"/>
            <w:gridSpan w:val="2"/>
            <w:tcBorders>
              <w:top w:val="single" w:sz="12" w:space="0" w:color="auto"/>
              <w:bottom w:val="single" w:sz="6" w:space="0" w:color="auto"/>
            </w:tcBorders>
            <w:shd w:val="clear" w:color="auto" w:fill="auto"/>
          </w:tcPr>
          <w:p w:rsidR="007B0C7F" w:rsidRPr="006B2C6D" w:rsidRDefault="007B0C7F" w:rsidP="00912E3E">
            <w:pPr>
              <w:pStyle w:val="TableHeading"/>
            </w:pPr>
            <w:r w:rsidRPr="006B2C6D">
              <w:t>Hire purchase</w:t>
            </w:r>
          </w:p>
        </w:tc>
      </w:tr>
      <w:tr w:rsidR="007B0C7F" w:rsidRPr="006B2C6D" w:rsidTr="00912E3E">
        <w:trPr>
          <w:tblHeader/>
        </w:trPr>
        <w:tc>
          <w:tcPr>
            <w:tcW w:w="714" w:type="dxa"/>
            <w:tcBorders>
              <w:top w:val="single" w:sz="6" w:space="0" w:color="auto"/>
              <w:bottom w:val="single" w:sz="12" w:space="0" w:color="auto"/>
            </w:tcBorders>
            <w:shd w:val="clear" w:color="auto" w:fill="auto"/>
          </w:tcPr>
          <w:p w:rsidR="007B0C7F" w:rsidRPr="006B2C6D" w:rsidRDefault="007B0C7F" w:rsidP="00912E3E">
            <w:pPr>
              <w:pStyle w:val="TableHeading"/>
            </w:pPr>
            <w:r w:rsidRPr="006B2C6D">
              <w:t>Item</w:t>
            </w:r>
          </w:p>
        </w:tc>
        <w:tc>
          <w:tcPr>
            <w:tcW w:w="7599" w:type="dxa"/>
            <w:tcBorders>
              <w:top w:val="single" w:sz="6" w:space="0" w:color="auto"/>
              <w:bottom w:val="single" w:sz="12" w:space="0" w:color="auto"/>
            </w:tcBorders>
            <w:shd w:val="clear" w:color="auto" w:fill="auto"/>
          </w:tcPr>
          <w:p w:rsidR="007B0C7F" w:rsidRPr="006B2C6D" w:rsidRDefault="007B0C7F" w:rsidP="00912E3E">
            <w:pPr>
              <w:pStyle w:val="TableHeading"/>
            </w:pPr>
            <w:r w:rsidRPr="006B2C6D">
              <w:t>Examples</w:t>
            </w:r>
          </w:p>
        </w:tc>
      </w:tr>
      <w:tr w:rsidR="007B0C7F" w:rsidRPr="006B2C6D" w:rsidTr="00912E3E">
        <w:tc>
          <w:tcPr>
            <w:tcW w:w="714" w:type="dxa"/>
            <w:tcBorders>
              <w:top w:val="single" w:sz="12" w:space="0" w:color="auto"/>
              <w:bottom w:val="single" w:sz="12" w:space="0" w:color="auto"/>
            </w:tcBorders>
            <w:shd w:val="clear" w:color="auto" w:fill="auto"/>
          </w:tcPr>
          <w:p w:rsidR="007B0C7F" w:rsidRPr="006B2C6D" w:rsidRDefault="007B0C7F" w:rsidP="00912E3E">
            <w:pPr>
              <w:pStyle w:val="Tabletext"/>
            </w:pPr>
            <w:r w:rsidRPr="006B2C6D">
              <w:t>1</w:t>
            </w:r>
          </w:p>
        </w:tc>
        <w:tc>
          <w:tcPr>
            <w:tcW w:w="7599" w:type="dxa"/>
            <w:tcBorders>
              <w:top w:val="single" w:sz="12" w:space="0" w:color="auto"/>
              <w:bottom w:val="single" w:sz="12" w:space="0" w:color="auto"/>
            </w:tcBorders>
            <w:shd w:val="clear" w:color="auto" w:fill="auto"/>
          </w:tcPr>
          <w:p w:rsidR="007B0C7F" w:rsidRPr="006B2C6D" w:rsidRDefault="007B0C7F" w:rsidP="007B0C7F">
            <w:pPr>
              <w:pStyle w:val="Tabletext"/>
            </w:pPr>
            <w:r w:rsidRPr="006B2C6D">
              <w:t>The credit component under a hire purchase agreement entered into on or after 1</w:t>
            </w:r>
            <w:r w:rsidR="006B2C6D" w:rsidRPr="006B2C6D">
              <w:t> </w:t>
            </w:r>
            <w:r w:rsidRPr="006B2C6D">
              <w:t>July 2012 where the consideration is the amount of interest and associated fees and charges</w:t>
            </w:r>
          </w:p>
        </w:tc>
      </w:tr>
    </w:tbl>
    <w:p w:rsidR="00BD014D" w:rsidRPr="006B2C6D" w:rsidRDefault="00BD014D">
      <w:pPr>
        <w:sectPr w:rsidR="00BD014D" w:rsidRPr="006B2C6D" w:rsidSect="00F00C5F">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BD014D" w:rsidRPr="006B2C6D" w:rsidRDefault="00BD014D" w:rsidP="009D605B">
      <w:pPr>
        <w:rPr>
          <w:b/>
          <w:i/>
        </w:rPr>
      </w:pPr>
    </w:p>
    <w:sectPr w:rsidR="00BD014D" w:rsidRPr="006B2C6D" w:rsidSect="00F00C5F">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EC4" w:rsidRDefault="00181EC4" w:rsidP="00715914">
      <w:pPr>
        <w:spacing w:line="240" w:lineRule="auto"/>
      </w:pPr>
      <w:r>
        <w:separator/>
      </w:r>
    </w:p>
    <w:p w:rsidR="00D624F7" w:rsidRDefault="00D624F7"/>
  </w:endnote>
  <w:endnote w:type="continuationSeparator" w:id="0">
    <w:p w:rsidR="00181EC4" w:rsidRDefault="00181EC4" w:rsidP="00715914">
      <w:pPr>
        <w:spacing w:line="240" w:lineRule="auto"/>
      </w:pPr>
      <w:r>
        <w:continuationSeparator/>
      </w:r>
    </w:p>
    <w:p w:rsidR="00D624F7" w:rsidRDefault="00D62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5F" w:rsidRPr="00F00C5F" w:rsidRDefault="00F00C5F" w:rsidP="00F00C5F">
    <w:pPr>
      <w:pStyle w:val="Footer"/>
      <w:rPr>
        <w:i/>
        <w:sz w:val="18"/>
      </w:rPr>
    </w:pPr>
    <w:r w:rsidRPr="00F00C5F">
      <w:rPr>
        <w:i/>
        <w:sz w:val="18"/>
      </w:rPr>
      <w:t>OPC63556 - 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D675F1" w:rsidRDefault="00181EC4" w:rsidP="00BD014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81EC4" w:rsidTr="00BD014D">
      <w:tc>
        <w:tcPr>
          <w:tcW w:w="947" w:type="pct"/>
        </w:tcPr>
        <w:p w:rsidR="00181EC4" w:rsidRDefault="00181EC4" w:rsidP="0035536D">
          <w:pPr>
            <w:spacing w:line="0" w:lineRule="atLeast"/>
            <w:rPr>
              <w:sz w:val="18"/>
            </w:rPr>
          </w:pPr>
        </w:p>
      </w:tc>
      <w:tc>
        <w:tcPr>
          <w:tcW w:w="3688" w:type="pct"/>
        </w:tcPr>
        <w:p w:rsidR="00181EC4" w:rsidRDefault="00181EC4" w:rsidP="003553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365" w:type="pct"/>
        </w:tcPr>
        <w:p w:rsidR="00181EC4" w:rsidRDefault="00181EC4" w:rsidP="003553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36E6">
            <w:rPr>
              <w:i/>
              <w:noProof/>
              <w:sz w:val="18"/>
            </w:rPr>
            <w:t>65</w:t>
          </w:r>
          <w:r w:rsidRPr="00ED79B6">
            <w:rPr>
              <w:i/>
              <w:sz w:val="18"/>
            </w:rPr>
            <w:fldChar w:fldCharType="end"/>
          </w:r>
        </w:p>
      </w:tc>
    </w:tr>
  </w:tbl>
  <w:p w:rsidR="00181EC4" w:rsidRPr="00D675F1" w:rsidRDefault="00181EC4" w:rsidP="0035536D">
    <w:pPr>
      <w:rPr>
        <w:sz w:val="18"/>
      </w:rPr>
    </w:pPr>
  </w:p>
  <w:p w:rsidR="00181EC4" w:rsidRPr="00F00C5F" w:rsidRDefault="00F00C5F" w:rsidP="00F00C5F">
    <w:pPr>
      <w:pStyle w:val="Footer"/>
      <w:rPr>
        <w:i/>
        <w:sz w:val="18"/>
      </w:rPr>
    </w:pPr>
    <w:r w:rsidRPr="00F00C5F">
      <w:rPr>
        <w:i/>
        <w:sz w:val="18"/>
      </w:rPr>
      <w:t>OPC63556 - 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Default="00181EC4">
    <w:pPr>
      <w:pBdr>
        <w:top w:val="single" w:sz="6" w:space="1" w:color="auto"/>
      </w:pBdr>
      <w:rPr>
        <w:sz w:val="18"/>
      </w:rPr>
    </w:pPr>
  </w:p>
  <w:p w:rsidR="00181EC4" w:rsidRDefault="00181EC4">
    <w:pPr>
      <w:jc w:val="right"/>
      <w:rPr>
        <w:i/>
        <w:sz w:val="18"/>
      </w:rPr>
    </w:pPr>
    <w:r>
      <w:rPr>
        <w:i/>
        <w:sz w:val="18"/>
      </w:rPr>
      <w:fldChar w:fldCharType="begin"/>
    </w:r>
    <w:r>
      <w:rPr>
        <w:i/>
        <w:sz w:val="18"/>
      </w:rPr>
      <w:instrText xml:space="preserve"> STYLEREF ShortT </w:instrText>
    </w:r>
    <w:r>
      <w:rPr>
        <w:i/>
        <w:sz w:val="18"/>
      </w:rPr>
      <w:fldChar w:fldCharType="separate"/>
    </w:r>
    <w:r w:rsidR="00FB4D33">
      <w:rPr>
        <w:i/>
        <w:noProof/>
        <w:sz w:val="18"/>
      </w:rPr>
      <w:t>A New Tax System (Goods and Services Tax)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B4D3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201460">
      <w:rPr>
        <w:i/>
        <w:noProof/>
        <w:sz w:val="18"/>
      </w:rPr>
      <w:t>65</w:t>
    </w:r>
    <w:r>
      <w:rPr>
        <w:i/>
        <w:sz w:val="18"/>
      </w:rPr>
      <w:fldChar w:fldCharType="end"/>
    </w:r>
  </w:p>
  <w:p w:rsidR="00181EC4" w:rsidRPr="00F00C5F" w:rsidRDefault="00F00C5F" w:rsidP="00F00C5F">
    <w:pPr>
      <w:rPr>
        <w:rFonts w:cs="Times New Roman"/>
        <w:i/>
        <w:sz w:val="18"/>
      </w:rPr>
    </w:pPr>
    <w:r w:rsidRPr="00F00C5F">
      <w:rPr>
        <w:rFonts w:cs="Times New Roman"/>
        <w:i/>
        <w:sz w:val="18"/>
      </w:rPr>
      <w:t>OPC63556 - D</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33C1C" w:rsidRDefault="00181EC4" w:rsidP="00BD014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181EC4" w:rsidTr="00BD014D">
      <w:tc>
        <w:tcPr>
          <w:tcW w:w="418" w:type="pct"/>
          <w:tcBorders>
            <w:top w:val="nil"/>
            <w:left w:val="nil"/>
            <w:bottom w:val="nil"/>
            <w:right w:val="nil"/>
          </w:tcBorders>
        </w:tcPr>
        <w:p w:rsidR="00181EC4" w:rsidRDefault="00181EC4" w:rsidP="00C058F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1460">
            <w:rPr>
              <w:i/>
              <w:noProof/>
              <w:sz w:val="18"/>
            </w:rPr>
            <w:t>65</w:t>
          </w:r>
          <w:r w:rsidRPr="00ED79B6">
            <w:rPr>
              <w:i/>
              <w:sz w:val="18"/>
            </w:rPr>
            <w:fldChar w:fldCharType="end"/>
          </w:r>
        </w:p>
      </w:tc>
      <w:tc>
        <w:tcPr>
          <w:tcW w:w="3765" w:type="pct"/>
          <w:tcBorders>
            <w:top w:val="nil"/>
            <w:left w:val="nil"/>
            <w:bottom w:val="nil"/>
            <w:right w:val="nil"/>
          </w:tcBorders>
        </w:tcPr>
        <w:p w:rsidR="00181EC4" w:rsidRDefault="00181EC4" w:rsidP="00C058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817" w:type="pct"/>
          <w:tcBorders>
            <w:top w:val="nil"/>
            <w:left w:val="nil"/>
            <w:bottom w:val="nil"/>
            <w:right w:val="nil"/>
          </w:tcBorders>
        </w:tcPr>
        <w:p w:rsidR="00181EC4" w:rsidRDefault="00181EC4" w:rsidP="00C058F4">
          <w:pPr>
            <w:spacing w:line="0" w:lineRule="atLeast"/>
            <w:jc w:val="right"/>
            <w:rPr>
              <w:sz w:val="18"/>
            </w:rPr>
          </w:pPr>
        </w:p>
      </w:tc>
    </w:tr>
  </w:tbl>
  <w:p w:rsidR="00181EC4" w:rsidRPr="00ED79B6" w:rsidRDefault="00181EC4" w:rsidP="007500C8">
    <w:pPr>
      <w:rPr>
        <w:i/>
        <w:sz w:val="18"/>
      </w:rPr>
    </w:pPr>
  </w:p>
  <w:p w:rsidR="00D624F7" w:rsidRPr="00F00C5F" w:rsidRDefault="00F00C5F" w:rsidP="00F00C5F">
    <w:pPr>
      <w:rPr>
        <w:rFonts w:cs="Times New Roman"/>
        <w:i/>
        <w:sz w:val="18"/>
      </w:rPr>
    </w:pPr>
    <w:r w:rsidRPr="00F00C5F">
      <w:rPr>
        <w:rFonts w:cs="Times New Roman"/>
        <w:i/>
        <w:sz w:val="18"/>
      </w:rPr>
      <w:t>OPC63556 - 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33C1C" w:rsidRDefault="00181EC4" w:rsidP="00BD014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81EC4" w:rsidTr="00BD014D">
      <w:tc>
        <w:tcPr>
          <w:tcW w:w="817" w:type="pct"/>
          <w:tcBorders>
            <w:top w:val="nil"/>
            <w:left w:val="nil"/>
            <w:bottom w:val="nil"/>
            <w:right w:val="nil"/>
          </w:tcBorders>
        </w:tcPr>
        <w:p w:rsidR="00181EC4" w:rsidRDefault="00181EC4" w:rsidP="00C058F4">
          <w:pPr>
            <w:spacing w:line="0" w:lineRule="atLeast"/>
            <w:rPr>
              <w:sz w:val="18"/>
            </w:rPr>
          </w:pPr>
        </w:p>
      </w:tc>
      <w:tc>
        <w:tcPr>
          <w:tcW w:w="3765" w:type="pct"/>
          <w:tcBorders>
            <w:top w:val="nil"/>
            <w:left w:val="nil"/>
            <w:bottom w:val="nil"/>
            <w:right w:val="nil"/>
          </w:tcBorders>
        </w:tcPr>
        <w:p w:rsidR="00181EC4" w:rsidRDefault="00181EC4" w:rsidP="00C058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418" w:type="pct"/>
          <w:tcBorders>
            <w:top w:val="nil"/>
            <w:left w:val="nil"/>
            <w:bottom w:val="nil"/>
            <w:right w:val="nil"/>
          </w:tcBorders>
        </w:tcPr>
        <w:p w:rsidR="00181EC4" w:rsidRDefault="00181EC4" w:rsidP="00C058F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1460">
            <w:rPr>
              <w:i/>
              <w:noProof/>
              <w:sz w:val="18"/>
            </w:rPr>
            <w:t>65</w:t>
          </w:r>
          <w:r w:rsidRPr="00ED79B6">
            <w:rPr>
              <w:i/>
              <w:sz w:val="18"/>
            </w:rPr>
            <w:fldChar w:fldCharType="end"/>
          </w:r>
        </w:p>
      </w:tc>
    </w:tr>
  </w:tbl>
  <w:p w:rsidR="00181EC4" w:rsidRPr="00ED79B6" w:rsidRDefault="00181EC4" w:rsidP="00472DBE">
    <w:pPr>
      <w:rPr>
        <w:i/>
        <w:sz w:val="18"/>
      </w:rPr>
    </w:pPr>
  </w:p>
  <w:p w:rsidR="00D624F7" w:rsidRPr="00F00C5F" w:rsidRDefault="00F00C5F" w:rsidP="00F00C5F">
    <w:pPr>
      <w:rPr>
        <w:rFonts w:cs="Times New Roman"/>
        <w:i/>
        <w:sz w:val="18"/>
      </w:rPr>
    </w:pPr>
    <w:r w:rsidRPr="00F00C5F">
      <w:rPr>
        <w:rFonts w:cs="Times New Roman"/>
        <w:i/>
        <w:sz w:val="18"/>
      </w:rPr>
      <w:t>OPC63556 - D</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33C1C" w:rsidRDefault="00181EC4"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81EC4" w:rsidTr="00BD014D">
      <w:tc>
        <w:tcPr>
          <w:tcW w:w="817" w:type="pct"/>
          <w:tcBorders>
            <w:top w:val="nil"/>
            <w:left w:val="nil"/>
            <w:bottom w:val="nil"/>
            <w:right w:val="nil"/>
          </w:tcBorders>
        </w:tcPr>
        <w:p w:rsidR="00181EC4" w:rsidRDefault="00181EC4" w:rsidP="00C058F4">
          <w:pPr>
            <w:spacing w:line="0" w:lineRule="atLeast"/>
            <w:rPr>
              <w:sz w:val="18"/>
            </w:rPr>
          </w:pPr>
        </w:p>
      </w:tc>
      <w:tc>
        <w:tcPr>
          <w:tcW w:w="3765" w:type="pct"/>
          <w:tcBorders>
            <w:top w:val="nil"/>
            <w:left w:val="nil"/>
            <w:bottom w:val="nil"/>
            <w:right w:val="nil"/>
          </w:tcBorders>
        </w:tcPr>
        <w:p w:rsidR="00181EC4" w:rsidRDefault="00181EC4" w:rsidP="00C058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418" w:type="pct"/>
          <w:tcBorders>
            <w:top w:val="nil"/>
            <w:left w:val="nil"/>
            <w:bottom w:val="nil"/>
            <w:right w:val="nil"/>
          </w:tcBorders>
        </w:tcPr>
        <w:p w:rsidR="00181EC4" w:rsidRDefault="00181EC4" w:rsidP="00C058F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1460">
            <w:rPr>
              <w:i/>
              <w:noProof/>
              <w:sz w:val="18"/>
            </w:rPr>
            <w:t>65</w:t>
          </w:r>
          <w:r w:rsidRPr="00ED79B6">
            <w:rPr>
              <w:i/>
              <w:sz w:val="18"/>
            </w:rPr>
            <w:fldChar w:fldCharType="end"/>
          </w:r>
        </w:p>
      </w:tc>
    </w:tr>
  </w:tbl>
  <w:p w:rsidR="00181EC4" w:rsidRPr="00ED79B6" w:rsidRDefault="00181EC4" w:rsidP="007500C8">
    <w:pPr>
      <w:rPr>
        <w:i/>
        <w:sz w:val="18"/>
      </w:rPr>
    </w:pPr>
  </w:p>
  <w:p w:rsidR="00D624F7" w:rsidRPr="00F00C5F" w:rsidRDefault="00F00C5F" w:rsidP="00F00C5F">
    <w:pPr>
      <w:rPr>
        <w:rFonts w:cs="Times New Roman"/>
        <w:i/>
        <w:sz w:val="18"/>
      </w:rPr>
    </w:pPr>
    <w:r w:rsidRPr="00F00C5F">
      <w:rPr>
        <w:rFonts w:cs="Times New Roman"/>
        <w:i/>
        <w:sz w:val="18"/>
      </w:rPr>
      <w:t>OPC63556 -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Default="00181EC4" w:rsidP="00BD014D">
    <w:pPr>
      <w:pStyle w:val="Footer"/>
      <w:spacing w:before="120"/>
    </w:pPr>
  </w:p>
  <w:p w:rsidR="00181EC4" w:rsidRPr="00F00C5F" w:rsidRDefault="00F00C5F" w:rsidP="00F00C5F">
    <w:pPr>
      <w:pStyle w:val="Footer"/>
      <w:rPr>
        <w:i/>
        <w:sz w:val="18"/>
      </w:rPr>
    </w:pPr>
    <w:r w:rsidRPr="00F00C5F">
      <w:rPr>
        <w:i/>
        <w:sz w:val="18"/>
      </w:rPr>
      <w:t>OPC63556 -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F00C5F" w:rsidRDefault="00F00C5F" w:rsidP="00F00C5F">
    <w:pPr>
      <w:pStyle w:val="Footer"/>
      <w:tabs>
        <w:tab w:val="clear" w:pos="4153"/>
        <w:tab w:val="clear" w:pos="8306"/>
        <w:tab w:val="center" w:pos="4150"/>
        <w:tab w:val="right" w:pos="8307"/>
      </w:tabs>
      <w:spacing w:before="120"/>
      <w:rPr>
        <w:i/>
        <w:sz w:val="18"/>
      </w:rPr>
    </w:pPr>
    <w:r w:rsidRPr="00F00C5F">
      <w:rPr>
        <w:i/>
        <w:sz w:val="18"/>
      </w:rPr>
      <w:t>OPC63556 -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33C1C" w:rsidRDefault="00181EC4" w:rsidP="00BD014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181EC4" w:rsidTr="00BD014D">
      <w:tc>
        <w:tcPr>
          <w:tcW w:w="418" w:type="pct"/>
          <w:tcBorders>
            <w:top w:val="nil"/>
            <w:left w:val="nil"/>
            <w:bottom w:val="nil"/>
            <w:right w:val="nil"/>
          </w:tcBorders>
        </w:tcPr>
        <w:p w:rsidR="00181EC4" w:rsidRDefault="00181EC4" w:rsidP="00C058F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4741">
            <w:rPr>
              <w:i/>
              <w:noProof/>
              <w:sz w:val="18"/>
            </w:rPr>
            <w:t>iv</w:t>
          </w:r>
          <w:r w:rsidRPr="00ED79B6">
            <w:rPr>
              <w:i/>
              <w:sz w:val="18"/>
            </w:rPr>
            <w:fldChar w:fldCharType="end"/>
          </w:r>
        </w:p>
      </w:tc>
      <w:tc>
        <w:tcPr>
          <w:tcW w:w="3765" w:type="pct"/>
          <w:tcBorders>
            <w:top w:val="nil"/>
            <w:left w:val="nil"/>
            <w:bottom w:val="nil"/>
            <w:right w:val="nil"/>
          </w:tcBorders>
        </w:tcPr>
        <w:p w:rsidR="00181EC4" w:rsidRDefault="00181EC4" w:rsidP="00C058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817" w:type="pct"/>
          <w:tcBorders>
            <w:top w:val="nil"/>
            <w:left w:val="nil"/>
            <w:bottom w:val="nil"/>
            <w:right w:val="nil"/>
          </w:tcBorders>
        </w:tcPr>
        <w:p w:rsidR="00181EC4" w:rsidRDefault="00181EC4" w:rsidP="00C058F4">
          <w:pPr>
            <w:spacing w:line="0" w:lineRule="atLeast"/>
            <w:jc w:val="right"/>
            <w:rPr>
              <w:sz w:val="18"/>
            </w:rPr>
          </w:pPr>
        </w:p>
      </w:tc>
    </w:tr>
  </w:tbl>
  <w:p w:rsidR="00181EC4" w:rsidRPr="00F00C5F" w:rsidRDefault="00F00C5F" w:rsidP="00F00C5F">
    <w:pPr>
      <w:rPr>
        <w:rFonts w:cs="Times New Roman"/>
        <w:i/>
        <w:sz w:val="18"/>
      </w:rPr>
    </w:pPr>
    <w:r w:rsidRPr="00F00C5F">
      <w:rPr>
        <w:rFonts w:cs="Times New Roman"/>
        <w:i/>
        <w:sz w:val="18"/>
      </w:rPr>
      <w:t>OPC63556 -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33C1C" w:rsidRDefault="00181EC4" w:rsidP="00BD014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181EC4" w:rsidTr="003F7218">
      <w:tc>
        <w:tcPr>
          <w:tcW w:w="816" w:type="pct"/>
          <w:tcBorders>
            <w:top w:val="nil"/>
            <w:left w:val="nil"/>
            <w:bottom w:val="nil"/>
            <w:right w:val="nil"/>
          </w:tcBorders>
        </w:tcPr>
        <w:p w:rsidR="00181EC4" w:rsidRDefault="00181EC4" w:rsidP="00C058F4">
          <w:pPr>
            <w:spacing w:line="0" w:lineRule="atLeast"/>
            <w:rPr>
              <w:sz w:val="18"/>
            </w:rPr>
          </w:pPr>
        </w:p>
      </w:tc>
      <w:tc>
        <w:tcPr>
          <w:tcW w:w="3765" w:type="pct"/>
          <w:tcBorders>
            <w:top w:val="nil"/>
            <w:left w:val="nil"/>
            <w:bottom w:val="nil"/>
            <w:right w:val="nil"/>
          </w:tcBorders>
        </w:tcPr>
        <w:p w:rsidR="00181EC4" w:rsidRDefault="00181EC4" w:rsidP="00C058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419" w:type="pct"/>
          <w:tcBorders>
            <w:top w:val="nil"/>
            <w:left w:val="nil"/>
            <w:bottom w:val="nil"/>
            <w:right w:val="nil"/>
          </w:tcBorders>
        </w:tcPr>
        <w:p w:rsidR="00181EC4" w:rsidRDefault="00181EC4" w:rsidP="00C058F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36E6">
            <w:rPr>
              <w:i/>
              <w:noProof/>
              <w:sz w:val="18"/>
            </w:rPr>
            <w:t>iii</w:t>
          </w:r>
          <w:r w:rsidRPr="00ED79B6">
            <w:rPr>
              <w:i/>
              <w:sz w:val="18"/>
            </w:rPr>
            <w:fldChar w:fldCharType="end"/>
          </w:r>
        </w:p>
      </w:tc>
    </w:tr>
  </w:tbl>
  <w:p w:rsidR="00181EC4" w:rsidRPr="00F00C5F" w:rsidRDefault="00F00C5F" w:rsidP="00F00C5F">
    <w:pPr>
      <w:rPr>
        <w:rFonts w:cs="Times New Roman"/>
        <w:i/>
        <w:sz w:val="18"/>
      </w:rPr>
    </w:pPr>
    <w:r w:rsidRPr="00F00C5F">
      <w:rPr>
        <w:rFonts w:cs="Times New Roman"/>
        <w:i/>
        <w:sz w:val="18"/>
      </w:rPr>
      <w:t>OPC63556 -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33C1C" w:rsidRDefault="00181EC4" w:rsidP="00BD014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181EC4" w:rsidTr="00BD014D">
      <w:tc>
        <w:tcPr>
          <w:tcW w:w="418" w:type="pct"/>
          <w:tcBorders>
            <w:top w:val="nil"/>
            <w:left w:val="nil"/>
            <w:bottom w:val="nil"/>
            <w:right w:val="nil"/>
          </w:tcBorders>
        </w:tcPr>
        <w:p w:rsidR="00181EC4" w:rsidRDefault="00181EC4" w:rsidP="003553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36E6">
            <w:rPr>
              <w:i/>
              <w:noProof/>
              <w:sz w:val="18"/>
            </w:rPr>
            <w:t>50</w:t>
          </w:r>
          <w:r w:rsidRPr="00ED79B6">
            <w:rPr>
              <w:i/>
              <w:sz w:val="18"/>
            </w:rPr>
            <w:fldChar w:fldCharType="end"/>
          </w:r>
        </w:p>
      </w:tc>
      <w:tc>
        <w:tcPr>
          <w:tcW w:w="3765" w:type="pct"/>
          <w:tcBorders>
            <w:top w:val="nil"/>
            <w:left w:val="nil"/>
            <w:bottom w:val="nil"/>
            <w:right w:val="nil"/>
          </w:tcBorders>
        </w:tcPr>
        <w:p w:rsidR="00181EC4" w:rsidRDefault="00181EC4" w:rsidP="003553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817" w:type="pct"/>
          <w:tcBorders>
            <w:top w:val="nil"/>
            <w:left w:val="nil"/>
            <w:bottom w:val="nil"/>
            <w:right w:val="nil"/>
          </w:tcBorders>
        </w:tcPr>
        <w:p w:rsidR="00181EC4" w:rsidRDefault="00181EC4" w:rsidP="0035536D">
          <w:pPr>
            <w:spacing w:line="0" w:lineRule="atLeast"/>
            <w:jc w:val="right"/>
            <w:rPr>
              <w:sz w:val="18"/>
            </w:rPr>
          </w:pPr>
        </w:p>
      </w:tc>
    </w:tr>
  </w:tbl>
  <w:p w:rsidR="00181EC4" w:rsidRPr="00ED79B6" w:rsidRDefault="00181EC4" w:rsidP="00BD014D">
    <w:pPr>
      <w:rPr>
        <w:i/>
        <w:sz w:val="18"/>
      </w:rPr>
    </w:pPr>
  </w:p>
  <w:p w:rsidR="00181EC4" w:rsidRPr="00F00C5F" w:rsidRDefault="00F00C5F" w:rsidP="00F00C5F">
    <w:pPr>
      <w:pStyle w:val="Footer"/>
      <w:rPr>
        <w:i/>
        <w:sz w:val="18"/>
      </w:rPr>
    </w:pPr>
    <w:r w:rsidRPr="00F00C5F">
      <w:rPr>
        <w:i/>
        <w:sz w:val="18"/>
      </w:rPr>
      <w:t>OPC63556 -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33C1C" w:rsidRDefault="00181EC4" w:rsidP="00BD014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81EC4" w:rsidTr="00BD014D">
      <w:tc>
        <w:tcPr>
          <w:tcW w:w="817" w:type="pct"/>
          <w:tcBorders>
            <w:top w:val="nil"/>
            <w:left w:val="nil"/>
            <w:bottom w:val="nil"/>
            <w:right w:val="nil"/>
          </w:tcBorders>
        </w:tcPr>
        <w:p w:rsidR="00181EC4" w:rsidRDefault="00181EC4" w:rsidP="0035536D">
          <w:pPr>
            <w:spacing w:line="0" w:lineRule="atLeast"/>
            <w:rPr>
              <w:sz w:val="18"/>
            </w:rPr>
          </w:pPr>
        </w:p>
      </w:tc>
      <w:tc>
        <w:tcPr>
          <w:tcW w:w="3765" w:type="pct"/>
          <w:tcBorders>
            <w:top w:val="nil"/>
            <w:left w:val="nil"/>
            <w:bottom w:val="nil"/>
            <w:right w:val="nil"/>
          </w:tcBorders>
        </w:tcPr>
        <w:p w:rsidR="00181EC4" w:rsidRDefault="00181EC4" w:rsidP="003553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418" w:type="pct"/>
          <w:tcBorders>
            <w:top w:val="nil"/>
            <w:left w:val="nil"/>
            <w:bottom w:val="nil"/>
            <w:right w:val="nil"/>
          </w:tcBorders>
        </w:tcPr>
        <w:p w:rsidR="00181EC4" w:rsidRDefault="00181EC4" w:rsidP="003553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4741">
            <w:rPr>
              <w:i/>
              <w:noProof/>
              <w:sz w:val="18"/>
            </w:rPr>
            <w:t>1</w:t>
          </w:r>
          <w:r w:rsidRPr="00ED79B6">
            <w:rPr>
              <w:i/>
              <w:sz w:val="18"/>
            </w:rPr>
            <w:fldChar w:fldCharType="end"/>
          </w:r>
        </w:p>
      </w:tc>
    </w:tr>
  </w:tbl>
  <w:p w:rsidR="00181EC4" w:rsidRPr="00ED79B6" w:rsidRDefault="00181EC4" w:rsidP="00BD014D">
    <w:pPr>
      <w:rPr>
        <w:i/>
        <w:sz w:val="18"/>
      </w:rPr>
    </w:pPr>
  </w:p>
  <w:p w:rsidR="00181EC4" w:rsidRPr="00F00C5F" w:rsidRDefault="00F00C5F" w:rsidP="00F00C5F">
    <w:pPr>
      <w:pStyle w:val="Footer"/>
      <w:rPr>
        <w:i/>
        <w:sz w:val="18"/>
      </w:rPr>
    </w:pPr>
    <w:r w:rsidRPr="00F00C5F">
      <w:rPr>
        <w:i/>
        <w:sz w:val="18"/>
      </w:rPr>
      <w:t>OPC63556 -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33C1C" w:rsidRDefault="00181EC4" w:rsidP="00BD014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81EC4" w:rsidTr="00BD014D">
      <w:tc>
        <w:tcPr>
          <w:tcW w:w="817" w:type="pct"/>
          <w:tcBorders>
            <w:top w:val="nil"/>
            <w:left w:val="nil"/>
            <w:bottom w:val="nil"/>
            <w:right w:val="nil"/>
          </w:tcBorders>
        </w:tcPr>
        <w:p w:rsidR="00181EC4" w:rsidRDefault="00181EC4" w:rsidP="0035536D">
          <w:pPr>
            <w:spacing w:line="0" w:lineRule="atLeast"/>
            <w:rPr>
              <w:sz w:val="18"/>
            </w:rPr>
          </w:pPr>
        </w:p>
      </w:tc>
      <w:tc>
        <w:tcPr>
          <w:tcW w:w="3765" w:type="pct"/>
          <w:tcBorders>
            <w:top w:val="nil"/>
            <w:left w:val="nil"/>
            <w:bottom w:val="nil"/>
            <w:right w:val="nil"/>
          </w:tcBorders>
        </w:tcPr>
        <w:p w:rsidR="00181EC4" w:rsidRDefault="00181EC4" w:rsidP="003553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418" w:type="pct"/>
          <w:tcBorders>
            <w:top w:val="nil"/>
            <w:left w:val="nil"/>
            <w:bottom w:val="nil"/>
            <w:right w:val="nil"/>
          </w:tcBorders>
        </w:tcPr>
        <w:p w:rsidR="00181EC4" w:rsidRDefault="00181EC4" w:rsidP="003553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1460">
            <w:rPr>
              <w:i/>
              <w:noProof/>
              <w:sz w:val="18"/>
            </w:rPr>
            <w:t>65</w:t>
          </w:r>
          <w:r w:rsidRPr="00ED79B6">
            <w:rPr>
              <w:i/>
              <w:sz w:val="18"/>
            </w:rPr>
            <w:fldChar w:fldCharType="end"/>
          </w:r>
        </w:p>
      </w:tc>
    </w:tr>
  </w:tbl>
  <w:p w:rsidR="00181EC4" w:rsidRPr="00ED79B6" w:rsidRDefault="00181EC4" w:rsidP="00BD014D">
    <w:pPr>
      <w:rPr>
        <w:i/>
        <w:sz w:val="18"/>
      </w:rPr>
    </w:pPr>
  </w:p>
  <w:p w:rsidR="00181EC4" w:rsidRPr="00F00C5F" w:rsidRDefault="00F00C5F" w:rsidP="00F00C5F">
    <w:pPr>
      <w:pStyle w:val="Footer"/>
      <w:rPr>
        <w:i/>
        <w:sz w:val="18"/>
      </w:rPr>
    </w:pPr>
    <w:r w:rsidRPr="00F00C5F">
      <w:rPr>
        <w:i/>
        <w:sz w:val="18"/>
      </w:rPr>
      <w:t>OPC63556 - 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D675F1" w:rsidRDefault="00181EC4" w:rsidP="00BD014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181EC4" w:rsidTr="00BD014D">
      <w:tc>
        <w:tcPr>
          <w:tcW w:w="365" w:type="pct"/>
        </w:tcPr>
        <w:p w:rsidR="00181EC4" w:rsidRDefault="00181EC4" w:rsidP="003553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36E6">
            <w:rPr>
              <w:i/>
              <w:noProof/>
              <w:sz w:val="18"/>
            </w:rPr>
            <w:t>64</w:t>
          </w:r>
          <w:r w:rsidRPr="00ED79B6">
            <w:rPr>
              <w:i/>
              <w:sz w:val="18"/>
            </w:rPr>
            <w:fldChar w:fldCharType="end"/>
          </w:r>
        </w:p>
      </w:tc>
      <w:tc>
        <w:tcPr>
          <w:tcW w:w="3688" w:type="pct"/>
        </w:tcPr>
        <w:p w:rsidR="00181EC4" w:rsidRDefault="00181EC4" w:rsidP="003553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B4D33">
            <w:rPr>
              <w:i/>
              <w:sz w:val="18"/>
            </w:rPr>
            <w:t>A New Tax System (Goods and Services Tax) Regulations 2019</w:t>
          </w:r>
          <w:r w:rsidRPr="007A1328">
            <w:rPr>
              <w:i/>
              <w:sz w:val="18"/>
            </w:rPr>
            <w:fldChar w:fldCharType="end"/>
          </w:r>
        </w:p>
      </w:tc>
      <w:tc>
        <w:tcPr>
          <w:tcW w:w="947" w:type="pct"/>
        </w:tcPr>
        <w:p w:rsidR="00181EC4" w:rsidRDefault="00181EC4" w:rsidP="0035536D">
          <w:pPr>
            <w:spacing w:line="0" w:lineRule="atLeast"/>
            <w:jc w:val="right"/>
            <w:rPr>
              <w:sz w:val="18"/>
            </w:rPr>
          </w:pPr>
        </w:p>
      </w:tc>
    </w:tr>
  </w:tbl>
  <w:p w:rsidR="00181EC4" w:rsidRPr="00F00C5F" w:rsidRDefault="00F00C5F" w:rsidP="00F00C5F">
    <w:pPr>
      <w:rPr>
        <w:rFonts w:cs="Times New Roman"/>
        <w:i/>
        <w:sz w:val="18"/>
      </w:rPr>
    </w:pPr>
    <w:r w:rsidRPr="00F00C5F">
      <w:rPr>
        <w:rFonts w:cs="Times New Roman"/>
        <w:i/>
        <w:sz w:val="18"/>
      </w:rPr>
      <w:t>OPC63556 -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EC4" w:rsidRDefault="00181EC4" w:rsidP="00715914">
      <w:pPr>
        <w:spacing w:line="240" w:lineRule="auto"/>
      </w:pPr>
      <w:r>
        <w:separator/>
      </w:r>
    </w:p>
    <w:p w:rsidR="00D624F7" w:rsidRDefault="00D624F7"/>
  </w:footnote>
  <w:footnote w:type="continuationSeparator" w:id="0">
    <w:p w:rsidR="00181EC4" w:rsidRDefault="00181EC4" w:rsidP="00715914">
      <w:pPr>
        <w:spacing w:line="240" w:lineRule="auto"/>
      </w:pPr>
      <w:r>
        <w:continuationSeparator/>
      </w:r>
    </w:p>
    <w:p w:rsidR="00D624F7" w:rsidRDefault="00D624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5F1388" w:rsidRDefault="00181EC4"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D675F1" w:rsidRDefault="00181EC4">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4836E6">
      <w:rPr>
        <w:noProof/>
        <w:sz w:val="20"/>
      </w:rPr>
      <w:t>Examples of supply that is not financial supply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4836E6">
      <w:rPr>
        <w:b/>
        <w:noProof/>
        <w:sz w:val="20"/>
      </w:rPr>
      <w:t>Schedule 3</w:t>
    </w:r>
    <w:r w:rsidRPr="00D675F1">
      <w:rPr>
        <w:b/>
        <w:sz w:val="20"/>
      </w:rPr>
      <w:fldChar w:fldCharType="end"/>
    </w:r>
  </w:p>
  <w:p w:rsidR="00181EC4" w:rsidRPr="00D675F1" w:rsidRDefault="00181EC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181EC4" w:rsidRPr="00D675F1" w:rsidRDefault="00181EC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181EC4" w:rsidRPr="00D675F1" w:rsidRDefault="00181EC4">
    <w:pPr>
      <w:jc w:val="right"/>
      <w:rPr>
        <w:b/>
      </w:rPr>
    </w:pPr>
  </w:p>
  <w:p w:rsidR="00181EC4" w:rsidRPr="00D675F1" w:rsidRDefault="00181EC4" w:rsidP="00BD014D">
    <w:pPr>
      <w:pBdr>
        <w:bottom w:val="single" w:sz="6" w:space="1" w:color="auto"/>
      </w:pBdr>
      <w:spacing w:after="120"/>
      <w:jc w:val="right"/>
    </w:pPr>
    <w:r w:rsidRPr="00D675F1">
      <w:t xml:space="preserve">Clause </w:t>
    </w:r>
    <w:r w:rsidR="00564741">
      <w:fldChar w:fldCharType="begin"/>
    </w:r>
    <w:r w:rsidR="00564741">
      <w:instrText xml:space="preserve"> STYLEREF Ch</w:instrText>
    </w:r>
    <w:r w:rsidR="00564741">
      <w:instrText xml:space="preserve">arSectno </w:instrText>
    </w:r>
    <w:r w:rsidR="00564741">
      <w:fldChar w:fldCharType="separate"/>
    </w:r>
    <w:r w:rsidR="004836E6">
      <w:rPr>
        <w:noProof/>
      </w:rPr>
      <w:t>5</w:t>
    </w:r>
    <w:r w:rsidR="00564741">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Default="00181E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Default="00181EC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FB4D33">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FB4D33">
      <w:rPr>
        <w:noProof/>
        <w:sz w:val="20"/>
      </w:rPr>
      <w:t>Examples of supply that is not financial supply</w:t>
    </w:r>
    <w:r>
      <w:rPr>
        <w:sz w:val="20"/>
      </w:rPr>
      <w:fldChar w:fldCharType="end"/>
    </w:r>
  </w:p>
  <w:p w:rsidR="00181EC4" w:rsidRDefault="00181EC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81EC4" w:rsidRPr="007A1328" w:rsidRDefault="00181EC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81EC4" w:rsidRPr="007A1328" w:rsidRDefault="00181EC4" w:rsidP="00715914">
    <w:pPr>
      <w:rPr>
        <w:b/>
        <w:sz w:val="24"/>
      </w:rPr>
    </w:pPr>
  </w:p>
  <w:p w:rsidR="00181EC4" w:rsidRPr="007A1328" w:rsidRDefault="00181EC4" w:rsidP="00BD014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B4D3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B4D33">
      <w:rPr>
        <w:noProof/>
        <w:sz w:val="24"/>
      </w:rPr>
      <w:t>7</w:t>
    </w:r>
    <w:r w:rsidRPr="007A1328">
      <w:rPr>
        <w:sz w:val="24"/>
      </w:rPr>
      <w:fldChar w:fldCharType="end"/>
    </w:r>
  </w:p>
  <w:p w:rsidR="00D624F7" w:rsidRDefault="00D624F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7A1328" w:rsidRDefault="00181EC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FB4D33">
      <w:rPr>
        <w:noProof/>
        <w:sz w:val="20"/>
      </w:rPr>
      <w:t>Examples of supply that is not financial supply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FB4D33">
      <w:rPr>
        <w:b/>
        <w:noProof/>
        <w:sz w:val="20"/>
      </w:rPr>
      <w:t>Schedule 3</w:t>
    </w:r>
    <w:r>
      <w:rPr>
        <w:b/>
        <w:sz w:val="20"/>
      </w:rPr>
      <w:fldChar w:fldCharType="end"/>
    </w:r>
  </w:p>
  <w:p w:rsidR="00181EC4" w:rsidRPr="007A1328" w:rsidRDefault="00181EC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81EC4" w:rsidRPr="007A1328" w:rsidRDefault="00181EC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81EC4" w:rsidRPr="007A1328" w:rsidRDefault="00181EC4" w:rsidP="00715914">
    <w:pPr>
      <w:jc w:val="right"/>
      <w:rPr>
        <w:b/>
        <w:sz w:val="24"/>
      </w:rPr>
    </w:pPr>
  </w:p>
  <w:p w:rsidR="00181EC4" w:rsidRPr="007A1328" w:rsidRDefault="00181EC4" w:rsidP="00BD014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B4D3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B4D33">
      <w:rPr>
        <w:noProof/>
        <w:sz w:val="24"/>
      </w:rPr>
      <w:t>7</w:t>
    </w:r>
    <w:r w:rsidRPr="007A1328">
      <w:rPr>
        <w:sz w:val="24"/>
      </w:rPr>
      <w:fldChar w:fldCharType="end"/>
    </w:r>
  </w:p>
  <w:p w:rsidR="00D624F7" w:rsidRDefault="00D624F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7A1328" w:rsidRDefault="00181EC4"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5F1388" w:rsidRDefault="00181EC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5F1388" w:rsidRDefault="00181EC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D79B6" w:rsidRDefault="00181EC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D79B6" w:rsidRDefault="00181EC4"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ED79B6" w:rsidRDefault="00181EC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D675F1" w:rsidRDefault="00181EC4">
    <w:pPr>
      <w:rPr>
        <w:sz w:val="20"/>
      </w:rPr>
    </w:pPr>
    <w:r w:rsidRPr="00D675F1">
      <w:rPr>
        <w:b/>
        <w:sz w:val="20"/>
      </w:rPr>
      <w:fldChar w:fldCharType="begin"/>
    </w:r>
    <w:r w:rsidRPr="00D675F1">
      <w:rPr>
        <w:b/>
        <w:sz w:val="20"/>
      </w:rPr>
      <w:instrText xml:space="preserve"> STYLEREF CharChapNo </w:instrText>
    </w:r>
    <w:r w:rsidR="004836E6">
      <w:rPr>
        <w:b/>
        <w:sz w:val="20"/>
      </w:rPr>
      <w:fldChar w:fldCharType="separate"/>
    </w:r>
    <w:r w:rsidR="004836E6">
      <w:rPr>
        <w:b/>
        <w:noProof/>
        <w:sz w:val="20"/>
      </w:rPr>
      <w:t>Chapter 7</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4836E6">
      <w:rPr>
        <w:sz w:val="20"/>
      </w:rPr>
      <w:fldChar w:fldCharType="separate"/>
    </w:r>
    <w:r w:rsidR="004836E6">
      <w:rPr>
        <w:noProof/>
        <w:sz w:val="20"/>
      </w:rPr>
      <w:t>Transitional</w:t>
    </w:r>
    <w:r w:rsidRPr="00D675F1">
      <w:rPr>
        <w:sz w:val="20"/>
      </w:rPr>
      <w:fldChar w:fldCharType="end"/>
    </w:r>
  </w:p>
  <w:p w:rsidR="00181EC4" w:rsidRPr="00D675F1" w:rsidRDefault="00181EC4">
    <w:pPr>
      <w:rPr>
        <w:b/>
        <w:sz w:val="20"/>
      </w:rPr>
    </w:pPr>
    <w:r w:rsidRPr="00D675F1">
      <w:rPr>
        <w:b/>
        <w:sz w:val="20"/>
      </w:rPr>
      <w:fldChar w:fldCharType="begin"/>
    </w:r>
    <w:r w:rsidRPr="00D675F1">
      <w:rPr>
        <w:b/>
        <w:sz w:val="20"/>
      </w:rPr>
      <w:instrText xml:space="preserve"> STYLEREF CharPartNo </w:instrText>
    </w:r>
    <w:r w:rsidR="004836E6">
      <w:rPr>
        <w:b/>
        <w:sz w:val="20"/>
      </w:rPr>
      <w:fldChar w:fldCharType="separate"/>
    </w:r>
    <w:r w:rsidR="004836E6">
      <w:rPr>
        <w:b/>
        <w:noProof/>
        <w:sz w:val="20"/>
      </w:rPr>
      <w:t>Part 7-1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4836E6">
      <w:rPr>
        <w:sz w:val="20"/>
      </w:rPr>
      <w:fldChar w:fldCharType="separate"/>
    </w:r>
    <w:r w:rsidR="004836E6">
      <w:rPr>
        <w:noProof/>
        <w:sz w:val="20"/>
      </w:rPr>
      <w:t>Transitional matters</w:t>
    </w:r>
    <w:r w:rsidRPr="00D675F1">
      <w:rPr>
        <w:sz w:val="20"/>
      </w:rPr>
      <w:fldChar w:fldCharType="end"/>
    </w:r>
  </w:p>
  <w:p w:rsidR="00181EC4" w:rsidRPr="00D675F1" w:rsidRDefault="00181EC4">
    <w:pPr>
      <w:rPr>
        <w:sz w:val="20"/>
      </w:rPr>
    </w:pPr>
    <w:r w:rsidRPr="00D675F1">
      <w:rPr>
        <w:b/>
        <w:sz w:val="20"/>
      </w:rPr>
      <w:fldChar w:fldCharType="begin"/>
    </w:r>
    <w:r w:rsidRPr="00D675F1">
      <w:rPr>
        <w:b/>
        <w:sz w:val="20"/>
      </w:rPr>
      <w:instrText xml:space="preserve"> STYLEREF CharDivNo </w:instrText>
    </w:r>
    <w:r w:rsidR="004836E6">
      <w:rPr>
        <w:b/>
        <w:sz w:val="20"/>
      </w:rPr>
      <w:fldChar w:fldCharType="separate"/>
    </w:r>
    <w:r w:rsidR="004836E6">
      <w:rPr>
        <w:b/>
        <w:noProof/>
        <w:sz w:val="20"/>
      </w:rPr>
      <w:t>Division 197</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004836E6">
      <w:rPr>
        <w:sz w:val="20"/>
      </w:rPr>
      <w:fldChar w:fldCharType="separate"/>
    </w:r>
    <w:r w:rsidR="004836E6">
      <w:rPr>
        <w:noProof/>
        <w:sz w:val="20"/>
      </w:rPr>
      <w:t>Transitional matters relating to the repeal of the A New Tax System (Goods and Services Tax) Regulations 1999</w:t>
    </w:r>
    <w:r w:rsidRPr="00D675F1">
      <w:rPr>
        <w:sz w:val="20"/>
      </w:rPr>
      <w:fldChar w:fldCharType="end"/>
    </w:r>
  </w:p>
  <w:p w:rsidR="00181EC4" w:rsidRPr="00D675F1" w:rsidRDefault="00181EC4">
    <w:pPr>
      <w:rPr>
        <w:b/>
      </w:rPr>
    </w:pPr>
  </w:p>
  <w:p w:rsidR="00181EC4" w:rsidRPr="00D675F1" w:rsidRDefault="00181EC4" w:rsidP="00BD014D">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FB4D33">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4836E6">
      <w:rPr>
        <w:noProof/>
        <w:sz w:val="24"/>
      </w:rPr>
      <w:t>197-1.05</w:t>
    </w:r>
    <w:r w:rsidRPr="00D675F1">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D675F1" w:rsidRDefault="00181EC4">
    <w:pPr>
      <w:jc w:val="right"/>
      <w:rPr>
        <w:sz w:val="20"/>
      </w:rPr>
    </w:pPr>
    <w:r w:rsidRPr="00D675F1">
      <w:rPr>
        <w:sz w:val="20"/>
      </w:rPr>
      <w:fldChar w:fldCharType="begin"/>
    </w:r>
    <w:r w:rsidRPr="00D675F1">
      <w:rPr>
        <w:sz w:val="20"/>
      </w:rPr>
      <w:instrText xml:space="preserve"> STYLEREF CharChapText </w:instrText>
    </w:r>
    <w:r w:rsidR="004836E6">
      <w:rPr>
        <w:sz w:val="20"/>
      </w:rPr>
      <w:fldChar w:fldCharType="separate"/>
    </w:r>
    <w:r w:rsidR="00564741">
      <w:rPr>
        <w:noProof/>
        <w:sz w:val="20"/>
      </w:rPr>
      <w:t>Introduction</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4836E6">
      <w:rPr>
        <w:b/>
        <w:sz w:val="20"/>
      </w:rPr>
      <w:fldChar w:fldCharType="separate"/>
    </w:r>
    <w:r w:rsidR="00564741">
      <w:rPr>
        <w:b/>
        <w:noProof/>
        <w:sz w:val="20"/>
      </w:rPr>
      <w:t>Chapter 1</w:t>
    </w:r>
    <w:r w:rsidRPr="00D675F1">
      <w:rPr>
        <w:b/>
        <w:sz w:val="20"/>
      </w:rPr>
      <w:fldChar w:fldCharType="end"/>
    </w:r>
  </w:p>
  <w:p w:rsidR="00181EC4" w:rsidRPr="00D675F1" w:rsidRDefault="00181EC4">
    <w:pPr>
      <w:jc w:val="right"/>
      <w:rPr>
        <w:b/>
        <w:sz w:val="20"/>
      </w:rPr>
    </w:pPr>
    <w:r w:rsidRPr="00D675F1">
      <w:rPr>
        <w:sz w:val="20"/>
      </w:rPr>
      <w:fldChar w:fldCharType="begin"/>
    </w:r>
    <w:r w:rsidRPr="00D675F1">
      <w:rPr>
        <w:sz w:val="20"/>
      </w:rPr>
      <w:instrText xml:space="preserve"> STYLEREF CharPartText </w:instrText>
    </w:r>
    <w:r w:rsidR="004836E6">
      <w:rPr>
        <w:sz w:val="20"/>
      </w:rPr>
      <w:fldChar w:fldCharType="separate"/>
    </w:r>
    <w:r w:rsidR="00564741">
      <w:rPr>
        <w:noProof/>
        <w:sz w:val="20"/>
      </w:rPr>
      <w:t>Preliminary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4836E6">
      <w:rPr>
        <w:b/>
        <w:sz w:val="20"/>
      </w:rPr>
      <w:fldChar w:fldCharType="separate"/>
    </w:r>
    <w:r w:rsidR="00564741">
      <w:rPr>
        <w:b/>
        <w:noProof/>
        <w:sz w:val="20"/>
      </w:rPr>
      <w:t>Part 1</w:t>
    </w:r>
    <w:r w:rsidRPr="00D675F1">
      <w:rPr>
        <w:b/>
        <w:sz w:val="20"/>
      </w:rPr>
      <w:fldChar w:fldCharType="end"/>
    </w:r>
  </w:p>
  <w:p w:rsidR="00181EC4" w:rsidRPr="00D675F1" w:rsidRDefault="00181EC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181EC4" w:rsidRPr="00D675F1" w:rsidRDefault="00181EC4">
    <w:pPr>
      <w:jc w:val="right"/>
      <w:rPr>
        <w:b/>
      </w:rPr>
    </w:pPr>
  </w:p>
  <w:p w:rsidR="00181EC4" w:rsidRPr="00D675F1" w:rsidRDefault="00181EC4" w:rsidP="00BD014D">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FB4D33">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564741">
      <w:rPr>
        <w:noProof/>
        <w:sz w:val="24"/>
      </w:rPr>
      <w:t>1</w:t>
    </w:r>
    <w:r w:rsidRPr="00D675F1">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4" w:rsidRPr="00D675F1" w:rsidRDefault="00181EC4">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4836E6">
      <w:rPr>
        <w:b/>
        <w:noProof/>
        <w:sz w:val="20"/>
      </w:rPr>
      <w:t>Schedule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4836E6">
      <w:rPr>
        <w:noProof/>
        <w:sz w:val="20"/>
      </w:rPr>
      <w:t>Examples of supply that is not financial supply</w:t>
    </w:r>
    <w:r w:rsidRPr="00D675F1">
      <w:rPr>
        <w:sz w:val="20"/>
      </w:rPr>
      <w:fldChar w:fldCharType="end"/>
    </w:r>
  </w:p>
  <w:p w:rsidR="00181EC4" w:rsidRPr="00D675F1" w:rsidRDefault="00181EC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181EC4" w:rsidRPr="00D675F1" w:rsidRDefault="00181EC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181EC4" w:rsidRPr="00D675F1" w:rsidRDefault="00181EC4">
    <w:pPr>
      <w:rPr>
        <w:b/>
      </w:rPr>
    </w:pPr>
  </w:p>
  <w:p w:rsidR="00181EC4" w:rsidRPr="00D675F1" w:rsidRDefault="00181EC4" w:rsidP="00BD014D">
    <w:pPr>
      <w:pBdr>
        <w:bottom w:val="single" w:sz="6" w:space="1" w:color="auto"/>
      </w:pBdr>
      <w:spacing w:after="120"/>
    </w:pPr>
    <w:r w:rsidRPr="00D675F1">
      <w:t xml:space="preserve">Clause </w:t>
    </w:r>
    <w:r w:rsidR="00564741">
      <w:fldChar w:fldCharType="begin"/>
    </w:r>
    <w:r w:rsidR="00564741">
      <w:instrText xml:space="preserve"> STYLEREF CharSectno </w:instrText>
    </w:r>
    <w:r w:rsidR="00564741">
      <w:fldChar w:fldCharType="separate"/>
    </w:r>
    <w:r w:rsidR="004836E6">
      <w:rPr>
        <w:noProof/>
      </w:rPr>
      <w:t>3</w:t>
    </w:r>
    <w:r w:rsidR="0056474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29D758E"/>
    <w:multiLevelType w:val="hybridMultilevel"/>
    <w:tmpl w:val="2702FDD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54072D"/>
    <w:multiLevelType w:val="hybridMultilevel"/>
    <w:tmpl w:val="0628A9B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5E83CF3"/>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5">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3"/>
  </w:num>
  <w:num w:numId="14">
    <w:abstractNumId w:val="16"/>
  </w:num>
  <w:num w:numId="15">
    <w:abstractNumId w:val="14"/>
  </w:num>
  <w:num w:numId="16">
    <w:abstractNumId w:val="11"/>
  </w:num>
  <w:num w:numId="17">
    <w:abstractNumId w:val="20"/>
  </w:num>
  <w:num w:numId="18">
    <w:abstractNumId w:val="19"/>
  </w:num>
  <w:num w:numId="19">
    <w:abstractNumId w:val="18"/>
  </w:num>
  <w:num w:numId="20">
    <w:abstractNumId w:val="24"/>
  </w:num>
  <w:num w:numId="21">
    <w:abstractNumId w:val="23"/>
  </w:num>
  <w:num w:numId="22">
    <w:abstractNumId w:val="15"/>
  </w:num>
  <w:num w:numId="23">
    <w:abstractNumId w:val="25"/>
  </w:num>
  <w:num w:numId="24">
    <w:abstractNumId w:val="10"/>
  </w:num>
  <w:num w:numId="25">
    <w:abstractNumId w:val="17"/>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D"/>
    <w:rsid w:val="00001CF9"/>
    <w:rsid w:val="00004470"/>
    <w:rsid w:val="000136AF"/>
    <w:rsid w:val="00014EA8"/>
    <w:rsid w:val="00015DF5"/>
    <w:rsid w:val="000410D6"/>
    <w:rsid w:val="000437C1"/>
    <w:rsid w:val="00043B66"/>
    <w:rsid w:val="000446A1"/>
    <w:rsid w:val="000525EC"/>
    <w:rsid w:val="0005365D"/>
    <w:rsid w:val="00057FB6"/>
    <w:rsid w:val="000614BF"/>
    <w:rsid w:val="00073F23"/>
    <w:rsid w:val="0007698A"/>
    <w:rsid w:val="0008181B"/>
    <w:rsid w:val="00083031"/>
    <w:rsid w:val="000833A2"/>
    <w:rsid w:val="0008673B"/>
    <w:rsid w:val="00090D07"/>
    <w:rsid w:val="000A04C8"/>
    <w:rsid w:val="000A3136"/>
    <w:rsid w:val="000A4B70"/>
    <w:rsid w:val="000B3501"/>
    <w:rsid w:val="000B4F2A"/>
    <w:rsid w:val="000B58FA"/>
    <w:rsid w:val="000B7E30"/>
    <w:rsid w:val="000C204F"/>
    <w:rsid w:val="000C4D02"/>
    <w:rsid w:val="000D05EF"/>
    <w:rsid w:val="000D178F"/>
    <w:rsid w:val="000D2EB2"/>
    <w:rsid w:val="000D65BA"/>
    <w:rsid w:val="000E2261"/>
    <w:rsid w:val="000F21C1"/>
    <w:rsid w:val="000F5849"/>
    <w:rsid w:val="001055D1"/>
    <w:rsid w:val="0010745C"/>
    <w:rsid w:val="00111905"/>
    <w:rsid w:val="00116415"/>
    <w:rsid w:val="001170A9"/>
    <w:rsid w:val="00117874"/>
    <w:rsid w:val="00121A01"/>
    <w:rsid w:val="00122F92"/>
    <w:rsid w:val="00132CEB"/>
    <w:rsid w:val="001336ED"/>
    <w:rsid w:val="00133EBE"/>
    <w:rsid w:val="0013727C"/>
    <w:rsid w:val="00142B62"/>
    <w:rsid w:val="00142C79"/>
    <w:rsid w:val="00143FDF"/>
    <w:rsid w:val="001452C0"/>
    <w:rsid w:val="0014539C"/>
    <w:rsid w:val="00145DA1"/>
    <w:rsid w:val="00147957"/>
    <w:rsid w:val="00151F3D"/>
    <w:rsid w:val="00153893"/>
    <w:rsid w:val="00157B8B"/>
    <w:rsid w:val="00157CFD"/>
    <w:rsid w:val="001612D4"/>
    <w:rsid w:val="00162886"/>
    <w:rsid w:val="00165923"/>
    <w:rsid w:val="00166C2F"/>
    <w:rsid w:val="00170878"/>
    <w:rsid w:val="0017479E"/>
    <w:rsid w:val="00177E38"/>
    <w:rsid w:val="001809D7"/>
    <w:rsid w:val="00181EC4"/>
    <w:rsid w:val="0019142F"/>
    <w:rsid w:val="001931B8"/>
    <w:rsid w:val="001939E1"/>
    <w:rsid w:val="00194C3E"/>
    <w:rsid w:val="00195382"/>
    <w:rsid w:val="00195435"/>
    <w:rsid w:val="00196A88"/>
    <w:rsid w:val="001A2870"/>
    <w:rsid w:val="001A497F"/>
    <w:rsid w:val="001A501C"/>
    <w:rsid w:val="001B2F3D"/>
    <w:rsid w:val="001B4974"/>
    <w:rsid w:val="001B68D0"/>
    <w:rsid w:val="001C2E9C"/>
    <w:rsid w:val="001C61C5"/>
    <w:rsid w:val="001C6966"/>
    <w:rsid w:val="001C69C4"/>
    <w:rsid w:val="001D37EF"/>
    <w:rsid w:val="001D6541"/>
    <w:rsid w:val="001E259A"/>
    <w:rsid w:val="001E3590"/>
    <w:rsid w:val="001E4E55"/>
    <w:rsid w:val="001E5813"/>
    <w:rsid w:val="001E7407"/>
    <w:rsid w:val="001F4491"/>
    <w:rsid w:val="001F5D5E"/>
    <w:rsid w:val="001F6219"/>
    <w:rsid w:val="001F6CD4"/>
    <w:rsid w:val="001F6D9C"/>
    <w:rsid w:val="00201460"/>
    <w:rsid w:val="00206C4D"/>
    <w:rsid w:val="0021053C"/>
    <w:rsid w:val="00212DD6"/>
    <w:rsid w:val="00215AF1"/>
    <w:rsid w:val="002178BF"/>
    <w:rsid w:val="00221D04"/>
    <w:rsid w:val="00226562"/>
    <w:rsid w:val="002321E8"/>
    <w:rsid w:val="00232616"/>
    <w:rsid w:val="002333CE"/>
    <w:rsid w:val="00233784"/>
    <w:rsid w:val="00234BE1"/>
    <w:rsid w:val="00236EEC"/>
    <w:rsid w:val="0023707A"/>
    <w:rsid w:val="0024010F"/>
    <w:rsid w:val="00240749"/>
    <w:rsid w:val="00242DAD"/>
    <w:rsid w:val="00243018"/>
    <w:rsid w:val="00247388"/>
    <w:rsid w:val="00247FEF"/>
    <w:rsid w:val="00252DA7"/>
    <w:rsid w:val="002564A4"/>
    <w:rsid w:val="002571D2"/>
    <w:rsid w:val="002626C8"/>
    <w:rsid w:val="0026736C"/>
    <w:rsid w:val="00267D9B"/>
    <w:rsid w:val="002747C8"/>
    <w:rsid w:val="002777D3"/>
    <w:rsid w:val="00281308"/>
    <w:rsid w:val="00284719"/>
    <w:rsid w:val="00290BC5"/>
    <w:rsid w:val="002941A4"/>
    <w:rsid w:val="00297ECB"/>
    <w:rsid w:val="002A423A"/>
    <w:rsid w:val="002A703D"/>
    <w:rsid w:val="002A7A9B"/>
    <w:rsid w:val="002A7BCF"/>
    <w:rsid w:val="002B186E"/>
    <w:rsid w:val="002B4537"/>
    <w:rsid w:val="002B6F66"/>
    <w:rsid w:val="002D043A"/>
    <w:rsid w:val="002D337A"/>
    <w:rsid w:val="002D5729"/>
    <w:rsid w:val="002D6224"/>
    <w:rsid w:val="002D6DE7"/>
    <w:rsid w:val="002E3F4B"/>
    <w:rsid w:val="002E47C1"/>
    <w:rsid w:val="002E7A65"/>
    <w:rsid w:val="002F3C41"/>
    <w:rsid w:val="00304F8B"/>
    <w:rsid w:val="0030731A"/>
    <w:rsid w:val="00316C56"/>
    <w:rsid w:val="003175D4"/>
    <w:rsid w:val="003315B9"/>
    <w:rsid w:val="0033393A"/>
    <w:rsid w:val="003354D2"/>
    <w:rsid w:val="00335730"/>
    <w:rsid w:val="00335BC6"/>
    <w:rsid w:val="003415D3"/>
    <w:rsid w:val="00343A0D"/>
    <w:rsid w:val="00344701"/>
    <w:rsid w:val="00352B0F"/>
    <w:rsid w:val="0035536D"/>
    <w:rsid w:val="0035587C"/>
    <w:rsid w:val="00356690"/>
    <w:rsid w:val="00356BAB"/>
    <w:rsid w:val="00357514"/>
    <w:rsid w:val="00360459"/>
    <w:rsid w:val="003606F1"/>
    <w:rsid w:val="003607A1"/>
    <w:rsid w:val="00361184"/>
    <w:rsid w:val="00386F8E"/>
    <w:rsid w:val="003913DD"/>
    <w:rsid w:val="00395E96"/>
    <w:rsid w:val="003965C3"/>
    <w:rsid w:val="003A57BC"/>
    <w:rsid w:val="003A722F"/>
    <w:rsid w:val="003A72A8"/>
    <w:rsid w:val="003B045B"/>
    <w:rsid w:val="003B0824"/>
    <w:rsid w:val="003B2E67"/>
    <w:rsid w:val="003B42BD"/>
    <w:rsid w:val="003B77A7"/>
    <w:rsid w:val="003C007A"/>
    <w:rsid w:val="003C4640"/>
    <w:rsid w:val="003C549B"/>
    <w:rsid w:val="003C58D3"/>
    <w:rsid w:val="003C5F57"/>
    <w:rsid w:val="003C6231"/>
    <w:rsid w:val="003D0BFE"/>
    <w:rsid w:val="003D5700"/>
    <w:rsid w:val="003D7BFC"/>
    <w:rsid w:val="003E158F"/>
    <w:rsid w:val="003E341B"/>
    <w:rsid w:val="003F1AF3"/>
    <w:rsid w:val="003F7218"/>
    <w:rsid w:val="00401BAB"/>
    <w:rsid w:val="004027F2"/>
    <w:rsid w:val="004116CD"/>
    <w:rsid w:val="0041191C"/>
    <w:rsid w:val="004144EC"/>
    <w:rsid w:val="00417EB9"/>
    <w:rsid w:val="004209BE"/>
    <w:rsid w:val="00421557"/>
    <w:rsid w:val="00422A8F"/>
    <w:rsid w:val="00424A05"/>
    <w:rsid w:val="00424CA9"/>
    <w:rsid w:val="00424DF7"/>
    <w:rsid w:val="00425E41"/>
    <w:rsid w:val="0043025B"/>
    <w:rsid w:val="00431E9B"/>
    <w:rsid w:val="00432C39"/>
    <w:rsid w:val="004379E3"/>
    <w:rsid w:val="0044015E"/>
    <w:rsid w:val="0044291A"/>
    <w:rsid w:val="00444ABD"/>
    <w:rsid w:val="00454504"/>
    <w:rsid w:val="00461C81"/>
    <w:rsid w:val="004639D8"/>
    <w:rsid w:val="004649DE"/>
    <w:rsid w:val="004658B3"/>
    <w:rsid w:val="00465F19"/>
    <w:rsid w:val="00467661"/>
    <w:rsid w:val="004705B7"/>
    <w:rsid w:val="00472DBE"/>
    <w:rsid w:val="00474A19"/>
    <w:rsid w:val="004757B9"/>
    <w:rsid w:val="00480ECC"/>
    <w:rsid w:val="004836E6"/>
    <w:rsid w:val="00483B20"/>
    <w:rsid w:val="00483CCD"/>
    <w:rsid w:val="00485459"/>
    <w:rsid w:val="00485796"/>
    <w:rsid w:val="00486299"/>
    <w:rsid w:val="00491305"/>
    <w:rsid w:val="00493F53"/>
    <w:rsid w:val="004948D4"/>
    <w:rsid w:val="00496F97"/>
    <w:rsid w:val="004A02A4"/>
    <w:rsid w:val="004B5BCC"/>
    <w:rsid w:val="004B79A3"/>
    <w:rsid w:val="004C1290"/>
    <w:rsid w:val="004C1370"/>
    <w:rsid w:val="004C29AC"/>
    <w:rsid w:val="004C2F8E"/>
    <w:rsid w:val="004C6AE8"/>
    <w:rsid w:val="004D3593"/>
    <w:rsid w:val="004D50B4"/>
    <w:rsid w:val="004D7FA7"/>
    <w:rsid w:val="004E063A"/>
    <w:rsid w:val="004E406D"/>
    <w:rsid w:val="004E7BEC"/>
    <w:rsid w:val="004F5230"/>
    <w:rsid w:val="004F5C6A"/>
    <w:rsid w:val="004F6DD6"/>
    <w:rsid w:val="00505D3D"/>
    <w:rsid w:val="00506AF6"/>
    <w:rsid w:val="00514A85"/>
    <w:rsid w:val="00516B8D"/>
    <w:rsid w:val="00523216"/>
    <w:rsid w:val="0052343E"/>
    <w:rsid w:val="00526CE4"/>
    <w:rsid w:val="00536796"/>
    <w:rsid w:val="00536CBA"/>
    <w:rsid w:val="00536E4F"/>
    <w:rsid w:val="00537FBC"/>
    <w:rsid w:val="00551795"/>
    <w:rsid w:val="00552C1C"/>
    <w:rsid w:val="00554954"/>
    <w:rsid w:val="00557183"/>
    <w:rsid w:val="005574D1"/>
    <w:rsid w:val="00563D23"/>
    <w:rsid w:val="005646EE"/>
    <w:rsid w:val="00564741"/>
    <w:rsid w:val="00567496"/>
    <w:rsid w:val="005739B1"/>
    <w:rsid w:val="00575F43"/>
    <w:rsid w:val="00576827"/>
    <w:rsid w:val="00582B7F"/>
    <w:rsid w:val="00584811"/>
    <w:rsid w:val="00585784"/>
    <w:rsid w:val="00593106"/>
    <w:rsid w:val="00593966"/>
    <w:rsid w:val="00593AA6"/>
    <w:rsid w:val="00594161"/>
    <w:rsid w:val="00594749"/>
    <w:rsid w:val="00594A9F"/>
    <w:rsid w:val="005A26AD"/>
    <w:rsid w:val="005A2BBB"/>
    <w:rsid w:val="005A2F5B"/>
    <w:rsid w:val="005A7976"/>
    <w:rsid w:val="005B01CD"/>
    <w:rsid w:val="005B2C62"/>
    <w:rsid w:val="005B4067"/>
    <w:rsid w:val="005B64C4"/>
    <w:rsid w:val="005C3F41"/>
    <w:rsid w:val="005D1D72"/>
    <w:rsid w:val="005D2ABB"/>
    <w:rsid w:val="005D2D09"/>
    <w:rsid w:val="005D34AE"/>
    <w:rsid w:val="005D7B77"/>
    <w:rsid w:val="005E29F9"/>
    <w:rsid w:val="005E36EA"/>
    <w:rsid w:val="005E5719"/>
    <w:rsid w:val="00600219"/>
    <w:rsid w:val="00602ABC"/>
    <w:rsid w:val="00603DC4"/>
    <w:rsid w:val="00613AE6"/>
    <w:rsid w:val="006152FC"/>
    <w:rsid w:val="00620076"/>
    <w:rsid w:val="00633879"/>
    <w:rsid w:val="00634449"/>
    <w:rsid w:val="00640B93"/>
    <w:rsid w:val="006413EF"/>
    <w:rsid w:val="00644336"/>
    <w:rsid w:val="0064439C"/>
    <w:rsid w:val="0065110A"/>
    <w:rsid w:val="0065329F"/>
    <w:rsid w:val="00656498"/>
    <w:rsid w:val="00657643"/>
    <w:rsid w:val="00670EA1"/>
    <w:rsid w:val="00675AF1"/>
    <w:rsid w:val="00677CC2"/>
    <w:rsid w:val="00683F0A"/>
    <w:rsid w:val="006905DE"/>
    <w:rsid w:val="0069207B"/>
    <w:rsid w:val="00692700"/>
    <w:rsid w:val="00693180"/>
    <w:rsid w:val="006944A8"/>
    <w:rsid w:val="006A19E6"/>
    <w:rsid w:val="006A3305"/>
    <w:rsid w:val="006B05FD"/>
    <w:rsid w:val="006B2C6D"/>
    <w:rsid w:val="006B5789"/>
    <w:rsid w:val="006B7597"/>
    <w:rsid w:val="006C0157"/>
    <w:rsid w:val="006C30C5"/>
    <w:rsid w:val="006C4C3E"/>
    <w:rsid w:val="006C608D"/>
    <w:rsid w:val="006C707A"/>
    <w:rsid w:val="006C7F8C"/>
    <w:rsid w:val="006D229F"/>
    <w:rsid w:val="006D561A"/>
    <w:rsid w:val="006D633F"/>
    <w:rsid w:val="006E06CA"/>
    <w:rsid w:val="006E6246"/>
    <w:rsid w:val="006F318F"/>
    <w:rsid w:val="006F4226"/>
    <w:rsid w:val="0070017E"/>
    <w:rsid w:val="00700B2C"/>
    <w:rsid w:val="00703684"/>
    <w:rsid w:val="00703DFE"/>
    <w:rsid w:val="007050A2"/>
    <w:rsid w:val="007054F5"/>
    <w:rsid w:val="00705F47"/>
    <w:rsid w:val="00705FDD"/>
    <w:rsid w:val="00710CC2"/>
    <w:rsid w:val="00710F29"/>
    <w:rsid w:val="00713084"/>
    <w:rsid w:val="00713BAB"/>
    <w:rsid w:val="00714F20"/>
    <w:rsid w:val="0071590F"/>
    <w:rsid w:val="00715914"/>
    <w:rsid w:val="007244AB"/>
    <w:rsid w:val="00727965"/>
    <w:rsid w:val="00731E00"/>
    <w:rsid w:val="0073372F"/>
    <w:rsid w:val="00742160"/>
    <w:rsid w:val="00742D13"/>
    <w:rsid w:val="007440B7"/>
    <w:rsid w:val="007440CC"/>
    <w:rsid w:val="00744A31"/>
    <w:rsid w:val="00746F2D"/>
    <w:rsid w:val="007500C8"/>
    <w:rsid w:val="00751DC1"/>
    <w:rsid w:val="00756272"/>
    <w:rsid w:val="007646CA"/>
    <w:rsid w:val="00764E19"/>
    <w:rsid w:val="007658AC"/>
    <w:rsid w:val="0076681A"/>
    <w:rsid w:val="00766EC0"/>
    <w:rsid w:val="0077146E"/>
    <w:rsid w:val="007715C9"/>
    <w:rsid w:val="00771613"/>
    <w:rsid w:val="00773D18"/>
    <w:rsid w:val="00774CA7"/>
    <w:rsid w:val="00774EDD"/>
    <w:rsid w:val="007757EC"/>
    <w:rsid w:val="007779B0"/>
    <w:rsid w:val="00783E89"/>
    <w:rsid w:val="00784243"/>
    <w:rsid w:val="00793915"/>
    <w:rsid w:val="00793ADB"/>
    <w:rsid w:val="007A2987"/>
    <w:rsid w:val="007A66BD"/>
    <w:rsid w:val="007B0C7F"/>
    <w:rsid w:val="007B3900"/>
    <w:rsid w:val="007B43BA"/>
    <w:rsid w:val="007C2253"/>
    <w:rsid w:val="007C6DFF"/>
    <w:rsid w:val="007C7541"/>
    <w:rsid w:val="007D4840"/>
    <w:rsid w:val="007D5A63"/>
    <w:rsid w:val="007D7B81"/>
    <w:rsid w:val="007E163D"/>
    <w:rsid w:val="007E37CB"/>
    <w:rsid w:val="007E569C"/>
    <w:rsid w:val="007E667A"/>
    <w:rsid w:val="007F28C9"/>
    <w:rsid w:val="007F639A"/>
    <w:rsid w:val="008020D5"/>
    <w:rsid w:val="00802953"/>
    <w:rsid w:val="00803587"/>
    <w:rsid w:val="00807B5A"/>
    <w:rsid w:val="008117E9"/>
    <w:rsid w:val="00816200"/>
    <w:rsid w:val="0081657B"/>
    <w:rsid w:val="008165B6"/>
    <w:rsid w:val="00824498"/>
    <w:rsid w:val="00836B01"/>
    <w:rsid w:val="008419AF"/>
    <w:rsid w:val="00856A31"/>
    <w:rsid w:val="00857F91"/>
    <w:rsid w:val="008601E3"/>
    <w:rsid w:val="0086032C"/>
    <w:rsid w:val="00864B24"/>
    <w:rsid w:val="008660E7"/>
    <w:rsid w:val="008664F7"/>
    <w:rsid w:val="008668EC"/>
    <w:rsid w:val="00867B37"/>
    <w:rsid w:val="008754D0"/>
    <w:rsid w:val="00875917"/>
    <w:rsid w:val="008820DE"/>
    <w:rsid w:val="0088476B"/>
    <w:rsid w:val="008855C9"/>
    <w:rsid w:val="00886456"/>
    <w:rsid w:val="0088662C"/>
    <w:rsid w:val="008A46E1"/>
    <w:rsid w:val="008A4F43"/>
    <w:rsid w:val="008A6588"/>
    <w:rsid w:val="008B0599"/>
    <w:rsid w:val="008B2706"/>
    <w:rsid w:val="008B28A0"/>
    <w:rsid w:val="008B2C7A"/>
    <w:rsid w:val="008C1E20"/>
    <w:rsid w:val="008D0EE0"/>
    <w:rsid w:val="008D2F8C"/>
    <w:rsid w:val="008D6166"/>
    <w:rsid w:val="008E4BF6"/>
    <w:rsid w:val="008E6067"/>
    <w:rsid w:val="008F240B"/>
    <w:rsid w:val="008F54E7"/>
    <w:rsid w:val="008F672C"/>
    <w:rsid w:val="00900EEE"/>
    <w:rsid w:val="009025A9"/>
    <w:rsid w:val="00903422"/>
    <w:rsid w:val="009053A3"/>
    <w:rsid w:val="00906C58"/>
    <w:rsid w:val="00907EF2"/>
    <w:rsid w:val="00912A32"/>
    <w:rsid w:val="00912B6B"/>
    <w:rsid w:val="00912E3E"/>
    <w:rsid w:val="009135EC"/>
    <w:rsid w:val="00915DF9"/>
    <w:rsid w:val="00920197"/>
    <w:rsid w:val="009204C9"/>
    <w:rsid w:val="00920741"/>
    <w:rsid w:val="00921565"/>
    <w:rsid w:val="009254C3"/>
    <w:rsid w:val="00932377"/>
    <w:rsid w:val="00935ED0"/>
    <w:rsid w:val="009460BD"/>
    <w:rsid w:val="00947D5A"/>
    <w:rsid w:val="00950286"/>
    <w:rsid w:val="0095289D"/>
    <w:rsid w:val="00952AB0"/>
    <w:rsid w:val="009532A5"/>
    <w:rsid w:val="009647F9"/>
    <w:rsid w:val="00965F36"/>
    <w:rsid w:val="0097411D"/>
    <w:rsid w:val="00982242"/>
    <w:rsid w:val="0098458F"/>
    <w:rsid w:val="009868E9"/>
    <w:rsid w:val="0099104E"/>
    <w:rsid w:val="009925F5"/>
    <w:rsid w:val="00993E24"/>
    <w:rsid w:val="0099705C"/>
    <w:rsid w:val="009A7CA4"/>
    <w:rsid w:val="009B2B07"/>
    <w:rsid w:val="009B354F"/>
    <w:rsid w:val="009B7509"/>
    <w:rsid w:val="009D605B"/>
    <w:rsid w:val="009D70EA"/>
    <w:rsid w:val="009E5CFC"/>
    <w:rsid w:val="009E7230"/>
    <w:rsid w:val="009F1478"/>
    <w:rsid w:val="009F46AF"/>
    <w:rsid w:val="00A00309"/>
    <w:rsid w:val="00A079CB"/>
    <w:rsid w:val="00A111B9"/>
    <w:rsid w:val="00A12128"/>
    <w:rsid w:val="00A16415"/>
    <w:rsid w:val="00A222C3"/>
    <w:rsid w:val="00A22C98"/>
    <w:rsid w:val="00A231E2"/>
    <w:rsid w:val="00A246AC"/>
    <w:rsid w:val="00A3286A"/>
    <w:rsid w:val="00A44171"/>
    <w:rsid w:val="00A470BB"/>
    <w:rsid w:val="00A51F6A"/>
    <w:rsid w:val="00A54FEC"/>
    <w:rsid w:val="00A6026D"/>
    <w:rsid w:val="00A64912"/>
    <w:rsid w:val="00A65744"/>
    <w:rsid w:val="00A65942"/>
    <w:rsid w:val="00A67378"/>
    <w:rsid w:val="00A70A74"/>
    <w:rsid w:val="00A7758C"/>
    <w:rsid w:val="00A80249"/>
    <w:rsid w:val="00A8250D"/>
    <w:rsid w:val="00A84DB4"/>
    <w:rsid w:val="00A862B5"/>
    <w:rsid w:val="00AA035E"/>
    <w:rsid w:val="00AA4852"/>
    <w:rsid w:val="00AB3243"/>
    <w:rsid w:val="00AC4C56"/>
    <w:rsid w:val="00AC5F12"/>
    <w:rsid w:val="00AD0280"/>
    <w:rsid w:val="00AD5641"/>
    <w:rsid w:val="00AD626A"/>
    <w:rsid w:val="00AD7640"/>
    <w:rsid w:val="00AD7889"/>
    <w:rsid w:val="00AF021B"/>
    <w:rsid w:val="00AF057B"/>
    <w:rsid w:val="00AF06CF"/>
    <w:rsid w:val="00AF60FC"/>
    <w:rsid w:val="00AF6A8D"/>
    <w:rsid w:val="00B00766"/>
    <w:rsid w:val="00B057ED"/>
    <w:rsid w:val="00B05CF4"/>
    <w:rsid w:val="00B07CDB"/>
    <w:rsid w:val="00B16A31"/>
    <w:rsid w:val="00B17DFD"/>
    <w:rsid w:val="00B201CF"/>
    <w:rsid w:val="00B21F70"/>
    <w:rsid w:val="00B24FEC"/>
    <w:rsid w:val="00B308FE"/>
    <w:rsid w:val="00B33709"/>
    <w:rsid w:val="00B33B3C"/>
    <w:rsid w:val="00B437EC"/>
    <w:rsid w:val="00B448D2"/>
    <w:rsid w:val="00B453D4"/>
    <w:rsid w:val="00B50ADC"/>
    <w:rsid w:val="00B533C9"/>
    <w:rsid w:val="00B562DA"/>
    <w:rsid w:val="00B566B1"/>
    <w:rsid w:val="00B61339"/>
    <w:rsid w:val="00B61D0B"/>
    <w:rsid w:val="00B63834"/>
    <w:rsid w:val="00B65D0F"/>
    <w:rsid w:val="00B65F8A"/>
    <w:rsid w:val="00B66885"/>
    <w:rsid w:val="00B72734"/>
    <w:rsid w:val="00B72866"/>
    <w:rsid w:val="00B77592"/>
    <w:rsid w:val="00B80199"/>
    <w:rsid w:val="00B83204"/>
    <w:rsid w:val="00B907D3"/>
    <w:rsid w:val="00B92BCE"/>
    <w:rsid w:val="00B936DD"/>
    <w:rsid w:val="00BA0C87"/>
    <w:rsid w:val="00BA220B"/>
    <w:rsid w:val="00BA3A57"/>
    <w:rsid w:val="00BA691F"/>
    <w:rsid w:val="00BB3B3C"/>
    <w:rsid w:val="00BB43BA"/>
    <w:rsid w:val="00BB4904"/>
    <w:rsid w:val="00BB4E1A"/>
    <w:rsid w:val="00BC015E"/>
    <w:rsid w:val="00BC48A2"/>
    <w:rsid w:val="00BC4A51"/>
    <w:rsid w:val="00BC6642"/>
    <w:rsid w:val="00BC76AC"/>
    <w:rsid w:val="00BD014D"/>
    <w:rsid w:val="00BD0ECB"/>
    <w:rsid w:val="00BD359A"/>
    <w:rsid w:val="00BE2155"/>
    <w:rsid w:val="00BE2213"/>
    <w:rsid w:val="00BE719A"/>
    <w:rsid w:val="00BE720A"/>
    <w:rsid w:val="00BF0D73"/>
    <w:rsid w:val="00BF1D17"/>
    <w:rsid w:val="00BF2465"/>
    <w:rsid w:val="00BF2B58"/>
    <w:rsid w:val="00BF722B"/>
    <w:rsid w:val="00BF76B0"/>
    <w:rsid w:val="00C03122"/>
    <w:rsid w:val="00C03E03"/>
    <w:rsid w:val="00C058F4"/>
    <w:rsid w:val="00C06038"/>
    <w:rsid w:val="00C06A74"/>
    <w:rsid w:val="00C07BE2"/>
    <w:rsid w:val="00C151DA"/>
    <w:rsid w:val="00C21A8E"/>
    <w:rsid w:val="00C25E7F"/>
    <w:rsid w:val="00C2746F"/>
    <w:rsid w:val="00C324A0"/>
    <w:rsid w:val="00C32C39"/>
    <w:rsid w:val="00C3300F"/>
    <w:rsid w:val="00C3443D"/>
    <w:rsid w:val="00C348CE"/>
    <w:rsid w:val="00C42BF8"/>
    <w:rsid w:val="00C50043"/>
    <w:rsid w:val="00C61AFD"/>
    <w:rsid w:val="00C62BCE"/>
    <w:rsid w:val="00C70BA2"/>
    <w:rsid w:val="00C745E9"/>
    <w:rsid w:val="00C74E45"/>
    <w:rsid w:val="00C7573B"/>
    <w:rsid w:val="00C9047E"/>
    <w:rsid w:val="00C93C03"/>
    <w:rsid w:val="00C952AD"/>
    <w:rsid w:val="00C97F18"/>
    <w:rsid w:val="00CA48FB"/>
    <w:rsid w:val="00CA492D"/>
    <w:rsid w:val="00CB184D"/>
    <w:rsid w:val="00CB2C8E"/>
    <w:rsid w:val="00CB5A10"/>
    <w:rsid w:val="00CB5D2A"/>
    <w:rsid w:val="00CB602E"/>
    <w:rsid w:val="00CB66FB"/>
    <w:rsid w:val="00CE0339"/>
    <w:rsid w:val="00CE051D"/>
    <w:rsid w:val="00CE09C1"/>
    <w:rsid w:val="00CE1335"/>
    <w:rsid w:val="00CE493D"/>
    <w:rsid w:val="00CF07FA"/>
    <w:rsid w:val="00CF0BB2"/>
    <w:rsid w:val="00CF1DBF"/>
    <w:rsid w:val="00CF2D5E"/>
    <w:rsid w:val="00CF3EE8"/>
    <w:rsid w:val="00D050E6"/>
    <w:rsid w:val="00D05F63"/>
    <w:rsid w:val="00D13441"/>
    <w:rsid w:val="00D150E7"/>
    <w:rsid w:val="00D222B8"/>
    <w:rsid w:val="00D22EB3"/>
    <w:rsid w:val="00D237F2"/>
    <w:rsid w:val="00D244D1"/>
    <w:rsid w:val="00D269F9"/>
    <w:rsid w:val="00D305AD"/>
    <w:rsid w:val="00D31282"/>
    <w:rsid w:val="00D329E8"/>
    <w:rsid w:val="00D32F65"/>
    <w:rsid w:val="00D46A09"/>
    <w:rsid w:val="00D52C0A"/>
    <w:rsid w:val="00D52DC2"/>
    <w:rsid w:val="00D53BCC"/>
    <w:rsid w:val="00D60F4C"/>
    <w:rsid w:val="00D624F7"/>
    <w:rsid w:val="00D62DAC"/>
    <w:rsid w:val="00D70DFB"/>
    <w:rsid w:val="00D70F8A"/>
    <w:rsid w:val="00D766DF"/>
    <w:rsid w:val="00D87271"/>
    <w:rsid w:val="00D87962"/>
    <w:rsid w:val="00DA186E"/>
    <w:rsid w:val="00DA384B"/>
    <w:rsid w:val="00DA4116"/>
    <w:rsid w:val="00DA43D7"/>
    <w:rsid w:val="00DB251C"/>
    <w:rsid w:val="00DB3FAB"/>
    <w:rsid w:val="00DB4630"/>
    <w:rsid w:val="00DB512A"/>
    <w:rsid w:val="00DC4F88"/>
    <w:rsid w:val="00DD481F"/>
    <w:rsid w:val="00DD6579"/>
    <w:rsid w:val="00DE6217"/>
    <w:rsid w:val="00DF3CBF"/>
    <w:rsid w:val="00DF6D4C"/>
    <w:rsid w:val="00E02D20"/>
    <w:rsid w:val="00E02F45"/>
    <w:rsid w:val="00E05704"/>
    <w:rsid w:val="00E108CD"/>
    <w:rsid w:val="00E11E44"/>
    <w:rsid w:val="00E1785E"/>
    <w:rsid w:val="00E3270E"/>
    <w:rsid w:val="00E32B9D"/>
    <w:rsid w:val="00E3346B"/>
    <w:rsid w:val="00E338EF"/>
    <w:rsid w:val="00E44588"/>
    <w:rsid w:val="00E44EC7"/>
    <w:rsid w:val="00E50E88"/>
    <w:rsid w:val="00E50FA5"/>
    <w:rsid w:val="00E52497"/>
    <w:rsid w:val="00E544BB"/>
    <w:rsid w:val="00E55912"/>
    <w:rsid w:val="00E62203"/>
    <w:rsid w:val="00E65A37"/>
    <w:rsid w:val="00E662CB"/>
    <w:rsid w:val="00E70EBD"/>
    <w:rsid w:val="00E70FAA"/>
    <w:rsid w:val="00E71579"/>
    <w:rsid w:val="00E7180C"/>
    <w:rsid w:val="00E72F77"/>
    <w:rsid w:val="00E743DA"/>
    <w:rsid w:val="00E74DC7"/>
    <w:rsid w:val="00E76806"/>
    <w:rsid w:val="00E8075A"/>
    <w:rsid w:val="00E81FF2"/>
    <w:rsid w:val="00E853E7"/>
    <w:rsid w:val="00E91CDC"/>
    <w:rsid w:val="00E94D5E"/>
    <w:rsid w:val="00E9522B"/>
    <w:rsid w:val="00EA28DD"/>
    <w:rsid w:val="00EA3201"/>
    <w:rsid w:val="00EA3305"/>
    <w:rsid w:val="00EA7100"/>
    <w:rsid w:val="00EA7F9F"/>
    <w:rsid w:val="00EB1274"/>
    <w:rsid w:val="00EB1AB6"/>
    <w:rsid w:val="00EB6AD0"/>
    <w:rsid w:val="00EB6C21"/>
    <w:rsid w:val="00EC7139"/>
    <w:rsid w:val="00ED2BB6"/>
    <w:rsid w:val="00ED2C7D"/>
    <w:rsid w:val="00ED34E1"/>
    <w:rsid w:val="00ED3B8D"/>
    <w:rsid w:val="00ED659C"/>
    <w:rsid w:val="00ED6685"/>
    <w:rsid w:val="00EE47E6"/>
    <w:rsid w:val="00EE6BA3"/>
    <w:rsid w:val="00EE7AD9"/>
    <w:rsid w:val="00EF27BA"/>
    <w:rsid w:val="00EF2E3A"/>
    <w:rsid w:val="00F00C5F"/>
    <w:rsid w:val="00F00F9E"/>
    <w:rsid w:val="00F026FE"/>
    <w:rsid w:val="00F05C31"/>
    <w:rsid w:val="00F072A7"/>
    <w:rsid w:val="00F078DC"/>
    <w:rsid w:val="00F101C7"/>
    <w:rsid w:val="00F20570"/>
    <w:rsid w:val="00F21DC3"/>
    <w:rsid w:val="00F2307E"/>
    <w:rsid w:val="00F31419"/>
    <w:rsid w:val="00F32BA8"/>
    <w:rsid w:val="00F349F1"/>
    <w:rsid w:val="00F35EB1"/>
    <w:rsid w:val="00F4044F"/>
    <w:rsid w:val="00F4350D"/>
    <w:rsid w:val="00F43A52"/>
    <w:rsid w:val="00F50892"/>
    <w:rsid w:val="00F5392E"/>
    <w:rsid w:val="00F567F7"/>
    <w:rsid w:val="00F62036"/>
    <w:rsid w:val="00F65436"/>
    <w:rsid w:val="00F65B52"/>
    <w:rsid w:val="00F65D9C"/>
    <w:rsid w:val="00F67BCA"/>
    <w:rsid w:val="00F71248"/>
    <w:rsid w:val="00F72502"/>
    <w:rsid w:val="00F73BD6"/>
    <w:rsid w:val="00F8036A"/>
    <w:rsid w:val="00F809E4"/>
    <w:rsid w:val="00F83989"/>
    <w:rsid w:val="00F85099"/>
    <w:rsid w:val="00F933D6"/>
    <w:rsid w:val="00F9379C"/>
    <w:rsid w:val="00F9632C"/>
    <w:rsid w:val="00F96E68"/>
    <w:rsid w:val="00FA1E52"/>
    <w:rsid w:val="00FB4D33"/>
    <w:rsid w:val="00FC2447"/>
    <w:rsid w:val="00FD17A0"/>
    <w:rsid w:val="00FD2794"/>
    <w:rsid w:val="00FD7293"/>
    <w:rsid w:val="00FD7BD0"/>
    <w:rsid w:val="00FE222A"/>
    <w:rsid w:val="00FE4580"/>
    <w:rsid w:val="00FE4688"/>
    <w:rsid w:val="00FF01E5"/>
    <w:rsid w:val="00FF72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5C31"/>
    <w:pPr>
      <w:spacing w:line="260" w:lineRule="atLeast"/>
    </w:pPr>
    <w:rPr>
      <w:sz w:val="22"/>
    </w:rPr>
  </w:style>
  <w:style w:type="paragraph" w:styleId="Heading1">
    <w:name w:val="heading 1"/>
    <w:basedOn w:val="Normal"/>
    <w:next w:val="Normal"/>
    <w:link w:val="Heading1Char"/>
    <w:uiPriority w:val="9"/>
    <w:qFormat/>
    <w:rsid w:val="00F05C3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5C3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5C3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5C3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05C3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05C3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05C3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05C3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05C3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05C31"/>
  </w:style>
  <w:style w:type="paragraph" w:customStyle="1" w:styleId="OPCParaBase">
    <w:name w:val="OPCParaBase"/>
    <w:link w:val="OPCParaBaseChar"/>
    <w:qFormat/>
    <w:rsid w:val="00F05C31"/>
    <w:pPr>
      <w:spacing w:line="260" w:lineRule="atLeast"/>
    </w:pPr>
    <w:rPr>
      <w:rFonts w:eastAsia="Times New Roman" w:cs="Times New Roman"/>
      <w:sz w:val="22"/>
      <w:lang w:eastAsia="en-AU"/>
    </w:rPr>
  </w:style>
  <w:style w:type="paragraph" w:customStyle="1" w:styleId="ShortT">
    <w:name w:val="ShortT"/>
    <w:basedOn w:val="OPCParaBase"/>
    <w:next w:val="Normal"/>
    <w:qFormat/>
    <w:rsid w:val="00F05C31"/>
    <w:pPr>
      <w:spacing w:line="240" w:lineRule="auto"/>
    </w:pPr>
    <w:rPr>
      <w:b/>
      <w:sz w:val="40"/>
    </w:rPr>
  </w:style>
  <w:style w:type="paragraph" w:customStyle="1" w:styleId="ActHead1">
    <w:name w:val="ActHead 1"/>
    <w:aliases w:val="c"/>
    <w:basedOn w:val="OPCParaBase"/>
    <w:next w:val="Normal"/>
    <w:qFormat/>
    <w:rsid w:val="00F05C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05C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05C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05C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05C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05C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05C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05C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05C3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05C31"/>
  </w:style>
  <w:style w:type="paragraph" w:customStyle="1" w:styleId="Blocks">
    <w:name w:val="Blocks"/>
    <w:aliases w:val="bb"/>
    <w:basedOn w:val="OPCParaBase"/>
    <w:qFormat/>
    <w:rsid w:val="00F05C31"/>
    <w:pPr>
      <w:spacing w:line="240" w:lineRule="auto"/>
    </w:pPr>
    <w:rPr>
      <w:sz w:val="24"/>
    </w:rPr>
  </w:style>
  <w:style w:type="paragraph" w:customStyle="1" w:styleId="BoxText">
    <w:name w:val="BoxText"/>
    <w:aliases w:val="bt"/>
    <w:basedOn w:val="OPCParaBase"/>
    <w:qFormat/>
    <w:rsid w:val="00F05C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05C31"/>
    <w:rPr>
      <w:b/>
    </w:rPr>
  </w:style>
  <w:style w:type="paragraph" w:customStyle="1" w:styleId="BoxHeadItalic">
    <w:name w:val="BoxHeadItalic"/>
    <w:aliases w:val="bhi"/>
    <w:basedOn w:val="BoxText"/>
    <w:next w:val="BoxStep"/>
    <w:qFormat/>
    <w:rsid w:val="00F05C31"/>
    <w:rPr>
      <w:i/>
    </w:rPr>
  </w:style>
  <w:style w:type="paragraph" w:customStyle="1" w:styleId="BoxList">
    <w:name w:val="BoxList"/>
    <w:aliases w:val="bl"/>
    <w:basedOn w:val="BoxText"/>
    <w:qFormat/>
    <w:rsid w:val="00F05C31"/>
    <w:pPr>
      <w:ind w:left="1559" w:hanging="425"/>
    </w:pPr>
  </w:style>
  <w:style w:type="paragraph" w:customStyle="1" w:styleId="BoxNote">
    <w:name w:val="BoxNote"/>
    <w:aliases w:val="bn"/>
    <w:basedOn w:val="BoxText"/>
    <w:qFormat/>
    <w:rsid w:val="00F05C31"/>
    <w:pPr>
      <w:tabs>
        <w:tab w:val="left" w:pos="1985"/>
      </w:tabs>
      <w:spacing w:before="122" w:line="198" w:lineRule="exact"/>
      <w:ind w:left="2948" w:hanging="1814"/>
    </w:pPr>
    <w:rPr>
      <w:sz w:val="18"/>
    </w:rPr>
  </w:style>
  <w:style w:type="paragraph" w:customStyle="1" w:styleId="BoxPara">
    <w:name w:val="BoxPara"/>
    <w:aliases w:val="bp"/>
    <w:basedOn w:val="BoxText"/>
    <w:qFormat/>
    <w:rsid w:val="00F05C31"/>
    <w:pPr>
      <w:tabs>
        <w:tab w:val="right" w:pos="2268"/>
      </w:tabs>
      <w:ind w:left="2552" w:hanging="1418"/>
    </w:pPr>
  </w:style>
  <w:style w:type="paragraph" w:customStyle="1" w:styleId="BoxStep">
    <w:name w:val="BoxStep"/>
    <w:aliases w:val="bs"/>
    <w:basedOn w:val="BoxText"/>
    <w:qFormat/>
    <w:rsid w:val="00F05C31"/>
    <w:pPr>
      <w:ind w:left="1985" w:hanging="851"/>
    </w:pPr>
  </w:style>
  <w:style w:type="character" w:customStyle="1" w:styleId="CharAmPartNo">
    <w:name w:val="CharAmPartNo"/>
    <w:basedOn w:val="OPCCharBase"/>
    <w:qFormat/>
    <w:rsid w:val="00F05C31"/>
  </w:style>
  <w:style w:type="character" w:customStyle="1" w:styleId="CharAmPartText">
    <w:name w:val="CharAmPartText"/>
    <w:basedOn w:val="OPCCharBase"/>
    <w:qFormat/>
    <w:rsid w:val="00F05C31"/>
  </w:style>
  <w:style w:type="character" w:customStyle="1" w:styleId="CharAmSchNo">
    <w:name w:val="CharAmSchNo"/>
    <w:basedOn w:val="OPCCharBase"/>
    <w:qFormat/>
    <w:rsid w:val="00F05C31"/>
  </w:style>
  <w:style w:type="character" w:customStyle="1" w:styleId="CharAmSchText">
    <w:name w:val="CharAmSchText"/>
    <w:basedOn w:val="OPCCharBase"/>
    <w:qFormat/>
    <w:rsid w:val="00F05C31"/>
  </w:style>
  <w:style w:type="character" w:customStyle="1" w:styleId="CharBoldItalic">
    <w:name w:val="CharBoldItalic"/>
    <w:basedOn w:val="OPCCharBase"/>
    <w:uiPriority w:val="1"/>
    <w:qFormat/>
    <w:rsid w:val="00F05C31"/>
    <w:rPr>
      <w:b/>
      <w:i/>
    </w:rPr>
  </w:style>
  <w:style w:type="character" w:customStyle="1" w:styleId="CharChapNo">
    <w:name w:val="CharChapNo"/>
    <w:basedOn w:val="OPCCharBase"/>
    <w:uiPriority w:val="1"/>
    <w:qFormat/>
    <w:rsid w:val="00F05C31"/>
  </w:style>
  <w:style w:type="character" w:customStyle="1" w:styleId="CharChapText">
    <w:name w:val="CharChapText"/>
    <w:basedOn w:val="OPCCharBase"/>
    <w:uiPriority w:val="1"/>
    <w:qFormat/>
    <w:rsid w:val="00F05C31"/>
  </w:style>
  <w:style w:type="character" w:customStyle="1" w:styleId="CharDivNo">
    <w:name w:val="CharDivNo"/>
    <w:basedOn w:val="OPCCharBase"/>
    <w:uiPriority w:val="1"/>
    <w:qFormat/>
    <w:rsid w:val="00F05C31"/>
  </w:style>
  <w:style w:type="character" w:customStyle="1" w:styleId="CharDivText">
    <w:name w:val="CharDivText"/>
    <w:basedOn w:val="OPCCharBase"/>
    <w:uiPriority w:val="1"/>
    <w:qFormat/>
    <w:rsid w:val="00F05C31"/>
  </w:style>
  <w:style w:type="character" w:customStyle="1" w:styleId="CharItalic">
    <w:name w:val="CharItalic"/>
    <w:basedOn w:val="OPCCharBase"/>
    <w:uiPriority w:val="1"/>
    <w:qFormat/>
    <w:rsid w:val="00F05C31"/>
    <w:rPr>
      <w:i/>
    </w:rPr>
  </w:style>
  <w:style w:type="character" w:customStyle="1" w:styleId="CharPartNo">
    <w:name w:val="CharPartNo"/>
    <w:basedOn w:val="OPCCharBase"/>
    <w:uiPriority w:val="1"/>
    <w:qFormat/>
    <w:rsid w:val="00F05C31"/>
  </w:style>
  <w:style w:type="character" w:customStyle="1" w:styleId="CharPartText">
    <w:name w:val="CharPartText"/>
    <w:basedOn w:val="OPCCharBase"/>
    <w:uiPriority w:val="1"/>
    <w:qFormat/>
    <w:rsid w:val="00F05C31"/>
  </w:style>
  <w:style w:type="character" w:customStyle="1" w:styleId="CharSectno">
    <w:name w:val="CharSectno"/>
    <w:basedOn w:val="OPCCharBase"/>
    <w:qFormat/>
    <w:rsid w:val="00F05C31"/>
  </w:style>
  <w:style w:type="character" w:customStyle="1" w:styleId="CharSubdNo">
    <w:name w:val="CharSubdNo"/>
    <w:basedOn w:val="OPCCharBase"/>
    <w:uiPriority w:val="1"/>
    <w:qFormat/>
    <w:rsid w:val="00F05C31"/>
  </w:style>
  <w:style w:type="character" w:customStyle="1" w:styleId="CharSubdText">
    <w:name w:val="CharSubdText"/>
    <w:basedOn w:val="OPCCharBase"/>
    <w:uiPriority w:val="1"/>
    <w:qFormat/>
    <w:rsid w:val="00F05C31"/>
  </w:style>
  <w:style w:type="paragraph" w:customStyle="1" w:styleId="CTA--">
    <w:name w:val="CTA --"/>
    <w:basedOn w:val="OPCParaBase"/>
    <w:next w:val="Normal"/>
    <w:rsid w:val="00F05C31"/>
    <w:pPr>
      <w:spacing w:before="60" w:line="240" w:lineRule="atLeast"/>
      <w:ind w:left="142" w:hanging="142"/>
    </w:pPr>
    <w:rPr>
      <w:sz w:val="20"/>
    </w:rPr>
  </w:style>
  <w:style w:type="paragraph" w:customStyle="1" w:styleId="CTA-">
    <w:name w:val="CTA -"/>
    <w:basedOn w:val="OPCParaBase"/>
    <w:rsid w:val="00F05C31"/>
    <w:pPr>
      <w:spacing w:before="60" w:line="240" w:lineRule="atLeast"/>
      <w:ind w:left="85" w:hanging="85"/>
    </w:pPr>
    <w:rPr>
      <w:sz w:val="20"/>
    </w:rPr>
  </w:style>
  <w:style w:type="paragraph" w:customStyle="1" w:styleId="CTA---">
    <w:name w:val="CTA ---"/>
    <w:basedOn w:val="OPCParaBase"/>
    <w:next w:val="Normal"/>
    <w:rsid w:val="00F05C31"/>
    <w:pPr>
      <w:spacing w:before="60" w:line="240" w:lineRule="atLeast"/>
      <w:ind w:left="198" w:hanging="198"/>
    </w:pPr>
    <w:rPr>
      <w:sz w:val="20"/>
    </w:rPr>
  </w:style>
  <w:style w:type="paragraph" w:customStyle="1" w:styleId="CTA----">
    <w:name w:val="CTA ----"/>
    <w:basedOn w:val="OPCParaBase"/>
    <w:next w:val="Normal"/>
    <w:rsid w:val="00F05C31"/>
    <w:pPr>
      <w:spacing w:before="60" w:line="240" w:lineRule="atLeast"/>
      <w:ind w:left="255" w:hanging="255"/>
    </w:pPr>
    <w:rPr>
      <w:sz w:val="20"/>
    </w:rPr>
  </w:style>
  <w:style w:type="paragraph" w:customStyle="1" w:styleId="CTA1a">
    <w:name w:val="CTA 1(a)"/>
    <w:basedOn w:val="OPCParaBase"/>
    <w:rsid w:val="00F05C31"/>
    <w:pPr>
      <w:tabs>
        <w:tab w:val="right" w:pos="414"/>
      </w:tabs>
      <w:spacing w:before="40" w:line="240" w:lineRule="atLeast"/>
      <w:ind w:left="675" w:hanging="675"/>
    </w:pPr>
    <w:rPr>
      <w:sz w:val="20"/>
    </w:rPr>
  </w:style>
  <w:style w:type="paragraph" w:customStyle="1" w:styleId="CTA1ai">
    <w:name w:val="CTA 1(a)(i)"/>
    <w:basedOn w:val="OPCParaBase"/>
    <w:rsid w:val="00F05C31"/>
    <w:pPr>
      <w:tabs>
        <w:tab w:val="right" w:pos="1004"/>
      </w:tabs>
      <w:spacing w:before="40" w:line="240" w:lineRule="atLeast"/>
      <w:ind w:left="1253" w:hanging="1253"/>
    </w:pPr>
    <w:rPr>
      <w:sz w:val="20"/>
    </w:rPr>
  </w:style>
  <w:style w:type="paragraph" w:customStyle="1" w:styleId="CTA2a">
    <w:name w:val="CTA 2(a)"/>
    <w:basedOn w:val="OPCParaBase"/>
    <w:rsid w:val="00F05C31"/>
    <w:pPr>
      <w:tabs>
        <w:tab w:val="right" w:pos="482"/>
      </w:tabs>
      <w:spacing w:before="40" w:line="240" w:lineRule="atLeast"/>
      <w:ind w:left="748" w:hanging="748"/>
    </w:pPr>
    <w:rPr>
      <w:sz w:val="20"/>
    </w:rPr>
  </w:style>
  <w:style w:type="paragraph" w:customStyle="1" w:styleId="CTA2ai">
    <w:name w:val="CTA 2(a)(i)"/>
    <w:basedOn w:val="OPCParaBase"/>
    <w:rsid w:val="00F05C31"/>
    <w:pPr>
      <w:tabs>
        <w:tab w:val="right" w:pos="1089"/>
      </w:tabs>
      <w:spacing w:before="40" w:line="240" w:lineRule="atLeast"/>
      <w:ind w:left="1327" w:hanging="1327"/>
    </w:pPr>
    <w:rPr>
      <w:sz w:val="20"/>
    </w:rPr>
  </w:style>
  <w:style w:type="paragraph" w:customStyle="1" w:styleId="CTA3a">
    <w:name w:val="CTA 3(a)"/>
    <w:basedOn w:val="OPCParaBase"/>
    <w:rsid w:val="00F05C31"/>
    <w:pPr>
      <w:tabs>
        <w:tab w:val="right" w:pos="556"/>
      </w:tabs>
      <w:spacing w:before="40" w:line="240" w:lineRule="atLeast"/>
      <w:ind w:left="805" w:hanging="805"/>
    </w:pPr>
    <w:rPr>
      <w:sz w:val="20"/>
    </w:rPr>
  </w:style>
  <w:style w:type="paragraph" w:customStyle="1" w:styleId="CTA3ai">
    <w:name w:val="CTA 3(a)(i)"/>
    <w:basedOn w:val="OPCParaBase"/>
    <w:rsid w:val="00F05C31"/>
    <w:pPr>
      <w:tabs>
        <w:tab w:val="right" w:pos="1140"/>
      </w:tabs>
      <w:spacing w:before="40" w:line="240" w:lineRule="atLeast"/>
      <w:ind w:left="1361" w:hanging="1361"/>
    </w:pPr>
    <w:rPr>
      <w:sz w:val="20"/>
    </w:rPr>
  </w:style>
  <w:style w:type="paragraph" w:customStyle="1" w:styleId="CTA4a">
    <w:name w:val="CTA 4(a)"/>
    <w:basedOn w:val="OPCParaBase"/>
    <w:rsid w:val="00F05C31"/>
    <w:pPr>
      <w:tabs>
        <w:tab w:val="right" w:pos="624"/>
      </w:tabs>
      <w:spacing w:before="40" w:line="240" w:lineRule="atLeast"/>
      <w:ind w:left="873" w:hanging="873"/>
    </w:pPr>
    <w:rPr>
      <w:sz w:val="20"/>
    </w:rPr>
  </w:style>
  <w:style w:type="paragraph" w:customStyle="1" w:styleId="CTA4ai">
    <w:name w:val="CTA 4(a)(i)"/>
    <w:basedOn w:val="OPCParaBase"/>
    <w:rsid w:val="00F05C31"/>
    <w:pPr>
      <w:tabs>
        <w:tab w:val="right" w:pos="1213"/>
      </w:tabs>
      <w:spacing w:before="40" w:line="240" w:lineRule="atLeast"/>
      <w:ind w:left="1452" w:hanging="1452"/>
    </w:pPr>
    <w:rPr>
      <w:sz w:val="20"/>
    </w:rPr>
  </w:style>
  <w:style w:type="paragraph" w:customStyle="1" w:styleId="CTACAPS">
    <w:name w:val="CTA CAPS"/>
    <w:basedOn w:val="OPCParaBase"/>
    <w:rsid w:val="00F05C31"/>
    <w:pPr>
      <w:spacing w:before="60" w:line="240" w:lineRule="atLeast"/>
    </w:pPr>
    <w:rPr>
      <w:sz w:val="20"/>
    </w:rPr>
  </w:style>
  <w:style w:type="paragraph" w:customStyle="1" w:styleId="CTAright">
    <w:name w:val="CTA right"/>
    <w:basedOn w:val="OPCParaBase"/>
    <w:rsid w:val="00F05C31"/>
    <w:pPr>
      <w:spacing w:before="60" w:line="240" w:lineRule="auto"/>
      <w:jc w:val="right"/>
    </w:pPr>
    <w:rPr>
      <w:sz w:val="20"/>
    </w:rPr>
  </w:style>
  <w:style w:type="paragraph" w:customStyle="1" w:styleId="subsection">
    <w:name w:val="subsection"/>
    <w:aliases w:val="ss,Subsection"/>
    <w:basedOn w:val="OPCParaBase"/>
    <w:link w:val="subsectionChar"/>
    <w:rsid w:val="00F05C31"/>
    <w:pPr>
      <w:tabs>
        <w:tab w:val="right" w:pos="1021"/>
      </w:tabs>
      <w:spacing w:before="180" w:line="240" w:lineRule="auto"/>
      <w:ind w:left="1134" w:hanging="1134"/>
    </w:pPr>
  </w:style>
  <w:style w:type="paragraph" w:customStyle="1" w:styleId="Definition">
    <w:name w:val="Definition"/>
    <w:aliases w:val="dd"/>
    <w:basedOn w:val="OPCParaBase"/>
    <w:rsid w:val="00F05C31"/>
    <w:pPr>
      <w:spacing w:before="180" w:line="240" w:lineRule="auto"/>
      <w:ind w:left="1134"/>
    </w:pPr>
  </w:style>
  <w:style w:type="paragraph" w:customStyle="1" w:styleId="EndNotespara">
    <w:name w:val="EndNotes(para)"/>
    <w:aliases w:val="eta"/>
    <w:basedOn w:val="OPCParaBase"/>
    <w:next w:val="EndNotessubpara"/>
    <w:rsid w:val="00F05C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05C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05C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05C31"/>
    <w:pPr>
      <w:tabs>
        <w:tab w:val="right" w:pos="1412"/>
      </w:tabs>
      <w:spacing w:before="60" w:line="240" w:lineRule="auto"/>
      <w:ind w:left="1525" w:hanging="1525"/>
    </w:pPr>
    <w:rPr>
      <w:sz w:val="20"/>
    </w:rPr>
  </w:style>
  <w:style w:type="paragraph" w:customStyle="1" w:styleId="Formula">
    <w:name w:val="Formula"/>
    <w:basedOn w:val="OPCParaBase"/>
    <w:rsid w:val="00F05C31"/>
    <w:pPr>
      <w:spacing w:line="240" w:lineRule="auto"/>
      <w:ind w:left="1134"/>
    </w:pPr>
    <w:rPr>
      <w:sz w:val="20"/>
    </w:rPr>
  </w:style>
  <w:style w:type="paragraph" w:styleId="Header">
    <w:name w:val="header"/>
    <w:basedOn w:val="OPCParaBase"/>
    <w:link w:val="HeaderChar"/>
    <w:unhideWhenUsed/>
    <w:rsid w:val="00F05C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05C31"/>
    <w:rPr>
      <w:rFonts w:eastAsia="Times New Roman" w:cs="Times New Roman"/>
      <w:sz w:val="16"/>
      <w:lang w:eastAsia="en-AU"/>
    </w:rPr>
  </w:style>
  <w:style w:type="paragraph" w:customStyle="1" w:styleId="House">
    <w:name w:val="House"/>
    <w:basedOn w:val="OPCParaBase"/>
    <w:rsid w:val="00F05C31"/>
    <w:pPr>
      <w:spacing w:line="240" w:lineRule="auto"/>
    </w:pPr>
    <w:rPr>
      <w:sz w:val="28"/>
    </w:rPr>
  </w:style>
  <w:style w:type="paragraph" w:customStyle="1" w:styleId="Item">
    <w:name w:val="Item"/>
    <w:aliases w:val="i"/>
    <w:basedOn w:val="OPCParaBase"/>
    <w:next w:val="ItemHead"/>
    <w:rsid w:val="00F05C31"/>
    <w:pPr>
      <w:keepLines/>
      <w:spacing w:before="80" w:line="240" w:lineRule="auto"/>
      <w:ind w:left="709"/>
    </w:pPr>
  </w:style>
  <w:style w:type="paragraph" w:customStyle="1" w:styleId="ItemHead">
    <w:name w:val="ItemHead"/>
    <w:aliases w:val="ih"/>
    <w:basedOn w:val="OPCParaBase"/>
    <w:next w:val="Item"/>
    <w:link w:val="ItemHeadChar"/>
    <w:rsid w:val="00F05C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05C31"/>
    <w:pPr>
      <w:spacing w:line="240" w:lineRule="auto"/>
    </w:pPr>
    <w:rPr>
      <w:b/>
      <w:sz w:val="32"/>
    </w:rPr>
  </w:style>
  <w:style w:type="paragraph" w:customStyle="1" w:styleId="notedraft">
    <w:name w:val="note(draft)"/>
    <w:aliases w:val="nd"/>
    <w:basedOn w:val="OPCParaBase"/>
    <w:rsid w:val="00F05C31"/>
    <w:pPr>
      <w:spacing w:before="240" w:line="240" w:lineRule="auto"/>
      <w:ind w:left="284" w:hanging="284"/>
    </w:pPr>
    <w:rPr>
      <w:i/>
      <w:sz w:val="24"/>
    </w:rPr>
  </w:style>
  <w:style w:type="paragraph" w:customStyle="1" w:styleId="notemargin">
    <w:name w:val="note(margin)"/>
    <w:aliases w:val="nm"/>
    <w:basedOn w:val="OPCParaBase"/>
    <w:rsid w:val="00F05C31"/>
    <w:pPr>
      <w:tabs>
        <w:tab w:val="left" w:pos="709"/>
      </w:tabs>
      <w:spacing w:before="122" w:line="198" w:lineRule="exact"/>
      <w:ind w:left="709" w:hanging="709"/>
    </w:pPr>
    <w:rPr>
      <w:sz w:val="18"/>
    </w:rPr>
  </w:style>
  <w:style w:type="paragraph" w:customStyle="1" w:styleId="noteToPara">
    <w:name w:val="noteToPara"/>
    <w:aliases w:val="ntp"/>
    <w:basedOn w:val="OPCParaBase"/>
    <w:rsid w:val="00F05C31"/>
    <w:pPr>
      <w:spacing w:before="122" w:line="198" w:lineRule="exact"/>
      <w:ind w:left="2353" w:hanging="709"/>
    </w:pPr>
    <w:rPr>
      <w:sz w:val="18"/>
    </w:rPr>
  </w:style>
  <w:style w:type="paragraph" w:customStyle="1" w:styleId="noteParlAmend">
    <w:name w:val="note(ParlAmend)"/>
    <w:aliases w:val="npp"/>
    <w:basedOn w:val="OPCParaBase"/>
    <w:next w:val="ParlAmend"/>
    <w:rsid w:val="00F05C31"/>
    <w:pPr>
      <w:spacing w:line="240" w:lineRule="auto"/>
      <w:jc w:val="right"/>
    </w:pPr>
    <w:rPr>
      <w:rFonts w:ascii="Arial" w:hAnsi="Arial"/>
      <w:b/>
      <w:i/>
    </w:rPr>
  </w:style>
  <w:style w:type="paragraph" w:customStyle="1" w:styleId="Page1">
    <w:name w:val="Page1"/>
    <w:basedOn w:val="OPCParaBase"/>
    <w:rsid w:val="00F05C31"/>
    <w:pPr>
      <w:spacing w:before="5600" w:line="240" w:lineRule="auto"/>
    </w:pPr>
    <w:rPr>
      <w:b/>
      <w:sz w:val="32"/>
    </w:rPr>
  </w:style>
  <w:style w:type="paragraph" w:customStyle="1" w:styleId="PageBreak">
    <w:name w:val="PageBreak"/>
    <w:aliases w:val="pb"/>
    <w:basedOn w:val="OPCParaBase"/>
    <w:rsid w:val="00F05C31"/>
    <w:pPr>
      <w:spacing w:line="240" w:lineRule="auto"/>
    </w:pPr>
    <w:rPr>
      <w:sz w:val="20"/>
    </w:rPr>
  </w:style>
  <w:style w:type="paragraph" w:customStyle="1" w:styleId="paragraphsub">
    <w:name w:val="paragraph(sub)"/>
    <w:aliases w:val="aa"/>
    <w:basedOn w:val="OPCParaBase"/>
    <w:rsid w:val="00F05C31"/>
    <w:pPr>
      <w:tabs>
        <w:tab w:val="right" w:pos="1985"/>
      </w:tabs>
      <w:spacing w:before="40" w:line="240" w:lineRule="auto"/>
      <w:ind w:left="2098" w:hanging="2098"/>
    </w:pPr>
  </w:style>
  <w:style w:type="paragraph" w:customStyle="1" w:styleId="paragraphsub-sub">
    <w:name w:val="paragraph(sub-sub)"/>
    <w:aliases w:val="aaa"/>
    <w:basedOn w:val="OPCParaBase"/>
    <w:rsid w:val="00F05C31"/>
    <w:pPr>
      <w:tabs>
        <w:tab w:val="right" w:pos="2722"/>
      </w:tabs>
      <w:spacing w:before="40" w:line="240" w:lineRule="auto"/>
      <w:ind w:left="2835" w:hanging="2835"/>
    </w:pPr>
  </w:style>
  <w:style w:type="paragraph" w:customStyle="1" w:styleId="paragraph">
    <w:name w:val="paragraph"/>
    <w:aliases w:val="a"/>
    <w:basedOn w:val="OPCParaBase"/>
    <w:rsid w:val="00F05C31"/>
    <w:pPr>
      <w:tabs>
        <w:tab w:val="right" w:pos="1531"/>
      </w:tabs>
      <w:spacing w:before="40" w:line="240" w:lineRule="auto"/>
      <w:ind w:left="1644" w:hanging="1644"/>
    </w:pPr>
  </w:style>
  <w:style w:type="paragraph" w:customStyle="1" w:styleId="ParlAmend">
    <w:name w:val="ParlAmend"/>
    <w:aliases w:val="pp"/>
    <w:basedOn w:val="OPCParaBase"/>
    <w:rsid w:val="00F05C31"/>
    <w:pPr>
      <w:spacing w:before="240" w:line="240" w:lineRule="atLeast"/>
      <w:ind w:hanging="567"/>
    </w:pPr>
    <w:rPr>
      <w:sz w:val="24"/>
    </w:rPr>
  </w:style>
  <w:style w:type="paragraph" w:customStyle="1" w:styleId="Penalty">
    <w:name w:val="Penalty"/>
    <w:basedOn w:val="OPCParaBase"/>
    <w:rsid w:val="00F05C31"/>
    <w:pPr>
      <w:tabs>
        <w:tab w:val="left" w:pos="2977"/>
      </w:tabs>
      <w:spacing w:before="180" w:line="240" w:lineRule="auto"/>
      <w:ind w:left="1985" w:hanging="851"/>
    </w:pPr>
  </w:style>
  <w:style w:type="paragraph" w:customStyle="1" w:styleId="Portfolio">
    <w:name w:val="Portfolio"/>
    <w:basedOn w:val="OPCParaBase"/>
    <w:rsid w:val="00F05C31"/>
    <w:pPr>
      <w:spacing w:line="240" w:lineRule="auto"/>
    </w:pPr>
    <w:rPr>
      <w:i/>
      <w:sz w:val="20"/>
    </w:rPr>
  </w:style>
  <w:style w:type="paragraph" w:customStyle="1" w:styleId="Preamble">
    <w:name w:val="Preamble"/>
    <w:basedOn w:val="OPCParaBase"/>
    <w:next w:val="Normal"/>
    <w:rsid w:val="00F05C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05C31"/>
    <w:pPr>
      <w:spacing w:line="240" w:lineRule="auto"/>
    </w:pPr>
    <w:rPr>
      <w:i/>
      <w:sz w:val="20"/>
    </w:rPr>
  </w:style>
  <w:style w:type="paragraph" w:customStyle="1" w:styleId="Session">
    <w:name w:val="Session"/>
    <w:basedOn w:val="OPCParaBase"/>
    <w:rsid w:val="00F05C31"/>
    <w:pPr>
      <w:spacing w:line="240" w:lineRule="auto"/>
    </w:pPr>
    <w:rPr>
      <w:sz w:val="28"/>
    </w:rPr>
  </w:style>
  <w:style w:type="paragraph" w:customStyle="1" w:styleId="Sponsor">
    <w:name w:val="Sponsor"/>
    <w:basedOn w:val="OPCParaBase"/>
    <w:rsid w:val="00F05C31"/>
    <w:pPr>
      <w:spacing w:line="240" w:lineRule="auto"/>
    </w:pPr>
    <w:rPr>
      <w:i/>
    </w:rPr>
  </w:style>
  <w:style w:type="paragraph" w:customStyle="1" w:styleId="Subitem">
    <w:name w:val="Subitem"/>
    <w:aliases w:val="iss"/>
    <w:basedOn w:val="OPCParaBase"/>
    <w:rsid w:val="00F05C31"/>
    <w:pPr>
      <w:spacing w:before="180" w:line="240" w:lineRule="auto"/>
      <w:ind w:left="709" w:hanging="709"/>
    </w:pPr>
  </w:style>
  <w:style w:type="paragraph" w:customStyle="1" w:styleId="SubitemHead">
    <w:name w:val="SubitemHead"/>
    <w:aliases w:val="issh"/>
    <w:basedOn w:val="OPCParaBase"/>
    <w:rsid w:val="00F05C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05C31"/>
    <w:pPr>
      <w:spacing w:before="40" w:line="240" w:lineRule="auto"/>
      <w:ind w:left="1134"/>
    </w:pPr>
  </w:style>
  <w:style w:type="paragraph" w:customStyle="1" w:styleId="SubsectionHead">
    <w:name w:val="SubsectionHead"/>
    <w:aliases w:val="ssh"/>
    <w:basedOn w:val="OPCParaBase"/>
    <w:next w:val="subsection"/>
    <w:rsid w:val="00F05C31"/>
    <w:pPr>
      <w:keepNext/>
      <w:keepLines/>
      <w:spacing w:before="240" w:line="240" w:lineRule="auto"/>
      <w:ind w:left="1134"/>
    </w:pPr>
    <w:rPr>
      <w:i/>
    </w:rPr>
  </w:style>
  <w:style w:type="paragraph" w:customStyle="1" w:styleId="Tablea">
    <w:name w:val="Table(a)"/>
    <w:aliases w:val="ta"/>
    <w:basedOn w:val="OPCParaBase"/>
    <w:rsid w:val="00F05C31"/>
    <w:pPr>
      <w:spacing w:before="60" w:line="240" w:lineRule="auto"/>
      <w:ind w:left="284" w:hanging="284"/>
    </w:pPr>
    <w:rPr>
      <w:sz w:val="20"/>
    </w:rPr>
  </w:style>
  <w:style w:type="paragraph" w:customStyle="1" w:styleId="TableAA">
    <w:name w:val="Table(AA)"/>
    <w:aliases w:val="taaa"/>
    <w:basedOn w:val="OPCParaBase"/>
    <w:rsid w:val="00F05C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05C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05C31"/>
    <w:pPr>
      <w:spacing w:before="60" w:line="240" w:lineRule="atLeast"/>
    </w:pPr>
    <w:rPr>
      <w:sz w:val="20"/>
    </w:rPr>
  </w:style>
  <w:style w:type="paragraph" w:customStyle="1" w:styleId="TLPBoxTextnote">
    <w:name w:val="TLPBoxText(note"/>
    <w:aliases w:val="right)"/>
    <w:basedOn w:val="OPCParaBase"/>
    <w:rsid w:val="00F05C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05C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05C31"/>
    <w:pPr>
      <w:spacing w:before="122" w:line="198" w:lineRule="exact"/>
      <w:ind w:left="1985" w:hanging="851"/>
      <w:jc w:val="right"/>
    </w:pPr>
    <w:rPr>
      <w:sz w:val="18"/>
    </w:rPr>
  </w:style>
  <w:style w:type="paragraph" w:customStyle="1" w:styleId="TLPTableBullet">
    <w:name w:val="TLPTableBullet"/>
    <w:aliases w:val="ttb"/>
    <w:basedOn w:val="OPCParaBase"/>
    <w:rsid w:val="00F05C31"/>
    <w:pPr>
      <w:spacing w:line="240" w:lineRule="exact"/>
      <w:ind w:left="284" w:hanging="284"/>
    </w:pPr>
    <w:rPr>
      <w:sz w:val="20"/>
    </w:rPr>
  </w:style>
  <w:style w:type="paragraph" w:styleId="TOC1">
    <w:name w:val="toc 1"/>
    <w:basedOn w:val="Normal"/>
    <w:next w:val="Normal"/>
    <w:uiPriority w:val="39"/>
    <w:unhideWhenUsed/>
    <w:rsid w:val="00F05C3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05C3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05C3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05C3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05C31"/>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F05C3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05C3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05C3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05C3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05C31"/>
    <w:pPr>
      <w:keepLines/>
      <w:spacing w:before="240" w:after="120" w:line="240" w:lineRule="auto"/>
      <w:ind w:left="794"/>
    </w:pPr>
    <w:rPr>
      <w:b/>
      <w:kern w:val="28"/>
      <w:sz w:val="20"/>
    </w:rPr>
  </w:style>
  <w:style w:type="paragraph" w:customStyle="1" w:styleId="TofSectsHeading">
    <w:name w:val="TofSects(Heading)"/>
    <w:basedOn w:val="OPCParaBase"/>
    <w:rsid w:val="00F05C31"/>
    <w:pPr>
      <w:spacing w:before="240" w:after="120" w:line="240" w:lineRule="auto"/>
    </w:pPr>
    <w:rPr>
      <w:b/>
      <w:sz w:val="24"/>
    </w:rPr>
  </w:style>
  <w:style w:type="paragraph" w:customStyle="1" w:styleId="TofSectsSection">
    <w:name w:val="TofSects(Section)"/>
    <w:basedOn w:val="OPCParaBase"/>
    <w:rsid w:val="00F05C31"/>
    <w:pPr>
      <w:keepLines/>
      <w:spacing w:before="40" w:line="240" w:lineRule="auto"/>
      <w:ind w:left="1588" w:hanging="794"/>
    </w:pPr>
    <w:rPr>
      <w:kern w:val="28"/>
      <w:sz w:val="18"/>
    </w:rPr>
  </w:style>
  <w:style w:type="paragraph" w:customStyle="1" w:styleId="TofSectsSubdiv">
    <w:name w:val="TofSects(Subdiv)"/>
    <w:basedOn w:val="OPCParaBase"/>
    <w:rsid w:val="00F05C31"/>
    <w:pPr>
      <w:keepLines/>
      <w:spacing w:before="80" w:line="240" w:lineRule="auto"/>
      <w:ind w:left="1588" w:hanging="794"/>
    </w:pPr>
    <w:rPr>
      <w:kern w:val="28"/>
    </w:rPr>
  </w:style>
  <w:style w:type="paragraph" w:customStyle="1" w:styleId="WRStyle">
    <w:name w:val="WR Style"/>
    <w:aliases w:val="WR"/>
    <w:basedOn w:val="OPCParaBase"/>
    <w:rsid w:val="00F05C31"/>
    <w:pPr>
      <w:spacing w:before="240" w:line="240" w:lineRule="auto"/>
      <w:ind w:left="284" w:hanging="284"/>
    </w:pPr>
    <w:rPr>
      <w:b/>
      <w:i/>
      <w:kern w:val="28"/>
      <w:sz w:val="24"/>
    </w:rPr>
  </w:style>
  <w:style w:type="paragraph" w:customStyle="1" w:styleId="notepara">
    <w:name w:val="note(para)"/>
    <w:aliases w:val="na"/>
    <w:basedOn w:val="OPCParaBase"/>
    <w:rsid w:val="00F05C31"/>
    <w:pPr>
      <w:spacing w:before="40" w:line="198" w:lineRule="exact"/>
      <w:ind w:left="2354" w:hanging="369"/>
    </w:pPr>
    <w:rPr>
      <w:sz w:val="18"/>
    </w:rPr>
  </w:style>
  <w:style w:type="paragraph" w:styleId="Footer">
    <w:name w:val="footer"/>
    <w:link w:val="FooterChar"/>
    <w:rsid w:val="00F05C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05C31"/>
    <w:rPr>
      <w:rFonts w:eastAsia="Times New Roman" w:cs="Times New Roman"/>
      <w:sz w:val="22"/>
      <w:szCs w:val="24"/>
      <w:lang w:eastAsia="en-AU"/>
    </w:rPr>
  </w:style>
  <w:style w:type="character" w:styleId="LineNumber">
    <w:name w:val="line number"/>
    <w:basedOn w:val="OPCCharBase"/>
    <w:uiPriority w:val="99"/>
    <w:unhideWhenUsed/>
    <w:rsid w:val="00F05C31"/>
    <w:rPr>
      <w:sz w:val="16"/>
    </w:rPr>
  </w:style>
  <w:style w:type="table" w:customStyle="1" w:styleId="CFlag">
    <w:name w:val="CFlag"/>
    <w:basedOn w:val="TableNormal"/>
    <w:uiPriority w:val="99"/>
    <w:rsid w:val="00F05C31"/>
    <w:rPr>
      <w:rFonts w:eastAsia="Times New Roman" w:cs="Times New Roman"/>
      <w:lang w:eastAsia="en-AU"/>
    </w:rPr>
    <w:tblPr/>
  </w:style>
  <w:style w:type="paragraph" w:styleId="BalloonText">
    <w:name w:val="Balloon Text"/>
    <w:basedOn w:val="Normal"/>
    <w:link w:val="BalloonTextChar"/>
    <w:uiPriority w:val="99"/>
    <w:unhideWhenUsed/>
    <w:rsid w:val="00F05C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05C31"/>
    <w:rPr>
      <w:rFonts w:ascii="Tahoma" w:hAnsi="Tahoma" w:cs="Tahoma"/>
      <w:sz w:val="16"/>
      <w:szCs w:val="16"/>
    </w:rPr>
  </w:style>
  <w:style w:type="table" w:styleId="TableGrid">
    <w:name w:val="Table Grid"/>
    <w:basedOn w:val="TableNormal"/>
    <w:uiPriority w:val="59"/>
    <w:rsid w:val="00F05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05C31"/>
    <w:rPr>
      <w:b/>
      <w:sz w:val="28"/>
      <w:szCs w:val="32"/>
    </w:rPr>
  </w:style>
  <w:style w:type="paragraph" w:customStyle="1" w:styleId="LegislationMadeUnder">
    <w:name w:val="LegislationMadeUnder"/>
    <w:basedOn w:val="OPCParaBase"/>
    <w:next w:val="Normal"/>
    <w:rsid w:val="00F05C31"/>
    <w:rPr>
      <w:i/>
      <w:sz w:val="32"/>
      <w:szCs w:val="32"/>
    </w:rPr>
  </w:style>
  <w:style w:type="paragraph" w:customStyle="1" w:styleId="SignCoverPageEnd">
    <w:name w:val="SignCoverPageEnd"/>
    <w:basedOn w:val="OPCParaBase"/>
    <w:next w:val="Normal"/>
    <w:rsid w:val="00F05C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05C31"/>
    <w:pPr>
      <w:pBdr>
        <w:top w:val="single" w:sz="4" w:space="1" w:color="auto"/>
      </w:pBdr>
      <w:spacing w:before="360"/>
      <w:ind w:right="397"/>
      <w:jc w:val="both"/>
    </w:pPr>
  </w:style>
  <w:style w:type="paragraph" w:customStyle="1" w:styleId="NotesHeading1">
    <w:name w:val="NotesHeading 1"/>
    <w:basedOn w:val="OPCParaBase"/>
    <w:next w:val="Normal"/>
    <w:rsid w:val="00F05C31"/>
    <w:rPr>
      <w:b/>
      <w:sz w:val="28"/>
      <w:szCs w:val="28"/>
    </w:rPr>
  </w:style>
  <w:style w:type="paragraph" w:customStyle="1" w:styleId="NotesHeading2">
    <w:name w:val="NotesHeading 2"/>
    <w:basedOn w:val="OPCParaBase"/>
    <w:next w:val="Normal"/>
    <w:rsid w:val="00F05C31"/>
    <w:rPr>
      <w:b/>
      <w:sz w:val="28"/>
      <w:szCs w:val="28"/>
    </w:rPr>
  </w:style>
  <w:style w:type="paragraph" w:customStyle="1" w:styleId="CompiledActNo">
    <w:name w:val="CompiledActNo"/>
    <w:basedOn w:val="OPCParaBase"/>
    <w:next w:val="Normal"/>
    <w:rsid w:val="00F05C31"/>
    <w:rPr>
      <w:b/>
      <w:sz w:val="24"/>
      <w:szCs w:val="24"/>
    </w:rPr>
  </w:style>
  <w:style w:type="paragraph" w:customStyle="1" w:styleId="ENotesText">
    <w:name w:val="ENotesText"/>
    <w:aliases w:val="Ent"/>
    <w:basedOn w:val="OPCParaBase"/>
    <w:next w:val="Normal"/>
    <w:rsid w:val="00F05C31"/>
    <w:pPr>
      <w:spacing w:before="120"/>
    </w:pPr>
  </w:style>
  <w:style w:type="paragraph" w:customStyle="1" w:styleId="CompiledMadeUnder">
    <w:name w:val="CompiledMadeUnder"/>
    <w:basedOn w:val="OPCParaBase"/>
    <w:next w:val="Normal"/>
    <w:rsid w:val="00F05C31"/>
    <w:rPr>
      <w:i/>
      <w:sz w:val="24"/>
      <w:szCs w:val="24"/>
    </w:rPr>
  </w:style>
  <w:style w:type="paragraph" w:customStyle="1" w:styleId="Paragraphsub-sub-sub">
    <w:name w:val="Paragraph(sub-sub-sub)"/>
    <w:aliases w:val="aaaa"/>
    <w:basedOn w:val="OPCParaBase"/>
    <w:rsid w:val="00F05C31"/>
    <w:pPr>
      <w:tabs>
        <w:tab w:val="right" w:pos="3402"/>
      </w:tabs>
      <w:spacing w:before="40" w:line="240" w:lineRule="auto"/>
      <w:ind w:left="3402" w:hanging="3402"/>
    </w:pPr>
  </w:style>
  <w:style w:type="paragraph" w:customStyle="1" w:styleId="TableTextEndNotes">
    <w:name w:val="TableTextEndNotes"/>
    <w:aliases w:val="Tten"/>
    <w:basedOn w:val="Normal"/>
    <w:rsid w:val="00F05C31"/>
    <w:pPr>
      <w:spacing w:before="60" w:line="240" w:lineRule="auto"/>
    </w:pPr>
    <w:rPr>
      <w:rFonts w:cs="Arial"/>
      <w:sz w:val="20"/>
      <w:szCs w:val="22"/>
    </w:rPr>
  </w:style>
  <w:style w:type="paragraph" w:customStyle="1" w:styleId="NoteToSubpara">
    <w:name w:val="NoteToSubpara"/>
    <w:aliases w:val="nts"/>
    <w:basedOn w:val="OPCParaBase"/>
    <w:rsid w:val="00F05C31"/>
    <w:pPr>
      <w:spacing w:before="40" w:line="198" w:lineRule="exact"/>
      <w:ind w:left="2835" w:hanging="709"/>
    </w:pPr>
    <w:rPr>
      <w:sz w:val="18"/>
    </w:rPr>
  </w:style>
  <w:style w:type="paragraph" w:customStyle="1" w:styleId="ENoteTableHeading">
    <w:name w:val="ENoteTableHeading"/>
    <w:aliases w:val="enth"/>
    <w:basedOn w:val="OPCParaBase"/>
    <w:rsid w:val="00F05C31"/>
    <w:pPr>
      <w:keepNext/>
      <w:spacing w:before="60" w:line="240" w:lineRule="atLeast"/>
    </w:pPr>
    <w:rPr>
      <w:rFonts w:ascii="Arial" w:hAnsi="Arial"/>
      <w:b/>
      <w:sz w:val="16"/>
    </w:rPr>
  </w:style>
  <w:style w:type="paragraph" w:customStyle="1" w:styleId="ENoteTTi">
    <w:name w:val="ENoteTTi"/>
    <w:aliases w:val="entti"/>
    <w:basedOn w:val="OPCParaBase"/>
    <w:rsid w:val="00F05C31"/>
    <w:pPr>
      <w:keepNext/>
      <w:spacing w:before="60" w:line="240" w:lineRule="atLeast"/>
      <w:ind w:left="170"/>
    </w:pPr>
    <w:rPr>
      <w:sz w:val="16"/>
    </w:rPr>
  </w:style>
  <w:style w:type="paragraph" w:customStyle="1" w:styleId="ENotesHeading1">
    <w:name w:val="ENotesHeading 1"/>
    <w:aliases w:val="Enh1"/>
    <w:basedOn w:val="OPCParaBase"/>
    <w:next w:val="Normal"/>
    <w:rsid w:val="00F05C31"/>
    <w:pPr>
      <w:spacing w:before="120"/>
      <w:outlineLvl w:val="1"/>
    </w:pPr>
    <w:rPr>
      <w:b/>
      <w:sz w:val="28"/>
      <w:szCs w:val="28"/>
    </w:rPr>
  </w:style>
  <w:style w:type="paragraph" w:customStyle="1" w:styleId="ENotesHeading2">
    <w:name w:val="ENotesHeading 2"/>
    <w:aliases w:val="Enh2"/>
    <w:basedOn w:val="OPCParaBase"/>
    <w:next w:val="Normal"/>
    <w:rsid w:val="00F05C31"/>
    <w:pPr>
      <w:spacing w:before="120" w:after="120"/>
      <w:outlineLvl w:val="2"/>
    </w:pPr>
    <w:rPr>
      <w:b/>
      <w:sz w:val="24"/>
      <w:szCs w:val="28"/>
    </w:rPr>
  </w:style>
  <w:style w:type="paragraph" w:customStyle="1" w:styleId="ENoteTTIndentHeading">
    <w:name w:val="ENoteTTIndentHeading"/>
    <w:aliases w:val="enTTHi"/>
    <w:basedOn w:val="OPCParaBase"/>
    <w:rsid w:val="00F05C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05C31"/>
    <w:pPr>
      <w:spacing w:before="60" w:line="240" w:lineRule="atLeast"/>
    </w:pPr>
    <w:rPr>
      <w:sz w:val="16"/>
    </w:rPr>
  </w:style>
  <w:style w:type="paragraph" w:customStyle="1" w:styleId="MadeunderText">
    <w:name w:val="MadeunderText"/>
    <w:basedOn w:val="OPCParaBase"/>
    <w:next w:val="Normal"/>
    <w:rsid w:val="00F05C31"/>
    <w:pPr>
      <w:spacing w:before="240"/>
    </w:pPr>
    <w:rPr>
      <w:sz w:val="24"/>
      <w:szCs w:val="24"/>
    </w:rPr>
  </w:style>
  <w:style w:type="paragraph" w:customStyle="1" w:styleId="ENotesHeading3">
    <w:name w:val="ENotesHeading 3"/>
    <w:aliases w:val="Enh3"/>
    <w:basedOn w:val="OPCParaBase"/>
    <w:next w:val="Normal"/>
    <w:rsid w:val="00F05C31"/>
    <w:pPr>
      <w:keepNext/>
      <w:spacing w:before="120" w:line="240" w:lineRule="auto"/>
      <w:outlineLvl w:val="4"/>
    </w:pPr>
    <w:rPr>
      <w:b/>
      <w:szCs w:val="24"/>
    </w:rPr>
  </w:style>
  <w:style w:type="character" w:customStyle="1" w:styleId="CharSubPartTextCASA">
    <w:name w:val="CharSubPartText(CASA)"/>
    <w:basedOn w:val="OPCCharBase"/>
    <w:uiPriority w:val="1"/>
    <w:rsid w:val="00F05C31"/>
  </w:style>
  <w:style w:type="character" w:customStyle="1" w:styleId="CharSubPartNoCASA">
    <w:name w:val="CharSubPartNo(CASA)"/>
    <w:basedOn w:val="OPCCharBase"/>
    <w:uiPriority w:val="1"/>
    <w:rsid w:val="00F05C31"/>
  </w:style>
  <w:style w:type="paragraph" w:customStyle="1" w:styleId="ENoteTTIndentHeadingSub">
    <w:name w:val="ENoteTTIndentHeadingSub"/>
    <w:aliases w:val="enTTHis"/>
    <w:basedOn w:val="OPCParaBase"/>
    <w:rsid w:val="00F05C31"/>
    <w:pPr>
      <w:keepNext/>
      <w:spacing w:before="60" w:line="240" w:lineRule="atLeast"/>
      <w:ind w:left="340"/>
    </w:pPr>
    <w:rPr>
      <w:b/>
      <w:sz w:val="16"/>
    </w:rPr>
  </w:style>
  <w:style w:type="paragraph" w:customStyle="1" w:styleId="ENoteTTiSub">
    <w:name w:val="ENoteTTiSub"/>
    <w:aliases w:val="enttis"/>
    <w:basedOn w:val="OPCParaBase"/>
    <w:rsid w:val="00F05C31"/>
    <w:pPr>
      <w:keepNext/>
      <w:spacing w:before="60" w:line="240" w:lineRule="atLeast"/>
      <w:ind w:left="340"/>
    </w:pPr>
    <w:rPr>
      <w:sz w:val="16"/>
    </w:rPr>
  </w:style>
  <w:style w:type="paragraph" w:customStyle="1" w:styleId="SubDivisionMigration">
    <w:name w:val="SubDivisionMigration"/>
    <w:aliases w:val="sdm"/>
    <w:basedOn w:val="OPCParaBase"/>
    <w:rsid w:val="00F05C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05C3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05C31"/>
    <w:pPr>
      <w:spacing w:before="122" w:line="240" w:lineRule="auto"/>
      <w:ind w:left="1985" w:hanging="851"/>
    </w:pPr>
    <w:rPr>
      <w:sz w:val="18"/>
    </w:rPr>
  </w:style>
  <w:style w:type="paragraph" w:customStyle="1" w:styleId="FreeForm">
    <w:name w:val="FreeForm"/>
    <w:rsid w:val="00BD014D"/>
    <w:rPr>
      <w:rFonts w:ascii="Arial" w:hAnsi="Arial"/>
      <w:sz w:val="22"/>
    </w:rPr>
  </w:style>
  <w:style w:type="paragraph" w:customStyle="1" w:styleId="SOText">
    <w:name w:val="SO Text"/>
    <w:aliases w:val="sot"/>
    <w:link w:val="SOTextChar"/>
    <w:rsid w:val="00F05C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05C31"/>
    <w:rPr>
      <w:sz w:val="22"/>
    </w:rPr>
  </w:style>
  <w:style w:type="paragraph" w:customStyle="1" w:styleId="SOTextNote">
    <w:name w:val="SO TextNote"/>
    <w:aliases w:val="sont"/>
    <w:basedOn w:val="SOText"/>
    <w:qFormat/>
    <w:rsid w:val="00F05C31"/>
    <w:pPr>
      <w:spacing w:before="122" w:line="198" w:lineRule="exact"/>
      <w:ind w:left="1843" w:hanging="709"/>
    </w:pPr>
    <w:rPr>
      <w:sz w:val="18"/>
    </w:rPr>
  </w:style>
  <w:style w:type="paragraph" w:customStyle="1" w:styleId="SOPara">
    <w:name w:val="SO Para"/>
    <w:aliases w:val="soa"/>
    <w:basedOn w:val="SOText"/>
    <w:link w:val="SOParaChar"/>
    <w:qFormat/>
    <w:rsid w:val="00F05C31"/>
    <w:pPr>
      <w:tabs>
        <w:tab w:val="right" w:pos="1786"/>
      </w:tabs>
      <w:spacing w:before="40"/>
      <w:ind w:left="2070" w:hanging="936"/>
    </w:pPr>
  </w:style>
  <w:style w:type="character" w:customStyle="1" w:styleId="SOParaChar">
    <w:name w:val="SO Para Char"/>
    <w:aliases w:val="soa Char"/>
    <w:basedOn w:val="DefaultParagraphFont"/>
    <w:link w:val="SOPara"/>
    <w:rsid w:val="00F05C31"/>
    <w:rPr>
      <w:sz w:val="22"/>
    </w:rPr>
  </w:style>
  <w:style w:type="paragraph" w:customStyle="1" w:styleId="FileName">
    <w:name w:val="FileName"/>
    <w:basedOn w:val="Normal"/>
    <w:rsid w:val="00F05C31"/>
  </w:style>
  <w:style w:type="paragraph" w:customStyle="1" w:styleId="TableHeading">
    <w:name w:val="TableHeading"/>
    <w:aliases w:val="th"/>
    <w:basedOn w:val="OPCParaBase"/>
    <w:next w:val="Tabletext"/>
    <w:rsid w:val="00F05C31"/>
    <w:pPr>
      <w:keepNext/>
      <w:spacing w:before="60" w:line="240" w:lineRule="atLeast"/>
    </w:pPr>
    <w:rPr>
      <w:b/>
      <w:sz w:val="20"/>
    </w:rPr>
  </w:style>
  <w:style w:type="paragraph" w:customStyle="1" w:styleId="SOHeadBold">
    <w:name w:val="SO HeadBold"/>
    <w:aliases w:val="sohb"/>
    <w:basedOn w:val="SOText"/>
    <w:next w:val="SOText"/>
    <w:link w:val="SOHeadBoldChar"/>
    <w:qFormat/>
    <w:rsid w:val="00F05C31"/>
    <w:rPr>
      <w:b/>
    </w:rPr>
  </w:style>
  <w:style w:type="character" w:customStyle="1" w:styleId="SOHeadBoldChar">
    <w:name w:val="SO HeadBold Char"/>
    <w:aliases w:val="sohb Char"/>
    <w:basedOn w:val="DefaultParagraphFont"/>
    <w:link w:val="SOHeadBold"/>
    <w:rsid w:val="00F05C31"/>
    <w:rPr>
      <w:b/>
      <w:sz w:val="22"/>
    </w:rPr>
  </w:style>
  <w:style w:type="paragraph" w:customStyle="1" w:styleId="SOHeadItalic">
    <w:name w:val="SO HeadItalic"/>
    <w:aliases w:val="sohi"/>
    <w:basedOn w:val="SOText"/>
    <w:next w:val="SOText"/>
    <w:link w:val="SOHeadItalicChar"/>
    <w:qFormat/>
    <w:rsid w:val="00F05C31"/>
    <w:rPr>
      <w:i/>
    </w:rPr>
  </w:style>
  <w:style w:type="character" w:customStyle="1" w:styleId="SOHeadItalicChar">
    <w:name w:val="SO HeadItalic Char"/>
    <w:aliases w:val="sohi Char"/>
    <w:basedOn w:val="DefaultParagraphFont"/>
    <w:link w:val="SOHeadItalic"/>
    <w:rsid w:val="00F05C31"/>
    <w:rPr>
      <w:i/>
      <w:sz w:val="22"/>
    </w:rPr>
  </w:style>
  <w:style w:type="paragraph" w:customStyle="1" w:styleId="SOBullet">
    <w:name w:val="SO Bullet"/>
    <w:aliases w:val="sotb"/>
    <w:basedOn w:val="SOText"/>
    <w:link w:val="SOBulletChar"/>
    <w:qFormat/>
    <w:rsid w:val="00F05C31"/>
    <w:pPr>
      <w:ind w:left="1559" w:hanging="425"/>
    </w:pPr>
  </w:style>
  <w:style w:type="character" w:customStyle="1" w:styleId="SOBulletChar">
    <w:name w:val="SO Bullet Char"/>
    <w:aliases w:val="sotb Char"/>
    <w:basedOn w:val="DefaultParagraphFont"/>
    <w:link w:val="SOBullet"/>
    <w:rsid w:val="00F05C31"/>
    <w:rPr>
      <w:sz w:val="22"/>
    </w:rPr>
  </w:style>
  <w:style w:type="paragraph" w:customStyle="1" w:styleId="SOBulletNote">
    <w:name w:val="SO BulletNote"/>
    <w:aliases w:val="sonb"/>
    <w:basedOn w:val="SOTextNote"/>
    <w:link w:val="SOBulletNoteChar"/>
    <w:qFormat/>
    <w:rsid w:val="00F05C31"/>
    <w:pPr>
      <w:tabs>
        <w:tab w:val="left" w:pos="1560"/>
      </w:tabs>
      <w:ind w:left="2268" w:hanging="1134"/>
    </w:pPr>
  </w:style>
  <w:style w:type="character" w:customStyle="1" w:styleId="SOBulletNoteChar">
    <w:name w:val="SO BulletNote Char"/>
    <w:aliases w:val="sonb Char"/>
    <w:basedOn w:val="DefaultParagraphFont"/>
    <w:link w:val="SOBulletNote"/>
    <w:rsid w:val="00F05C31"/>
    <w:rPr>
      <w:sz w:val="18"/>
    </w:rPr>
  </w:style>
  <w:style w:type="paragraph" w:customStyle="1" w:styleId="SOText2">
    <w:name w:val="SO Text2"/>
    <w:aliases w:val="sot2"/>
    <w:basedOn w:val="Normal"/>
    <w:next w:val="SOText"/>
    <w:link w:val="SOText2Char"/>
    <w:rsid w:val="00F05C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05C31"/>
    <w:rPr>
      <w:sz w:val="22"/>
    </w:rPr>
  </w:style>
  <w:style w:type="paragraph" w:customStyle="1" w:styleId="SubPartCASA">
    <w:name w:val="SubPart(CASA)"/>
    <w:aliases w:val="csp"/>
    <w:basedOn w:val="OPCParaBase"/>
    <w:next w:val="ActHead3"/>
    <w:rsid w:val="00F05C3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05C31"/>
    <w:rPr>
      <w:rFonts w:eastAsia="Times New Roman" w:cs="Times New Roman"/>
      <w:sz w:val="22"/>
      <w:lang w:eastAsia="en-AU"/>
    </w:rPr>
  </w:style>
  <w:style w:type="character" w:customStyle="1" w:styleId="notetextChar">
    <w:name w:val="note(text) Char"/>
    <w:aliases w:val="n Char"/>
    <w:basedOn w:val="DefaultParagraphFont"/>
    <w:link w:val="notetext"/>
    <w:rsid w:val="00F05C31"/>
    <w:rPr>
      <w:rFonts w:eastAsia="Times New Roman" w:cs="Times New Roman"/>
      <w:sz w:val="18"/>
      <w:lang w:eastAsia="en-AU"/>
    </w:rPr>
  </w:style>
  <w:style w:type="character" w:customStyle="1" w:styleId="Heading1Char">
    <w:name w:val="Heading 1 Char"/>
    <w:basedOn w:val="DefaultParagraphFont"/>
    <w:link w:val="Heading1"/>
    <w:uiPriority w:val="9"/>
    <w:rsid w:val="00F05C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05C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5C3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05C3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05C3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05C3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05C3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05C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05C3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05C31"/>
    <w:rPr>
      <w:rFonts w:ascii="Arial" w:hAnsi="Arial" w:cs="Arial" w:hint="default"/>
      <w:b/>
      <w:bCs/>
      <w:sz w:val="28"/>
      <w:szCs w:val="28"/>
    </w:rPr>
  </w:style>
  <w:style w:type="paragraph" w:styleId="Index1">
    <w:name w:val="index 1"/>
    <w:basedOn w:val="Normal"/>
    <w:next w:val="Normal"/>
    <w:autoRedefine/>
    <w:rsid w:val="00F05C31"/>
    <w:pPr>
      <w:ind w:left="240" w:hanging="240"/>
    </w:pPr>
  </w:style>
  <w:style w:type="paragraph" w:styleId="Index2">
    <w:name w:val="index 2"/>
    <w:basedOn w:val="Normal"/>
    <w:next w:val="Normal"/>
    <w:autoRedefine/>
    <w:rsid w:val="00F05C31"/>
    <w:pPr>
      <w:ind w:left="480" w:hanging="240"/>
    </w:pPr>
  </w:style>
  <w:style w:type="paragraph" w:styleId="Index3">
    <w:name w:val="index 3"/>
    <w:basedOn w:val="Normal"/>
    <w:next w:val="Normal"/>
    <w:autoRedefine/>
    <w:rsid w:val="00F05C31"/>
    <w:pPr>
      <w:ind w:left="720" w:hanging="240"/>
    </w:pPr>
  </w:style>
  <w:style w:type="paragraph" w:styleId="Index4">
    <w:name w:val="index 4"/>
    <w:basedOn w:val="Normal"/>
    <w:next w:val="Normal"/>
    <w:autoRedefine/>
    <w:rsid w:val="00F05C31"/>
    <w:pPr>
      <w:ind w:left="960" w:hanging="240"/>
    </w:pPr>
  </w:style>
  <w:style w:type="paragraph" w:styleId="Index5">
    <w:name w:val="index 5"/>
    <w:basedOn w:val="Normal"/>
    <w:next w:val="Normal"/>
    <w:autoRedefine/>
    <w:rsid w:val="00F05C31"/>
    <w:pPr>
      <w:ind w:left="1200" w:hanging="240"/>
    </w:pPr>
  </w:style>
  <w:style w:type="paragraph" w:styleId="Index6">
    <w:name w:val="index 6"/>
    <w:basedOn w:val="Normal"/>
    <w:next w:val="Normal"/>
    <w:autoRedefine/>
    <w:rsid w:val="00F05C31"/>
    <w:pPr>
      <w:ind w:left="1440" w:hanging="240"/>
    </w:pPr>
  </w:style>
  <w:style w:type="paragraph" w:styleId="Index7">
    <w:name w:val="index 7"/>
    <w:basedOn w:val="Normal"/>
    <w:next w:val="Normal"/>
    <w:autoRedefine/>
    <w:rsid w:val="00F05C31"/>
    <w:pPr>
      <w:ind w:left="1680" w:hanging="240"/>
    </w:pPr>
  </w:style>
  <w:style w:type="paragraph" w:styleId="Index8">
    <w:name w:val="index 8"/>
    <w:basedOn w:val="Normal"/>
    <w:next w:val="Normal"/>
    <w:autoRedefine/>
    <w:rsid w:val="00F05C31"/>
    <w:pPr>
      <w:ind w:left="1920" w:hanging="240"/>
    </w:pPr>
  </w:style>
  <w:style w:type="paragraph" w:styleId="Index9">
    <w:name w:val="index 9"/>
    <w:basedOn w:val="Normal"/>
    <w:next w:val="Normal"/>
    <w:autoRedefine/>
    <w:rsid w:val="00F05C31"/>
    <w:pPr>
      <w:ind w:left="2160" w:hanging="240"/>
    </w:pPr>
  </w:style>
  <w:style w:type="paragraph" w:styleId="NormalIndent">
    <w:name w:val="Normal Indent"/>
    <w:basedOn w:val="Normal"/>
    <w:rsid w:val="00F05C31"/>
    <w:pPr>
      <w:ind w:left="720"/>
    </w:pPr>
  </w:style>
  <w:style w:type="paragraph" w:styleId="FootnoteText">
    <w:name w:val="footnote text"/>
    <w:basedOn w:val="Normal"/>
    <w:link w:val="FootnoteTextChar"/>
    <w:rsid w:val="00F05C31"/>
    <w:rPr>
      <w:sz w:val="20"/>
    </w:rPr>
  </w:style>
  <w:style w:type="character" w:customStyle="1" w:styleId="FootnoteTextChar">
    <w:name w:val="Footnote Text Char"/>
    <w:basedOn w:val="DefaultParagraphFont"/>
    <w:link w:val="FootnoteText"/>
    <w:rsid w:val="00F05C31"/>
  </w:style>
  <w:style w:type="paragraph" w:styleId="CommentText">
    <w:name w:val="annotation text"/>
    <w:basedOn w:val="Normal"/>
    <w:link w:val="CommentTextChar"/>
    <w:rsid w:val="00F05C31"/>
    <w:rPr>
      <w:sz w:val="20"/>
    </w:rPr>
  </w:style>
  <w:style w:type="character" w:customStyle="1" w:styleId="CommentTextChar">
    <w:name w:val="Comment Text Char"/>
    <w:basedOn w:val="DefaultParagraphFont"/>
    <w:link w:val="CommentText"/>
    <w:rsid w:val="00F05C31"/>
  </w:style>
  <w:style w:type="paragraph" w:styleId="IndexHeading">
    <w:name w:val="index heading"/>
    <w:basedOn w:val="Normal"/>
    <w:next w:val="Index1"/>
    <w:rsid w:val="00F05C31"/>
    <w:rPr>
      <w:rFonts w:ascii="Arial" w:hAnsi="Arial" w:cs="Arial"/>
      <w:b/>
      <w:bCs/>
    </w:rPr>
  </w:style>
  <w:style w:type="paragraph" w:styleId="Caption">
    <w:name w:val="caption"/>
    <w:basedOn w:val="Normal"/>
    <w:next w:val="Normal"/>
    <w:qFormat/>
    <w:rsid w:val="00F05C31"/>
    <w:pPr>
      <w:spacing w:before="120" w:after="120"/>
    </w:pPr>
    <w:rPr>
      <w:b/>
      <w:bCs/>
      <w:sz w:val="20"/>
    </w:rPr>
  </w:style>
  <w:style w:type="paragraph" w:styleId="TableofFigures">
    <w:name w:val="table of figures"/>
    <w:basedOn w:val="Normal"/>
    <w:next w:val="Normal"/>
    <w:rsid w:val="00F05C31"/>
    <w:pPr>
      <w:ind w:left="480" w:hanging="480"/>
    </w:pPr>
  </w:style>
  <w:style w:type="paragraph" w:styleId="EnvelopeAddress">
    <w:name w:val="envelope address"/>
    <w:basedOn w:val="Normal"/>
    <w:rsid w:val="00F05C3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05C31"/>
    <w:rPr>
      <w:rFonts w:ascii="Arial" w:hAnsi="Arial" w:cs="Arial"/>
      <w:sz w:val="20"/>
    </w:rPr>
  </w:style>
  <w:style w:type="character" w:styleId="FootnoteReference">
    <w:name w:val="footnote reference"/>
    <w:basedOn w:val="DefaultParagraphFont"/>
    <w:rsid w:val="00F05C31"/>
    <w:rPr>
      <w:rFonts w:ascii="Times New Roman" w:hAnsi="Times New Roman"/>
      <w:sz w:val="20"/>
      <w:vertAlign w:val="superscript"/>
    </w:rPr>
  </w:style>
  <w:style w:type="character" w:styleId="CommentReference">
    <w:name w:val="annotation reference"/>
    <w:basedOn w:val="DefaultParagraphFont"/>
    <w:rsid w:val="00F05C31"/>
    <w:rPr>
      <w:sz w:val="16"/>
      <w:szCs w:val="16"/>
    </w:rPr>
  </w:style>
  <w:style w:type="character" w:styleId="PageNumber">
    <w:name w:val="page number"/>
    <w:basedOn w:val="DefaultParagraphFont"/>
    <w:rsid w:val="00F05C31"/>
  </w:style>
  <w:style w:type="character" w:styleId="EndnoteReference">
    <w:name w:val="endnote reference"/>
    <w:basedOn w:val="DefaultParagraphFont"/>
    <w:rsid w:val="00F05C31"/>
    <w:rPr>
      <w:vertAlign w:val="superscript"/>
    </w:rPr>
  </w:style>
  <w:style w:type="paragraph" w:styleId="EndnoteText">
    <w:name w:val="endnote text"/>
    <w:basedOn w:val="Normal"/>
    <w:link w:val="EndnoteTextChar"/>
    <w:rsid w:val="00F05C31"/>
    <w:rPr>
      <w:sz w:val="20"/>
    </w:rPr>
  </w:style>
  <w:style w:type="character" w:customStyle="1" w:styleId="EndnoteTextChar">
    <w:name w:val="Endnote Text Char"/>
    <w:basedOn w:val="DefaultParagraphFont"/>
    <w:link w:val="EndnoteText"/>
    <w:rsid w:val="00F05C31"/>
  </w:style>
  <w:style w:type="paragraph" w:styleId="TableofAuthorities">
    <w:name w:val="table of authorities"/>
    <w:basedOn w:val="Normal"/>
    <w:next w:val="Normal"/>
    <w:rsid w:val="00F05C31"/>
    <w:pPr>
      <w:ind w:left="240" w:hanging="240"/>
    </w:pPr>
  </w:style>
  <w:style w:type="paragraph" w:styleId="MacroText">
    <w:name w:val="macro"/>
    <w:link w:val="MacroTextChar"/>
    <w:rsid w:val="00F05C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05C31"/>
    <w:rPr>
      <w:rFonts w:ascii="Courier New" w:eastAsia="Times New Roman" w:hAnsi="Courier New" w:cs="Courier New"/>
      <w:lang w:eastAsia="en-AU"/>
    </w:rPr>
  </w:style>
  <w:style w:type="paragraph" w:styleId="TOAHeading">
    <w:name w:val="toa heading"/>
    <w:basedOn w:val="Normal"/>
    <w:next w:val="Normal"/>
    <w:rsid w:val="00F05C31"/>
    <w:pPr>
      <w:spacing w:before="120"/>
    </w:pPr>
    <w:rPr>
      <w:rFonts w:ascii="Arial" w:hAnsi="Arial" w:cs="Arial"/>
      <w:b/>
      <w:bCs/>
    </w:rPr>
  </w:style>
  <w:style w:type="paragraph" w:styleId="List">
    <w:name w:val="List"/>
    <w:basedOn w:val="Normal"/>
    <w:rsid w:val="00F05C31"/>
    <w:pPr>
      <w:ind w:left="283" w:hanging="283"/>
    </w:pPr>
  </w:style>
  <w:style w:type="paragraph" w:styleId="ListBullet">
    <w:name w:val="List Bullet"/>
    <w:basedOn w:val="Normal"/>
    <w:autoRedefine/>
    <w:rsid w:val="00F05C31"/>
    <w:pPr>
      <w:tabs>
        <w:tab w:val="num" w:pos="360"/>
      </w:tabs>
      <w:ind w:left="360" w:hanging="360"/>
    </w:pPr>
  </w:style>
  <w:style w:type="paragraph" w:styleId="ListNumber">
    <w:name w:val="List Number"/>
    <w:basedOn w:val="Normal"/>
    <w:rsid w:val="00F05C31"/>
    <w:pPr>
      <w:tabs>
        <w:tab w:val="num" w:pos="360"/>
      </w:tabs>
      <w:ind w:left="360" w:hanging="360"/>
    </w:pPr>
  </w:style>
  <w:style w:type="paragraph" w:styleId="List2">
    <w:name w:val="List 2"/>
    <w:basedOn w:val="Normal"/>
    <w:rsid w:val="00F05C31"/>
    <w:pPr>
      <w:ind w:left="566" w:hanging="283"/>
    </w:pPr>
  </w:style>
  <w:style w:type="paragraph" w:styleId="List3">
    <w:name w:val="List 3"/>
    <w:basedOn w:val="Normal"/>
    <w:rsid w:val="00F05C31"/>
    <w:pPr>
      <w:ind w:left="849" w:hanging="283"/>
    </w:pPr>
  </w:style>
  <w:style w:type="paragraph" w:styleId="List4">
    <w:name w:val="List 4"/>
    <w:basedOn w:val="Normal"/>
    <w:rsid w:val="00F05C31"/>
    <w:pPr>
      <w:ind w:left="1132" w:hanging="283"/>
    </w:pPr>
  </w:style>
  <w:style w:type="paragraph" w:styleId="List5">
    <w:name w:val="List 5"/>
    <w:basedOn w:val="Normal"/>
    <w:rsid w:val="00F05C31"/>
    <w:pPr>
      <w:ind w:left="1415" w:hanging="283"/>
    </w:pPr>
  </w:style>
  <w:style w:type="paragraph" w:styleId="ListBullet2">
    <w:name w:val="List Bullet 2"/>
    <w:basedOn w:val="Normal"/>
    <w:autoRedefine/>
    <w:rsid w:val="00F05C31"/>
    <w:pPr>
      <w:tabs>
        <w:tab w:val="num" w:pos="360"/>
      </w:tabs>
    </w:pPr>
  </w:style>
  <w:style w:type="paragraph" w:styleId="ListBullet3">
    <w:name w:val="List Bullet 3"/>
    <w:basedOn w:val="Normal"/>
    <w:autoRedefine/>
    <w:rsid w:val="00F05C31"/>
    <w:pPr>
      <w:tabs>
        <w:tab w:val="num" w:pos="926"/>
      </w:tabs>
      <w:ind w:left="926" w:hanging="360"/>
    </w:pPr>
  </w:style>
  <w:style w:type="paragraph" w:styleId="ListBullet4">
    <w:name w:val="List Bullet 4"/>
    <w:basedOn w:val="Normal"/>
    <w:autoRedefine/>
    <w:rsid w:val="00F05C31"/>
    <w:pPr>
      <w:tabs>
        <w:tab w:val="num" w:pos="1209"/>
      </w:tabs>
      <w:ind w:left="1209" w:hanging="360"/>
    </w:pPr>
  </w:style>
  <w:style w:type="paragraph" w:styleId="ListBullet5">
    <w:name w:val="List Bullet 5"/>
    <w:basedOn w:val="Normal"/>
    <w:autoRedefine/>
    <w:rsid w:val="00F05C31"/>
    <w:pPr>
      <w:tabs>
        <w:tab w:val="num" w:pos="1492"/>
      </w:tabs>
      <w:ind w:left="1492" w:hanging="360"/>
    </w:pPr>
  </w:style>
  <w:style w:type="paragraph" w:styleId="ListNumber2">
    <w:name w:val="List Number 2"/>
    <w:basedOn w:val="Normal"/>
    <w:rsid w:val="00F05C31"/>
    <w:pPr>
      <w:tabs>
        <w:tab w:val="num" w:pos="643"/>
      </w:tabs>
      <w:ind w:left="643" w:hanging="360"/>
    </w:pPr>
  </w:style>
  <w:style w:type="paragraph" w:styleId="ListNumber3">
    <w:name w:val="List Number 3"/>
    <w:basedOn w:val="Normal"/>
    <w:rsid w:val="00F05C31"/>
    <w:pPr>
      <w:tabs>
        <w:tab w:val="num" w:pos="926"/>
      </w:tabs>
      <w:ind w:left="926" w:hanging="360"/>
    </w:pPr>
  </w:style>
  <w:style w:type="paragraph" w:styleId="ListNumber4">
    <w:name w:val="List Number 4"/>
    <w:basedOn w:val="Normal"/>
    <w:rsid w:val="00F05C31"/>
    <w:pPr>
      <w:tabs>
        <w:tab w:val="num" w:pos="1209"/>
      </w:tabs>
      <w:ind w:left="1209" w:hanging="360"/>
    </w:pPr>
  </w:style>
  <w:style w:type="paragraph" w:styleId="ListNumber5">
    <w:name w:val="List Number 5"/>
    <w:basedOn w:val="Normal"/>
    <w:rsid w:val="00F05C31"/>
    <w:pPr>
      <w:tabs>
        <w:tab w:val="num" w:pos="1492"/>
      </w:tabs>
      <w:ind w:left="1492" w:hanging="360"/>
    </w:pPr>
  </w:style>
  <w:style w:type="paragraph" w:styleId="Title">
    <w:name w:val="Title"/>
    <w:basedOn w:val="Normal"/>
    <w:link w:val="TitleChar"/>
    <w:qFormat/>
    <w:rsid w:val="00F05C31"/>
    <w:pPr>
      <w:spacing w:before="240" w:after="60"/>
    </w:pPr>
    <w:rPr>
      <w:rFonts w:ascii="Arial" w:hAnsi="Arial" w:cs="Arial"/>
      <w:b/>
      <w:bCs/>
      <w:sz w:val="40"/>
      <w:szCs w:val="40"/>
    </w:rPr>
  </w:style>
  <w:style w:type="character" w:customStyle="1" w:styleId="TitleChar">
    <w:name w:val="Title Char"/>
    <w:basedOn w:val="DefaultParagraphFont"/>
    <w:link w:val="Title"/>
    <w:rsid w:val="00F05C31"/>
    <w:rPr>
      <w:rFonts w:ascii="Arial" w:hAnsi="Arial" w:cs="Arial"/>
      <w:b/>
      <w:bCs/>
      <w:sz w:val="40"/>
      <w:szCs w:val="40"/>
    </w:rPr>
  </w:style>
  <w:style w:type="paragraph" w:styleId="Closing">
    <w:name w:val="Closing"/>
    <w:basedOn w:val="Normal"/>
    <w:link w:val="ClosingChar"/>
    <w:rsid w:val="00F05C31"/>
    <w:pPr>
      <w:ind w:left="4252"/>
    </w:pPr>
  </w:style>
  <w:style w:type="character" w:customStyle="1" w:styleId="ClosingChar">
    <w:name w:val="Closing Char"/>
    <w:basedOn w:val="DefaultParagraphFont"/>
    <w:link w:val="Closing"/>
    <w:rsid w:val="00F05C31"/>
    <w:rPr>
      <w:sz w:val="22"/>
    </w:rPr>
  </w:style>
  <w:style w:type="paragraph" w:styleId="Signature">
    <w:name w:val="Signature"/>
    <w:basedOn w:val="Normal"/>
    <w:link w:val="SignatureChar"/>
    <w:rsid w:val="00F05C31"/>
    <w:pPr>
      <w:ind w:left="4252"/>
    </w:pPr>
  </w:style>
  <w:style w:type="character" w:customStyle="1" w:styleId="SignatureChar">
    <w:name w:val="Signature Char"/>
    <w:basedOn w:val="DefaultParagraphFont"/>
    <w:link w:val="Signature"/>
    <w:rsid w:val="00F05C31"/>
    <w:rPr>
      <w:sz w:val="22"/>
    </w:rPr>
  </w:style>
  <w:style w:type="paragraph" w:styleId="BodyText">
    <w:name w:val="Body Text"/>
    <w:basedOn w:val="Normal"/>
    <w:link w:val="BodyTextChar"/>
    <w:rsid w:val="00F05C31"/>
    <w:pPr>
      <w:spacing w:after="120"/>
    </w:pPr>
  </w:style>
  <w:style w:type="character" w:customStyle="1" w:styleId="BodyTextChar">
    <w:name w:val="Body Text Char"/>
    <w:basedOn w:val="DefaultParagraphFont"/>
    <w:link w:val="BodyText"/>
    <w:rsid w:val="00F05C31"/>
    <w:rPr>
      <w:sz w:val="22"/>
    </w:rPr>
  </w:style>
  <w:style w:type="paragraph" w:styleId="BodyTextIndent">
    <w:name w:val="Body Text Indent"/>
    <w:basedOn w:val="Normal"/>
    <w:link w:val="BodyTextIndentChar"/>
    <w:rsid w:val="00F05C31"/>
    <w:pPr>
      <w:spacing w:after="120"/>
      <w:ind w:left="283"/>
    </w:pPr>
  </w:style>
  <w:style w:type="character" w:customStyle="1" w:styleId="BodyTextIndentChar">
    <w:name w:val="Body Text Indent Char"/>
    <w:basedOn w:val="DefaultParagraphFont"/>
    <w:link w:val="BodyTextIndent"/>
    <w:rsid w:val="00F05C31"/>
    <w:rPr>
      <w:sz w:val="22"/>
    </w:rPr>
  </w:style>
  <w:style w:type="paragraph" w:styleId="ListContinue">
    <w:name w:val="List Continue"/>
    <w:basedOn w:val="Normal"/>
    <w:rsid w:val="00F05C31"/>
    <w:pPr>
      <w:spacing w:after="120"/>
      <w:ind w:left="283"/>
    </w:pPr>
  </w:style>
  <w:style w:type="paragraph" w:styleId="ListContinue2">
    <w:name w:val="List Continue 2"/>
    <w:basedOn w:val="Normal"/>
    <w:rsid w:val="00F05C31"/>
    <w:pPr>
      <w:spacing w:after="120"/>
      <w:ind w:left="566"/>
    </w:pPr>
  </w:style>
  <w:style w:type="paragraph" w:styleId="ListContinue3">
    <w:name w:val="List Continue 3"/>
    <w:basedOn w:val="Normal"/>
    <w:rsid w:val="00F05C31"/>
    <w:pPr>
      <w:spacing w:after="120"/>
      <w:ind w:left="849"/>
    </w:pPr>
  </w:style>
  <w:style w:type="paragraph" w:styleId="ListContinue4">
    <w:name w:val="List Continue 4"/>
    <w:basedOn w:val="Normal"/>
    <w:rsid w:val="00F05C31"/>
    <w:pPr>
      <w:spacing w:after="120"/>
      <w:ind w:left="1132"/>
    </w:pPr>
  </w:style>
  <w:style w:type="paragraph" w:styleId="ListContinue5">
    <w:name w:val="List Continue 5"/>
    <w:basedOn w:val="Normal"/>
    <w:rsid w:val="00F05C31"/>
    <w:pPr>
      <w:spacing w:after="120"/>
      <w:ind w:left="1415"/>
    </w:pPr>
  </w:style>
  <w:style w:type="paragraph" w:styleId="MessageHeader">
    <w:name w:val="Message Header"/>
    <w:basedOn w:val="Normal"/>
    <w:link w:val="MessageHeaderChar"/>
    <w:rsid w:val="00F05C3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05C31"/>
    <w:rPr>
      <w:rFonts w:ascii="Arial" w:hAnsi="Arial" w:cs="Arial"/>
      <w:sz w:val="22"/>
      <w:shd w:val="pct20" w:color="auto" w:fill="auto"/>
    </w:rPr>
  </w:style>
  <w:style w:type="paragraph" w:styleId="Subtitle">
    <w:name w:val="Subtitle"/>
    <w:basedOn w:val="Normal"/>
    <w:link w:val="SubtitleChar"/>
    <w:qFormat/>
    <w:rsid w:val="00F05C31"/>
    <w:pPr>
      <w:spacing w:after="60"/>
      <w:jc w:val="center"/>
      <w:outlineLvl w:val="1"/>
    </w:pPr>
    <w:rPr>
      <w:rFonts w:ascii="Arial" w:hAnsi="Arial" w:cs="Arial"/>
    </w:rPr>
  </w:style>
  <w:style w:type="character" w:customStyle="1" w:styleId="SubtitleChar">
    <w:name w:val="Subtitle Char"/>
    <w:basedOn w:val="DefaultParagraphFont"/>
    <w:link w:val="Subtitle"/>
    <w:rsid w:val="00F05C31"/>
    <w:rPr>
      <w:rFonts w:ascii="Arial" w:hAnsi="Arial" w:cs="Arial"/>
      <w:sz w:val="22"/>
    </w:rPr>
  </w:style>
  <w:style w:type="paragraph" w:styleId="Salutation">
    <w:name w:val="Salutation"/>
    <w:basedOn w:val="Normal"/>
    <w:next w:val="Normal"/>
    <w:link w:val="SalutationChar"/>
    <w:rsid w:val="00F05C31"/>
  </w:style>
  <w:style w:type="character" w:customStyle="1" w:styleId="SalutationChar">
    <w:name w:val="Salutation Char"/>
    <w:basedOn w:val="DefaultParagraphFont"/>
    <w:link w:val="Salutation"/>
    <w:rsid w:val="00F05C31"/>
    <w:rPr>
      <w:sz w:val="22"/>
    </w:rPr>
  </w:style>
  <w:style w:type="paragraph" w:styleId="Date">
    <w:name w:val="Date"/>
    <w:basedOn w:val="Normal"/>
    <w:next w:val="Normal"/>
    <w:link w:val="DateChar"/>
    <w:rsid w:val="00F05C31"/>
  </w:style>
  <w:style w:type="character" w:customStyle="1" w:styleId="DateChar">
    <w:name w:val="Date Char"/>
    <w:basedOn w:val="DefaultParagraphFont"/>
    <w:link w:val="Date"/>
    <w:rsid w:val="00F05C31"/>
    <w:rPr>
      <w:sz w:val="22"/>
    </w:rPr>
  </w:style>
  <w:style w:type="paragraph" w:styleId="BodyTextFirstIndent">
    <w:name w:val="Body Text First Indent"/>
    <w:basedOn w:val="BodyText"/>
    <w:link w:val="BodyTextFirstIndentChar"/>
    <w:rsid w:val="00F05C31"/>
    <w:pPr>
      <w:ind w:firstLine="210"/>
    </w:pPr>
  </w:style>
  <w:style w:type="character" w:customStyle="1" w:styleId="BodyTextFirstIndentChar">
    <w:name w:val="Body Text First Indent Char"/>
    <w:basedOn w:val="BodyTextChar"/>
    <w:link w:val="BodyTextFirstIndent"/>
    <w:rsid w:val="00F05C31"/>
    <w:rPr>
      <w:sz w:val="22"/>
    </w:rPr>
  </w:style>
  <w:style w:type="paragraph" w:styleId="BodyTextFirstIndent2">
    <w:name w:val="Body Text First Indent 2"/>
    <w:basedOn w:val="BodyTextIndent"/>
    <w:link w:val="BodyTextFirstIndent2Char"/>
    <w:rsid w:val="00F05C31"/>
    <w:pPr>
      <w:ind w:firstLine="210"/>
    </w:pPr>
  </w:style>
  <w:style w:type="character" w:customStyle="1" w:styleId="BodyTextFirstIndent2Char">
    <w:name w:val="Body Text First Indent 2 Char"/>
    <w:basedOn w:val="BodyTextIndentChar"/>
    <w:link w:val="BodyTextFirstIndent2"/>
    <w:rsid w:val="00F05C31"/>
    <w:rPr>
      <w:sz w:val="22"/>
    </w:rPr>
  </w:style>
  <w:style w:type="paragraph" w:styleId="BodyText2">
    <w:name w:val="Body Text 2"/>
    <w:basedOn w:val="Normal"/>
    <w:link w:val="BodyText2Char"/>
    <w:rsid w:val="00F05C31"/>
    <w:pPr>
      <w:spacing w:after="120" w:line="480" w:lineRule="auto"/>
    </w:pPr>
  </w:style>
  <w:style w:type="character" w:customStyle="1" w:styleId="BodyText2Char">
    <w:name w:val="Body Text 2 Char"/>
    <w:basedOn w:val="DefaultParagraphFont"/>
    <w:link w:val="BodyText2"/>
    <w:rsid w:val="00F05C31"/>
    <w:rPr>
      <w:sz w:val="22"/>
    </w:rPr>
  </w:style>
  <w:style w:type="paragraph" w:styleId="BodyText3">
    <w:name w:val="Body Text 3"/>
    <w:basedOn w:val="Normal"/>
    <w:link w:val="BodyText3Char"/>
    <w:rsid w:val="00F05C31"/>
    <w:pPr>
      <w:spacing w:after="120"/>
    </w:pPr>
    <w:rPr>
      <w:sz w:val="16"/>
      <w:szCs w:val="16"/>
    </w:rPr>
  </w:style>
  <w:style w:type="character" w:customStyle="1" w:styleId="BodyText3Char">
    <w:name w:val="Body Text 3 Char"/>
    <w:basedOn w:val="DefaultParagraphFont"/>
    <w:link w:val="BodyText3"/>
    <w:rsid w:val="00F05C31"/>
    <w:rPr>
      <w:sz w:val="16"/>
      <w:szCs w:val="16"/>
    </w:rPr>
  </w:style>
  <w:style w:type="paragraph" w:styleId="BodyTextIndent2">
    <w:name w:val="Body Text Indent 2"/>
    <w:basedOn w:val="Normal"/>
    <w:link w:val="BodyTextIndent2Char"/>
    <w:rsid w:val="00F05C31"/>
    <w:pPr>
      <w:spacing w:after="120" w:line="480" w:lineRule="auto"/>
      <w:ind w:left="283"/>
    </w:pPr>
  </w:style>
  <w:style w:type="character" w:customStyle="1" w:styleId="BodyTextIndent2Char">
    <w:name w:val="Body Text Indent 2 Char"/>
    <w:basedOn w:val="DefaultParagraphFont"/>
    <w:link w:val="BodyTextIndent2"/>
    <w:rsid w:val="00F05C31"/>
    <w:rPr>
      <w:sz w:val="22"/>
    </w:rPr>
  </w:style>
  <w:style w:type="paragraph" w:styleId="BodyTextIndent3">
    <w:name w:val="Body Text Indent 3"/>
    <w:basedOn w:val="Normal"/>
    <w:link w:val="BodyTextIndent3Char"/>
    <w:rsid w:val="00F05C31"/>
    <w:pPr>
      <w:spacing w:after="120"/>
      <w:ind w:left="283"/>
    </w:pPr>
    <w:rPr>
      <w:sz w:val="16"/>
      <w:szCs w:val="16"/>
    </w:rPr>
  </w:style>
  <w:style w:type="character" w:customStyle="1" w:styleId="BodyTextIndent3Char">
    <w:name w:val="Body Text Indent 3 Char"/>
    <w:basedOn w:val="DefaultParagraphFont"/>
    <w:link w:val="BodyTextIndent3"/>
    <w:rsid w:val="00F05C31"/>
    <w:rPr>
      <w:sz w:val="16"/>
      <w:szCs w:val="16"/>
    </w:rPr>
  </w:style>
  <w:style w:type="paragraph" w:styleId="BlockText">
    <w:name w:val="Block Text"/>
    <w:basedOn w:val="Normal"/>
    <w:rsid w:val="00F05C31"/>
    <w:pPr>
      <w:spacing w:after="120"/>
      <w:ind w:left="1440" w:right="1440"/>
    </w:pPr>
  </w:style>
  <w:style w:type="character" w:styleId="Hyperlink">
    <w:name w:val="Hyperlink"/>
    <w:basedOn w:val="DefaultParagraphFont"/>
    <w:rsid w:val="00F05C31"/>
    <w:rPr>
      <w:color w:val="0000FF"/>
      <w:u w:val="single"/>
    </w:rPr>
  </w:style>
  <w:style w:type="character" w:styleId="FollowedHyperlink">
    <w:name w:val="FollowedHyperlink"/>
    <w:basedOn w:val="DefaultParagraphFont"/>
    <w:rsid w:val="00F05C31"/>
    <w:rPr>
      <w:color w:val="800080"/>
      <w:u w:val="single"/>
    </w:rPr>
  </w:style>
  <w:style w:type="character" w:styleId="Strong">
    <w:name w:val="Strong"/>
    <w:basedOn w:val="DefaultParagraphFont"/>
    <w:qFormat/>
    <w:rsid w:val="00F05C31"/>
    <w:rPr>
      <w:b/>
      <w:bCs/>
    </w:rPr>
  </w:style>
  <w:style w:type="character" w:styleId="Emphasis">
    <w:name w:val="Emphasis"/>
    <w:basedOn w:val="DefaultParagraphFont"/>
    <w:qFormat/>
    <w:rsid w:val="00F05C31"/>
    <w:rPr>
      <w:i/>
      <w:iCs/>
    </w:rPr>
  </w:style>
  <w:style w:type="paragraph" w:styleId="DocumentMap">
    <w:name w:val="Document Map"/>
    <w:basedOn w:val="Normal"/>
    <w:link w:val="DocumentMapChar"/>
    <w:rsid w:val="00F05C31"/>
    <w:pPr>
      <w:shd w:val="clear" w:color="auto" w:fill="000080"/>
    </w:pPr>
    <w:rPr>
      <w:rFonts w:ascii="Tahoma" w:hAnsi="Tahoma" w:cs="Tahoma"/>
    </w:rPr>
  </w:style>
  <w:style w:type="character" w:customStyle="1" w:styleId="DocumentMapChar">
    <w:name w:val="Document Map Char"/>
    <w:basedOn w:val="DefaultParagraphFont"/>
    <w:link w:val="DocumentMap"/>
    <w:rsid w:val="00F05C31"/>
    <w:rPr>
      <w:rFonts w:ascii="Tahoma" w:hAnsi="Tahoma" w:cs="Tahoma"/>
      <w:sz w:val="22"/>
      <w:shd w:val="clear" w:color="auto" w:fill="000080"/>
    </w:rPr>
  </w:style>
  <w:style w:type="paragraph" w:styleId="PlainText">
    <w:name w:val="Plain Text"/>
    <w:basedOn w:val="Normal"/>
    <w:link w:val="PlainTextChar"/>
    <w:rsid w:val="00F05C31"/>
    <w:rPr>
      <w:rFonts w:ascii="Courier New" w:hAnsi="Courier New" w:cs="Courier New"/>
      <w:sz w:val="20"/>
    </w:rPr>
  </w:style>
  <w:style w:type="character" w:customStyle="1" w:styleId="PlainTextChar">
    <w:name w:val="Plain Text Char"/>
    <w:basedOn w:val="DefaultParagraphFont"/>
    <w:link w:val="PlainText"/>
    <w:rsid w:val="00F05C31"/>
    <w:rPr>
      <w:rFonts w:ascii="Courier New" w:hAnsi="Courier New" w:cs="Courier New"/>
    </w:rPr>
  </w:style>
  <w:style w:type="paragraph" w:styleId="E-mailSignature">
    <w:name w:val="E-mail Signature"/>
    <w:basedOn w:val="Normal"/>
    <w:link w:val="E-mailSignatureChar"/>
    <w:rsid w:val="00F05C31"/>
  </w:style>
  <w:style w:type="character" w:customStyle="1" w:styleId="E-mailSignatureChar">
    <w:name w:val="E-mail Signature Char"/>
    <w:basedOn w:val="DefaultParagraphFont"/>
    <w:link w:val="E-mailSignature"/>
    <w:rsid w:val="00F05C31"/>
    <w:rPr>
      <w:sz w:val="22"/>
    </w:rPr>
  </w:style>
  <w:style w:type="paragraph" w:styleId="NormalWeb">
    <w:name w:val="Normal (Web)"/>
    <w:basedOn w:val="Normal"/>
    <w:rsid w:val="00F05C31"/>
  </w:style>
  <w:style w:type="character" w:styleId="HTMLAcronym">
    <w:name w:val="HTML Acronym"/>
    <w:basedOn w:val="DefaultParagraphFont"/>
    <w:rsid w:val="00F05C31"/>
  </w:style>
  <w:style w:type="paragraph" w:styleId="HTMLAddress">
    <w:name w:val="HTML Address"/>
    <w:basedOn w:val="Normal"/>
    <w:link w:val="HTMLAddressChar"/>
    <w:rsid w:val="00F05C31"/>
    <w:rPr>
      <w:i/>
      <w:iCs/>
    </w:rPr>
  </w:style>
  <w:style w:type="character" w:customStyle="1" w:styleId="HTMLAddressChar">
    <w:name w:val="HTML Address Char"/>
    <w:basedOn w:val="DefaultParagraphFont"/>
    <w:link w:val="HTMLAddress"/>
    <w:rsid w:val="00F05C31"/>
    <w:rPr>
      <w:i/>
      <w:iCs/>
      <w:sz w:val="22"/>
    </w:rPr>
  </w:style>
  <w:style w:type="character" w:styleId="HTMLCite">
    <w:name w:val="HTML Cite"/>
    <w:basedOn w:val="DefaultParagraphFont"/>
    <w:rsid w:val="00F05C31"/>
    <w:rPr>
      <w:i/>
      <w:iCs/>
    </w:rPr>
  </w:style>
  <w:style w:type="character" w:styleId="HTMLCode">
    <w:name w:val="HTML Code"/>
    <w:basedOn w:val="DefaultParagraphFont"/>
    <w:rsid w:val="00F05C31"/>
    <w:rPr>
      <w:rFonts w:ascii="Courier New" w:hAnsi="Courier New" w:cs="Courier New"/>
      <w:sz w:val="20"/>
      <w:szCs w:val="20"/>
    </w:rPr>
  </w:style>
  <w:style w:type="character" w:styleId="HTMLDefinition">
    <w:name w:val="HTML Definition"/>
    <w:basedOn w:val="DefaultParagraphFont"/>
    <w:rsid w:val="00F05C31"/>
    <w:rPr>
      <w:i/>
      <w:iCs/>
    </w:rPr>
  </w:style>
  <w:style w:type="character" w:styleId="HTMLKeyboard">
    <w:name w:val="HTML Keyboard"/>
    <w:basedOn w:val="DefaultParagraphFont"/>
    <w:rsid w:val="00F05C31"/>
    <w:rPr>
      <w:rFonts w:ascii="Courier New" w:hAnsi="Courier New" w:cs="Courier New"/>
      <w:sz w:val="20"/>
      <w:szCs w:val="20"/>
    </w:rPr>
  </w:style>
  <w:style w:type="paragraph" w:styleId="HTMLPreformatted">
    <w:name w:val="HTML Preformatted"/>
    <w:basedOn w:val="Normal"/>
    <w:link w:val="HTMLPreformattedChar"/>
    <w:rsid w:val="00F05C31"/>
    <w:rPr>
      <w:rFonts w:ascii="Courier New" w:hAnsi="Courier New" w:cs="Courier New"/>
      <w:sz w:val="20"/>
    </w:rPr>
  </w:style>
  <w:style w:type="character" w:customStyle="1" w:styleId="HTMLPreformattedChar">
    <w:name w:val="HTML Preformatted Char"/>
    <w:basedOn w:val="DefaultParagraphFont"/>
    <w:link w:val="HTMLPreformatted"/>
    <w:rsid w:val="00F05C31"/>
    <w:rPr>
      <w:rFonts w:ascii="Courier New" w:hAnsi="Courier New" w:cs="Courier New"/>
    </w:rPr>
  </w:style>
  <w:style w:type="character" w:styleId="HTMLSample">
    <w:name w:val="HTML Sample"/>
    <w:basedOn w:val="DefaultParagraphFont"/>
    <w:rsid w:val="00F05C31"/>
    <w:rPr>
      <w:rFonts w:ascii="Courier New" w:hAnsi="Courier New" w:cs="Courier New"/>
    </w:rPr>
  </w:style>
  <w:style w:type="character" w:styleId="HTMLTypewriter">
    <w:name w:val="HTML Typewriter"/>
    <w:basedOn w:val="DefaultParagraphFont"/>
    <w:rsid w:val="00F05C31"/>
    <w:rPr>
      <w:rFonts w:ascii="Courier New" w:hAnsi="Courier New" w:cs="Courier New"/>
      <w:sz w:val="20"/>
      <w:szCs w:val="20"/>
    </w:rPr>
  </w:style>
  <w:style w:type="character" w:styleId="HTMLVariable">
    <w:name w:val="HTML Variable"/>
    <w:basedOn w:val="DefaultParagraphFont"/>
    <w:rsid w:val="00F05C31"/>
    <w:rPr>
      <w:i/>
      <w:iCs/>
    </w:rPr>
  </w:style>
  <w:style w:type="paragraph" w:styleId="CommentSubject">
    <w:name w:val="annotation subject"/>
    <w:basedOn w:val="CommentText"/>
    <w:next w:val="CommentText"/>
    <w:link w:val="CommentSubjectChar"/>
    <w:rsid w:val="00F05C31"/>
    <w:rPr>
      <w:b/>
      <w:bCs/>
    </w:rPr>
  </w:style>
  <w:style w:type="character" w:customStyle="1" w:styleId="CommentSubjectChar">
    <w:name w:val="Comment Subject Char"/>
    <w:basedOn w:val="CommentTextChar"/>
    <w:link w:val="CommentSubject"/>
    <w:rsid w:val="00F05C31"/>
    <w:rPr>
      <w:b/>
      <w:bCs/>
    </w:rPr>
  </w:style>
  <w:style w:type="numbering" w:styleId="1ai">
    <w:name w:val="Outline List 1"/>
    <w:basedOn w:val="NoList"/>
    <w:rsid w:val="00F05C31"/>
    <w:pPr>
      <w:numPr>
        <w:numId w:val="14"/>
      </w:numPr>
    </w:pPr>
  </w:style>
  <w:style w:type="numbering" w:styleId="111111">
    <w:name w:val="Outline List 2"/>
    <w:basedOn w:val="NoList"/>
    <w:rsid w:val="00F05C31"/>
    <w:pPr>
      <w:numPr>
        <w:numId w:val="15"/>
      </w:numPr>
    </w:pPr>
  </w:style>
  <w:style w:type="numbering" w:styleId="ArticleSection">
    <w:name w:val="Outline List 3"/>
    <w:basedOn w:val="NoList"/>
    <w:rsid w:val="00F05C31"/>
    <w:pPr>
      <w:numPr>
        <w:numId w:val="17"/>
      </w:numPr>
    </w:pPr>
  </w:style>
  <w:style w:type="table" w:styleId="TableSimple1">
    <w:name w:val="Table Simple 1"/>
    <w:basedOn w:val="TableNormal"/>
    <w:rsid w:val="00F05C3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5C3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05C3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05C3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05C3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05C3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05C3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05C3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05C3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05C3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05C3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05C3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05C3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05C3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05C3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05C3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05C3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05C3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05C3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05C3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05C3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05C3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05C3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05C3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05C3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05C3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05C3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05C3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05C3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05C3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05C3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05C3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05C3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05C3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05C3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05C3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05C3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05C3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05C3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05C3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05C3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05C3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05C3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05C31"/>
    <w:rPr>
      <w:rFonts w:eastAsia="Times New Roman" w:cs="Times New Roman"/>
      <w:b/>
      <w:kern w:val="28"/>
      <w:sz w:val="24"/>
      <w:lang w:eastAsia="en-AU"/>
    </w:rPr>
  </w:style>
  <w:style w:type="paragraph" w:customStyle="1" w:styleId="ETAsubitem">
    <w:name w:val="ETA(subitem)"/>
    <w:basedOn w:val="OPCParaBase"/>
    <w:rsid w:val="00F05C31"/>
    <w:pPr>
      <w:tabs>
        <w:tab w:val="right" w:pos="340"/>
      </w:tabs>
      <w:spacing w:before="60" w:line="240" w:lineRule="auto"/>
      <w:ind w:left="454" w:hanging="454"/>
    </w:pPr>
    <w:rPr>
      <w:sz w:val="20"/>
    </w:rPr>
  </w:style>
  <w:style w:type="paragraph" w:customStyle="1" w:styleId="ETApara">
    <w:name w:val="ETA(para)"/>
    <w:basedOn w:val="OPCParaBase"/>
    <w:rsid w:val="00F05C31"/>
    <w:pPr>
      <w:tabs>
        <w:tab w:val="right" w:pos="754"/>
      </w:tabs>
      <w:spacing w:before="60" w:line="240" w:lineRule="auto"/>
      <w:ind w:left="828" w:hanging="828"/>
    </w:pPr>
    <w:rPr>
      <w:sz w:val="20"/>
    </w:rPr>
  </w:style>
  <w:style w:type="paragraph" w:customStyle="1" w:styleId="ETAsubpara">
    <w:name w:val="ETA(subpara)"/>
    <w:basedOn w:val="OPCParaBase"/>
    <w:rsid w:val="00F05C31"/>
    <w:pPr>
      <w:tabs>
        <w:tab w:val="right" w:pos="1083"/>
      </w:tabs>
      <w:spacing w:before="60" w:line="240" w:lineRule="auto"/>
      <w:ind w:left="1191" w:hanging="1191"/>
    </w:pPr>
    <w:rPr>
      <w:sz w:val="20"/>
    </w:rPr>
  </w:style>
  <w:style w:type="paragraph" w:customStyle="1" w:styleId="ETAsub-subpara">
    <w:name w:val="ETA(sub-subpara)"/>
    <w:basedOn w:val="OPCParaBase"/>
    <w:rsid w:val="00F05C3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05C31"/>
  </w:style>
  <w:style w:type="numbering" w:customStyle="1" w:styleId="OPCBodyList">
    <w:name w:val="OPCBodyList"/>
    <w:uiPriority w:val="99"/>
    <w:rsid w:val="00424A05"/>
    <w:pPr>
      <w:numPr>
        <w:numId w:val="22"/>
      </w:numPr>
    </w:pPr>
  </w:style>
  <w:style w:type="character" w:customStyle="1" w:styleId="ItemHeadChar">
    <w:name w:val="ItemHead Char"/>
    <w:aliases w:val="ih Char"/>
    <w:link w:val="ItemHead"/>
    <w:rsid w:val="00424A05"/>
    <w:rPr>
      <w:rFonts w:ascii="Arial" w:eastAsia="Times New Roman" w:hAnsi="Arial" w:cs="Times New Roman"/>
      <w:b/>
      <w:kern w:val="28"/>
      <w:sz w:val="24"/>
      <w:lang w:eastAsia="en-AU"/>
    </w:rPr>
  </w:style>
  <w:style w:type="character" w:customStyle="1" w:styleId="OPCParaBaseChar">
    <w:name w:val="OPCParaBase Char"/>
    <w:link w:val="OPCParaBase"/>
    <w:rsid w:val="00424A05"/>
    <w:rPr>
      <w:rFonts w:eastAsia="Times New Roman" w:cs="Times New Roman"/>
      <w:sz w:val="22"/>
      <w:lang w:eastAsia="en-AU"/>
    </w:rPr>
  </w:style>
  <w:style w:type="character" w:customStyle="1" w:styleId="ActHead2Char">
    <w:name w:val="ActHead 2 Char"/>
    <w:aliases w:val="p Char"/>
    <w:link w:val="ActHead2"/>
    <w:rsid w:val="00424A05"/>
    <w:rPr>
      <w:rFonts w:eastAsia="Times New Roman" w:cs="Times New Roman"/>
      <w:b/>
      <w:kern w:val="28"/>
      <w:sz w:val="32"/>
      <w:lang w:eastAsia="en-AU"/>
    </w:rPr>
  </w:style>
  <w:style w:type="paragraph" w:styleId="Revision">
    <w:name w:val="Revision"/>
    <w:hidden/>
    <w:uiPriority w:val="99"/>
    <w:semiHidden/>
    <w:rsid w:val="00424A05"/>
    <w:rPr>
      <w:rFonts w:eastAsia="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5C31"/>
    <w:pPr>
      <w:spacing w:line="260" w:lineRule="atLeast"/>
    </w:pPr>
    <w:rPr>
      <w:sz w:val="22"/>
    </w:rPr>
  </w:style>
  <w:style w:type="paragraph" w:styleId="Heading1">
    <w:name w:val="heading 1"/>
    <w:basedOn w:val="Normal"/>
    <w:next w:val="Normal"/>
    <w:link w:val="Heading1Char"/>
    <w:uiPriority w:val="9"/>
    <w:qFormat/>
    <w:rsid w:val="00F05C3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5C3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5C3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5C3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05C3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05C3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05C3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05C3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05C3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05C31"/>
  </w:style>
  <w:style w:type="paragraph" w:customStyle="1" w:styleId="OPCParaBase">
    <w:name w:val="OPCParaBase"/>
    <w:link w:val="OPCParaBaseChar"/>
    <w:qFormat/>
    <w:rsid w:val="00F05C31"/>
    <w:pPr>
      <w:spacing w:line="260" w:lineRule="atLeast"/>
    </w:pPr>
    <w:rPr>
      <w:rFonts w:eastAsia="Times New Roman" w:cs="Times New Roman"/>
      <w:sz w:val="22"/>
      <w:lang w:eastAsia="en-AU"/>
    </w:rPr>
  </w:style>
  <w:style w:type="paragraph" w:customStyle="1" w:styleId="ShortT">
    <w:name w:val="ShortT"/>
    <w:basedOn w:val="OPCParaBase"/>
    <w:next w:val="Normal"/>
    <w:qFormat/>
    <w:rsid w:val="00F05C31"/>
    <w:pPr>
      <w:spacing w:line="240" w:lineRule="auto"/>
    </w:pPr>
    <w:rPr>
      <w:b/>
      <w:sz w:val="40"/>
    </w:rPr>
  </w:style>
  <w:style w:type="paragraph" w:customStyle="1" w:styleId="ActHead1">
    <w:name w:val="ActHead 1"/>
    <w:aliases w:val="c"/>
    <w:basedOn w:val="OPCParaBase"/>
    <w:next w:val="Normal"/>
    <w:qFormat/>
    <w:rsid w:val="00F05C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05C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05C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05C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05C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05C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05C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05C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05C3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05C31"/>
  </w:style>
  <w:style w:type="paragraph" w:customStyle="1" w:styleId="Blocks">
    <w:name w:val="Blocks"/>
    <w:aliases w:val="bb"/>
    <w:basedOn w:val="OPCParaBase"/>
    <w:qFormat/>
    <w:rsid w:val="00F05C31"/>
    <w:pPr>
      <w:spacing w:line="240" w:lineRule="auto"/>
    </w:pPr>
    <w:rPr>
      <w:sz w:val="24"/>
    </w:rPr>
  </w:style>
  <w:style w:type="paragraph" w:customStyle="1" w:styleId="BoxText">
    <w:name w:val="BoxText"/>
    <w:aliases w:val="bt"/>
    <w:basedOn w:val="OPCParaBase"/>
    <w:qFormat/>
    <w:rsid w:val="00F05C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05C31"/>
    <w:rPr>
      <w:b/>
    </w:rPr>
  </w:style>
  <w:style w:type="paragraph" w:customStyle="1" w:styleId="BoxHeadItalic">
    <w:name w:val="BoxHeadItalic"/>
    <w:aliases w:val="bhi"/>
    <w:basedOn w:val="BoxText"/>
    <w:next w:val="BoxStep"/>
    <w:qFormat/>
    <w:rsid w:val="00F05C31"/>
    <w:rPr>
      <w:i/>
    </w:rPr>
  </w:style>
  <w:style w:type="paragraph" w:customStyle="1" w:styleId="BoxList">
    <w:name w:val="BoxList"/>
    <w:aliases w:val="bl"/>
    <w:basedOn w:val="BoxText"/>
    <w:qFormat/>
    <w:rsid w:val="00F05C31"/>
    <w:pPr>
      <w:ind w:left="1559" w:hanging="425"/>
    </w:pPr>
  </w:style>
  <w:style w:type="paragraph" w:customStyle="1" w:styleId="BoxNote">
    <w:name w:val="BoxNote"/>
    <w:aliases w:val="bn"/>
    <w:basedOn w:val="BoxText"/>
    <w:qFormat/>
    <w:rsid w:val="00F05C31"/>
    <w:pPr>
      <w:tabs>
        <w:tab w:val="left" w:pos="1985"/>
      </w:tabs>
      <w:spacing w:before="122" w:line="198" w:lineRule="exact"/>
      <w:ind w:left="2948" w:hanging="1814"/>
    </w:pPr>
    <w:rPr>
      <w:sz w:val="18"/>
    </w:rPr>
  </w:style>
  <w:style w:type="paragraph" w:customStyle="1" w:styleId="BoxPara">
    <w:name w:val="BoxPara"/>
    <w:aliases w:val="bp"/>
    <w:basedOn w:val="BoxText"/>
    <w:qFormat/>
    <w:rsid w:val="00F05C31"/>
    <w:pPr>
      <w:tabs>
        <w:tab w:val="right" w:pos="2268"/>
      </w:tabs>
      <w:ind w:left="2552" w:hanging="1418"/>
    </w:pPr>
  </w:style>
  <w:style w:type="paragraph" w:customStyle="1" w:styleId="BoxStep">
    <w:name w:val="BoxStep"/>
    <w:aliases w:val="bs"/>
    <w:basedOn w:val="BoxText"/>
    <w:qFormat/>
    <w:rsid w:val="00F05C31"/>
    <w:pPr>
      <w:ind w:left="1985" w:hanging="851"/>
    </w:pPr>
  </w:style>
  <w:style w:type="character" w:customStyle="1" w:styleId="CharAmPartNo">
    <w:name w:val="CharAmPartNo"/>
    <w:basedOn w:val="OPCCharBase"/>
    <w:qFormat/>
    <w:rsid w:val="00F05C31"/>
  </w:style>
  <w:style w:type="character" w:customStyle="1" w:styleId="CharAmPartText">
    <w:name w:val="CharAmPartText"/>
    <w:basedOn w:val="OPCCharBase"/>
    <w:qFormat/>
    <w:rsid w:val="00F05C31"/>
  </w:style>
  <w:style w:type="character" w:customStyle="1" w:styleId="CharAmSchNo">
    <w:name w:val="CharAmSchNo"/>
    <w:basedOn w:val="OPCCharBase"/>
    <w:qFormat/>
    <w:rsid w:val="00F05C31"/>
  </w:style>
  <w:style w:type="character" w:customStyle="1" w:styleId="CharAmSchText">
    <w:name w:val="CharAmSchText"/>
    <w:basedOn w:val="OPCCharBase"/>
    <w:qFormat/>
    <w:rsid w:val="00F05C31"/>
  </w:style>
  <w:style w:type="character" w:customStyle="1" w:styleId="CharBoldItalic">
    <w:name w:val="CharBoldItalic"/>
    <w:basedOn w:val="OPCCharBase"/>
    <w:uiPriority w:val="1"/>
    <w:qFormat/>
    <w:rsid w:val="00F05C31"/>
    <w:rPr>
      <w:b/>
      <w:i/>
    </w:rPr>
  </w:style>
  <w:style w:type="character" w:customStyle="1" w:styleId="CharChapNo">
    <w:name w:val="CharChapNo"/>
    <w:basedOn w:val="OPCCharBase"/>
    <w:uiPriority w:val="1"/>
    <w:qFormat/>
    <w:rsid w:val="00F05C31"/>
  </w:style>
  <w:style w:type="character" w:customStyle="1" w:styleId="CharChapText">
    <w:name w:val="CharChapText"/>
    <w:basedOn w:val="OPCCharBase"/>
    <w:uiPriority w:val="1"/>
    <w:qFormat/>
    <w:rsid w:val="00F05C31"/>
  </w:style>
  <w:style w:type="character" w:customStyle="1" w:styleId="CharDivNo">
    <w:name w:val="CharDivNo"/>
    <w:basedOn w:val="OPCCharBase"/>
    <w:uiPriority w:val="1"/>
    <w:qFormat/>
    <w:rsid w:val="00F05C31"/>
  </w:style>
  <w:style w:type="character" w:customStyle="1" w:styleId="CharDivText">
    <w:name w:val="CharDivText"/>
    <w:basedOn w:val="OPCCharBase"/>
    <w:uiPriority w:val="1"/>
    <w:qFormat/>
    <w:rsid w:val="00F05C31"/>
  </w:style>
  <w:style w:type="character" w:customStyle="1" w:styleId="CharItalic">
    <w:name w:val="CharItalic"/>
    <w:basedOn w:val="OPCCharBase"/>
    <w:uiPriority w:val="1"/>
    <w:qFormat/>
    <w:rsid w:val="00F05C31"/>
    <w:rPr>
      <w:i/>
    </w:rPr>
  </w:style>
  <w:style w:type="character" w:customStyle="1" w:styleId="CharPartNo">
    <w:name w:val="CharPartNo"/>
    <w:basedOn w:val="OPCCharBase"/>
    <w:uiPriority w:val="1"/>
    <w:qFormat/>
    <w:rsid w:val="00F05C31"/>
  </w:style>
  <w:style w:type="character" w:customStyle="1" w:styleId="CharPartText">
    <w:name w:val="CharPartText"/>
    <w:basedOn w:val="OPCCharBase"/>
    <w:uiPriority w:val="1"/>
    <w:qFormat/>
    <w:rsid w:val="00F05C31"/>
  </w:style>
  <w:style w:type="character" w:customStyle="1" w:styleId="CharSectno">
    <w:name w:val="CharSectno"/>
    <w:basedOn w:val="OPCCharBase"/>
    <w:qFormat/>
    <w:rsid w:val="00F05C31"/>
  </w:style>
  <w:style w:type="character" w:customStyle="1" w:styleId="CharSubdNo">
    <w:name w:val="CharSubdNo"/>
    <w:basedOn w:val="OPCCharBase"/>
    <w:uiPriority w:val="1"/>
    <w:qFormat/>
    <w:rsid w:val="00F05C31"/>
  </w:style>
  <w:style w:type="character" w:customStyle="1" w:styleId="CharSubdText">
    <w:name w:val="CharSubdText"/>
    <w:basedOn w:val="OPCCharBase"/>
    <w:uiPriority w:val="1"/>
    <w:qFormat/>
    <w:rsid w:val="00F05C31"/>
  </w:style>
  <w:style w:type="paragraph" w:customStyle="1" w:styleId="CTA--">
    <w:name w:val="CTA --"/>
    <w:basedOn w:val="OPCParaBase"/>
    <w:next w:val="Normal"/>
    <w:rsid w:val="00F05C31"/>
    <w:pPr>
      <w:spacing w:before="60" w:line="240" w:lineRule="atLeast"/>
      <w:ind w:left="142" w:hanging="142"/>
    </w:pPr>
    <w:rPr>
      <w:sz w:val="20"/>
    </w:rPr>
  </w:style>
  <w:style w:type="paragraph" w:customStyle="1" w:styleId="CTA-">
    <w:name w:val="CTA -"/>
    <w:basedOn w:val="OPCParaBase"/>
    <w:rsid w:val="00F05C31"/>
    <w:pPr>
      <w:spacing w:before="60" w:line="240" w:lineRule="atLeast"/>
      <w:ind w:left="85" w:hanging="85"/>
    </w:pPr>
    <w:rPr>
      <w:sz w:val="20"/>
    </w:rPr>
  </w:style>
  <w:style w:type="paragraph" w:customStyle="1" w:styleId="CTA---">
    <w:name w:val="CTA ---"/>
    <w:basedOn w:val="OPCParaBase"/>
    <w:next w:val="Normal"/>
    <w:rsid w:val="00F05C31"/>
    <w:pPr>
      <w:spacing w:before="60" w:line="240" w:lineRule="atLeast"/>
      <w:ind w:left="198" w:hanging="198"/>
    </w:pPr>
    <w:rPr>
      <w:sz w:val="20"/>
    </w:rPr>
  </w:style>
  <w:style w:type="paragraph" w:customStyle="1" w:styleId="CTA----">
    <w:name w:val="CTA ----"/>
    <w:basedOn w:val="OPCParaBase"/>
    <w:next w:val="Normal"/>
    <w:rsid w:val="00F05C31"/>
    <w:pPr>
      <w:spacing w:before="60" w:line="240" w:lineRule="atLeast"/>
      <w:ind w:left="255" w:hanging="255"/>
    </w:pPr>
    <w:rPr>
      <w:sz w:val="20"/>
    </w:rPr>
  </w:style>
  <w:style w:type="paragraph" w:customStyle="1" w:styleId="CTA1a">
    <w:name w:val="CTA 1(a)"/>
    <w:basedOn w:val="OPCParaBase"/>
    <w:rsid w:val="00F05C31"/>
    <w:pPr>
      <w:tabs>
        <w:tab w:val="right" w:pos="414"/>
      </w:tabs>
      <w:spacing w:before="40" w:line="240" w:lineRule="atLeast"/>
      <w:ind w:left="675" w:hanging="675"/>
    </w:pPr>
    <w:rPr>
      <w:sz w:val="20"/>
    </w:rPr>
  </w:style>
  <w:style w:type="paragraph" w:customStyle="1" w:styleId="CTA1ai">
    <w:name w:val="CTA 1(a)(i)"/>
    <w:basedOn w:val="OPCParaBase"/>
    <w:rsid w:val="00F05C31"/>
    <w:pPr>
      <w:tabs>
        <w:tab w:val="right" w:pos="1004"/>
      </w:tabs>
      <w:spacing w:before="40" w:line="240" w:lineRule="atLeast"/>
      <w:ind w:left="1253" w:hanging="1253"/>
    </w:pPr>
    <w:rPr>
      <w:sz w:val="20"/>
    </w:rPr>
  </w:style>
  <w:style w:type="paragraph" w:customStyle="1" w:styleId="CTA2a">
    <w:name w:val="CTA 2(a)"/>
    <w:basedOn w:val="OPCParaBase"/>
    <w:rsid w:val="00F05C31"/>
    <w:pPr>
      <w:tabs>
        <w:tab w:val="right" w:pos="482"/>
      </w:tabs>
      <w:spacing w:before="40" w:line="240" w:lineRule="atLeast"/>
      <w:ind w:left="748" w:hanging="748"/>
    </w:pPr>
    <w:rPr>
      <w:sz w:val="20"/>
    </w:rPr>
  </w:style>
  <w:style w:type="paragraph" w:customStyle="1" w:styleId="CTA2ai">
    <w:name w:val="CTA 2(a)(i)"/>
    <w:basedOn w:val="OPCParaBase"/>
    <w:rsid w:val="00F05C31"/>
    <w:pPr>
      <w:tabs>
        <w:tab w:val="right" w:pos="1089"/>
      </w:tabs>
      <w:spacing w:before="40" w:line="240" w:lineRule="atLeast"/>
      <w:ind w:left="1327" w:hanging="1327"/>
    </w:pPr>
    <w:rPr>
      <w:sz w:val="20"/>
    </w:rPr>
  </w:style>
  <w:style w:type="paragraph" w:customStyle="1" w:styleId="CTA3a">
    <w:name w:val="CTA 3(a)"/>
    <w:basedOn w:val="OPCParaBase"/>
    <w:rsid w:val="00F05C31"/>
    <w:pPr>
      <w:tabs>
        <w:tab w:val="right" w:pos="556"/>
      </w:tabs>
      <w:spacing w:before="40" w:line="240" w:lineRule="atLeast"/>
      <w:ind w:left="805" w:hanging="805"/>
    </w:pPr>
    <w:rPr>
      <w:sz w:val="20"/>
    </w:rPr>
  </w:style>
  <w:style w:type="paragraph" w:customStyle="1" w:styleId="CTA3ai">
    <w:name w:val="CTA 3(a)(i)"/>
    <w:basedOn w:val="OPCParaBase"/>
    <w:rsid w:val="00F05C31"/>
    <w:pPr>
      <w:tabs>
        <w:tab w:val="right" w:pos="1140"/>
      </w:tabs>
      <w:spacing w:before="40" w:line="240" w:lineRule="atLeast"/>
      <w:ind w:left="1361" w:hanging="1361"/>
    </w:pPr>
    <w:rPr>
      <w:sz w:val="20"/>
    </w:rPr>
  </w:style>
  <w:style w:type="paragraph" w:customStyle="1" w:styleId="CTA4a">
    <w:name w:val="CTA 4(a)"/>
    <w:basedOn w:val="OPCParaBase"/>
    <w:rsid w:val="00F05C31"/>
    <w:pPr>
      <w:tabs>
        <w:tab w:val="right" w:pos="624"/>
      </w:tabs>
      <w:spacing w:before="40" w:line="240" w:lineRule="atLeast"/>
      <w:ind w:left="873" w:hanging="873"/>
    </w:pPr>
    <w:rPr>
      <w:sz w:val="20"/>
    </w:rPr>
  </w:style>
  <w:style w:type="paragraph" w:customStyle="1" w:styleId="CTA4ai">
    <w:name w:val="CTA 4(a)(i)"/>
    <w:basedOn w:val="OPCParaBase"/>
    <w:rsid w:val="00F05C31"/>
    <w:pPr>
      <w:tabs>
        <w:tab w:val="right" w:pos="1213"/>
      </w:tabs>
      <w:spacing w:before="40" w:line="240" w:lineRule="atLeast"/>
      <w:ind w:left="1452" w:hanging="1452"/>
    </w:pPr>
    <w:rPr>
      <w:sz w:val="20"/>
    </w:rPr>
  </w:style>
  <w:style w:type="paragraph" w:customStyle="1" w:styleId="CTACAPS">
    <w:name w:val="CTA CAPS"/>
    <w:basedOn w:val="OPCParaBase"/>
    <w:rsid w:val="00F05C31"/>
    <w:pPr>
      <w:spacing w:before="60" w:line="240" w:lineRule="atLeast"/>
    </w:pPr>
    <w:rPr>
      <w:sz w:val="20"/>
    </w:rPr>
  </w:style>
  <w:style w:type="paragraph" w:customStyle="1" w:styleId="CTAright">
    <w:name w:val="CTA right"/>
    <w:basedOn w:val="OPCParaBase"/>
    <w:rsid w:val="00F05C31"/>
    <w:pPr>
      <w:spacing w:before="60" w:line="240" w:lineRule="auto"/>
      <w:jc w:val="right"/>
    </w:pPr>
    <w:rPr>
      <w:sz w:val="20"/>
    </w:rPr>
  </w:style>
  <w:style w:type="paragraph" w:customStyle="1" w:styleId="subsection">
    <w:name w:val="subsection"/>
    <w:aliases w:val="ss,Subsection"/>
    <w:basedOn w:val="OPCParaBase"/>
    <w:link w:val="subsectionChar"/>
    <w:rsid w:val="00F05C31"/>
    <w:pPr>
      <w:tabs>
        <w:tab w:val="right" w:pos="1021"/>
      </w:tabs>
      <w:spacing w:before="180" w:line="240" w:lineRule="auto"/>
      <w:ind w:left="1134" w:hanging="1134"/>
    </w:pPr>
  </w:style>
  <w:style w:type="paragraph" w:customStyle="1" w:styleId="Definition">
    <w:name w:val="Definition"/>
    <w:aliases w:val="dd"/>
    <w:basedOn w:val="OPCParaBase"/>
    <w:rsid w:val="00F05C31"/>
    <w:pPr>
      <w:spacing w:before="180" w:line="240" w:lineRule="auto"/>
      <w:ind w:left="1134"/>
    </w:pPr>
  </w:style>
  <w:style w:type="paragraph" w:customStyle="1" w:styleId="EndNotespara">
    <w:name w:val="EndNotes(para)"/>
    <w:aliases w:val="eta"/>
    <w:basedOn w:val="OPCParaBase"/>
    <w:next w:val="EndNotessubpara"/>
    <w:rsid w:val="00F05C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05C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05C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05C31"/>
    <w:pPr>
      <w:tabs>
        <w:tab w:val="right" w:pos="1412"/>
      </w:tabs>
      <w:spacing w:before="60" w:line="240" w:lineRule="auto"/>
      <w:ind w:left="1525" w:hanging="1525"/>
    </w:pPr>
    <w:rPr>
      <w:sz w:val="20"/>
    </w:rPr>
  </w:style>
  <w:style w:type="paragraph" w:customStyle="1" w:styleId="Formula">
    <w:name w:val="Formula"/>
    <w:basedOn w:val="OPCParaBase"/>
    <w:rsid w:val="00F05C31"/>
    <w:pPr>
      <w:spacing w:line="240" w:lineRule="auto"/>
      <w:ind w:left="1134"/>
    </w:pPr>
    <w:rPr>
      <w:sz w:val="20"/>
    </w:rPr>
  </w:style>
  <w:style w:type="paragraph" w:styleId="Header">
    <w:name w:val="header"/>
    <w:basedOn w:val="OPCParaBase"/>
    <w:link w:val="HeaderChar"/>
    <w:unhideWhenUsed/>
    <w:rsid w:val="00F05C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05C31"/>
    <w:rPr>
      <w:rFonts w:eastAsia="Times New Roman" w:cs="Times New Roman"/>
      <w:sz w:val="16"/>
      <w:lang w:eastAsia="en-AU"/>
    </w:rPr>
  </w:style>
  <w:style w:type="paragraph" w:customStyle="1" w:styleId="House">
    <w:name w:val="House"/>
    <w:basedOn w:val="OPCParaBase"/>
    <w:rsid w:val="00F05C31"/>
    <w:pPr>
      <w:spacing w:line="240" w:lineRule="auto"/>
    </w:pPr>
    <w:rPr>
      <w:sz w:val="28"/>
    </w:rPr>
  </w:style>
  <w:style w:type="paragraph" w:customStyle="1" w:styleId="Item">
    <w:name w:val="Item"/>
    <w:aliases w:val="i"/>
    <w:basedOn w:val="OPCParaBase"/>
    <w:next w:val="ItemHead"/>
    <w:rsid w:val="00F05C31"/>
    <w:pPr>
      <w:keepLines/>
      <w:spacing w:before="80" w:line="240" w:lineRule="auto"/>
      <w:ind w:left="709"/>
    </w:pPr>
  </w:style>
  <w:style w:type="paragraph" w:customStyle="1" w:styleId="ItemHead">
    <w:name w:val="ItemHead"/>
    <w:aliases w:val="ih"/>
    <w:basedOn w:val="OPCParaBase"/>
    <w:next w:val="Item"/>
    <w:link w:val="ItemHeadChar"/>
    <w:rsid w:val="00F05C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05C31"/>
    <w:pPr>
      <w:spacing w:line="240" w:lineRule="auto"/>
    </w:pPr>
    <w:rPr>
      <w:b/>
      <w:sz w:val="32"/>
    </w:rPr>
  </w:style>
  <w:style w:type="paragraph" w:customStyle="1" w:styleId="notedraft">
    <w:name w:val="note(draft)"/>
    <w:aliases w:val="nd"/>
    <w:basedOn w:val="OPCParaBase"/>
    <w:rsid w:val="00F05C31"/>
    <w:pPr>
      <w:spacing w:before="240" w:line="240" w:lineRule="auto"/>
      <w:ind w:left="284" w:hanging="284"/>
    </w:pPr>
    <w:rPr>
      <w:i/>
      <w:sz w:val="24"/>
    </w:rPr>
  </w:style>
  <w:style w:type="paragraph" w:customStyle="1" w:styleId="notemargin">
    <w:name w:val="note(margin)"/>
    <w:aliases w:val="nm"/>
    <w:basedOn w:val="OPCParaBase"/>
    <w:rsid w:val="00F05C31"/>
    <w:pPr>
      <w:tabs>
        <w:tab w:val="left" w:pos="709"/>
      </w:tabs>
      <w:spacing w:before="122" w:line="198" w:lineRule="exact"/>
      <w:ind w:left="709" w:hanging="709"/>
    </w:pPr>
    <w:rPr>
      <w:sz w:val="18"/>
    </w:rPr>
  </w:style>
  <w:style w:type="paragraph" w:customStyle="1" w:styleId="noteToPara">
    <w:name w:val="noteToPara"/>
    <w:aliases w:val="ntp"/>
    <w:basedOn w:val="OPCParaBase"/>
    <w:rsid w:val="00F05C31"/>
    <w:pPr>
      <w:spacing w:before="122" w:line="198" w:lineRule="exact"/>
      <w:ind w:left="2353" w:hanging="709"/>
    </w:pPr>
    <w:rPr>
      <w:sz w:val="18"/>
    </w:rPr>
  </w:style>
  <w:style w:type="paragraph" w:customStyle="1" w:styleId="noteParlAmend">
    <w:name w:val="note(ParlAmend)"/>
    <w:aliases w:val="npp"/>
    <w:basedOn w:val="OPCParaBase"/>
    <w:next w:val="ParlAmend"/>
    <w:rsid w:val="00F05C31"/>
    <w:pPr>
      <w:spacing w:line="240" w:lineRule="auto"/>
      <w:jc w:val="right"/>
    </w:pPr>
    <w:rPr>
      <w:rFonts w:ascii="Arial" w:hAnsi="Arial"/>
      <w:b/>
      <w:i/>
    </w:rPr>
  </w:style>
  <w:style w:type="paragraph" w:customStyle="1" w:styleId="Page1">
    <w:name w:val="Page1"/>
    <w:basedOn w:val="OPCParaBase"/>
    <w:rsid w:val="00F05C31"/>
    <w:pPr>
      <w:spacing w:before="5600" w:line="240" w:lineRule="auto"/>
    </w:pPr>
    <w:rPr>
      <w:b/>
      <w:sz w:val="32"/>
    </w:rPr>
  </w:style>
  <w:style w:type="paragraph" w:customStyle="1" w:styleId="PageBreak">
    <w:name w:val="PageBreak"/>
    <w:aliases w:val="pb"/>
    <w:basedOn w:val="OPCParaBase"/>
    <w:rsid w:val="00F05C31"/>
    <w:pPr>
      <w:spacing w:line="240" w:lineRule="auto"/>
    </w:pPr>
    <w:rPr>
      <w:sz w:val="20"/>
    </w:rPr>
  </w:style>
  <w:style w:type="paragraph" w:customStyle="1" w:styleId="paragraphsub">
    <w:name w:val="paragraph(sub)"/>
    <w:aliases w:val="aa"/>
    <w:basedOn w:val="OPCParaBase"/>
    <w:rsid w:val="00F05C31"/>
    <w:pPr>
      <w:tabs>
        <w:tab w:val="right" w:pos="1985"/>
      </w:tabs>
      <w:spacing w:before="40" w:line="240" w:lineRule="auto"/>
      <w:ind w:left="2098" w:hanging="2098"/>
    </w:pPr>
  </w:style>
  <w:style w:type="paragraph" w:customStyle="1" w:styleId="paragraphsub-sub">
    <w:name w:val="paragraph(sub-sub)"/>
    <w:aliases w:val="aaa"/>
    <w:basedOn w:val="OPCParaBase"/>
    <w:rsid w:val="00F05C31"/>
    <w:pPr>
      <w:tabs>
        <w:tab w:val="right" w:pos="2722"/>
      </w:tabs>
      <w:spacing w:before="40" w:line="240" w:lineRule="auto"/>
      <w:ind w:left="2835" w:hanging="2835"/>
    </w:pPr>
  </w:style>
  <w:style w:type="paragraph" w:customStyle="1" w:styleId="paragraph">
    <w:name w:val="paragraph"/>
    <w:aliases w:val="a"/>
    <w:basedOn w:val="OPCParaBase"/>
    <w:rsid w:val="00F05C31"/>
    <w:pPr>
      <w:tabs>
        <w:tab w:val="right" w:pos="1531"/>
      </w:tabs>
      <w:spacing w:before="40" w:line="240" w:lineRule="auto"/>
      <w:ind w:left="1644" w:hanging="1644"/>
    </w:pPr>
  </w:style>
  <w:style w:type="paragraph" w:customStyle="1" w:styleId="ParlAmend">
    <w:name w:val="ParlAmend"/>
    <w:aliases w:val="pp"/>
    <w:basedOn w:val="OPCParaBase"/>
    <w:rsid w:val="00F05C31"/>
    <w:pPr>
      <w:spacing w:before="240" w:line="240" w:lineRule="atLeast"/>
      <w:ind w:hanging="567"/>
    </w:pPr>
    <w:rPr>
      <w:sz w:val="24"/>
    </w:rPr>
  </w:style>
  <w:style w:type="paragraph" w:customStyle="1" w:styleId="Penalty">
    <w:name w:val="Penalty"/>
    <w:basedOn w:val="OPCParaBase"/>
    <w:rsid w:val="00F05C31"/>
    <w:pPr>
      <w:tabs>
        <w:tab w:val="left" w:pos="2977"/>
      </w:tabs>
      <w:spacing w:before="180" w:line="240" w:lineRule="auto"/>
      <w:ind w:left="1985" w:hanging="851"/>
    </w:pPr>
  </w:style>
  <w:style w:type="paragraph" w:customStyle="1" w:styleId="Portfolio">
    <w:name w:val="Portfolio"/>
    <w:basedOn w:val="OPCParaBase"/>
    <w:rsid w:val="00F05C31"/>
    <w:pPr>
      <w:spacing w:line="240" w:lineRule="auto"/>
    </w:pPr>
    <w:rPr>
      <w:i/>
      <w:sz w:val="20"/>
    </w:rPr>
  </w:style>
  <w:style w:type="paragraph" w:customStyle="1" w:styleId="Preamble">
    <w:name w:val="Preamble"/>
    <w:basedOn w:val="OPCParaBase"/>
    <w:next w:val="Normal"/>
    <w:rsid w:val="00F05C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05C31"/>
    <w:pPr>
      <w:spacing w:line="240" w:lineRule="auto"/>
    </w:pPr>
    <w:rPr>
      <w:i/>
      <w:sz w:val="20"/>
    </w:rPr>
  </w:style>
  <w:style w:type="paragraph" w:customStyle="1" w:styleId="Session">
    <w:name w:val="Session"/>
    <w:basedOn w:val="OPCParaBase"/>
    <w:rsid w:val="00F05C31"/>
    <w:pPr>
      <w:spacing w:line="240" w:lineRule="auto"/>
    </w:pPr>
    <w:rPr>
      <w:sz w:val="28"/>
    </w:rPr>
  </w:style>
  <w:style w:type="paragraph" w:customStyle="1" w:styleId="Sponsor">
    <w:name w:val="Sponsor"/>
    <w:basedOn w:val="OPCParaBase"/>
    <w:rsid w:val="00F05C31"/>
    <w:pPr>
      <w:spacing w:line="240" w:lineRule="auto"/>
    </w:pPr>
    <w:rPr>
      <w:i/>
    </w:rPr>
  </w:style>
  <w:style w:type="paragraph" w:customStyle="1" w:styleId="Subitem">
    <w:name w:val="Subitem"/>
    <w:aliases w:val="iss"/>
    <w:basedOn w:val="OPCParaBase"/>
    <w:rsid w:val="00F05C31"/>
    <w:pPr>
      <w:spacing w:before="180" w:line="240" w:lineRule="auto"/>
      <w:ind w:left="709" w:hanging="709"/>
    </w:pPr>
  </w:style>
  <w:style w:type="paragraph" w:customStyle="1" w:styleId="SubitemHead">
    <w:name w:val="SubitemHead"/>
    <w:aliases w:val="issh"/>
    <w:basedOn w:val="OPCParaBase"/>
    <w:rsid w:val="00F05C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05C31"/>
    <w:pPr>
      <w:spacing w:before="40" w:line="240" w:lineRule="auto"/>
      <w:ind w:left="1134"/>
    </w:pPr>
  </w:style>
  <w:style w:type="paragraph" w:customStyle="1" w:styleId="SubsectionHead">
    <w:name w:val="SubsectionHead"/>
    <w:aliases w:val="ssh"/>
    <w:basedOn w:val="OPCParaBase"/>
    <w:next w:val="subsection"/>
    <w:rsid w:val="00F05C31"/>
    <w:pPr>
      <w:keepNext/>
      <w:keepLines/>
      <w:spacing w:before="240" w:line="240" w:lineRule="auto"/>
      <w:ind w:left="1134"/>
    </w:pPr>
    <w:rPr>
      <w:i/>
    </w:rPr>
  </w:style>
  <w:style w:type="paragraph" w:customStyle="1" w:styleId="Tablea">
    <w:name w:val="Table(a)"/>
    <w:aliases w:val="ta"/>
    <w:basedOn w:val="OPCParaBase"/>
    <w:rsid w:val="00F05C31"/>
    <w:pPr>
      <w:spacing w:before="60" w:line="240" w:lineRule="auto"/>
      <w:ind w:left="284" w:hanging="284"/>
    </w:pPr>
    <w:rPr>
      <w:sz w:val="20"/>
    </w:rPr>
  </w:style>
  <w:style w:type="paragraph" w:customStyle="1" w:styleId="TableAA">
    <w:name w:val="Table(AA)"/>
    <w:aliases w:val="taaa"/>
    <w:basedOn w:val="OPCParaBase"/>
    <w:rsid w:val="00F05C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05C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05C31"/>
    <w:pPr>
      <w:spacing w:before="60" w:line="240" w:lineRule="atLeast"/>
    </w:pPr>
    <w:rPr>
      <w:sz w:val="20"/>
    </w:rPr>
  </w:style>
  <w:style w:type="paragraph" w:customStyle="1" w:styleId="TLPBoxTextnote">
    <w:name w:val="TLPBoxText(note"/>
    <w:aliases w:val="right)"/>
    <w:basedOn w:val="OPCParaBase"/>
    <w:rsid w:val="00F05C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05C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05C31"/>
    <w:pPr>
      <w:spacing w:before="122" w:line="198" w:lineRule="exact"/>
      <w:ind w:left="1985" w:hanging="851"/>
      <w:jc w:val="right"/>
    </w:pPr>
    <w:rPr>
      <w:sz w:val="18"/>
    </w:rPr>
  </w:style>
  <w:style w:type="paragraph" w:customStyle="1" w:styleId="TLPTableBullet">
    <w:name w:val="TLPTableBullet"/>
    <w:aliases w:val="ttb"/>
    <w:basedOn w:val="OPCParaBase"/>
    <w:rsid w:val="00F05C31"/>
    <w:pPr>
      <w:spacing w:line="240" w:lineRule="exact"/>
      <w:ind w:left="284" w:hanging="284"/>
    </w:pPr>
    <w:rPr>
      <w:sz w:val="20"/>
    </w:rPr>
  </w:style>
  <w:style w:type="paragraph" w:styleId="TOC1">
    <w:name w:val="toc 1"/>
    <w:basedOn w:val="Normal"/>
    <w:next w:val="Normal"/>
    <w:uiPriority w:val="39"/>
    <w:unhideWhenUsed/>
    <w:rsid w:val="00F05C3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05C3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05C3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05C3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05C31"/>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F05C3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05C3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05C3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05C3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05C31"/>
    <w:pPr>
      <w:keepLines/>
      <w:spacing w:before="240" w:after="120" w:line="240" w:lineRule="auto"/>
      <w:ind w:left="794"/>
    </w:pPr>
    <w:rPr>
      <w:b/>
      <w:kern w:val="28"/>
      <w:sz w:val="20"/>
    </w:rPr>
  </w:style>
  <w:style w:type="paragraph" w:customStyle="1" w:styleId="TofSectsHeading">
    <w:name w:val="TofSects(Heading)"/>
    <w:basedOn w:val="OPCParaBase"/>
    <w:rsid w:val="00F05C31"/>
    <w:pPr>
      <w:spacing w:before="240" w:after="120" w:line="240" w:lineRule="auto"/>
    </w:pPr>
    <w:rPr>
      <w:b/>
      <w:sz w:val="24"/>
    </w:rPr>
  </w:style>
  <w:style w:type="paragraph" w:customStyle="1" w:styleId="TofSectsSection">
    <w:name w:val="TofSects(Section)"/>
    <w:basedOn w:val="OPCParaBase"/>
    <w:rsid w:val="00F05C31"/>
    <w:pPr>
      <w:keepLines/>
      <w:spacing w:before="40" w:line="240" w:lineRule="auto"/>
      <w:ind w:left="1588" w:hanging="794"/>
    </w:pPr>
    <w:rPr>
      <w:kern w:val="28"/>
      <w:sz w:val="18"/>
    </w:rPr>
  </w:style>
  <w:style w:type="paragraph" w:customStyle="1" w:styleId="TofSectsSubdiv">
    <w:name w:val="TofSects(Subdiv)"/>
    <w:basedOn w:val="OPCParaBase"/>
    <w:rsid w:val="00F05C31"/>
    <w:pPr>
      <w:keepLines/>
      <w:spacing w:before="80" w:line="240" w:lineRule="auto"/>
      <w:ind w:left="1588" w:hanging="794"/>
    </w:pPr>
    <w:rPr>
      <w:kern w:val="28"/>
    </w:rPr>
  </w:style>
  <w:style w:type="paragraph" w:customStyle="1" w:styleId="WRStyle">
    <w:name w:val="WR Style"/>
    <w:aliases w:val="WR"/>
    <w:basedOn w:val="OPCParaBase"/>
    <w:rsid w:val="00F05C31"/>
    <w:pPr>
      <w:spacing w:before="240" w:line="240" w:lineRule="auto"/>
      <w:ind w:left="284" w:hanging="284"/>
    </w:pPr>
    <w:rPr>
      <w:b/>
      <w:i/>
      <w:kern w:val="28"/>
      <w:sz w:val="24"/>
    </w:rPr>
  </w:style>
  <w:style w:type="paragraph" w:customStyle="1" w:styleId="notepara">
    <w:name w:val="note(para)"/>
    <w:aliases w:val="na"/>
    <w:basedOn w:val="OPCParaBase"/>
    <w:rsid w:val="00F05C31"/>
    <w:pPr>
      <w:spacing w:before="40" w:line="198" w:lineRule="exact"/>
      <w:ind w:left="2354" w:hanging="369"/>
    </w:pPr>
    <w:rPr>
      <w:sz w:val="18"/>
    </w:rPr>
  </w:style>
  <w:style w:type="paragraph" w:styleId="Footer">
    <w:name w:val="footer"/>
    <w:link w:val="FooterChar"/>
    <w:rsid w:val="00F05C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05C31"/>
    <w:rPr>
      <w:rFonts w:eastAsia="Times New Roman" w:cs="Times New Roman"/>
      <w:sz w:val="22"/>
      <w:szCs w:val="24"/>
      <w:lang w:eastAsia="en-AU"/>
    </w:rPr>
  </w:style>
  <w:style w:type="character" w:styleId="LineNumber">
    <w:name w:val="line number"/>
    <w:basedOn w:val="OPCCharBase"/>
    <w:uiPriority w:val="99"/>
    <w:unhideWhenUsed/>
    <w:rsid w:val="00F05C31"/>
    <w:rPr>
      <w:sz w:val="16"/>
    </w:rPr>
  </w:style>
  <w:style w:type="table" w:customStyle="1" w:styleId="CFlag">
    <w:name w:val="CFlag"/>
    <w:basedOn w:val="TableNormal"/>
    <w:uiPriority w:val="99"/>
    <w:rsid w:val="00F05C31"/>
    <w:rPr>
      <w:rFonts w:eastAsia="Times New Roman" w:cs="Times New Roman"/>
      <w:lang w:eastAsia="en-AU"/>
    </w:rPr>
    <w:tblPr/>
  </w:style>
  <w:style w:type="paragraph" w:styleId="BalloonText">
    <w:name w:val="Balloon Text"/>
    <w:basedOn w:val="Normal"/>
    <w:link w:val="BalloonTextChar"/>
    <w:uiPriority w:val="99"/>
    <w:unhideWhenUsed/>
    <w:rsid w:val="00F05C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05C31"/>
    <w:rPr>
      <w:rFonts w:ascii="Tahoma" w:hAnsi="Tahoma" w:cs="Tahoma"/>
      <w:sz w:val="16"/>
      <w:szCs w:val="16"/>
    </w:rPr>
  </w:style>
  <w:style w:type="table" w:styleId="TableGrid">
    <w:name w:val="Table Grid"/>
    <w:basedOn w:val="TableNormal"/>
    <w:uiPriority w:val="59"/>
    <w:rsid w:val="00F05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05C31"/>
    <w:rPr>
      <w:b/>
      <w:sz w:val="28"/>
      <w:szCs w:val="32"/>
    </w:rPr>
  </w:style>
  <w:style w:type="paragraph" w:customStyle="1" w:styleId="LegislationMadeUnder">
    <w:name w:val="LegislationMadeUnder"/>
    <w:basedOn w:val="OPCParaBase"/>
    <w:next w:val="Normal"/>
    <w:rsid w:val="00F05C31"/>
    <w:rPr>
      <w:i/>
      <w:sz w:val="32"/>
      <w:szCs w:val="32"/>
    </w:rPr>
  </w:style>
  <w:style w:type="paragraph" w:customStyle="1" w:styleId="SignCoverPageEnd">
    <w:name w:val="SignCoverPageEnd"/>
    <w:basedOn w:val="OPCParaBase"/>
    <w:next w:val="Normal"/>
    <w:rsid w:val="00F05C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05C31"/>
    <w:pPr>
      <w:pBdr>
        <w:top w:val="single" w:sz="4" w:space="1" w:color="auto"/>
      </w:pBdr>
      <w:spacing w:before="360"/>
      <w:ind w:right="397"/>
      <w:jc w:val="both"/>
    </w:pPr>
  </w:style>
  <w:style w:type="paragraph" w:customStyle="1" w:styleId="NotesHeading1">
    <w:name w:val="NotesHeading 1"/>
    <w:basedOn w:val="OPCParaBase"/>
    <w:next w:val="Normal"/>
    <w:rsid w:val="00F05C31"/>
    <w:rPr>
      <w:b/>
      <w:sz w:val="28"/>
      <w:szCs w:val="28"/>
    </w:rPr>
  </w:style>
  <w:style w:type="paragraph" w:customStyle="1" w:styleId="NotesHeading2">
    <w:name w:val="NotesHeading 2"/>
    <w:basedOn w:val="OPCParaBase"/>
    <w:next w:val="Normal"/>
    <w:rsid w:val="00F05C31"/>
    <w:rPr>
      <w:b/>
      <w:sz w:val="28"/>
      <w:szCs w:val="28"/>
    </w:rPr>
  </w:style>
  <w:style w:type="paragraph" w:customStyle="1" w:styleId="CompiledActNo">
    <w:name w:val="CompiledActNo"/>
    <w:basedOn w:val="OPCParaBase"/>
    <w:next w:val="Normal"/>
    <w:rsid w:val="00F05C31"/>
    <w:rPr>
      <w:b/>
      <w:sz w:val="24"/>
      <w:szCs w:val="24"/>
    </w:rPr>
  </w:style>
  <w:style w:type="paragraph" w:customStyle="1" w:styleId="ENotesText">
    <w:name w:val="ENotesText"/>
    <w:aliases w:val="Ent"/>
    <w:basedOn w:val="OPCParaBase"/>
    <w:next w:val="Normal"/>
    <w:rsid w:val="00F05C31"/>
    <w:pPr>
      <w:spacing w:before="120"/>
    </w:pPr>
  </w:style>
  <w:style w:type="paragraph" w:customStyle="1" w:styleId="CompiledMadeUnder">
    <w:name w:val="CompiledMadeUnder"/>
    <w:basedOn w:val="OPCParaBase"/>
    <w:next w:val="Normal"/>
    <w:rsid w:val="00F05C31"/>
    <w:rPr>
      <w:i/>
      <w:sz w:val="24"/>
      <w:szCs w:val="24"/>
    </w:rPr>
  </w:style>
  <w:style w:type="paragraph" w:customStyle="1" w:styleId="Paragraphsub-sub-sub">
    <w:name w:val="Paragraph(sub-sub-sub)"/>
    <w:aliases w:val="aaaa"/>
    <w:basedOn w:val="OPCParaBase"/>
    <w:rsid w:val="00F05C31"/>
    <w:pPr>
      <w:tabs>
        <w:tab w:val="right" w:pos="3402"/>
      </w:tabs>
      <w:spacing w:before="40" w:line="240" w:lineRule="auto"/>
      <w:ind w:left="3402" w:hanging="3402"/>
    </w:pPr>
  </w:style>
  <w:style w:type="paragraph" w:customStyle="1" w:styleId="TableTextEndNotes">
    <w:name w:val="TableTextEndNotes"/>
    <w:aliases w:val="Tten"/>
    <w:basedOn w:val="Normal"/>
    <w:rsid w:val="00F05C31"/>
    <w:pPr>
      <w:spacing w:before="60" w:line="240" w:lineRule="auto"/>
    </w:pPr>
    <w:rPr>
      <w:rFonts w:cs="Arial"/>
      <w:sz w:val="20"/>
      <w:szCs w:val="22"/>
    </w:rPr>
  </w:style>
  <w:style w:type="paragraph" w:customStyle="1" w:styleId="NoteToSubpara">
    <w:name w:val="NoteToSubpara"/>
    <w:aliases w:val="nts"/>
    <w:basedOn w:val="OPCParaBase"/>
    <w:rsid w:val="00F05C31"/>
    <w:pPr>
      <w:spacing w:before="40" w:line="198" w:lineRule="exact"/>
      <w:ind w:left="2835" w:hanging="709"/>
    </w:pPr>
    <w:rPr>
      <w:sz w:val="18"/>
    </w:rPr>
  </w:style>
  <w:style w:type="paragraph" w:customStyle="1" w:styleId="ENoteTableHeading">
    <w:name w:val="ENoteTableHeading"/>
    <w:aliases w:val="enth"/>
    <w:basedOn w:val="OPCParaBase"/>
    <w:rsid w:val="00F05C31"/>
    <w:pPr>
      <w:keepNext/>
      <w:spacing w:before="60" w:line="240" w:lineRule="atLeast"/>
    </w:pPr>
    <w:rPr>
      <w:rFonts w:ascii="Arial" w:hAnsi="Arial"/>
      <w:b/>
      <w:sz w:val="16"/>
    </w:rPr>
  </w:style>
  <w:style w:type="paragraph" w:customStyle="1" w:styleId="ENoteTTi">
    <w:name w:val="ENoteTTi"/>
    <w:aliases w:val="entti"/>
    <w:basedOn w:val="OPCParaBase"/>
    <w:rsid w:val="00F05C31"/>
    <w:pPr>
      <w:keepNext/>
      <w:spacing w:before="60" w:line="240" w:lineRule="atLeast"/>
      <w:ind w:left="170"/>
    </w:pPr>
    <w:rPr>
      <w:sz w:val="16"/>
    </w:rPr>
  </w:style>
  <w:style w:type="paragraph" w:customStyle="1" w:styleId="ENotesHeading1">
    <w:name w:val="ENotesHeading 1"/>
    <w:aliases w:val="Enh1"/>
    <w:basedOn w:val="OPCParaBase"/>
    <w:next w:val="Normal"/>
    <w:rsid w:val="00F05C31"/>
    <w:pPr>
      <w:spacing w:before="120"/>
      <w:outlineLvl w:val="1"/>
    </w:pPr>
    <w:rPr>
      <w:b/>
      <w:sz w:val="28"/>
      <w:szCs w:val="28"/>
    </w:rPr>
  </w:style>
  <w:style w:type="paragraph" w:customStyle="1" w:styleId="ENotesHeading2">
    <w:name w:val="ENotesHeading 2"/>
    <w:aliases w:val="Enh2"/>
    <w:basedOn w:val="OPCParaBase"/>
    <w:next w:val="Normal"/>
    <w:rsid w:val="00F05C31"/>
    <w:pPr>
      <w:spacing w:before="120" w:after="120"/>
      <w:outlineLvl w:val="2"/>
    </w:pPr>
    <w:rPr>
      <w:b/>
      <w:sz w:val="24"/>
      <w:szCs w:val="28"/>
    </w:rPr>
  </w:style>
  <w:style w:type="paragraph" w:customStyle="1" w:styleId="ENoteTTIndentHeading">
    <w:name w:val="ENoteTTIndentHeading"/>
    <w:aliases w:val="enTTHi"/>
    <w:basedOn w:val="OPCParaBase"/>
    <w:rsid w:val="00F05C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05C31"/>
    <w:pPr>
      <w:spacing w:before="60" w:line="240" w:lineRule="atLeast"/>
    </w:pPr>
    <w:rPr>
      <w:sz w:val="16"/>
    </w:rPr>
  </w:style>
  <w:style w:type="paragraph" w:customStyle="1" w:styleId="MadeunderText">
    <w:name w:val="MadeunderText"/>
    <w:basedOn w:val="OPCParaBase"/>
    <w:next w:val="Normal"/>
    <w:rsid w:val="00F05C31"/>
    <w:pPr>
      <w:spacing w:before="240"/>
    </w:pPr>
    <w:rPr>
      <w:sz w:val="24"/>
      <w:szCs w:val="24"/>
    </w:rPr>
  </w:style>
  <w:style w:type="paragraph" w:customStyle="1" w:styleId="ENotesHeading3">
    <w:name w:val="ENotesHeading 3"/>
    <w:aliases w:val="Enh3"/>
    <w:basedOn w:val="OPCParaBase"/>
    <w:next w:val="Normal"/>
    <w:rsid w:val="00F05C31"/>
    <w:pPr>
      <w:keepNext/>
      <w:spacing w:before="120" w:line="240" w:lineRule="auto"/>
      <w:outlineLvl w:val="4"/>
    </w:pPr>
    <w:rPr>
      <w:b/>
      <w:szCs w:val="24"/>
    </w:rPr>
  </w:style>
  <w:style w:type="character" w:customStyle="1" w:styleId="CharSubPartTextCASA">
    <w:name w:val="CharSubPartText(CASA)"/>
    <w:basedOn w:val="OPCCharBase"/>
    <w:uiPriority w:val="1"/>
    <w:rsid w:val="00F05C31"/>
  </w:style>
  <w:style w:type="character" w:customStyle="1" w:styleId="CharSubPartNoCASA">
    <w:name w:val="CharSubPartNo(CASA)"/>
    <w:basedOn w:val="OPCCharBase"/>
    <w:uiPriority w:val="1"/>
    <w:rsid w:val="00F05C31"/>
  </w:style>
  <w:style w:type="paragraph" w:customStyle="1" w:styleId="ENoteTTIndentHeadingSub">
    <w:name w:val="ENoteTTIndentHeadingSub"/>
    <w:aliases w:val="enTTHis"/>
    <w:basedOn w:val="OPCParaBase"/>
    <w:rsid w:val="00F05C31"/>
    <w:pPr>
      <w:keepNext/>
      <w:spacing w:before="60" w:line="240" w:lineRule="atLeast"/>
      <w:ind w:left="340"/>
    </w:pPr>
    <w:rPr>
      <w:b/>
      <w:sz w:val="16"/>
    </w:rPr>
  </w:style>
  <w:style w:type="paragraph" w:customStyle="1" w:styleId="ENoteTTiSub">
    <w:name w:val="ENoteTTiSub"/>
    <w:aliases w:val="enttis"/>
    <w:basedOn w:val="OPCParaBase"/>
    <w:rsid w:val="00F05C31"/>
    <w:pPr>
      <w:keepNext/>
      <w:spacing w:before="60" w:line="240" w:lineRule="atLeast"/>
      <w:ind w:left="340"/>
    </w:pPr>
    <w:rPr>
      <w:sz w:val="16"/>
    </w:rPr>
  </w:style>
  <w:style w:type="paragraph" w:customStyle="1" w:styleId="SubDivisionMigration">
    <w:name w:val="SubDivisionMigration"/>
    <w:aliases w:val="sdm"/>
    <w:basedOn w:val="OPCParaBase"/>
    <w:rsid w:val="00F05C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05C3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05C31"/>
    <w:pPr>
      <w:spacing w:before="122" w:line="240" w:lineRule="auto"/>
      <w:ind w:left="1985" w:hanging="851"/>
    </w:pPr>
    <w:rPr>
      <w:sz w:val="18"/>
    </w:rPr>
  </w:style>
  <w:style w:type="paragraph" w:customStyle="1" w:styleId="FreeForm">
    <w:name w:val="FreeForm"/>
    <w:rsid w:val="00BD014D"/>
    <w:rPr>
      <w:rFonts w:ascii="Arial" w:hAnsi="Arial"/>
      <w:sz w:val="22"/>
    </w:rPr>
  </w:style>
  <w:style w:type="paragraph" w:customStyle="1" w:styleId="SOText">
    <w:name w:val="SO Text"/>
    <w:aliases w:val="sot"/>
    <w:link w:val="SOTextChar"/>
    <w:rsid w:val="00F05C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05C31"/>
    <w:rPr>
      <w:sz w:val="22"/>
    </w:rPr>
  </w:style>
  <w:style w:type="paragraph" w:customStyle="1" w:styleId="SOTextNote">
    <w:name w:val="SO TextNote"/>
    <w:aliases w:val="sont"/>
    <w:basedOn w:val="SOText"/>
    <w:qFormat/>
    <w:rsid w:val="00F05C31"/>
    <w:pPr>
      <w:spacing w:before="122" w:line="198" w:lineRule="exact"/>
      <w:ind w:left="1843" w:hanging="709"/>
    </w:pPr>
    <w:rPr>
      <w:sz w:val="18"/>
    </w:rPr>
  </w:style>
  <w:style w:type="paragraph" w:customStyle="1" w:styleId="SOPara">
    <w:name w:val="SO Para"/>
    <w:aliases w:val="soa"/>
    <w:basedOn w:val="SOText"/>
    <w:link w:val="SOParaChar"/>
    <w:qFormat/>
    <w:rsid w:val="00F05C31"/>
    <w:pPr>
      <w:tabs>
        <w:tab w:val="right" w:pos="1786"/>
      </w:tabs>
      <w:spacing w:before="40"/>
      <w:ind w:left="2070" w:hanging="936"/>
    </w:pPr>
  </w:style>
  <w:style w:type="character" w:customStyle="1" w:styleId="SOParaChar">
    <w:name w:val="SO Para Char"/>
    <w:aliases w:val="soa Char"/>
    <w:basedOn w:val="DefaultParagraphFont"/>
    <w:link w:val="SOPara"/>
    <w:rsid w:val="00F05C31"/>
    <w:rPr>
      <w:sz w:val="22"/>
    </w:rPr>
  </w:style>
  <w:style w:type="paragraph" w:customStyle="1" w:styleId="FileName">
    <w:name w:val="FileName"/>
    <w:basedOn w:val="Normal"/>
    <w:rsid w:val="00F05C31"/>
  </w:style>
  <w:style w:type="paragraph" w:customStyle="1" w:styleId="TableHeading">
    <w:name w:val="TableHeading"/>
    <w:aliases w:val="th"/>
    <w:basedOn w:val="OPCParaBase"/>
    <w:next w:val="Tabletext"/>
    <w:rsid w:val="00F05C31"/>
    <w:pPr>
      <w:keepNext/>
      <w:spacing w:before="60" w:line="240" w:lineRule="atLeast"/>
    </w:pPr>
    <w:rPr>
      <w:b/>
      <w:sz w:val="20"/>
    </w:rPr>
  </w:style>
  <w:style w:type="paragraph" w:customStyle="1" w:styleId="SOHeadBold">
    <w:name w:val="SO HeadBold"/>
    <w:aliases w:val="sohb"/>
    <w:basedOn w:val="SOText"/>
    <w:next w:val="SOText"/>
    <w:link w:val="SOHeadBoldChar"/>
    <w:qFormat/>
    <w:rsid w:val="00F05C31"/>
    <w:rPr>
      <w:b/>
    </w:rPr>
  </w:style>
  <w:style w:type="character" w:customStyle="1" w:styleId="SOHeadBoldChar">
    <w:name w:val="SO HeadBold Char"/>
    <w:aliases w:val="sohb Char"/>
    <w:basedOn w:val="DefaultParagraphFont"/>
    <w:link w:val="SOHeadBold"/>
    <w:rsid w:val="00F05C31"/>
    <w:rPr>
      <w:b/>
      <w:sz w:val="22"/>
    </w:rPr>
  </w:style>
  <w:style w:type="paragraph" w:customStyle="1" w:styleId="SOHeadItalic">
    <w:name w:val="SO HeadItalic"/>
    <w:aliases w:val="sohi"/>
    <w:basedOn w:val="SOText"/>
    <w:next w:val="SOText"/>
    <w:link w:val="SOHeadItalicChar"/>
    <w:qFormat/>
    <w:rsid w:val="00F05C31"/>
    <w:rPr>
      <w:i/>
    </w:rPr>
  </w:style>
  <w:style w:type="character" w:customStyle="1" w:styleId="SOHeadItalicChar">
    <w:name w:val="SO HeadItalic Char"/>
    <w:aliases w:val="sohi Char"/>
    <w:basedOn w:val="DefaultParagraphFont"/>
    <w:link w:val="SOHeadItalic"/>
    <w:rsid w:val="00F05C31"/>
    <w:rPr>
      <w:i/>
      <w:sz w:val="22"/>
    </w:rPr>
  </w:style>
  <w:style w:type="paragraph" w:customStyle="1" w:styleId="SOBullet">
    <w:name w:val="SO Bullet"/>
    <w:aliases w:val="sotb"/>
    <w:basedOn w:val="SOText"/>
    <w:link w:val="SOBulletChar"/>
    <w:qFormat/>
    <w:rsid w:val="00F05C31"/>
    <w:pPr>
      <w:ind w:left="1559" w:hanging="425"/>
    </w:pPr>
  </w:style>
  <w:style w:type="character" w:customStyle="1" w:styleId="SOBulletChar">
    <w:name w:val="SO Bullet Char"/>
    <w:aliases w:val="sotb Char"/>
    <w:basedOn w:val="DefaultParagraphFont"/>
    <w:link w:val="SOBullet"/>
    <w:rsid w:val="00F05C31"/>
    <w:rPr>
      <w:sz w:val="22"/>
    </w:rPr>
  </w:style>
  <w:style w:type="paragraph" w:customStyle="1" w:styleId="SOBulletNote">
    <w:name w:val="SO BulletNote"/>
    <w:aliases w:val="sonb"/>
    <w:basedOn w:val="SOTextNote"/>
    <w:link w:val="SOBulletNoteChar"/>
    <w:qFormat/>
    <w:rsid w:val="00F05C31"/>
    <w:pPr>
      <w:tabs>
        <w:tab w:val="left" w:pos="1560"/>
      </w:tabs>
      <w:ind w:left="2268" w:hanging="1134"/>
    </w:pPr>
  </w:style>
  <w:style w:type="character" w:customStyle="1" w:styleId="SOBulletNoteChar">
    <w:name w:val="SO BulletNote Char"/>
    <w:aliases w:val="sonb Char"/>
    <w:basedOn w:val="DefaultParagraphFont"/>
    <w:link w:val="SOBulletNote"/>
    <w:rsid w:val="00F05C31"/>
    <w:rPr>
      <w:sz w:val="18"/>
    </w:rPr>
  </w:style>
  <w:style w:type="paragraph" w:customStyle="1" w:styleId="SOText2">
    <w:name w:val="SO Text2"/>
    <w:aliases w:val="sot2"/>
    <w:basedOn w:val="Normal"/>
    <w:next w:val="SOText"/>
    <w:link w:val="SOText2Char"/>
    <w:rsid w:val="00F05C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05C31"/>
    <w:rPr>
      <w:sz w:val="22"/>
    </w:rPr>
  </w:style>
  <w:style w:type="paragraph" w:customStyle="1" w:styleId="SubPartCASA">
    <w:name w:val="SubPart(CASA)"/>
    <w:aliases w:val="csp"/>
    <w:basedOn w:val="OPCParaBase"/>
    <w:next w:val="ActHead3"/>
    <w:rsid w:val="00F05C3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05C31"/>
    <w:rPr>
      <w:rFonts w:eastAsia="Times New Roman" w:cs="Times New Roman"/>
      <w:sz w:val="22"/>
      <w:lang w:eastAsia="en-AU"/>
    </w:rPr>
  </w:style>
  <w:style w:type="character" w:customStyle="1" w:styleId="notetextChar">
    <w:name w:val="note(text) Char"/>
    <w:aliases w:val="n Char"/>
    <w:basedOn w:val="DefaultParagraphFont"/>
    <w:link w:val="notetext"/>
    <w:rsid w:val="00F05C31"/>
    <w:rPr>
      <w:rFonts w:eastAsia="Times New Roman" w:cs="Times New Roman"/>
      <w:sz w:val="18"/>
      <w:lang w:eastAsia="en-AU"/>
    </w:rPr>
  </w:style>
  <w:style w:type="character" w:customStyle="1" w:styleId="Heading1Char">
    <w:name w:val="Heading 1 Char"/>
    <w:basedOn w:val="DefaultParagraphFont"/>
    <w:link w:val="Heading1"/>
    <w:uiPriority w:val="9"/>
    <w:rsid w:val="00F05C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05C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5C3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05C3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05C3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05C3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05C3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05C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05C3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05C31"/>
    <w:rPr>
      <w:rFonts w:ascii="Arial" w:hAnsi="Arial" w:cs="Arial" w:hint="default"/>
      <w:b/>
      <w:bCs/>
      <w:sz w:val="28"/>
      <w:szCs w:val="28"/>
    </w:rPr>
  </w:style>
  <w:style w:type="paragraph" w:styleId="Index1">
    <w:name w:val="index 1"/>
    <w:basedOn w:val="Normal"/>
    <w:next w:val="Normal"/>
    <w:autoRedefine/>
    <w:rsid w:val="00F05C31"/>
    <w:pPr>
      <w:ind w:left="240" w:hanging="240"/>
    </w:pPr>
  </w:style>
  <w:style w:type="paragraph" w:styleId="Index2">
    <w:name w:val="index 2"/>
    <w:basedOn w:val="Normal"/>
    <w:next w:val="Normal"/>
    <w:autoRedefine/>
    <w:rsid w:val="00F05C31"/>
    <w:pPr>
      <w:ind w:left="480" w:hanging="240"/>
    </w:pPr>
  </w:style>
  <w:style w:type="paragraph" w:styleId="Index3">
    <w:name w:val="index 3"/>
    <w:basedOn w:val="Normal"/>
    <w:next w:val="Normal"/>
    <w:autoRedefine/>
    <w:rsid w:val="00F05C31"/>
    <w:pPr>
      <w:ind w:left="720" w:hanging="240"/>
    </w:pPr>
  </w:style>
  <w:style w:type="paragraph" w:styleId="Index4">
    <w:name w:val="index 4"/>
    <w:basedOn w:val="Normal"/>
    <w:next w:val="Normal"/>
    <w:autoRedefine/>
    <w:rsid w:val="00F05C31"/>
    <w:pPr>
      <w:ind w:left="960" w:hanging="240"/>
    </w:pPr>
  </w:style>
  <w:style w:type="paragraph" w:styleId="Index5">
    <w:name w:val="index 5"/>
    <w:basedOn w:val="Normal"/>
    <w:next w:val="Normal"/>
    <w:autoRedefine/>
    <w:rsid w:val="00F05C31"/>
    <w:pPr>
      <w:ind w:left="1200" w:hanging="240"/>
    </w:pPr>
  </w:style>
  <w:style w:type="paragraph" w:styleId="Index6">
    <w:name w:val="index 6"/>
    <w:basedOn w:val="Normal"/>
    <w:next w:val="Normal"/>
    <w:autoRedefine/>
    <w:rsid w:val="00F05C31"/>
    <w:pPr>
      <w:ind w:left="1440" w:hanging="240"/>
    </w:pPr>
  </w:style>
  <w:style w:type="paragraph" w:styleId="Index7">
    <w:name w:val="index 7"/>
    <w:basedOn w:val="Normal"/>
    <w:next w:val="Normal"/>
    <w:autoRedefine/>
    <w:rsid w:val="00F05C31"/>
    <w:pPr>
      <w:ind w:left="1680" w:hanging="240"/>
    </w:pPr>
  </w:style>
  <w:style w:type="paragraph" w:styleId="Index8">
    <w:name w:val="index 8"/>
    <w:basedOn w:val="Normal"/>
    <w:next w:val="Normal"/>
    <w:autoRedefine/>
    <w:rsid w:val="00F05C31"/>
    <w:pPr>
      <w:ind w:left="1920" w:hanging="240"/>
    </w:pPr>
  </w:style>
  <w:style w:type="paragraph" w:styleId="Index9">
    <w:name w:val="index 9"/>
    <w:basedOn w:val="Normal"/>
    <w:next w:val="Normal"/>
    <w:autoRedefine/>
    <w:rsid w:val="00F05C31"/>
    <w:pPr>
      <w:ind w:left="2160" w:hanging="240"/>
    </w:pPr>
  </w:style>
  <w:style w:type="paragraph" w:styleId="NormalIndent">
    <w:name w:val="Normal Indent"/>
    <w:basedOn w:val="Normal"/>
    <w:rsid w:val="00F05C31"/>
    <w:pPr>
      <w:ind w:left="720"/>
    </w:pPr>
  </w:style>
  <w:style w:type="paragraph" w:styleId="FootnoteText">
    <w:name w:val="footnote text"/>
    <w:basedOn w:val="Normal"/>
    <w:link w:val="FootnoteTextChar"/>
    <w:rsid w:val="00F05C31"/>
    <w:rPr>
      <w:sz w:val="20"/>
    </w:rPr>
  </w:style>
  <w:style w:type="character" w:customStyle="1" w:styleId="FootnoteTextChar">
    <w:name w:val="Footnote Text Char"/>
    <w:basedOn w:val="DefaultParagraphFont"/>
    <w:link w:val="FootnoteText"/>
    <w:rsid w:val="00F05C31"/>
  </w:style>
  <w:style w:type="paragraph" w:styleId="CommentText">
    <w:name w:val="annotation text"/>
    <w:basedOn w:val="Normal"/>
    <w:link w:val="CommentTextChar"/>
    <w:rsid w:val="00F05C31"/>
    <w:rPr>
      <w:sz w:val="20"/>
    </w:rPr>
  </w:style>
  <w:style w:type="character" w:customStyle="1" w:styleId="CommentTextChar">
    <w:name w:val="Comment Text Char"/>
    <w:basedOn w:val="DefaultParagraphFont"/>
    <w:link w:val="CommentText"/>
    <w:rsid w:val="00F05C31"/>
  </w:style>
  <w:style w:type="paragraph" w:styleId="IndexHeading">
    <w:name w:val="index heading"/>
    <w:basedOn w:val="Normal"/>
    <w:next w:val="Index1"/>
    <w:rsid w:val="00F05C31"/>
    <w:rPr>
      <w:rFonts w:ascii="Arial" w:hAnsi="Arial" w:cs="Arial"/>
      <w:b/>
      <w:bCs/>
    </w:rPr>
  </w:style>
  <w:style w:type="paragraph" w:styleId="Caption">
    <w:name w:val="caption"/>
    <w:basedOn w:val="Normal"/>
    <w:next w:val="Normal"/>
    <w:qFormat/>
    <w:rsid w:val="00F05C31"/>
    <w:pPr>
      <w:spacing w:before="120" w:after="120"/>
    </w:pPr>
    <w:rPr>
      <w:b/>
      <w:bCs/>
      <w:sz w:val="20"/>
    </w:rPr>
  </w:style>
  <w:style w:type="paragraph" w:styleId="TableofFigures">
    <w:name w:val="table of figures"/>
    <w:basedOn w:val="Normal"/>
    <w:next w:val="Normal"/>
    <w:rsid w:val="00F05C31"/>
    <w:pPr>
      <w:ind w:left="480" w:hanging="480"/>
    </w:pPr>
  </w:style>
  <w:style w:type="paragraph" w:styleId="EnvelopeAddress">
    <w:name w:val="envelope address"/>
    <w:basedOn w:val="Normal"/>
    <w:rsid w:val="00F05C3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05C31"/>
    <w:rPr>
      <w:rFonts w:ascii="Arial" w:hAnsi="Arial" w:cs="Arial"/>
      <w:sz w:val="20"/>
    </w:rPr>
  </w:style>
  <w:style w:type="character" w:styleId="FootnoteReference">
    <w:name w:val="footnote reference"/>
    <w:basedOn w:val="DefaultParagraphFont"/>
    <w:rsid w:val="00F05C31"/>
    <w:rPr>
      <w:rFonts w:ascii="Times New Roman" w:hAnsi="Times New Roman"/>
      <w:sz w:val="20"/>
      <w:vertAlign w:val="superscript"/>
    </w:rPr>
  </w:style>
  <w:style w:type="character" w:styleId="CommentReference">
    <w:name w:val="annotation reference"/>
    <w:basedOn w:val="DefaultParagraphFont"/>
    <w:rsid w:val="00F05C31"/>
    <w:rPr>
      <w:sz w:val="16"/>
      <w:szCs w:val="16"/>
    </w:rPr>
  </w:style>
  <w:style w:type="character" w:styleId="PageNumber">
    <w:name w:val="page number"/>
    <w:basedOn w:val="DefaultParagraphFont"/>
    <w:rsid w:val="00F05C31"/>
  </w:style>
  <w:style w:type="character" w:styleId="EndnoteReference">
    <w:name w:val="endnote reference"/>
    <w:basedOn w:val="DefaultParagraphFont"/>
    <w:rsid w:val="00F05C31"/>
    <w:rPr>
      <w:vertAlign w:val="superscript"/>
    </w:rPr>
  </w:style>
  <w:style w:type="paragraph" w:styleId="EndnoteText">
    <w:name w:val="endnote text"/>
    <w:basedOn w:val="Normal"/>
    <w:link w:val="EndnoteTextChar"/>
    <w:rsid w:val="00F05C31"/>
    <w:rPr>
      <w:sz w:val="20"/>
    </w:rPr>
  </w:style>
  <w:style w:type="character" w:customStyle="1" w:styleId="EndnoteTextChar">
    <w:name w:val="Endnote Text Char"/>
    <w:basedOn w:val="DefaultParagraphFont"/>
    <w:link w:val="EndnoteText"/>
    <w:rsid w:val="00F05C31"/>
  </w:style>
  <w:style w:type="paragraph" w:styleId="TableofAuthorities">
    <w:name w:val="table of authorities"/>
    <w:basedOn w:val="Normal"/>
    <w:next w:val="Normal"/>
    <w:rsid w:val="00F05C31"/>
    <w:pPr>
      <w:ind w:left="240" w:hanging="240"/>
    </w:pPr>
  </w:style>
  <w:style w:type="paragraph" w:styleId="MacroText">
    <w:name w:val="macro"/>
    <w:link w:val="MacroTextChar"/>
    <w:rsid w:val="00F05C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05C31"/>
    <w:rPr>
      <w:rFonts w:ascii="Courier New" w:eastAsia="Times New Roman" w:hAnsi="Courier New" w:cs="Courier New"/>
      <w:lang w:eastAsia="en-AU"/>
    </w:rPr>
  </w:style>
  <w:style w:type="paragraph" w:styleId="TOAHeading">
    <w:name w:val="toa heading"/>
    <w:basedOn w:val="Normal"/>
    <w:next w:val="Normal"/>
    <w:rsid w:val="00F05C31"/>
    <w:pPr>
      <w:spacing w:before="120"/>
    </w:pPr>
    <w:rPr>
      <w:rFonts w:ascii="Arial" w:hAnsi="Arial" w:cs="Arial"/>
      <w:b/>
      <w:bCs/>
    </w:rPr>
  </w:style>
  <w:style w:type="paragraph" w:styleId="List">
    <w:name w:val="List"/>
    <w:basedOn w:val="Normal"/>
    <w:rsid w:val="00F05C31"/>
    <w:pPr>
      <w:ind w:left="283" w:hanging="283"/>
    </w:pPr>
  </w:style>
  <w:style w:type="paragraph" w:styleId="ListBullet">
    <w:name w:val="List Bullet"/>
    <w:basedOn w:val="Normal"/>
    <w:autoRedefine/>
    <w:rsid w:val="00F05C31"/>
    <w:pPr>
      <w:tabs>
        <w:tab w:val="num" w:pos="360"/>
      </w:tabs>
      <w:ind w:left="360" w:hanging="360"/>
    </w:pPr>
  </w:style>
  <w:style w:type="paragraph" w:styleId="ListNumber">
    <w:name w:val="List Number"/>
    <w:basedOn w:val="Normal"/>
    <w:rsid w:val="00F05C31"/>
    <w:pPr>
      <w:tabs>
        <w:tab w:val="num" w:pos="360"/>
      </w:tabs>
      <w:ind w:left="360" w:hanging="360"/>
    </w:pPr>
  </w:style>
  <w:style w:type="paragraph" w:styleId="List2">
    <w:name w:val="List 2"/>
    <w:basedOn w:val="Normal"/>
    <w:rsid w:val="00F05C31"/>
    <w:pPr>
      <w:ind w:left="566" w:hanging="283"/>
    </w:pPr>
  </w:style>
  <w:style w:type="paragraph" w:styleId="List3">
    <w:name w:val="List 3"/>
    <w:basedOn w:val="Normal"/>
    <w:rsid w:val="00F05C31"/>
    <w:pPr>
      <w:ind w:left="849" w:hanging="283"/>
    </w:pPr>
  </w:style>
  <w:style w:type="paragraph" w:styleId="List4">
    <w:name w:val="List 4"/>
    <w:basedOn w:val="Normal"/>
    <w:rsid w:val="00F05C31"/>
    <w:pPr>
      <w:ind w:left="1132" w:hanging="283"/>
    </w:pPr>
  </w:style>
  <w:style w:type="paragraph" w:styleId="List5">
    <w:name w:val="List 5"/>
    <w:basedOn w:val="Normal"/>
    <w:rsid w:val="00F05C31"/>
    <w:pPr>
      <w:ind w:left="1415" w:hanging="283"/>
    </w:pPr>
  </w:style>
  <w:style w:type="paragraph" w:styleId="ListBullet2">
    <w:name w:val="List Bullet 2"/>
    <w:basedOn w:val="Normal"/>
    <w:autoRedefine/>
    <w:rsid w:val="00F05C31"/>
    <w:pPr>
      <w:tabs>
        <w:tab w:val="num" w:pos="360"/>
      </w:tabs>
    </w:pPr>
  </w:style>
  <w:style w:type="paragraph" w:styleId="ListBullet3">
    <w:name w:val="List Bullet 3"/>
    <w:basedOn w:val="Normal"/>
    <w:autoRedefine/>
    <w:rsid w:val="00F05C31"/>
    <w:pPr>
      <w:tabs>
        <w:tab w:val="num" w:pos="926"/>
      </w:tabs>
      <w:ind w:left="926" w:hanging="360"/>
    </w:pPr>
  </w:style>
  <w:style w:type="paragraph" w:styleId="ListBullet4">
    <w:name w:val="List Bullet 4"/>
    <w:basedOn w:val="Normal"/>
    <w:autoRedefine/>
    <w:rsid w:val="00F05C31"/>
    <w:pPr>
      <w:tabs>
        <w:tab w:val="num" w:pos="1209"/>
      </w:tabs>
      <w:ind w:left="1209" w:hanging="360"/>
    </w:pPr>
  </w:style>
  <w:style w:type="paragraph" w:styleId="ListBullet5">
    <w:name w:val="List Bullet 5"/>
    <w:basedOn w:val="Normal"/>
    <w:autoRedefine/>
    <w:rsid w:val="00F05C31"/>
    <w:pPr>
      <w:tabs>
        <w:tab w:val="num" w:pos="1492"/>
      </w:tabs>
      <w:ind w:left="1492" w:hanging="360"/>
    </w:pPr>
  </w:style>
  <w:style w:type="paragraph" w:styleId="ListNumber2">
    <w:name w:val="List Number 2"/>
    <w:basedOn w:val="Normal"/>
    <w:rsid w:val="00F05C31"/>
    <w:pPr>
      <w:tabs>
        <w:tab w:val="num" w:pos="643"/>
      </w:tabs>
      <w:ind w:left="643" w:hanging="360"/>
    </w:pPr>
  </w:style>
  <w:style w:type="paragraph" w:styleId="ListNumber3">
    <w:name w:val="List Number 3"/>
    <w:basedOn w:val="Normal"/>
    <w:rsid w:val="00F05C31"/>
    <w:pPr>
      <w:tabs>
        <w:tab w:val="num" w:pos="926"/>
      </w:tabs>
      <w:ind w:left="926" w:hanging="360"/>
    </w:pPr>
  </w:style>
  <w:style w:type="paragraph" w:styleId="ListNumber4">
    <w:name w:val="List Number 4"/>
    <w:basedOn w:val="Normal"/>
    <w:rsid w:val="00F05C31"/>
    <w:pPr>
      <w:tabs>
        <w:tab w:val="num" w:pos="1209"/>
      </w:tabs>
      <w:ind w:left="1209" w:hanging="360"/>
    </w:pPr>
  </w:style>
  <w:style w:type="paragraph" w:styleId="ListNumber5">
    <w:name w:val="List Number 5"/>
    <w:basedOn w:val="Normal"/>
    <w:rsid w:val="00F05C31"/>
    <w:pPr>
      <w:tabs>
        <w:tab w:val="num" w:pos="1492"/>
      </w:tabs>
      <w:ind w:left="1492" w:hanging="360"/>
    </w:pPr>
  </w:style>
  <w:style w:type="paragraph" w:styleId="Title">
    <w:name w:val="Title"/>
    <w:basedOn w:val="Normal"/>
    <w:link w:val="TitleChar"/>
    <w:qFormat/>
    <w:rsid w:val="00F05C31"/>
    <w:pPr>
      <w:spacing w:before="240" w:after="60"/>
    </w:pPr>
    <w:rPr>
      <w:rFonts w:ascii="Arial" w:hAnsi="Arial" w:cs="Arial"/>
      <w:b/>
      <w:bCs/>
      <w:sz w:val="40"/>
      <w:szCs w:val="40"/>
    </w:rPr>
  </w:style>
  <w:style w:type="character" w:customStyle="1" w:styleId="TitleChar">
    <w:name w:val="Title Char"/>
    <w:basedOn w:val="DefaultParagraphFont"/>
    <w:link w:val="Title"/>
    <w:rsid w:val="00F05C31"/>
    <w:rPr>
      <w:rFonts w:ascii="Arial" w:hAnsi="Arial" w:cs="Arial"/>
      <w:b/>
      <w:bCs/>
      <w:sz w:val="40"/>
      <w:szCs w:val="40"/>
    </w:rPr>
  </w:style>
  <w:style w:type="paragraph" w:styleId="Closing">
    <w:name w:val="Closing"/>
    <w:basedOn w:val="Normal"/>
    <w:link w:val="ClosingChar"/>
    <w:rsid w:val="00F05C31"/>
    <w:pPr>
      <w:ind w:left="4252"/>
    </w:pPr>
  </w:style>
  <w:style w:type="character" w:customStyle="1" w:styleId="ClosingChar">
    <w:name w:val="Closing Char"/>
    <w:basedOn w:val="DefaultParagraphFont"/>
    <w:link w:val="Closing"/>
    <w:rsid w:val="00F05C31"/>
    <w:rPr>
      <w:sz w:val="22"/>
    </w:rPr>
  </w:style>
  <w:style w:type="paragraph" w:styleId="Signature">
    <w:name w:val="Signature"/>
    <w:basedOn w:val="Normal"/>
    <w:link w:val="SignatureChar"/>
    <w:rsid w:val="00F05C31"/>
    <w:pPr>
      <w:ind w:left="4252"/>
    </w:pPr>
  </w:style>
  <w:style w:type="character" w:customStyle="1" w:styleId="SignatureChar">
    <w:name w:val="Signature Char"/>
    <w:basedOn w:val="DefaultParagraphFont"/>
    <w:link w:val="Signature"/>
    <w:rsid w:val="00F05C31"/>
    <w:rPr>
      <w:sz w:val="22"/>
    </w:rPr>
  </w:style>
  <w:style w:type="paragraph" w:styleId="BodyText">
    <w:name w:val="Body Text"/>
    <w:basedOn w:val="Normal"/>
    <w:link w:val="BodyTextChar"/>
    <w:rsid w:val="00F05C31"/>
    <w:pPr>
      <w:spacing w:after="120"/>
    </w:pPr>
  </w:style>
  <w:style w:type="character" w:customStyle="1" w:styleId="BodyTextChar">
    <w:name w:val="Body Text Char"/>
    <w:basedOn w:val="DefaultParagraphFont"/>
    <w:link w:val="BodyText"/>
    <w:rsid w:val="00F05C31"/>
    <w:rPr>
      <w:sz w:val="22"/>
    </w:rPr>
  </w:style>
  <w:style w:type="paragraph" w:styleId="BodyTextIndent">
    <w:name w:val="Body Text Indent"/>
    <w:basedOn w:val="Normal"/>
    <w:link w:val="BodyTextIndentChar"/>
    <w:rsid w:val="00F05C31"/>
    <w:pPr>
      <w:spacing w:after="120"/>
      <w:ind w:left="283"/>
    </w:pPr>
  </w:style>
  <w:style w:type="character" w:customStyle="1" w:styleId="BodyTextIndentChar">
    <w:name w:val="Body Text Indent Char"/>
    <w:basedOn w:val="DefaultParagraphFont"/>
    <w:link w:val="BodyTextIndent"/>
    <w:rsid w:val="00F05C31"/>
    <w:rPr>
      <w:sz w:val="22"/>
    </w:rPr>
  </w:style>
  <w:style w:type="paragraph" w:styleId="ListContinue">
    <w:name w:val="List Continue"/>
    <w:basedOn w:val="Normal"/>
    <w:rsid w:val="00F05C31"/>
    <w:pPr>
      <w:spacing w:after="120"/>
      <w:ind w:left="283"/>
    </w:pPr>
  </w:style>
  <w:style w:type="paragraph" w:styleId="ListContinue2">
    <w:name w:val="List Continue 2"/>
    <w:basedOn w:val="Normal"/>
    <w:rsid w:val="00F05C31"/>
    <w:pPr>
      <w:spacing w:after="120"/>
      <w:ind w:left="566"/>
    </w:pPr>
  </w:style>
  <w:style w:type="paragraph" w:styleId="ListContinue3">
    <w:name w:val="List Continue 3"/>
    <w:basedOn w:val="Normal"/>
    <w:rsid w:val="00F05C31"/>
    <w:pPr>
      <w:spacing w:after="120"/>
      <w:ind w:left="849"/>
    </w:pPr>
  </w:style>
  <w:style w:type="paragraph" w:styleId="ListContinue4">
    <w:name w:val="List Continue 4"/>
    <w:basedOn w:val="Normal"/>
    <w:rsid w:val="00F05C31"/>
    <w:pPr>
      <w:spacing w:after="120"/>
      <w:ind w:left="1132"/>
    </w:pPr>
  </w:style>
  <w:style w:type="paragraph" w:styleId="ListContinue5">
    <w:name w:val="List Continue 5"/>
    <w:basedOn w:val="Normal"/>
    <w:rsid w:val="00F05C31"/>
    <w:pPr>
      <w:spacing w:after="120"/>
      <w:ind w:left="1415"/>
    </w:pPr>
  </w:style>
  <w:style w:type="paragraph" w:styleId="MessageHeader">
    <w:name w:val="Message Header"/>
    <w:basedOn w:val="Normal"/>
    <w:link w:val="MessageHeaderChar"/>
    <w:rsid w:val="00F05C3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05C31"/>
    <w:rPr>
      <w:rFonts w:ascii="Arial" w:hAnsi="Arial" w:cs="Arial"/>
      <w:sz w:val="22"/>
      <w:shd w:val="pct20" w:color="auto" w:fill="auto"/>
    </w:rPr>
  </w:style>
  <w:style w:type="paragraph" w:styleId="Subtitle">
    <w:name w:val="Subtitle"/>
    <w:basedOn w:val="Normal"/>
    <w:link w:val="SubtitleChar"/>
    <w:qFormat/>
    <w:rsid w:val="00F05C31"/>
    <w:pPr>
      <w:spacing w:after="60"/>
      <w:jc w:val="center"/>
      <w:outlineLvl w:val="1"/>
    </w:pPr>
    <w:rPr>
      <w:rFonts w:ascii="Arial" w:hAnsi="Arial" w:cs="Arial"/>
    </w:rPr>
  </w:style>
  <w:style w:type="character" w:customStyle="1" w:styleId="SubtitleChar">
    <w:name w:val="Subtitle Char"/>
    <w:basedOn w:val="DefaultParagraphFont"/>
    <w:link w:val="Subtitle"/>
    <w:rsid w:val="00F05C31"/>
    <w:rPr>
      <w:rFonts w:ascii="Arial" w:hAnsi="Arial" w:cs="Arial"/>
      <w:sz w:val="22"/>
    </w:rPr>
  </w:style>
  <w:style w:type="paragraph" w:styleId="Salutation">
    <w:name w:val="Salutation"/>
    <w:basedOn w:val="Normal"/>
    <w:next w:val="Normal"/>
    <w:link w:val="SalutationChar"/>
    <w:rsid w:val="00F05C31"/>
  </w:style>
  <w:style w:type="character" w:customStyle="1" w:styleId="SalutationChar">
    <w:name w:val="Salutation Char"/>
    <w:basedOn w:val="DefaultParagraphFont"/>
    <w:link w:val="Salutation"/>
    <w:rsid w:val="00F05C31"/>
    <w:rPr>
      <w:sz w:val="22"/>
    </w:rPr>
  </w:style>
  <w:style w:type="paragraph" w:styleId="Date">
    <w:name w:val="Date"/>
    <w:basedOn w:val="Normal"/>
    <w:next w:val="Normal"/>
    <w:link w:val="DateChar"/>
    <w:rsid w:val="00F05C31"/>
  </w:style>
  <w:style w:type="character" w:customStyle="1" w:styleId="DateChar">
    <w:name w:val="Date Char"/>
    <w:basedOn w:val="DefaultParagraphFont"/>
    <w:link w:val="Date"/>
    <w:rsid w:val="00F05C31"/>
    <w:rPr>
      <w:sz w:val="22"/>
    </w:rPr>
  </w:style>
  <w:style w:type="paragraph" w:styleId="BodyTextFirstIndent">
    <w:name w:val="Body Text First Indent"/>
    <w:basedOn w:val="BodyText"/>
    <w:link w:val="BodyTextFirstIndentChar"/>
    <w:rsid w:val="00F05C31"/>
    <w:pPr>
      <w:ind w:firstLine="210"/>
    </w:pPr>
  </w:style>
  <w:style w:type="character" w:customStyle="1" w:styleId="BodyTextFirstIndentChar">
    <w:name w:val="Body Text First Indent Char"/>
    <w:basedOn w:val="BodyTextChar"/>
    <w:link w:val="BodyTextFirstIndent"/>
    <w:rsid w:val="00F05C31"/>
    <w:rPr>
      <w:sz w:val="22"/>
    </w:rPr>
  </w:style>
  <w:style w:type="paragraph" w:styleId="BodyTextFirstIndent2">
    <w:name w:val="Body Text First Indent 2"/>
    <w:basedOn w:val="BodyTextIndent"/>
    <w:link w:val="BodyTextFirstIndent2Char"/>
    <w:rsid w:val="00F05C31"/>
    <w:pPr>
      <w:ind w:firstLine="210"/>
    </w:pPr>
  </w:style>
  <w:style w:type="character" w:customStyle="1" w:styleId="BodyTextFirstIndent2Char">
    <w:name w:val="Body Text First Indent 2 Char"/>
    <w:basedOn w:val="BodyTextIndentChar"/>
    <w:link w:val="BodyTextFirstIndent2"/>
    <w:rsid w:val="00F05C31"/>
    <w:rPr>
      <w:sz w:val="22"/>
    </w:rPr>
  </w:style>
  <w:style w:type="paragraph" w:styleId="BodyText2">
    <w:name w:val="Body Text 2"/>
    <w:basedOn w:val="Normal"/>
    <w:link w:val="BodyText2Char"/>
    <w:rsid w:val="00F05C31"/>
    <w:pPr>
      <w:spacing w:after="120" w:line="480" w:lineRule="auto"/>
    </w:pPr>
  </w:style>
  <w:style w:type="character" w:customStyle="1" w:styleId="BodyText2Char">
    <w:name w:val="Body Text 2 Char"/>
    <w:basedOn w:val="DefaultParagraphFont"/>
    <w:link w:val="BodyText2"/>
    <w:rsid w:val="00F05C31"/>
    <w:rPr>
      <w:sz w:val="22"/>
    </w:rPr>
  </w:style>
  <w:style w:type="paragraph" w:styleId="BodyText3">
    <w:name w:val="Body Text 3"/>
    <w:basedOn w:val="Normal"/>
    <w:link w:val="BodyText3Char"/>
    <w:rsid w:val="00F05C31"/>
    <w:pPr>
      <w:spacing w:after="120"/>
    </w:pPr>
    <w:rPr>
      <w:sz w:val="16"/>
      <w:szCs w:val="16"/>
    </w:rPr>
  </w:style>
  <w:style w:type="character" w:customStyle="1" w:styleId="BodyText3Char">
    <w:name w:val="Body Text 3 Char"/>
    <w:basedOn w:val="DefaultParagraphFont"/>
    <w:link w:val="BodyText3"/>
    <w:rsid w:val="00F05C31"/>
    <w:rPr>
      <w:sz w:val="16"/>
      <w:szCs w:val="16"/>
    </w:rPr>
  </w:style>
  <w:style w:type="paragraph" w:styleId="BodyTextIndent2">
    <w:name w:val="Body Text Indent 2"/>
    <w:basedOn w:val="Normal"/>
    <w:link w:val="BodyTextIndent2Char"/>
    <w:rsid w:val="00F05C31"/>
    <w:pPr>
      <w:spacing w:after="120" w:line="480" w:lineRule="auto"/>
      <w:ind w:left="283"/>
    </w:pPr>
  </w:style>
  <w:style w:type="character" w:customStyle="1" w:styleId="BodyTextIndent2Char">
    <w:name w:val="Body Text Indent 2 Char"/>
    <w:basedOn w:val="DefaultParagraphFont"/>
    <w:link w:val="BodyTextIndent2"/>
    <w:rsid w:val="00F05C31"/>
    <w:rPr>
      <w:sz w:val="22"/>
    </w:rPr>
  </w:style>
  <w:style w:type="paragraph" w:styleId="BodyTextIndent3">
    <w:name w:val="Body Text Indent 3"/>
    <w:basedOn w:val="Normal"/>
    <w:link w:val="BodyTextIndent3Char"/>
    <w:rsid w:val="00F05C31"/>
    <w:pPr>
      <w:spacing w:after="120"/>
      <w:ind w:left="283"/>
    </w:pPr>
    <w:rPr>
      <w:sz w:val="16"/>
      <w:szCs w:val="16"/>
    </w:rPr>
  </w:style>
  <w:style w:type="character" w:customStyle="1" w:styleId="BodyTextIndent3Char">
    <w:name w:val="Body Text Indent 3 Char"/>
    <w:basedOn w:val="DefaultParagraphFont"/>
    <w:link w:val="BodyTextIndent3"/>
    <w:rsid w:val="00F05C31"/>
    <w:rPr>
      <w:sz w:val="16"/>
      <w:szCs w:val="16"/>
    </w:rPr>
  </w:style>
  <w:style w:type="paragraph" w:styleId="BlockText">
    <w:name w:val="Block Text"/>
    <w:basedOn w:val="Normal"/>
    <w:rsid w:val="00F05C31"/>
    <w:pPr>
      <w:spacing w:after="120"/>
      <w:ind w:left="1440" w:right="1440"/>
    </w:pPr>
  </w:style>
  <w:style w:type="character" w:styleId="Hyperlink">
    <w:name w:val="Hyperlink"/>
    <w:basedOn w:val="DefaultParagraphFont"/>
    <w:rsid w:val="00F05C31"/>
    <w:rPr>
      <w:color w:val="0000FF"/>
      <w:u w:val="single"/>
    </w:rPr>
  </w:style>
  <w:style w:type="character" w:styleId="FollowedHyperlink">
    <w:name w:val="FollowedHyperlink"/>
    <w:basedOn w:val="DefaultParagraphFont"/>
    <w:rsid w:val="00F05C31"/>
    <w:rPr>
      <w:color w:val="800080"/>
      <w:u w:val="single"/>
    </w:rPr>
  </w:style>
  <w:style w:type="character" w:styleId="Strong">
    <w:name w:val="Strong"/>
    <w:basedOn w:val="DefaultParagraphFont"/>
    <w:qFormat/>
    <w:rsid w:val="00F05C31"/>
    <w:rPr>
      <w:b/>
      <w:bCs/>
    </w:rPr>
  </w:style>
  <w:style w:type="character" w:styleId="Emphasis">
    <w:name w:val="Emphasis"/>
    <w:basedOn w:val="DefaultParagraphFont"/>
    <w:qFormat/>
    <w:rsid w:val="00F05C31"/>
    <w:rPr>
      <w:i/>
      <w:iCs/>
    </w:rPr>
  </w:style>
  <w:style w:type="paragraph" w:styleId="DocumentMap">
    <w:name w:val="Document Map"/>
    <w:basedOn w:val="Normal"/>
    <w:link w:val="DocumentMapChar"/>
    <w:rsid w:val="00F05C31"/>
    <w:pPr>
      <w:shd w:val="clear" w:color="auto" w:fill="000080"/>
    </w:pPr>
    <w:rPr>
      <w:rFonts w:ascii="Tahoma" w:hAnsi="Tahoma" w:cs="Tahoma"/>
    </w:rPr>
  </w:style>
  <w:style w:type="character" w:customStyle="1" w:styleId="DocumentMapChar">
    <w:name w:val="Document Map Char"/>
    <w:basedOn w:val="DefaultParagraphFont"/>
    <w:link w:val="DocumentMap"/>
    <w:rsid w:val="00F05C31"/>
    <w:rPr>
      <w:rFonts w:ascii="Tahoma" w:hAnsi="Tahoma" w:cs="Tahoma"/>
      <w:sz w:val="22"/>
      <w:shd w:val="clear" w:color="auto" w:fill="000080"/>
    </w:rPr>
  </w:style>
  <w:style w:type="paragraph" w:styleId="PlainText">
    <w:name w:val="Plain Text"/>
    <w:basedOn w:val="Normal"/>
    <w:link w:val="PlainTextChar"/>
    <w:rsid w:val="00F05C31"/>
    <w:rPr>
      <w:rFonts w:ascii="Courier New" w:hAnsi="Courier New" w:cs="Courier New"/>
      <w:sz w:val="20"/>
    </w:rPr>
  </w:style>
  <w:style w:type="character" w:customStyle="1" w:styleId="PlainTextChar">
    <w:name w:val="Plain Text Char"/>
    <w:basedOn w:val="DefaultParagraphFont"/>
    <w:link w:val="PlainText"/>
    <w:rsid w:val="00F05C31"/>
    <w:rPr>
      <w:rFonts w:ascii="Courier New" w:hAnsi="Courier New" w:cs="Courier New"/>
    </w:rPr>
  </w:style>
  <w:style w:type="paragraph" w:styleId="E-mailSignature">
    <w:name w:val="E-mail Signature"/>
    <w:basedOn w:val="Normal"/>
    <w:link w:val="E-mailSignatureChar"/>
    <w:rsid w:val="00F05C31"/>
  </w:style>
  <w:style w:type="character" w:customStyle="1" w:styleId="E-mailSignatureChar">
    <w:name w:val="E-mail Signature Char"/>
    <w:basedOn w:val="DefaultParagraphFont"/>
    <w:link w:val="E-mailSignature"/>
    <w:rsid w:val="00F05C31"/>
    <w:rPr>
      <w:sz w:val="22"/>
    </w:rPr>
  </w:style>
  <w:style w:type="paragraph" w:styleId="NormalWeb">
    <w:name w:val="Normal (Web)"/>
    <w:basedOn w:val="Normal"/>
    <w:rsid w:val="00F05C31"/>
  </w:style>
  <w:style w:type="character" w:styleId="HTMLAcronym">
    <w:name w:val="HTML Acronym"/>
    <w:basedOn w:val="DefaultParagraphFont"/>
    <w:rsid w:val="00F05C31"/>
  </w:style>
  <w:style w:type="paragraph" w:styleId="HTMLAddress">
    <w:name w:val="HTML Address"/>
    <w:basedOn w:val="Normal"/>
    <w:link w:val="HTMLAddressChar"/>
    <w:rsid w:val="00F05C31"/>
    <w:rPr>
      <w:i/>
      <w:iCs/>
    </w:rPr>
  </w:style>
  <w:style w:type="character" w:customStyle="1" w:styleId="HTMLAddressChar">
    <w:name w:val="HTML Address Char"/>
    <w:basedOn w:val="DefaultParagraphFont"/>
    <w:link w:val="HTMLAddress"/>
    <w:rsid w:val="00F05C31"/>
    <w:rPr>
      <w:i/>
      <w:iCs/>
      <w:sz w:val="22"/>
    </w:rPr>
  </w:style>
  <w:style w:type="character" w:styleId="HTMLCite">
    <w:name w:val="HTML Cite"/>
    <w:basedOn w:val="DefaultParagraphFont"/>
    <w:rsid w:val="00F05C31"/>
    <w:rPr>
      <w:i/>
      <w:iCs/>
    </w:rPr>
  </w:style>
  <w:style w:type="character" w:styleId="HTMLCode">
    <w:name w:val="HTML Code"/>
    <w:basedOn w:val="DefaultParagraphFont"/>
    <w:rsid w:val="00F05C31"/>
    <w:rPr>
      <w:rFonts w:ascii="Courier New" w:hAnsi="Courier New" w:cs="Courier New"/>
      <w:sz w:val="20"/>
      <w:szCs w:val="20"/>
    </w:rPr>
  </w:style>
  <w:style w:type="character" w:styleId="HTMLDefinition">
    <w:name w:val="HTML Definition"/>
    <w:basedOn w:val="DefaultParagraphFont"/>
    <w:rsid w:val="00F05C31"/>
    <w:rPr>
      <w:i/>
      <w:iCs/>
    </w:rPr>
  </w:style>
  <w:style w:type="character" w:styleId="HTMLKeyboard">
    <w:name w:val="HTML Keyboard"/>
    <w:basedOn w:val="DefaultParagraphFont"/>
    <w:rsid w:val="00F05C31"/>
    <w:rPr>
      <w:rFonts w:ascii="Courier New" w:hAnsi="Courier New" w:cs="Courier New"/>
      <w:sz w:val="20"/>
      <w:szCs w:val="20"/>
    </w:rPr>
  </w:style>
  <w:style w:type="paragraph" w:styleId="HTMLPreformatted">
    <w:name w:val="HTML Preformatted"/>
    <w:basedOn w:val="Normal"/>
    <w:link w:val="HTMLPreformattedChar"/>
    <w:rsid w:val="00F05C31"/>
    <w:rPr>
      <w:rFonts w:ascii="Courier New" w:hAnsi="Courier New" w:cs="Courier New"/>
      <w:sz w:val="20"/>
    </w:rPr>
  </w:style>
  <w:style w:type="character" w:customStyle="1" w:styleId="HTMLPreformattedChar">
    <w:name w:val="HTML Preformatted Char"/>
    <w:basedOn w:val="DefaultParagraphFont"/>
    <w:link w:val="HTMLPreformatted"/>
    <w:rsid w:val="00F05C31"/>
    <w:rPr>
      <w:rFonts w:ascii="Courier New" w:hAnsi="Courier New" w:cs="Courier New"/>
    </w:rPr>
  </w:style>
  <w:style w:type="character" w:styleId="HTMLSample">
    <w:name w:val="HTML Sample"/>
    <w:basedOn w:val="DefaultParagraphFont"/>
    <w:rsid w:val="00F05C31"/>
    <w:rPr>
      <w:rFonts w:ascii="Courier New" w:hAnsi="Courier New" w:cs="Courier New"/>
    </w:rPr>
  </w:style>
  <w:style w:type="character" w:styleId="HTMLTypewriter">
    <w:name w:val="HTML Typewriter"/>
    <w:basedOn w:val="DefaultParagraphFont"/>
    <w:rsid w:val="00F05C31"/>
    <w:rPr>
      <w:rFonts w:ascii="Courier New" w:hAnsi="Courier New" w:cs="Courier New"/>
      <w:sz w:val="20"/>
      <w:szCs w:val="20"/>
    </w:rPr>
  </w:style>
  <w:style w:type="character" w:styleId="HTMLVariable">
    <w:name w:val="HTML Variable"/>
    <w:basedOn w:val="DefaultParagraphFont"/>
    <w:rsid w:val="00F05C31"/>
    <w:rPr>
      <w:i/>
      <w:iCs/>
    </w:rPr>
  </w:style>
  <w:style w:type="paragraph" w:styleId="CommentSubject">
    <w:name w:val="annotation subject"/>
    <w:basedOn w:val="CommentText"/>
    <w:next w:val="CommentText"/>
    <w:link w:val="CommentSubjectChar"/>
    <w:rsid w:val="00F05C31"/>
    <w:rPr>
      <w:b/>
      <w:bCs/>
    </w:rPr>
  </w:style>
  <w:style w:type="character" w:customStyle="1" w:styleId="CommentSubjectChar">
    <w:name w:val="Comment Subject Char"/>
    <w:basedOn w:val="CommentTextChar"/>
    <w:link w:val="CommentSubject"/>
    <w:rsid w:val="00F05C31"/>
    <w:rPr>
      <w:b/>
      <w:bCs/>
    </w:rPr>
  </w:style>
  <w:style w:type="numbering" w:styleId="1ai">
    <w:name w:val="Outline List 1"/>
    <w:basedOn w:val="NoList"/>
    <w:rsid w:val="00F05C31"/>
    <w:pPr>
      <w:numPr>
        <w:numId w:val="14"/>
      </w:numPr>
    </w:pPr>
  </w:style>
  <w:style w:type="numbering" w:styleId="111111">
    <w:name w:val="Outline List 2"/>
    <w:basedOn w:val="NoList"/>
    <w:rsid w:val="00F05C31"/>
    <w:pPr>
      <w:numPr>
        <w:numId w:val="15"/>
      </w:numPr>
    </w:pPr>
  </w:style>
  <w:style w:type="numbering" w:styleId="ArticleSection">
    <w:name w:val="Outline List 3"/>
    <w:basedOn w:val="NoList"/>
    <w:rsid w:val="00F05C31"/>
    <w:pPr>
      <w:numPr>
        <w:numId w:val="17"/>
      </w:numPr>
    </w:pPr>
  </w:style>
  <w:style w:type="table" w:styleId="TableSimple1">
    <w:name w:val="Table Simple 1"/>
    <w:basedOn w:val="TableNormal"/>
    <w:rsid w:val="00F05C3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5C3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05C3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05C3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05C3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05C3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05C3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05C3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05C3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05C3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05C3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05C3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05C3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05C3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05C3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05C3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05C3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05C3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05C3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05C3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05C3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05C3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05C3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05C3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05C3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05C3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05C3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05C3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05C3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05C3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05C3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05C3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05C3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05C3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05C3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05C3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05C3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05C3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05C3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05C3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05C3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05C3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05C3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05C31"/>
    <w:rPr>
      <w:rFonts w:eastAsia="Times New Roman" w:cs="Times New Roman"/>
      <w:b/>
      <w:kern w:val="28"/>
      <w:sz w:val="24"/>
      <w:lang w:eastAsia="en-AU"/>
    </w:rPr>
  </w:style>
  <w:style w:type="paragraph" w:customStyle="1" w:styleId="ETAsubitem">
    <w:name w:val="ETA(subitem)"/>
    <w:basedOn w:val="OPCParaBase"/>
    <w:rsid w:val="00F05C31"/>
    <w:pPr>
      <w:tabs>
        <w:tab w:val="right" w:pos="340"/>
      </w:tabs>
      <w:spacing w:before="60" w:line="240" w:lineRule="auto"/>
      <w:ind w:left="454" w:hanging="454"/>
    </w:pPr>
    <w:rPr>
      <w:sz w:val="20"/>
    </w:rPr>
  </w:style>
  <w:style w:type="paragraph" w:customStyle="1" w:styleId="ETApara">
    <w:name w:val="ETA(para)"/>
    <w:basedOn w:val="OPCParaBase"/>
    <w:rsid w:val="00F05C31"/>
    <w:pPr>
      <w:tabs>
        <w:tab w:val="right" w:pos="754"/>
      </w:tabs>
      <w:spacing w:before="60" w:line="240" w:lineRule="auto"/>
      <w:ind w:left="828" w:hanging="828"/>
    </w:pPr>
    <w:rPr>
      <w:sz w:val="20"/>
    </w:rPr>
  </w:style>
  <w:style w:type="paragraph" w:customStyle="1" w:styleId="ETAsubpara">
    <w:name w:val="ETA(subpara)"/>
    <w:basedOn w:val="OPCParaBase"/>
    <w:rsid w:val="00F05C31"/>
    <w:pPr>
      <w:tabs>
        <w:tab w:val="right" w:pos="1083"/>
      </w:tabs>
      <w:spacing w:before="60" w:line="240" w:lineRule="auto"/>
      <w:ind w:left="1191" w:hanging="1191"/>
    </w:pPr>
    <w:rPr>
      <w:sz w:val="20"/>
    </w:rPr>
  </w:style>
  <w:style w:type="paragraph" w:customStyle="1" w:styleId="ETAsub-subpara">
    <w:name w:val="ETA(sub-subpara)"/>
    <w:basedOn w:val="OPCParaBase"/>
    <w:rsid w:val="00F05C3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05C31"/>
  </w:style>
  <w:style w:type="numbering" w:customStyle="1" w:styleId="OPCBodyList">
    <w:name w:val="OPCBodyList"/>
    <w:uiPriority w:val="99"/>
    <w:rsid w:val="00424A05"/>
    <w:pPr>
      <w:numPr>
        <w:numId w:val="22"/>
      </w:numPr>
    </w:pPr>
  </w:style>
  <w:style w:type="character" w:customStyle="1" w:styleId="ItemHeadChar">
    <w:name w:val="ItemHead Char"/>
    <w:aliases w:val="ih Char"/>
    <w:link w:val="ItemHead"/>
    <w:rsid w:val="00424A05"/>
    <w:rPr>
      <w:rFonts w:ascii="Arial" w:eastAsia="Times New Roman" w:hAnsi="Arial" w:cs="Times New Roman"/>
      <w:b/>
      <w:kern w:val="28"/>
      <w:sz w:val="24"/>
      <w:lang w:eastAsia="en-AU"/>
    </w:rPr>
  </w:style>
  <w:style w:type="character" w:customStyle="1" w:styleId="OPCParaBaseChar">
    <w:name w:val="OPCParaBase Char"/>
    <w:link w:val="OPCParaBase"/>
    <w:rsid w:val="00424A05"/>
    <w:rPr>
      <w:rFonts w:eastAsia="Times New Roman" w:cs="Times New Roman"/>
      <w:sz w:val="22"/>
      <w:lang w:eastAsia="en-AU"/>
    </w:rPr>
  </w:style>
  <w:style w:type="character" w:customStyle="1" w:styleId="ActHead2Char">
    <w:name w:val="ActHead 2 Char"/>
    <w:aliases w:val="p Char"/>
    <w:link w:val="ActHead2"/>
    <w:rsid w:val="00424A05"/>
    <w:rPr>
      <w:rFonts w:eastAsia="Times New Roman" w:cs="Times New Roman"/>
      <w:b/>
      <w:kern w:val="28"/>
      <w:sz w:val="32"/>
      <w:lang w:eastAsia="en-AU"/>
    </w:rPr>
  </w:style>
  <w:style w:type="paragraph" w:styleId="Revision">
    <w:name w:val="Revision"/>
    <w:hidden/>
    <w:uiPriority w:val="99"/>
    <w:semiHidden/>
    <w:rsid w:val="00424A05"/>
    <w:rPr>
      <w:rFonts w:eastAsia="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7EBA-B569-44D3-9755-CFEF17CE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71</Pages>
  <Words>19476</Words>
  <Characters>99397</Characters>
  <Application>Microsoft Office Word</Application>
  <DocSecurity>0</DocSecurity>
  <PresentationFormat/>
  <Lines>2871</Lines>
  <Paragraphs>1852</Paragraphs>
  <ScaleCrop>false</ScaleCrop>
  <HeadingPairs>
    <vt:vector size="2" baseType="variant">
      <vt:variant>
        <vt:lpstr>Title</vt:lpstr>
      </vt:variant>
      <vt:variant>
        <vt:i4>1</vt:i4>
      </vt:variant>
    </vt:vector>
  </HeadingPairs>
  <TitlesOfParts>
    <vt:vector size="1" baseType="lpstr">
      <vt:lpstr>A New Tax System (Goods and Services Tax) Regulations 2019</vt:lpstr>
    </vt:vector>
  </TitlesOfParts>
  <Manager/>
  <Company/>
  <LinksUpToDate>false</LinksUpToDate>
  <CharactersWithSpaces>117506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2018-10-05T00:47:00Z</cp:lastPrinted>
  <dcterms:created xsi:type="dcterms:W3CDTF">2019-03-14T21:13:00Z</dcterms:created>
  <dcterms:modified xsi:type="dcterms:W3CDTF">2019-03-14T21:13:00Z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A New Tax System (Goods and Services Tax)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21 March 2019</vt:lpwstr>
  </property>
  <property fmtid="{D5CDD505-2E9C-101B-9397-08002B2CF9AE}" pid="10" name="Authority">
    <vt:lpwstr>Unk</vt:lpwstr>
  </property>
  <property fmtid="{D5CDD505-2E9C-101B-9397-08002B2CF9AE}" pid="11" name="ID">
    <vt:lpwstr>OPC63556</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D</vt:lpwstr>
  </property>
  <property fmtid="{D5CDD505-2E9C-101B-9397-08002B2CF9AE}" pid="17" name="CounterSign">
    <vt:lpwstr/>
  </property>
  <property fmtid="{D5CDD505-2E9C-101B-9397-08002B2CF9AE}" pid="18" name="ExcoDate">
    <vt:lpwstr>21 March 2019</vt:lpwstr>
  </property>
</Properties>
</file>