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76827" w14:textId="77777777" w:rsidR="001826D3" w:rsidRPr="00D70F8B" w:rsidRDefault="001826D3" w:rsidP="00D22E5F">
      <w:pPr>
        <w:pStyle w:val="TxtParagraphChar"/>
        <w:spacing w:after="200" w:line="276" w:lineRule="auto"/>
        <w:jc w:val="center"/>
        <w:rPr>
          <w:b/>
          <w:szCs w:val="24"/>
          <w:u w:val="single"/>
        </w:rPr>
      </w:pPr>
      <w:r w:rsidRPr="00D70F8B">
        <w:rPr>
          <w:b/>
          <w:szCs w:val="24"/>
          <w:u w:val="single"/>
        </w:rPr>
        <w:t>EXPLANATORY STATEMENT</w:t>
      </w:r>
    </w:p>
    <w:p w14:paraId="50693FA8" w14:textId="77777777" w:rsidR="001826D3" w:rsidRDefault="001826D3" w:rsidP="00D22E5F">
      <w:pPr>
        <w:pStyle w:val="TxtParagraphChar"/>
        <w:spacing w:after="200" w:line="276" w:lineRule="auto"/>
        <w:jc w:val="center"/>
        <w:rPr>
          <w:szCs w:val="24"/>
        </w:rPr>
      </w:pPr>
      <w:r w:rsidRPr="00D70F8B">
        <w:rPr>
          <w:szCs w:val="24"/>
        </w:rPr>
        <w:t>Issued by the Authority of the Assistant Minister for Agriculture and Water Resources</w:t>
      </w:r>
    </w:p>
    <w:p w14:paraId="60E2FCC3" w14:textId="77777777" w:rsidR="00B81A6E" w:rsidRDefault="00B81A6E" w:rsidP="00D22E5F">
      <w:pPr>
        <w:spacing w:before="120"/>
        <w:jc w:val="center"/>
      </w:pPr>
      <w:r w:rsidRPr="00D660F6">
        <w:t>Parliamentary Secretary to the Minister for Agriculture and Water Resources</w:t>
      </w:r>
    </w:p>
    <w:p w14:paraId="6FBA5C38" w14:textId="77777777" w:rsidR="008025F5" w:rsidRDefault="008025F5" w:rsidP="00D22E5F">
      <w:pPr>
        <w:spacing w:before="120"/>
        <w:jc w:val="center"/>
      </w:pPr>
    </w:p>
    <w:p w14:paraId="4B4C848B" w14:textId="518597FF" w:rsidR="001D7079" w:rsidRDefault="001D7079" w:rsidP="00D22E5F">
      <w:pPr>
        <w:pStyle w:val="TxtParagraphChar"/>
        <w:spacing w:after="200" w:line="276" w:lineRule="auto"/>
        <w:jc w:val="center"/>
        <w:rPr>
          <w:i/>
          <w:szCs w:val="24"/>
        </w:rPr>
      </w:pPr>
      <w:r>
        <w:rPr>
          <w:i/>
          <w:szCs w:val="24"/>
        </w:rPr>
        <w:t>Fisheries Administration Act 1991</w:t>
      </w:r>
    </w:p>
    <w:p w14:paraId="70BC0358" w14:textId="77777777" w:rsidR="001826D3" w:rsidRPr="00D70F8B" w:rsidRDefault="001826D3" w:rsidP="00D22E5F">
      <w:pPr>
        <w:pStyle w:val="TxtParagraphChar"/>
        <w:spacing w:after="200" w:line="276" w:lineRule="auto"/>
        <w:jc w:val="center"/>
        <w:rPr>
          <w:i/>
          <w:szCs w:val="24"/>
        </w:rPr>
      </w:pPr>
      <w:r w:rsidRPr="00D70F8B">
        <w:rPr>
          <w:i/>
          <w:szCs w:val="24"/>
        </w:rPr>
        <w:t>Fisheries Management Act 1991</w:t>
      </w:r>
    </w:p>
    <w:p w14:paraId="62EE72F0" w14:textId="792063E3" w:rsidR="001826D3" w:rsidRPr="00B81A6E" w:rsidRDefault="006475A0" w:rsidP="00D22E5F">
      <w:pPr>
        <w:pStyle w:val="TxtParagraphChar"/>
        <w:tabs>
          <w:tab w:val="clear" w:pos="567"/>
        </w:tabs>
        <w:spacing w:line="276" w:lineRule="auto"/>
        <w:jc w:val="center"/>
        <w:rPr>
          <w:i/>
          <w:szCs w:val="24"/>
        </w:rPr>
      </w:pPr>
      <w:r w:rsidRPr="00D70F8B">
        <w:rPr>
          <w:i/>
          <w:szCs w:val="24"/>
        </w:rPr>
        <w:t>Maritime Powers Act 2013</w:t>
      </w:r>
    </w:p>
    <w:p w14:paraId="6C23955B" w14:textId="77777777" w:rsidR="00B81A6E" w:rsidRPr="00D70F8B" w:rsidRDefault="00B81A6E" w:rsidP="00D22E5F">
      <w:pPr>
        <w:pStyle w:val="TxtParagraphChar"/>
        <w:spacing w:after="200" w:line="276" w:lineRule="auto"/>
        <w:jc w:val="center"/>
        <w:rPr>
          <w:i/>
          <w:szCs w:val="24"/>
        </w:rPr>
      </w:pPr>
      <w:r w:rsidRPr="00D70F8B">
        <w:rPr>
          <w:i/>
          <w:szCs w:val="24"/>
        </w:rPr>
        <w:t>Fisheries Legislation Amendment (Repeals and Consequential Provisions) Regulations 2019</w:t>
      </w:r>
    </w:p>
    <w:p w14:paraId="00F257EB" w14:textId="77777777" w:rsidR="00B81A6E" w:rsidRPr="00D70F8B" w:rsidRDefault="00B81A6E" w:rsidP="00D22E5F">
      <w:pPr>
        <w:pStyle w:val="TxtParagraphChar"/>
        <w:tabs>
          <w:tab w:val="clear" w:pos="567"/>
        </w:tabs>
        <w:spacing w:after="480" w:line="276" w:lineRule="auto"/>
        <w:jc w:val="center"/>
        <w:rPr>
          <w:i/>
          <w:szCs w:val="24"/>
        </w:rPr>
      </w:pPr>
    </w:p>
    <w:p w14:paraId="41F4563E" w14:textId="5916CEEF" w:rsidR="00FB55C4" w:rsidRPr="006C5C26" w:rsidRDefault="00FB55C4" w:rsidP="00D22E5F">
      <w:pPr>
        <w:tabs>
          <w:tab w:val="left" w:pos="1701"/>
          <w:tab w:val="right" w:pos="9072"/>
        </w:tabs>
        <w:spacing w:before="120"/>
        <w:rPr>
          <w:b/>
        </w:rPr>
      </w:pPr>
      <w:r w:rsidRPr="006C5C26">
        <w:rPr>
          <w:b/>
        </w:rPr>
        <w:t xml:space="preserve">Legislative </w:t>
      </w:r>
      <w:r w:rsidR="00341FBF">
        <w:rPr>
          <w:b/>
        </w:rPr>
        <w:t>authority</w:t>
      </w:r>
    </w:p>
    <w:p w14:paraId="37E30AD8" w14:textId="77777777" w:rsidR="00AF21CD" w:rsidRPr="00D81475" w:rsidRDefault="00AF21CD" w:rsidP="00AF21CD">
      <w:pPr>
        <w:pStyle w:val="TxtParagraphChar"/>
        <w:jc w:val="left"/>
        <w:rPr>
          <w:szCs w:val="24"/>
        </w:rPr>
      </w:pPr>
      <w:r w:rsidRPr="00280802">
        <w:rPr>
          <w:szCs w:val="24"/>
        </w:rPr>
        <w:t xml:space="preserve">Section 114 of the </w:t>
      </w:r>
      <w:r w:rsidRPr="00076F61">
        <w:rPr>
          <w:i/>
          <w:szCs w:val="24"/>
        </w:rPr>
        <w:t>Fisheries Administration Act 1991</w:t>
      </w:r>
      <w:r w:rsidRPr="00280802">
        <w:rPr>
          <w:szCs w:val="24"/>
        </w:rPr>
        <w:t xml:space="preserve"> (</w:t>
      </w:r>
      <w:r>
        <w:rPr>
          <w:szCs w:val="24"/>
        </w:rPr>
        <w:t xml:space="preserve">the </w:t>
      </w:r>
      <w:r w:rsidRPr="00280802">
        <w:rPr>
          <w:szCs w:val="24"/>
        </w:rPr>
        <w:t>Administration Act) provides that the Governor</w:t>
      </w:r>
      <w:r w:rsidRPr="00280802">
        <w:rPr>
          <w:szCs w:val="24"/>
        </w:rPr>
        <w:noBreakHyphen/>
        <w:t xml:space="preserve">General may make regulations, not inconsistent with the </w:t>
      </w:r>
      <w:r>
        <w:rPr>
          <w:szCs w:val="24"/>
        </w:rPr>
        <w:t xml:space="preserve">Administration </w:t>
      </w:r>
      <w:r w:rsidRPr="00280802">
        <w:rPr>
          <w:szCs w:val="24"/>
        </w:rPr>
        <w:t>Act, prescribing all matters required or permitted by th</w:t>
      </w:r>
      <w:r>
        <w:rPr>
          <w:szCs w:val="24"/>
        </w:rPr>
        <w:t>e Administration</w:t>
      </w:r>
      <w:r w:rsidRPr="00280802">
        <w:rPr>
          <w:szCs w:val="24"/>
        </w:rPr>
        <w:t xml:space="preserve"> Act to be prescribed or</w:t>
      </w:r>
      <w:r w:rsidRPr="00280802">
        <w:rPr>
          <w:szCs w:val="24"/>
          <w:lang w:val="en-US"/>
        </w:rPr>
        <w:t xml:space="preserve"> </w:t>
      </w:r>
      <w:r w:rsidRPr="00280802">
        <w:rPr>
          <w:szCs w:val="24"/>
        </w:rPr>
        <w:t>necessary or convenient to be prescribed in carrying out or giving effect to th</w:t>
      </w:r>
      <w:r>
        <w:rPr>
          <w:szCs w:val="24"/>
        </w:rPr>
        <w:t>e Administration</w:t>
      </w:r>
      <w:r w:rsidRPr="00280802">
        <w:rPr>
          <w:szCs w:val="24"/>
        </w:rPr>
        <w:t xml:space="preserve"> Act.</w:t>
      </w:r>
    </w:p>
    <w:p w14:paraId="295EB437" w14:textId="77777777" w:rsidR="00AF21CD" w:rsidRDefault="001826D3" w:rsidP="00D22E5F">
      <w:pPr>
        <w:spacing w:before="120" w:after="200" w:line="276" w:lineRule="auto"/>
        <w:ind w:right="84"/>
      </w:pPr>
      <w:r w:rsidRPr="00D70F8B">
        <w:rPr>
          <w:color w:val="000000"/>
          <w:lang w:eastAsia="en-US"/>
        </w:rPr>
        <w:t xml:space="preserve">Section 168 of the </w:t>
      </w:r>
      <w:r w:rsidR="00212711" w:rsidRPr="00D70F8B">
        <w:rPr>
          <w:i/>
          <w:iCs/>
          <w:color w:val="000000"/>
          <w:lang w:eastAsia="en-US"/>
        </w:rPr>
        <w:t>Fisheries Management Act 1991</w:t>
      </w:r>
      <w:r w:rsidRPr="00D70F8B">
        <w:rPr>
          <w:color w:val="000000"/>
          <w:lang w:eastAsia="en-US"/>
        </w:rPr>
        <w:t xml:space="preserve"> (the Management Act) provides that the </w:t>
      </w:r>
      <w:r w:rsidRPr="00D70F8B">
        <w:t>Governor</w:t>
      </w:r>
      <w:r w:rsidRPr="00D70F8B">
        <w:noBreakHyphen/>
        <w:t xml:space="preserve">General may make regulations not inconsistent with the </w:t>
      </w:r>
      <w:r w:rsidR="00212711" w:rsidRPr="00D70F8B">
        <w:t xml:space="preserve">Management </w:t>
      </w:r>
      <w:r w:rsidRPr="00D70F8B">
        <w:t xml:space="preserve">Act prescribing all matters required or permitted by the Management Act to be prescribed or as may be necessary or convenient to be prescribed in carrying out or giving effect to the Management Act.  </w:t>
      </w:r>
    </w:p>
    <w:p w14:paraId="70BC49B6" w14:textId="5B0D7EB7" w:rsidR="001826D3" w:rsidRDefault="00D70F8B" w:rsidP="00D22E5F">
      <w:pPr>
        <w:spacing w:before="120" w:after="200" w:line="276" w:lineRule="auto"/>
        <w:ind w:right="84"/>
      </w:pPr>
      <w:r>
        <w:t xml:space="preserve">Section 122 of the Maritime Powers Act 2013 (the Maritime Powers Act) provides that the </w:t>
      </w:r>
      <w:r w:rsidRPr="00CD43E5">
        <w:t>Governor</w:t>
      </w:r>
      <w:r w:rsidRPr="00CD43E5">
        <w:noBreakHyphen/>
        <w:t xml:space="preserve">General may make regulations not inconsistent with the </w:t>
      </w:r>
      <w:r>
        <w:t>Maritime Powers</w:t>
      </w:r>
      <w:r w:rsidRPr="00CD43E5">
        <w:t xml:space="preserve"> Act prescribing all matters required or permitted by the </w:t>
      </w:r>
      <w:r>
        <w:t xml:space="preserve">Maritime Powers </w:t>
      </w:r>
      <w:r w:rsidRPr="00CD43E5">
        <w:t xml:space="preserve">Act to be prescribed or as may be necessary or convenient to be prescribed in carrying out or giving effect to the </w:t>
      </w:r>
      <w:r>
        <w:t xml:space="preserve">Maritime Powers </w:t>
      </w:r>
      <w:r w:rsidRPr="00CD43E5">
        <w:t xml:space="preserve">Act.  </w:t>
      </w:r>
    </w:p>
    <w:p w14:paraId="67E05011" w14:textId="77777777" w:rsidR="00341FBF" w:rsidRDefault="00341FBF" w:rsidP="00341FBF">
      <w:pPr>
        <w:spacing w:before="120" w:after="200" w:line="276" w:lineRule="auto"/>
        <w:ind w:right="84"/>
        <w:rPr>
          <w:b/>
        </w:rPr>
      </w:pPr>
      <w:bookmarkStart w:id="0" w:name="_GoBack"/>
      <w:r w:rsidRPr="0016543C">
        <w:rPr>
          <w:b/>
        </w:rPr>
        <w:t>Purpose</w:t>
      </w:r>
    </w:p>
    <w:p w14:paraId="236C7BB6" w14:textId="77777777" w:rsidR="00341FBF" w:rsidRDefault="00341FBF" w:rsidP="00341FBF">
      <w:pPr>
        <w:spacing w:before="200" w:after="200" w:line="276" w:lineRule="auto"/>
        <w:ind w:right="84"/>
      </w:pPr>
      <w:r>
        <w:t>The purpose of t</w:t>
      </w:r>
      <w:r w:rsidRPr="00A01D08">
        <w:t xml:space="preserve">he </w:t>
      </w:r>
      <w:r w:rsidRPr="0016543C">
        <w:t>Fisheries Legislation Amendment (Repeals and Consequential Provisions) Regulations 2019</w:t>
      </w:r>
      <w:r w:rsidRPr="00A01D08">
        <w:t xml:space="preserve"> </w:t>
      </w:r>
      <w:r>
        <w:t xml:space="preserve">(the </w:t>
      </w:r>
      <w:r w:rsidRPr="00A01D08">
        <w:t>Regulations)</w:t>
      </w:r>
      <w:r>
        <w:t xml:space="preserve"> is to repeal the </w:t>
      </w:r>
      <w:r w:rsidRPr="0016543C">
        <w:rPr>
          <w:i/>
        </w:rPr>
        <w:t>Fisheries (Administration) Regulations 1992</w:t>
      </w:r>
      <w:r>
        <w:rPr>
          <w:i/>
        </w:rPr>
        <w:t xml:space="preserve"> </w:t>
      </w:r>
      <w:r>
        <w:t xml:space="preserve">(the 1992 Administration Regulations), the </w:t>
      </w:r>
      <w:r w:rsidRPr="0016543C">
        <w:rPr>
          <w:i/>
        </w:rPr>
        <w:t>Fisheries Management Regulations 1992</w:t>
      </w:r>
      <w:r>
        <w:t xml:space="preserve"> (the 1992 Management Regulations) and the </w:t>
      </w:r>
      <w:r w:rsidRPr="0016543C">
        <w:rPr>
          <w:i/>
        </w:rPr>
        <w:t>Fisheries Management (Southern Bluefin Tuna Fishery) Regulations 1995</w:t>
      </w:r>
      <w:r>
        <w:t xml:space="preserve"> (SBT Regulations) and to make amendments consequential to the Fisheries Management Regulations 2019 (2019 Management Regulations). </w:t>
      </w:r>
    </w:p>
    <w:p w14:paraId="13D2BF4D" w14:textId="77777777" w:rsidR="00341FBF" w:rsidRDefault="00341FBF" w:rsidP="00341FBF">
      <w:pPr>
        <w:spacing w:before="200" w:after="200" w:line="276" w:lineRule="auto"/>
        <w:ind w:right="84"/>
      </w:pPr>
      <w:r>
        <w:t xml:space="preserve">The consequential amendments that the Regulations make are to replace references to the 1992 Management Regulations with references to the 2019 Management Regulations in the </w:t>
      </w:r>
      <w:r w:rsidRPr="002058F1">
        <w:rPr>
          <w:i/>
        </w:rPr>
        <w:t>Maritime Power</w:t>
      </w:r>
      <w:r>
        <w:rPr>
          <w:i/>
        </w:rPr>
        <w:t>s</w:t>
      </w:r>
      <w:r w:rsidRPr="002058F1">
        <w:rPr>
          <w:i/>
        </w:rPr>
        <w:t xml:space="preserve"> Regulation 2014</w:t>
      </w:r>
      <w:r>
        <w:t xml:space="preserve"> and the </w:t>
      </w:r>
      <w:r w:rsidRPr="002058F1">
        <w:rPr>
          <w:i/>
        </w:rPr>
        <w:t>Fisheries Management (Heard Island and McDonald Islands Fishery) Regulations 2002</w:t>
      </w:r>
      <w:r>
        <w:rPr>
          <w:i/>
        </w:rPr>
        <w:t>.</w:t>
      </w:r>
    </w:p>
    <w:bookmarkEnd w:id="0"/>
    <w:p w14:paraId="0B3DEC82" w14:textId="77777777" w:rsidR="00341FBF" w:rsidRDefault="00341FBF" w:rsidP="00341FBF">
      <w:pPr>
        <w:pStyle w:val="TxtParagraphChar"/>
        <w:spacing w:after="200" w:line="276" w:lineRule="auto"/>
        <w:jc w:val="left"/>
        <w:rPr>
          <w:b/>
          <w:szCs w:val="24"/>
        </w:rPr>
      </w:pPr>
      <w:r>
        <w:rPr>
          <w:b/>
          <w:szCs w:val="24"/>
        </w:rPr>
        <w:lastRenderedPageBreak/>
        <w:t>Background</w:t>
      </w:r>
    </w:p>
    <w:p w14:paraId="61A6EFDF" w14:textId="7895A6BD" w:rsidR="00341FBF" w:rsidRDefault="00341FBF" w:rsidP="00341FBF">
      <w:pPr>
        <w:spacing w:before="200" w:after="200" w:line="276" w:lineRule="auto"/>
        <w:ind w:right="84"/>
      </w:pPr>
      <w:r w:rsidRPr="00A01D08">
        <w:t xml:space="preserve">The 1992 </w:t>
      </w:r>
      <w:r>
        <w:t xml:space="preserve">Administration </w:t>
      </w:r>
      <w:r w:rsidRPr="00A01D08">
        <w:t>Regulations</w:t>
      </w:r>
      <w:r>
        <w:t>, the 1992 Management Regulations</w:t>
      </w:r>
      <w:r w:rsidRPr="00A01D08">
        <w:t xml:space="preserve"> </w:t>
      </w:r>
      <w:r>
        <w:t xml:space="preserve">and the SBT Regulations </w:t>
      </w:r>
      <w:r w:rsidRPr="00A01D08">
        <w:t xml:space="preserve">are due to sunset on 1 </w:t>
      </w:r>
      <w:r w:rsidRPr="00455CAA">
        <w:t>October 2019</w:t>
      </w:r>
      <w:r>
        <w:t>,</w:t>
      </w:r>
      <w:r w:rsidRPr="00455CAA">
        <w:t xml:space="preserve"> </w:t>
      </w:r>
      <w:r w:rsidRPr="0016543C">
        <w:t>by operation of Part 4 of Chapter 3 of</w:t>
      </w:r>
      <w:r w:rsidRPr="00455CAA" w:rsidDel="004878C2">
        <w:t xml:space="preserve"> </w:t>
      </w:r>
      <w:r w:rsidRPr="00455CAA">
        <w:t xml:space="preserve">the </w:t>
      </w:r>
      <w:r w:rsidRPr="00455CAA">
        <w:rPr>
          <w:i/>
        </w:rPr>
        <w:t>Legislation Act 2003</w:t>
      </w:r>
      <w:r w:rsidRPr="00455CAA">
        <w:t>.</w:t>
      </w:r>
      <w:r>
        <w:t xml:space="preserve"> </w:t>
      </w:r>
      <w:r w:rsidRPr="00B718FA">
        <w:t>The</w:t>
      </w:r>
      <w:r>
        <w:t xml:space="preserve"> </w:t>
      </w:r>
      <w:r>
        <w:rPr>
          <w:i/>
        </w:rPr>
        <w:t>Fisheries Administration</w:t>
      </w:r>
      <w:r w:rsidRPr="00B718FA">
        <w:rPr>
          <w:i/>
        </w:rPr>
        <w:t xml:space="preserve"> Regulations 2019</w:t>
      </w:r>
      <w:r w:rsidRPr="00B718FA">
        <w:t xml:space="preserve"> (</w:t>
      </w:r>
      <w:r>
        <w:t>2</w:t>
      </w:r>
      <w:r w:rsidRPr="00B718FA">
        <w:t xml:space="preserve">019 </w:t>
      </w:r>
      <w:r>
        <w:t>Administration</w:t>
      </w:r>
      <w:r w:rsidRPr="00B718FA">
        <w:t xml:space="preserve"> Regulations) </w:t>
      </w:r>
      <w:r>
        <w:t xml:space="preserve">replace </w:t>
      </w:r>
      <w:r w:rsidRPr="00B718FA">
        <w:t xml:space="preserve">the 1992 </w:t>
      </w:r>
      <w:r>
        <w:t>Administration</w:t>
      </w:r>
      <w:r w:rsidRPr="00B718FA">
        <w:t xml:space="preserve"> </w:t>
      </w:r>
      <w:r>
        <w:t>Regulations and the 2019 Management Regulations replaces the 1992 Management Regulations and also</w:t>
      </w:r>
      <w:r w:rsidRPr="00A01D08">
        <w:t xml:space="preserve"> incorporat</w:t>
      </w:r>
      <w:r>
        <w:t>e</w:t>
      </w:r>
      <w:r w:rsidRPr="00A01D08">
        <w:t xml:space="preserve"> the SBT Regulations.  </w:t>
      </w:r>
    </w:p>
    <w:p w14:paraId="2EC6A37D" w14:textId="43ACAD1F" w:rsidR="008C085C" w:rsidRPr="00441B23" w:rsidRDefault="008C085C" w:rsidP="00D22E5F">
      <w:pPr>
        <w:pStyle w:val="TxtParagraphChar"/>
        <w:spacing w:after="200" w:line="276" w:lineRule="auto"/>
        <w:jc w:val="left"/>
        <w:rPr>
          <w:b/>
          <w:szCs w:val="24"/>
        </w:rPr>
      </w:pPr>
      <w:r w:rsidRPr="00441B23">
        <w:rPr>
          <w:b/>
          <w:szCs w:val="24"/>
        </w:rPr>
        <w:t>Consultation</w:t>
      </w:r>
    </w:p>
    <w:p w14:paraId="327F3F7B" w14:textId="77777777" w:rsidR="005C12E2" w:rsidRDefault="005C12E2" w:rsidP="005C12E2">
      <w:pPr>
        <w:pStyle w:val="TxtParagraphChar"/>
        <w:spacing w:before="200" w:after="200" w:line="276" w:lineRule="auto"/>
        <w:jc w:val="left"/>
        <w:rPr>
          <w:szCs w:val="24"/>
        </w:rPr>
      </w:pPr>
      <w:r w:rsidRPr="007B7997">
        <w:rPr>
          <w:szCs w:val="24"/>
        </w:rPr>
        <w:t xml:space="preserve">The Australian Fisheries Management Authority (AFMA) consulted </w:t>
      </w:r>
      <w:r>
        <w:rPr>
          <w:szCs w:val="24"/>
        </w:rPr>
        <w:t xml:space="preserve">with all persons holding </w:t>
      </w:r>
      <w:r w:rsidRPr="00D45F5B">
        <w:rPr>
          <w:szCs w:val="24"/>
        </w:rPr>
        <w:t xml:space="preserve">fishing concessions issued under the </w:t>
      </w:r>
      <w:r w:rsidRPr="00D45F5B">
        <w:rPr>
          <w:i/>
          <w:szCs w:val="24"/>
        </w:rPr>
        <w:t>Fisheries Management Act 1991</w:t>
      </w:r>
      <w:r w:rsidRPr="00D45F5B">
        <w:rPr>
          <w:szCs w:val="24"/>
        </w:rPr>
        <w:t>, all fishing industry bodies, State and Territory agencies responsible for regulation of fisheries, relevant Commonwealth agencies</w:t>
      </w:r>
      <w:r>
        <w:rPr>
          <w:szCs w:val="24"/>
        </w:rPr>
        <w:t xml:space="preserve"> on the remaking of the 1992</w:t>
      </w:r>
      <w:r w:rsidRPr="007B7997">
        <w:rPr>
          <w:szCs w:val="24"/>
        </w:rPr>
        <w:t xml:space="preserve"> Administration Regulations and the </w:t>
      </w:r>
      <w:r>
        <w:rPr>
          <w:szCs w:val="24"/>
        </w:rPr>
        <w:t>1992</w:t>
      </w:r>
      <w:r w:rsidRPr="007B7997">
        <w:rPr>
          <w:szCs w:val="24"/>
        </w:rPr>
        <w:t xml:space="preserve"> Management Regulations </w:t>
      </w:r>
      <w:r>
        <w:rPr>
          <w:szCs w:val="24"/>
        </w:rPr>
        <w:t>in April 2018</w:t>
      </w:r>
      <w:r w:rsidRPr="007B7997">
        <w:rPr>
          <w:szCs w:val="24"/>
        </w:rPr>
        <w:t xml:space="preserve">. </w:t>
      </w:r>
      <w:r>
        <w:rPr>
          <w:szCs w:val="24"/>
        </w:rPr>
        <w:t>Responses received supported remaking these instruments with amendments.</w:t>
      </w:r>
    </w:p>
    <w:p w14:paraId="56B32959" w14:textId="77777777" w:rsidR="005C12E2" w:rsidRPr="00D660F6" w:rsidRDefault="005C12E2" w:rsidP="005C12E2">
      <w:pPr>
        <w:pStyle w:val="TxtParagraphChar"/>
        <w:spacing w:before="200" w:after="200" w:line="276" w:lineRule="auto"/>
        <w:jc w:val="left"/>
        <w:rPr>
          <w:szCs w:val="24"/>
        </w:rPr>
      </w:pPr>
      <w:r w:rsidRPr="007B7997" w:rsidDel="00026B97">
        <w:rPr>
          <w:szCs w:val="24"/>
        </w:rPr>
        <w:t>The Department of Home Affairs was consulted</w:t>
      </w:r>
      <w:r>
        <w:rPr>
          <w:szCs w:val="24"/>
        </w:rPr>
        <w:t xml:space="preserve"> on the proposed Regulations</w:t>
      </w:r>
      <w:r w:rsidRPr="007B7997" w:rsidDel="00026B97">
        <w:rPr>
          <w:szCs w:val="24"/>
        </w:rPr>
        <w:t xml:space="preserve"> in relation to substituting the reference to the 1992 Management Regulations in the </w:t>
      </w:r>
      <w:r w:rsidRPr="007B7997" w:rsidDel="00026B97">
        <w:rPr>
          <w:i/>
          <w:szCs w:val="24"/>
        </w:rPr>
        <w:t>Maritime Powers Regulation 2014</w:t>
      </w:r>
      <w:r w:rsidRPr="007B7997" w:rsidDel="00026B97">
        <w:rPr>
          <w:szCs w:val="24"/>
        </w:rPr>
        <w:t xml:space="preserve"> with a reference to the 2019 Management Regulations. The Department of Home Affairs supported the proposed Regulations.</w:t>
      </w:r>
      <w:r w:rsidDel="00026B97">
        <w:rPr>
          <w:szCs w:val="24"/>
        </w:rPr>
        <w:t xml:space="preserve"> </w:t>
      </w:r>
    </w:p>
    <w:p w14:paraId="0FA6AD87" w14:textId="223CCD76" w:rsidR="008C085C" w:rsidRPr="00441B23" w:rsidRDefault="008C085C" w:rsidP="001D7079">
      <w:pPr>
        <w:pStyle w:val="plainparagraph"/>
        <w:spacing w:before="120" w:beforeAutospacing="0" w:after="200" w:afterAutospacing="0" w:line="276" w:lineRule="auto"/>
        <w:rPr>
          <w:b/>
        </w:rPr>
      </w:pPr>
      <w:r w:rsidRPr="00441B23">
        <w:rPr>
          <w:b/>
        </w:rPr>
        <w:t>Impact and Effect</w:t>
      </w:r>
    </w:p>
    <w:p w14:paraId="228A0DFB" w14:textId="18094C55" w:rsidR="00CA7E37" w:rsidRDefault="008C085C" w:rsidP="001D7079">
      <w:pPr>
        <w:pStyle w:val="TxtParagraphChar"/>
        <w:spacing w:after="200" w:line="276" w:lineRule="auto"/>
        <w:jc w:val="left"/>
        <w:rPr>
          <w:szCs w:val="24"/>
        </w:rPr>
      </w:pPr>
      <w:r w:rsidRPr="00441B23">
        <w:rPr>
          <w:szCs w:val="24"/>
        </w:rPr>
        <w:t>The Office of Best Practice Regulation (OBPR) was consulted prior to making the 2019</w:t>
      </w:r>
      <w:r w:rsidR="001D7079">
        <w:rPr>
          <w:szCs w:val="24"/>
        </w:rPr>
        <w:t xml:space="preserve"> Administration Regulations and 2019 Management</w:t>
      </w:r>
      <w:r w:rsidRPr="00441B23">
        <w:rPr>
          <w:szCs w:val="24"/>
        </w:rPr>
        <w:t xml:space="preserve"> Regulation</w:t>
      </w:r>
      <w:r w:rsidR="00F85641">
        <w:rPr>
          <w:szCs w:val="24"/>
        </w:rPr>
        <w:t>s</w:t>
      </w:r>
      <w:r w:rsidR="001D7079">
        <w:rPr>
          <w:szCs w:val="24"/>
        </w:rPr>
        <w:t>. OBPR</w:t>
      </w:r>
      <w:r w:rsidRPr="00441B23">
        <w:rPr>
          <w:szCs w:val="24"/>
        </w:rPr>
        <w:t xml:space="preserve"> advised that a Regulatory Impact Statement was not required (OBPR ID 23307).  The Regulations </w:t>
      </w:r>
      <w:r w:rsidR="00341FBF">
        <w:rPr>
          <w:szCs w:val="24"/>
        </w:rPr>
        <w:t xml:space="preserve">is consequential to </w:t>
      </w:r>
      <w:r w:rsidRPr="00441B23">
        <w:rPr>
          <w:szCs w:val="24"/>
        </w:rPr>
        <w:t xml:space="preserve">the 2019 </w:t>
      </w:r>
      <w:r w:rsidR="001D7079">
        <w:rPr>
          <w:szCs w:val="24"/>
        </w:rPr>
        <w:t>Administration Regulations and 2019 Management</w:t>
      </w:r>
      <w:r w:rsidR="001D7079" w:rsidRPr="00441B23">
        <w:rPr>
          <w:szCs w:val="24"/>
        </w:rPr>
        <w:t xml:space="preserve"> </w:t>
      </w:r>
      <w:r w:rsidRPr="00441B23">
        <w:rPr>
          <w:szCs w:val="24"/>
        </w:rPr>
        <w:t xml:space="preserve">Regulations and as such also falls within this OPBR assessment that no RIS is required. </w:t>
      </w:r>
    </w:p>
    <w:p w14:paraId="1DC521DD" w14:textId="2EB0EBE9" w:rsidR="00CA7E37" w:rsidRPr="00441B23" w:rsidRDefault="00CA7E37" w:rsidP="001D7079">
      <w:pPr>
        <w:pStyle w:val="TxtParagraphChar"/>
        <w:spacing w:after="200" w:line="276" w:lineRule="auto"/>
        <w:jc w:val="left"/>
        <w:rPr>
          <w:b/>
          <w:szCs w:val="24"/>
        </w:rPr>
      </w:pPr>
      <w:r w:rsidRPr="00441B23">
        <w:rPr>
          <w:b/>
          <w:szCs w:val="24"/>
        </w:rPr>
        <w:t>Details/ Operation</w:t>
      </w:r>
    </w:p>
    <w:p w14:paraId="54570E34" w14:textId="0B0F8ADA" w:rsidR="00CA7E37" w:rsidRPr="008B120F" w:rsidRDefault="00CA7E37" w:rsidP="001D7079">
      <w:pPr>
        <w:pStyle w:val="plainparagraph"/>
        <w:tabs>
          <w:tab w:val="left" w:pos="9214"/>
        </w:tabs>
        <w:spacing w:before="120" w:beforeAutospacing="0" w:after="200" w:afterAutospacing="0" w:line="276" w:lineRule="auto"/>
      </w:pPr>
      <w:r w:rsidRPr="008B120F">
        <w:t xml:space="preserve">Details of the Regulations are set out in </w:t>
      </w:r>
      <w:r w:rsidRPr="008B120F">
        <w:rPr>
          <w:u w:val="single"/>
        </w:rPr>
        <w:t>Attachment A</w:t>
      </w:r>
      <w:r w:rsidRPr="008B120F">
        <w:t xml:space="preserve">.   </w:t>
      </w:r>
    </w:p>
    <w:p w14:paraId="62461F8C" w14:textId="6C14CD18" w:rsidR="008C085C" w:rsidRPr="00441B23" w:rsidRDefault="00CA7E37" w:rsidP="001D7079">
      <w:pPr>
        <w:pStyle w:val="TxtParagraphChar"/>
        <w:spacing w:after="200" w:line="276" w:lineRule="auto"/>
        <w:jc w:val="left"/>
        <w:rPr>
          <w:b/>
        </w:rPr>
      </w:pPr>
      <w:r w:rsidRPr="00441B23">
        <w:rPr>
          <w:b/>
          <w:szCs w:val="24"/>
        </w:rPr>
        <w:t>Other</w:t>
      </w:r>
    </w:p>
    <w:p w14:paraId="2EB78476" w14:textId="33BD1111" w:rsidR="00CA7E37" w:rsidRDefault="001826D3" w:rsidP="001D7079">
      <w:pPr>
        <w:pStyle w:val="plainparagraph"/>
        <w:spacing w:before="120" w:beforeAutospacing="0" w:after="200" w:afterAutospacing="0" w:line="276" w:lineRule="auto"/>
      </w:pPr>
      <w:r w:rsidRPr="00441B23">
        <w:t xml:space="preserve">The Regulations are compatible with the human rights and freedoms for the purposes of the </w:t>
      </w:r>
      <w:r w:rsidRPr="00441B23">
        <w:rPr>
          <w:i/>
        </w:rPr>
        <w:t>Human Rights (Parliamentary Scrutiny) Act 2011</w:t>
      </w:r>
      <w:r w:rsidRPr="00441B23">
        <w:t xml:space="preserve">.  A </w:t>
      </w:r>
      <w:r w:rsidR="003551A6" w:rsidRPr="00441B23">
        <w:t>full statement of compatibility is set out in</w:t>
      </w:r>
      <w:r w:rsidRPr="00441B23">
        <w:t xml:space="preserve"> </w:t>
      </w:r>
      <w:r w:rsidR="003551A6" w:rsidRPr="00441B23">
        <w:t>the</w:t>
      </w:r>
      <w:r w:rsidRPr="00441B23">
        <w:t xml:space="preserve"> </w:t>
      </w:r>
      <w:r w:rsidRPr="00441B23">
        <w:rPr>
          <w:u w:val="single"/>
        </w:rPr>
        <w:t>Attachment</w:t>
      </w:r>
      <w:r w:rsidR="00CA7E37">
        <w:rPr>
          <w:u w:val="single"/>
        </w:rPr>
        <w:t xml:space="preserve"> B</w:t>
      </w:r>
      <w:r w:rsidRPr="00441B23">
        <w:t xml:space="preserve">.  </w:t>
      </w:r>
    </w:p>
    <w:p w14:paraId="237ACB0A" w14:textId="29C8ADCC" w:rsidR="00CA7E37" w:rsidRPr="00441B23" w:rsidRDefault="001826D3" w:rsidP="001D7079">
      <w:pPr>
        <w:pStyle w:val="TxtParagraphChar"/>
        <w:spacing w:after="200" w:line="276" w:lineRule="auto"/>
        <w:jc w:val="left"/>
        <w:rPr>
          <w:szCs w:val="24"/>
        </w:rPr>
      </w:pPr>
      <w:r w:rsidRPr="00441B23">
        <w:rPr>
          <w:szCs w:val="24"/>
        </w:rPr>
        <w:t xml:space="preserve">The Regulations are a legislative instrument for the purposes of the </w:t>
      </w:r>
      <w:r w:rsidRPr="00441B23">
        <w:rPr>
          <w:i/>
          <w:szCs w:val="24"/>
        </w:rPr>
        <w:t>Legislation Act</w:t>
      </w:r>
      <w:r w:rsidR="00CA7E37" w:rsidRPr="00441B23">
        <w:rPr>
          <w:i/>
          <w:szCs w:val="24"/>
        </w:rPr>
        <w:t xml:space="preserve"> 2003</w:t>
      </w:r>
      <w:r w:rsidRPr="00441B23">
        <w:rPr>
          <w:szCs w:val="24"/>
        </w:rPr>
        <w:t xml:space="preserve"> </w:t>
      </w:r>
    </w:p>
    <w:p w14:paraId="3C47F7ED" w14:textId="77777777" w:rsidR="001826D3" w:rsidRPr="00441B23" w:rsidRDefault="001826D3" w:rsidP="001D7079">
      <w:pPr>
        <w:pStyle w:val="TxtParagraphChar"/>
        <w:spacing w:after="200" w:line="276" w:lineRule="auto"/>
        <w:rPr>
          <w:szCs w:val="24"/>
        </w:rPr>
        <w:sectPr w:rsidR="001826D3" w:rsidRPr="00441B23" w:rsidSect="00D80766">
          <w:headerReference w:type="even" r:id="rId8"/>
          <w:headerReference w:type="default" r:id="rId9"/>
          <w:headerReference w:type="first" r:id="rId10"/>
          <w:pgSz w:w="11906" w:h="16838"/>
          <w:pgMar w:top="1440" w:right="1080" w:bottom="1440" w:left="1080" w:header="708" w:footer="708" w:gutter="0"/>
          <w:pgNumType w:start="1"/>
          <w:cols w:space="708"/>
          <w:titlePg/>
          <w:docGrid w:linePitch="360"/>
        </w:sectPr>
      </w:pPr>
    </w:p>
    <w:p w14:paraId="1DCFC195" w14:textId="77777777" w:rsidR="001826D3" w:rsidRPr="00441B23" w:rsidRDefault="001826D3" w:rsidP="001D7079">
      <w:pPr>
        <w:spacing w:before="120" w:after="200" w:line="276" w:lineRule="auto"/>
        <w:ind w:right="-58"/>
        <w:rPr>
          <w:b/>
          <w:u w:val="single"/>
        </w:rPr>
      </w:pPr>
    </w:p>
    <w:p w14:paraId="773A69A9" w14:textId="712899BD" w:rsidR="001826D3" w:rsidRPr="00441B23" w:rsidRDefault="001826D3" w:rsidP="001D7079">
      <w:pPr>
        <w:spacing w:before="120" w:after="200" w:line="276" w:lineRule="auto"/>
        <w:ind w:right="-58"/>
        <w:jc w:val="right"/>
        <w:rPr>
          <w:b/>
          <w:u w:val="single"/>
        </w:rPr>
      </w:pPr>
      <w:r w:rsidRPr="00441B23">
        <w:rPr>
          <w:b/>
          <w:u w:val="single"/>
        </w:rPr>
        <w:t xml:space="preserve">ATTACHMENT </w:t>
      </w:r>
      <w:r w:rsidR="00CA7E37">
        <w:rPr>
          <w:b/>
          <w:u w:val="single"/>
        </w:rPr>
        <w:t>A</w:t>
      </w:r>
    </w:p>
    <w:p w14:paraId="16F473A8" w14:textId="10FA7F83" w:rsidR="001826D3" w:rsidRPr="00441B23" w:rsidRDefault="00CA7E37" w:rsidP="001D7079">
      <w:pPr>
        <w:pStyle w:val="Heading3"/>
        <w:spacing w:before="120" w:beforeAutospacing="0" w:after="200" w:afterAutospacing="0" w:line="276" w:lineRule="auto"/>
        <w:ind w:right="-58"/>
        <w:rPr>
          <w:i/>
          <w:sz w:val="24"/>
          <w:szCs w:val="24"/>
        </w:rPr>
      </w:pPr>
      <w:r>
        <w:rPr>
          <w:sz w:val="24"/>
          <w:szCs w:val="24"/>
        </w:rPr>
        <w:t xml:space="preserve">Details of the </w:t>
      </w:r>
      <w:r w:rsidR="00B81A6E" w:rsidRPr="00441B23">
        <w:rPr>
          <w:i/>
          <w:sz w:val="24"/>
          <w:szCs w:val="24"/>
        </w:rPr>
        <w:t>Fisheries Legislation Amendment (Repeals and Consequential Provisions) Regulations 2019</w:t>
      </w:r>
    </w:p>
    <w:p w14:paraId="6DDFDB18" w14:textId="77777777" w:rsidR="001826D3" w:rsidRPr="00441B23" w:rsidRDefault="001826D3" w:rsidP="001D7079">
      <w:pPr>
        <w:spacing w:before="120" w:after="200" w:line="276" w:lineRule="auto"/>
        <w:ind w:right="-58"/>
        <w:jc w:val="both"/>
        <w:rPr>
          <w:u w:val="single"/>
        </w:rPr>
      </w:pPr>
      <w:r w:rsidRPr="00441B23">
        <w:rPr>
          <w:u w:val="single"/>
        </w:rPr>
        <w:t xml:space="preserve">Section 1 – Name </w:t>
      </w:r>
    </w:p>
    <w:p w14:paraId="3FE51C75" w14:textId="4B4F6E25" w:rsidR="001826D3" w:rsidRPr="00441B23" w:rsidRDefault="001826D3" w:rsidP="001D7079">
      <w:pPr>
        <w:spacing w:before="120" w:after="200" w:line="276" w:lineRule="auto"/>
        <w:ind w:right="-58"/>
        <w:jc w:val="both"/>
      </w:pPr>
      <w:r w:rsidRPr="00441B23">
        <w:t xml:space="preserve">This section provides that the </w:t>
      </w:r>
      <w:r w:rsidR="00CA7E37">
        <w:t xml:space="preserve">name </w:t>
      </w:r>
      <w:r w:rsidRPr="00441B23">
        <w:t>of the</w:t>
      </w:r>
      <w:r w:rsidR="00CA7E37">
        <w:t xml:space="preserve"> Regulations </w:t>
      </w:r>
      <w:r w:rsidRPr="00441B23">
        <w:t xml:space="preserve">is the </w:t>
      </w:r>
      <w:r w:rsidR="00D47DB1">
        <w:rPr>
          <w:i/>
          <w:noProof/>
        </w:rPr>
        <w:t>Fisheries Legislation Amendment (Repeals and Consequential Provisions) Regulations 2019</w:t>
      </w:r>
      <w:r w:rsidR="008751C5" w:rsidRPr="00441B23">
        <w:rPr>
          <w:i/>
        </w:rPr>
        <w:t xml:space="preserve"> </w:t>
      </w:r>
      <w:r w:rsidR="008751C5" w:rsidRPr="00441B23">
        <w:t>(the</w:t>
      </w:r>
      <w:r w:rsidR="004C589B" w:rsidRPr="00441B23">
        <w:t xml:space="preserve"> </w:t>
      </w:r>
      <w:r w:rsidR="008751C5" w:rsidRPr="00441B23">
        <w:t>Regulations)</w:t>
      </w:r>
      <w:r w:rsidRPr="00441B23">
        <w:t>.</w:t>
      </w:r>
    </w:p>
    <w:p w14:paraId="53818E58" w14:textId="77777777" w:rsidR="001826D3" w:rsidRPr="00441B23" w:rsidRDefault="001826D3" w:rsidP="001D7079">
      <w:pPr>
        <w:spacing w:before="120" w:after="200" w:line="276" w:lineRule="auto"/>
        <w:ind w:right="-58"/>
        <w:jc w:val="both"/>
        <w:rPr>
          <w:u w:val="single"/>
        </w:rPr>
      </w:pPr>
      <w:r w:rsidRPr="00441B23">
        <w:rPr>
          <w:u w:val="single"/>
        </w:rPr>
        <w:t>Section 2 – Commencement</w:t>
      </w:r>
    </w:p>
    <w:p w14:paraId="471E8AFA" w14:textId="5366D4C6" w:rsidR="004C589B" w:rsidRPr="00441B23" w:rsidRDefault="004C589B" w:rsidP="001D7079">
      <w:pPr>
        <w:pStyle w:val="plainparagraph"/>
        <w:spacing w:before="120" w:beforeAutospacing="0" w:after="200" w:afterAutospacing="0" w:line="276" w:lineRule="auto"/>
        <w:jc w:val="both"/>
      </w:pPr>
      <w:r w:rsidRPr="00441B23">
        <w:t>This section provides that the Regulations commence the</w:t>
      </w:r>
      <w:r w:rsidR="00AE1DEE">
        <w:t xml:space="preserve"> later of the start of the</w:t>
      </w:r>
      <w:r w:rsidRPr="00441B23">
        <w:t xml:space="preserve"> day after the instrument is registered and the commencement of the </w:t>
      </w:r>
      <w:r w:rsidR="00885FBD" w:rsidRPr="00441B23">
        <w:rPr>
          <w:i/>
        </w:rPr>
        <w:t>Fisheries Management Regulations 2019</w:t>
      </w:r>
      <w:r w:rsidR="00885FBD" w:rsidRPr="00441B23">
        <w:t xml:space="preserve"> (</w:t>
      </w:r>
      <w:r w:rsidRPr="00441B23">
        <w:t>2019</w:t>
      </w:r>
      <w:r w:rsidR="00AE1DEE">
        <w:t xml:space="preserve"> Management</w:t>
      </w:r>
      <w:r w:rsidRPr="00441B23">
        <w:t xml:space="preserve"> Regulations</w:t>
      </w:r>
      <w:r w:rsidR="00885FBD" w:rsidRPr="00441B23">
        <w:t>)</w:t>
      </w:r>
      <w:r w:rsidR="00D22E5F">
        <w:t>.</w:t>
      </w:r>
      <w:r w:rsidRPr="00441B23">
        <w:t xml:space="preserve">  </w:t>
      </w:r>
    </w:p>
    <w:p w14:paraId="784C47F7" w14:textId="1DEAAADD" w:rsidR="001826D3" w:rsidRPr="00441B23" w:rsidRDefault="007A0A77" w:rsidP="001D7079">
      <w:pPr>
        <w:spacing w:before="120" w:after="200" w:line="276" w:lineRule="auto"/>
        <w:ind w:right="-58"/>
        <w:jc w:val="both"/>
        <w:rPr>
          <w:u w:val="single"/>
        </w:rPr>
      </w:pPr>
      <w:r w:rsidRPr="00441B23">
        <w:rPr>
          <w:u w:val="single"/>
        </w:rPr>
        <w:t>Section 3</w:t>
      </w:r>
      <w:r w:rsidR="001826D3" w:rsidRPr="00441B23">
        <w:rPr>
          <w:u w:val="single"/>
        </w:rPr>
        <w:t xml:space="preserve"> – Authority</w:t>
      </w:r>
    </w:p>
    <w:p w14:paraId="4669B279" w14:textId="367E26BF" w:rsidR="004C589B" w:rsidRPr="00441B23" w:rsidRDefault="004C589B" w:rsidP="001D7079">
      <w:pPr>
        <w:spacing w:before="120" w:after="200" w:line="276" w:lineRule="auto"/>
        <w:ind w:right="-58"/>
        <w:jc w:val="both"/>
      </w:pPr>
      <w:r w:rsidRPr="00441B23">
        <w:t xml:space="preserve">This section provides that the Regulations are made under the </w:t>
      </w:r>
      <w:r w:rsidR="00AE1DEE" w:rsidRPr="00AE1DEE">
        <w:rPr>
          <w:i/>
        </w:rPr>
        <w:t xml:space="preserve">Fisheries Administration Act 1991, </w:t>
      </w:r>
      <w:r w:rsidR="00AE1DEE" w:rsidRPr="00AE1DEE">
        <w:t>the</w:t>
      </w:r>
      <w:r w:rsidR="00AE1DEE">
        <w:t xml:space="preserve"> </w:t>
      </w:r>
      <w:r w:rsidRPr="00441B23">
        <w:rPr>
          <w:i/>
        </w:rPr>
        <w:t>Fisheries Management Act 1991</w:t>
      </w:r>
      <w:r w:rsidRPr="00441B23">
        <w:t xml:space="preserve"> and the </w:t>
      </w:r>
      <w:r w:rsidRPr="00441B23">
        <w:rPr>
          <w:i/>
        </w:rPr>
        <w:t>Maritime Powers Act 2013</w:t>
      </w:r>
      <w:r w:rsidRPr="00441B23">
        <w:t>.</w:t>
      </w:r>
    </w:p>
    <w:p w14:paraId="245EEC8B" w14:textId="6A2020D9" w:rsidR="001826D3" w:rsidRPr="00441B23" w:rsidRDefault="007A0A77" w:rsidP="001D7079">
      <w:pPr>
        <w:spacing w:before="120" w:after="200" w:line="276" w:lineRule="auto"/>
        <w:ind w:right="-58"/>
        <w:jc w:val="both"/>
        <w:rPr>
          <w:u w:val="single"/>
        </w:rPr>
      </w:pPr>
      <w:r w:rsidRPr="00441B23">
        <w:rPr>
          <w:u w:val="single"/>
        </w:rPr>
        <w:t>Section 4</w:t>
      </w:r>
      <w:r w:rsidR="001826D3" w:rsidRPr="00441B23">
        <w:rPr>
          <w:u w:val="single"/>
        </w:rPr>
        <w:t xml:space="preserve"> – </w:t>
      </w:r>
      <w:r w:rsidRPr="00441B23">
        <w:rPr>
          <w:u w:val="single"/>
        </w:rPr>
        <w:t>Schedules</w:t>
      </w:r>
    </w:p>
    <w:p w14:paraId="2F7D2B22" w14:textId="27493920" w:rsidR="004C589B" w:rsidRPr="00441B23" w:rsidRDefault="004C589B" w:rsidP="001D7079">
      <w:pPr>
        <w:spacing w:before="120" w:after="200" w:line="276" w:lineRule="auto"/>
        <w:ind w:right="-58"/>
        <w:jc w:val="both"/>
      </w:pPr>
      <w:r w:rsidRPr="00441B23">
        <w:t>This section provides that each instrument that is specified in a schedule to the Regulations is amended or repealed as set out in that schedule.</w:t>
      </w:r>
    </w:p>
    <w:p w14:paraId="6D990BC8" w14:textId="5D4D9646" w:rsidR="007A0A77" w:rsidRPr="00441B23" w:rsidRDefault="007A0A77" w:rsidP="001D7079">
      <w:pPr>
        <w:spacing w:before="120" w:after="200" w:line="276" w:lineRule="auto"/>
        <w:ind w:right="-58"/>
        <w:jc w:val="both"/>
        <w:rPr>
          <w:u w:val="single"/>
        </w:rPr>
      </w:pPr>
      <w:r w:rsidRPr="00441B23">
        <w:rPr>
          <w:u w:val="single"/>
        </w:rPr>
        <w:t>Schedule 1 – Repeals and amendments</w:t>
      </w:r>
    </w:p>
    <w:p w14:paraId="68A55C79" w14:textId="6B03B73C" w:rsidR="007A0A77" w:rsidRPr="00441B23" w:rsidRDefault="007A0A77" w:rsidP="001D7079">
      <w:pPr>
        <w:spacing w:before="120" w:after="200" w:line="276" w:lineRule="auto"/>
        <w:ind w:right="-58"/>
        <w:jc w:val="both"/>
        <w:rPr>
          <w:u w:val="single"/>
        </w:rPr>
      </w:pPr>
      <w:r w:rsidRPr="00441B23">
        <w:rPr>
          <w:u w:val="single"/>
        </w:rPr>
        <w:t>Part 1 - Repeals</w:t>
      </w:r>
    </w:p>
    <w:p w14:paraId="58535DD3" w14:textId="77777777" w:rsidR="00AE1DEE" w:rsidRPr="00441B23" w:rsidRDefault="00AE1DEE" w:rsidP="00AE1DEE">
      <w:pPr>
        <w:spacing w:before="120"/>
        <w:rPr>
          <w:b/>
          <w:i/>
        </w:rPr>
      </w:pPr>
      <w:r w:rsidRPr="00441B23">
        <w:rPr>
          <w:b/>
        </w:rPr>
        <w:t>Item 1 –</w:t>
      </w:r>
      <w:r w:rsidRPr="00441B23">
        <w:rPr>
          <w:b/>
          <w:i/>
        </w:rPr>
        <w:t>Fisheries Management Regulations 1992</w:t>
      </w:r>
    </w:p>
    <w:p w14:paraId="114343F8" w14:textId="77777777" w:rsidR="00AE1DEE" w:rsidRPr="00441B23" w:rsidRDefault="00AE1DEE" w:rsidP="00AE1DEE">
      <w:pPr>
        <w:spacing w:before="120"/>
        <w:rPr>
          <w:b/>
        </w:rPr>
      </w:pPr>
    </w:p>
    <w:p w14:paraId="73ADBAB9" w14:textId="61D11B9A" w:rsidR="00341FBF" w:rsidRPr="00441B23" w:rsidRDefault="00AE1DEE" w:rsidP="00341FBF">
      <w:pPr>
        <w:spacing w:before="120"/>
      </w:pPr>
      <w:r w:rsidRPr="00441B23">
        <w:t xml:space="preserve">This item repeals the whole of the </w:t>
      </w:r>
      <w:r w:rsidRPr="00441B23">
        <w:rPr>
          <w:i/>
        </w:rPr>
        <w:t xml:space="preserve">Fisheries </w:t>
      </w:r>
      <w:r>
        <w:rPr>
          <w:i/>
        </w:rPr>
        <w:t xml:space="preserve">Administration </w:t>
      </w:r>
      <w:r w:rsidRPr="00441B23">
        <w:rPr>
          <w:i/>
        </w:rPr>
        <w:t>Regulations 1992</w:t>
      </w:r>
      <w:r w:rsidR="00583B7C">
        <w:rPr>
          <w:i/>
        </w:rPr>
        <w:t>.</w:t>
      </w:r>
      <w:r w:rsidRPr="00441B23">
        <w:t xml:space="preserve"> </w:t>
      </w:r>
      <w:r w:rsidR="00341FBF">
        <w:t xml:space="preserve">The </w:t>
      </w:r>
      <w:r w:rsidR="00341FBF" w:rsidRPr="006D06D2">
        <w:rPr>
          <w:i/>
        </w:rPr>
        <w:t>Fisheries Administration Regulations 2019</w:t>
      </w:r>
      <w:r w:rsidR="00341FBF">
        <w:rPr>
          <w:i/>
        </w:rPr>
        <w:t xml:space="preserve"> </w:t>
      </w:r>
      <w:r w:rsidR="00341FBF">
        <w:t>replaces this instrument</w:t>
      </w:r>
      <w:r w:rsidR="00341FBF" w:rsidRPr="00441B23">
        <w:t>.</w:t>
      </w:r>
    </w:p>
    <w:p w14:paraId="3A2C80BB" w14:textId="77777777" w:rsidR="00AE1DEE" w:rsidRDefault="00AE1DEE" w:rsidP="001D7079">
      <w:pPr>
        <w:spacing w:before="120"/>
        <w:rPr>
          <w:b/>
        </w:rPr>
      </w:pPr>
    </w:p>
    <w:p w14:paraId="5EACA527" w14:textId="18AB20F3" w:rsidR="004C589B" w:rsidRPr="00441B23" w:rsidRDefault="00551A24" w:rsidP="001D7079">
      <w:pPr>
        <w:spacing w:before="120"/>
        <w:rPr>
          <w:b/>
          <w:i/>
        </w:rPr>
      </w:pPr>
      <w:r w:rsidRPr="00441B23">
        <w:rPr>
          <w:b/>
        </w:rPr>
        <w:t xml:space="preserve">Item </w:t>
      </w:r>
      <w:r w:rsidR="00AE1DEE">
        <w:rPr>
          <w:b/>
        </w:rPr>
        <w:t>2</w:t>
      </w:r>
      <w:r w:rsidRPr="00441B23">
        <w:rPr>
          <w:b/>
        </w:rPr>
        <w:t xml:space="preserve"> –</w:t>
      </w:r>
      <w:bookmarkStart w:id="1" w:name="_Toc530392350"/>
      <w:r w:rsidR="004C589B" w:rsidRPr="00441B23">
        <w:rPr>
          <w:b/>
          <w:i/>
        </w:rPr>
        <w:t>Fisheries Management Regulations 1992</w:t>
      </w:r>
      <w:bookmarkEnd w:id="1"/>
    </w:p>
    <w:p w14:paraId="08D1F331" w14:textId="0515387E" w:rsidR="001826D3" w:rsidRPr="00441B23" w:rsidRDefault="001826D3" w:rsidP="001D7079">
      <w:pPr>
        <w:spacing w:before="120"/>
        <w:rPr>
          <w:b/>
        </w:rPr>
      </w:pPr>
    </w:p>
    <w:p w14:paraId="1764FB86" w14:textId="541DFD7A" w:rsidR="00551A24" w:rsidRPr="00441B23" w:rsidRDefault="00551A24" w:rsidP="001D7079">
      <w:pPr>
        <w:spacing w:before="120"/>
      </w:pPr>
      <w:r w:rsidRPr="00441B23">
        <w:t>This item</w:t>
      </w:r>
      <w:r w:rsidR="004C589B" w:rsidRPr="00441B23">
        <w:t xml:space="preserve"> repeals the whole of the </w:t>
      </w:r>
      <w:r w:rsidR="004C589B" w:rsidRPr="00441B23">
        <w:rPr>
          <w:i/>
        </w:rPr>
        <w:t>Fisheries Management Regulations 1992</w:t>
      </w:r>
      <w:r w:rsidR="00885FBD" w:rsidRPr="00441B23">
        <w:rPr>
          <w:i/>
        </w:rPr>
        <w:t xml:space="preserve"> </w:t>
      </w:r>
      <w:r w:rsidR="00885FBD" w:rsidRPr="00441B23">
        <w:t>(1992</w:t>
      </w:r>
      <w:r w:rsidR="00AE1DEE">
        <w:t xml:space="preserve"> Management</w:t>
      </w:r>
      <w:r w:rsidR="00885FBD" w:rsidRPr="00441B23">
        <w:t xml:space="preserve"> Regulations)</w:t>
      </w:r>
      <w:r w:rsidR="00341FBF">
        <w:t>. T</w:t>
      </w:r>
      <w:r w:rsidR="004C589B" w:rsidRPr="00441B23">
        <w:t xml:space="preserve">he </w:t>
      </w:r>
      <w:r w:rsidR="00885FBD" w:rsidRPr="00441B23">
        <w:t>2019</w:t>
      </w:r>
      <w:r w:rsidR="00AE1DEE">
        <w:t xml:space="preserve"> Management</w:t>
      </w:r>
      <w:r w:rsidR="00885FBD" w:rsidRPr="00441B23">
        <w:t xml:space="preserve"> Regulations</w:t>
      </w:r>
      <w:r w:rsidR="00341FBF">
        <w:t xml:space="preserve"> replaces this instrument</w:t>
      </w:r>
      <w:r w:rsidR="004C589B" w:rsidRPr="00441B23">
        <w:t>.</w:t>
      </w:r>
    </w:p>
    <w:p w14:paraId="4D8FC781" w14:textId="77777777" w:rsidR="007A0A77" w:rsidRPr="00441B23" w:rsidRDefault="007A0A77" w:rsidP="001D7079">
      <w:pPr>
        <w:spacing w:before="120"/>
      </w:pPr>
    </w:p>
    <w:p w14:paraId="616B5A35" w14:textId="1D922576" w:rsidR="004C589B" w:rsidRPr="00441B23" w:rsidRDefault="00551A24" w:rsidP="001D7079">
      <w:pPr>
        <w:spacing w:before="120"/>
        <w:rPr>
          <w:b/>
          <w:i/>
        </w:rPr>
      </w:pPr>
      <w:r w:rsidRPr="00441B23">
        <w:rPr>
          <w:b/>
        </w:rPr>
        <w:t xml:space="preserve">Item </w:t>
      </w:r>
      <w:r w:rsidR="00AE1DEE">
        <w:rPr>
          <w:b/>
        </w:rPr>
        <w:t>3</w:t>
      </w:r>
      <w:r w:rsidRPr="00441B23">
        <w:rPr>
          <w:b/>
        </w:rPr>
        <w:t xml:space="preserve"> –</w:t>
      </w:r>
      <w:bookmarkStart w:id="2" w:name="_Toc530392351"/>
      <w:r w:rsidR="004C589B" w:rsidRPr="00441B23">
        <w:rPr>
          <w:b/>
        </w:rPr>
        <w:t xml:space="preserve"> </w:t>
      </w:r>
      <w:r w:rsidR="004C589B" w:rsidRPr="00441B23">
        <w:rPr>
          <w:b/>
          <w:i/>
        </w:rPr>
        <w:t>Fisheries Management (Southern Bluefin Tuna Fishery) Regulations 1995</w:t>
      </w:r>
      <w:bookmarkEnd w:id="2"/>
    </w:p>
    <w:p w14:paraId="30255CAA" w14:textId="77777777" w:rsidR="00551A24" w:rsidRPr="00441B23" w:rsidRDefault="00551A24" w:rsidP="001D7079">
      <w:pPr>
        <w:spacing w:before="120"/>
      </w:pPr>
    </w:p>
    <w:p w14:paraId="55D123F9" w14:textId="685DB6A6" w:rsidR="004C589B" w:rsidRPr="00441B23" w:rsidRDefault="004C589B" w:rsidP="001D7079">
      <w:pPr>
        <w:spacing w:before="120"/>
      </w:pPr>
      <w:r w:rsidRPr="00441B23">
        <w:t xml:space="preserve">This item repeals the whole of the </w:t>
      </w:r>
      <w:r w:rsidRPr="00441B23">
        <w:rPr>
          <w:i/>
        </w:rPr>
        <w:t>Fisheries Management (Southern Bluefin Tuna Fishery) Regulations 1995</w:t>
      </w:r>
      <w:r w:rsidR="00341FBF">
        <w:t>. T</w:t>
      </w:r>
      <w:r w:rsidR="00885FBD" w:rsidRPr="00441B23">
        <w:t xml:space="preserve">he content of </w:t>
      </w:r>
      <w:r w:rsidR="00341FBF">
        <w:t xml:space="preserve">this instruments is subsumed in </w:t>
      </w:r>
      <w:r w:rsidRPr="00441B23">
        <w:t>the</w:t>
      </w:r>
      <w:r w:rsidR="00885FBD" w:rsidRPr="00441B23">
        <w:t xml:space="preserve"> 2019</w:t>
      </w:r>
      <w:r w:rsidR="00AE1DEE">
        <w:t xml:space="preserve"> Management</w:t>
      </w:r>
      <w:r w:rsidR="00885FBD" w:rsidRPr="00441B23">
        <w:t xml:space="preserve"> Regulations</w:t>
      </w:r>
      <w:r w:rsidR="008F30B3">
        <w:t>.</w:t>
      </w:r>
      <w:r w:rsidRPr="00441B23">
        <w:t xml:space="preserve"> </w:t>
      </w:r>
    </w:p>
    <w:p w14:paraId="3FD712F2" w14:textId="77777777" w:rsidR="007A0A77" w:rsidRPr="00441B23" w:rsidRDefault="007A0A77" w:rsidP="001D7079">
      <w:pPr>
        <w:spacing w:before="120"/>
      </w:pPr>
    </w:p>
    <w:p w14:paraId="1D683FB2" w14:textId="650C69C7" w:rsidR="00551A24" w:rsidRPr="00441B23" w:rsidRDefault="00551A24" w:rsidP="001D7079">
      <w:pPr>
        <w:spacing w:before="120" w:after="200" w:line="276" w:lineRule="auto"/>
        <w:ind w:right="-58"/>
        <w:jc w:val="both"/>
        <w:rPr>
          <w:b/>
        </w:rPr>
      </w:pPr>
      <w:r w:rsidRPr="00441B23">
        <w:rPr>
          <w:b/>
        </w:rPr>
        <w:t>Part 2 - Amendments</w:t>
      </w:r>
    </w:p>
    <w:p w14:paraId="7E655887" w14:textId="6E34DE23" w:rsidR="004C589B" w:rsidRPr="00441B23" w:rsidRDefault="00551A24" w:rsidP="001D7079">
      <w:pPr>
        <w:spacing w:before="120"/>
        <w:rPr>
          <w:b/>
          <w:i/>
        </w:rPr>
      </w:pPr>
      <w:r w:rsidRPr="00441B23">
        <w:rPr>
          <w:b/>
        </w:rPr>
        <w:t xml:space="preserve">Item </w:t>
      </w:r>
      <w:r w:rsidR="00AE1DEE">
        <w:rPr>
          <w:b/>
        </w:rPr>
        <w:t>4</w:t>
      </w:r>
      <w:r w:rsidRPr="00441B23">
        <w:rPr>
          <w:b/>
        </w:rPr>
        <w:t xml:space="preserve"> –</w:t>
      </w:r>
      <w:r w:rsidR="004C589B" w:rsidRPr="00441B23">
        <w:rPr>
          <w:b/>
          <w:i/>
        </w:rPr>
        <w:t>Fisheries Management (Heard Island and McDonald Islands Fishery) Regulations 2002</w:t>
      </w:r>
    </w:p>
    <w:p w14:paraId="436047A3" w14:textId="2EB4DC8B" w:rsidR="00551A24" w:rsidRPr="00441B23" w:rsidRDefault="00551A24" w:rsidP="001D7079">
      <w:pPr>
        <w:spacing w:before="120"/>
        <w:rPr>
          <w:b/>
        </w:rPr>
      </w:pPr>
    </w:p>
    <w:p w14:paraId="7257A994" w14:textId="5C19968C" w:rsidR="00551A24" w:rsidRPr="00441B23" w:rsidRDefault="00551A24" w:rsidP="001D7079">
      <w:pPr>
        <w:spacing w:before="120"/>
      </w:pPr>
      <w:r w:rsidRPr="00441B23">
        <w:t>This item</w:t>
      </w:r>
      <w:r w:rsidR="00885FBD" w:rsidRPr="00441B23">
        <w:t xml:space="preserve"> </w:t>
      </w:r>
      <w:r w:rsidR="00341FBF">
        <w:t>repeals subregulation 21(4) in the</w:t>
      </w:r>
      <w:r w:rsidR="00885FBD" w:rsidRPr="00441B23">
        <w:t xml:space="preserve"> </w:t>
      </w:r>
      <w:r w:rsidR="00885FBD" w:rsidRPr="00441B23">
        <w:rPr>
          <w:i/>
        </w:rPr>
        <w:t xml:space="preserve">Fisheries </w:t>
      </w:r>
      <w:r w:rsidR="00885FBD" w:rsidRPr="00AE1DEE">
        <w:rPr>
          <w:i/>
        </w:rPr>
        <w:t>Management (Heard Island and McDonald Islands Fishery) Regulations 2002</w:t>
      </w:r>
      <w:r w:rsidR="00341FBF">
        <w:t>,</w:t>
      </w:r>
      <w:r w:rsidR="00885FBD" w:rsidRPr="00AE1DEE">
        <w:t xml:space="preserve"> </w:t>
      </w:r>
      <w:r w:rsidR="00341FBF">
        <w:t>which contains a reference to Part 5 of the 1992 Management Regulations. The item would substitute it with a new subregulation which refers to</w:t>
      </w:r>
      <w:r w:rsidR="00341FBF" w:rsidRPr="00AE1DEE">
        <w:t xml:space="preserve"> </w:t>
      </w:r>
      <w:r w:rsidR="00885FBD" w:rsidRPr="00AE1DEE">
        <w:t xml:space="preserve">Part 9 of the 2019 </w:t>
      </w:r>
      <w:r w:rsidR="00AE1DEE" w:rsidRPr="00AE1DEE">
        <w:t>Management</w:t>
      </w:r>
      <w:r w:rsidR="00885FBD" w:rsidRPr="00AE1DEE">
        <w:t xml:space="preserve"> Regulations.</w:t>
      </w:r>
      <w:r w:rsidR="00885FBD" w:rsidRPr="00441B23">
        <w:t xml:space="preserve"> </w:t>
      </w:r>
    </w:p>
    <w:p w14:paraId="28117779" w14:textId="77777777" w:rsidR="00551A24" w:rsidRPr="00441B23" w:rsidRDefault="00551A24" w:rsidP="001D7079">
      <w:pPr>
        <w:spacing w:before="120"/>
      </w:pPr>
    </w:p>
    <w:p w14:paraId="426D121A" w14:textId="467CD6C7" w:rsidR="004C589B" w:rsidRPr="00441B23" w:rsidRDefault="00551A24" w:rsidP="001D7079">
      <w:pPr>
        <w:spacing w:before="120"/>
        <w:rPr>
          <w:b/>
          <w:i/>
        </w:rPr>
      </w:pPr>
      <w:r w:rsidRPr="00441B23">
        <w:rPr>
          <w:b/>
        </w:rPr>
        <w:t xml:space="preserve">Item </w:t>
      </w:r>
      <w:r w:rsidR="00AE1DEE">
        <w:rPr>
          <w:b/>
        </w:rPr>
        <w:t>5</w:t>
      </w:r>
      <w:r w:rsidRPr="00441B23">
        <w:rPr>
          <w:b/>
        </w:rPr>
        <w:t xml:space="preserve"> –</w:t>
      </w:r>
      <w:bookmarkStart w:id="3" w:name="_Toc530392354"/>
      <w:r w:rsidR="004C589B" w:rsidRPr="00441B23">
        <w:rPr>
          <w:b/>
        </w:rPr>
        <w:t xml:space="preserve"> </w:t>
      </w:r>
      <w:r w:rsidR="004C589B" w:rsidRPr="00441B23">
        <w:rPr>
          <w:b/>
          <w:i/>
        </w:rPr>
        <w:t>Maritime Powers Regulation 2014</w:t>
      </w:r>
      <w:bookmarkEnd w:id="3"/>
    </w:p>
    <w:p w14:paraId="4121153A" w14:textId="4ACDDFC1" w:rsidR="00551A24" w:rsidRPr="00441B23" w:rsidRDefault="00551A24" w:rsidP="001D7079">
      <w:pPr>
        <w:spacing w:before="120"/>
        <w:rPr>
          <w:b/>
        </w:rPr>
      </w:pPr>
    </w:p>
    <w:p w14:paraId="6157E007" w14:textId="5CB15CBD" w:rsidR="00551A24" w:rsidRPr="00441B23" w:rsidRDefault="00551A24" w:rsidP="001D7079">
      <w:pPr>
        <w:spacing w:before="120"/>
      </w:pPr>
      <w:r w:rsidRPr="00441B23">
        <w:t>This item</w:t>
      </w:r>
      <w:r w:rsidR="00885FBD" w:rsidRPr="00441B23">
        <w:t xml:space="preserve"> </w:t>
      </w:r>
      <w:r w:rsidR="00341FBF">
        <w:t xml:space="preserve">repeals </w:t>
      </w:r>
      <w:r w:rsidR="008F30B3">
        <w:t xml:space="preserve">paragraph 6(f) of </w:t>
      </w:r>
      <w:r w:rsidR="00885FBD" w:rsidRPr="00441B23">
        <w:t xml:space="preserve">the </w:t>
      </w:r>
      <w:r w:rsidR="00885FBD" w:rsidRPr="00441B23">
        <w:rPr>
          <w:i/>
        </w:rPr>
        <w:t>Maritime Powers Regulation 2014</w:t>
      </w:r>
      <w:r w:rsidR="00885FBD" w:rsidRPr="00441B23">
        <w:t xml:space="preserve"> </w:t>
      </w:r>
      <w:r w:rsidR="00341FBF">
        <w:t>which contains a reference to the 1992</w:t>
      </w:r>
      <w:r w:rsidR="006748B8">
        <w:t xml:space="preserve"> Management</w:t>
      </w:r>
      <w:r w:rsidR="00341FBF">
        <w:t xml:space="preserve"> Regulations and would substitute it with a new paragraph that refers</w:t>
      </w:r>
      <w:r w:rsidR="00341FBF" w:rsidRPr="00441B23">
        <w:t xml:space="preserve"> </w:t>
      </w:r>
      <w:r w:rsidR="00885FBD" w:rsidRPr="00441B23">
        <w:t xml:space="preserve">to the 2019 </w:t>
      </w:r>
      <w:r w:rsidR="00AE1DEE">
        <w:t xml:space="preserve">Management </w:t>
      </w:r>
      <w:r w:rsidR="00885FBD" w:rsidRPr="00441B23">
        <w:t>Regulations.</w:t>
      </w:r>
    </w:p>
    <w:p w14:paraId="466AAA45" w14:textId="1B4387E6" w:rsidR="00577DB1" w:rsidRPr="00441B23" w:rsidRDefault="00577DB1" w:rsidP="001D7079">
      <w:pPr>
        <w:spacing w:before="120"/>
      </w:pPr>
    </w:p>
    <w:p w14:paraId="0DCA6A14" w14:textId="1B3F9D5F" w:rsidR="00D6758B" w:rsidRPr="00441B23" w:rsidRDefault="00D6758B" w:rsidP="001D7079">
      <w:pPr>
        <w:spacing w:before="120" w:after="160" w:line="259" w:lineRule="auto"/>
      </w:pPr>
    </w:p>
    <w:p w14:paraId="75BAAC44" w14:textId="77777777" w:rsidR="00D22E5F" w:rsidRDefault="00D22E5F">
      <w:pPr>
        <w:spacing w:after="160" w:line="259" w:lineRule="auto"/>
        <w:rPr>
          <w:b/>
          <w:color w:val="000000"/>
          <w:u w:val="single"/>
          <w:lang w:eastAsia="en-US"/>
        </w:rPr>
      </w:pPr>
      <w:r>
        <w:rPr>
          <w:b/>
          <w:u w:val="single"/>
        </w:rPr>
        <w:br w:type="page"/>
      </w:r>
    </w:p>
    <w:p w14:paraId="4C333E57" w14:textId="72850FC3" w:rsidR="00D6758B" w:rsidRDefault="00D6758B" w:rsidP="001D7079">
      <w:pPr>
        <w:pStyle w:val="TxtParagraphChar"/>
        <w:spacing w:after="200" w:line="276" w:lineRule="auto"/>
        <w:jc w:val="right"/>
        <w:rPr>
          <w:b/>
          <w:szCs w:val="24"/>
          <w:u w:val="single"/>
        </w:rPr>
      </w:pPr>
      <w:r w:rsidRPr="00441B23">
        <w:rPr>
          <w:b/>
          <w:szCs w:val="24"/>
          <w:u w:val="single"/>
        </w:rPr>
        <w:t>ATTACHMENT</w:t>
      </w:r>
      <w:r w:rsidR="003F679F">
        <w:rPr>
          <w:b/>
          <w:szCs w:val="24"/>
          <w:u w:val="single"/>
        </w:rPr>
        <w:t xml:space="preserve"> B</w:t>
      </w:r>
    </w:p>
    <w:p w14:paraId="16BDC2BD" w14:textId="77777777" w:rsidR="003F679F" w:rsidRPr="00441B23" w:rsidRDefault="003F679F" w:rsidP="001D7079">
      <w:pPr>
        <w:pStyle w:val="TxtParagraphChar"/>
        <w:spacing w:after="200" w:line="276" w:lineRule="auto"/>
        <w:jc w:val="right"/>
        <w:rPr>
          <w:b/>
          <w:szCs w:val="24"/>
          <w:u w:val="single"/>
        </w:rPr>
      </w:pPr>
    </w:p>
    <w:p w14:paraId="64EB7428" w14:textId="77777777" w:rsidR="00D6758B" w:rsidRPr="00441B23" w:rsidRDefault="00D6758B" w:rsidP="001D7079">
      <w:pPr>
        <w:spacing w:before="120" w:after="200" w:line="276" w:lineRule="auto"/>
        <w:ind w:right="-58"/>
        <w:jc w:val="center"/>
        <w:rPr>
          <w:b/>
        </w:rPr>
      </w:pPr>
      <w:r w:rsidRPr="00441B23">
        <w:rPr>
          <w:b/>
        </w:rPr>
        <w:t>Statement of Compatibility with Human Rights</w:t>
      </w:r>
    </w:p>
    <w:p w14:paraId="37D41998" w14:textId="77777777" w:rsidR="00D6758B" w:rsidRPr="00441B23" w:rsidRDefault="00D6758B" w:rsidP="001D7079">
      <w:pPr>
        <w:spacing w:before="120" w:after="200" w:line="276" w:lineRule="auto"/>
        <w:ind w:right="-58"/>
        <w:jc w:val="center"/>
      </w:pPr>
      <w:r w:rsidRPr="00441B23">
        <w:t xml:space="preserve">Prepared in accordance with Part 3 of the </w:t>
      </w:r>
      <w:r w:rsidRPr="00441B23">
        <w:rPr>
          <w:i/>
        </w:rPr>
        <w:t>Human Rights (Parliamentary Scrutiny) Act 2011</w:t>
      </w:r>
    </w:p>
    <w:p w14:paraId="5EE6A7BF" w14:textId="70D898BA" w:rsidR="00D6758B" w:rsidRPr="00441B23" w:rsidRDefault="00D6758B" w:rsidP="001D7079">
      <w:pPr>
        <w:pStyle w:val="TxtParagraphChar"/>
        <w:tabs>
          <w:tab w:val="clear" w:pos="567"/>
        </w:tabs>
        <w:spacing w:after="480" w:line="276" w:lineRule="auto"/>
        <w:ind w:right="-57"/>
        <w:jc w:val="center"/>
        <w:rPr>
          <w:b/>
          <w:i/>
          <w:szCs w:val="24"/>
        </w:rPr>
      </w:pPr>
      <w:r w:rsidRPr="00441B23">
        <w:rPr>
          <w:b/>
          <w:i/>
          <w:szCs w:val="24"/>
        </w:rPr>
        <w:t xml:space="preserve">Fisheries </w:t>
      </w:r>
      <w:r w:rsidR="0053081B">
        <w:rPr>
          <w:b/>
          <w:i/>
          <w:szCs w:val="24"/>
        </w:rPr>
        <w:t xml:space="preserve">Legislation Amendment (Repeals and Consequential </w:t>
      </w:r>
      <w:r w:rsidR="00E74EFB">
        <w:rPr>
          <w:b/>
          <w:i/>
          <w:szCs w:val="24"/>
        </w:rPr>
        <w:t>Provisions</w:t>
      </w:r>
      <w:r w:rsidR="0053081B">
        <w:rPr>
          <w:b/>
          <w:i/>
          <w:szCs w:val="24"/>
        </w:rPr>
        <w:t>)</w:t>
      </w:r>
      <w:r w:rsidRPr="00441B23">
        <w:rPr>
          <w:b/>
          <w:i/>
          <w:szCs w:val="24"/>
        </w:rPr>
        <w:t xml:space="preserve"> Regulations 2019</w:t>
      </w:r>
    </w:p>
    <w:p w14:paraId="51BE27D2" w14:textId="77777777" w:rsidR="00D6758B" w:rsidRPr="00441B23" w:rsidRDefault="00D6758B" w:rsidP="001D7079">
      <w:pPr>
        <w:spacing w:before="120" w:after="200" w:line="276" w:lineRule="auto"/>
        <w:ind w:right="-58"/>
        <w:rPr>
          <w:i/>
        </w:rPr>
      </w:pPr>
      <w:r w:rsidRPr="00441B23">
        <w:t xml:space="preserve">This legislative instrument is compatible with the human rights and freedoms recognised or declared in the international instruments listed in the definition of human rights in section 3 of the </w:t>
      </w:r>
      <w:r w:rsidRPr="00441B23">
        <w:rPr>
          <w:i/>
        </w:rPr>
        <w:t>Human Rights (Parliamentary Scrutiny) Act 2011.</w:t>
      </w:r>
    </w:p>
    <w:p w14:paraId="070A908A" w14:textId="77777777" w:rsidR="00D6758B" w:rsidRPr="00441B23" w:rsidRDefault="00D6758B" w:rsidP="001D7079">
      <w:pPr>
        <w:spacing w:before="120" w:after="200" w:line="276" w:lineRule="auto"/>
        <w:ind w:right="-58"/>
        <w:jc w:val="both"/>
        <w:rPr>
          <w:b/>
        </w:rPr>
      </w:pPr>
    </w:p>
    <w:p w14:paraId="3B57AB2A" w14:textId="77777777" w:rsidR="00D6758B" w:rsidRPr="00441B23" w:rsidRDefault="00D6758B" w:rsidP="001D7079">
      <w:pPr>
        <w:spacing w:before="120" w:after="200" w:line="276" w:lineRule="auto"/>
        <w:ind w:right="-58"/>
        <w:jc w:val="both"/>
        <w:rPr>
          <w:b/>
        </w:rPr>
      </w:pPr>
      <w:r w:rsidRPr="00441B23">
        <w:rPr>
          <w:b/>
        </w:rPr>
        <w:t>Overview of the Legislative Instrument</w:t>
      </w:r>
    </w:p>
    <w:p w14:paraId="203AFCAD" w14:textId="77777777" w:rsidR="00341FBF" w:rsidRDefault="00D6758B" w:rsidP="00341FBF">
      <w:pPr>
        <w:spacing w:before="200" w:after="200" w:line="276" w:lineRule="auto"/>
        <w:ind w:right="84"/>
      </w:pPr>
      <w:r w:rsidRPr="00441B23">
        <w:t xml:space="preserve">The purpose of the </w:t>
      </w:r>
      <w:r w:rsidRPr="00441B23">
        <w:rPr>
          <w:i/>
        </w:rPr>
        <w:t>Fisheries Legislation Amendment (Repeals and Consequential Provisions) Regulations 2019</w:t>
      </w:r>
      <w:r w:rsidR="00341FBF">
        <w:rPr>
          <w:i/>
        </w:rPr>
        <w:t xml:space="preserve"> </w:t>
      </w:r>
      <w:r w:rsidR="00341FBF">
        <w:t xml:space="preserve">(the Regulations) is to repeal the </w:t>
      </w:r>
      <w:r w:rsidR="00341FBF" w:rsidRPr="0016543C">
        <w:rPr>
          <w:i/>
        </w:rPr>
        <w:t>Fisheries (Administration) Regulations 1992</w:t>
      </w:r>
      <w:r w:rsidR="00341FBF">
        <w:t xml:space="preserve">, the </w:t>
      </w:r>
      <w:r w:rsidR="00341FBF" w:rsidRPr="0016543C">
        <w:rPr>
          <w:i/>
        </w:rPr>
        <w:t>Fisheries Management Regulations 1992</w:t>
      </w:r>
      <w:r w:rsidR="00341FBF">
        <w:t xml:space="preserve"> (the 1992 Management Regulations) and the </w:t>
      </w:r>
      <w:r w:rsidR="00341FBF" w:rsidRPr="0016543C">
        <w:rPr>
          <w:i/>
        </w:rPr>
        <w:t>Fisheries Management (Southern Bluefin Tuna Fishery) Regulations 1995</w:t>
      </w:r>
      <w:r w:rsidR="00341FBF">
        <w:t xml:space="preserve"> and to make amendments consequential to the Fisheries Management Regulations 2019 (2019 Management Regulations).</w:t>
      </w:r>
    </w:p>
    <w:p w14:paraId="11FC4F65" w14:textId="77777777" w:rsidR="00341FBF" w:rsidRDefault="00341FBF" w:rsidP="00341FBF">
      <w:pPr>
        <w:spacing w:before="200" w:after="200" w:line="276" w:lineRule="auto"/>
        <w:ind w:right="84"/>
      </w:pPr>
      <w:r>
        <w:t xml:space="preserve">The consequential amendments that the Regulations make are to replace references to the 1992 Management Regulations with references to the 2019 Management Regulations in the </w:t>
      </w:r>
      <w:r w:rsidRPr="002058F1">
        <w:rPr>
          <w:i/>
        </w:rPr>
        <w:t>Maritime Power</w:t>
      </w:r>
      <w:r>
        <w:rPr>
          <w:i/>
        </w:rPr>
        <w:t>s</w:t>
      </w:r>
      <w:r w:rsidRPr="002058F1">
        <w:rPr>
          <w:i/>
        </w:rPr>
        <w:t xml:space="preserve"> Regulation 2014</w:t>
      </w:r>
      <w:r>
        <w:t xml:space="preserve"> and the </w:t>
      </w:r>
      <w:r w:rsidRPr="002058F1">
        <w:rPr>
          <w:i/>
        </w:rPr>
        <w:t>Fisheries Management (Heard Island and McDonald Islands Fishery) Regulations 2002</w:t>
      </w:r>
      <w:r>
        <w:rPr>
          <w:i/>
        </w:rPr>
        <w:t>.</w:t>
      </w:r>
    </w:p>
    <w:p w14:paraId="2F8B99C3" w14:textId="77777777" w:rsidR="00D6758B" w:rsidRPr="006C5C26" w:rsidRDefault="00D6758B" w:rsidP="00D22E5F">
      <w:pPr>
        <w:spacing w:before="120" w:after="120"/>
        <w:jc w:val="both"/>
        <w:rPr>
          <w:b/>
        </w:rPr>
      </w:pPr>
    </w:p>
    <w:p w14:paraId="1996A236" w14:textId="77777777" w:rsidR="00D6758B" w:rsidRPr="006C5C26" w:rsidRDefault="00D6758B" w:rsidP="00D22E5F">
      <w:pPr>
        <w:spacing w:before="120" w:after="120"/>
        <w:jc w:val="both"/>
        <w:rPr>
          <w:b/>
        </w:rPr>
      </w:pPr>
      <w:r w:rsidRPr="006C5C26">
        <w:rPr>
          <w:b/>
        </w:rPr>
        <w:t>Human rights implications</w:t>
      </w:r>
    </w:p>
    <w:p w14:paraId="42D9B953" w14:textId="72B54966" w:rsidR="00D6758B" w:rsidRPr="006C5C26" w:rsidRDefault="006C5C26" w:rsidP="00D22E5F">
      <w:pPr>
        <w:spacing w:before="120"/>
      </w:pPr>
      <w:r>
        <w:t xml:space="preserve">This </w:t>
      </w:r>
      <w:r w:rsidR="006748B8">
        <w:t>L</w:t>
      </w:r>
      <w:r>
        <w:t>egislative Instrument</w:t>
      </w:r>
      <w:r w:rsidR="00D6758B" w:rsidRPr="006C5C26">
        <w:t xml:space="preserve"> does not engage any of the applicable rights or freedoms.</w:t>
      </w:r>
    </w:p>
    <w:p w14:paraId="35A77879" w14:textId="77777777" w:rsidR="00D6758B" w:rsidRPr="003F679F" w:rsidRDefault="00D6758B" w:rsidP="00D22E5F">
      <w:pPr>
        <w:spacing w:before="120"/>
      </w:pPr>
    </w:p>
    <w:p w14:paraId="74C59332" w14:textId="77777777" w:rsidR="00D6758B" w:rsidRPr="003F679F" w:rsidRDefault="00D6758B" w:rsidP="00D22E5F">
      <w:pPr>
        <w:spacing w:before="120" w:after="120"/>
        <w:jc w:val="both"/>
        <w:rPr>
          <w:b/>
        </w:rPr>
      </w:pPr>
      <w:r w:rsidRPr="003F679F">
        <w:rPr>
          <w:b/>
        </w:rPr>
        <w:t>Conclusion</w:t>
      </w:r>
    </w:p>
    <w:p w14:paraId="5AACCBD1" w14:textId="0A41BC71" w:rsidR="00D6758B" w:rsidRPr="006C5C26" w:rsidRDefault="006C5C26" w:rsidP="00D22E5F">
      <w:pPr>
        <w:spacing w:before="120"/>
      </w:pPr>
      <w:r>
        <w:t>This Legislative Instrument</w:t>
      </w:r>
      <w:r w:rsidR="00D6758B" w:rsidRPr="006C5C26">
        <w:t xml:space="preserve"> is compatible with human rights as it does not raise any human rights issues.</w:t>
      </w:r>
    </w:p>
    <w:p w14:paraId="3213E512" w14:textId="6F7BFB90" w:rsidR="00D6758B" w:rsidRPr="00441B23" w:rsidRDefault="006C5C26" w:rsidP="00D22E5F">
      <w:pPr>
        <w:spacing w:before="120" w:after="200" w:line="276" w:lineRule="auto"/>
        <w:ind w:right="-58"/>
        <w:jc w:val="center"/>
        <w:rPr>
          <w:b/>
        </w:rPr>
      </w:pPr>
      <w:r>
        <w:rPr>
          <w:b/>
        </w:rPr>
        <w:t xml:space="preserve">Senator </w:t>
      </w:r>
      <w:r w:rsidR="00D6758B" w:rsidRPr="00441B23">
        <w:rPr>
          <w:b/>
        </w:rPr>
        <w:t>The Hon. Richard Colbeck</w:t>
      </w:r>
    </w:p>
    <w:p w14:paraId="4047BCB4" w14:textId="77777777" w:rsidR="00D6758B" w:rsidRDefault="00D6758B" w:rsidP="00D22E5F">
      <w:pPr>
        <w:spacing w:before="120" w:after="200" w:line="276" w:lineRule="auto"/>
        <w:ind w:right="-58"/>
        <w:jc w:val="center"/>
        <w:rPr>
          <w:b/>
        </w:rPr>
      </w:pPr>
      <w:r w:rsidRPr="00441B23">
        <w:rPr>
          <w:b/>
        </w:rPr>
        <w:t>Assistant Minister for Agriculture and Water Resources</w:t>
      </w:r>
    </w:p>
    <w:p w14:paraId="316DE6AA" w14:textId="77777777" w:rsidR="00104749" w:rsidRPr="003D18C3" w:rsidRDefault="00104749" w:rsidP="00D22E5F">
      <w:pPr>
        <w:spacing w:before="120" w:after="200" w:line="276" w:lineRule="auto"/>
        <w:ind w:right="-58"/>
        <w:jc w:val="center"/>
        <w:rPr>
          <w:b/>
        </w:rPr>
      </w:pPr>
      <w:r>
        <w:rPr>
          <w:b/>
        </w:rPr>
        <w:t>Parliamentary Secretary to the Minister for Agriculture and Water Resources</w:t>
      </w:r>
    </w:p>
    <w:p w14:paraId="685C2114" w14:textId="77777777" w:rsidR="00104749" w:rsidRPr="00441B23" w:rsidRDefault="00104749" w:rsidP="00D22E5F">
      <w:pPr>
        <w:spacing w:before="120" w:after="200" w:line="276" w:lineRule="auto"/>
        <w:ind w:right="-58"/>
        <w:jc w:val="center"/>
        <w:rPr>
          <w:b/>
        </w:rPr>
      </w:pPr>
    </w:p>
    <w:p w14:paraId="2049D9BF" w14:textId="77777777" w:rsidR="00D6758B" w:rsidRPr="00441B23" w:rsidRDefault="00D6758B" w:rsidP="00D22E5F">
      <w:pPr>
        <w:spacing w:before="120"/>
      </w:pPr>
    </w:p>
    <w:sectPr w:rsidR="00D6758B" w:rsidRPr="00441B23" w:rsidSect="00D80766">
      <w:headerReference w:type="first" r:id="rId11"/>
      <w:pgSz w:w="11906" w:h="16838"/>
      <w:pgMar w:top="1440" w:right="1080" w:bottom="1440" w:left="1080"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96BC9F" w16cid:durableId="1FFC7C31"/>
  <w16cid:commentId w16cid:paraId="66963B39" w16cid:durableId="1FFC7D6D"/>
  <w16cid:commentId w16cid:paraId="27F75E9D" w16cid:durableId="1FFC7C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CE909E" w14:textId="77777777" w:rsidR="000422A9" w:rsidRDefault="000422A9" w:rsidP="001826D3">
      <w:r>
        <w:separator/>
      </w:r>
    </w:p>
  </w:endnote>
  <w:endnote w:type="continuationSeparator" w:id="0">
    <w:p w14:paraId="34B796B1" w14:textId="77777777" w:rsidR="000422A9" w:rsidRDefault="000422A9" w:rsidP="0018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0017F" w14:textId="77777777" w:rsidR="000422A9" w:rsidRDefault="000422A9" w:rsidP="001826D3">
      <w:r>
        <w:separator/>
      </w:r>
    </w:p>
  </w:footnote>
  <w:footnote w:type="continuationSeparator" w:id="0">
    <w:p w14:paraId="6E13C960" w14:textId="77777777" w:rsidR="000422A9" w:rsidRDefault="000422A9" w:rsidP="00182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7C13" w14:textId="5EB2BC8B" w:rsidR="006475A0" w:rsidRDefault="00647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2B641" w14:textId="09F81B75" w:rsidR="006475A0" w:rsidRDefault="00647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9EC98" w14:textId="3DF0ECA1" w:rsidR="006475A0" w:rsidRDefault="006475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D5EC" w14:textId="77777777" w:rsidR="006475A0" w:rsidRDefault="006475A0">
    <w:pPr>
      <w:pStyle w:val="Header"/>
    </w:pPr>
    <w:r>
      <w:rPr>
        <w:noProof/>
      </w:rPr>
      <mc:AlternateContent>
        <mc:Choice Requires="wps">
          <w:drawing>
            <wp:anchor distT="0" distB="0" distL="114300" distR="114300" simplePos="0" relativeHeight="251662336" behindDoc="1" locked="0" layoutInCell="0" allowOverlap="1" wp14:anchorId="07313530" wp14:editId="05D23162">
              <wp:simplePos x="0" y="0"/>
              <wp:positionH relativeFrom="margin">
                <wp:align>center</wp:align>
              </wp:positionH>
              <wp:positionV relativeFrom="margin">
                <wp:align>center</wp:align>
              </wp:positionV>
              <wp:extent cx="5311140" cy="2124075"/>
              <wp:effectExtent l="0" t="1352550" r="0" b="12287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1140" cy="21240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3877E6" w14:textId="77777777" w:rsidR="006475A0" w:rsidRDefault="006475A0" w:rsidP="001826D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313530" id="_x0000_t202" coordsize="21600,21600" o:spt="202" path="m,l,21600r21600,l21600,xe">
              <v:stroke joinstyle="miter"/>
              <v:path gradientshapeok="t" o:connecttype="rect"/>
            </v:shapetype>
            <v:shape id="Text Box 1" o:spid="_x0000_s1026" type="#_x0000_t202" style="position:absolute;margin-left:0;margin-top:0;width:418.2pt;height:167.2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ruhgIAAP0EAAAOAAAAZHJzL2Uyb0RvYy54bWysVMtu2zAQvBfoPxC8O5JcObGEyEHsxL2k&#10;bYC4yJkWKYutRLIkbckI+u/dpeQ82ktR1AeaWq6GMzu7urzq24YchHVSq4ImZzElQpWaS7Ur6NfN&#10;ejKnxHmmOGu0EgU9CkevFu/fXXYmF1Nd64YLSwBEubwzBa29N3kUubIWLXNn2ggFh5W2LfPwaHcR&#10;t6wD9LaJpnF8HnXacmN1KZyD6M1wSBcBv6pE6b9UlROeNAUFbj6sNqxbXKPFJct3lplaliMN9g8s&#10;WiYVXPoMdcM8I3sr/4BqZWm105U/K3Ub6aqSpQgaQE0S/6bmoWZGBC1QHGeey+T+H2z5+XBvieTg&#10;HSWKtWDRRvSeLHVPEqxOZ1wOSQ8G0nwPYcxEpc7c6fK7I0qvaqZ24tpa3dWCcWCHWGM4aNgcDQCH&#10;KKLfcglGBPjoFf5wmcObtt0nzeEVtvc63NZXtiVW42vzLMZfCEMBCTACZ4/PbiL9EoKzD0mSpHBU&#10;wtk0mabxxQwVRSxHNNRgrPMfhW4JbgpqoV0CLDvcOT+knlIwHZAhPu4Ge58yBF5Os8n6fH4xSdfp&#10;bJJdxPNJnGTL7DxOs/Rm/RNBkzSvJedC3UklTq2WpH9n5dj0Q5OEZiNdQbPZdBb4Ot1IvpZNg9yc&#10;3W1XjSUHhj0/1GrQ8ibN6r3iEGc5mnY77j2TzbCP3jIOdYMCnP5DIYJ7aNhgne+3PSCipVvNj+Bj&#10;B5NVUPdjz6yAnti3Kw2koBEqq9tHGN1ri5YGEVjpTf/IrBnt8HDdfXOarOAJ0t3xsVEZ/wZAbQMD&#10;C1rJLHTFoHRMBqtfUENtzDV01FoGc194gih8gBkL8sbvAQ7x6+eQ9fLVWvwCAAD//wMAUEsDBBQA&#10;BgAIAAAAIQDLRpXd2wAAAAUBAAAPAAAAZHJzL2Rvd25yZXYueG1sTI/BTsMwEETvSPyDtUjcqFNS&#10;qirEqRARhx7bIs5uvE1C7XWInSbl61m40MtKoxnNvM3Xk7PijH1oPSmYzxIQSJU3LdUK3vdvDysQ&#10;IWoy2npCBRcMsC5ub3KdGT/SFs+7WAsuoZBpBU2MXSZlqBp0Osx8h8Te0fdOR5Z9LU2vRy53Vj4m&#10;yVI63RIvNLrD1war025wCsz38dKl47jfbLbl8GXbssSPT6Xu76aXZxARp/gfhl98RoeCmQ5+IBOE&#10;VcCPxL/L3ipdLkAcFKTp4glkkctr+uIHAAD//wMAUEsBAi0AFAAGAAgAAAAhALaDOJL+AAAA4QEA&#10;ABMAAAAAAAAAAAAAAAAAAAAAAFtDb250ZW50X1R5cGVzXS54bWxQSwECLQAUAAYACAAAACEAOP0h&#10;/9YAAACUAQAACwAAAAAAAAAAAAAAAAAvAQAAX3JlbHMvLnJlbHNQSwECLQAUAAYACAAAACEACYGK&#10;7oYCAAD9BAAADgAAAAAAAAAAAAAAAAAuAgAAZHJzL2Uyb0RvYy54bWxQSwECLQAUAAYACAAAACEA&#10;y0aV3dsAAAAFAQAADwAAAAAAAAAAAAAAAADgBAAAZHJzL2Rvd25yZXYueG1sUEsFBgAAAAAEAAQA&#10;8wAAAOgFAAAAAA==&#10;" o:allowincell="f" filled="f" stroked="f">
              <v:stroke joinstyle="round"/>
              <o:lock v:ext="edit" shapetype="t"/>
              <v:textbox style="mso-fit-shape-to-text:t">
                <w:txbxContent>
                  <w:p w14:paraId="3E3877E6" w14:textId="77777777" w:rsidR="006475A0" w:rsidRDefault="006475A0" w:rsidP="001826D3">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2"/>
      <w:numFmt w:val="lowerLetter"/>
      <w:lvlText w:val="(%1)"/>
      <w:lvlJc w:val="left"/>
      <w:pPr>
        <w:ind w:left="2374" w:hanging="370"/>
      </w:pPr>
      <w:rPr>
        <w:rFonts w:ascii="Times New Roman" w:hAnsi="Times New Roman" w:cs="Times New Roman"/>
        <w:b w:val="0"/>
        <w:bCs w:val="0"/>
        <w:w w:val="100"/>
        <w:sz w:val="22"/>
        <w:szCs w:val="22"/>
      </w:rPr>
    </w:lvl>
    <w:lvl w:ilvl="1">
      <w:start w:val="1"/>
      <w:numFmt w:val="lowerRoman"/>
      <w:lvlText w:val="(%2)"/>
      <w:lvlJc w:val="left"/>
      <w:pPr>
        <w:ind w:left="2828" w:hanging="322"/>
      </w:pPr>
      <w:rPr>
        <w:rFonts w:ascii="Times New Roman" w:hAnsi="Times New Roman" w:cs="Times New Roman"/>
        <w:b w:val="0"/>
        <w:bCs w:val="0"/>
        <w:w w:val="100"/>
        <w:sz w:val="22"/>
        <w:szCs w:val="22"/>
      </w:rPr>
    </w:lvl>
    <w:lvl w:ilvl="2">
      <w:numFmt w:val="bullet"/>
      <w:lvlText w:val="•"/>
      <w:lvlJc w:val="left"/>
      <w:pPr>
        <w:ind w:left="3456" w:hanging="322"/>
      </w:pPr>
    </w:lvl>
    <w:lvl w:ilvl="3">
      <w:numFmt w:val="bullet"/>
      <w:lvlText w:val="•"/>
      <w:lvlJc w:val="left"/>
      <w:pPr>
        <w:ind w:left="4092" w:hanging="322"/>
      </w:pPr>
    </w:lvl>
    <w:lvl w:ilvl="4">
      <w:numFmt w:val="bullet"/>
      <w:lvlText w:val="•"/>
      <w:lvlJc w:val="left"/>
      <w:pPr>
        <w:ind w:left="4728" w:hanging="322"/>
      </w:pPr>
    </w:lvl>
    <w:lvl w:ilvl="5">
      <w:numFmt w:val="bullet"/>
      <w:lvlText w:val="•"/>
      <w:lvlJc w:val="left"/>
      <w:pPr>
        <w:ind w:left="5365" w:hanging="322"/>
      </w:pPr>
    </w:lvl>
    <w:lvl w:ilvl="6">
      <w:numFmt w:val="bullet"/>
      <w:lvlText w:val="•"/>
      <w:lvlJc w:val="left"/>
      <w:pPr>
        <w:ind w:left="6001" w:hanging="322"/>
      </w:pPr>
    </w:lvl>
    <w:lvl w:ilvl="7">
      <w:numFmt w:val="bullet"/>
      <w:lvlText w:val="•"/>
      <w:lvlJc w:val="left"/>
      <w:pPr>
        <w:ind w:left="6637" w:hanging="322"/>
      </w:pPr>
    </w:lvl>
    <w:lvl w:ilvl="8">
      <w:numFmt w:val="bullet"/>
      <w:lvlText w:val="•"/>
      <w:lvlJc w:val="left"/>
      <w:pPr>
        <w:ind w:left="7273" w:hanging="322"/>
      </w:pPr>
    </w:lvl>
  </w:abstractNum>
  <w:abstractNum w:abstractNumId="2" w15:restartNumberingAfterBreak="0">
    <w:nsid w:val="00000403"/>
    <w:multiLevelType w:val="multilevel"/>
    <w:tmpl w:val="00000886"/>
    <w:lvl w:ilvl="0">
      <w:start w:val="1"/>
      <w:numFmt w:val="lowerRoman"/>
      <w:lvlText w:val="(%1)"/>
      <w:lvlJc w:val="left"/>
      <w:pPr>
        <w:ind w:left="2828" w:hanging="322"/>
      </w:pPr>
      <w:rPr>
        <w:rFonts w:ascii="Times New Roman" w:hAnsi="Times New Roman" w:cs="Times New Roman"/>
        <w:b w:val="0"/>
        <w:bCs w:val="0"/>
        <w:w w:val="100"/>
        <w:sz w:val="22"/>
        <w:szCs w:val="22"/>
      </w:rPr>
    </w:lvl>
    <w:lvl w:ilvl="1">
      <w:numFmt w:val="bullet"/>
      <w:lvlText w:val="•"/>
      <w:lvlJc w:val="left"/>
      <w:pPr>
        <w:ind w:left="3392" w:hanging="322"/>
      </w:pPr>
    </w:lvl>
    <w:lvl w:ilvl="2">
      <w:numFmt w:val="bullet"/>
      <w:lvlText w:val="•"/>
      <w:lvlJc w:val="left"/>
      <w:pPr>
        <w:ind w:left="3965" w:hanging="322"/>
      </w:pPr>
    </w:lvl>
    <w:lvl w:ilvl="3">
      <w:numFmt w:val="bullet"/>
      <w:lvlText w:val="•"/>
      <w:lvlJc w:val="left"/>
      <w:pPr>
        <w:ind w:left="4537" w:hanging="322"/>
      </w:pPr>
    </w:lvl>
    <w:lvl w:ilvl="4">
      <w:numFmt w:val="bullet"/>
      <w:lvlText w:val="•"/>
      <w:lvlJc w:val="left"/>
      <w:pPr>
        <w:ind w:left="5110" w:hanging="322"/>
      </w:pPr>
    </w:lvl>
    <w:lvl w:ilvl="5">
      <w:numFmt w:val="bullet"/>
      <w:lvlText w:val="•"/>
      <w:lvlJc w:val="left"/>
      <w:pPr>
        <w:ind w:left="5683" w:hanging="322"/>
      </w:pPr>
    </w:lvl>
    <w:lvl w:ilvl="6">
      <w:numFmt w:val="bullet"/>
      <w:lvlText w:val="•"/>
      <w:lvlJc w:val="left"/>
      <w:pPr>
        <w:ind w:left="6255" w:hanging="322"/>
      </w:pPr>
    </w:lvl>
    <w:lvl w:ilvl="7">
      <w:numFmt w:val="bullet"/>
      <w:lvlText w:val="•"/>
      <w:lvlJc w:val="left"/>
      <w:pPr>
        <w:ind w:left="6828" w:hanging="322"/>
      </w:pPr>
    </w:lvl>
    <w:lvl w:ilvl="8">
      <w:numFmt w:val="bullet"/>
      <w:lvlText w:val="•"/>
      <w:lvlJc w:val="left"/>
      <w:pPr>
        <w:ind w:left="7401" w:hanging="322"/>
      </w:pPr>
    </w:lvl>
  </w:abstractNum>
  <w:abstractNum w:abstractNumId="3" w15:restartNumberingAfterBreak="0">
    <w:nsid w:val="00000404"/>
    <w:multiLevelType w:val="multilevel"/>
    <w:tmpl w:val="00000887"/>
    <w:lvl w:ilvl="0">
      <w:start w:val="3"/>
      <w:numFmt w:val="lowerLetter"/>
      <w:lvlText w:val="(%1)"/>
      <w:lvlJc w:val="left"/>
      <w:pPr>
        <w:ind w:left="2374" w:hanging="358"/>
      </w:pPr>
      <w:rPr>
        <w:rFonts w:ascii="Times New Roman" w:hAnsi="Times New Roman" w:cs="Times New Roman"/>
        <w:b w:val="0"/>
        <w:bCs w:val="0"/>
        <w:w w:val="100"/>
        <w:sz w:val="22"/>
        <w:szCs w:val="22"/>
      </w:rPr>
    </w:lvl>
    <w:lvl w:ilvl="1">
      <w:numFmt w:val="bullet"/>
      <w:lvlText w:val="•"/>
      <w:lvlJc w:val="left"/>
      <w:pPr>
        <w:ind w:left="2996" w:hanging="358"/>
      </w:pPr>
    </w:lvl>
    <w:lvl w:ilvl="2">
      <w:numFmt w:val="bullet"/>
      <w:lvlText w:val="•"/>
      <w:lvlJc w:val="left"/>
      <w:pPr>
        <w:ind w:left="3613" w:hanging="358"/>
      </w:pPr>
    </w:lvl>
    <w:lvl w:ilvl="3">
      <w:numFmt w:val="bullet"/>
      <w:lvlText w:val="•"/>
      <w:lvlJc w:val="left"/>
      <w:pPr>
        <w:ind w:left="4229" w:hanging="358"/>
      </w:pPr>
    </w:lvl>
    <w:lvl w:ilvl="4">
      <w:numFmt w:val="bullet"/>
      <w:lvlText w:val="•"/>
      <w:lvlJc w:val="left"/>
      <w:pPr>
        <w:ind w:left="4846" w:hanging="358"/>
      </w:pPr>
    </w:lvl>
    <w:lvl w:ilvl="5">
      <w:numFmt w:val="bullet"/>
      <w:lvlText w:val="•"/>
      <w:lvlJc w:val="left"/>
      <w:pPr>
        <w:ind w:left="5463" w:hanging="358"/>
      </w:pPr>
    </w:lvl>
    <w:lvl w:ilvl="6">
      <w:numFmt w:val="bullet"/>
      <w:lvlText w:val="•"/>
      <w:lvlJc w:val="left"/>
      <w:pPr>
        <w:ind w:left="6079" w:hanging="358"/>
      </w:pPr>
    </w:lvl>
    <w:lvl w:ilvl="7">
      <w:numFmt w:val="bullet"/>
      <w:lvlText w:val="•"/>
      <w:lvlJc w:val="left"/>
      <w:pPr>
        <w:ind w:left="6696" w:hanging="358"/>
      </w:pPr>
    </w:lvl>
    <w:lvl w:ilvl="8">
      <w:numFmt w:val="bullet"/>
      <w:lvlText w:val="•"/>
      <w:lvlJc w:val="left"/>
      <w:pPr>
        <w:ind w:left="7313" w:hanging="358"/>
      </w:pPr>
    </w:lvl>
  </w:abstractNum>
  <w:abstractNum w:abstractNumId="4" w15:restartNumberingAfterBreak="0">
    <w:nsid w:val="18327664"/>
    <w:multiLevelType w:val="multilevel"/>
    <w:tmpl w:val="EF2ABA28"/>
    <w:name w:val="AGSCorp"/>
    <w:lvl w:ilvl="0">
      <w:start w:val="1"/>
      <w:numFmt w:val="decimal"/>
      <w:pStyle w:val="NumberLevel1"/>
      <w:lvlText w:val="%1."/>
      <w:lvlJc w:val="left"/>
      <w:pPr>
        <w:tabs>
          <w:tab w:val="num" w:pos="709"/>
        </w:tabs>
        <w:ind w:left="709" w:hanging="709"/>
      </w:pPr>
      <w:rPr>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5" w15:restartNumberingAfterBreak="0">
    <w:nsid w:val="1A63705B"/>
    <w:multiLevelType w:val="hybridMultilevel"/>
    <w:tmpl w:val="66C6490C"/>
    <w:lvl w:ilvl="0" w:tplc="0C090001">
      <w:start w:val="1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5B1B49"/>
    <w:multiLevelType w:val="multilevel"/>
    <w:tmpl w:val="55B093F8"/>
    <w:name w:val="AGSQuote"/>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7" w15:restartNumberingAfterBreak="0">
    <w:nsid w:val="2E6E643A"/>
    <w:multiLevelType w:val="hybridMultilevel"/>
    <w:tmpl w:val="C4EC4810"/>
    <w:lvl w:ilvl="0" w:tplc="AD286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D52FF7"/>
    <w:multiLevelType w:val="hybridMultilevel"/>
    <w:tmpl w:val="7DDA9CE4"/>
    <w:lvl w:ilvl="0" w:tplc="0C090001">
      <w:start w:val="7"/>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714D4B"/>
    <w:multiLevelType w:val="multilevel"/>
    <w:tmpl w:val="A316FE50"/>
    <w:styleLink w:val="ChapterList"/>
    <w:lvl w:ilvl="0">
      <w:start w:val="1"/>
      <w:numFmt w:val="decimal"/>
      <w:lvlText w:val="Chapter %1"/>
      <w:lvlJc w:val="left"/>
      <w:pPr>
        <w:tabs>
          <w:tab w:val="num" w:pos="1134"/>
        </w:tabs>
        <w:ind w:left="0" w:firstLine="0"/>
      </w:pPr>
    </w:lvl>
    <w:lvl w:ilvl="1">
      <w:start w:val="1"/>
      <w:numFmt w:val="decimal"/>
      <w:lvlText w:val="%1.%2"/>
      <w:lvlJc w:val="left"/>
      <w:pPr>
        <w:tabs>
          <w:tab w:val="num" w:pos="1985"/>
        </w:tabs>
        <w:ind w:left="1134" w:firstLine="0"/>
      </w:pPr>
    </w:lvl>
    <w:lvl w:ilvl="2">
      <w:start w:val="1"/>
      <w:numFmt w:val="decimal"/>
      <w:lvlRestart w:val="1"/>
      <w:suff w:val="nothing"/>
      <w:lvlText w:val="Diagram %1.%3"/>
      <w:lvlJc w:val="left"/>
      <w:pPr>
        <w:ind w:left="1134" w:firstLine="0"/>
      </w:pPr>
    </w:lvl>
    <w:lvl w:ilvl="3">
      <w:start w:val="1"/>
      <w:numFmt w:val="decimal"/>
      <w:lvlRestart w:val="1"/>
      <w:suff w:val="nothing"/>
      <w:lvlText w:val="Example %1.%4"/>
      <w:lvlJc w:val="left"/>
      <w:pPr>
        <w:ind w:left="1134" w:firstLine="0"/>
      </w:pPr>
    </w:lvl>
    <w:lvl w:ilvl="4">
      <w:start w:val="1"/>
      <w:numFmt w:val="decimal"/>
      <w:lvlRestart w:val="1"/>
      <w:suff w:val="nothing"/>
      <w:lvlText w:val="Table %1.%5"/>
      <w:lvlJc w:val="left"/>
      <w:pPr>
        <w:ind w:left="113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4B6C24FF"/>
    <w:multiLevelType w:val="hybridMultilevel"/>
    <w:tmpl w:val="050A8EC6"/>
    <w:lvl w:ilvl="0" w:tplc="AD286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1F30C97"/>
    <w:multiLevelType w:val="hybridMultilevel"/>
    <w:tmpl w:val="438A5272"/>
    <w:lvl w:ilvl="0" w:tplc="AD2868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2C16D5A"/>
    <w:multiLevelType w:val="multilevel"/>
    <w:tmpl w:val="3BA82630"/>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7517E2D"/>
    <w:multiLevelType w:val="hybridMultilevel"/>
    <w:tmpl w:val="8EB8C6B4"/>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BC7E8D"/>
    <w:multiLevelType w:val="singleLevel"/>
    <w:tmpl w:val="CC3A5EB2"/>
    <w:lvl w:ilvl="0">
      <w:start w:val="1"/>
      <w:numFmt w:val="decimal"/>
      <w:lvlRestart w:val="0"/>
      <w:pStyle w:val="base-text-paragraph"/>
      <w:lvlText w:val="%1."/>
      <w:lvlJc w:val="left"/>
      <w:pPr>
        <w:tabs>
          <w:tab w:val="num" w:pos="1837"/>
        </w:tabs>
        <w:ind w:left="993" w:firstLine="0"/>
      </w:pPr>
      <w:rPr>
        <w:b w:val="0"/>
        <w:i w:val="0"/>
        <w:color w:val="000000"/>
      </w:rPr>
    </w:lvl>
  </w:abstractNum>
  <w:abstractNum w:abstractNumId="16" w15:restartNumberingAfterBreak="0">
    <w:nsid w:val="658448F6"/>
    <w:multiLevelType w:val="hybridMultilevel"/>
    <w:tmpl w:val="395E3A9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5926DF"/>
    <w:multiLevelType w:val="hybridMultilevel"/>
    <w:tmpl w:val="08CAA0A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3"/>
  </w:num>
  <w:num w:numId="4">
    <w:abstractNumId w:val="7"/>
  </w:num>
  <w:num w:numId="5">
    <w:abstractNumId w:val="15"/>
  </w:num>
  <w:num w:numId="6">
    <w:abstractNumId w:val="9"/>
  </w:num>
  <w:num w:numId="7">
    <w:abstractNumId w:val="12"/>
  </w:num>
  <w:num w:numId="8">
    <w:abstractNumId w:val="11"/>
  </w:num>
  <w:num w:numId="9">
    <w:abstractNumId w:val="3"/>
  </w:num>
  <w:num w:numId="10">
    <w:abstractNumId w:val="2"/>
  </w:num>
  <w:num w:numId="11">
    <w:abstractNumId w:val="1"/>
  </w:num>
  <w:num w:numId="12">
    <w:abstractNumId w:val="14"/>
  </w:num>
  <w:num w:numId="13">
    <w:abstractNumId w:val="8"/>
  </w:num>
  <w:num w:numId="14">
    <w:abstractNumId w:val="10"/>
  </w:num>
  <w:num w:numId="15">
    <w:abstractNumId w:val="17"/>
  </w:num>
  <w:num w:numId="16">
    <w:abstractNumId w:val="16"/>
  </w:num>
  <w:num w:numId="17">
    <w:abstractNumId w:val="5"/>
  </w:num>
  <w:num w:numId="18">
    <w:abstractNumId w:val="13"/>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D3"/>
    <w:rsid w:val="000422A9"/>
    <w:rsid w:val="00064DEC"/>
    <w:rsid w:val="000A4A68"/>
    <w:rsid w:val="000B17B2"/>
    <w:rsid w:val="00104749"/>
    <w:rsid w:val="001241D1"/>
    <w:rsid w:val="001826D3"/>
    <w:rsid w:val="001D22D2"/>
    <w:rsid w:val="001D7079"/>
    <w:rsid w:val="00212711"/>
    <w:rsid w:val="00222281"/>
    <w:rsid w:val="002447C3"/>
    <w:rsid w:val="00250441"/>
    <w:rsid w:val="002F6882"/>
    <w:rsid w:val="00341FBF"/>
    <w:rsid w:val="003551A6"/>
    <w:rsid w:val="003F306B"/>
    <w:rsid w:val="003F679F"/>
    <w:rsid w:val="00430B28"/>
    <w:rsid w:val="00441B23"/>
    <w:rsid w:val="00446422"/>
    <w:rsid w:val="004C589B"/>
    <w:rsid w:val="004C7FE8"/>
    <w:rsid w:val="0053081B"/>
    <w:rsid w:val="00551A24"/>
    <w:rsid w:val="00573C61"/>
    <w:rsid w:val="00577DB1"/>
    <w:rsid w:val="00583B7C"/>
    <w:rsid w:val="005B7D51"/>
    <w:rsid w:val="005C12E2"/>
    <w:rsid w:val="006210CB"/>
    <w:rsid w:val="00643CFF"/>
    <w:rsid w:val="006475A0"/>
    <w:rsid w:val="006748B8"/>
    <w:rsid w:val="0069399E"/>
    <w:rsid w:val="006C5C26"/>
    <w:rsid w:val="00795DB4"/>
    <w:rsid w:val="007A0A77"/>
    <w:rsid w:val="007F6163"/>
    <w:rsid w:val="008025F5"/>
    <w:rsid w:val="008751C5"/>
    <w:rsid w:val="00885FBD"/>
    <w:rsid w:val="008C085C"/>
    <w:rsid w:val="008D2E45"/>
    <w:rsid w:val="008E0A26"/>
    <w:rsid w:val="008F30B3"/>
    <w:rsid w:val="008F7BAB"/>
    <w:rsid w:val="00903C15"/>
    <w:rsid w:val="0091217C"/>
    <w:rsid w:val="00917F0F"/>
    <w:rsid w:val="00920317"/>
    <w:rsid w:val="0092774D"/>
    <w:rsid w:val="00972D3E"/>
    <w:rsid w:val="00995A1B"/>
    <w:rsid w:val="00A30FF7"/>
    <w:rsid w:val="00AE1DEE"/>
    <w:rsid w:val="00AF21CD"/>
    <w:rsid w:val="00AF791A"/>
    <w:rsid w:val="00B02F76"/>
    <w:rsid w:val="00B60FA8"/>
    <w:rsid w:val="00B81A6E"/>
    <w:rsid w:val="00BA69B5"/>
    <w:rsid w:val="00C4391C"/>
    <w:rsid w:val="00CA7E37"/>
    <w:rsid w:val="00CD0275"/>
    <w:rsid w:val="00D2060F"/>
    <w:rsid w:val="00D22E5F"/>
    <w:rsid w:val="00D47DB1"/>
    <w:rsid w:val="00D6758B"/>
    <w:rsid w:val="00D70F8B"/>
    <w:rsid w:val="00D80766"/>
    <w:rsid w:val="00DD5865"/>
    <w:rsid w:val="00E74EFB"/>
    <w:rsid w:val="00E8675F"/>
    <w:rsid w:val="00EB2773"/>
    <w:rsid w:val="00EB7452"/>
    <w:rsid w:val="00F12FAF"/>
    <w:rsid w:val="00F85641"/>
    <w:rsid w:val="00FB55C4"/>
    <w:rsid w:val="00FF5E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AED4C1"/>
  <w15:chartTrackingRefBased/>
  <w15:docId w15:val="{3286DCBC-1785-4A70-9CE2-6C86D520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D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1826D3"/>
    <w:pPr>
      <w:keepNext/>
      <w:spacing w:before="240" w:after="360"/>
      <w:outlineLvl w:val="0"/>
    </w:pPr>
    <w:rPr>
      <w:b/>
      <w:caps/>
      <w:sz w:val="28"/>
      <w:szCs w:val="20"/>
    </w:rPr>
  </w:style>
  <w:style w:type="paragraph" w:styleId="Heading2">
    <w:name w:val="heading 2"/>
    <w:basedOn w:val="Normal"/>
    <w:next w:val="Normal"/>
    <w:link w:val="Heading2Char"/>
    <w:qFormat/>
    <w:rsid w:val="001826D3"/>
    <w:pPr>
      <w:keepNext/>
      <w:spacing w:before="120"/>
      <w:outlineLvl w:val="1"/>
    </w:pPr>
    <w:rPr>
      <w:b/>
      <w:caps/>
      <w:szCs w:val="20"/>
    </w:rPr>
  </w:style>
  <w:style w:type="paragraph" w:styleId="Heading3">
    <w:name w:val="heading 3"/>
    <w:basedOn w:val="Normal"/>
    <w:link w:val="Heading3Char"/>
    <w:qFormat/>
    <w:rsid w:val="001826D3"/>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1826D3"/>
    <w:pPr>
      <w:keepNext/>
      <w:outlineLvl w:val="3"/>
    </w:pPr>
    <w:rPr>
      <w:i/>
      <w:sz w:val="20"/>
      <w:szCs w:val="20"/>
    </w:rPr>
  </w:style>
  <w:style w:type="paragraph" w:styleId="Heading6">
    <w:name w:val="heading 6"/>
    <w:basedOn w:val="Normal"/>
    <w:next w:val="Normal"/>
    <w:link w:val="Heading6Char"/>
    <w:qFormat/>
    <w:rsid w:val="001826D3"/>
    <w:pPr>
      <w:keepNext/>
      <w:spacing w:before="240"/>
      <w:ind w:right="91"/>
      <w:outlineLvl w:val="5"/>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26D3"/>
    <w:rPr>
      <w:rFonts w:ascii="Times New Roman" w:eastAsia="Times New Roman" w:hAnsi="Times New Roman" w:cs="Times New Roman"/>
      <w:b/>
      <w:caps/>
      <w:sz w:val="28"/>
      <w:szCs w:val="20"/>
      <w:lang w:eastAsia="en-AU"/>
    </w:rPr>
  </w:style>
  <w:style w:type="character" w:customStyle="1" w:styleId="Heading2Char">
    <w:name w:val="Heading 2 Char"/>
    <w:basedOn w:val="DefaultParagraphFont"/>
    <w:link w:val="Heading2"/>
    <w:rsid w:val="001826D3"/>
    <w:rPr>
      <w:rFonts w:ascii="Times New Roman" w:eastAsia="Times New Roman" w:hAnsi="Times New Roman" w:cs="Times New Roman"/>
      <w:b/>
      <w:caps/>
      <w:sz w:val="24"/>
      <w:szCs w:val="20"/>
      <w:lang w:eastAsia="en-AU"/>
    </w:rPr>
  </w:style>
  <w:style w:type="character" w:customStyle="1" w:styleId="Heading3Char">
    <w:name w:val="Heading 3 Char"/>
    <w:basedOn w:val="DefaultParagraphFont"/>
    <w:link w:val="Heading3"/>
    <w:rsid w:val="001826D3"/>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rsid w:val="001826D3"/>
    <w:rPr>
      <w:rFonts w:ascii="Times New Roman" w:eastAsia="Times New Roman" w:hAnsi="Times New Roman" w:cs="Times New Roman"/>
      <w:i/>
      <w:sz w:val="20"/>
      <w:szCs w:val="20"/>
      <w:lang w:eastAsia="en-AU"/>
    </w:rPr>
  </w:style>
  <w:style w:type="character" w:customStyle="1" w:styleId="Heading6Char">
    <w:name w:val="Heading 6 Char"/>
    <w:basedOn w:val="DefaultParagraphFont"/>
    <w:link w:val="Heading6"/>
    <w:rsid w:val="001826D3"/>
    <w:rPr>
      <w:rFonts w:ascii="Times New Roman" w:eastAsia="Times New Roman" w:hAnsi="Times New Roman" w:cs="Times New Roman"/>
      <w:sz w:val="24"/>
      <w:szCs w:val="20"/>
      <w:u w:val="single"/>
      <w:lang w:eastAsia="en-AU"/>
    </w:rPr>
  </w:style>
  <w:style w:type="paragraph" w:customStyle="1" w:styleId="TxtParagraphChar">
    <w:name w:val="Txt  Paragraph Char"/>
    <w:basedOn w:val="Normal"/>
    <w:locked/>
    <w:rsid w:val="001826D3"/>
    <w:pPr>
      <w:tabs>
        <w:tab w:val="left" w:pos="567"/>
      </w:tabs>
      <w:spacing w:before="120" w:after="120" w:line="300" w:lineRule="atLeast"/>
      <w:jc w:val="both"/>
    </w:pPr>
    <w:rPr>
      <w:color w:val="000000"/>
      <w:szCs w:val="20"/>
      <w:lang w:eastAsia="en-US"/>
    </w:rPr>
  </w:style>
  <w:style w:type="paragraph" w:customStyle="1" w:styleId="TxtParagraph">
    <w:name w:val="Txt  Paragraph"/>
    <w:basedOn w:val="Normal"/>
    <w:locked/>
    <w:rsid w:val="001826D3"/>
    <w:pPr>
      <w:tabs>
        <w:tab w:val="left" w:pos="567"/>
      </w:tabs>
      <w:overflowPunct w:val="0"/>
      <w:autoSpaceDE w:val="0"/>
      <w:autoSpaceDN w:val="0"/>
      <w:adjustRightInd w:val="0"/>
      <w:spacing w:before="120" w:after="120" w:line="300" w:lineRule="atLeast"/>
      <w:jc w:val="both"/>
      <w:textAlignment w:val="baseline"/>
    </w:pPr>
    <w:rPr>
      <w:rFonts w:ascii="Times" w:hAnsi="Times"/>
      <w:color w:val="000000"/>
      <w:szCs w:val="20"/>
    </w:rPr>
  </w:style>
  <w:style w:type="paragraph" w:customStyle="1" w:styleId="NumberLevel1">
    <w:name w:val="Number Level 1"/>
    <w:basedOn w:val="Normal"/>
    <w:link w:val="NumberLevel1Char"/>
    <w:locked/>
    <w:rsid w:val="001826D3"/>
    <w:pPr>
      <w:numPr>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2">
    <w:name w:val="Number Level 2"/>
    <w:basedOn w:val="Normal"/>
    <w:locked/>
    <w:rsid w:val="001826D3"/>
    <w:pPr>
      <w:numPr>
        <w:ilvl w:val="1"/>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3">
    <w:name w:val="Number Level 3"/>
    <w:basedOn w:val="Normal"/>
    <w:locked/>
    <w:rsid w:val="001826D3"/>
    <w:pPr>
      <w:numPr>
        <w:ilvl w:val="2"/>
        <w:numId w:val="1"/>
      </w:numPr>
      <w:tabs>
        <w:tab w:val="clear" w:pos="709"/>
        <w:tab w:val="num" w:pos="360"/>
      </w:tabs>
      <w:spacing w:before="140" w:after="140" w:line="280" w:lineRule="atLeast"/>
      <w:ind w:left="0" w:firstLine="0"/>
    </w:pPr>
    <w:rPr>
      <w:rFonts w:ascii="Arial" w:hAnsi="Arial" w:cs="Arial"/>
      <w:sz w:val="22"/>
      <w:szCs w:val="22"/>
    </w:rPr>
  </w:style>
  <w:style w:type="paragraph" w:customStyle="1" w:styleId="NumberLevel4">
    <w:name w:val="Number Level 4"/>
    <w:basedOn w:val="Normal"/>
    <w:locked/>
    <w:rsid w:val="001826D3"/>
    <w:pPr>
      <w:numPr>
        <w:ilvl w:val="3"/>
        <w:numId w:val="1"/>
      </w:numPr>
      <w:tabs>
        <w:tab w:val="clear" w:pos="1134"/>
        <w:tab w:val="num" w:pos="360"/>
      </w:tabs>
      <w:spacing w:after="140" w:line="280" w:lineRule="atLeast"/>
      <w:ind w:left="0" w:firstLine="0"/>
    </w:pPr>
    <w:rPr>
      <w:rFonts w:ascii="Arial" w:hAnsi="Arial" w:cs="Arial"/>
      <w:sz w:val="22"/>
      <w:szCs w:val="22"/>
    </w:rPr>
  </w:style>
  <w:style w:type="paragraph" w:customStyle="1" w:styleId="NumberLevel5">
    <w:name w:val="Number Level 5"/>
    <w:basedOn w:val="Normal"/>
    <w:semiHidden/>
    <w:locked/>
    <w:rsid w:val="001826D3"/>
    <w:pPr>
      <w:numPr>
        <w:ilvl w:val="4"/>
        <w:numId w:val="1"/>
      </w:numPr>
      <w:tabs>
        <w:tab w:val="clear" w:pos="1559"/>
        <w:tab w:val="num" w:pos="360"/>
      </w:tabs>
      <w:spacing w:after="140" w:line="280" w:lineRule="atLeast"/>
      <w:ind w:left="0" w:firstLine="0"/>
    </w:pPr>
    <w:rPr>
      <w:rFonts w:ascii="Arial" w:hAnsi="Arial" w:cs="Arial"/>
      <w:sz w:val="22"/>
      <w:szCs w:val="22"/>
    </w:rPr>
  </w:style>
  <w:style w:type="paragraph" w:customStyle="1" w:styleId="NumberLevel6">
    <w:name w:val="Number Level 6"/>
    <w:basedOn w:val="NumberLevel5"/>
    <w:semiHidden/>
    <w:locked/>
    <w:rsid w:val="001826D3"/>
    <w:pPr>
      <w:numPr>
        <w:ilvl w:val="5"/>
      </w:numPr>
      <w:tabs>
        <w:tab w:val="clear" w:pos="1985"/>
        <w:tab w:val="num" w:pos="360"/>
      </w:tabs>
    </w:pPr>
  </w:style>
  <w:style w:type="paragraph" w:customStyle="1" w:styleId="NumberLevel7">
    <w:name w:val="Number Level 7"/>
    <w:basedOn w:val="NumberLevel6"/>
    <w:semiHidden/>
    <w:locked/>
    <w:rsid w:val="001826D3"/>
    <w:pPr>
      <w:numPr>
        <w:ilvl w:val="6"/>
      </w:numPr>
      <w:tabs>
        <w:tab w:val="clear" w:pos="2410"/>
        <w:tab w:val="num" w:pos="360"/>
      </w:tabs>
    </w:pPr>
  </w:style>
  <w:style w:type="paragraph" w:customStyle="1" w:styleId="NumberLevel8">
    <w:name w:val="Number Level 8"/>
    <w:basedOn w:val="NumberLevel7"/>
    <w:semiHidden/>
    <w:locked/>
    <w:rsid w:val="001826D3"/>
    <w:pPr>
      <w:numPr>
        <w:ilvl w:val="7"/>
      </w:numPr>
      <w:tabs>
        <w:tab w:val="clear" w:pos="2835"/>
        <w:tab w:val="num" w:pos="360"/>
      </w:tabs>
    </w:pPr>
  </w:style>
  <w:style w:type="paragraph" w:customStyle="1" w:styleId="NumberLevel9">
    <w:name w:val="Number Level 9"/>
    <w:basedOn w:val="NumberLevel8"/>
    <w:semiHidden/>
    <w:locked/>
    <w:rsid w:val="001826D3"/>
    <w:pPr>
      <w:numPr>
        <w:ilvl w:val="8"/>
      </w:numPr>
      <w:tabs>
        <w:tab w:val="clear" w:pos="3260"/>
        <w:tab w:val="num" w:pos="360"/>
      </w:tabs>
    </w:pPr>
  </w:style>
  <w:style w:type="character" w:customStyle="1" w:styleId="NumberLevel1Char">
    <w:name w:val="Number Level 1 Char"/>
    <w:link w:val="NumberLevel1"/>
    <w:rsid w:val="001826D3"/>
    <w:rPr>
      <w:rFonts w:ascii="Arial" w:eastAsia="Times New Roman" w:hAnsi="Arial" w:cs="Arial"/>
      <w:lang w:eastAsia="en-AU"/>
    </w:rPr>
  </w:style>
  <w:style w:type="paragraph" w:styleId="Header">
    <w:name w:val="header"/>
    <w:basedOn w:val="Normal"/>
    <w:link w:val="HeaderChar"/>
    <w:uiPriority w:val="99"/>
    <w:rsid w:val="001826D3"/>
    <w:pPr>
      <w:tabs>
        <w:tab w:val="center" w:pos="4513"/>
        <w:tab w:val="right" w:pos="9026"/>
      </w:tabs>
    </w:pPr>
  </w:style>
  <w:style w:type="character" w:customStyle="1" w:styleId="HeaderChar">
    <w:name w:val="Header Char"/>
    <w:basedOn w:val="DefaultParagraphFont"/>
    <w:link w:val="Header"/>
    <w:uiPriority w:val="99"/>
    <w:rsid w:val="001826D3"/>
    <w:rPr>
      <w:rFonts w:ascii="Times New Roman" w:eastAsia="Times New Roman" w:hAnsi="Times New Roman" w:cs="Times New Roman"/>
      <w:sz w:val="24"/>
      <w:szCs w:val="24"/>
      <w:lang w:eastAsia="en-AU"/>
    </w:rPr>
  </w:style>
  <w:style w:type="paragraph" w:styleId="Footer">
    <w:name w:val="footer"/>
    <w:basedOn w:val="Normal"/>
    <w:link w:val="FooterChar"/>
    <w:uiPriority w:val="99"/>
    <w:rsid w:val="001826D3"/>
    <w:pPr>
      <w:tabs>
        <w:tab w:val="center" w:pos="4513"/>
        <w:tab w:val="right" w:pos="9026"/>
      </w:tabs>
    </w:pPr>
  </w:style>
  <w:style w:type="character" w:customStyle="1" w:styleId="FooterChar">
    <w:name w:val="Footer Char"/>
    <w:basedOn w:val="DefaultParagraphFont"/>
    <w:link w:val="Footer"/>
    <w:uiPriority w:val="99"/>
    <w:rsid w:val="001826D3"/>
    <w:rPr>
      <w:rFonts w:ascii="Times New Roman" w:eastAsia="Times New Roman" w:hAnsi="Times New Roman" w:cs="Times New Roman"/>
      <w:sz w:val="24"/>
      <w:szCs w:val="24"/>
      <w:lang w:eastAsia="en-AU"/>
    </w:rPr>
  </w:style>
  <w:style w:type="paragraph" w:customStyle="1" w:styleId="plainparagraph">
    <w:name w:val="plainparagraph"/>
    <w:basedOn w:val="Normal"/>
    <w:locked/>
    <w:rsid w:val="001826D3"/>
    <w:pPr>
      <w:spacing w:before="100" w:beforeAutospacing="1" w:after="100" w:afterAutospacing="1"/>
    </w:pPr>
  </w:style>
  <w:style w:type="paragraph" w:styleId="ListParagraph">
    <w:name w:val="List Paragraph"/>
    <w:basedOn w:val="Normal"/>
    <w:uiPriority w:val="34"/>
    <w:qFormat/>
    <w:rsid w:val="001826D3"/>
    <w:pPr>
      <w:ind w:left="720"/>
      <w:contextualSpacing/>
    </w:pPr>
  </w:style>
  <w:style w:type="paragraph" w:styleId="BalloonText">
    <w:name w:val="Balloon Text"/>
    <w:basedOn w:val="Normal"/>
    <w:link w:val="BalloonTextChar"/>
    <w:uiPriority w:val="99"/>
    <w:rsid w:val="001826D3"/>
    <w:rPr>
      <w:rFonts w:ascii="Tahoma" w:hAnsi="Tahoma" w:cs="Tahoma"/>
      <w:sz w:val="16"/>
      <w:szCs w:val="16"/>
    </w:rPr>
  </w:style>
  <w:style w:type="character" w:customStyle="1" w:styleId="BalloonTextChar">
    <w:name w:val="Balloon Text Char"/>
    <w:basedOn w:val="DefaultParagraphFont"/>
    <w:link w:val="BalloonText"/>
    <w:uiPriority w:val="99"/>
    <w:rsid w:val="001826D3"/>
    <w:rPr>
      <w:rFonts w:ascii="Tahoma" w:eastAsia="Times New Roman" w:hAnsi="Tahoma" w:cs="Tahoma"/>
      <w:sz w:val="16"/>
      <w:szCs w:val="16"/>
      <w:lang w:eastAsia="en-AU"/>
    </w:rPr>
  </w:style>
  <w:style w:type="paragraph" w:customStyle="1" w:styleId="PlainParagraph0">
    <w:name w:val="Plain Paragraph"/>
    <w:basedOn w:val="Normal"/>
    <w:link w:val="PlainParagraphChar"/>
    <w:locked/>
    <w:rsid w:val="001826D3"/>
    <w:pPr>
      <w:spacing w:before="140" w:after="140" w:line="280" w:lineRule="atLeast"/>
    </w:pPr>
    <w:rPr>
      <w:rFonts w:ascii="Arial" w:hAnsi="Arial" w:cs="Arial"/>
      <w:sz w:val="22"/>
      <w:szCs w:val="22"/>
    </w:rPr>
  </w:style>
  <w:style w:type="character" w:customStyle="1" w:styleId="A4">
    <w:name w:val="A4"/>
    <w:locked/>
    <w:rsid w:val="001826D3"/>
    <w:rPr>
      <w:rFonts w:cs="Arial"/>
      <w:b/>
      <w:bCs/>
      <w:i/>
      <w:iCs/>
      <w:color w:val="000000"/>
      <w:sz w:val="16"/>
      <w:szCs w:val="16"/>
    </w:rPr>
  </w:style>
  <w:style w:type="paragraph" w:customStyle="1" w:styleId="Quotation">
    <w:name w:val="Quotation"/>
    <w:basedOn w:val="PlainParagraph0"/>
    <w:semiHidden/>
    <w:locked/>
    <w:rsid w:val="001826D3"/>
    <w:pPr>
      <w:numPr>
        <w:numId w:val="2"/>
      </w:numPr>
      <w:spacing w:before="0" w:line="260" w:lineRule="atLeast"/>
    </w:pPr>
    <w:rPr>
      <w:sz w:val="20"/>
    </w:rPr>
  </w:style>
  <w:style w:type="paragraph" w:customStyle="1" w:styleId="Quotation1">
    <w:name w:val="Quotation 1"/>
    <w:basedOn w:val="PlainParagraph0"/>
    <w:locked/>
    <w:rsid w:val="001826D3"/>
    <w:pPr>
      <w:numPr>
        <w:ilvl w:val="1"/>
        <w:numId w:val="2"/>
      </w:numPr>
      <w:spacing w:before="0" w:line="260" w:lineRule="atLeast"/>
    </w:pPr>
    <w:rPr>
      <w:sz w:val="20"/>
    </w:rPr>
  </w:style>
  <w:style w:type="paragraph" w:customStyle="1" w:styleId="Quotation2">
    <w:name w:val="Quotation 2"/>
    <w:basedOn w:val="PlainParagraph0"/>
    <w:semiHidden/>
    <w:locked/>
    <w:rsid w:val="001826D3"/>
    <w:pPr>
      <w:numPr>
        <w:ilvl w:val="2"/>
        <w:numId w:val="2"/>
      </w:numPr>
      <w:spacing w:before="0" w:line="260" w:lineRule="atLeast"/>
    </w:pPr>
    <w:rPr>
      <w:sz w:val="20"/>
    </w:rPr>
  </w:style>
  <w:style w:type="paragraph" w:customStyle="1" w:styleId="Quotation3">
    <w:name w:val="Quotation 3"/>
    <w:basedOn w:val="PlainParagraph0"/>
    <w:semiHidden/>
    <w:locked/>
    <w:rsid w:val="001826D3"/>
    <w:pPr>
      <w:numPr>
        <w:ilvl w:val="3"/>
        <w:numId w:val="2"/>
      </w:numPr>
      <w:spacing w:before="0" w:line="260" w:lineRule="atLeast"/>
    </w:pPr>
    <w:rPr>
      <w:sz w:val="20"/>
    </w:rPr>
  </w:style>
  <w:style w:type="paragraph" w:customStyle="1" w:styleId="Quotation4">
    <w:name w:val="Quotation 4"/>
    <w:basedOn w:val="PlainParagraph0"/>
    <w:semiHidden/>
    <w:locked/>
    <w:rsid w:val="001826D3"/>
    <w:pPr>
      <w:numPr>
        <w:ilvl w:val="4"/>
        <w:numId w:val="2"/>
      </w:numPr>
      <w:spacing w:before="0" w:line="260" w:lineRule="atLeast"/>
    </w:pPr>
    <w:rPr>
      <w:sz w:val="20"/>
    </w:rPr>
  </w:style>
  <w:style w:type="paragraph" w:customStyle="1" w:styleId="Quotation5">
    <w:name w:val="Quotation 5"/>
    <w:basedOn w:val="PlainParagraph0"/>
    <w:semiHidden/>
    <w:locked/>
    <w:rsid w:val="001826D3"/>
    <w:pPr>
      <w:numPr>
        <w:ilvl w:val="5"/>
        <w:numId w:val="2"/>
      </w:numPr>
      <w:spacing w:before="0" w:line="260" w:lineRule="atLeast"/>
    </w:pPr>
    <w:rPr>
      <w:sz w:val="20"/>
    </w:rPr>
  </w:style>
  <w:style w:type="paragraph" w:customStyle="1" w:styleId="Quotation6">
    <w:name w:val="Quotation 6"/>
    <w:basedOn w:val="PlainParagraph0"/>
    <w:semiHidden/>
    <w:locked/>
    <w:rsid w:val="001826D3"/>
    <w:pPr>
      <w:numPr>
        <w:ilvl w:val="6"/>
        <w:numId w:val="2"/>
      </w:numPr>
      <w:spacing w:before="0" w:line="260" w:lineRule="atLeast"/>
    </w:pPr>
    <w:rPr>
      <w:sz w:val="20"/>
    </w:rPr>
  </w:style>
  <w:style w:type="paragraph" w:customStyle="1" w:styleId="Quotation7">
    <w:name w:val="Quotation 7"/>
    <w:basedOn w:val="PlainParagraph0"/>
    <w:semiHidden/>
    <w:locked/>
    <w:rsid w:val="001826D3"/>
    <w:pPr>
      <w:numPr>
        <w:ilvl w:val="7"/>
        <w:numId w:val="2"/>
      </w:numPr>
      <w:spacing w:before="0" w:line="260" w:lineRule="atLeast"/>
    </w:pPr>
    <w:rPr>
      <w:sz w:val="20"/>
    </w:rPr>
  </w:style>
  <w:style w:type="paragraph" w:customStyle="1" w:styleId="Quotation8">
    <w:name w:val="Quotation 8"/>
    <w:basedOn w:val="PlainParagraph0"/>
    <w:semiHidden/>
    <w:locked/>
    <w:rsid w:val="001826D3"/>
    <w:pPr>
      <w:numPr>
        <w:ilvl w:val="8"/>
        <w:numId w:val="2"/>
      </w:numPr>
      <w:spacing w:before="0" w:line="260" w:lineRule="atLeast"/>
    </w:pPr>
    <w:rPr>
      <w:sz w:val="20"/>
    </w:rPr>
  </w:style>
  <w:style w:type="paragraph" w:styleId="CommentText">
    <w:name w:val="annotation text"/>
    <w:basedOn w:val="Normal"/>
    <w:link w:val="CommentTextChar"/>
    <w:uiPriority w:val="99"/>
    <w:rsid w:val="001826D3"/>
    <w:rPr>
      <w:sz w:val="20"/>
      <w:szCs w:val="20"/>
    </w:rPr>
  </w:style>
  <w:style w:type="character" w:customStyle="1" w:styleId="CommentTextChar">
    <w:name w:val="Comment Text Char"/>
    <w:basedOn w:val="DefaultParagraphFont"/>
    <w:link w:val="CommentText"/>
    <w:uiPriority w:val="99"/>
    <w:rsid w:val="001826D3"/>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unhideWhenUsed/>
    <w:rsid w:val="001826D3"/>
    <w:rPr>
      <w:b/>
      <w:bCs/>
    </w:rPr>
  </w:style>
  <w:style w:type="character" w:customStyle="1" w:styleId="CommentSubjectChar">
    <w:name w:val="Comment Subject Char"/>
    <w:basedOn w:val="CommentTextChar"/>
    <w:link w:val="CommentSubject"/>
    <w:uiPriority w:val="99"/>
    <w:rsid w:val="001826D3"/>
    <w:rPr>
      <w:rFonts w:ascii="Times New Roman" w:eastAsia="Times New Roman" w:hAnsi="Times New Roman" w:cs="Times New Roman"/>
      <w:b/>
      <w:bCs/>
      <w:sz w:val="20"/>
      <w:szCs w:val="20"/>
      <w:lang w:eastAsia="en-AU"/>
    </w:rPr>
  </w:style>
  <w:style w:type="character" w:customStyle="1" w:styleId="BulletChar">
    <w:name w:val="Bullet Char"/>
    <w:link w:val="Bullet"/>
    <w:locked/>
    <w:rsid w:val="001826D3"/>
    <w:rPr>
      <w:sz w:val="24"/>
    </w:rPr>
  </w:style>
  <w:style w:type="paragraph" w:customStyle="1" w:styleId="Bullet">
    <w:name w:val="Bullet"/>
    <w:basedOn w:val="Normal"/>
    <w:link w:val="BulletChar"/>
    <w:locked/>
    <w:rsid w:val="001826D3"/>
    <w:pPr>
      <w:numPr>
        <w:numId w:val="3"/>
      </w:numPr>
    </w:pPr>
    <w:rPr>
      <w:rFonts w:asciiTheme="minorHAnsi" w:eastAsiaTheme="minorHAnsi" w:hAnsiTheme="minorHAnsi" w:cstheme="minorBidi"/>
      <w:szCs w:val="22"/>
      <w:lang w:eastAsia="en-US"/>
    </w:rPr>
  </w:style>
  <w:style w:type="paragraph" w:customStyle="1" w:styleId="Dash">
    <w:name w:val="Dash"/>
    <w:basedOn w:val="Normal"/>
    <w:locked/>
    <w:rsid w:val="001826D3"/>
    <w:pPr>
      <w:numPr>
        <w:ilvl w:val="1"/>
        <w:numId w:val="3"/>
      </w:numPr>
    </w:pPr>
    <w:rPr>
      <w:szCs w:val="20"/>
    </w:rPr>
  </w:style>
  <w:style w:type="paragraph" w:customStyle="1" w:styleId="DoubleDot">
    <w:name w:val="Double Dot"/>
    <w:basedOn w:val="Normal"/>
    <w:locked/>
    <w:rsid w:val="001826D3"/>
    <w:pPr>
      <w:numPr>
        <w:ilvl w:val="2"/>
        <w:numId w:val="3"/>
      </w:numPr>
    </w:pPr>
    <w:rPr>
      <w:szCs w:val="20"/>
    </w:rPr>
  </w:style>
  <w:style w:type="paragraph" w:styleId="NormalWeb">
    <w:name w:val="Normal (Web)"/>
    <w:basedOn w:val="Normal"/>
    <w:uiPriority w:val="99"/>
    <w:unhideWhenUsed/>
    <w:rsid w:val="001826D3"/>
    <w:pPr>
      <w:spacing w:before="100" w:beforeAutospacing="1" w:after="100" w:afterAutospacing="1"/>
    </w:pPr>
  </w:style>
  <w:style w:type="paragraph" w:customStyle="1" w:styleId="SingleParagraph">
    <w:name w:val="Single Paragraph"/>
    <w:basedOn w:val="Normal"/>
    <w:locked/>
    <w:rsid w:val="001826D3"/>
    <w:rPr>
      <w:szCs w:val="20"/>
    </w:rPr>
  </w:style>
  <w:style w:type="paragraph" w:customStyle="1" w:styleId="ChartMainHeading">
    <w:name w:val="Chart Main Heading"/>
    <w:basedOn w:val="SingleParagraph"/>
    <w:next w:val="Normal"/>
    <w:locked/>
    <w:rsid w:val="001826D3"/>
    <w:pPr>
      <w:jc w:val="center"/>
    </w:pPr>
    <w:rPr>
      <w:b/>
      <w:caps/>
    </w:rPr>
  </w:style>
  <w:style w:type="paragraph" w:customStyle="1" w:styleId="ChartSecondHeading">
    <w:name w:val="Chart Second Heading"/>
    <w:basedOn w:val="SingleParagraph"/>
    <w:next w:val="Normal"/>
    <w:locked/>
    <w:rsid w:val="001826D3"/>
    <w:pPr>
      <w:jc w:val="center"/>
    </w:pPr>
    <w:rPr>
      <w:b/>
    </w:rPr>
  </w:style>
  <w:style w:type="paragraph" w:customStyle="1" w:styleId="TableMainHeading">
    <w:name w:val="Table Main Heading"/>
    <w:basedOn w:val="Heading2"/>
    <w:next w:val="Normal"/>
    <w:locked/>
    <w:rsid w:val="001826D3"/>
    <w:pPr>
      <w:spacing w:before="240"/>
      <w:outlineLvl w:val="9"/>
    </w:pPr>
    <w:rPr>
      <w:rFonts w:ascii="Helvetica" w:hAnsi="Helvetica"/>
      <w:b w:val="0"/>
      <w:caps w:val="0"/>
      <w:spacing w:val="30"/>
      <w:sz w:val="22"/>
    </w:rPr>
  </w:style>
  <w:style w:type="paragraph" w:customStyle="1" w:styleId="base-text-paragraph">
    <w:name w:val="base-text-paragraph"/>
    <w:link w:val="base-text-paragraphChar"/>
    <w:locked/>
    <w:rsid w:val="001826D3"/>
    <w:pPr>
      <w:numPr>
        <w:numId w:val="5"/>
      </w:numPr>
      <w:tabs>
        <w:tab w:val="clear" w:pos="1837"/>
        <w:tab w:val="num" w:pos="1984"/>
      </w:tabs>
      <w:spacing w:before="120" w:after="120" w:line="240" w:lineRule="auto"/>
      <w:ind w:left="1140"/>
    </w:pPr>
    <w:rPr>
      <w:rFonts w:ascii="Times New Roman" w:eastAsia="Times New Roman" w:hAnsi="Times New Roman" w:cs="Times New Roman"/>
      <w:szCs w:val="20"/>
      <w:lang w:eastAsia="en-AU"/>
    </w:rPr>
  </w:style>
  <w:style w:type="character" w:customStyle="1" w:styleId="base-text-paragraphChar">
    <w:name w:val="base-text-paragraph Char"/>
    <w:link w:val="base-text-paragraph"/>
    <w:rsid w:val="001826D3"/>
    <w:rPr>
      <w:rFonts w:ascii="Times New Roman" w:eastAsia="Times New Roman" w:hAnsi="Times New Roman" w:cs="Times New Roman"/>
      <w:szCs w:val="20"/>
      <w:lang w:eastAsia="en-AU"/>
    </w:rPr>
  </w:style>
  <w:style w:type="character" w:styleId="CommentReference">
    <w:name w:val="annotation reference"/>
    <w:uiPriority w:val="99"/>
    <w:unhideWhenUsed/>
    <w:rsid w:val="001826D3"/>
    <w:rPr>
      <w:sz w:val="16"/>
      <w:szCs w:val="16"/>
    </w:rPr>
  </w:style>
  <w:style w:type="paragraph" w:customStyle="1" w:styleId="ChapterHeading">
    <w:name w:val="Chapter Heading"/>
    <w:next w:val="Heading2"/>
    <w:locked/>
    <w:rsid w:val="001826D3"/>
    <w:pPr>
      <w:pBdr>
        <w:top w:val="single" w:sz="4" w:space="1" w:color="auto"/>
        <w:bottom w:val="single" w:sz="4" w:space="1" w:color="auto"/>
      </w:pBdr>
      <w:tabs>
        <w:tab w:val="num" w:pos="1134"/>
      </w:tabs>
      <w:spacing w:before="240" w:after="0" w:line="260" w:lineRule="atLeast"/>
    </w:pPr>
    <w:rPr>
      <w:rFonts w:ascii="Helvetica" w:eastAsia="Times New Roman" w:hAnsi="Helvetica" w:cs="Times New Roman"/>
      <w:b/>
      <w:i/>
      <w:sz w:val="38"/>
      <w:szCs w:val="20"/>
      <w:lang w:eastAsia="en-AU"/>
    </w:rPr>
  </w:style>
  <w:style w:type="paragraph" w:customStyle="1" w:styleId="TableHeadingoutsidetable">
    <w:name w:val="Table Heading (outside table)"/>
    <w:basedOn w:val="Heading4"/>
    <w:locked/>
    <w:rsid w:val="001826D3"/>
  </w:style>
  <w:style w:type="paragraph" w:customStyle="1" w:styleId="ExampleHeading">
    <w:name w:val="Example Heading"/>
    <w:basedOn w:val="Normal"/>
    <w:next w:val="Normal"/>
    <w:locked/>
    <w:rsid w:val="001826D3"/>
    <w:pPr>
      <w:keepNext/>
      <w:spacing w:before="120" w:after="120"/>
      <w:ind w:left="1134"/>
    </w:pPr>
    <w:rPr>
      <w:b/>
      <w:sz w:val="22"/>
      <w:szCs w:val="20"/>
    </w:rPr>
  </w:style>
  <w:style w:type="paragraph" w:customStyle="1" w:styleId="Diagram">
    <w:name w:val="Diagram"/>
    <w:basedOn w:val="Normal"/>
    <w:next w:val="Normal"/>
    <w:locked/>
    <w:rsid w:val="001826D3"/>
    <w:pPr>
      <w:keepNext/>
      <w:ind w:left="1134"/>
    </w:pPr>
    <w:rPr>
      <w:b/>
      <w:sz w:val="22"/>
      <w:szCs w:val="20"/>
    </w:rPr>
  </w:style>
  <w:style w:type="table" w:styleId="TableGrid">
    <w:name w:val="Table Grid"/>
    <w:basedOn w:val="TableNormal"/>
    <w:uiPriority w:val="59"/>
    <w:rsid w:val="001826D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hapterList">
    <w:name w:val="ChapterList"/>
    <w:uiPriority w:val="99"/>
    <w:locked/>
    <w:rsid w:val="001826D3"/>
    <w:pPr>
      <w:numPr>
        <w:numId w:val="6"/>
      </w:numPr>
    </w:pPr>
  </w:style>
  <w:style w:type="character" w:styleId="Hyperlink">
    <w:name w:val="Hyperlink"/>
    <w:uiPriority w:val="99"/>
    <w:unhideWhenUsed/>
    <w:rsid w:val="001826D3"/>
    <w:rPr>
      <w:color w:val="0000FF"/>
      <w:u w:val="single"/>
    </w:rPr>
  </w:style>
  <w:style w:type="paragraph" w:customStyle="1" w:styleId="tabletext">
    <w:name w:val="table text"/>
    <w:basedOn w:val="Normal"/>
    <w:locked/>
    <w:rsid w:val="001826D3"/>
    <w:pPr>
      <w:spacing w:before="40" w:after="40"/>
    </w:pPr>
    <w:rPr>
      <w:sz w:val="20"/>
      <w:szCs w:val="20"/>
    </w:rPr>
  </w:style>
  <w:style w:type="paragraph" w:customStyle="1" w:styleId="tableheaderwithintable">
    <w:name w:val="table header (within table)"/>
    <w:basedOn w:val="Heading4"/>
    <w:locked/>
    <w:rsid w:val="001826D3"/>
    <w:pPr>
      <w:spacing w:before="60" w:after="60"/>
      <w:jc w:val="center"/>
    </w:pPr>
    <w:rPr>
      <w:b/>
    </w:rPr>
  </w:style>
  <w:style w:type="paragraph" w:customStyle="1" w:styleId="rightheader">
    <w:name w:val="right header"/>
    <w:basedOn w:val="Normal"/>
    <w:locked/>
    <w:rsid w:val="001826D3"/>
    <w:pPr>
      <w:pBdr>
        <w:bottom w:val="single" w:sz="4" w:space="1" w:color="auto"/>
      </w:pBdr>
      <w:spacing w:before="120" w:after="120"/>
      <w:jc w:val="right"/>
    </w:pPr>
    <w:rPr>
      <w:i/>
      <w:sz w:val="20"/>
      <w:szCs w:val="20"/>
    </w:rPr>
  </w:style>
  <w:style w:type="paragraph" w:customStyle="1" w:styleId="Tablea">
    <w:name w:val="Table(a)"/>
    <w:aliases w:val="ta"/>
    <w:basedOn w:val="Normal"/>
    <w:locked/>
    <w:rsid w:val="001826D3"/>
    <w:pPr>
      <w:spacing w:before="60"/>
      <w:ind w:left="284" w:hanging="284"/>
    </w:pPr>
    <w:rPr>
      <w:sz w:val="20"/>
      <w:szCs w:val="20"/>
    </w:rPr>
  </w:style>
  <w:style w:type="paragraph" w:customStyle="1" w:styleId="Tabletext0">
    <w:name w:val="Tabletext"/>
    <w:aliases w:val="tt"/>
    <w:basedOn w:val="Normal"/>
    <w:locked/>
    <w:rsid w:val="001826D3"/>
    <w:pPr>
      <w:spacing w:before="60" w:line="240" w:lineRule="atLeast"/>
    </w:pPr>
    <w:rPr>
      <w:sz w:val="20"/>
      <w:szCs w:val="20"/>
    </w:rPr>
  </w:style>
  <w:style w:type="paragraph" w:styleId="Revision">
    <w:name w:val="Revision"/>
    <w:hidden/>
    <w:uiPriority w:val="99"/>
    <w:semiHidden/>
    <w:rsid w:val="001826D3"/>
    <w:pPr>
      <w:spacing w:after="0" w:line="240" w:lineRule="auto"/>
    </w:pPr>
    <w:rPr>
      <w:rFonts w:ascii="Times New Roman" w:eastAsia="Times New Roman" w:hAnsi="Times New Roman" w:cs="Times New Roman"/>
      <w:sz w:val="24"/>
      <w:szCs w:val="20"/>
      <w:lang w:eastAsia="en-AU"/>
    </w:rPr>
  </w:style>
  <w:style w:type="paragraph" w:customStyle="1" w:styleId="subsection">
    <w:name w:val="subsection"/>
    <w:aliases w:val="ss"/>
    <w:basedOn w:val="Normal"/>
    <w:link w:val="subsectionChar"/>
    <w:locked/>
    <w:rsid w:val="001826D3"/>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1826D3"/>
    <w:rPr>
      <w:rFonts w:ascii="Times New Roman" w:eastAsia="Times New Roman" w:hAnsi="Times New Roman" w:cs="Times New Roman"/>
      <w:szCs w:val="20"/>
      <w:lang w:eastAsia="en-AU"/>
    </w:rPr>
  </w:style>
  <w:style w:type="paragraph" w:customStyle="1" w:styleId="Default">
    <w:name w:val="Default"/>
    <w:locked/>
    <w:rsid w:val="001826D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PlainParagraphChar">
    <w:name w:val="Plain Paragraph Char"/>
    <w:link w:val="PlainParagraph0"/>
    <w:rsid w:val="001826D3"/>
    <w:rPr>
      <w:rFonts w:ascii="Arial" w:eastAsia="Times New Roman" w:hAnsi="Arial" w:cs="Arial"/>
      <w:lang w:eastAsia="en-AU"/>
    </w:rPr>
  </w:style>
  <w:style w:type="paragraph" w:styleId="FootnoteText">
    <w:name w:val="footnote text"/>
    <w:basedOn w:val="Normal"/>
    <w:link w:val="FootnoteTextChar"/>
    <w:uiPriority w:val="99"/>
    <w:unhideWhenUsed/>
    <w:rsid w:val="001826D3"/>
    <w:rPr>
      <w:sz w:val="20"/>
      <w:szCs w:val="20"/>
    </w:rPr>
  </w:style>
  <w:style w:type="character" w:customStyle="1" w:styleId="FootnoteTextChar">
    <w:name w:val="Footnote Text Char"/>
    <w:basedOn w:val="DefaultParagraphFont"/>
    <w:link w:val="FootnoteText"/>
    <w:uiPriority w:val="99"/>
    <w:rsid w:val="001826D3"/>
    <w:rPr>
      <w:rFonts w:ascii="Times New Roman" w:eastAsia="Times New Roman" w:hAnsi="Times New Roman" w:cs="Times New Roman"/>
      <w:sz w:val="20"/>
      <w:szCs w:val="20"/>
      <w:lang w:eastAsia="en-AU"/>
    </w:rPr>
  </w:style>
  <w:style w:type="character" w:styleId="FootnoteReference">
    <w:name w:val="footnote reference"/>
    <w:uiPriority w:val="99"/>
    <w:unhideWhenUsed/>
    <w:rsid w:val="001826D3"/>
    <w:rPr>
      <w:vertAlign w:val="superscript"/>
    </w:rPr>
  </w:style>
  <w:style w:type="paragraph" w:customStyle="1" w:styleId="ActHead5">
    <w:name w:val="ActHead 5"/>
    <w:aliases w:val="s"/>
    <w:basedOn w:val="Normal"/>
    <w:next w:val="subsection"/>
    <w:link w:val="ActHead5Char"/>
    <w:qFormat/>
    <w:locked/>
    <w:rsid w:val="001826D3"/>
    <w:pPr>
      <w:keepNext/>
      <w:keepLines/>
      <w:spacing w:before="280"/>
      <w:ind w:left="1134" w:hanging="1134"/>
      <w:outlineLvl w:val="4"/>
    </w:pPr>
    <w:rPr>
      <w:b/>
      <w:kern w:val="28"/>
      <w:szCs w:val="20"/>
    </w:rPr>
  </w:style>
  <w:style w:type="character" w:customStyle="1" w:styleId="CharSectno">
    <w:name w:val="CharSectno"/>
    <w:basedOn w:val="DefaultParagraphFont"/>
    <w:qFormat/>
    <w:locked/>
    <w:rsid w:val="001826D3"/>
  </w:style>
  <w:style w:type="paragraph" w:customStyle="1" w:styleId="paragraph">
    <w:name w:val="paragraph"/>
    <w:aliases w:val="a"/>
    <w:basedOn w:val="Normal"/>
    <w:link w:val="paragraphChar"/>
    <w:locked/>
    <w:rsid w:val="001826D3"/>
    <w:pPr>
      <w:tabs>
        <w:tab w:val="right" w:pos="1531"/>
      </w:tabs>
      <w:spacing w:before="40"/>
      <w:ind w:left="1644" w:hanging="1644"/>
    </w:pPr>
    <w:rPr>
      <w:sz w:val="22"/>
      <w:szCs w:val="20"/>
    </w:rPr>
  </w:style>
  <w:style w:type="paragraph" w:customStyle="1" w:styleId="paragraphsub">
    <w:name w:val="paragraph(sub)"/>
    <w:aliases w:val="aa"/>
    <w:basedOn w:val="Normal"/>
    <w:locked/>
    <w:rsid w:val="001826D3"/>
    <w:pPr>
      <w:tabs>
        <w:tab w:val="right" w:pos="1985"/>
      </w:tabs>
      <w:spacing w:before="40"/>
      <w:ind w:left="2098" w:hanging="2098"/>
    </w:pPr>
    <w:rPr>
      <w:sz w:val="22"/>
      <w:szCs w:val="20"/>
    </w:rPr>
  </w:style>
  <w:style w:type="character" w:customStyle="1" w:styleId="paragraphChar">
    <w:name w:val="paragraph Char"/>
    <w:aliases w:val="a Char"/>
    <w:link w:val="paragraph"/>
    <w:rsid w:val="001826D3"/>
    <w:rPr>
      <w:rFonts w:ascii="Times New Roman" w:eastAsia="Times New Roman" w:hAnsi="Times New Roman" w:cs="Times New Roman"/>
      <w:szCs w:val="20"/>
      <w:lang w:eastAsia="en-AU"/>
    </w:rPr>
  </w:style>
  <w:style w:type="character" w:customStyle="1" w:styleId="ActHead5Char">
    <w:name w:val="ActHead 5 Char"/>
    <w:aliases w:val="s Char"/>
    <w:link w:val="ActHead5"/>
    <w:rsid w:val="001826D3"/>
    <w:rPr>
      <w:rFonts w:ascii="Times New Roman" w:eastAsia="Times New Roman" w:hAnsi="Times New Roman" w:cs="Times New Roman"/>
      <w:b/>
      <w:kern w:val="28"/>
      <w:sz w:val="24"/>
      <w:szCs w:val="20"/>
      <w:lang w:eastAsia="en-AU"/>
    </w:rPr>
  </w:style>
  <w:style w:type="character" w:styleId="FollowedHyperlink">
    <w:name w:val="FollowedHyperlink"/>
    <w:basedOn w:val="DefaultParagraphFont"/>
    <w:rsid w:val="001826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AD7E-A791-4FE5-99B5-D7A4ED4C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1248</Words>
  <Characters>7118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The Australian Governmnet</Company>
  <LinksUpToDate>false</LinksUpToDate>
  <CharactersWithSpaces>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Kylie</dc:creator>
  <cp:keywords/>
  <dc:description/>
  <cp:lastModifiedBy>Yu, Chun</cp:lastModifiedBy>
  <cp:revision>2</cp:revision>
  <cp:lastPrinted>2019-03-04T01:26:00Z</cp:lastPrinted>
  <dcterms:created xsi:type="dcterms:W3CDTF">2019-03-20T04:14:00Z</dcterms:created>
  <dcterms:modified xsi:type="dcterms:W3CDTF">2019-03-20T04:14:00Z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0752f519-8ea9-4fe0-a227-9daed2dda6c5</vt:lpwstr>
  </property>
  <property fmtid="{D5CDD505-2E9C-101B-9397-08002B2CF9AE}" pid="3" name="SEC">
    <vt:lpwstr>UNCLASSIFIED</vt:lpwstr>
  </property>
  <property fmtid="{D5CDD505-2E9C-101B-9397-08002B2CF9AE}" pid="4" name="DLM">
    <vt:lpwstr>No DLM</vt:lpwstr>
  </property>
  <property fmtid="{D5CDD505-2E9C-101B-9397-08002B2CF9AE}" pid="5" name="ApplyMark">
    <vt:lpwstr>false</vt:lpwstr>
  </property>
</Properties>
</file>