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17" w:rsidRDefault="008A2696" w:rsidP="00F037CC">
      <w:pPr>
        <w:pStyle w:val="Heading1"/>
        <w:jc w:val="center"/>
        <w:rPr>
          <w:caps w:val="0"/>
        </w:rPr>
      </w:pPr>
      <w:bookmarkStart w:id="0" w:name="_GoBack"/>
      <w:bookmarkEnd w:id="0"/>
      <w:r w:rsidRPr="008A2696">
        <w:rPr>
          <w:caps w:val="0"/>
        </w:rPr>
        <w:t>Agricultural and Veterinary Chemicals Code (</w:t>
      </w:r>
      <w:r w:rsidR="00D37656">
        <w:rPr>
          <w:caps w:val="0"/>
        </w:rPr>
        <w:t>Application Requirements</w:t>
      </w:r>
      <w:r w:rsidRPr="008A2696">
        <w:rPr>
          <w:caps w:val="0"/>
        </w:rPr>
        <w:t>)</w:t>
      </w:r>
      <w:r w:rsidR="00D37656">
        <w:rPr>
          <w:caps w:val="0"/>
        </w:rPr>
        <w:t xml:space="preserve"> Amendment</w:t>
      </w:r>
      <w:r w:rsidRPr="008A2696">
        <w:rPr>
          <w:caps w:val="0"/>
        </w:rPr>
        <w:t xml:space="preserve"> Instrument 2019</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226CFC" w:rsidRDefault="00226CFC" w:rsidP="008A2696">
      <w:pPr>
        <w:rPr>
          <w:rFonts w:eastAsia="Times New Roman" w:cs="Times New Roman"/>
        </w:rPr>
      </w:pPr>
      <w:r>
        <w:rPr>
          <w:rFonts w:eastAsia="Times New Roman" w:cs="Times New Roman"/>
        </w:rPr>
        <w:t xml:space="preserve">The Agricultural and Veterinary Chemicals Code, as scheduled to the </w:t>
      </w:r>
      <w:r>
        <w:rPr>
          <w:rFonts w:eastAsia="Times New Roman" w:cs="Times New Roman"/>
          <w:i/>
        </w:rPr>
        <w:t>Agricultural and Veterinary Chemicals Code Act 1994</w:t>
      </w:r>
      <w:r>
        <w:rPr>
          <w:rFonts w:eastAsia="Times New Roman" w:cs="Times New Roman"/>
        </w:rPr>
        <w:t xml:space="preserve"> (</w:t>
      </w:r>
      <w:r>
        <w:rPr>
          <w:rFonts w:eastAsia="Times New Roman" w:cs="Times New Roman"/>
          <w:b/>
        </w:rPr>
        <w:t>Code</w:t>
      </w:r>
      <w:r>
        <w:rPr>
          <w:rFonts w:eastAsia="Times New Roman" w:cs="Times New Roman"/>
        </w:rPr>
        <w:t>), establishes a regulatory scheme for agricultural and veterinary chemicals.  Under the Code, persons may apply to the Australian Pesticides and Veterinary Medicines Authority (</w:t>
      </w:r>
      <w:r>
        <w:rPr>
          <w:rFonts w:eastAsia="Times New Roman" w:cs="Times New Roman"/>
          <w:b/>
        </w:rPr>
        <w:t>APVMA</w:t>
      </w:r>
      <w:r>
        <w:rPr>
          <w:rFonts w:eastAsia="Times New Roman" w:cs="Times New Roman"/>
        </w:rPr>
        <w:t>) for registration of a chemical product, approval of an active constituent and approval of a label.</w:t>
      </w:r>
    </w:p>
    <w:p w:rsidR="00067138" w:rsidRPr="003C5D83" w:rsidRDefault="00067138" w:rsidP="008A2696">
      <w:pPr>
        <w:rPr>
          <w:rFonts w:eastAsia="Times New Roman" w:cs="Times New Roman"/>
        </w:rPr>
      </w:pPr>
      <w:r>
        <w:rPr>
          <w:rFonts w:eastAsia="Times New Roman" w:cs="Times New Roman"/>
        </w:rPr>
        <w:t>The Agricultural and Veterinary Chemicals Code (Application Requirements) I</w:t>
      </w:r>
      <w:r w:rsidR="001E7FA1">
        <w:rPr>
          <w:rFonts w:eastAsia="Times New Roman" w:cs="Times New Roman"/>
        </w:rPr>
        <w:t xml:space="preserve">nstrument 2014 </w:t>
      </w:r>
      <w:r w:rsidR="008601E0">
        <w:rPr>
          <w:rFonts w:eastAsia="Times New Roman" w:cs="Times New Roman"/>
        </w:rPr>
        <w:t>(</w:t>
      </w:r>
      <w:r w:rsidR="008601E0">
        <w:rPr>
          <w:rFonts w:eastAsia="Times New Roman" w:cs="Times New Roman"/>
          <w:b/>
        </w:rPr>
        <w:t>Application Requirements</w:t>
      </w:r>
      <w:r w:rsidR="008601E0" w:rsidRPr="008601E0">
        <w:rPr>
          <w:rFonts w:eastAsia="Times New Roman" w:cs="Times New Roman"/>
          <w:b/>
        </w:rPr>
        <w:t xml:space="preserve"> Instrument</w:t>
      </w:r>
      <w:r w:rsidR="008601E0">
        <w:rPr>
          <w:rFonts w:eastAsia="Times New Roman" w:cs="Times New Roman"/>
        </w:rPr>
        <w:t xml:space="preserve">) </w:t>
      </w:r>
      <w:r w:rsidR="001E7FA1" w:rsidRPr="008601E0">
        <w:rPr>
          <w:rFonts w:eastAsia="Times New Roman" w:cs="Times New Roman"/>
        </w:rPr>
        <w:t>specifies</w:t>
      </w:r>
      <w:r w:rsidR="001E7FA1">
        <w:rPr>
          <w:rFonts w:eastAsia="Times New Roman" w:cs="Times New Roman"/>
        </w:rPr>
        <w:t xml:space="preserve">, pursuant to section 8B of the Code, formal requirements </w:t>
      </w:r>
      <w:r w:rsidR="00E1724E">
        <w:rPr>
          <w:rFonts w:eastAsia="Times New Roman" w:cs="Times New Roman"/>
        </w:rPr>
        <w:t xml:space="preserve">for applications </w:t>
      </w:r>
      <w:r w:rsidR="001E7FA1">
        <w:rPr>
          <w:rFonts w:eastAsia="Times New Roman" w:cs="Times New Roman"/>
        </w:rPr>
        <w:t>in addition to those set out in subsection 8A(a)</w:t>
      </w:r>
      <w:r w:rsidR="003C5D83">
        <w:rPr>
          <w:rFonts w:eastAsia="Times New Roman" w:cs="Times New Roman"/>
        </w:rPr>
        <w:t xml:space="preserve"> </w:t>
      </w:r>
      <w:r w:rsidR="00E95B9E">
        <w:rPr>
          <w:rFonts w:eastAsia="Times New Roman" w:cs="Times New Roman"/>
        </w:rPr>
        <w:t xml:space="preserve">of the Code </w:t>
      </w:r>
      <w:r w:rsidR="003C5D83">
        <w:rPr>
          <w:rFonts w:eastAsia="Times New Roman" w:cs="Times New Roman"/>
        </w:rPr>
        <w:t xml:space="preserve">and in Division 1.2 of the </w:t>
      </w:r>
      <w:r w:rsidR="003C5D83">
        <w:rPr>
          <w:rFonts w:eastAsia="Times New Roman" w:cs="Times New Roman"/>
          <w:i/>
        </w:rPr>
        <w:t>Agricultural and Veterinary Chemicals Code Regulations 1995</w:t>
      </w:r>
      <w:r w:rsidR="003C5D83">
        <w:rPr>
          <w:rFonts w:eastAsia="Times New Roman" w:cs="Times New Roman"/>
        </w:rPr>
        <w:t xml:space="preserve"> (</w:t>
      </w:r>
      <w:r w:rsidR="003C5D83">
        <w:rPr>
          <w:rFonts w:eastAsia="Times New Roman" w:cs="Times New Roman"/>
          <w:b/>
        </w:rPr>
        <w:t>Regulations</w:t>
      </w:r>
      <w:r w:rsidR="003C5D83">
        <w:rPr>
          <w:rFonts w:eastAsia="Times New Roman" w:cs="Times New Roman"/>
        </w:rPr>
        <w:t>).</w:t>
      </w:r>
    </w:p>
    <w:p w:rsidR="003113FE" w:rsidRDefault="00067138" w:rsidP="00C031A1">
      <w:pPr>
        <w:rPr>
          <w:rFonts w:eastAsia="Times New Roman" w:cs="Times New Roman"/>
        </w:rPr>
      </w:pPr>
      <w:r>
        <w:rPr>
          <w:rFonts w:eastAsia="Times New Roman" w:cs="Times New Roman"/>
        </w:rPr>
        <w:t>Once a chemical product is registered, or an active constituent or label is approved, the registration or approval holder may apply in certain circumstances to the APVMA to make a prescribed variation.  A prescribed variation is a minor type of change which is made through a simplified application process, rather than the full technical assessment process under Division 3.</w:t>
      </w:r>
    </w:p>
    <w:p w:rsidR="00067138" w:rsidRDefault="00E1724E" w:rsidP="00C031A1">
      <w:pPr>
        <w:rPr>
          <w:rFonts w:eastAsia="Times New Roman" w:cs="Times New Roman"/>
        </w:rPr>
      </w:pPr>
      <w:r>
        <w:rPr>
          <w:rFonts w:eastAsia="Times New Roman" w:cs="Times New Roman"/>
        </w:rPr>
        <w:t xml:space="preserve">This Instrument amends the Application Requirements Instrument by inserting </w:t>
      </w:r>
      <w:r w:rsidR="00670559">
        <w:rPr>
          <w:rFonts w:eastAsia="Times New Roman" w:cs="Times New Roman"/>
        </w:rPr>
        <w:t>provisions specific to applications for prescribed variations.</w:t>
      </w:r>
      <w:r>
        <w:rPr>
          <w:rFonts w:eastAsia="Times New Roman" w:cs="Times New Roman"/>
        </w:rPr>
        <w:t xml:space="preserve"> </w:t>
      </w:r>
      <w:r w:rsidR="004A56B6">
        <w:rPr>
          <w:rFonts w:eastAsia="Times New Roman" w:cs="Times New Roman"/>
        </w:rPr>
        <w:t>The sub</w:t>
      </w:r>
      <w:r w:rsidR="00681B98">
        <w:rPr>
          <w:rFonts w:eastAsia="Times New Roman" w:cs="Times New Roman"/>
        </w:rPr>
        <w:t>stance of those provisions was formerl</w:t>
      </w:r>
      <w:r w:rsidR="004A56B6">
        <w:rPr>
          <w:rFonts w:eastAsia="Times New Roman" w:cs="Times New Roman"/>
        </w:rPr>
        <w:t>y contained in regulation 8AFB.</w:t>
      </w:r>
    </w:p>
    <w:p w:rsidR="004A56B6" w:rsidRPr="00C031A1" w:rsidRDefault="00E8447E" w:rsidP="00C031A1">
      <w:pPr>
        <w:rPr>
          <w:rFonts w:eastAsia="Times New Roman" w:cs="Times New Roman"/>
        </w:rPr>
      </w:pPr>
      <w:r>
        <w:rPr>
          <w:rFonts w:eastAsia="Times New Roman" w:cs="Times New Roman"/>
        </w:rPr>
        <w:t>Inclusion of the information specified in the Instrument</w:t>
      </w:r>
      <w:r w:rsidR="00926FE8">
        <w:rPr>
          <w:rFonts w:eastAsia="Times New Roman" w:cs="Times New Roman"/>
        </w:rPr>
        <w:t>, or its continued inclusion,</w:t>
      </w:r>
      <w:r>
        <w:rPr>
          <w:rFonts w:eastAsia="Times New Roman" w:cs="Times New Roman"/>
        </w:rPr>
        <w:t xml:space="preserve"> is necessary for the APVMA to determine applications for prescribed variations</w:t>
      </w:r>
      <w:r w:rsidR="00926FE8">
        <w:rPr>
          <w:rFonts w:eastAsia="Times New Roman" w:cs="Times New Roman"/>
        </w:rPr>
        <w:t xml:space="preserve">.  The Instrument therefore meets the requirement of subsection </w:t>
      </w:r>
      <w:proofErr w:type="gramStart"/>
      <w:r w:rsidR="00926FE8">
        <w:rPr>
          <w:rFonts w:eastAsia="Times New Roman" w:cs="Times New Roman"/>
        </w:rPr>
        <w:t>8B(</w:t>
      </w:r>
      <w:proofErr w:type="gramEnd"/>
      <w:r w:rsidR="00926FE8">
        <w:rPr>
          <w:rFonts w:eastAsia="Times New Roman" w:cs="Times New Roman"/>
        </w:rPr>
        <w:t>2).</w:t>
      </w:r>
    </w:p>
    <w:p w:rsidR="00153D4C" w:rsidRDefault="00153D4C" w:rsidP="00153D4C">
      <w:pPr>
        <w:pStyle w:val="Heading1"/>
      </w:pPr>
      <w:r>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was consulted about this Instrument (OBPR reference 25037).</w:t>
      </w:r>
    </w:p>
    <w:p w:rsidR="00153D4C" w:rsidRDefault="00CB21E5" w:rsidP="00CB21E5">
      <w:r>
        <w:t xml:space="preserve">On the basis of the information provided, OBPR considered that this </w:t>
      </w:r>
      <w:r w:rsidR="008A6A5B">
        <w:t>I</w:t>
      </w:r>
      <w:r>
        <w:t>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p>
    <w:p w:rsidR="00153D4C" w:rsidRDefault="00153D4C" w:rsidP="00153D4C">
      <w:pPr>
        <w:pStyle w:val="Heading2"/>
      </w:pPr>
      <w:r>
        <w:t>Consultation before making</w:t>
      </w:r>
    </w:p>
    <w:p w:rsidR="00153D4C" w:rsidRPr="0076315E" w:rsidRDefault="000B47DE" w:rsidP="00323306">
      <w:r w:rsidRPr="0076315E">
        <w:t xml:space="preserve">This Instrument is fundamentally machinery in nature, and does not make any substantive change to existing law or procedure.  </w:t>
      </w:r>
      <w:r w:rsidR="004A0571">
        <w:t>The application requirements for prescribed variations was previously contained in regulation 8AFB.</w:t>
      </w:r>
      <w:r w:rsidR="00323306" w:rsidRPr="0076315E">
        <w:t xml:space="preserve">  This Instrument reproduces those in the same</w:t>
      </w:r>
      <w:r w:rsidR="0076315E" w:rsidRPr="0076315E">
        <w:t xml:space="preserve"> terms</w:t>
      </w:r>
      <w:r w:rsidR="00323306" w:rsidRPr="0076315E">
        <w:t>.  The operation of the former regula</w:t>
      </w:r>
      <w:r w:rsidR="004A0571">
        <w:t xml:space="preserve">tion has not been </w:t>
      </w:r>
      <w:r w:rsidR="00323306" w:rsidRPr="0076315E">
        <w:t>altered in this Instrument.</w:t>
      </w:r>
    </w:p>
    <w:p w:rsidR="006B6F75" w:rsidRDefault="006B6F75" w:rsidP="00153D4C">
      <w:r w:rsidRPr="0076315E">
        <w:lastRenderedPageBreak/>
        <w:t>Consultation was</w:t>
      </w:r>
      <w:r>
        <w:t xml:space="preserve"> not considered appropriate in those circumstances, and was not undertaken.</w:t>
      </w:r>
    </w:p>
    <w:p w:rsidR="00153D4C" w:rsidRDefault="00153D4C" w:rsidP="00153D4C">
      <w:pPr>
        <w:pStyle w:val="Heading2"/>
      </w:pPr>
      <w:r>
        <w:t>Statement of compatibility with human rights obligations</w:t>
      </w:r>
    </w:p>
    <w:p w:rsidR="00227314" w:rsidRPr="00196DBA" w:rsidRDefault="00196DBA" w:rsidP="00153D4C">
      <w:r>
        <w:t xml:space="preserve">A statement of compatibility has been prepared and is at </w:t>
      </w:r>
      <w:r>
        <w:rPr>
          <w:u w:val="single"/>
        </w:rPr>
        <w:t>Attachment A</w:t>
      </w:r>
      <w:r>
        <w:t>.</w:t>
      </w:r>
    </w:p>
    <w:p w:rsidR="00F13057" w:rsidRDefault="00F13057" w:rsidP="00F13057">
      <w:pPr>
        <w:pStyle w:val="Heading1"/>
      </w:pPr>
      <w:r>
        <w:t>Other issues</w:t>
      </w:r>
    </w:p>
    <w:p w:rsidR="00F13057" w:rsidRDefault="00F13057" w:rsidP="00F13057">
      <w:pPr>
        <w:pStyle w:val="Heading2"/>
      </w:pPr>
      <w:r>
        <w:t>Matter incorporated by reference</w:t>
      </w:r>
    </w:p>
    <w:p w:rsidR="00F13057" w:rsidRDefault="00675212" w:rsidP="00F13057">
      <w:r>
        <w:t xml:space="preserve">This </w:t>
      </w:r>
      <w:r w:rsidR="008A6A5B">
        <w:t>I</w:t>
      </w:r>
      <w:r>
        <w:t>nstrument does not incorporate any matter by reference.</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7E6956">
        <w:rPr>
          <w:lang w:val="en-US"/>
        </w:rPr>
        <w:t>Application Requirements</w:t>
      </w:r>
      <w:r w:rsidRPr="00196DBA">
        <w:rPr>
          <w:lang w:val="en-US"/>
        </w:rPr>
        <w:t>)</w:t>
      </w:r>
      <w:r w:rsidR="007E6956">
        <w:rPr>
          <w:lang w:val="en-US"/>
        </w:rPr>
        <w:t xml:space="preserve"> Amendment</w:t>
      </w:r>
      <w:r w:rsidRPr="00196DBA">
        <w:rPr>
          <w:lang w:val="en-US"/>
        </w:rPr>
        <w:t xml:space="preserve">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w:t>
      </w:r>
      <w:r w:rsidR="008A6A5B">
        <w:t>I</w:t>
      </w:r>
      <w:r w:rsidRPr="00C21872">
        <w:t xml:space="preserve">nstrument is for the APVMA to </w:t>
      </w:r>
      <w:r w:rsidR="00E61D1D">
        <w:t>specify the information that must be included in applications for prescribed variations</w:t>
      </w:r>
      <w:r w:rsidRPr="00C21872">
        <w:t xml:space="preserve">.  </w:t>
      </w:r>
      <w:r w:rsidR="00C21872" w:rsidRPr="00C21872">
        <w:t>Prescribed</w:t>
      </w:r>
      <w:r w:rsidRPr="00C21872">
        <w:t xml:space="preserve"> variations are minor variations of relevant particulars</w:t>
      </w:r>
      <w:r w:rsidR="000E01BC" w:rsidRPr="00C21872">
        <w:t xml:space="preserve">, which are made </w:t>
      </w:r>
      <w:r w:rsidR="00C21872" w:rsidRPr="00C21872">
        <w:t>through a simplified application process, rather than the technical assessment process under Division 3 of Part 2</w:t>
      </w:r>
      <w:r w:rsidR="008A6A5B">
        <w:t xml:space="preserve"> of the Code</w:t>
      </w:r>
      <w:r w:rsidR="000E01BC" w:rsidRPr="00C21872">
        <w:t>.</w:t>
      </w:r>
    </w:p>
    <w:p w:rsidR="00196DBA" w:rsidRPr="00196DBA" w:rsidRDefault="00196DBA" w:rsidP="00196DBA">
      <w:pPr>
        <w:pStyle w:val="Heading2"/>
      </w:pPr>
      <w:r w:rsidRPr="00196DBA">
        <w:t>Human rights implications.</w:t>
      </w:r>
    </w:p>
    <w:p w:rsidR="00196DBA" w:rsidRPr="00196DBA" w:rsidRDefault="00196DBA" w:rsidP="00196DBA">
      <w:r w:rsidRPr="00196DBA">
        <w:t>The Instrument does not engage any of the applicable rights or freedoms.</w:t>
      </w:r>
    </w:p>
    <w:p w:rsidR="00196DBA" w:rsidRPr="00196DBA" w:rsidRDefault="00196DBA" w:rsidP="00196DBA">
      <w:pPr>
        <w:pStyle w:val="Heading2"/>
      </w:pPr>
      <w:r w:rsidRPr="00196DBA">
        <w:t>Conclusion</w:t>
      </w:r>
    </w:p>
    <w:p w:rsidR="00196DBA" w:rsidRDefault="00196DBA" w:rsidP="00196DBA">
      <w:pPr>
        <w:sectPr w:rsidR="00196DBA">
          <w:pgSz w:w="11906" w:h="16838"/>
          <w:pgMar w:top="1440" w:right="1440" w:bottom="1440" w:left="1440" w:header="708" w:footer="708" w:gutter="0"/>
          <w:cols w:space="708"/>
          <w:docGrid w:linePitch="360"/>
        </w:sectPr>
      </w:pPr>
      <w:r w:rsidRPr="00196DBA">
        <w:t>The Instrument is compatible with human rights as it does not raise any human rights issues.</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r w:rsidRPr="009C4E52">
        <w:rPr>
          <w:i/>
        </w:rPr>
        <w:t>Agricultural and Veterinary Chemicals Code (</w:t>
      </w:r>
      <w:r w:rsidR="0085258A">
        <w:rPr>
          <w:i/>
        </w:rPr>
        <w:t>Application Requirements</w:t>
      </w:r>
      <w:r w:rsidRPr="009C4E52">
        <w:rPr>
          <w:i/>
        </w:rPr>
        <w:t>)</w:t>
      </w:r>
      <w:r w:rsidR="0085258A">
        <w:rPr>
          <w:i/>
        </w:rPr>
        <w:t xml:space="preserve"> Amendment</w:t>
      </w:r>
      <w:r w:rsidRPr="009C4E52">
        <w:rPr>
          <w:i/>
        </w:rPr>
        <w:t xml:space="preserve"> Instrument 2019</w:t>
      </w:r>
      <w:r w:rsidRPr="009C4E52">
        <w:t>.</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Pr="009C4E52" w:rsidRDefault="00191A94" w:rsidP="00191A94">
      <w:r w:rsidRPr="009C4E52">
        <w:t xml:space="preserve">This item provides that the Instrument is made under subsection </w:t>
      </w:r>
      <w:proofErr w:type="gramStart"/>
      <w:r w:rsidR="0085258A">
        <w:t>8B(</w:t>
      </w:r>
      <w:proofErr w:type="gramEnd"/>
      <w:r w:rsidR="0085258A">
        <w:t>1</w:t>
      </w:r>
      <w:r w:rsidRPr="009C4E52">
        <w:t xml:space="preserve">) 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B63620" w:rsidP="00B63620">
      <w:pPr>
        <w:pStyle w:val="Heading2"/>
      </w:pPr>
      <w:r>
        <w:t>Item 1</w:t>
      </w:r>
    </w:p>
    <w:p w:rsidR="00B63620" w:rsidRDefault="00B63620" w:rsidP="00B63620">
      <w:r>
        <w:t xml:space="preserve">This item inserts a new Part 4A into the Agricultural and Veterinary Chemicals Code (Application Requirements) Instrument 2014, after </w:t>
      </w:r>
      <w:r w:rsidR="008A6A5B">
        <w:t xml:space="preserve">section </w:t>
      </w:r>
      <w:r>
        <w:t>35, comprising two items.</w:t>
      </w:r>
    </w:p>
    <w:p w:rsidR="006450AD" w:rsidRDefault="00C050FA" w:rsidP="00B63620">
      <w:pPr>
        <w:rPr>
          <w:color w:val="000000"/>
          <w:shd w:val="clear" w:color="auto" w:fill="FFFFFF"/>
        </w:rPr>
      </w:pPr>
      <w:r>
        <w:rPr>
          <w:color w:val="000000"/>
          <w:shd w:val="clear" w:color="auto" w:fill="FFFFFF"/>
        </w:rPr>
        <w:t xml:space="preserve">The new item </w:t>
      </w:r>
      <w:r w:rsidR="003939FD">
        <w:rPr>
          <w:color w:val="000000"/>
          <w:shd w:val="clear" w:color="auto" w:fill="FFFFFF"/>
        </w:rPr>
        <w:t>35A provides that Part 4A applies to all applications for one or more prescribed variations made under section 26B of the Code.</w:t>
      </w:r>
    </w:p>
    <w:p w:rsidR="00B63620" w:rsidRPr="00B63620" w:rsidRDefault="003939FD" w:rsidP="00B63620">
      <w:r>
        <w:rPr>
          <w:color w:val="000000"/>
          <w:shd w:val="clear" w:color="auto" w:fill="FFFFFF"/>
        </w:rPr>
        <w:t>The new item 35B specifies</w:t>
      </w:r>
      <w:r w:rsidR="006450AD">
        <w:rPr>
          <w:color w:val="000000"/>
          <w:shd w:val="clear" w:color="auto" w:fill="FFFFFF"/>
        </w:rPr>
        <w:t xml:space="preserve"> the additional application requirements that apply for </w:t>
      </w:r>
      <w:r>
        <w:rPr>
          <w:color w:val="000000"/>
          <w:shd w:val="clear" w:color="auto" w:fill="FFFFFF"/>
        </w:rPr>
        <w:t>p</w:t>
      </w:r>
      <w:r w:rsidR="006450AD">
        <w:rPr>
          <w:color w:val="000000"/>
          <w:shd w:val="clear" w:color="auto" w:fill="FFFFFF"/>
        </w:rPr>
        <w:t>rescribed variation</w:t>
      </w:r>
      <w:r>
        <w:rPr>
          <w:color w:val="000000"/>
          <w:shd w:val="clear" w:color="auto" w:fill="FFFFFF"/>
        </w:rPr>
        <w:t>s</w:t>
      </w:r>
      <w:r w:rsidR="006450AD">
        <w:rPr>
          <w:color w:val="000000"/>
          <w:shd w:val="clear" w:color="auto" w:fill="FFFFFF"/>
        </w:rPr>
        <w:t xml:space="preserve">. </w:t>
      </w:r>
      <w:r>
        <w:rPr>
          <w:color w:val="000000"/>
          <w:shd w:val="clear" w:color="auto" w:fill="FFFFFF"/>
        </w:rPr>
        <w:t xml:space="preserve"> </w:t>
      </w:r>
      <w:r w:rsidR="006450AD">
        <w:rPr>
          <w:color w:val="000000"/>
          <w:shd w:val="clear" w:color="auto" w:fill="FFFFFF"/>
        </w:rPr>
        <w:t xml:space="preserve">These requirements specify that the applicant must hold certain evidence about the product, including its storage stability and physical properties. </w:t>
      </w:r>
      <w:r>
        <w:rPr>
          <w:color w:val="000000"/>
          <w:shd w:val="clear" w:color="auto" w:fill="FFFFFF"/>
        </w:rPr>
        <w:t xml:space="preserve"> </w:t>
      </w:r>
      <w:r w:rsidR="006450AD">
        <w:rPr>
          <w:color w:val="000000"/>
          <w:shd w:val="clear" w:color="auto" w:fill="FFFFFF"/>
        </w:rPr>
        <w:t>This information is relevant to managing the risks of the replacement constituent to the safety to people, animals, plants or the environment or Australia’s trade or the product efficacy.</w:t>
      </w:r>
    </w:p>
    <w:sectPr w:rsidR="00B63620" w:rsidRP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7138"/>
    <w:rsid w:val="000B47DE"/>
    <w:rsid w:val="000E01BC"/>
    <w:rsid w:val="00153D4C"/>
    <w:rsid w:val="00191A94"/>
    <w:rsid w:val="00196DBA"/>
    <w:rsid w:val="001E7FA1"/>
    <w:rsid w:val="00226CFC"/>
    <w:rsid w:val="00227314"/>
    <w:rsid w:val="002371A7"/>
    <w:rsid w:val="003113FE"/>
    <w:rsid w:val="00323306"/>
    <w:rsid w:val="00360D47"/>
    <w:rsid w:val="003939FD"/>
    <w:rsid w:val="003C5D83"/>
    <w:rsid w:val="003C7605"/>
    <w:rsid w:val="003D6705"/>
    <w:rsid w:val="003F25AD"/>
    <w:rsid w:val="00415EB1"/>
    <w:rsid w:val="004A0571"/>
    <w:rsid w:val="004A56B6"/>
    <w:rsid w:val="004D2C06"/>
    <w:rsid w:val="0057190F"/>
    <w:rsid w:val="005B05D9"/>
    <w:rsid w:val="005B40AF"/>
    <w:rsid w:val="005D34C5"/>
    <w:rsid w:val="005F6DC1"/>
    <w:rsid w:val="006450AD"/>
    <w:rsid w:val="00665F19"/>
    <w:rsid w:val="00670559"/>
    <w:rsid w:val="00675212"/>
    <w:rsid w:val="00681B98"/>
    <w:rsid w:val="006952C7"/>
    <w:rsid w:val="006B6F75"/>
    <w:rsid w:val="007229B5"/>
    <w:rsid w:val="00757AFD"/>
    <w:rsid w:val="0076315E"/>
    <w:rsid w:val="00784B4A"/>
    <w:rsid w:val="007B58FA"/>
    <w:rsid w:val="007D1129"/>
    <w:rsid w:val="007E6956"/>
    <w:rsid w:val="0082103C"/>
    <w:rsid w:val="0085258A"/>
    <w:rsid w:val="00856BB8"/>
    <w:rsid w:val="008601E0"/>
    <w:rsid w:val="008A2696"/>
    <w:rsid w:val="008A6A5B"/>
    <w:rsid w:val="008F3124"/>
    <w:rsid w:val="00926FE8"/>
    <w:rsid w:val="00933104"/>
    <w:rsid w:val="009B7A3D"/>
    <w:rsid w:val="009C4E52"/>
    <w:rsid w:val="00A5713C"/>
    <w:rsid w:val="00B63620"/>
    <w:rsid w:val="00B94F5A"/>
    <w:rsid w:val="00B95D02"/>
    <w:rsid w:val="00BF3029"/>
    <w:rsid w:val="00C031A1"/>
    <w:rsid w:val="00C050FA"/>
    <w:rsid w:val="00C21872"/>
    <w:rsid w:val="00C4770A"/>
    <w:rsid w:val="00C57043"/>
    <w:rsid w:val="00CA438F"/>
    <w:rsid w:val="00CB21E5"/>
    <w:rsid w:val="00D06C15"/>
    <w:rsid w:val="00D1528F"/>
    <w:rsid w:val="00D225D2"/>
    <w:rsid w:val="00D357E4"/>
    <w:rsid w:val="00D37656"/>
    <w:rsid w:val="00D42BC8"/>
    <w:rsid w:val="00D45790"/>
    <w:rsid w:val="00DF7660"/>
    <w:rsid w:val="00E1724E"/>
    <w:rsid w:val="00E61D1D"/>
    <w:rsid w:val="00E8447E"/>
    <w:rsid w:val="00E95B9E"/>
    <w:rsid w:val="00EE7A73"/>
    <w:rsid w:val="00F037CC"/>
    <w:rsid w:val="00F13057"/>
    <w:rsid w:val="00F175B0"/>
    <w:rsid w:val="00F61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533ef2ac30fa48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A1383693</value>
    </field>
    <field name="Objective-Title">
      <value order="0">200319 Explanatory Statement - (Application Requirements) Amendment Instrument 2019</value>
    </field>
    <field name="Objective-Description">
      <value order="0"/>
    </field>
    <field name="Objective-CreationStamp">
      <value order="0">2019-03-20T01:07:54Z</value>
    </field>
    <field name="Objective-IsApproved">
      <value order="0">false</value>
    </field>
    <field name="Objective-IsPublished">
      <value order="0">true</value>
    </field>
    <field name="Objective-DatePublished">
      <value order="0">2019-03-20T02:14:53Z</value>
    </field>
    <field name="Objective-ModificationStamp">
      <value order="0">2019-03-20T02:14:53Z</value>
    </field>
    <field name="Objective-Owner">
      <value order="0">Russell Wilson</value>
    </field>
    <field name="Objective-Path">
      <value order="0">APVMA:LEGAL SERVICES:Legal Services - Legislative Instruments:Agricultural and Veterinary Chemicals Code (Notifiable and Prescribed Variations) - 2018 amendments:Lex 5508- Legislative Instrument - Draft to replace repealed regulations:02 Explanatory Statement</value>
    </field>
    <field name="Objective-Parent">
      <value order="0">02 Explanatory Statement</value>
    </field>
    <field name="Objective-State">
      <value order="0">Published</value>
    </field>
    <field name="Objective-VersionId">
      <value order="0">vA2175987</value>
    </field>
    <field name="Objective-Version">
      <value order="0">1.0</value>
    </field>
    <field name="Objective-VersionNumber">
      <value order="0">3</value>
    </field>
    <field name="Objective-VersionComment">
      <value order="0"/>
    </field>
    <field name="Objective-FileNumber">
      <value order="0">qA167127</value>
    </field>
    <field name="Objective-Classification">
      <value order="0">Sensitive: Legal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B3BE547-46CC-4ACC-B22A-C759B6F0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AGER, Dean</cp:lastModifiedBy>
  <cp:revision>3</cp:revision>
  <dcterms:created xsi:type="dcterms:W3CDTF">2019-03-20T01:07:00Z</dcterms:created>
  <dcterms:modified xsi:type="dcterms:W3CDTF">2019-03-20T02:14:00Z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A1383693</vt:lpwstr>
  </property>
  <property fmtid="{D5CDD505-2E9C-101B-9397-08002B2CF9AE}" pid="4" name="Objective-Title">
    <vt:lpwstr>200319 Explanatory Statement - (Application Requirements) Amendment Instrument 2019</vt:lpwstr>
  </property>
  <property fmtid="{D5CDD505-2E9C-101B-9397-08002B2CF9AE}" pid="5" name="Objective-Description">
    <vt:lpwstr/>
  </property>
  <property fmtid="{D5CDD505-2E9C-101B-9397-08002B2CF9AE}" pid="6" name="Objective-CreationStamp">
    <vt:filetime>2019-03-20T01:07:54Z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2019-03-20T02:14:53Z</vt:filetime>
  </property>
  <property fmtid="{D5CDD505-2E9C-101B-9397-08002B2CF9AE}" pid="10" name="Objective-ModificationStamp">
    <vt:filetime>2019-03-20T02:14:53Z</vt:filetime>
  </property>
  <property fmtid="{D5CDD505-2E9C-101B-9397-08002B2CF9AE}" pid="11" name="Objective-Owner">
    <vt:lpwstr>Russell Wilson</vt:lpwstr>
  </property>
  <property fmtid="{D5CDD505-2E9C-101B-9397-08002B2CF9AE}" pid="12" name="Objective-Path">
    <vt:lpwstr>APVMA:LEGAL SERVICES:Legal Services - Legislative Instruments:Agricultural and Veterinary Chemicals Code (Notifiable and Prescribed Variations) - 2018 amendments:Lex 5508- Legislative Instrument - Draft to replace repealed regulations:02 Explanatory Statement</vt:lpwstr>
  </property>
  <property fmtid="{D5CDD505-2E9C-101B-9397-08002B2CF9AE}" pid="13" name="Objective-Parent">
    <vt:lpwstr>02 Explanatory Statement</vt:lpwstr>
  </property>
  <property fmtid="{D5CDD505-2E9C-101B-9397-08002B2CF9AE}" pid="14" name="Objective-State">
    <vt:lpwstr>Published</vt:lpwstr>
  </property>
  <property fmtid="{D5CDD505-2E9C-101B-9397-08002B2CF9AE}" pid="15" name="Objective-VersionId">
    <vt:lpwstr>vA2175987</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qA167127</vt:lpwstr>
  </property>
  <property fmtid="{D5CDD505-2E9C-101B-9397-08002B2CF9AE}" pid="20" name="Objective-Classification">
    <vt:lpwstr>Sensitive: Legal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