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C7463E" w:rsidRDefault="00193461" w:rsidP="0020300C">
      <w:pPr>
        <w:rPr>
          <w:sz w:val="28"/>
        </w:rPr>
      </w:pPr>
      <w:r w:rsidRPr="00C7463E">
        <w:rPr>
          <w:noProof/>
          <w:lang w:eastAsia="en-AU"/>
        </w:rPr>
        <w:drawing>
          <wp:inline distT="0" distB="0" distL="0" distR="0" wp14:anchorId="0C147576" wp14:editId="07EAF9C0">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C7463E" w:rsidRDefault="0048364F" w:rsidP="0048364F">
      <w:pPr>
        <w:rPr>
          <w:sz w:val="19"/>
        </w:rPr>
      </w:pPr>
    </w:p>
    <w:p w:rsidR="0048364F" w:rsidRPr="00C7463E" w:rsidRDefault="00DC2BE0" w:rsidP="006D3D12">
      <w:pPr>
        <w:pStyle w:val="ShortT"/>
      </w:pPr>
      <w:r w:rsidRPr="00C7463E">
        <w:t>Agricultural and Veterinary Chemicals Legislation Amendment (</w:t>
      </w:r>
      <w:proofErr w:type="spellStart"/>
      <w:r w:rsidR="00C26345" w:rsidRPr="00C7463E">
        <w:t>Timeshift</w:t>
      </w:r>
      <w:proofErr w:type="spellEnd"/>
      <w:r w:rsidR="00C26345" w:rsidRPr="00C7463E">
        <w:t xml:space="preserve"> Applications and Other</w:t>
      </w:r>
      <w:r w:rsidRPr="00C7463E">
        <w:t xml:space="preserve"> Measures) Regulations</w:t>
      </w:r>
      <w:r w:rsidR="00C7463E" w:rsidRPr="00C7463E">
        <w:t> </w:t>
      </w:r>
      <w:r w:rsidRPr="00C7463E">
        <w:t>201</w:t>
      </w:r>
      <w:r w:rsidR="00DC2E24" w:rsidRPr="00C7463E">
        <w:t>9</w:t>
      </w:r>
    </w:p>
    <w:p w:rsidR="00DC2BE0" w:rsidRPr="00C7463E" w:rsidRDefault="00DC2BE0" w:rsidP="00212A6F">
      <w:pPr>
        <w:pStyle w:val="SignCoverPageStart"/>
        <w:spacing w:before="240"/>
        <w:rPr>
          <w:szCs w:val="22"/>
        </w:rPr>
      </w:pPr>
      <w:r w:rsidRPr="00C7463E">
        <w:rPr>
          <w:szCs w:val="22"/>
        </w:rPr>
        <w:t>I, General the Honourable Sir Peter Cosgrove AK MC (</w:t>
      </w:r>
      <w:proofErr w:type="spellStart"/>
      <w:r w:rsidRPr="00C7463E">
        <w:rPr>
          <w:szCs w:val="22"/>
        </w:rPr>
        <w:t>Ret’d</w:t>
      </w:r>
      <w:proofErr w:type="spellEnd"/>
      <w:r w:rsidRPr="00C7463E">
        <w:rPr>
          <w:szCs w:val="22"/>
        </w:rPr>
        <w:t>), Governor</w:t>
      </w:r>
      <w:r w:rsidR="00C7463E">
        <w:rPr>
          <w:szCs w:val="22"/>
        </w:rPr>
        <w:noBreakHyphen/>
      </w:r>
      <w:r w:rsidRPr="00C7463E">
        <w:rPr>
          <w:szCs w:val="22"/>
        </w:rPr>
        <w:t>General of the Commonwealth of Australia, acting with the advice of the Federal Executive Council, make the following regulations.</w:t>
      </w:r>
    </w:p>
    <w:p w:rsidR="00DC2BE0" w:rsidRPr="00C7463E" w:rsidRDefault="002F5E6A" w:rsidP="00212A6F">
      <w:pPr>
        <w:keepNext/>
        <w:spacing w:before="720" w:line="240" w:lineRule="atLeast"/>
        <w:ind w:right="397"/>
        <w:jc w:val="both"/>
        <w:rPr>
          <w:szCs w:val="22"/>
        </w:rPr>
      </w:pPr>
      <w:r>
        <w:rPr>
          <w:szCs w:val="22"/>
        </w:rPr>
        <w:t xml:space="preserve">Dated </w:t>
      </w:r>
      <w:r>
        <w:rPr>
          <w:szCs w:val="22"/>
        </w:rPr>
        <w:fldChar w:fldCharType="begin"/>
      </w:r>
      <w:r>
        <w:rPr>
          <w:szCs w:val="22"/>
        </w:rPr>
        <w:instrText xml:space="preserve">  DOCPROPERTY  DateMade  \* MERGEFORMAT </w:instrText>
      </w:r>
      <w:r>
        <w:rPr>
          <w:szCs w:val="22"/>
        </w:rPr>
        <w:fldChar w:fldCharType="separate"/>
      </w:r>
      <w:r>
        <w:rPr>
          <w:szCs w:val="22"/>
        </w:rPr>
        <w:t>21 March 2019</w:t>
      </w:r>
      <w:r>
        <w:rPr>
          <w:szCs w:val="22"/>
        </w:rPr>
        <w:fldChar w:fldCharType="end"/>
      </w:r>
    </w:p>
    <w:p w:rsidR="00DC2BE0" w:rsidRPr="00C7463E" w:rsidRDefault="00DC2BE0" w:rsidP="00212A6F">
      <w:pPr>
        <w:keepNext/>
        <w:tabs>
          <w:tab w:val="left" w:pos="3402"/>
        </w:tabs>
        <w:spacing w:before="1080" w:line="300" w:lineRule="atLeast"/>
        <w:ind w:left="397" w:right="397"/>
        <w:jc w:val="right"/>
        <w:rPr>
          <w:szCs w:val="22"/>
        </w:rPr>
      </w:pPr>
      <w:r w:rsidRPr="00C7463E">
        <w:rPr>
          <w:szCs w:val="22"/>
        </w:rPr>
        <w:t>Peter Cosgrove</w:t>
      </w:r>
    </w:p>
    <w:p w:rsidR="00DC2BE0" w:rsidRPr="00C7463E" w:rsidRDefault="00DC2BE0" w:rsidP="00212A6F">
      <w:pPr>
        <w:keepNext/>
        <w:tabs>
          <w:tab w:val="left" w:pos="3402"/>
        </w:tabs>
        <w:spacing w:line="300" w:lineRule="atLeast"/>
        <w:ind w:left="397" w:right="397"/>
        <w:jc w:val="right"/>
        <w:rPr>
          <w:szCs w:val="22"/>
        </w:rPr>
      </w:pPr>
      <w:r w:rsidRPr="00C7463E">
        <w:rPr>
          <w:szCs w:val="22"/>
        </w:rPr>
        <w:t>Governor</w:t>
      </w:r>
      <w:r w:rsidR="00C7463E">
        <w:rPr>
          <w:szCs w:val="22"/>
        </w:rPr>
        <w:noBreakHyphen/>
      </w:r>
      <w:r w:rsidRPr="00C7463E">
        <w:rPr>
          <w:szCs w:val="22"/>
        </w:rPr>
        <w:t>General</w:t>
      </w:r>
    </w:p>
    <w:p w:rsidR="00DC2BE0" w:rsidRPr="00C7463E" w:rsidRDefault="00DC2BE0" w:rsidP="00212A6F">
      <w:pPr>
        <w:keepNext/>
        <w:tabs>
          <w:tab w:val="left" w:pos="3402"/>
        </w:tabs>
        <w:spacing w:before="840" w:after="1080" w:line="300" w:lineRule="atLeast"/>
        <w:ind w:right="397"/>
        <w:rPr>
          <w:szCs w:val="22"/>
        </w:rPr>
      </w:pPr>
      <w:r w:rsidRPr="00C7463E">
        <w:rPr>
          <w:szCs w:val="22"/>
        </w:rPr>
        <w:t>By His Excellency’s Command</w:t>
      </w:r>
    </w:p>
    <w:p w:rsidR="00DC2BE0" w:rsidRPr="00C7463E" w:rsidRDefault="00DC2BE0" w:rsidP="00212A6F">
      <w:pPr>
        <w:keepNext/>
        <w:tabs>
          <w:tab w:val="left" w:pos="3402"/>
        </w:tabs>
        <w:spacing w:before="480" w:line="300" w:lineRule="atLeast"/>
        <w:ind w:right="397"/>
        <w:rPr>
          <w:szCs w:val="22"/>
        </w:rPr>
      </w:pPr>
      <w:r w:rsidRPr="00C7463E">
        <w:rPr>
          <w:szCs w:val="22"/>
        </w:rPr>
        <w:t xml:space="preserve">David </w:t>
      </w:r>
      <w:proofErr w:type="spellStart"/>
      <w:r w:rsidRPr="00C7463E">
        <w:rPr>
          <w:szCs w:val="22"/>
        </w:rPr>
        <w:t>Littleproud</w:t>
      </w:r>
      <w:proofErr w:type="spellEnd"/>
    </w:p>
    <w:p w:rsidR="00DC2BE0" w:rsidRPr="00C7463E" w:rsidRDefault="00DC2BE0" w:rsidP="00212A6F">
      <w:pPr>
        <w:pStyle w:val="SignCoverPageEnd"/>
        <w:spacing w:after="0"/>
        <w:rPr>
          <w:szCs w:val="22"/>
        </w:rPr>
      </w:pPr>
      <w:r w:rsidRPr="00C7463E">
        <w:rPr>
          <w:szCs w:val="22"/>
        </w:rPr>
        <w:t>Minister for Agriculture and Water Resources</w:t>
      </w:r>
    </w:p>
    <w:p w:rsidR="00DC2BE0" w:rsidRPr="00C7463E" w:rsidRDefault="00DC2BE0" w:rsidP="00212A6F"/>
    <w:p w:rsidR="00DC2BE0" w:rsidRPr="00C7463E" w:rsidRDefault="00DC2BE0" w:rsidP="00DC2BE0"/>
    <w:p w:rsidR="0048364F" w:rsidRPr="00C7463E" w:rsidRDefault="0048364F" w:rsidP="0048364F">
      <w:pPr>
        <w:pStyle w:val="Header"/>
        <w:tabs>
          <w:tab w:val="clear" w:pos="4150"/>
          <w:tab w:val="clear" w:pos="8307"/>
        </w:tabs>
      </w:pPr>
      <w:r w:rsidRPr="00C7463E">
        <w:rPr>
          <w:rStyle w:val="CharAmSchNo"/>
        </w:rPr>
        <w:t xml:space="preserve"> </w:t>
      </w:r>
      <w:r w:rsidRPr="00C7463E">
        <w:rPr>
          <w:rStyle w:val="CharAmSchText"/>
        </w:rPr>
        <w:t xml:space="preserve"> </w:t>
      </w:r>
    </w:p>
    <w:p w:rsidR="0048364F" w:rsidRPr="00C7463E" w:rsidRDefault="0048364F" w:rsidP="0048364F">
      <w:pPr>
        <w:pStyle w:val="Header"/>
        <w:tabs>
          <w:tab w:val="clear" w:pos="4150"/>
          <w:tab w:val="clear" w:pos="8307"/>
        </w:tabs>
      </w:pPr>
      <w:r w:rsidRPr="00C7463E">
        <w:rPr>
          <w:rStyle w:val="CharAmPartNo"/>
        </w:rPr>
        <w:t xml:space="preserve"> </w:t>
      </w:r>
      <w:r w:rsidRPr="00C7463E">
        <w:rPr>
          <w:rStyle w:val="CharAmPartText"/>
        </w:rPr>
        <w:t xml:space="preserve"> </w:t>
      </w:r>
    </w:p>
    <w:p w:rsidR="0048364F" w:rsidRPr="00C7463E" w:rsidRDefault="0048364F" w:rsidP="0048364F">
      <w:pPr>
        <w:sectPr w:rsidR="0048364F" w:rsidRPr="00C7463E" w:rsidSect="0022044D">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C7463E" w:rsidRDefault="0048364F" w:rsidP="006D3D12">
      <w:pPr>
        <w:rPr>
          <w:sz w:val="36"/>
        </w:rPr>
      </w:pPr>
      <w:r w:rsidRPr="00C7463E">
        <w:rPr>
          <w:sz w:val="36"/>
        </w:rPr>
        <w:lastRenderedPageBreak/>
        <w:t>Contents</w:t>
      </w:r>
    </w:p>
    <w:bookmarkStart w:id="0" w:name="StartOfTOC"/>
    <w:bookmarkEnd w:id="0"/>
    <w:p w:rsidR="00A350DA" w:rsidRPr="00C7463E" w:rsidRDefault="00A350DA">
      <w:pPr>
        <w:pStyle w:val="TOC5"/>
        <w:rPr>
          <w:rFonts w:asciiTheme="minorHAnsi" w:eastAsiaTheme="minorEastAsia" w:hAnsiTheme="minorHAnsi" w:cstheme="minorBidi"/>
          <w:noProof/>
          <w:kern w:val="0"/>
          <w:sz w:val="22"/>
          <w:szCs w:val="22"/>
        </w:rPr>
      </w:pPr>
      <w:r w:rsidRPr="00C7463E">
        <w:fldChar w:fldCharType="begin"/>
      </w:r>
      <w:r w:rsidRPr="00C7463E">
        <w:instrText xml:space="preserve"> TOC \o "1-9" </w:instrText>
      </w:r>
      <w:r w:rsidRPr="00C7463E">
        <w:fldChar w:fldCharType="separate"/>
      </w:r>
      <w:r w:rsidRPr="00C7463E">
        <w:rPr>
          <w:noProof/>
        </w:rPr>
        <w:t>1</w:t>
      </w:r>
      <w:r w:rsidRPr="00C7463E">
        <w:rPr>
          <w:noProof/>
        </w:rPr>
        <w:tab/>
        <w:t>Name</w:t>
      </w:r>
      <w:r w:rsidRPr="00C7463E">
        <w:rPr>
          <w:noProof/>
        </w:rPr>
        <w:tab/>
      </w:r>
      <w:r w:rsidRPr="00C7463E">
        <w:rPr>
          <w:noProof/>
        </w:rPr>
        <w:fldChar w:fldCharType="begin"/>
      </w:r>
      <w:r w:rsidRPr="00C7463E">
        <w:rPr>
          <w:noProof/>
        </w:rPr>
        <w:instrText xml:space="preserve"> PAGEREF _Toc2755347 \h </w:instrText>
      </w:r>
      <w:r w:rsidRPr="00C7463E">
        <w:rPr>
          <w:noProof/>
        </w:rPr>
      </w:r>
      <w:r w:rsidRPr="00C7463E">
        <w:rPr>
          <w:noProof/>
        </w:rPr>
        <w:fldChar w:fldCharType="separate"/>
      </w:r>
      <w:r w:rsidR="002F5E6A">
        <w:rPr>
          <w:noProof/>
        </w:rPr>
        <w:t>1</w:t>
      </w:r>
      <w:r w:rsidRPr="00C7463E">
        <w:rPr>
          <w:noProof/>
        </w:rPr>
        <w:fldChar w:fldCharType="end"/>
      </w:r>
    </w:p>
    <w:p w:rsidR="00A350DA" w:rsidRPr="00C7463E" w:rsidRDefault="00A350DA">
      <w:pPr>
        <w:pStyle w:val="TOC5"/>
        <w:rPr>
          <w:rFonts w:asciiTheme="minorHAnsi" w:eastAsiaTheme="minorEastAsia" w:hAnsiTheme="minorHAnsi" w:cstheme="minorBidi"/>
          <w:noProof/>
          <w:kern w:val="0"/>
          <w:sz w:val="22"/>
          <w:szCs w:val="22"/>
        </w:rPr>
      </w:pPr>
      <w:r w:rsidRPr="00C7463E">
        <w:rPr>
          <w:noProof/>
        </w:rPr>
        <w:t>2</w:t>
      </w:r>
      <w:r w:rsidRPr="00C7463E">
        <w:rPr>
          <w:noProof/>
        </w:rPr>
        <w:tab/>
        <w:t>Commencement</w:t>
      </w:r>
      <w:r w:rsidRPr="00C7463E">
        <w:rPr>
          <w:noProof/>
        </w:rPr>
        <w:tab/>
      </w:r>
      <w:r w:rsidRPr="00C7463E">
        <w:rPr>
          <w:noProof/>
        </w:rPr>
        <w:fldChar w:fldCharType="begin"/>
      </w:r>
      <w:r w:rsidRPr="00C7463E">
        <w:rPr>
          <w:noProof/>
        </w:rPr>
        <w:instrText xml:space="preserve"> PAGEREF _Toc2755348 \h </w:instrText>
      </w:r>
      <w:r w:rsidRPr="00C7463E">
        <w:rPr>
          <w:noProof/>
        </w:rPr>
      </w:r>
      <w:r w:rsidRPr="00C7463E">
        <w:rPr>
          <w:noProof/>
        </w:rPr>
        <w:fldChar w:fldCharType="separate"/>
      </w:r>
      <w:r w:rsidR="002F5E6A">
        <w:rPr>
          <w:noProof/>
        </w:rPr>
        <w:t>1</w:t>
      </w:r>
      <w:r w:rsidRPr="00C7463E">
        <w:rPr>
          <w:noProof/>
        </w:rPr>
        <w:fldChar w:fldCharType="end"/>
      </w:r>
    </w:p>
    <w:p w:rsidR="00A350DA" w:rsidRPr="00C7463E" w:rsidRDefault="00A350DA">
      <w:pPr>
        <w:pStyle w:val="TOC5"/>
        <w:rPr>
          <w:rFonts w:asciiTheme="minorHAnsi" w:eastAsiaTheme="minorEastAsia" w:hAnsiTheme="minorHAnsi" w:cstheme="minorBidi"/>
          <w:noProof/>
          <w:kern w:val="0"/>
          <w:sz w:val="22"/>
          <w:szCs w:val="22"/>
        </w:rPr>
      </w:pPr>
      <w:r w:rsidRPr="00C7463E">
        <w:rPr>
          <w:noProof/>
        </w:rPr>
        <w:t>3</w:t>
      </w:r>
      <w:r w:rsidRPr="00C7463E">
        <w:rPr>
          <w:noProof/>
        </w:rPr>
        <w:tab/>
        <w:t>Authority</w:t>
      </w:r>
      <w:r w:rsidRPr="00C7463E">
        <w:rPr>
          <w:noProof/>
        </w:rPr>
        <w:tab/>
      </w:r>
      <w:r w:rsidRPr="00C7463E">
        <w:rPr>
          <w:noProof/>
        </w:rPr>
        <w:fldChar w:fldCharType="begin"/>
      </w:r>
      <w:r w:rsidRPr="00C7463E">
        <w:rPr>
          <w:noProof/>
        </w:rPr>
        <w:instrText xml:space="preserve"> PAGEREF _Toc2755349 \h </w:instrText>
      </w:r>
      <w:r w:rsidRPr="00C7463E">
        <w:rPr>
          <w:noProof/>
        </w:rPr>
      </w:r>
      <w:r w:rsidRPr="00C7463E">
        <w:rPr>
          <w:noProof/>
        </w:rPr>
        <w:fldChar w:fldCharType="separate"/>
      </w:r>
      <w:r w:rsidR="002F5E6A">
        <w:rPr>
          <w:noProof/>
        </w:rPr>
        <w:t>1</w:t>
      </w:r>
      <w:r w:rsidRPr="00C7463E">
        <w:rPr>
          <w:noProof/>
        </w:rPr>
        <w:fldChar w:fldCharType="end"/>
      </w:r>
    </w:p>
    <w:p w:rsidR="00A350DA" w:rsidRPr="00C7463E" w:rsidRDefault="00A350DA">
      <w:pPr>
        <w:pStyle w:val="TOC5"/>
        <w:rPr>
          <w:rFonts w:asciiTheme="minorHAnsi" w:eastAsiaTheme="minorEastAsia" w:hAnsiTheme="minorHAnsi" w:cstheme="minorBidi"/>
          <w:noProof/>
          <w:kern w:val="0"/>
          <w:sz w:val="22"/>
          <w:szCs w:val="22"/>
        </w:rPr>
      </w:pPr>
      <w:r w:rsidRPr="00C7463E">
        <w:rPr>
          <w:noProof/>
        </w:rPr>
        <w:t>4</w:t>
      </w:r>
      <w:r w:rsidRPr="00C7463E">
        <w:rPr>
          <w:noProof/>
        </w:rPr>
        <w:tab/>
        <w:t>Schedules</w:t>
      </w:r>
      <w:r w:rsidRPr="00C7463E">
        <w:rPr>
          <w:noProof/>
        </w:rPr>
        <w:tab/>
      </w:r>
      <w:r w:rsidRPr="00C7463E">
        <w:rPr>
          <w:noProof/>
        </w:rPr>
        <w:fldChar w:fldCharType="begin"/>
      </w:r>
      <w:r w:rsidRPr="00C7463E">
        <w:rPr>
          <w:noProof/>
        </w:rPr>
        <w:instrText xml:space="preserve"> PAGEREF _Toc2755350 \h </w:instrText>
      </w:r>
      <w:r w:rsidRPr="00C7463E">
        <w:rPr>
          <w:noProof/>
        </w:rPr>
      </w:r>
      <w:r w:rsidRPr="00C7463E">
        <w:rPr>
          <w:noProof/>
        </w:rPr>
        <w:fldChar w:fldCharType="separate"/>
      </w:r>
      <w:r w:rsidR="002F5E6A">
        <w:rPr>
          <w:noProof/>
        </w:rPr>
        <w:t>1</w:t>
      </w:r>
      <w:r w:rsidRPr="00C7463E">
        <w:rPr>
          <w:noProof/>
        </w:rPr>
        <w:fldChar w:fldCharType="end"/>
      </w:r>
    </w:p>
    <w:p w:rsidR="00A350DA" w:rsidRPr="00C7463E" w:rsidRDefault="00A350DA">
      <w:pPr>
        <w:pStyle w:val="TOC6"/>
        <w:rPr>
          <w:rFonts w:asciiTheme="minorHAnsi" w:eastAsiaTheme="minorEastAsia" w:hAnsiTheme="minorHAnsi" w:cstheme="minorBidi"/>
          <w:b w:val="0"/>
          <w:noProof/>
          <w:kern w:val="0"/>
          <w:sz w:val="22"/>
          <w:szCs w:val="22"/>
        </w:rPr>
      </w:pPr>
      <w:r w:rsidRPr="00C7463E">
        <w:rPr>
          <w:noProof/>
        </w:rPr>
        <w:t>Schedule</w:t>
      </w:r>
      <w:r w:rsidR="00C7463E" w:rsidRPr="00C7463E">
        <w:rPr>
          <w:noProof/>
        </w:rPr>
        <w:t> </w:t>
      </w:r>
      <w:r w:rsidRPr="00C7463E">
        <w:rPr>
          <w:noProof/>
        </w:rPr>
        <w:t>1—Amendments</w:t>
      </w:r>
      <w:r w:rsidRPr="00C7463E">
        <w:rPr>
          <w:b w:val="0"/>
          <w:noProof/>
          <w:sz w:val="18"/>
        </w:rPr>
        <w:tab/>
      </w:r>
      <w:r w:rsidRPr="00C7463E">
        <w:rPr>
          <w:b w:val="0"/>
          <w:noProof/>
          <w:sz w:val="18"/>
        </w:rPr>
        <w:fldChar w:fldCharType="begin"/>
      </w:r>
      <w:r w:rsidRPr="00C7463E">
        <w:rPr>
          <w:b w:val="0"/>
          <w:noProof/>
          <w:sz w:val="18"/>
        </w:rPr>
        <w:instrText xml:space="preserve"> PAGEREF _Toc2755351 \h </w:instrText>
      </w:r>
      <w:r w:rsidRPr="00C7463E">
        <w:rPr>
          <w:b w:val="0"/>
          <w:noProof/>
          <w:sz w:val="18"/>
        </w:rPr>
      </w:r>
      <w:r w:rsidRPr="00C7463E">
        <w:rPr>
          <w:b w:val="0"/>
          <w:noProof/>
          <w:sz w:val="18"/>
        </w:rPr>
        <w:fldChar w:fldCharType="separate"/>
      </w:r>
      <w:r w:rsidR="002F5E6A">
        <w:rPr>
          <w:b w:val="0"/>
          <w:noProof/>
          <w:sz w:val="18"/>
        </w:rPr>
        <w:t>2</w:t>
      </w:r>
      <w:r w:rsidRPr="00C7463E">
        <w:rPr>
          <w:b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1—Timeshift applications</w:t>
      </w:r>
      <w:r w:rsidRPr="00C7463E">
        <w:rPr>
          <w:noProof/>
          <w:sz w:val="18"/>
        </w:rPr>
        <w:tab/>
      </w:r>
      <w:r w:rsidRPr="00C7463E">
        <w:rPr>
          <w:noProof/>
          <w:sz w:val="18"/>
        </w:rPr>
        <w:fldChar w:fldCharType="begin"/>
      </w:r>
      <w:r w:rsidRPr="00C7463E">
        <w:rPr>
          <w:noProof/>
          <w:sz w:val="18"/>
        </w:rPr>
        <w:instrText xml:space="preserve"> PAGEREF _Toc2755352 \h </w:instrText>
      </w:r>
      <w:r w:rsidRPr="00C7463E">
        <w:rPr>
          <w:noProof/>
          <w:sz w:val="18"/>
        </w:rPr>
      </w:r>
      <w:r w:rsidRPr="00C7463E">
        <w:rPr>
          <w:noProof/>
          <w:sz w:val="18"/>
        </w:rPr>
        <w:fldChar w:fldCharType="separate"/>
      </w:r>
      <w:r w:rsidR="002F5E6A">
        <w:rPr>
          <w:noProof/>
          <w:sz w:val="18"/>
        </w:rPr>
        <w:t>2</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_Toc2755353 \h </w:instrText>
      </w:r>
      <w:r w:rsidRPr="00C7463E">
        <w:rPr>
          <w:i w:val="0"/>
          <w:noProof/>
          <w:sz w:val="18"/>
        </w:rPr>
      </w:r>
      <w:r w:rsidRPr="00C7463E">
        <w:rPr>
          <w:i w:val="0"/>
          <w:noProof/>
          <w:sz w:val="18"/>
        </w:rPr>
        <w:fldChar w:fldCharType="separate"/>
      </w:r>
      <w:r w:rsidR="002F5E6A">
        <w:rPr>
          <w:i w:val="0"/>
          <w:noProof/>
          <w:sz w:val="18"/>
        </w:rPr>
        <w:t>2</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2—Ministerial orders</w:t>
      </w:r>
      <w:r w:rsidRPr="00C7463E">
        <w:rPr>
          <w:noProof/>
          <w:sz w:val="18"/>
        </w:rPr>
        <w:tab/>
      </w:r>
      <w:r w:rsidRPr="00C7463E">
        <w:rPr>
          <w:noProof/>
          <w:sz w:val="18"/>
        </w:rPr>
        <w:fldChar w:fldCharType="begin"/>
      </w:r>
      <w:r w:rsidRPr="00C7463E">
        <w:rPr>
          <w:noProof/>
          <w:sz w:val="18"/>
        </w:rPr>
        <w:instrText xml:space="preserve"> PAGEREF _Toc2755356 \h </w:instrText>
      </w:r>
      <w:r w:rsidRPr="00C7463E">
        <w:rPr>
          <w:noProof/>
          <w:sz w:val="18"/>
        </w:rPr>
      </w:r>
      <w:r w:rsidRPr="00C7463E">
        <w:rPr>
          <w:noProof/>
          <w:sz w:val="18"/>
        </w:rPr>
        <w:fldChar w:fldCharType="separate"/>
      </w:r>
      <w:r w:rsidR="002F5E6A">
        <w:rPr>
          <w:noProof/>
          <w:sz w:val="18"/>
        </w:rPr>
        <w:t>4</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_Toc2755357 \h </w:instrText>
      </w:r>
      <w:r w:rsidRPr="00C7463E">
        <w:rPr>
          <w:i w:val="0"/>
          <w:noProof/>
          <w:sz w:val="18"/>
        </w:rPr>
      </w:r>
      <w:r w:rsidRPr="00C7463E">
        <w:rPr>
          <w:i w:val="0"/>
          <w:noProof/>
          <w:sz w:val="18"/>
        </w:rPr>
        <w:fldChar w:fldCharType="separate"/>
      </w:r>
      <w:r w:rsidR="002F5E6A">
        <w:rPr>
          <w:i w:val="0"/>
          <w:noProof/>
          <w:sz w:val="18"/>
        </w:rPr>
        <w:t>4</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3—Chemical product declarations</w:t>
      </w:r>
      <w:r w:rsidRPr="00C7463E">
        <w:rPr>
          <w:noProof/>
          <w:sz w:val="18"/>
        </w:rPr>
        <w:tab/>
      </w:r>
      <w:r w:rsidRPr="00C7463E">
        <w:rPr>
          <w:noProof/>
          <w:sz w:val="18"/>
        </w:rPr>
        <w:fldChar w:fldCharType="begin"/>
      </w:r>
      <w:r w:rsidRPr="00C7463E">
        <w:rPr>
          <w:noProof/>
          <w:sz w:val="18"/>
        </w:rPr>
        <w:instrText xml:space="preserve"> PAGEREF _Toc2755360 \h </w:instrText>
      </w:r>
      <w:r w:rsidRPr="00C7463E">
        <w:rPr>
          <w:noProof/>
          <w:sz w:val="18"/>
        </w:rPr>
      </w:r>
      <w:r w:rsidRPr="00C7463E">
        <w:rPr>
          <w:noProof/>
          <w:sz w:val="18"/>
        </w:rPr>
        <w:fldChar w:fldCharType="separate"/>
      </w:r>
      <w:r w:rsidR="002F5E6A">
        <w:rPr>
          <w:noProof/>
          <w:sz w:val="18"/>
        </w:rPr>
        <w:t>5</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_Toc2755361 \h </w:instrText>
      </w:r>
      <w:r w:rsidRPr="00C7463E">
        <w:rPr>
          <w:i w:val="0"/>
          <w:noProof/>
          <w:sz w:val="18"/>
        </w:rPr>
      </w:r>
      <w:r w:rsidRPr="00C7463E">
        <w:rPr>
          <w:i w:val="0"/>
          <w:noProof/>
          <w:sz w:val="18"/>
        </w:rPr>
        <w:fldChar w:fldCharType="separate"/>
      </w:r>
      <w:r w:rsidR="002F5E6A">
        <w:rPr>
          <w:i w:val="0"/>
          <w:noProof/>
          <w:sz w:val="18"/>
        </w:rPr>
        <w:t>5</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4—Notifiable variations and prescribed variations</w:t>
      </w:r>
      <w:r w:rsidRPr="00C7463E">
        <w:rPr>
          <w:noProof/>
          <w:sz w:val="18"/>
        </w:rPr>
        <w:tab/>
      </w:r>
      <w:r w:rsidRPr="00C7463E">
        <w:rPr>
          <w:noProof/>
          <w:sz w:val="18"/>
        </w:rPr>
        <w:fldChar w:fldCharType="begin"/>
      </w:r>
      <w:r w:rsidRPr="00C7463E">
        <w:rPr>
          <w:noProof/>
          <w:sz w:val="18"/>
        </w:rPr>
        <w:instrText xml:space="preserve"> PAGEREF _Toc2755362 \h </w:instrText>
      </w:r>
      <w:r w:rsidRPr="00C7463E">
        <w:rPr>
          <w:noProof/>
          <w:sz w:val="18"/>
        </w:rPr>
      </w:r>
      <w:r w:rsidRPr="00C7463E">
        <w:rPr>
          <w:noProof/>
          <w:sz w:val="18"/>
        </w:rPr>
        <w:fldChar w:fldCharType="separate"/>
      </w:r>
      <w:r w:rsidR="002F5E6A">
        <w:rPr>
          <w:noProof/>
          <w:sz w:val="18"/>
        </w:rPr>
        <w:t>6</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_Toc2755363 \h </w:instrText>
      </w:r>
      <w:r w:rsidRPr="00C7463E">
        <w:rPr>
          <w:i w:val="0"/>
          <w:noProof/>
          <w:sz w:val="18"/>
        </w:rPr>
      </w:r>
      <w:r w:rsidRPr="00C7463E">
        <w:rPr>
          <w:i w:val="0"/>
          <w:noProof/>
          <w:sz w:val="18"/>
        </w:rPr>
        <w:fldChar w:fldCharType="separate"/>
      </w:r>
      <w:r w:rsidR="002F5E6A">
        <w:rPr>
          <w:i w:val="0"/>
          <w:noProof/>
          <w:sz w:val="18"/>
        </w:rPr>
        <w:t>6</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5—Hormonal growth promotants</w:t>
      </w:r>
      <w:r w:rsidRPr="00C7463E">
        <w:rPr>
          <w:noProof/>
          <w:sz w:val="18"/>
        </w:rPr>
        <w:tab/>
      </w:r>
      <w:r w:rsidRPr="00C7463E">
        <w:rPr>
          <w:noProof/>
          <w:sz w:val="18"/>
        </w:rPr>
        <w:fldChar w:fldCharType="begin"/>
      </w:r>
      <w:r w:rsidRPr="00C7463E">
        <w:rPr>
          <w:noProof/>
          <w:sz w:val="18"/>
        </w:rPr>
        <w:instrText xml:space="preserve"> PAGEREF _Toc2755366 \h </w:instrText>
      </w:r>
      <w:r w:rsidRPr="00C7463E">
        <w:rPr>
          <w:noProof/>
          <w:sz w:val="18"/>
        </w:rPr>
      </w:r>
      <w:r w:rsidRPr="00C7463E">
        <w:rPr>
          <w:noProof/>
          <w:sz w:val="18"/>
        </w:rPr>
        <w:fldChar w:fldCharType="separate"/>
      </w:r>
      <w:r w:rsidR="002F5E6A">
        <w:rPr>
          <w:noProof/>
          <w:sz w:val="18"/>
        </w:rPr>
        <w:t>8</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_Toc2755367 \h </w:instrText>
      </w:r>
      <w:r w:rsidRPr="00C7463E">
        <w:rPr>
          <w:i w:val="0"/>
          <w:noProof/>
          <w:sz w:val="18"/>
        </w:rPr>
      </w:r>
      <w:r w:rsidRPr="00C7463E">
        <w:rPr>
          <w:i w:val="0"/>
          <w:noProof/>
          <w:sz w:val="18"/>
        </w:rPr>
        <w:fldChar w:fldCharType="separate"/>
      </w:r>
      <w:r w:rsidR="002F5E6A">
        <w:rPr>
          <w:i w:val="0"/>
          <w:noProof/>
          <w:sz w:val="18"/>
        </w:rPr>
        <w:t>8</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6—Section</w:t>
      </w:r>
      <w:r w:rsidR="00C7463E" w:rsidRPr="00C7463E">
        <w:rPr>
          <w:noProof/>
        </w:rPr>
        <w:t> </w:t>
      </w:r>
      <w:r w:rsidRPr="00C7463E">
        <w:rPr>
          <w:noProof/>
        </w:rPr>
        <w:t>88 exemption</w:t>
      </w:r>
      <w:r w:rsidRPr="00C7463E">
        <w:rPr>
          <w:noProof/>
          <w:sz w:val="18"/>
        </w:rPr>
        <w:tab/>
      </w:r>
      <w:r w:rsidRPr="00C7463E">
        <w:rPr>
          <w:noProof/>
          <w:sz w:val="18"/>
        </w:rPr>
        <w:fldChar w:fldCharType="begin"/>
      </w:r>
      <w:r w:rsidRPr="00C7463E">
        <w:rPr>
          <w:noProof/>
          <w:sz w:val="18"/>
        </w:rPr>
        <w:instrText xml:space="preserve"> PAGEREF _Toc2755368 \h </w:instrText>
      </w:r>
      <w:r w:rsidRPr="00C7463E">
        <w:rPr>
          <w:noProof/>
          <w:sz w:val="18"/>
        </w:rPr>
      </w:r>
      <w:r w:rsidRPr="00C7463E">
        <w:rPr>
          <w:noProof/>
          <w:sz w:val="18"/>
        </w:rPr>
        <w:fldChar w:fldCharType="separate"/>
      </w:r>
      <w:r w:rsidR="002F5E6A">
        <w:rPr>
          <w:noProof/>
          <w:sz w:val="18"/>
        </w:rPr>
        <w:t>11</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_Toc2755369 \h </w:instrText>
      </w:r>
      <w:r w:rsidRPr="00C7463E">
        <w:rPr>
          <w:i w:val="0"/>
          <w:noProof/>
          <w:sz w:val="18"/>
        </w:rPr>
      </w:r>
      <w:r w:rsidRPr="00C7463E">
        <w:rPr>
          <w:i w:val="0"/>
          <w:noProof/>
          <w:sz w:val="18"/>
        </w:rPr>
        <w:fldChar w:fldCharType="separate"/>
      </w:r>
      <w:r w:rsidR="002F5E6A">
        <w:rPr>
          <w:i w:val="0"/>
          <w:noProof/>
          <w:sz w:val="18"/>
        </w:rPr>
        <w:t>11</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7—Restricted information</w:t>
      </w:r>
      <w:r w:rsidRPr="00C7463E">
        <w:rPr>
          <w:noProof/>
          <w:sz w:val="18"/>
        </w:rPr>
        <w:tab/>
      </w:r>
      <w:r w:rsidRPr="00C7463E">
        <w:rPr>
          <w:noProof/>
          <w:sz w:val="18"/>
        </w:rPr>
        <w:fldChar w:fldCharType="begin"/>
      </w:r>
      <w:r w:rsidRPr="00C7463E">
        <w:rPr>
          <w:noProof/>
          <w:sz w:val="18"/>
        </w:rPr>
        <w:instrText xml:space="preserve"> PAGEREF _Toc2755371 \h </w:instrText>
      </w:r>
      <w:r w:rsidRPr="00C7463E">
        <w:rPr>
          <w:noProof/>
          <w:sz w:val="18"/>
        </w:rPr>
      </w:r>
      <w:r w:rsidRPr="00C7463E">
        <w:rPr>
          <w:noProof/>
          <w:sz w:val="18"/>
        </w:rPr>
        <w:fldChar w:fldCharType="separate"/>
      </w:r>
      <w:r w:rsidR="002F5E6A">
        <w:rPr>
          <w:noProof/>
          <w:sz w:val="18"/>
        </w:rPr>
        <w:t>12</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_Toc2755372 \h </w:instrText>
      </w:r>
      <w:r w:rsidRPr="00C7463E">
        <w:rPr>
          <w:i w:val="0"/>
          <w:noProof/>
          <w:sz w:val="18"/>
        </w:rPr>
      </w:r>
      <w:r w:rsidRPr="00C7463E">
        <w:rPr>
          <w:i w:val="0"/>
          <w:noProof/>
          <w:sz w:val="18"/>
        </w:rPr>
        <w:fldChar w:fldCharType="separate"/>
      </w:r>
      <w:r w:rsidR="002F5E6A">
        <w:rPr>
          <w:i w:val="0"/>
          <w:noProof/>
          <w:sz w:val="18"/>
        </w:rPr>
        <w:t>12</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8—Assessment periods and fees</w:t>
      </w:r>
      <w:r w:rsidRPr="00C7463E">
        <w:rPr>
          <w:noProof/>
          <w:sz w:val="18"/>
        </w:rPr>
        <w:tab/>
      </w:r>
      <w:r w:rsidRPr="00C7463E">
        <w:rPr>
          <w:noProof/>
          <w:sz w:val="18"/>
        </w:rPr>
        <w:fldChar w:fldCharType="begin"/>
      </w:r>
      <w:r w:rsidRPr="00C7463E">
        <w:rPr>
          <w:noProof/>
          <w:sz w:val="18"/>
        </w:rPr>
        <w:instrText xml:space="preserve"> PAGEREF _Toc2755375 \h </w:instrText>
      </w:r>
      <w:r w:rsidRPr="00C7463E">
        <w:rPr>
          <w:noProof/>
          <w:sz w:val="18"/>
        </w:rPr>
      </w:r>
      <w:r w:rsidRPr="00C7463E">
        <w:rPr>
          <w:noProof/>
          <w:sz w:val="18"/>
        </w:rPr>
        <w:fldChar w:fldCharType="separate"/>
      </w:r>
      <w:r w:rsidR="002F5E6A">
        <w:rPr>
          <w:noProof/>
          <w:sz w:val="18"/>
        </w:rPr>
        <w:t>14</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_Toc2755376 \h </w:instrText>
      </w:r>
      <w:r w:rsidRPr="00C7463E">
        <w:rPr>
          <w:i w:val="0"/>
          <w:noProof/>
          <w:sz w:val="18"/>
        </w:rPr>
      </w:r>
      <w:r w:rsidRPr="00C7463E">
        <w:rPr>
          <w:i w:val="0"/>
          <w:noProof/>
          <w:sz w:val="18"/>
        </w:rPr>
        <w:fldChar w:fldCharType="separate"/>
      </w:r>
      <w:r w:rsidR="002F5E6A">
        <w:rPr>
          <w:i w:val="0"/>
          <w:noProof/>
          <w:sz w:val="18"/>
        </w:rPr>
        <w:t>14</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9—Consequential and other amendments</w:t>
      </w:r>
      <w:r w:rsidRPr="00C7463E">
        <w:rPr>
          <w:noProof/>
          <w:sz w:val="18"/>
        </w:rPr>
        <w:tab/>
      </w:r>
      <w:r w:rsidRPr="00C7463E">
        <w:rPr>
          <w:noProof/>
          <w:sz w:val="18"/>
        </w:rPr>
        <w:fldChar w:fldCharType="begin"/>
      </w:r>
      <w:r w:rsidRPr="00C7463E">
        <w:rPr>
          <w:noProof/>
          <w:sz w:val="18"/>
        </w:rPr>
        <w:instrText xml:space="preserve"> PAGEREF _Toc2755379 \h </w:instrText>
      </w:r>
      <w:r w:rsidRPr="00C7463E">
        <w:rPr>
          <w:noProof/>
          <w:sz w:val="18"/>
        </w:rPr>
      </w:r>
      <w:r w:rsidRPr="00C7463E">
        <w:rPr>
          <w:noProof/>
          <w:sz w:val="18"/>
        </w:rPr>
        <w:fldChar w:fldCharType="separate"/>
      </w:r>
      <w:r w:rsidR="002F5E6A">
        <w:rPr>
          <w:noProof/>
          <w:sz w:val="18"/>
        </w:rPr>
        <w:t>27</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 Products (Collection of Levy)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_Toc2755380 \h </w:instrText>
      </w:r>
      <w:r w:rsidRPr="00C7463E">
        <w:rPr>
          <w:i w:val="0"/>
          <w:noProof/>
          <w:sz w:val="18"/>
        </w:rPr>
      </w:r>
      <w:r w:rsidRPr="00C7463E">
        <w:rPr>
          <w:i w:val="0"/>
          <w:noProof/>
          <w:sz w:val="18"/>
        </w:rPr>
        <w:fldChar w:fldCharType="separate"/>
      </w:r>
      <w:r w:rsidR="002F5E6A">
        <w:rPr>
          <w:i w:val="0"/>
          <w:noProof/>
          <w:sz w:val="18"/>
        </w:rPr>
        <w:t>27</w:t>
      </w:r>
      <w:r w:rsidRPr="00C7463E">
        <w:rPr>
          <w:i w:val="0"/>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(Administration)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_Toc2755382 \h </w:instrText>
      </w:r>
      <w:r w:rsidRPr="00C7463E">
        <w:rPr>
          <w:i w:val="0"/>
          <w:noProof/>
          <w:sz w:val="18"/>
        </w:rPr>
      </w:r>
      <w:r w:rsidRPr="00C7463E">
        <w:rPr>
          <w:i w:val="0"/>
          <w:noProof/>
          <w:sz w:val="18"/>
        </w:rPr>
        <w:fldChar w:fldCharType="separate"/>
      </w:r>
      <w:r w:rsidR="002F5E6A">
        <w:rPr>
          <w:i w:val="0"/>
          <w:noProof/>
          <w:sz w:val="18"/>
        </w:rPr>
        <w:t>27</w:t>
      </w:r>
      <w:r w:rsidRPr="00C7463E">
        <w:rPr>
          <w:i w:val="0"/>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_Toc2755383 \h </w:instrText>
      </w:r>
      <w:r w:rsidRPr="00C7463E">
        <w:rPr>
          <w:i w:val="0"/>
          <w:noProof/>
          <w:sz w:val="18"/>
        </w:rPr>
      </w:r>
      <w:r w:rsidRPr="00C7463E">
        <w:rPr>
          <w:i w:val="0"/>
          <w:noProof/>
          <w:sz w:val="18"/>
        </w:rPr>
        <w:fldChar w:fldCharType="separate"/>
      </w:r>
      <w:r w:rsidR="002F5E6A">
        <w:rPr>
          <w:i w:val="0"/>
          <w:noProof/>
          <w:sz w:val="18"/>
        </w:rPr>
        <w:t>27</w:t>
      </w:r>
      <w:r w:rsidRPr="00C7463E">
        <w:rPr>
          <w:i w:val="0"/>
          <w:noProof/>
          <w:sz w:val="18"/>
        </w:rPr>
        <w:fldChar w:fldCharType="end"/>
      </w:r>
    </w:p>
    <w:p w:rsidR="00A350DA" w:rsidRPr="00C7463E" w:rsidRDefault="00A350DA">
      <w:pPr>
        <w:pStyle w:val="TOC7"/>
        <w:rPr>
          <w:rFonts w:asciiTheme="minorHAnsi" w:eastAsiaTheme="minorEastAsia" w:hAnsiTheme="minorHAnsi" w:cstheme="minorBidi"/>
          <w:noProof/>
          <w:kern w:val="0"/>
          <w:sz w:val="22"/>
          <w:szCs w:val="22"/>
        </w:rPr>
      </w:pPr>
      <w:r w:rsidRPr="00C7463E">
        <w:rPr>
          <w:noProof/>
        </w:rPr>
        <w:t>Part</w:t>
      </w:r>
      <w:r w:rsidR="00C7463E" w:rsidRPr="00C7463E">
        <w:rPr>
          <w:noProof/>
        </w:rPr>
        <w:t> </w:t>
      </w:r>
      <w:r w:rsidRPr="00C7463E">
        <w:rPr>
          <w:noProof/>
        </w:rPr>
        <w:t>10—Transitional provisions</w:t>
      </w:r>
      <w:r w:rsidRPr="00C7463E">
        <w:rPr>
          <w:noProof/>
          <w:sz w:val="18"/>
        </w:rPr>
        <w:tab/>
      </w:r>
      <w:r w:rsidRPr="00C7463E">
        <w:rPr>
          <w:noProof/>
          <w:sz w:val="18"/>
        </w:rPr>
        <w:fldChar w:fldCharType="begin"/>
      </w:r>
      <w:r w:rsidRPr="00C7463E">
        <w:rPr>
          <w:noProof/>
          <w:sz w:val="18"/>
        </w:rPr>
        <w:instrText xml:space="preserve"> PAGEREF _Toc2755387 \h </w:instrText>
      </w:r>
      <w:r w:rsidRPr="00C7463E">
        <w:rPr>
          <w:noProof/>
          <w:sz w:val="18"/>
        </w:rPr>
      </w:r>
      <w:r w:rsidRPr="00C7463E">
        <w:rPr>
          <w:noProof/>
          <w:sz w:val="18"/>
        </w:rPr>
        <w:fldChar w:fldCharType="separate"/>
      </w:r>
      <w:r w:rsidR="002F5E6A">
        <w:rPr>
          <w:noProof/>
          <w:sz w:val="18"/>
        </w:rPr>
        <w:t>35</w:t>
      </w:r>
      <w:r w:rsidRPr="00C7463E">
        <w:rPr>
          <w:noProof/>
          <w:sz w:val="18"/>
        </w:rPr>
        <w:fldChar w:fldCharType="end"/>
      </w:r>
    </w:p>
    <w:p w:rsidR="00A350DA" w:rsidRPr="00C7463E" w:rsidRDefault="00A350DA">
      <w:pPr>
        <w:pStyle w:val="TOC9"/>
        <w:rPr>
          <w:rFonts w:asciiTheme="minorHAnsi" w:eastAsiaTheme="minorEastAsia" w:hAnsiTheme="minorHAnsi" w:cstheme="minorBidi"/>
          <w:i w:val="0"/>
          <w:noProof/>
          <w:kern w:val="0"/>
          <w:sz w:val="22"/>
          <w:szCs w:val="22"/>
        </w:rPr>
      </w:pPr>
      <w:r w:rsidRPr="00C7463E">
        <w:rPr>
          <w:noProof/>
        </w:rPr>
        <w:t>Agricultural and Veterinary Chemicals Code Regulations</w:t>
      </w:r>
      <w:r w:rsidR="00C7463E" w:rsidRPr="00C7463E">
        <w:rPr>
          <w:noProof/>
        </w:rPr>
        <w:t> </w:t>
      </w:r>
      <w:r w:rsidRPr="00C7463E">
        <w:rPr>
          <w:noProof/>
        </w:rPr>
        <w:t>1995</w:t>
      </w:r>
      <w:r w:rsidRPr="00C7463E">
        <w:rPr>
          <w:i w:val="0"/>
          <w:noProof/>
          <w:sz w:val="18"/>
        </w:rPr>
        <w:tab/>
      </w:r>
      <w:r w:rsidRPr="00C7463E">
        <w:rPr>
          <w:i w:val="0"/>
          <w:noProof/>
          <w:sz w:val="18"/>
        </w:rPr>
        <w:fldChar w:fldCharType="begin"/>
      </w:r>
      <w:r w:rsidRPr="00C7463E">
        <w:rPr>
          <w:i w:val="0"/>
          <w:noProof/>
          <w:sz w:val="18"/>
        </w:rPr>
        <w:instrText xml:space="preserve"> PAGEREF _Toc2755388 \h </w:instrText>
      </w:r>
      <w:r w:rsidRPr="00C7463E">
        <w:rPr>
          <w:i w:val="0"/>
          <w:noProof/>
          <w:sz w:val="18"/>
        </w:rPr>
      </w:r>
      <w:r w:rsidRPr="00C7463E">
        <w:rPr>
          <w:i w:val="0"/>
          <w:noProof/>
          <w:sz w:val="18"/>
        </w:rPr>
        <w:fldChar w:fldCharType="separate"/>
      </w:r>
      <w:r w:rsidR="002F5E6A">
        <w:rPr>
          <w:i w:val="0"/>
          <w:noProof/>
          <w:sz w:val="18"/>
        </w:rPr>
        <w:t>35</w:t>
      </w:r>
      <w:r w:rsidRPr="00C7463E">
        <w:rPr>
          <w:i w:val="0"/>
          <w:noProof/>
          <w:sz w:val="18"/>
        </w:rPr>
        <w:fldChar w:fldCharType="end"/>
      </w:r>
    </w:p>
    <w:p w:rsidR="0048364F" w:rsidRPr="00C7463E" w:rsidRDefault="00A350DA" w:rsidP="0048364F">
      <w:r w:rsidRPr="00C7463E">
        <w:fldChar w:fldCharType="end"/>
      </w:r>
    </w:p>
    <w:p w:rsidR="0048364F" w:rsidRPr="00C7463E" w:rsidRDefault="0048364F" w:rsidP="0048364F">
      <w:pPr>
        <w:sectPr w:rsidR="0048364F" w:rsidRPr="00C7463E" w:rsidSect="0022044D">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C7463E" w:rsidRDefault="0048364F" w:rsidP="0048364F">
      <w:pPr>
        <w:pStyle w:val="ActHead5"/>
      </w:pPr>
      <w:bookmarkStart w:id="1" w:name="_Toc2755347"/>
      <w:r w:rsidRPr="00C7463E">
        <w:rPr>
          <w:rStyle w:val="CharSectno"/>
        </w:rPr>
        <w:lastRenderedPageBreak/>
        <w:t>1</w:t>
      </w:r>
      <w:r w:rsidRPr="00C7463E">
        <w:t xml:space="preserve">  </w:t>
      </w:r>
      <w:r w:rsidR="004F676E" w:rsidRPr="00C7463E">
        <w:t>Name</w:t>
      </w:r>
      <w:bookmarkEnd w:id="1"/>
    </w:p>
    <w:p w:rsidR="0048364F" w:rsidRPr="00C7463E" w:rsidRDefault="0048364F" w:rsidP="0048364F">
      <w:pPr>
        <w:pStyle w:val="subsection"/>
      </w:pPr>
      <w:r w:rsidRPr="00C7463E">
        <w:tab/>
      </w:r>
      <w:r w:rsidRPr="00C7463E">
        <w:tab/>
      </w:r>
      <w:r w:rsidR="00DC2BE0" w:rsidRPr="00C7463E">
        <w:t>This instrument is</w:t>
      </w:r>
      <w:r w:rsidRPr="00C7463E">
        <w:t xml:space="preserve"> the </w:t>
      </w:r>
      <w:r w:rsidR="00414ADE" w:rsidRPr="00C7463E">
        <w:rPr>
          <w:i/>
        </w:rPr>
        <w:fldChar w:fldCharType="begin"/>
      </w:r>
      <w:r w:rsidR="00414ADE" w:rsidRPr="00C7463E">
        <w:rPr>
          <w:i/>
        </w:rPr>
        <w:instrText xml:space="preserve"> STYLEREF  ShortT </w:instrText>
      </w:r>
      <w:r w:rsidR="00414ADE" w:rsidRPr="00C7463E">
        <w:rPr>
          <w:i/>
        </w:rPr>
        <w:fldChar w:fldCharType="separate"/>
      </w:r>
      <w:r w:rsidR="002F5E6A">
        <w:rPr>
          <w:i/>
          <w:noProof/>
        </w:rPr>
        <w:t>Agricultural and Veterinary Chemicals Legislation Amendment (Timeshift Applications and Other Measures) Regulations 2019</w:t>
      </w:r>
      <w:r w:rsidR="00414ADE" w:rsidRPr="00C7463E">
        <w:rPr>
          <w:i/>
        </w:rPr>
        <w:fldChar w:fldCharType="end"/>
      </w:r>
      <w:r w:rsidRPr="00C7463E">
        <w:t>.</w:t>
      </w:r>
    </w:p>
    <w:p w:rsidR="004F676E" w:rsidRPr="00C7463E" w:rsidRDefault="0048364F" w:rsidP="005452CC">
      <w:pPr>
        <w:pStyle w:val="ActHead5"/>
      </w:pPr>
      <w:bookmarkStart w:id="2" w:name="_Toc2755348"/>
      <w:r w:rsidRPr="00C7463E">
        <w:rPr>
          <w:rStyle w:val="CharSectno"/>
        </w:rPr>
        <w:t>2</w:t>
      </w:r>
      <w:r w:rsidRPr="00C7463E">
        <w:t xml:space="preserve">  Commencement</w:t>
      </w:r>
      <w:bookmarkEnd w:id="2"/>
    </w:p>
    <w:p w:rsidR="006C2C7F" w:rsidRPr="00C7463E" w:rsidRDefault="006C2C7F" w:rsidP="00212A6F">
      <w:pPr>
        <w:pStyle w:val="subsection"/>
      </w:pPr>
      <w:r w:rsidRPr="00C7463E">
        <w:tab/>
        <w:t>(1)</w:t>
      </w:r>
      <w:r w:rsidRPr="00C7463E">
        <w:tab/>
        <w:t>Each provision of this instrument specified in column 1 of the table commences, or is taken to have commenced, in accordance with column 2 of the table. Any other statement in column 2 has effect according to its terms.</w:t>
      </w:r>
    </w:p>
    <w:p w:rsidR="006C2C7F" w:rsidRPr="00C7463E" w:rsidRDefault="006C2C7F" w:rsidP="00212A6F">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69"/>
        <w:gridCol w:w="4480"/>
        <w:gridCol w:w="1878"/>
      </w:tblGrid>
      <w:tr w:rsidR="006C2C7F" w:rsidRPr="00C7463E" w:rsidTr="00EA287A">
        <w:trPr>
          <w:tblHeader/>
        </w:trPr>
        <w:tc>
          <w:tcPr>
            <w:tcW w:w="5000" w:type="pct"/>
            <w:gridSpan w:val="3"/>
            <w:tcBorders>
              <w:top w:val="single" w:sz="12" w:space="0" w:color="auto"/>
              <w:bottom w:val="single" w:sz="2" w:space="0" w:color="auto"/>
            </w:tcBorders>
            <w:shd w:val="clear" w:color="auto" w:fill="auto"/>
            <w:hideMark/>
          </w:tcPr>
          <w:p w:rsidR="006C2C7F" w:rsidRPr="00C7463E" w:rsidRDefault="006C2C7F" w:rsidP="00212A6F">
            <w:pPr>
              <w:pStyle w:val="TableHeading"/>
            </w:pPr>
            <w:r w:rsidRPr="00C7463E">
              <w:t>Commencement information</w:t>
            </w:r>
          </w:p>
        </w:tc>
      </w:tr>
      <w:tr w:rsidR="006C2C7F" w:rsidRPr="00C7463E" w:rsidTr="00EA287A">
        <w:trPr>
          <w:tblHeader/>
        </w:trPr>
        <w:tc>
          <w:tcPr>
            <w:tcW w:w="1272" w:type="pct"/>
            <w:tcBorders>
              <w:top w:val="single" w:sz="2" w:space="0" w:color="auto"/>
              <w:bottom w:val="single" w:sz="2" w:space="0" w:color="auto"/>
            </w:tcBorders>
            <w:shd w:val="clear" w:color="auto" w:fill="auto"/>
            <w:hideMark/>
          </w:tcPr>
          <w:p w:rsidR="006C2C7F" w:rsidRPr="00C7463E" w:rsidRDefault="006C2C7F" w:rsidP="00212A6F">
            <w:pPr>
              <w:pStyle w:val="TableHeading"/>
            </w:pPr>
            <w:r w:rsidRPr="00C7463E">
              <w:t>Column 1</w:t>
            </w:r>
          </w:p>
        </w:tc>
        <w:tc>
          <w:tcPr>
            <w:tcW w:w="2627" w:type="pct"/>
            <w:tcBorders>
              <w:top w:val="single" w:sz="2" w:space="0" w:color="auto"/>
              <w:bottom w:val="single" w:sz="2" w:space="0" w:color="auto"/>
            </w:tcBorders>
            <w:shd w:val="clear" w:color="auto" w:fill="auto"/>
            <w:hideMark/>
          </w:tcPr>
          <w:p w:rsidR="006C2C7F" w:rsidRPr="00C7463E" w:rsidRDefault="006C2C7F" w:rsidP="00212A6F">
            <w:pPr>
              <w:pStyle w:val="TableHeading"/>
            </w:pPr>
            <w:r w:rsidRPr="00C7463E">
              <w:t>Column 2</w:t>
            </w:r>
          </w:p>
        </w:tc>
        <w:tc>
          <w:tcPr>
            <w:tcW w:w="1101" w:type="pct"/>
            <w:tcBorders>
              <w:top w:val="single" w:sz="2" w:space="0" w:color="auto"/>
              <w:bottom w:val="single" w:sz="2" w:space="0" w:color="auto"/>
            </w:tcBorders>
            <w:shd w:val="clear" w:color="auto" w:fill="auto"/>
            <w:hideMark/>
          </w:tcPr>
          <w:p w:rsidR="006C2C7F" w:rsidRPr="00C7463E" w:rsidRDefault="006C2C7F" w:rsidP="00212A6F">
            <w:pPr>
              <w:pStyle w:val="TableHeading"/>
            </w:pPr>
            <w:r w:rsidRPr="00C7463E">
              <w:t>Column 3</w:t>
            </w:r>
          </w:p>
        </w:tc>
      </w:tr>
      <w:tr w:rsidR="006C2C7F" w:rsidRPr="00C7463E" w:rsidTr="00EA287A">
        <w:trPr>
          <w:tblHeader/>
        </w:trPr>
        <w:tc>
          <w:tcPr>
            <w:tcW w:w="1272" w:type="pct"/>
            <w:tcBorders>
              <w:top w:val="single" w:sz="2" w:space="0" w:color="auto"/>
              <w:bottom w:val="single" w:sz="12" w:space="0" w:color="auto"/>
            </w:tcBorders>
            <w:shd w:val="clear" w:color="auto" w:fill="auto"/>
            <w:hideMark/>
          </w:tcPr>
          <w:p w:rsidR="006C2C7F" w:rsidRPr="00C7463E" w:rsidRDefault="006C2C7F" w:rsidP="00212A6F">
            <w:pPr>
              <w:pStyle w:val="TableHeading"/>
            </w:pPr>
            <w:r w:rsidRPr="00C7463E">
              <w:t>Provisions</w:t>
            </w:r>
          </w:p>
        </w:tc>
        <w:tc>
          <w:tcPr>
            <w:tcW w:w="2627" w:type="pct"/>
            <w:tcBorders>
              <w:top w:val="single" w:sz="2" w:space="0" w:color="auto"/>
              <w:bottom w:val="single" w:sz="12" w:space="0" w:color="auto"/>
            </w:tcBorders>
            <w:shd w:val="clear" w:color="auto" w:fill="auto"/>
            <w:hideMark/>
          </w:tcPr>
          <w:p w:rsidR="006C2C7F" w:rsidRPr="00C7463E" w:rsidRDefault="006C2C7F" w:rsidP="00212A6F">
            <w:pPr>
              <w:pStyle w:val="TableHeading"/>
            </w:pPr>
            <w:r w:rsidRPr="00C7463E">
              <w:t>Commencement</w:t>
            </w:r>
          </w:p>
        </w:tc>
        <w:tc>
          <w:tcPr>
            <w:tcW w:w="1101" w:type="pct"/>
            <w:tcBorders>
              <w:top w:val="single" w:sz="2" w:space="0" w:color="auto"/>
              <w:bottom w:val="single" w:sz="12" w:space="0" w:color="auto"/>
            </w:tcBorders>
            <w:shd w:val="clear" w:color="auto" w:fill="auto"/>
            <w:hideMark/>
          </w:tcPr>
          <w:p w:rsidR="006C2C7F" w:rsidRPr="00C7463E" w:rsidRDefault="006C2C7F" w:rsidP="00212A6F">
            <w:pPr>
              <w:pStyle w:val="TableHeading"/>
            </w:pPr>
            <w:r w:rsidRPr="00C7463E">
              <w:t>Date/Details</w:t>
            </w:r>
          </w:p>
        </w:tc>
      </w:tr>
      <w:tr w:rsidR="006C2C7F" w:rsidRPr="00C7463E" w:rsidTr="00EA287A">
        <w:tc>
          <w:tcPr>
            <w:tcW w:w="1272" w:type="pct"/>
            <w:tcBorders>
              <w:top w:val="single" w:sz="12" w:space="0" w:color="auto"/>
              <w:bottom w:val="single" w:sz="12" w:space="0" w:color="auto"/>
            </w:tcBorders>
            <w:shd w:val="clear" w:color="auto" w:fill="auto"/>
            <w:hideMark/>
          </w:tcPr>
          <w:p w:rsidR="006C2C7F" w:rsidRPr="00C7463E" w:rsidRDefault="006C2C7F" w:rsidP="00212A6F">
            <w:pPr>
              <w:pStyle w:val="Tabletext"/>
            </w:pPr>
            <w:r w:rsidRPr="00C7463E">
              <w:t>1.  The whole of this instrument</w:t>
            </w:r>
          </w:p>
        </w:tc>
        <w:tc>
          <w:tcPr>
            <w:tcW w:w="2627" w:type="pct"/>
            <w:tcBorders>
              <w:top w:val="single" w:sz="12" w:space="0" w:color="auto"/>
              <w:bottom w:val="single" w:sz="12" w:space="0" w:color="auto"/>
            </w:tcBorders>
            <w:shd w:val="clear" w:color="auto" w:fill="auto"/>
            <w:hideMark/>
          </w:tcPr>
          <w:p w:rsidR="006C2C7F" w:rsidRPr="00C7463E" w:rsidRDefault="006C2C7F" w:rsidP="00212A6F">
            <w:pPr>
              <w:pStyle w:val="Tabletext"/>
            </w:pPr>
            <w:r w:rsidRPr="00C7463E">
              <w:t>The day after this instrument is registered.</w:t>
            </w:r>
          </w:p>
        </w:tc>
        <w:tc>
          <w:tcPr>
            <w:tcW w:w="1101" w:type="pct"/>
            <w:tcBorders>
              <w:top w:val="single" w:sz="12" w:space="0" w:color="auto"/>
              <w:bottom w:val="single" w:sz="12" w:space="0" w:color="auto"/>
            </w:tcBorders>
            <w:shd w:val="clear" w:color="auto" w:fill="auto"/>
          </w:tcPr>
          <w:p w:rsidR="006C2C7F" w:rsidRPr="00C7463E" w:rsidRDefault="000418B8" w:rsidP="008F165F">
            <w:pPr>
              <w:pStyle w:val="Tabletext"/>
            </w:pPr>
            <w:r>
              <w:t>2</w:t>
            </w:r>
            <w:r w:rsidR="008F165F">
              <w:t>3</w:t>
            </w:r>
            <w:bookmarkStart w:id="3" w:name="_GoBack"/>
            <w:bookmarkEnd w:id="3"/>
            <w:r>
              <w:t xml:space="preserve"> March 2019</w:t>
            </w:r>
          </w:p>
        </w:tc>
      </w:tr>
    </w:tbl>
    <w:p w:rsidR="006C2C7F" w:rsidRPr="00C7463E" w:rsidRDefault="006C2C7F" w:rsidP="00212A6F">
      <w:pPr>
        <w:pStyle w:val="notetext"/>
      </w:pPr>
      <w:r w:rsidRPr="00C7463E">
        <w:rPr>
          <w:snapToGrid w:val="0"/>
          <w:lang w:eastAsia="en-US"/>
        </w:rPr>
        <w:t>Note:</w:t>
      </w:r>
      <w:r w:rsidRPr="00C7463E">
        <w:rPr>
          <w:snapToGrid w:val="0"/>
          <w:lang w:eastAsia="en-US"/>
        </w:rPr>
        <w:tab/>
        <w:t xml:space="preserve">This table relates only to the provisions of this </w:t>
      </w:r>
      <w:r w:rsidRPr="00C7463E">
        <w:t xml:space="preserve">instrument </w:t>
      </w:r>
      <w:r w:rsidRPr="00C7463E">
        <w:rPr>
          <w:snapToGrid w:val="0"/>
          <w:lang w:eastAsia="en-US"/>
        </w:rPr>
        <w:t xml:space="preserve">as originally made. It will not be amended to deal with any later amendments of this </w:t>
      </w:r>
      <w:r w:rsidRPr="00C7463E">
        <w:t>instrument</w:t>
      </w:r>
      <w:r w:rsidRPr="00C7463E">
        <w:rPr>
          <w:snapToGrid w:val="0"/>
          <w:lang w:eastAsia="en-US"/>
        </w:rPr>
        <w:t>.</w:t>
      </w:r>
    </w:p>
    <w:p w:rsidR="006C2C7F" w:rsidRPr="00C7463E" w:rsidRDefault="006C2C7F" w:rsidP="00212A6F">
      <w:pPr>
        <w:pStyle w:val="subsection"/>
      </w:pPr>
      <w:r w:rsidRPr="00C7463E">
        <w:tab/>
        <w:t>(2)</w:t>
      </w:r>
      <w:r w:rsidRPr="00C7463E">
        <w:tab/>
        <w:t>Any information in column 3 of the table is not part of this instrument. Information may be inserted in this column, or information in it may be edited, in any published version of this instrument.</w:t>
      </w:r>
    </w:p>
    <w:p w:rsidR="00BF6650" w:rsidRPr="00C7463E" w:rsidRDefault="00BF6650" w:rsidP="00BF6650">
      <w:pPr>
        <w:pStyle w:val="ActHead5"/>
      </w:pPr>
      <w:bookmarkStart w:id="4" w:name="_Toc2755349"/>
      <w:r w:rsidRPr="00C7463E">
        <w:rPr>
          <w:rStyle w:val="CharSectno"/>
        </w:rPr>
        <w:t>3</w:t>
      </w:r>
      <w:r w:rsidRPr="00C7463E">
        <w:t xml:space="preserve">  Authority</w:t>
      </w:r>
      <w:bookmarkEnd w:id="4"/>
    </w:p>
    <w:p w:rsidR="00642CDE" w:rsidRPr="00C7463E" w:rsidRDefault="00642CDE" w:rsidP="00642CDE">
      <w:pPr>
        <w:pStyle w:val="subsection"/>
        <w:rPr>
          <w:i/>
        </w:rPr>
      </w:pPr>
      <w:r w:rsidRPr="00C7463E">
        <w:tab/>
      </w:r>
      <w:r w:rsidRPr="00C7463E">
        <w:tab/>
        <w:t>This instrum</w:t>
      </w:r>
      <w:r w:rsidR="00762ECA" w:rsidRPr="00C7463E">
        <w:t>ent is made under the following</w:t>
      </w:r>
      <w:r w:rsidRPr="00C7463E">
        <w:t>:</w:t>
      </w:r>
    </w:p>
    <w:p w:rsidR="00FE362C" w:rsidRPr="00C7463E" w:rsidRDefault="00D131DC" w:rsidP="00FE362C">
      <w:pPr>
        <w:pStyle w:val="paragraph"/>
      </w:pPr>
      <w:r w:rsidRPr="00C7463E">
        <w:tab/>
        <w:t>(a</w:t>
      </w:r>
      <w:r w:rsidR="00FE362C" w:rsidRPr="00C7463E">
        <w:t>)</w:t>
      </w:r>
      <w:r w:rsidR="00FE362C" w:rsidRPr="00C7463E">
        <w:tab/>
        <w:t xml:space="preserve">the </w:t>
      </w:r>
      <w:r w:rsidR="00FE362C" w:rsidRPr="00C7463E">
        <w:rPr>
          <w:i/>
        </w:rPr>
        <w:t>Agricultural and Veterinary Chemical Products (Collection of Levy) Act 1994</w:t>
      </w:r>
      <w:r w:rsidR="00FE362C" w:rsidRPr="00C7463E">
        <w:t>;</w:t>
      </w:r>
    </w:p>
    <w:p w:rsidR="00D131DC" w:rsidRPr="00C7463E" w:rsidRDefault="00D131DC" w:rsidP="00D131DC">
      <w:pPr>
        <w:pStyle w:val="paragraph"/>
      </w:pPr>
      <w:r w:rsidRPr="00C7463E">
        <w:tab/>
        <w:t>(b)</w:t>
      </w:r>
      <w:r w:rsidRPr="00C7463E">
        <w:tab/>
        <w:t xml:space="preserve">the </w:t>
      </w:r>
      <w:r w:rsidRPr="00C7463E">
        <w:rPr>
          <w:i/>
        </w:rPr>
        <w:t>Agricultural and Veterinary Chemicals (Administration) Act 1992</w:t>
      </w:r>
      <w:r w:rsidRPr="00C7463E">
        <w:t>;</w:t>
      </w:r>
    </w:p>
    <w:p w:rsidR="0001343C" w:rsidRPr="00C7463E" w:rsidRDefault="00642CDE" w:rsidP="00642CDE">
      <w:pPr>
        <w:pStyle w:val="paragraph"/>
      </w:pPr>
      <w:r w:rsidRPr="00C7463E">
        <w:tab/>
        <w:t>(</w:t>
      </w:r>
      <w:r w:rsidR="00FE362C" w:rsidRPr="00C7463E">
        <w:t>c</w:t>
      </w:r>
      <w:r w:rsidRPr="00C7463E">
        <w:t>)</w:t>
      </w:r>
      <w:r w:rsidRPr="00C7463E">
        <w:tab/>
        <w:t xml:space="preserve">the </w:t>
      </w:r>
      <w:r w:rsidRPr="00C7463E">
        <w:rPr>
          <w:i/>
        </w:rPr>
        <w:t>Agricultural and Veterinary Chemicals Code Act 1994</w:t>
      </w:r>
      <w:r w:rsidR="005518E5" w:rsidRPr="00C7463E">
        <w:t>.</w:t>
      </w:r>
    </w:p>
    <w:p w:rsidR="00557C7A" w:rsidRPr="00C7463E" w:rsidRDefault="00BF6650" w:rsidP="00557C7A">
      <w:pPr>
        <w:pStyle w:val="ActHead5"/>
      </w:pPr>
      <w:bookmarkStart w:id="5" w:name="_Toc2755350"/>
      <w:r w:rsidRPr="00C7463E">
        <w:rPr>
          <w:rStyle w:val="CharSectno"/>
        </w:rPr>
        <w:t>4</w:t>
      </w:r>
      <w:r w:rsidR="00557C7A" w:rsidRPr="00C7463E">
        <w:t xml:space="preserve">  </w:t>
      </w:r>
      <w:r w:rsidR="00083F48" w:rsidRPr="00C7463E">
        <w:t>Schedules</w:t>
      </w:r>
      <w:bookmarkEnd w:id="5"/>
    </w:p>
    <w:p w:rsidR="00557C7A" w:rsidRPr="00C7463E" w:rsidRDefault="00557C7A" w:rsidP="00557C7A">
      <w:pPr>
        <w:pStyle w:val="subsection"/>
      </w:pPr>
      <w:r w:rsidRPr="00C7463E">
        <w:tab/>
      </w:r>
      <w:r w:rsidRPr="00C7463E">
        <w:tab/>
      </w:r>
      <w:r w:rsidR="00083F48" w:rsidRPr="00C7463E">
        <w:t xml:space="preserve">Each </w:t>
      </w:r>
      <w:r w:rsidR="00160BD7" w:rsidRPr="00C7463E">
        <w:t>instrument</w:t>
      </w:r>
      <w:r w:rsidR="00083F48" w:rsidRPr="00C7463E">
        <w:t xml:space="preserve"> that is specified in a Schedule to </w:t>
      </w:r>
      <w:r w:rsidR="00DC2BE0" w:rsidRPr="00C7463E">
        <w:t>this instrument</w:t>
      </w:r>
      <w:r w:rsidR="00083F48" w:rsidRPr="00C7463E">
        <w:t xml:space="preserve"> is amended or repealed as set out in the applicable items in the Schedule concerned, and any other item in a Schedule to </w:t>
      </w:r>
      <w:r w:rsidR="00DC2BE0" w:rsidRPr="00C7463E">
        <w:t>this instrument</w:t>
      </w:r>
      <w:r w:rsidR="00083F48" w:rsidRPr="00C7463E">
        <w:t xml:space="preserve"> has effect according to its terms.</w:t>
      </w:r>
    </w:p>
    <w:p w:rsidR="0048364F" w:rsidRPr="00C7463E" w:rsidRDefault="0048364F" w:rsidP="00AA3D8C">
      <w:pPr>
        <w:pStyle w:val="ActHead6"/>
        <w:pageBreakBefore/>
      </w:pPr>
      <w:bookmarkStart w:id="6" w:name="_Toc2755351"/>
      <w:bookmarkStart w:id="7" w:name="opcAmSched"/>
      <w:bookmarkStart w:id="8" w:name="opcCurrentFind"/>
      <w:r w:rsidRPr="00C7463E">
        <w:rPr>
          <w:rStyle w:val="CharAmSchNo"/>
        </w:rPr>
        <w:t>Schedule</w:t>
      </w:r>
      <w:r w:rsidR="00C7463E" w:rsidRPr="00C7463E">
        <w:rPr>
          <w:rStyle w:val="CharAmSchNo"/>
        </w:rPr>
        <w:t> </w:t>
      </w:r>
      <w:r w:rsidRPr="00C7463E">
        <w:rPr>
          <w:rStyle w:val="CharAmSchNo"/>
        </w:rPr>
        <w:t>1</w:t>
      </w:r>
      <w:r w:rsidRPr="00C7463E">
        <w:t>—</w:t>
      </w:r>
      <w:r w:rsidR="00460499" w:rsidRPr="00C7463E">
        <w:rPr>
          <w:rStyle w:val="CharAmSchText"/>
        </w:rPr>
        <w:t>Amendments</w:t>
      </w:r>
      <w:bookmarkEnd w:id="6"/>
    </w:p>
    <w:p w:rsidR="00300C4A" w:rsidRPr="00C7463E" w:rsidRDefault="003F2B90" w:rsidP="00AA3D8C">
      <w:pPr>
        <w:pStyle w:val="ActHead7"/>
      </w:pPr>
      <w:bookmarkStart w:id="9" w:name="_Toc2755352"/>
      <w:bookmarkEnd w:id="7"/>
      <w:bookmarkEnd w:id="8"/>
      <w:r w:rsidRPr="00C7463E">
        <w:rPr>
          <w:rStyle w:val="CharAmPartNo"/>
        </w:rPr>
        <w:t>Part</w:t>
      </w:r>
      <w:r w:rsidR="00C7463E" w:rsidRPr="00C7463E">
        <w:rPr>
          <w:rStyle w:val="CharAmPartNo"/>
        </w:rPr>
        <w:t> </w:t>
      </w:r>
      <w:r w:rsidRPr="00C7463E">
        <w:rPr>
          <w:rStyle w:val="CharAmPartNo"/>
        </w:rPr>
        <w:t>1</w:t>
      </w:r>
      <w:r w:rsidRPr="00C7463E">
        <w:t>—</w:t>
      </w:r>
      <w:proofErr w:type="spellStart"/>
      <w:r w:rsidR="00300C4A" w:rsidRPr="00C7463E">
        <w:rPr>
          <w:rStyle w:val="CharAmPartText"/>
        </w:rPr>
        <w:t>Timeshift</w:t>
      </w:r>
      <w:proofErr w:type="spellEnd"/>
      <w:r w:rsidR="00300C4A" w:rsidRPr="00C7463E">
        <w:rPr>
          <w:rStyle w:val="CharAmPartText"/>
        </w:rPr>
        <w:t xml:space="preserve"> applications</w:t>
      </w:r>
      <w:bookmarkEnd w:id="9"/>
    </w:p>
    <w:p w:rsidR="00BB31B9" w:rsidRPr="00C7463E" w:rsidRDefault="00BB31B9" w:rsidP="00BB31B9">
      <w:pPr>
        <w:pStyle w:val="Header"/>
      </w:pPr>
      <w:r w:rsidRPr="00C7463E">
        <w:t xml:space="preserve">  </w:t>
      </w:r>
    </w:p>
    <w:p w:rsidR="00300C4A" w:rsidRPr="00C7463E" w:rsidRDefault="00300C4A" w:rsidP="00300C4A">
      <w:pPr>
        <w:pStyle w:val="ActHead9"/>
      </w:pPr>
      <w:bookmarkStart w:id="10" w:name="_Toc2755353"/>
      <w:r w:rsidRPr="00C7463E">
        <w:t>Agricultural and Veterinary Chemicals Code Regulations</w:t>
      </w:r>
      <w:r w:rsidR="00C7463E" w:rsidRPr="00C7463E">
        <w:t> </w:t>
      </w:r>
      <w:r w:rsidRPr="00C7463E">
        <w:t>1995</w:t>
      </w:r>
      <w:bookmarkEnd w:id="10"/>
    </w:p>
    <w:p w:rsidR="00300C4A" w:rsidRPr="00C7463E" w:rsidRDefault="00BE778E" w:rsidP="00300C4A">
      <w:pPr>
        <w:pStyle w:val="ItemHead"/>
      </w:pPr>
      <w:r w:rsidRPr="00C7463E">
        <w:t>1</w:t>
      </w:r>
      <w:r w:rsidR="00300C4A" w:rsidRPr="00C7463E">
        <w:t xml:space="preserve">  </w:t>
      </w:r>
      <w:proofErr w:type="spellStart"/>
      <w:r w:rsidR="00300C4A" w:rsidRPr="00C7463E">
        <w:t>Subregulation</w:t>
      </w:r>
      <w:proofErr w:type="spellEnd"/>
      <w:r w:rsidR="00C7463E" w:rsidRPr="00C7463E">
        <w:t> </w:t>
      </w:r>
      <w:r w:rsidR="00300C4A" w:rsidRPr="00C7463E">
        <w:t xml:space="preserve">3(1) (definition of </w:t>
      </w:r>
      <w:r w:rsidR="00300C4A" w:rsidRPr="00C7463E">
        <w:rPr>
          <w:i/>
        </w:rPr>
        <w:t>modular assessment period</w:t>
      </w:r>
      <w:r w:rsidR="00300C4A" w:rsidRPr="00C7463E">
        <w:t>)</w:t>
      </w:r>
    </w:p>
    <w:p w:rsidR="00300C4A" w:rsidRPr="00C7463E" w:rsidRDefault="00300C4A" w:rsidP="00300C4A">
      <w:pPr>
        <w:pStyle w:val="Item"/>
      </w:pPr>
      <w:r w:rsidRPr="00C7463E">
        <w:t>Omit “</w:t>
      </w:r>
      <w:proofErr w:type="spellStart"/>
      <w:r w:rsidRPr="00C7463E">
        <w:t>subregulation</w:t>
      </w:r>
      <w:proofErr w:type="spellEnd"/>
      <w:r w:rsidR="00C7463E" w:rsidRPr="00C7463E">
        <w:t> </w:t>
      </w:r>
      <w:r w:rsidRPr="00C7463E">
        <w:t>77(2)”, substitute “regulation</w:t>
      </w:r>
      <w:r w:rsidR="00C7463E" w:rsidRPr="00C7463E">
        <w:t> </w:t>
      </w:r>
      <w:r w:rsidRPr="00C7463E">
        <w:t>77”.</w:t>
      </w:r>
    </w:p>
    <w:p w:rsidR="00300C4A" w:rsidRPr="00C7463E" w:rsidRDefault="00BE778E" w:rsidP="00300C4A">
      <w:pPr>
        <w:pStyle w:val="ItemHead"/>
      </w:pPr>
      <w:r w:rsidRPr="00C7463E">
        <w:t>2</w:t>
      </w:r>
      <w:r w:rsidR="00300C4A" w:rsidRPr="00C7463E">
        <w:t xml:space="preserve">  </w:t>
      </w:r>
      <w:proofErr w:type="spellStart"/>
      <w:r w:rsidR="00300C4A" w:rsidRPr="00C7463E">
        <w:t>Subregulation</w:t>
      </w:r>
      <w:proofErr w:type="spellEnd"/>
      <w:r w:rsidR="00C7463E" w:rsidRPr="00C7463E">
        <w:t> </w:t>
      </w:r>
      <w:r w:rsidR="00300C4A" w:rsidRPr="00C7463E">
        <w:t xml:space="preserve">3(1) (definition of </w:t>
      </w:r>
      <w:proofErr w:type="spellStart"/>
      <w:r w:rsidR="00300C4A" w:rsidRPr="00C7463E">
        <w:rPr>
          <w:i/>
        </w:rPr>
        <w:t>timeshift</w:t>
      </w:r>
      <w:proofErr w:type="spellEnd"/>
      <w:r w:rsidR="00300C4A" w:rsidRPr="00C7463E">
        <w:rPr>
          <w:i/>
        </w:rPr>
        <w:t xml:space="preserve"> application</w:t>
      </w:r>
      <w:r w:rsidR="00300C4A" w:rsidRPr="00C7463E">
        <w:t>)</w:t>
      </w:r>
    </w:p>
    <w:p w:rsidR="00300C4A" w:rsidRPr="00C7463E" w:rsidRDefault="00300C4A" w:rsidP="00300C4A">
      <w:pPr>
        <w:pStyle w:val="Item"/>
      </w:pPr>
      <w:r w:rsidRPr="00C7463E">
        <w:t>Repeal the definition, substitute:</w:t>
      </w:r>
    </w:p>
    <w:p w:rsidR="00300C4A" w:rsidRPr="00C7463E" w:rsidRDefault="00300C4A" w:rsidP="00300C4A">
      <w:pPr>
        <w:pStyle w:val="Definition"/>
      </w:pPr>
      <w:proofErr w:type="spellStart"/>
      <w:r w:rsidRPr="00C7463E">
        <w:rPr>
          <w:b/>
          <w:i/>
        </w:rPr>
        <w:t>timeshift</w:t>
      </w:r>
      <w:proofErr w:type="spellEnd"/>
      <w:r w:rsidRPr="00C7463E">
        <w:rPr>
          <w:b/>
          <w:i/>
        </w:rPr>
        <w:t xml:space="preserve"> application</w:t>
      </w:r>
      <w:r w:rsidRPr="00C7463E">
        <w:t>: see regulation</w:t>
      </w:r>
      <w:r w:rsidR="00C7463E" w:rsidRPr="00C7463E">
        <w:t> </w:t>
      </w:r>
      <w:r w:rsidRPr="00C7463E">
        <w:t>3BA.</w:t>
      </w:r>
    </w:p>
    <w:p w:rsidR="00300C4A" w:rsidRPr="00C7463E" w:rsidRDefault="00BE778E" w:rsidP="00300C4A">
      <w:pPr>
        <w:pStyle w:val="ItemHead"/>
      </w:pPr>
      <w:r w:rsidRPr="00C7463E">
        <w:t>3</w:t>
      </w:r>
      <w:r w:rsidR="00300C4A" w:rsidRPr="00C7463E">
        <w:t xml:space="preserve">  After regulation</w:t>
      </w:r>
      <w:r w:rsidR="00C7463E" w:rsidRPr="00C7463E">
        <w:t> </w:t>
      </w:r>
      <w:r w:rsidR="00300C4A" w:rsidRPr="00C7463E">
        <w:t>3B</w:t>
      </w:r>
    </w:p>
    <w:p w:rsidR="00300C4A" w:rsidRPr="00C7463E" w:rsidRDefault="00300C4A" w:rsidP="00300C4A">
      <w:pPr>
        <w:pStyle w:val="Item"/>
      </w:pPr>
      <w:r w:rsidRPr="00C7463E">
        <w:t>Insert:</w:t>
      </w:r>
    </w:p>
    <w:p w:rsidR="00300C4A" w:rsidRPr="00C7463E" w:rsidRDefault="00300C4A" w:rsidP="00300C4A">
      <w:pPr>
        <w:pStyle w:val="ActHead5"/>
      </w:pPr>
      <w:bookmarkStart w:id="11" w:name="_Toc2755354"/>
      <w:r w:rsidRPr="00C7463E">
        <w:rPr>
          <w:rStyle w:val="CharSectno"/>
        </w:rPr>
        <w:t>3BA</w:t>
      </w:r>
      <w:r w:rsidRPr="00C7463E">
        <w:t xml:space="preserve">  Definition of </w:t>
      </w:r>
      <w:proofErr w:type="spellStart"/>
      <w:r w:rsidRPr="00C7463E">
        <w:rPr>
          <w:i/>
        </w:rPr>
        <w:t>timeshift</w:t>
      </w:r>
      <w:proofErr w:type="spellEnd"/>
      <w:r w:rsidRPr="00C7463E">
        <w:rPr>
          <w:i/>
        </w:rPr>
        <w:t xml:space="preserve"> application</w:t>
      </w:r>
      <w:bookmarkEnd w:id="11"/>
    </w:p>
    <w:p w:rsidR="00300C4A" w:rsidRPr="00C7463E" w:rsidRDefault="00300C4A" w:rsidP="00300C4A">
      <w:pPr>
        <w:pStyle w:val="subsection"/>
      </w:pPr>
      <w:r w:rsidRPr="00C7463E">
        <w:tab/>
        <w:t>(1)</w:t>
      </w:r>
      <w:r w:rsidRPr="00C7463E">
        <w:tab/>
        <w:t xml:space="preserve">An application is a </w:t>
      </w:r>
      <w:proofErr w:type="spellStart"/>
      <w:r w:rsidRPr="00C7463E">
        <w:rPr>
          <w:b/>
          <w:i/>
        </w:rPr>
        <w:t>timeshift</w:t>
      </w:r>
      <w:proofErr w:type="spellEnd"/>
      <w:r w:rsidRPr="00C7463E">
        <w:rPr>
          <w:b/>
          <w:i/>
        </w:rPr>
        <w:t xml:space="preserve"> application</w:t>
      </w:r>
      <w:r w:rsidRPr="00C7463E">
        <w:t xml:space="preserve"> if:</w:t>
      </w:r>
    </w:p>
    <w:p w:rsidR="00300C4A" w:rsidRPr="00C7463E" w:rsidRDefault="00300C4A" w:rsidP="00300C4A">
      <w:pPr>
        <w:pStyle w:val="paragraph"/>
      </w:pPr>
      <w:r w:rsidRPr="00C7463E">
        <w:tab/>
        <w:t>(a)</w:t>
      </w:r>
      <w:r w:rsidRPr="00C7463E">
        <w:tab/>
        <w:t xml:space="preserve">it is covered by </w:t>
      </w:r>
      <w:proofErr w:type="spellStart"/>
      <w:r w:rsidRPr="00C7463E">
        <w:t>subregulation</w:t>
      </w:r>
      <w:proofErr w:type="spellEnd"/>
      <w:r w:rsidR="00C7463E" w:rsidRPr="00C7463E">
        <w:t> </w:t>
      </w:r>
      <w:r w:rsidRPr="00C7463E">
        <w:t>(2); and</w:t>
      </w:r>
    </w:p>
    <w:p w:rsidR="00300C4A" w:rsidRPr="00C7463E" w:rsidRDefault="00300C4A" w:rsidP="00300C4A">
      <w:pPr>
        <w:pStyle w:val="paragraph"/>
      </w:pPr>
      <w:r w:rsidRPr="00C7463E">
        <w:tab/>
        <w:t>(b)</w:t>
      </w:r>
      <w:r w:rsidRPr="00C7463E">
        <w:tab/>
        <w:t xml:space="preserve">the applicant and the </w:t>
      </w:r>
      <w:proofErr w:type="spellStart"/>
      <w:r w:rsidRPr="00C7463E">
        <w:t>APVMA</w:t>
      </w:r>
      <w:proofErr w:type="spellEnd"/>
      <w:r w:rsidRPr="00C7463E">
        <w:t xml:space="preserve"> have agreed that it will be assessed in accordance with assessment periods set out in a project plan for the application agreed to </w:t>
      </w:r>
      <w:r w:rsidR="00EF383B" w:rsidRPr="00C7463E">
        <w:t>by</w:t>
      </w:r>
      <w:r w:rsidRPr="00C7463E">
        <w:t xml:space="preserve"> the applicant and the </w:t>
      </w:r>
      <w:proofErr w:type="spellStart"/>
      <w:r w:rsidRPr="00C7463E">
        <w:t>APVMA</w:t>
      </w:r>
      <w:proofErr w:type="spellEnd"/>
      <w:r w:rsidRPr="00C7463E">
        <w:t>.</w:t>
      </w:r>
    </w:p>
    <w:p w:rsidR="00300C4A" w:rsidRPr="00C7463E" w:rsidRDefault="00300C4A" w:rsidP="00300C4A">
      <w:pPr>
        <w:pStyle w:val="subsection"/>
      </w:pPr>
      <w:r w:rsidRPr="00C7463E">
        <w:tab/>
        <w:t>(2)</w:t>
      </w:r>
      <w:r w:rsidRPr="00C7463E">
        <w:tab/>
        <w:t xml:space="preserve">An application is covered by this </w:t>
      </w:r>
      <w:proofErr w:type="spellStart"/>
      <w:r w:rsidRPr="00C7463E">
        <w:t>subregulation</w:t>
      </w:r>
      <w:proofErr w:type="spellEnd"/>
      <w:r w:rsidR="00C7463E" w:rsidRPr="00C7463E">
        <w:t> </w:t>
      </w:r>
      <w:r w:rsidRPr="00C7463E">
        <w:t>if:</w:t>
      </w:r>
    </w:p>
    <w:p w:rsidR="00300C4A" w:rsidRPr="00C7463E" w:rsidRDefault="00300C4A" w:rsidP="00300C4A">
      <w:pPr>
        <w:pStyle w:val="paragraph"/>
      </w:pPr>
      <w:r w:rsidRPr="00C7463E">
        <w:tab/>
        <w:t>(a)</w:t>
      </w:r>
      <w:r w:rsidRPr="00C7463E">
        <w:tab/>
      </w:r>
      <w:r w:rsidR="00A61759" w:rsidRPr="00C7463E">
        <w:t xml:space="preserve">the application is of a kind </w:t>
      </w:r>
      <w:r w:rsidR="00CC7C0B" w:rsidRPr="00C7463E">
        <w:t>described in column 1</w:t>
      </w:r>
      <w:r w:rsidR="00F86CA5" w:rsidRPr="00C7463E">
        <w:t xml:space="preserve"> of</w:t>
      </w:r>
      <w:r w:rsidR="00A61759" w:rsidRPr="00C7463E">
        <w:t xml:space="preserve"> item</w:t>
      </w:r>
      <w:r w:rsidR="00C7463E" w:rsidRPr="00C7463E">
        <w:t> </w:t>
      </w:r>
      <w:r w:rsidR="009B4768" w:rsidRPr="00C7463E">
        <w:t xml:space="preserve">1, 2, 3, 4, 5, 10, 11, 14 or 15 </w:t>
      </w:r>
      <w:r w:rsidR="00A61759" w:rsidRPr="00C7463E">
        <w:t>of the table in clause</w:t>
      </w:r>
      <w:r w:rsidR="00C7463E" w:rsidRPr="00C7463E">
        <w:t> </w:t>
      </w:r>
      <w:r w:rsidR="00A61759" w:rsidRPr="00C7463E">
        <w:t>2.1 of Schedule</w:t>
      </w:r>
      <w:r w:rsidR="00C7463E" w:rsidRPr="00C7463E">
        <w:t> </w:t>
      </w:r>
      <w:r w:rsidR="00A61759" w:rsidRPr="00C7463E">
        <w:t>6; and</w:t>
      </w:r>
    </w:p>
    <w:p w:rsidR="00A61759" w:rsidRPr="00C7463E" w:rsidRDefault="00300C4A" w:rsidP="00886A89">
      <w:pPr>
        <w:pStyle w:val="paragraph"/>
      </w:pPr>
      <w:r w:rsidRPr="00C7463E">
        <w:tab/>
        <w:t>(b)</w:t>
      </w:r>
      <w:r w:rsidRPr="00C7463E">
        <w:tab/>
      </w:r>
      <w:r w:rsidR="00A61759" w:rsidRPr="00C7463E">
        <w:t xml:space="preserve">if the application is of a kind </w:t>
      </w:r>
      <w:r w:rsidR="004017E4" w:rsidRPr="00C7463E">
        <w:t>described</w:t>
      </w:r>
      <w:r w:rsidR="00A61759" w:rsidRPr="00C7463E">
        <w:t xml:space="preserve"> in </w:t>
      </w:r>
      <w:r w:rsidR="00F86CA5" w:rsidRPr="00C7463E">
        <w:t xml:space="preserve">column 1 of </w:t>
      </w:r>
      <w:r w:rsidR="00A61759" w:rsidRPr="00C7463E">
        <w:t>item</w:t>
      </w:r>
      <w:r w:rsidR="00C7463E" w:rsidRPr="00C7463E">
        <w:t> </w:t>
      </w:r>
      <w:r w:rsidR="00A61759" w:rsidRPr="00C7463E">
        <w:t xml:space="preserve">10 or 14—the </w:t>
      </w:r>
      <w:proofErr w:type="spellStart"/>
      <w:r w:rsidR="00A61759" w:rsidRPr="00C7463E">
        <w:t>APVMA</w:t>
      </w:r>
      <w:proofErr w:type="spellEnd"/>
      <w:r w:rsidR="00A61759" w:rsidRPr="00C7463E">
        <w:t xml:space="preserve"> has determined that at least 2 of the modules at items</w:t>
      </w:r>
      <w:r w:rsidR="00C7463E" w:rsidRPr="00C7463E">
        <w:t> </w:t>
      </w:r>
      <w:r w:rsidR="004017E4" w:rsidRPr="00C7463E">
        <w:t>2 to 10</w:t>
      </w:r>
      <w:r w:rsidR="00A61759" w:rsidRPr="00C7463E">
        <w:t xml:space="preserve"> of the table in Schedule</w:t>
      </w:r>
      <w:r w:rsidR="00C7463E" w:rsidRPr="00C7463E">
        <w:t> </w:t>
      </w:r>
      <w:r w:rsidR="00A61759" w:rsidRPr="00C7463E">
        <w:t>7 are necessary for the application</w:t>
      </w:r>
      <w:r w:rsidR="00886A89" w:rsidRPr="00C7463E">
        <w:t>.</w:t>
      </w:r>
    </w:p>
    <w:p w:rsidR="00F86CA5" w:rsidRPr="00C7463E" w:rsidRDefault="00F86CA5" w:rsidP="00F86CA5">
      <w:pPr>
        <w:pStyle w:val="notetext"/>
      </w:pPr>
      <w:r w:rsidRPr="00C7463E">
        <w:t>Note:</w:t>
      </w:r>
      <w:r w:rsidRPr="00C7463E">
        <w:tab/>
        <w:t>The table in clause</w:t>
      </w:r>
      <w:r w:rsidR="00C7463E" w:rsidRPr="00C7463E">
        <w:t> </w:t>
      </w:r>
      <w:r w:rsidRPr="00C7463E">
        <w:t>2.1 of Schedule</w:t>
      </w:r>
      <w:r w:rsidR="00C7463E" w:rsidRPr="00C7463E">
        <w:t> </w:t>
      </w:r>
      <w:r w:rsidRPr="00C7463E">
        <w:t xml:space="preserve">6 sets out the assessment periods and fees applicable to applications. For </w:t>
      </w:r>
      <w:proofErr w:type="spellStart"/>
      <w:r w:rsidRPr="00C7463E">
        <w:t>timeshift</w:t>
      </w:r>
      <w:proofErr w:type="spellEnd"/>
      <w:r w:rsidRPr="00C7463E">
        <w:t xml:space="preserve"> applications, see item</w:t>
      </w:r>
      <w:r w:rsidR="00C7463E" w:rsidRPr="00C7463E">
        <w:t> </w:t>
      </w:r>
      <w:r w:rsidRPr="00C7463E">
        <w:t>27 of the table.</w:t>
      </w:r>
    </w:p>
    <w:p w:rsidR="00300C4A" w:rsidRPr="00C7463E" w:rsidRDefault="00BE778E" w:rsidP="00300C4A">
      <w:pPr>
        <w:pStyle w:val="ItemHead"/>
      </w:pPr>
      <w:r w:rsidRPr="00C7463E">
        <w:t>4</w:t>
      </w:r>
      <w:r w:rsidR="00300C4A" w:rsidRPr="00C7463E">
        <w:t xml:space="preserve">  </w:t>
      </w:r>
      <w:r w:rsidR="00263921" w:rsidRPr="00C7463E">
        <w:t>R</w:t>
      </w:r>
      <w:r w:rsidR="00300C4A" w:rsidRPr="00C7463E">
        <w:t>egulation</w:t>
      </w:r>
      <w:r w:rsidR="00C7463E" w:rsidRPr="00C7463E">
        <w:t> </w:t>
      </w:r>
      <w:r w:rsidR="00300C4A" w:rsidRPr="00C7463E">
        <w:t>77</w:t>
      </w:r>
    </w:p>
    <w:p w:rsidR="00300C4A" w:rsidRPr="00C7463E" w:rsidRDefault="00300C4A" w:rsidP="00300C4A">
      <w:pPr>
        <w:pStyle w:val="Item"/>
      </w:pPr>
      <w:r w:rsidRPr="00C7463E">
        <w:t>Repeal the regulation, substitute:</w:t>
      </w:r>
    </w:p>
    <w:p w:rsidR="00300C4A" w:rsidRPr="00C7463E" w:rsidRDefault="00300C4A" w:rsidP="00300C4A">
      <w:pPr>
        <w:pStyle w:val="ActHead5"/>
      </w:pPr>
      <w:bookmarkStart w:id="12" w:name="_Toc2755355"/>
      <w:r w:rsidRPr="00C7463E">
        <w:rPr>
          <w:rStyle w:val="CharSectno"/>
        </w:rPr>
        <w:t>77</w:t>
      </w:r>
      <w:r w:rsidRPr="00C7463E">
        <w:t xml:space="preserve">  Meaning of </w:t>
      </w:r>
      <w:r w:rsidRPr="00C7463E">
        <w:rPr>
          <w:i/>
        </w:rPr>
        <w:t>modular assessment period</w:t>
      </w:r>
      <w:bookmarkEnd w:id="12"/>
    </w:p>
    <w:p w:rsidR="00300C4A" w:rsidRPr="00C7463E" w:rsidRDefault="00300C4A" w:rsidP="00300C4A">
      <w:pPr>
        <w:pStyle w:val="subsection"/>
      </w:pPr>
      <w:r w:rsidRPr="00C7463E">
        <w:tab/>
      </w:r>
      <w:r w:rsidRPr="00C7463E">
        <w:tab/>
        <w:t xml:space="preserve">For the purposes of the table in </w:t>
      </w:r>
      <w:r w:rsidR="0060026E" w:rsidRPr="00C7463E">
        <w:t>clause</w:t>
      </w:r>
      <w:r w:rsidR="00C7463E" w:rsidRPr="00C7463E">
        <w:t> </w:t>
      </w:r>
      <w:r w:rsidR="0060026E" w:rsidRPr="00C7463E">
        <w:t>2.1</w:t>
      </w:r>
      <w:r w:rsidRPr="00C7463E">
        <w:t xml:space="preserve"> of Schedule</w:t>
      </w:r>
      <w:r w:rsidR="00C7463E" w:rsidRPr="00C7463E">
        <w:t> </w:t>
      </w:r>
      <w:r w:rsidRPr="00C7463E">
        <w:t xml:space="preserve">6, the </w:t>
      </w:r>
      <w:r w:rsidRPr="00C7463E">
        <w:rPr>
          <w:b/>
          <w:i/>
        </w:rPr>
        <w:t>modular assessment period</w:t>
      </w:r>
      <w:r w:rsidRPr="00C7463E">
        <w:t xml:space="preserve"> for an application of a kind specified in column 1 of that table is:</w:t>
      </w:r>
    </w:p>
    <w:p w:rsidR="00300C4A" w:rsidRPr="00C7463E" w:rsidRDefault="00300C4A" w:rsidP="00300C4A">
      <w:pPr>
        <w:pStyle w:val="paragraph"/>
      </w:pPr>
      <w:r w:rsidRPr="00C7463E">
        <w:tab/>
        <w:t>(a)</w:t>
      </w:r>
      <w:r w:rsidRPr="00C7463E">
        <w:tab/>
        <w:t xml:space="preserve">in the case of a </w:t>
      </w:r>
      <w:proofErr w:type="spellStart"/>
      <w:r w:rsidRPr="00C7463E">
        <w:t>timeshift</w:t>
      </w:r>
      <w:proofErr w:type="spellEnd"/>
      <w:r w:rsidRPr="00C7463E">
        <w:t xml:space="preserve"> application—the assessment period set out in the project plan for the application; and</w:t>
      </w:r>
    </w:p>
    <w:p w:rsidR="00300C4A" w:rsidRPr="00C7463E" w:rsidRDefault="00300C4A" w:rsidP="00300C4A">
      <w:pPr>
        <w:pStyle w:val="paragraph"/>
      </w:pPr>
      <w:r w:rsidRPr="00C7463E">
        <w:tab/>
        <w:t>(b)</w:t>
      </w:r>
      <w:r w:rsidRPr="00C7463E">
        <w:tab/>
        <w:t>in the case of any other kind of application—the sum of:</w:t>
      </w:r>
    </w:p>
    <w:p w:rsidR="00300C4A" w:rsidRPr="00C7463E" w:rsidRDefault="00300C4A" w:rsidP="00300C4A">
      <w:pPr>
        <w:pStyle w:val="paragraphsub"/>
      </w:pPr>
      <w:r w:rsidRPr="00C7463E">
        <w:tab/>
        <w:t>(</w:t>
      </w:r>
      <w:proofErr w:type="spellStart"/>
      <w:r w:rsidRPr="00C7463E">
        <w:t>i</w:t>
      </w:r>
      <w:proofErr w:type="spellEnd"/>
      <w:r w:rsidRPr="00C7463E">
        <w:t>)</w:t>
      </w:r>
      <w:r w:rsidRPr="00C7463E">
        <w:tab/>
        <w:t>for each of the assessment modules set out in items</w:t>
      </w:r>
      <w:r w:rsidR="00C7463E" w:rsidRPr="00C7463E">
        <w:t> </w:t>
      </w:r>
      <w:r w:rsidRPr="00C7463E">
        <w:t>2.1 to 10.3 of the table in Schedule</w:t>
      </w:r>
      <w:r w:rsidR="00C7463E" w:rsidRPr="00C7463E">
        <w:t> </w:t>
      </w:r>
      <w:r w:rsidRPr="00C7463E">
        <w:t xml:space="preserve">7 that the </w:t>
      </w:r>
      <w:proofErr w:type="spellStart"/>
      <w:r w:rsidRPr="00C7463E">
        <w:t>APVMA</w:t>
      </w:r>
      <w:proofErr w:type="spellEnd"/>
      <w:r w:rsidRPr="00C7463E">
        <w:t xml:space="preserve"> considers necessary for the application to undergo—the longest of the periods specified in column 2 of the table for those items; and</w:t>
      </w:r>
    </w:p>
    <w:p w:rsidR="00300C4A" w:rsidRPr="00C7463E" w:rsidRDefault="00300C4A" w:rsidP="00300C4A">
      <w:pPr>
        <w:pStyle w:val="paragraphsub"/>
      </w:pPr>
      <w:r w:rsidRPr="00C7463E">
        <w:tab/>
        <w:t>(ii)</w:t>
      </w:r>
      <w:r w:rsidRPr="00C7463E">
        <w:tab/>
        <w:t>for the type of finalisation set out in items</w:t>
      </w:r>
      <w:r w:rsidR="00C7463E" w:rsidRPr="00C7463E">
        <w:t> </w:t>
      </w:r>
      <w:r w:rsidRPr="00C7463E">
        <w:t>11.1 to 11.3 of the table in Schedule</w:t>
      </w:r>
      <w:r w:rsidR="00C7463E" w:rsidRPr="00C7463E">
        <w:t> </w:t>
      </w:r>
      <w:r w:rsidRPr="00C7463E">
        <w:t xml:space="preserve">7 that the </w:t>
      </w:r>
      <w:proofErr w:type="spellStart"/>
      <w:r w:rsidRPr="00C7463E">
        <w:t>APVMA</w:t>
      </w:r>
      <w:proofErr w:type="spellEnd"/>
      <w:r w:rsidRPr="00C7463E">
        <w:t xml:space="preserve"> considers necessary for the finalisation of the application—the period specified for that item.</w:t>
      </w:r>
    </w:p>
    <w:p w:rsidR="00300C4A" w:rsidRPr="00C7463E" w:rsidRDefault="00BE778E" w:rsidP="00300C4A">
      <w:pPr>
        <w:pStyle w:val="ItemHead"/>
      </w:pPr>
      <w:r w:rsidRPr="00C7463E">
        <w:t>5</w:t>
      </w:r>
      <w:r w:rsidR="00300C4A" w:rsidRPr="00C7463E">
        <w:t xml:space="preserve">  Schedule</w:t>
      </w:r>
      <w:r w:rsidR="00C7463E" w:rsidRPr="00C7463E">
        <w:t> </w:t>
      </w:r>
      <w:r w:rsidR="00300C4A" w:rsidRPr="00C7463E">
        <w:t>7 (table items</w:t>
      </w:r>
      <w:r w:rsidR="00C7463E" w:rsidRPr="00C7463E">
        <w:t> </w:t>
      </w:r>
      <w:r w:rsidR="00300C4A" w:rsidRPr="00C7463E">
        <w:t>2.4, 3.4, 4.2, 5.6, 6.4, 7.4, 8.4 and 10.4)</w:t>
      </w:r>
    </w:p>
    <w:p w:rsidR="00300C4A" w:rsidRPr="00C7463E" w:rsidRDefault="00300C4A" w:rsidP="00300C4A">
      <w:pPr>
        <w:pStyle w:val="Item"/>
      </w:pPr>
      <w:r w:rsidRPr="00C7463E">
        <w:t>Repeal the items.</w:t>
      </w:r>
    </w:p>
    <w:p w:rsidR="00300C4A" w:rsidRPr="00C7463E" w:rsidRDefault="00C31876" w:rsidP="00AA3D8C">
      <w:pPr>
        <w:pStyle w:val="ActHead7"/>
        <w:pageBreakBefore/>
      </w:pPr>
      <w:bookmarkStart w:id="13" w:name="_Toc2755356"/>
      <w:r w:rsidRPr="00C7463E">
        <w:rPr>
          <w:rStyle w:val="CharAmPartNo"/>
        </w:rPr>
        <w:t>Part</w:t>
      </w:r>
      <w:r w:rsidR="00C7463E" w:rsidRPr="00C7463E">
        <w:rPr>
          <w:rStyle w:val="CharAmPartNo"/>
        </w:rPr>
        <w:t> </w:t>
      </w:r>
      <w:r w:rsidRPr="00C7463E">
        <w:rPr>
          <w:rStyle w:val="CharAmPartNo"/>
        </w:rPr>
        <w:t>2</w:t>
      </w:r>
      <w:r w:rsidRPr="00C7463E">
        <w:t>—</w:t>
      </w:r>
      <w:r w:rsidR="00300C4A" w:rsidRPr="00C7463E">
        <w:rPr>
          <w:rStyle w:val="CharAmPartText"/>
        </w:rPr>
        <w:t>Ministerial orders</w:t>
      </w:r>
      <w:bookmarkEnd w:id="13"/>
    </w:p>
    <w:p w:rsidR="00BB31B9" w:rsidRPr="00C7463E" w:rsidRDefault="00BB31B9" w:rsidP="00BB31B9">
      <w:pPr>
        <w:pStyle w:val="Header"/>
      </w:pPr>
      <w:r w:rsidRPr="00C7463E">
        <w:t xml:space="preserve">  </w:t>
      </w:r>
    </w:p>
    <w:p w:rsidR="00300C4A" w:rsidRPr="00C7463E" w:rsidRDefault="00300C4A" w:rsidP="00300C4A">
      <w:pPr>
        <w:pStyle w:val="ActHead9"/>
      </w:pPr>
      <w:bookmarkStart w:id="14" w:name="_Toc2755357"/>
      <w:r w:rsidRPr="00C7463E">
        <w:t>Agricultural and Veterinary Chemicals Code Regulations</w:t>
      </w:r>
      <w:r w:rsidR="00C7463E" w:rsidRPr="00C7463E">
        <w:t> </w:t>
      </w:r>
      <w:r w:rsidRPr="00C7463E">
        <w:t>1995</w:t>
      </w:r>
      <w:bookmarkEnd w:id="14"/>
    </w:p>
    <w:p w:rsidR="00300C4A" w:rsidRPr="00C7463E" w:rsidRDefault="00BE778E" w:rsidP="00300C4A">
      <w:pPr>
        <w:pStyle w:val="ItemHead"/>
      </w:pPr>
      <w:r w:rsidRPr="00C7463E">
        <w:t>6</w:t>
      </w:r>
      <w:r w:rsidR="00300C4A" w:rsidRPr="00C7463E">
        <w:t xml:space="preserve">  After Division</w:t>
      </w:r>
      <w:r w:rsidR="00C7463E" w:rsidRPr="00C7463E">
        <w:t> </w:t>
      </w:r>
      <w:r w:rsidR="00300C4A" w:rsidRPr="00C7463E">
        <w:t>1.1A</w:t>
      </w:r>
    </w:p>
    <w:p w:rsidR="00300C4A" w:rsidRPr="00C7463E" w:rsidRDefault="00300C4A" w:rsidP="00300C4A">
      <w:pPr>
        <w:pStyle w:val="Item"/>
      </w:pPr>
      <w:r w:rsidRPr="00C7463E">
        <w:t>Insert:</w:t>
      </w:r>
    </w:p>
    <w:p w:rsidR="00300C4A" w:rsidRPr="00C7463E" w:rsidRDefault="00300C4A" w:rsidP="00BB31B9">
      <w:pPr>
        <w:pStyle w:val="ActHead3"/>
      </w:pPr>
      <w:bookmarkStart w:id="15" w:name="_Toc2755358"/>
      <w:r w:rsidRPr="00C7463E">
        <w:rPr>
          <w:rStyle w:val="CharDivNo"/>
        </w:rPr>
        <w:t>Division</w:t>
      </w:r>
      <w:r w:rsidR="00C7463E" w:rsidRPr="00C7463E">
        <w:rPr>
          <w:rStyle w:val="CharDivNo"/>
        </w:rPr>
        <w:t> </w:t>
      </w:r>
      <w:r w:rsidRPr="00C7463E">
        <w:rPr>
          <w:rStyle w:val="CharDivNo"/>
        </w:rPr>
        <w:t>1.1B</w:t>
      </w:r>
      <w:r w:rsidRPr="00C7463E">
        <w:t>—</w:t>
      </w:r>
      <w:r w:rsidRPr="00C7463E">
        <w:rPr>
          <w:rStyle w:val="CharDivText"/>
        </w:rPr>
        <w:t>Orders</w:t>
      </w:r>
      <w:bookmarkEnd w:id="15"/>
    </w:p>
    <w:p w:rsidR="00300C4A" w:rsidRPr="00C7463E" w:rsidRDefault="00300C4A" w:rsidP="00300C4A">
      <w:pPr>
        <w:pStyle w:val="ActHead5"/>
      </w:pPr>
      <w:bookmarkStart w:id="16" w:name="_Toc2755359"/>
      <w:r w:rsidRPr="00C7463E">
        <w:rPr>
          <w:rStyle w:val="CharSectno"/>
        </w:rPr>
        <w:t>2</w:t>
      </w:r>
      <w:r w:rsidRPr="00C7463E">
        <w:t xml:space="preserve">  Orders</w:t>
      </w:r>
      <w:bookmarkEnd w:id="16"/>
    </w:p>
    <w:p w:rsidR="00300C4A" w:rsidRPr="00C7463E" w:rsidRDefault="00300C4A" w:rsidP="00300C4A">
      <w:pPr>
        <w:pStyle w:val="subsection"/>
      </w:pPr>
      <w:r w:rsidRPr="00C7463E">
        <w:tab/>
      </w:r>
      <w:r w:rsidRPr="00C7463E">
        <w:tab/>
        <w:t>For the purposes of paragraph</w:t>
      </w:r>
      <w:r w:rsidR="00C7463E" w:rsidRPr="00C7463E">
        <w:t> </w:t>
      </w:r>
      <w:r w:rsidRPr="00C7463E">
        <w:t>7(1)(b) of the Act, the matters covered by subsections</w:t>
      </w:r>
      <w:r w:rsidR="00C7463E" w:rsidRPr="00C7463E">
        <w:t> </w:t>
      </w:r>
      <w:r w:rsidRPr="00C7463E">
        <w:t>6(1), (2) and (3) of the Act (other than paragraph</w:t>
      </w:r>
      <w:r w:rsidR="00C7463E" w:rsidRPr="00C7463E">
        <w:t> </w:t>
      </w:r>
      <w:r w:rsidRPr="00C7463E">
        <w:t>6(2)(</w:t>
      </w:r>
      <w:proofErr w:type="spellStart"/>
      <w:r w:rsidRPr="00C7463E">
        <w:t>i</w:t>
      </w:r>
      <w:proofErr w:type="spellEnd"/>
      <w:r w:rsidRPr="00C7463E">
        <w:t>)) are declared to be matters to which section</w:t>
      </w:r>
      <w:r w:rsidR="00C7463E" w:rsidRPr="00C7463E">
        <w:t> </w:t>
      </w:r>
      <w:r w:rsidRPr="00C7463E">
        <w:t>7 of the Act applies.</w:t>
      </w:r>
    </w:p>
    <w:p w:rsidR="00300C4A" w:rsidRPr="00C7463E" w:rsidRDefault="00300C4A" w:rsidP="00300C4A">
      <w:pPr>
        <w:pStyle w:val="notetext"/>
      </w:pPr>
      <w:r w:rsidRPr="00C7463E">
        <w:t>Note:</w:t>
      </w:r>
      <w:r w:rsidRPr="00C7463E">
        <w:tab/>
        <w:t>The Minister may make orders under section</w:t>
      </w:r>
      <w:r w:rsidR="00C7463E" w:rsidRPr="00C7463E">
        <w:t> </w:t>
      </w:r>
      <w:r w:rsidRPr="00C7463E">
        <w:t>7 of the Act in relation to these matters.</w:t>
      </w:r>
    </w:p>
    <w:p w:rsidR="00543861" w:rsidRPr="00C7463E" w:rsidRDefault="00BE778E" w:rsidP="00300C4A">
      <w:pPr>
        <w:pStyle w:val="ItemHead"/>
      </w:pPr>
      <w:r w:rsidRPr="00C7463E">
        <w:t>7</w:t>
      </w:r>
      <w:r w:rsidR="00543861" w:rsidRPr="00C7463E">
        <w:t xml:space="preserve">  Paragraph 15(1)(b)</w:t>
      </w:r>
    </w:p>
    <w:p w:rsidR="00543861" w:rsidRPr="00C7463E" w:rsidRDefault="00F63BA6" w:rsidP="00543861">
      <w:pPr>
        <w:pStyle w:val="Item"/>
      </w:pPr>
      <w:r w:rsidRPr="00C7463E">
        <w:t>Omit “an order, publication or approval referred to in regulation</w:t>
      </w:r>
      <w:r w:rsidR="00C7463E" w:rsidRPr="00C7463E">
        <w:t> </w:t>
      </w:r>
      <w:r w:rsidRPr="00C7463E">
        <w:t>42 that specifies the standard for the active constituent for the purposes of that regulation”, substitute “the standard prescribed in respect of the active constituent for the purposes of paragraph</w:t>
      </w:r>
      <w:r w:rsidR="00C7463E" w:rsidRPr="00C7463E">
        <w:t> </w:t>
      </w:r>
      <w:r w:rsidRPr="00C7463E">
        <w:t>87(1)(a) of the Code”.</w:t>
      </w:r>
    </w:p>
    <w:p w:rsidR="00F54A0B" w:rsidRPr="00C7463E" w:rsidRDefault="00BE778E" w:rsidP="00F54A0B">
      <w:pPr>
        <w:pStyle w:val="ItemHead"/>
      </w:pPr>
      <w:r w:rsidRPr="00C7463E">
        <w:t>8</w:t>
      </w:r>
      <w:r w:rsidR="00300C4A" w:rsidRPr="00C7463E">
        <w:t xml:space="preserve">  </w:t>
      </w:r>
      <w:proofErr w:type="spellStart"/>
      <w:r w:rsidR="00300C4A" w:rsidRPr="00C7463E">
        <w:t>Subregulations</w:t>
      </w:r>
      <w:proofErr w:type="spellEnd"/>
      <w:r w:rsidR="00C7463E" w:rsidRPr="00C7463E">
        <w:t> </w:t>
      </w:r>
      <w:r w:rsidR="00300C4A" w:rsidRPr="00C7463E">
        <w:t>42(2) and 55(1)</w:t>
      </w:r>
    </w:p>
    <w:p w:rsidR="00300C4A" w:rsidRPr="00C7463E" w:rsidRDefault="00300C4A" w:rsidP="00300C4A">
      <w:pPr>
        <w:pStyle w:val="Item"/>
      </w:pPr>
      <w:r w:rsidRPr="00C7463E">
        <w:t xml:space="preserve">Repeal the </w:t>
      </w:r>
      <w:proofErr w:type="spellStart"/>
      <w:r w:rsidRPr="00C7463E">
        <w:t>subregulations</w:t>
      </w:r>
      <w:proofErr w:type="spellEnd"/>
      <w:r w:rsidRPr="00C7463E">
        <w:t>.</w:t>
      </w:r>
    </w:p>
    <w:p w:rsidR="00002396" w:rsidRPr="00C7463E" w:rsidRDefault="00BE778E" w:rsidP="00002396">
      <w:pPr>
        <w:pStyle w:val="ItemHead"/>
      </w:pPr>
      <w:r w:rsidRPr="00C7463E">
        <w:t>9</w:t>
      </w:r>
      <w:r w:rsidR="00002396" w:rsidRPr="00C7463E">
        <w:t xml:space="preserve">  </w:t>
      </w:r>
      <w:proofErr w:type="spellStart"/>
      <w:r w:rsidR="00002396" w:rsidRPr="00C7463E">
        <w:t>Subregulation</w:t>
      </w:r>
      <w:proofErr w:type="spellEnd"/>
      <w:r w:rsidR="00C7463E" w:rsidRPr="00C7463E">
        <w:t> </w:t>
      </w:r>
      <w:r w:rsidR="00002396" w:rsidRPr="00C7463E">
        <w:t>55(2)</w:t>
      </w:r>
    </w:p>
    <w:p w:rsidR="00002396" w:rsidRPr="00C7463E" w:rsidRDefault="00002396" w:rsidP="00002396">
      <w:pPr>
        <w:pStyle w:val="Item"/>
      </w:pPr>
      <w:r w:rsidRPr="00C7463E">
        <w:t>Omit “(2) For”, substitute “For”.</w:t>
      </w:r>
    </w:p>
    <w:p w:rsidR="00C31876" w:rsidRPr="00C7463E" w:rsidRDefault="00C31876" w:rsidP="00AA3D8C">
      <w:pPr>
        <w:pStyle w:val="ActHead7"/>
        <w:pageBreakBefore/>
      </w:pPr>
      <w:bookmarkStart w:id="17" w:name="_Toc2755360"/>
      <w:r w:rsidRPr="00C7463E">
        <w:rPr>
          <w:rStyle w:val="CharAmPartNo"/>
        </w:rPr>
        <w:t>Part</w:t>
      </w:r>
      <w:r w:rsidR="00C7463E" w:rsidRPr="00C7463E">
        <w:rPr>
          <w:rStyle w:val="CharAmPartNo"/>
        </w:rPr>
        <w:t> </w:t>
      </w:r>
      <w:r w:rsidRPr="00C7463E">
        <w:rPr>
          <w:rStyle w:val="CharAmPartNo"/>
        </w:rPr>
        <w:t>3</w:t>
      </w:r>
      <w:r w:rsidRPr="00C7463E">
        <w:t>—</w:t>
      </w:r>
      <w:r w:rsidR="000207F3" w:rsidRPr="00C7463E">
        <w:rPr>
          <w:rStyle w:val="CharAmPartText"/>
        </w:rPr>
        <w:t>Chemical product declarations</w:t>
      </w:r>
      <w:bookmarkEnd w:id="17"/>
    </w:p>
    <w:p w:rsidR="00BB31B9" w:rsidRPr="00C7463E" w:rsidRDefault="00BB31B9" w:rsidP="00BB31B9">
      <w:pPr>
        <w:pStyle w:val="Header"/>
      </w:pPr>
      <w:r w:rsidRPr="00C7463E">
        <w:t xml:space="preserve">  </w:t>
      </w:r>
    </w:p>
    <w:p w:rsidR="00C31876" w:rsidRPr="00C7463E" w:rsidRDefault="00C31876" w:rsidP="00C31876">
      <w:pPr>
        <w:pStyle w:val="ActHead9"/>
      </w:pPr>
      <w:bookmarkStart w:id="18" w:name="_Toc2755361"/>
      <w:r w:rsidRPr="00C7463E">
        <w:t>Agricultural and Veterinary Chemicals Code Regulations</w:t>
      </w:r>
      <w:r w:rsidR="00C7463E" w:rsidRPr="00C7463E">
        <w:t> </w:t>
      </w:r>
      <w:r w:rsidRPr="00C7463E">
        <w:t>1995</w:t>
      </w:r>
      <w:bookmarkEnd w:id="18"/>
    </w:p>
    <w:p w:rsidR="00C31876" w:rsidRPr="00C7463E" w:rsidRDefault="00BE778E" w:rsidP="00C31876">
      <w:pPr>
        <w:pStyle w:val="ItemHead"/>
      </w:pPr>
      <w:r w:rsidRPr="00C7463E">
        <w:t>10</w:t>
      </w:r>
      <w:r w:rsidR="00C31876" w:rsidRPr="00C7463E">
        <w:t xml:space="preserve">  Part</w:t>
      </w:r>
      <w:r w:rsidR="00C7463E" w:rsidRPr="00C7463E">
        <w:t> </w:t>
      </w:r>
      <w:r w:rsidR="00C31876" w:rsidRPr="00C7463E">
        <w:t>3 of Schedule</w:t>
      </w:r>
      <w:r w:rsidR="00C7463E" w:rsidRPr="00C7463E">
        <w:t> </w:t>
      </w:r>
      <w:r w:rsidR="00C31876" w:rsidRPr="00C7463E">
        <w:t>3 (table item</w:t>
      </w:r>
      <w:r w:rsidR="00C7463E" w:rsidRPr="00C7463E">
        <w:t> </w:t>
      </w:r>
      <w:r w:rsidR="00C31876" w:rsidRPr="00C7463E">
        <w:t>1</w:t>
      </w:r>
      <w:r w:rsidR="000241F9" w:rsidRPr="00C7463E">
        <w:t xml:space="preserve">, </w:t>
      </w:r>
      <w:r w:rsidR="00C7463E" w:rsidRPr="00C7463E">
        <w:t>paragraph (</w:t>
      </w:r>
      <w:r w:rsidR="000241F9" w:rsidRPr="00C7463E">
        <w:t>c)</w:t>
      </w:r>
      <w:r w:rsidR="00C31876" w:rsidRPr="00C7463E">
        <w:t>)</w:t>
      </w:r>
    </w:p>
    <w:p w:rsidR="00C31876" w:rsidRPr="00C7463E" w:rsidRDefault="00C31876" w:rsidP="00C31876">
      <w:pPr>
        <w:pStyle w:val="Item"/>
      </w:pPr>
      <w:r w:rsidRPr="00C7463E">
        <w:t>Omit “a pesticide”, substitute “an agricultural chemical product”.</w:t>
      </w:r>
    </w:p>
    <w:p w:rsidR="00C31876" w:rsidRPr="00C7463E" w:rsidRDefault="00BE778E" w:rsidP="00C31876">
      <w:pPr>
        <w:pStyle w:val="ItemHead"/>
      </w:pPr>
      <w:r w:rsidRPr="00C7463E">
        <w:t>11</w:t>
      </w:r>
      <w:r w:rsidR="00C31876" w:rsidRPr="00C7463E">
        <w:t xml:space="preserve">  Part</w:t>
      </w:r>
      <w:r w:rsidR="00C7463E" w:rsidRPr="00C7463E">
        <w:t> </w:t>
      </w:r>
      <w:r w:rsidR="00C31876" w:rsidRPr="00C7463E">
        <w:t>3 of Schedule</w:t>
      </w:r>
      <w:r w:rsidR="00C7463E" w:rsidRPr="00C7463E">
        <w:t> </w:t>
      </w:r>
      <w:r w:rsidR="00C31876" w:rsidRPr="00C7463E">
        <w:t>3 (at the end of the table)</w:t>
      </w:r>
    </w:p>
    <w:p w:rsidR="00C31876" w:rsidRPr="00C7463E" w:rsidRDefault="00C31876" w:rsidP="00C31876">
      <w:pPr>
        <w:pStyle w:val="Item"/>
      </w:pPr>
      <w:r w:rsidRPr="00C7463E">
        <w:t>Add:</w:t>
      </w:r>
    </w:p>
    <w:tbl>
      <w:tblPr>
        <w:tblW w:w="5000" w:type="pct"/>
        <w:tblBorders>
          <w:insideH w:val="single" w:sz="4" w:space="0" w:color="auto"/>
        </w:tblBorders>
        <w:tblLook w:val="0000" w:firstRow="0" w:lastRow="0" w:firstColumn="0" w:lastColumn="0" w:noHBand="0" w:noVBand="0"/>
      </w:tblPr>
      <w:tblGrid>
        <w:gridCol w:w="716"/>
        <w:gridCol w:w="7813"/>
      </w:tblGrid>
      <w:tr w:rsidR="00C31876" w:rsidRPr="00C7463E" w:rsidTr="00EA287A">
        <w:tc>
          <w:tcPr>
            <w:tcW w:w="420" w:type="pct"/>
            <w:shd w:val="clear" w:color="auto" w:fill="auto"/>
          </w:tcPr>
          <w:p w:rsidR="00C31876" w:rsidRPr="00C7463E" w:rsidRDefault="00C31876" w:rsidP="009E073C">
            <w:pPr>
              <w:pStyle w:val="Tabletext"/>
            </w:pPr>
            <w:r w:rsidRPr="00C7463E">
              <w:t>25</w:t>
            </w:r>
          </w:p>
        </w:tc>
        <w:tc>
          <w:tcPr>
            <w:tcW w:w="4580" w:type="pct"/>
            <w:shd w:val="clear" w:color="auto" w:fill="auto"/>
          </w:tcPr>
          <w:p w:rsidR="00C31876" w:rsidRPr="00C7463E" w:rsidRDefault="00C31876" w:rsidP="009E073C">
            <w:pPr>
              <w:pStyle w:val="Tabletext"/>
            </w:pPr>
            <w:r w:rsidRPr="00C7463E">
              <w:t>Carbon dioxide or nitrogen used as a fumigant</w:t>
            </w:r>
          </w:p>
        </w:tc>
      </w:tr>
      <w:tr w:rsidR="00C31876" w:rsidRPr="00C7463E" w:rsidTr="00EA287A">
        <w:tc>
          <w:tcPr>
            <w:tcW w:w="420" w:type="pct"/>
            <w:shd w:val="clear" w:color="auto" w:fill="auto"/>
          </w:tcPr>
          <w:p w:rsidR="00C31876" w:rsidRPr="00C7463E" w:rsidRDefault="00C31876" w:rsidP="009E073C">
            <w:pPr>
              <w:pStyle w:val="Tabletext"/>
            </w:pPr>
            <w:r w:rsidRPr="00C7463E">
              <w:t>26</w:t>
            </w:r>
          </w:p>
        </w:tc>
        <w:tc>
          <w:tcPr>
            <w:tcW w:w="4580" w:type="pct"/>
            <w:shd w:val="clear" w:color="auto" w:fill="auto"/>
          </w:tcPr>
          <w:p w:rsidR="008B4BDD" w:rsidRPr="00C7463E" w:rsidRDefault="00C31876" w:rsidP="009E073C">
            <w:pPr>
              <w:pStyle w:val="Tabletext"/>
            </w:pPr>
            <w:r w:rsidRPr="00C7463E">
              <w:t>Citronella oil</w:t>
            </w:r>
            <w:r w:rsidR="003A4FB6" w:rsidRPr="00C7463E">
              <w:t>, including in candles and sticks,</w:t>
            </w:r>
            <w:r w:rsidRPr="00C7463E">
              <w:t xml:space="preserve"> </w:t>
            </w:r>
            <w:r w:rsidR="008B4BDD" w:rsidRPr="00C7463E">
              <w:t>unless the citronella oil is used:</w:t>
            </w:r>
          </w:p>
          <w:p w:rsidR="00C31876" w:rsidRPr="00C7463E" w:rsidRDefault="008B4BDD" w:rsidP="008B4BDD">
            <w:pPr>
              <w:pStyle w:val="Tabletext"/>
            </w:pPr>
            <w:r w:rsidRPr="00C7463E">
              <w:t>(a) as an</w:t>
            </w:r>
            <w:r w:rsidR="003A4FB6" w:rsidRPr="00C7463E">
              <w:t xml:space="preserve"> insect repellent </w:t>
            </w:r>
            <w:r w:rsidRPr="00C7463E">
              <w:t>on human beings; or</w:t>
            </w:r>
          </w:p>
          <w:p w:rsidR="003A4FB6" w:rsidRPr="00C7463E" w:rsidRDefault="003A4FB6" w:rsidP="003A4FB6">
            <w:pPr>
              <w:pStyle w:val="Tablea"/>
            </w:pPr>
            <w:r w:rsidRPr="00C7463E">
              <w:t xml:space="preserve">(b) </w:t>
            </w:r>
            <w:r w:rsidR="008B4BDD" w:rsidRPr="00C7463E">
              <w:t xml:space="preserve">as an insect repellent </w:t>
            </w:r>
            <w:r w:rsidRPr="00C7463E">
              <w:t>on food producing species or food crops</w:t>
            </w:r>
          </w:p>
        </w:tc>
      </w:tr>
    </w:tbl>
    <w:p w:rsidR="00C31876" w:rsidRPr="00C7463E" w:rsidRDefault="00C31876" w:rsidP="00C31876">
      <w:pPr>
        <w:pStyle w:val="Tabletext"/>
      </w:pPr>
    </w:p>
    <w:p w:rsidR="00C31876" w:rsidRPr="00C7463E" w:rsidRDefault="00BE778E" w:rsidP="00C31876">
      <w:pPr>
        <w:pStyle w:val="ItemHead"/>
      </w:pPr>
      <w:r w:rsidRPr="00C7463E">
        <w:t>12</w:t>
      </w:r>
      <w:r w:rsidR="00C31876" w:rsidRPr="00C7463E">
        <w:t xml:space="preserve">  Clause</w:t>
      </w:r>
      <w:r w:rsidR="00C7463E" w:rsidRPr="00C7463E">
        <w:t> </w:t>
      </w:r>
      <w:r w:rsidR="00C31876" w:rsidRPr="00C7463E">
        <w:t>2 of Schedule</w:t>
      </w:r>
      <w:r w:rsidR="00C7463E" w:rsidRPr="00C7463E">
        <w:t> </w:t>
      </w:r>
      <w:r w:rsidR="00C31876" w:rsidRPr="00C7463E">
        <w:t>3AA (table item</w:t>
      </w:r>
      <w:r w:rsidR="00C7463E" w:rsidRPr="00C7463E">
        <w:t> </w:t>
      </w:r>
      <w:r w:rsidR="00C31876" w:rsidRPr="00C7463E">
        <w:t>6)</w:t>
      </w:r>
    </w:p>
    <w:p w:rsidR="00C31876" w:rsidRPr="00C7463E" w:rsidRDefault="00C31876" w:rsidP="00C31876">
      <w:pPr>
        <w:pStyle w:val="Item"/>
      </w:pPr>
      <w:r w:rsidRPr="00C7463E">
        <w:t>Repeal the item.</w:t>
      </w:r>
    </w:p>
    <w:p w:rsidR="00C31876" w:rsidRPr="00C7463E" w:rsidRDefault="00C31876" w:rsidP="00AA3D8C">
      <w:pPr>
        <w:pStyle w:val="ActHead7"/>
        <w:pageBreakBefore/>
      </w:pPr>
      <w:bookmarkStart w:id="19" w:name="_Toc2755362"/>
      <w:r w:rsidRPr="00C7463E">
        <w:rPr>
          <w:rStyle w:val="CharAmPartNo"/>
        </w:rPr>
        <w:t>Part</w:t>
      </w:r>
      <w:r w:rsidR="00C7463E" w:rsidRPr="00C7463E">
        <w:rPr>
          <w:rStyle w:val="CharAmPartNo"/>
        </w:rPr>
        <w:t> </w:t>
      </w:r>
      <w:r w:rsidRPr="00C7463E">
        <w:rPr>
          <w:rStyle w:val="CharAmPartNo"/>
        </w:rPr>
        <w:t>4</w:t>
      </w:r>
      <w:r w:rsidRPr="00C7463E">
        <w:t>—</w:t>
      </w:r>
      <w:r w:rsidRPr="00C7463E">
        <w:rPr>
          <w:rStyle w:val="CharAmPartText"/>
        </w:rPr>
        <w:t>Notifiable variations and prescribed variations</w:t>
      </w:r>
      <w:bookmarkEnd w:id="19"/>
    </w:p>
    <w:p w:rsidR="00BB31B9" w:rsidRPr="00C7463E" w:rsidRDefault="00BB31B9" w:rsidP="00BB31B9">
      <w:pPr>
        <w:pStyle w:val="Header"/>
      </w:pPr>
      <w:r w:rsidRPr="00C7463E">
        <w:t xml:space="preserve">  </w:t>
      </w:r>
    </w:p>
    <w:p w:rsidR="00C31876" w:rsidRPr="00C7463E" w:rsidRDefault="00C31876" w:rsidP="00C31876">
      <w:pPr>
        <w:pStyle w:val="ActHead9"/>
      </w:pPr>
      <w:bookmarkStart w:id="20" w:name="_Toc2755363"/>
      <w:r w:rsidRPr="00C7463E">
        <w:t>Agricultural and Veterinary Chemicals Code Regulations</w:t>
      </w:r>
      <w:r w:rsidR="00C7463E" w:rsidRPr="00C7463E">
        <w:t> </w:t>
      </w:r>
      <w:r w:rsidRPr="00C7463E">
        <w:t>1995</w:t>
      </w:r>
      <w:bookmarkEnd w:id="20"/>
    </w:p>
    <w:p w:rsidR="00C31876" w:rsidRPr="00C7463E" w:rsidRDefault="00BE778E" w:rsidP="00C31876">
      <w:pPr>
        <w:pStyle w:val="ItemHead"/>
      </w:pPr>
      <w:r w:rsidRPr="00C7463E">
        <w:t>13</w:t>
      </w:r>
      <w:r w:rsidR="00C31876" w:rsidRPr="00C7463E">
        <w:t xml:space="preserve">  Regulation</w:t>
      </w:r>
      <w:r w:rsidR="00C7463E" w:rsidRPr="00C7463E">
        <w:t> </w:t>
      </w:r>
      <w:r w:rsidR="00C31876" w:rsidRPr="00C7463E">
        <w:t>8AFB</w:t>
      </w:r>
    </w:p>
    <w:p w:rsidR="00C31876" w:rsidRPr="00C7463E" w:rsidRDefault="00C31876" w:rsidP="00C31876">
      <w:pPr>
        <w:pStyle w:val="Item"/>
      </w:pPr>
      <w:r w:rsidRPr="00C7463E">
        <w:t>Repeal the regulation.</w:t>
      </w:r>
    </w:p>
    <w:p w:rsidR="00C65A07" w:rsidRPr="00C7463E" w:rsidRDefault="00BE778E" w:rsidP="00C31876">
      <w:pPr>
        <w:pStyle w:val="ItemHead"/>
      </w:pPr>
      <w:r w:rsidRPr="00C7463E">
        <w:t>14</w:t>
      </w:r>
      <w:r w:rsidR="00C65A07" w:rsidRPr="00C7463E">
        <w:t xml:space="preserve">  Subdivision</w:t>
      </w:r>
      <w:r w:rsidR="00C7463E" w:rsidRPr="00C7463E">
        <w:t> </w:t>
      </w:r>
      <w:r w:rsidR="00C65A07" w:rsidRPr="00C7463E">
        <w:t>2.2.2 (heading)</w:t>
      </w:r>
    </w:p>
    <w:p w:rsidR="00C65A07" w:rsidRPr="00C7463E" w:rsidRDefault="00C65A07" w:rsidP="00C65A07">
      <w:pPr>
        <w:pStyle w:val="Item"/>
      </w:pPr>
      <w:r w:rsidRPr="00C7463E">
        <w:t>Repeal the heading, substitute:</w:t>
      </w:r>
    </w:p>
    <w:p w:rsidR="00C65A07" w:rsidRPr="00C7463E" w:rsidRDefault="00C65A07" w:rsidP="00C65A07">
      <w:pPr>
        <w:pStyle w:val="ActHead4"/>
      </w:pPr>
      <w:bookmarkStart w:id="21" w:name="_Toc2755364"/>
      <w:r w:rsidRPr="00C7463E">
        <w:rPr>
          <w:rStyle w:val="CharSubdNo"/>
        </w:rPr>
        <w:t>Subdivision</w:t>
      </w:r>
      <w:r w:rsidR="00C7463E" w:rsidRPr="00C7463E">
        <w:rPr>
          <w:rStyle w:val="CharSubdNo"/>
        </w:rPr>
        <w:t> </w:t>
      </w:r>
      <w:r w:rsidRPr="00C7463E">
        <w:rPr>
          <w:rStyle w:val="CharSubdNo"/>
        </w:rPr>
        <w:t>2.2.2</w:t>
      </w:r>
      <w:r w:rsidRPr="00C7463E">
        <w:t>—</w:t>
      </w:r>
      <w:r w:rsidRPr="00C7463E">
        <w:rPr>
          <w:rStyle w:val="CharSubdText"/>
        </w:rPr>
        <w:t>Interchangeable constituent determinations</w:t>
      </w:r>
      <w:bookmarkEnd w:id="21"/>
    </w:p>
    <w:p w:rsidR="00C31876" w:rsidRPr="00C7463E" w:rsidRDefault="00BE778E" w:rsidP="00C31876">
      <w:pPr>
        <w:pStyle w:val="ItemHead"/>
      </w:pPr>
      <w:r w:rsidRPr="00C7463E">
        <w:t>15</w:t>
      </w:r>
      <w:r w:rsidR="00C65A07" w:rsidRPr="00C7463E">
        <w:t xml:space="preserve">  Regulation</w:t>
      </w:r>
      <w:r w:rsidR="00C7463E" w:rsidRPr="00C7463E">
        <w:t> </w:t>
      </w:r>
      <w:r w:rsidR="00C31876" w:rsidRPr="00C7463E">
        <w:t>19AE</w:t>
      </w:r>
    </w:p>
    <w:p w:rsidR="00C65A07" w:rsidRPr="00C7463E" w:rsidRDefault="00C65A07" w:rsidP="00C65A07">
      <w:pPr>
        <w:pStyle w:val="Item"/>
      </w:pPr>
      <w:r w:rsidRPr="00C7463E">
        <w:t>Repeal the regulation</w:t>
      </w:r>
      <w:r w:rsidR="00C31876" w:rsidRPr="00C7463E">
        <w:t>.</w:t>
      </w:r>
    </w:p>
    <w:p w:rsidR="00C65A07" w:rsidRPr="00C7463E" w:rsidRDefault="00BE778E" w:rsidP="00C65A07">
      <w:pPr>
        <w:pStyle w:val="ItemHead"/>
      </w:pPr>
      <w:r w:rsidRPr="00C7463E">
        <w:t>16</w:t>
      </w:r>
      <w:r w:rsidR="00C65A07" w:rsidRPr="00C7463E">
        <w:t xml:space="preserve">  Subdivision</w:t>
      </w:r>
      <w:r w:rsidR="00C7463E" w:rsidRPr="00C7463E">
        <w:t> </w:t>
      </w:r>
      <w:r w:rsidR="00C65A07" w:rsidRPr="00C7463E">
        <w:t>2.2.3</w:t>
      </w:r>
    </w:p>
    <w:p w:rsidR="00C65A07" w:rsidRPr="00C7463E" w:rsidRDefault="00C65A07" w:rsidP="00C65A07">
      <w:pPr>
        <w:pStyle w:val="Item"/>
      </w:pPr>
      <w:r w:rsidRPr="00C7463E">
        <w:t>Repeal the Subdivision.</w:t>
      </w:r>
    </w:p>
    <w:p w:rsidR="00C31876" w:rsidRPr="00C7463E" w:rsidRDefault="00BE778E" w:rsidP="00C31876">
      <w:pPr>
        <w:pStyle w:val="ItemHead"/>
      </w:pPr>
      <w:r w:rsidRPr="00C7463E">
        <w:t>17</w:t>
      </w:r>
      <w:r w:rsidR="00C31876" w:rsidRPr="00C7463E">
        <w:t xml:space="preserve">  Regulation</w:t>
      </w:r>
      <w:r w:rsidR="00C7463E" w:rsidRPr="00C7463E">
        <w:t> </w:t>
      </w:r>
      <w:r w:rsidR="00C31876" w:rsidRPr="00C7463E">
        <w:t>69AA</w:t>
      </w:r>
    </w:p>
    <w:p w:rsidR="00C31876" w:rsidRPr="00C7463E" w:rsidRDefault="00C31876" w:rsidP="00C31876">
      <w:pPr>
        <w:pStyle w:val="Item"/>
      </w:pPr>
      <w:r w:rsidRPr="00C7463E">
        <w:t>Repeal the regulation, substitute:</w:t>
      </w:r>
    </w:p>
    <w:p w:rsidR="00C31876" w:rsidRPr="00C7463E" w:rsidRDefault="00C31876" w:rsidP="00C31876">
      <w:pPr>
        <w:pStyle w:val="ActHead5"/>
      </w:pPr>
      <w:bookmarkStart w:id="22" w:name="_Toc2755365"/>
      <w:r w:rsidRPr="00C7463E">
        <w:rPr>
          <w:rStyle w:val="CharSectno"/>
        </w:rPr>
        <w:t>69AA</w:t>
      </w:r>
      <w:r w:rsidRPr="00C7463E">
        <w:t xml:space="preserve">  Prescribed fee for notices of notifiable variations</w:t>
      </w:r>
      <w:bookmarkEnd w:id="22"/>
    </w:p>
    <w:p w:rsidR="00C31876" w:rsidRPr="00C7463E" w:rsidRDefault="00C31876" w:rsidP="00C31876">
      <w:pPr>
        <w:pStyle w:val="SubsectionHead"/>
      </w:pPr>
      <w:r w:rsidRPr="00C7463E">
        <w:t>Prescribed fee</w:t>
      </w:r>
    </w:p>
    <w:p w:rsidR="00C31876" w:rsidRPr="00C7463E" w:rsidRDefault="00C31876" w:rsidP="00C31876">
      <w:pPr>
        <w:pStyle w:val="subsection"/>
      </w:pPr>
      <w:r w:rsidRPr="00C7463E">
        <w:tab/>
        <w:t>(1)</w:t>
      </w:r>
      <w:r w:rsidRPr="00C7463E">
        <w:tab/>
        <w:t>For the purposes of subsection</w:t>
      </w:r>
      <w:r w:rsidR="00C7463E" w:rsidRPr="00C7463E">
        <w:t> </w:t>
      </w:r>
      <w:r w:rsidRPr="00C7463E">
        <w:t xml:space="preserve">164(1) of the Code, $50 is the prescribed fee for </w:t>
      </w:r>
      <w:r w:rsidR="008428D8" w:rsidRPr="00C7463E">
        <w:t xml:space="preserve">lodging </w:t>
      </w:r>
      <w:r w:rsidRPr="00C7463E">
        <w:t>a notice under Division</w:t>
      </w:r>
      <w:r w:rsidR="00C7463E" w:rsidRPr="00C7463E">
        <w:t> </w:t>
      </w:r>
      <w:r w:rsidRPr="00C7463E">
        <w:t>2AA of Part</w:t>
      </w:r>
      <w:r w:rsidR="00C7463E" w:rsidRPr="00C7463E">
        <w:t> </w:t>
      </w:r>
      <w:r w:rsidRPr="00C7463E">
        <w:t>2 of the Code.</w:t>
      </w:r>
    </w:p>
    <w:p w:rsidR="00C31876" w:rsidRPr="00C7463E" w:rsidRDefault="00C31876" w:rsidP="00C31876">
      <w:pPr>
        <w:pStyle w:val="SubsectionHead"/>
      </w:pPr>
      <w:r w:rsidRPr="00C7463E">
        <w:t>Notices for which prescribed fee is not payable</w:t>
      </w:r>
    </w:p>
    <w:p w:rsidR="00C31876" w:rsidRPr="00C7463E" w:rsidRDefault="00C31876" w:rsidP="00C31876">
      <w:pPr>
        <w:pStyle w:val="subsection"/>
      </w:pPr>
      <w:r w:rsidRPr="00C7463E">
        <w:tab/>
        <w:t>(2)</w:t>
      </w:r>
      <w:r w:rsidRPr="00C7463E">
        <w:tab/>
        <w:t>However, a prescr</w:t>
      </w:r>
      <w:r w:rsidR="008428D8" w:rsidRPr="00C7463E">
        <w:t xml:space="preserve">ibed fee is not payable for lodging </w:t>
      </w:r>
      <w:r w:rsidRPr="00C7463E">
        <w:t>a notice</w:t>
      </w:r>
      <w:r w:rsidR="006B4F32" w:rsidRPr="00C7463E">
        <w:t xml:space="preserve"> under Division</w:t>
      </w:r>
      <w:r w:rsidR="00C7463E" w:rsidRPr="00C7463E">
        <w:t> </w:t>
      </w:r>
      <w:r w:rsidR="006B4F32" w:rsidRPr="00C7463E">
        <w:t>2AA of Part</w:t>
      </w:r>
      <w:r w:rsidR="00C7463E" w:rsidRPr="00C7463E">
        <w:t> </w:t>
      </w:r>
      <w:r w:rsidR="006B4F32" w:rsidRPr="00C7463E">
        <w:t>2 of the Code for:</w:t>
      </w:r>
    </w:p>
    <w:p w:rsidR="00C31876" w:rsidRPr="00C7463E" w:rsidRDefault="00C31876" w:rsidP="00C31876">
      <w:pPr>
        <w:pStyle w:val="paragraph"/>
      </w:pPr>
      <w:r w:rsidRPr="00C7463E">
        <w:tab/>
        <w:t>(a)</w:t>
      </w:r>
      <w:r w:rsidRPr="00C7463E">
        <w:tab/>
      </w:r>
      <w:r w:rsidR="00A44052" w:rsidRPr="00C7463E">
        <w:t>variations</w:t>
      </w:r>
      <w:r w:rsidR="006B4F32" w:rsidRPr="00C7463E">
        <w:t xml:space="preserve"> of </w:t>
      </w:r>
      <w:r w:rsidRPr="00C7463E">
        <w:t xml:space="preserve">the </w:t>
      </w:r>
      <w:r w:rsidR="00A44052" w:rsidRPr="00C7463E">
        <w:t xml:space="preserve">relevant particulars of the </w:t>
      </w:r>
      <w:r w:rsidRPr="00C7463E">
        <w:t xml:space="preserve">registration of a chemical product in </w:t>
      </w:r>
      <w:r w:rsidR="00156B79" w:rsidRPr="00C7463E">
        <w:t>respect of</w:t>
      </w:r>
      <w:r w:rsidRPr="00C7463E">
        <w:t xml:space="preserve"> one or more </w:t>
      </w:r>
      <w:r w:rsidR="001C6BB7" w:rsidRPr="00C7463E">
        <w:t xml:space="preserve">active </w:t>
      </w:r>
      <w:r w:rsidRPr="00C7463E">
        <w:t>constituents of the product if</w:t>
      </w:r>
      <w:r w:rsidR="003B29AE" w:rsidRPr="00C7463E">
        <w:t xml:space="preserve"> the variation</w:t>
      </w:r>
      <w:r w:rsidRPr="00C7463E">
        <w:t>:</w:t>
      </w:r>
    </w:p>
    <w:p w:rsidR="00C31876" w:rsidRPr="00C7463E" w:rsidRDefault="00C31876" w:rsidP="00C31876">
      <w:pPr>
        <w:pStyle w:val="paragraphsub"/>
      </w:pPr>
      <w:r w:rsidRPr="00C7463E">
        <w:tab/>
        <w:t>(</w:t>
      </w:r>
      <w:proofErr w:type="spellStart"/>
      <w:r w:rsidRPr="00C7463E">
        <w:t>i</w:t>
      </w:r>
      <w:proofErr w:type="spellEnd"/>
      <w:r w:rsidRPr="00C7463E">
        <w:t>)</w:t>
      </w:r>
      <w:r w:rsidRPr="00C7463E">
        <w:tab/>
      </w:r>
      <w:r w:rsidR="003B29AE" w:rsidRPr="00C7463E">
        <w:t>is to vary the particulars of</w:t>
      </w:r>
      <w:r w:rsidRPr="00C7463E">
        <w:t xml:space="preserve"> one or more constituents listed for the product in an interchangeable constituent determination; and</w:t>
      </w:r>
    </w:p>
    <w:p w:rsidR="00C31876" w:rsidRPr="00C7463E" w:rsidRDefault="00C31876" w:rsidP="00C31876">
      <w:pPr>
        <w:pStyle w:val="paragraphsub"/>
      </w:pPr>
      <w:r w:rsidRPr="00C7463E">
        <w:tab/>
        <w:t>(ii)</w:t>
      </w:r>
      <w:r w:rsidRPr="00C7463E">
        <w:tab/>
        <w:t xml:space="preserve">in the case of a product </w:t>
      </w:r>
      <w:r w:rsidR="001C6BB7" w:rsidRPr="00C7463E">
        <w:t>in respect of which</w:t>
      </w:r>
      <w:r w:rsidRPr="00C7463E">
        <w:t xml:space="preserve"> 9 or more constituents </w:t>
      </w:r>
      <w:r w:rsidR="001C6BB7" w:rsidRPr="00C7463E">
        <w:t xml:space="preserve">are </w:t>
      </w:r>
      <w:r w:rsidR="003B29AE" w:rsidRPr="00C7463E">
        <w:t xml:space="preserve">entered in the Register—is to </w:t>
      </w:r>
      <w:r w:rsidRPr="00C7463E">
        <w:t xml:space="preserve">no more than 25% of </w:t>
      </w:r>
      <w:r w:rsidR="00156B79" w:rsidRPr="00C7463E">
        <w:t>those</w:t>
      </w:r>
      <w:r w:rsidRPr="00C7463E">
        <w:t xml:space="preserve"> constituents; and</w:t>
      </w:r>
    </w:p>
    <w:p w:rsidR="00C31876" w:rsidRPr="00C7463E" w:rsidRDefault="00C31876" w:rsidP="00C31876">
      <w:pPr>
        <w:pStyle w:val="paragraphsub"/>
      </w:pPr>
      <w:r w:rsidRPr="00C7463E">
        <w:tab/>
        <w:t>(iii)</w:t>
      </w:r>
      <w:r w:rsidRPr="00C7463E">
        <w:tab/>
        <w:t xml:space="preserve">in the case of a product </w:t>
      </w:r>
      <w:r w:rsidR="001C6BB7" w:rsidRPr="00C7463E">
        <w:t xml:space="preserve">in respect of which </w:t>
      </w:r>
      <w:r w:rsidR="00DD4195" w:rsidRPr="00C7463E">
        <w:t>fewer</w:t>
      </w:r>
      <w:r w:rsidRPr="00C7463E">
        <w:t xml:space="preserve"> than 9 constituents </w:t>
      </w:r>
      <w:r w:rsidR="001C6BB7" w:rsidRPr="00C7463E">
        <w:t xml:space="preserve">are </w:t>
      </w:r>
      <w:r w:rsidRPr="00C7463E">
        <w:t>entered in the Register—</w:t>
      </w:r>
      <w:r w:rsidR="003B29AE" w:rsidRPr="00C7463E">
        <w:t xml:space="preserve">is to </w:t>
      </w:r>
      <w:r w:rsidRPr="00C7463E">
        <w:t xml:space="preserve">no more than 2 of </w:t>
      </w:r>
      <w:r w:rsidR="00156B79" w:rsidRPr="00C7463E">
        <w:t>those</w:t>
      </w:r>
      <w:r w:rsidRPr="00C7463E">
        <w:t xml:space="preserve"> constituents; or</w:t>
      </w:r>
    </w:p>
    <w:p w:rsidR="00C31876" w:rsidRPr="00C7463E" w:rsidRDefault="00C31876" w:rsidP="00C31876">
      <w:pPr>
        <w:pStyle w:val="paragraph"/>
      </w:pPr>
      <w:r w:rsidRPr="00C7463E">
        <w:tab/>
        <w:t>(b)</w:t>
      </w:r>
      <w:r w:rsidRPr="00C7463E">
        <w:tab/>
      </w:r>
      <w:r w:rsidR="00A44052" w:rsidRPr="00C7463E">
        <w:t>variations</w:t>
      </w:r>
      <w:r w:rsidR="006B4F32" w:rsidRPr="00C7463E">
        <w:t xml:space="preserve"> of </w:t>
      </w:r>
      <w:r w:rsidR="00A44052" w:rsidRPr="00C7463E">
        <w:t xml:space="preserve">the relevant particulars of </w:t>
      </w:r>
      <w:r w:rsidR="00550814" w:rsidRPr="00C7463E">
        <w:t>the</w:t>
      </w:r>
      <w:r w:rsidR="00A44052" w:rsidRPr="00C7463E">
        <w:t xml:space="preserve"> approval</w:t>
      </w:r>
      <w:r w:rsidRPr="00C7463E">
        <w:t xml:space="preserve"> </w:t>
      </w:r>
      <w:r w:rsidR="00550814" w:rsidRPr="00C7463E">
        <w:t>of a</w:t>
      </w:r>
      <w:r w:rsidR="008D2F02" w:rsidRPr="00C7463E">
        <w:t xml:space="preserve"> </w:t>
      </w:r>
      <w:r w:rsidR="00550814" w:rsidRPr="00C7463E">
        <w:t>labe</w:t>
      </w:r>
      <w:r w:rsidRPr="00C7463E">
        <w:t>l for containers for a chemical product if:</w:t>
      </w:r>
    </w:p>
    <w:p w:rsidR="00C31876" w:rsidRPr="00C7463E" w:rsidRDefault="00C31876" w:rsidP="00C31876">
      <w:pPr>
        <w:pStyle w:val="paragraphsub"/>
      </w:pPr>
      <w:r w:rsidRPr="00C7463E">
        <w:tab/>
        <w:t>(</w:t>
      </w:r>
      <w:proofErr w:type="spellStart"/>
      <w:r w:rsidRPr="00C7463E">
        <w:t>i</w:t>
      </w:r>
      <w:proofErr w:type="spellEnd"/>
      <w:r w:rsidRPr="00C7463E">
        <w:t>)</w:t>
      </w:r>
      <w:r w:rsidRPr="00C7463E">
        <w:tab/>
        <w:t xml:space="preserve">the variation is the result of a notifiable variation </w:t>
      </w:r>
      <w:r w:rsidR="00A44052" w:rsidRPr="00C7463E">
        <w:t xml:space="preserve">of a kind </w:t>
      </w:r>
      <w:r w:rsidRPr="00C7463E">
        <w:t xml:space="preserve">mentioned in </w:t>
      </w:r>
      <w:proofErr w:type="spellStart"/>
      <w:r w:rsidR="009E073C" w:rsidRPr="00C7463E">
        <w:t>sub</w:t>
      </w:r>
      <w:r w:rsidR="006B4F32" w:rsidRPr="00C7463E">
        <w:t>regulation</w:t>
      </w:r>
      <w:proofErr w:type="spellEnd"/>
      <w:r w:rsidR="00C7463E" w:rsidRPr="00C7463E">
        <w:t> </w:t>
      </w:r>
      <w:r w:rsidR="009E073C" w:rsidRPr="00C7463E">
        <w:t>(</w:t>
      </w:r>
      <w:r w:rsidRPr="00C7463E">
        <w:t>3); and</w:t>
      </w:r>
    </w:p>
    <w:p w:rsidR="00C31876" w:rsidRPr="00C7463E" w:rsidRDefault="00C31876" w:rsidP="00C31876">
      <w:pPr>
        <w:pStyle w:val="paragraphsub"/>
      </w:pPr>
      <w:r w:rsidRPr="00C7463E">
        <w:tab/>
        <w:t>(ii)</w:t>
      </w:r>
      <w:r w:rsidRPr="00C7463E">
        <w:tab/>
        <w:t xml:space="preserve">the </w:t>
      </w:r>
      <w:r w:rsidR="00156B79" w:rsidRPr="00C7463E">
        <w:t xml:space="preserve">varied </w:t>
      </w:r>
      <w:r w:rsidRPr="00C7463E">
        <w:t>label</w:t>
      </w:r>
      <w:r w:rsidR="00156B79" w:rsidRPr="00C7463E">
        <w:t xml:space="preserve"> </w:t>
      </w:r>
      <w:r w:rsidRPr="00C7463E">
        <w:t>would not include misleading or deceptive information about the use, safety, environmental impact or efficacy of the product.</w:t>
      </w:r>
    </w:p>
    <w:p w:rsidR="00C31876" w:rsidRPr="00C7463E" w:rsidRDefault="00C31876" w:rsidP="00C31876">
      <w:pPr>
        <w:pStyle w:val="subsection"/>
      </w:pPr>
      <w:r w:rsidRPr="00C7463E">
        <w:tab/>
        <w:t>(3)</w:t>
      </w:r>
      <w:r w:rsidRPr="00C7463E">
        <w:tab/>
        <w:t xml:space="preserve">For the purposes of </w:t>
      </w:r>
      <w:r w:rsidR="00C7463E" w:rsidRPr="00C7463E">
        <w:t>subparagraph (</w:t>
      </w:r>
      <w:r w:rsidR="00156B79" w:rsidRPr="00C7463E">
        <w:t>2)</w:t>
      </w:r>
      <w:r w:rsidR="009E073C" w:rsidRPr="00C7463E">
        <w:t>(</w:t>
      </w:r>
      <w:r w:rsidRPr="00C7463E">
        <w:t>b)(</w:t>
      </w:r>
      <w:proofErr w:type="spellStart"/>
      <w:r w:rsidRPr="00C7463E">
        <w:t>i</w:t>
      </w:r>
      <w:proofErr w:type="spellEnd"/>
      <w:r w:rsidRPr="00C7463E">
        <w:t xml:space="preserve">), the </w:t>
      </w:r>
      <w:r w:rsidR="00DF639B" w:rsidRPr="00C7463E">
        <w:t xml:space="preserve">kinds of </w:t>
      </w:r>
      <w:r w:rsidRPr="00C7463E">
        <w:t>notifiable variations are</w:t>
      </w:r>
      <w:r w:rsidR="00DF639B" w:rsidRPr="00C7463E">
        <w:t xml:space="preserve"> the following</w:t>
      </w:r>
      <w:r w:rsidRPr="00C7463E">
        <w:t>:</w:t>
      </w:r>
    </w:p>
    <w:p w:rsidR="00C31876" w:rsidRPr="00C7463E" w:rsidRDefault="00C31876" w:rsidP="00C31876">
      <w:pPr>
        <w:pStyle w:val="paragraph"/>
      </w:pPr>
      <w:r w:rsidRPr="00C7463E">
        <w:tab/>
        <w:t>(a)</w:t>
      </w:r>
      <w:r w:rsidRPr="00C7463E">
        <w:tab/>
      </w:r>
      <w:r w:rsidR="00DF639B" w:rsidRPr="00C7463E">
        <w:t xml:space="preserve">a variation of the </w:t>
      </w:r>
      <w:r w:rsidR="00B65F4C" w:rsidRPr="00C7463E">
        <w:t>n</w:t>
      </w:r>
      <w:r w:rsidR="007749E1" w:rsidRPr="00C7463E">
        <w:t>et content</w:t>
      </w:r>
      <w:r w:rsidR="00263921" w:rsidRPr="00C7463E">
        <w:t>s</w:t>
      </w:r>
      <w:r w:rsidRPr="00C7463E">
        <w:t xml:space="preserve"> of an agricultural chemical product</w:t>
      </w:r>
      <w:r w:rsidR="007749E1" w:rsidRPr="00C7463E">
        <w:t>, but only if</w:t>
      </w:r>
      <w:r w:rsidRPr="00C7463E">
        <w:t>:</w:t>
      </w:r>
    </w:p>
    <w:p w:rsidR="00C31876" w:rsidRPr="00C7463E" w:rsidRDefault="00C31876" w:rsidP="00C31876">
      <w:pPr>
        <w:pStyle w:val="paragraphsub"/>
      </w:pPr>
      <w:r w:rsidRPr="00C7463E">
        <w:tab/>
        <w:t>(</w:t>
      </w:r>
      <w:proofErr w:type="spellStart"/>
      <w:r w:rsidRPr="00C7463E">
        <w:t>i</w:t>
      </w:r>
      <w:proofErr w:type="spellEnd"/>
      <w:r w:rsidRPr="00C7463E">
        <w:t>)</w:t>
      </w:r>
      <w:r w:rsidRPr="00C7463E">
        <w:tab/>
        <w:t xml:space="preserve">the variation will not result in the instructions for </w:t>
      </w:r>
      <w:r w:rsidR="00DF639B" w:rsidRPr="00C7463E">
        <w:t xml:space="preserve">the use or disposal </w:t>
      </w:r>
      <w:r w:rsidRPr="00C7463E">
        <w:t>of the product</w:t>
      </w:r>
      <w:r w:rsidR="00DF639B" w:rsidRPr="00C7463E">
        <w:t>,</w:t>
      </w:r>
      <w:r w:rsidRPr="00C7463E">
        <w:t xml:space="preserve"> or </w:t>
      </w:r>
      <w:r w:rsidR="00DF639B" w:rsidRPr="00C7463E">
        <w:t xml:space="preserve">the </w:t>
      </w:r>
      <w:r w:rsidRPr="00C7463E">
        <w:t>containers for the product</w:t>
      </w:r>
      <w:r w:rsidR="00DF639B" w:rsidRPr="00C7463E">
        <w:t>,</w:t>
      </w:r>
      <w:r w:rsidRPr="00C7463E">
        <w:t xml:space="preserve"> being modified or affected; and</w:t>
      </w:r>
    </w:p>
    <w:p w:rsidR="00C31876" w:rsidRPr="00C7463E" w:rsidRDefault="00C31876" w:rsidP="00C31876">
      <w:pPr>
        <w:pStyle w:val="paragraphsub"/>
      </w:pPr>
      <w:r w:rsidRPr="00C7463E">
        <w:tab/>
        <w:t>(ii)</w:t>
      </w:r>
      <w:r w:rsidRPr="00C7463E">
        <w:tab/>
        <w:t>the net content</w:t>
      </w:r>
      <w:r w:rsidR="007749E1" w:rsidRPr="00C7463E">
        <w:t>s</w:t>
      </w:r>
      <w:r w:rsidRPr="00C7463E">
        <w:t xml:space="preserve"> of the product</w:t>
      </w:r>
      <w:r w:rsidR="00263921" w:rsidRPr="00C7463E">
        <w:t>, as varied,</w:t>
      </w:r>
      <w:r w:rsidRPr="00C7463E">
        <w:t xml:space="preserve"> is in the range recorded in the Register for the product;</w:t>
      </w:r>
    </w:p>
    <w:p w:rsidR="00C31876" w:rsidRPr="00C7463E" w:rsidRDefault="00C31876" w:rsidP="00C31876">
      <w:pPr>
        <w:pStyle w:val="paragraph"/>
      </w:pPr>
      <w:r w:rsidRPr="00C7463E">
        <w:tab/>
        <w:t>(b)</w:t>
      </w:r>
      <w:r w:rsidRPr="00C7463E">
        <w:tab/>
        <w:t xml:space="preserve">a </w:t>
      </w:r>
      <w:r w:rsidR="007749E1" w:rsidRPr="00C7463E">
        <w:t xml:space="preserve">variation of the </w:t>
      </w:r>
      <w:r w:rsidRPr="00C7463E">
        <w:t xml:space="preserve">instructions for </w:t>
      </w:r>
      <w:r w:rsidR="008D2F02" w:rsidRPr="00C7463E">
        <w:t>the</w:t>
      </w:r>
      <w:r w:rsidRPr="00C7463E">
        <w:t xml:space="preserve"> use of </w:t>
      </w:r>
      <w:r w:rsidR="007749E1" w:rsidRPr="00C7463E">
        <w:t>a chemical</w:t>
      </w:r>
      <w:r w:rsidR="00917D8E" w:rsidRPr="00C7463E">
        <w:t xml:space="preserve"> </w:t>
      </w:r>
      <w:r w:rsidRPr="00C7463E">
        <w:t>product</w:t>
      </w:r>
      <w:r w:rsidR="007749E1" w:rsidRPr="00C7463E">
        <w:t>, but only</w:t>
      </w:r>
      <w:r w:rsidRPr="00C7463E">
        <w:t xml:space="preserve"> if:</w:t>
      </w:r>
    </w:p>
    <w:p w:rsidR="00C31876" w:rsidRPr="00C7463E" w:rsidRDefault="00C31876" w:rsidP="00C31876">
      <w:pPr>
        <w:pStyle w:val="paragraphsub"/>
      </w:pPr>
      <w:r w:rsidRPr="00C7463E">
        <w:tab/>
        <w:t>(</w:t>
      </w:r>
      <w:proofErr w:type="spellStart"/>
      <w:r w:rsidRPr="00C7463E">
        <w:t>i</w:t>
      </w:r>
      <w:proofErr w:type="spellEnd"/>
      <w:r w:rsidRPr="00C7463E">
        <w:t>)</w:t>
      </w:r>
      <w:r w:rsidRPr="00C7463E">
        <w:tab/>
        <w:t>the variation is to remove the use of the product from the instructions; and</w:t>
      </w:r>
    </w:p>
    <w:p w:rsidR="00C31876" w:rsidRPr="00C7463E" w:rsidRDefault="00C31876" w:rsidP="00C31876">
      <w:pPr>
        <w:pStyle w:val="paragraphsub"/>
      </w:pPr>
      <w:r w:rsidRPr="00C7463E">
        <w:tab/>
        <w:t>(ii)</w:t>
      </w:r>
      <w:r w:rsidRPr="00C7463E">
        <w:tab/>
        <w:t>the variation of the instructions will not otherwise modify or affect the instructions for another use of the product.</w:t>
      </w:r>
    </w:p>
    <w:p w:rsidR="00AA3D8C" w:rsidRPr="00C7463E" w:rsidRDefault="00C31876" w:rsidP="00AA3D8C">
      <w:pPr>
        <w:pStyle w:val="ActHead7"/>
        <w:pageBreakBefore/>
      </w:pPr>
      <w:bookmarkStart w:id="23" w:name="_Toc2755366"/>
      <w:r w:rsidRPr="00C7463E">
        <w:rPr>
          <w:rStyle w:val="CharAmPartNo"/>
        </w:rPr>
        <w:t>Part</w:t>
      </w:r>
      <w:r w:rsidR="00C7463E" w:rsidRPr="00C7463E">
        <w:rPr>
          <w:rStyle w:val="CharAmPartNo"/>
        </w:rPr>
        <w:t> </w:t>
      </w:r>
      <w:r w:rsidRPr="00C7463E">
        <w:rPr>
          <w:rStyle w:val="CharAmPartNo"/>
        </w:rPr>
        <w:t>5</w:t>
      </w:r>
      <w:r w:rsidRPr="00C7463E">
        <w:t>—</w:t>
      </w:r>
      <w:r w:rsidRPr="00C7463E">
        <w:rPr>
          <w:rStyle w:val="CharAmPartText"/>
        </w:rPr>
        <w:t>Ho</w:t>
      </w:r>
      <w:r w:rsidR="00AA3D8C" w:rsidRPr="00C7463E">
        <w:rPr>
          <w:rStyle w:val="CharAmPartText"/>
        </w:rPr>
        <w:t xml:space="preserve">rmonal growth </w:t>
      </w:r>
      <w:proofErr w:type="spellStart"/>
      <w:r w:rsidR="00AA3D8C" w:rsidRPr="00C7463E">
        <w:rPr>
          <w:rStyle w:val="CharAmPartText"/>
        </w:rPr>
        <w:t>promotants</w:t>
      </w:r>
      <w:bookmarkEnd w:id="23"/>
      <w:proofErr w:type="spellEnd"/>
    </w:p>
    <w:p w:rsidR="007C7AD6" w:rsidRPr="00C7463E" w:rsidRDefault="007C7AD6" w:rsidP="007C7AD6">
      <w:pPr>
        <w:pStyle w:val="Header"/>
      </w:pPr>
      <w:r w:rsidRPr="00C7463E">
        <w:t xml:space="preserve">  </w:t>
      </w:r>
    </w:p>
    <w:p w:rsidR="00C31876" w:rsidRPr="00C7463E" w:rsidRDefault="00C31876" w:rsidP="00C31876">
      <w:pPr>
        <w:pStyle w:val="ActHead9"/>
      </w:pPr>
      <w:bookmarkStart w:id="24" w:name="_Toc2755367"/>
      <w:r w:rsidRPr="00C7463E">
        <w:t>Agricultural and Veterinary Chemicals Code Regulations</w:t>
      </w:r>
      <w:r w:rsidR="00C7463E" w:rsidRPr="00C7463E">
        <w:t> </w:t>
      </w:r>
      <w:r w:rsidRPr="00C7463E">
        <w:t>1995</w:t>
      </w:r>
      <w:bookmarkEnd w:id="24"/>
    </w:p>
    <w:p w:rsidR="009F2BEA" w:rsidRPr="00C7463E" w:rsidRDefault="00BE778E" w:rsidP="00673AFB">
      <w:pPr>
        <w:pStyle w:val="ItemHead"/>
      </w:pPr>
      <w:r w:rsidRPr="00C7463E">
        <w:t>18</w:t>
      </w:r>
      <w:r w:rsidR="009F2BEA" w:rsidRPr="00C7463E">
        <w:t xml:space="preserve">  </w:t>
      </w:r>
      <w:proofErr w:type="spellStart"/>
      <w:r w:rsidR="009F2BEA" w:rsidRPr="00C7463E">
        <w:t>Subregulation</w:t>
      </w:r>
      <w:proofErr w:type="spellEnd"/>
      <w:r w:rsidR="00C7463E" w:rsidRPr="00C7463E">
        <w:t> </w:t>
      </w:r>
      <w:r w:rsidR="009F2BEA" w:rsidRPr="00C7463E">
        <w:t>47C(1)</w:t>
      </w:r>
    </w:p>
    <w:p w:rsidR="009F2BEA" w:rsidRPr="00C7463E" w:rsidRDefault="009F2BEA" w:rsidP="009F2BEA">
      <w:pPr>
        <w:pStyle w:val="Item"/>
      </w:pPr>
      <w:r w:rsidRPr="00C7463E">
        <w:t xml:space="preserve">Omit “may supply a hormonal growth </w:t>
      </w:r>
      <w:proofErr w:type="spellStart"/>
      <w:r w:rsidRPr="00C7463E">
        <w:t>promotant</w:t>
      </w:r>
      <w:proofErr w:type="spellEnd"/>
      <w:r w:rsidRPr="00C7463E">
        <w:t xml:space="preserve"> only if”, substitute “must not supply a hormonal growth </w:t>
      </w:r>
      <w:proofErr w:type="spellStart"/>
      <w:r w:rsidRPr="00C7463E">
        <w:t>promotant</w:t>
      </w:r>
      <w:proofErr w:type="spellEnd"/>
      <w:r w:rsidRPr="00C7463E">
        <w:t xml:space="preserve"> unless”.</w:t>
      </w:r>
    </w:p>
    <w:p w:rsidR="00673AFB" w:rsidRPr="00C7463E" w:rsidRDefault="00BE778E" w:rsidP="00673AFB">
      <w:pPr>
        <w:pStyle w:val="ItemHead"/>
      </w:pPr>
      <w:r w:rsidRPr="00C7463E">
        <w:t>19</w:t>
      </w:r>
      <w:r w:rsidR="00673AFB" w:rsidRPr="00C7463E">
        <w:t xml:space="preserve">  </w:t>
      </w:r>
      <w:proofErr w:type="spellStart"/>
      <w:r w:rsidR="00673AFB" w:rsidRPr="00C7463E">
        <w:t>Subregulation</w:t>
      </w:r>
      <w:proofErr w:type="spellEnd"/>
      <w:r w:rsidR="00C7463E" w:rsidRPr="00C7463E">
        <w:t> </w:t>
      </w:r>
      <w:r w:rsidR="00673AFB" w:rsidRPr="00C7463E">
        <w:t>47C(1)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50 penalty units.</w:t>
      </w:r>
    </w:p>
    <w:p w:rsidR="00673AFB" w:rsidRPr="00C7463E" w:rsidRDefault="00BE778E" w:rsidP="00673AFB">
      <w:pPr>
        <w:pStyle w:val="ItemHead"/>
      </w:pPr>
      <w:r w:rsidRPr="00C7463E">
        <w:t>20</w:t>
      </w:r>
      <w:r w:rsidR="00673AFB" w:rsidRPr="00C7463E">
        <w:t xml:space="preserve">  </w:t>
      </w:r>
      <w:proofErr w:type="spellStart"/>
      <w:r w:rsidR="00673AFB" w:rsidRPr="00C7463E">
        <w:t>Subregulation</w:t>
      </w:r>
      <w:proofErr w:type="spellEnd"/>
      <w:r w:rsidR="00C7463E" w:rsidRPr="00C7463E">
        <w:t> </w:t>
      </w:r>
      <w:r w:rsidR="00673AFB" w:rsidRPr="00C7463E">
        <w:t>47C(1A)</w:t>
      </w:r>
    </w:p>
    <w:p w:rsidR="00673AFB" w:rsidRPr="00C7463E" w:rsidRDefault="00673AFB" w:rsidP="00673AFB">
      <w:pPr>
        <w:pStyle w:val="Item"/>
      </w:pPr>
      <w:r w:rsidRPr="00C7463E">
        <w:t xml:space="preserve">Repeal the </w:t>
      </w:r>
      <w:proofErr w:type="spellStart"/>
      <w:r w:rsidRPr="00C7463E">
        <w:t>subregulation</w:t>
      </w:r>
      <w:proofErr w:type="spellEnd"/>
      <w:r w:rsidRPr="00C7463E">
        <w:t>.</w:t>
      </w:r>
    </w:p>
    <w:p w:rsidR="00673AFB" w:rsidRPr="00C7463E" w:rsidRDefault="00BE778E" w:rsidP="00673AFB">
      <w:pPr>
        <w:pStyle w:val="ItemHead"/>
      </w:pPr>
      <w:r w:rsidRPr="00C7463E">
        <w:t>21</w:t>
      </w:r>
      <w:r w:rsidR="00673AFB" w:rsidRPr="00C7463E">
        <w:t xml:space="preserve">  At the end of regulation</w:t>
      </w:r>
      <w:r w:rsidR="00C7463E" w:rsidRPr="00C7463E">
        <w:t> </w:t>
      </w:r>
      <w:r w:rsidR="00673AFB" w:rsidRPr="00C7463E">
        <w:t>47C</w:t>
      </w:r>
    </w:p>
    <w:p w:rsidR="00673AFB" w:rsidRPr="00C7463E" w:rsidRDefault="00673AFB" w:rsidP="00673AFB">
      <w:pPr>
        <w:pStyle w:val="Item"/>
      </w:pPr>
      <w:r w:rsidRPr="00C7463E">
        <w:t>Add:</w:t>
      </w:r>
    </w:p>
    <w:p w:rsidR="00673AFB" w:rsidRPr="00C7463E" w:rsidRDefault="00673AFB" w:rsidP="00673AFB">
      <w:pPr>
        <w:pStyle w:val="subsection"/>
      </w:pPr>
      <w:r w:rsidRPr="00C7463E">
        <w:tab/>
        <w:t>(3)</w:t>
      </w:r>
      <w:r w:rsidRPr="00C7463E">
        <w:tab/>
      </w:r>
      <w:proofErr w:type="spellStart"/>
      <w:r w:rsidRPr="00C7463E">
        <w:t>Subregulation</w:t>
      </w:r>
      <w:proofErr w:type="spellEnd"/>
      <w:r w:rsidRPr="00C7463E">
        <w:t xml:space="preserve"> (1)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E82962" w:rsidRPr="00C7463E" w:rsidRDefault="00BE778E" w:rsidP="00673AFB">
      <w:pPr>
        <w:pStyle w:val="ItemHead"/>
      </w:pPr>
      <w:r w:rsidRPr="00C7463E">
        <w:t>22</w:t>
      </w:r>
      <w:r w:rsidR="00E82962" w:rsidRPr="00C7463E">
        <w:t xml:space="preserve">  </w:t>
      </w:r>
      <w:proofErr w:type="spellStart"/>
      <w:r w:rsidR="00E82962" w:rsidRPr="00C7463E">
        <w:t>Subregulation</w:t>
      </w:r>
      <w:proofErr w:type="spellEnd"/>
      <w:r w:rsidR="00C7463E" w:rsidRPr="00C7463E">
        <w:t> </w:t>
      </w:r>
      <w:r w:rsidR="00E82962" w:rsidRPr="00C7463E">
        <w:t>48(1)</w:t>
      </w:r>
    </w:p>
    <w:p w:rsidR="00E82962" w:rsidRPr="00C7463E" w:rsidRDefault="00E82962" w:rsidP="00E82962">
      <w:pPr>
        <w:pStyle w:val="Item"/>
      </w:pPr>
      <w:r w:rsidRPr="00C7463E">
        <w:t xml:space="preserve">Omit “may supply a hormonal growth </w:t>
      </w:r>
      <w:proofErr w:type="spellStart"/>
      <w:r w:rsidRPr="00C7463E">
        <w:t>promotant</w:t>
      </w:r>
      <w:proofErr w:type="spellEnd"/>
      <w:r w:rsidRPr="00C7463E">
        <w:t xml:space="preserve"> only if”, substitute “must not supply a hormonal growth </w:t>
      </w:r>
      <w:proofErr w:type="spellStart"/>
      <w:r w:rsidRPr="00C7463E">
        <w:t>promotant</w:t>
      </w:r>
      <w:proofErr w:type="spellEnd"/>
      <w:r w:rsidRPr="00C7463E">
        <w:t xml:space="preserve"> unless”.</w:t>
      </w:r>
    </w:p>
    <w:p w:rsidR="00673AFB" w:rsidRPr="00C7463E" w:rsidRDefault="00BE778E" w:rsidP="00673AFB">
      <w:pPr>
        <w:pStyle w:val="ItemHead"/>
      </w:pPr>
      <w:r w:rsidRPr="00C7463E">
        <w:t>23</w:t>
      </w:r>
      <w:r w:rsidR="00673AFB" w:rsidRPr="00C7463E">
        <w:t xml:space="preserve">  </w:t>
      </w:r>
      <w:proofErr w:type="spellStart"/>
      <w:r w:rsidR="00673AFB" w:rsidRPr="00C7463E">
        <w:t>Subregulation</w:t>
      </w:r>
      <w:proofErr w:type="spellEnd"/>
      <w:r w:rsidR="00C7463E" w:rsidRPr="00C7463E">
        <w:t> </w:t>
      </w:r>
      <w:r w:rsidR="00673AFB" w:rsidRPr="00C7463E">
        <w:t>48(1)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50 penalty units.</w:t>
      </w:r>
    </w:p>
    <w:p w:rsidR="00673AFB" w:rsidRPr="00C7463E" w:rsidRDefault="00BE778E" w:rsidP="00673AFB">
      <w:pPr>
        <w:pStyle w:val="ItemHead"/>
      </w:pPr>
      <w:r w:rsidRPr="00C7463E">
        <w:t>24</w:t>
      </w:r>
      <w:r w:rsidR="00673AFB" w:rsidRPr="00C7463E">
        <w:t xml:space="preserve">  </w:t>
      </w:r>
      <w:proofErr w:type="spellStart"/>
      <w:r w:rsidR="00673AFB" w:rsidRPr="00C7463E">
        <w:t>Subregulation</w:t>
      </w:r>
      <w:proofErr w:type="spellEnd"/>
      <w:r w:rsidR="00C7463E" w:rsidRPr="00C7463E">
        <w:t> </w:t>
      </w:r>
      <w:r w:rsidR="00673AFB" w:rsidRPr="00C7463E">
        <w:t>48(2)</w:t>
      </w:r>
    </w:p>
    <w:p w:rsidR="00673AFB" w:rsidRPr="00C7463E" w:rsidRDefault="00673AFB" w:rsidP="00673AFB">
      <w:pPr>
        <w:pStyle w:val="Item"/>
      </w:pPr>
      <w:r w:rsidRPr="00C7463E">
        <w:t xml:space="preserve">Repeal the </w:t>
      </w:r>
      <w:proofErr w:type="spellStart"/>
      <w:r w:rsidRPr="00C7463E">
        <w:t>subregulation</w:t>
      </w:r>
      <w:proofErr w:type="spellEnd"/>
      <w:r w:rsidRPr="00C7463E">
        <w:t>.</w:t>
      </w:r>
    </w:p>
    <w:p w:rsidR="00673AFB" w:rsidRPr="00C7463E" w:rsidRDefault="00BE778E" w:rsidP="00673AFB">
      <w:pPr>
        <w:pStyle w:val="ItemHead"/>
      </w:pPr>
      <w:r w:rsidRPr="00C7463E">
        <w:t>25</w:t>
      </w:r>
      <w:r w:rsidR="00673AFB" w:rsidRPr="00C7463E">
        <w:t xml:space="preserve">  At the end of regulation</w:t>
      </w:r>
      <w:r w:rsidR="00C7463E" w:rsidRPr="00C7463E">
        <w:t> </w:t>
      </w:r>
      <w:r w:rsidR="00673AFB" w:rsidRPr="00C7463E">
        <w:t>48</w:t>
      </w:r>
    </w:p>
    <w:p w:rsidR="00673AFB" w:rsidRPr="00C7463E" w:rsidRDefault="00673AFB" w:rsidP="00673AFB">
      <w:pPr>
        <w:pStyle w:val="Item"/>
      </w:pPr>
      <w:r w:rsidRPr="00C7463E">
        <w:t>Add:</w:t>
      </w:r>
    </w:p>
    <w:p w:rsidR="00673AFB" w:rsidRPr="00C7463E" w:rsidRDefault="00673AFB" w:rsidP="00673AFB">
      <w:pPr>
        <w:pStyle w:val="subsection"/>
      </w:pPr>
      <w:r w:rsidRPr="00C7463E">
        <w:tab/>
        <w:t>(4)</w:t>
      </w:r>
      <w:r w:rsidRPr="00C7463E">
        <w:tab/>
      </w:r>
      <w:proofErr w:type="spellStart"/>
      <w:r w:rsidRPr="00C7463E">
        <w:t>Subregulation</w:t>
      </w:r>
      <w:proofErr w:type="spellEnd"/>
      <w:r w:rsidRPr="00C7463E">
        <w:t xml:space="preserve"> (1)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673AFB" w:rsidRPr="00C7463E" w:rsidRDefault="00BE778E" w:rsidP="00673AFB">
      <w:pPr>
        <w:pStyle w:val="ItemHead"/>
      </w:pPr>
      <w:r w:rsidRPr="00C7463E">
        <w:t>26</w:t>
      </w:r>
      <w:r w:rsidR="00673AFB" w:rsidRPr="00C7463E">
        <w:t xml:space="preserve">  </w:t>
      </w:r>
      <w:proofErr w:type="spellStart"/>
      <w:r w:rsidR="00673AFB" w:rsidRPr="00C7463E">
        <w:t>Subregulation</w:t>
      </w:r>
      <w:proofErr w:type="spellEnd"/>
      <w:r w:rsidR="00C7463E" w:rsidRPr="00C7463E">
        <w:t> </w:t>
      </w:r>
      <w:r w:rsidR="00673AFB" w:rsidRPr="00C7463E">
        <w:t>49(1)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30 penalty units.</w:t>
      </w:r>
    </w:p>
    <w:p w:rsidR="00673AFB" w:rsidRPr="00C7463E" w:rsidRDefault="00BE778E" w:rsidP="00673AFB">
      <w:pPr>
        <w:pStyle w:val="ItemHead"/>
      </w:pPr>
      <w:r w:rsidRPr="00C7463E">
        <w:t>27</w:t>
      </w:r>
      <w:r w:rsidR="00673AFB" w:rsidRPr="00C7463E">
        <w:t xml:space="preserve">  </w:t>
      </w:r>
      <w:proofErr w:type="spellStart"/>
      <w:r w:rsidR="00673AFB" w:rsidRPr="00C7463E">
        <w:t>Subregulation</w:t>
      </w:r>
      <w:proofErr w:type="spellEnd"/>
      <w:r w:rsidR="00C7463E" w:rsidRPr="00C7463E">
        <w:t> </w:t>
      </w:r>
      <w:r w:rsidR="00673AFB" w:rsidRPr="00C7463E">
        <w:t>49(2)</w:t>
      </w:r>
    </w:p>
    <w:p w:rsidR="00673AFB" w:rsidRPr="00C7463E" w:rsidRDefault="00673AFB" w:rsidP="00673AFB">
      <w:pPr>
        <w:pStyle w:val="Item"/>
      </w:pPr>
      <w:r w:rsidRPr="00C7463E">
        <w:t xml:space="preserve">Repeal the </w:t>
      </w:r>
      <w:proofErr w:type="spellStart"/>
      <w:r w:rsidRPr="00C7463E">
        <w:t>subregulation</w:t>
      </w:r>
      <w:proofErr w:type="spellEnd"/>
      <w:r w:rsidRPr="00C7463E">
        <w:t>.</w:t>
      </w:r>
    </w:p>
    <w:p w:rsidR="00673AFB" w:rsidRPr="00C7463E" w:rsidRDefault="00BE778E" w:rsidP="00673AFB">
      <w:pPr>
        <w:pStyle w:val="ItemHead"/>
      </w:pPr>
      <w:r w:rsidRPr="00C7463E">
        <w:t>28</w:t>
      </w:r>
      <w:r w:rsidR="00673AFB" w:rsidRPr="00C7463E">
        <w:t xml:space="preserve">  At the end of regulation</w:t>
      </w:r>
      <w:r w:rsidR="00C7463E" w:rsidRPr="00C7463E">
        <w:t> </w:t>
      </w:r>
      <w:r w:rsidR="00673AFB" w:rsidRPr="00C7463E">
        <w:t>49</w:t>
      </w:r>
    </w:p>
    <w:p w:rsidR="00673AFB" w:rsidRPr="00C7463E" w:rsidRDefault="00673AFB" w:rsidP="00673AFB">
      <w:pPr>
        <w:pStyle w:val="Item"/>
      </w:pPr>
      <w:r w:rsidRPr="00C7463E">
        <w:t>Add:</w:t>
      </w:r>
    </w:p>
    <w:p w:rsidR="00673AFB" w:rsidRPr="00C7463E" w:rsidRDefault="00673AFB" w:rsidP="00673AFB">
      <w:pPr>
        <w:pStyle w:val="subsection"/>
      </w:pPr>
      <w:r w:rsidRPr="00C7463E">
        <w:tab/>
        <w:t>(4)</w:t>
      </w:r>
      <w:r w:rsidRPr="00C7463E">
        <w:tab/>
      </w:r>
      <w:proofErr w:type="spellStart"/>
      <w:r w:rsidRPr="00C7463E">
        <w:t>Subregulation</w:t>
      </w:r>
      <w:proofErr w:type="spellEnd"/>
      <w:r w:rsidRPr="00C7463E">
        <w:t xml:space="preserve"> (1)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673AFB" w:rsidRPr="00C7463E" w:rsidRDefault="00BE778E" w:rsidP="00673AFB">
      <w:pPr>
        <w:pStyle w:val="ItemHead"/>
      </w:pPr>
      <w:r w:rsidRPr="00C7463E">
        <w:t>29</w:t>
      </w:r>
      <w:r w:rsidR="00673AFB" w:rsidRPr="00C7463E">
        <w:t xml:space="preserve">  </w:t>
      </w:r>
      <w:proofErr w:type="spellStart"/>
      <w:r w:rsidR="00673AFB" w:rsidRPr="00C7463E">
        <w:t>Subregulation</w:t>
      </w:r>
      <w:proofErr w:type="spellEnd"/>
      <w:r w:rsidR="00C7463E" w:rsidRPr="00C7463E">
        <w:t> </w:t>
      </w:r>
      <w:r w:rsidR="00673AFB" w:rsidRPr="00C7463E">
        <w:t>50(1)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30 penalty units.</w:t>
      </w:r>
    </w:p>
    <w:p w:rsidR="00673AFB" w:rsidRPr="00C7463E" w:rsidRDefault="00BE778E" w:rsidP="00673AFB">
      <w:pPr>
        <w:pStyle w:val="ItemHead"/>
      </w:pPr>
      <w:r w:rsidRPr="00C7463E">
        <w:t>30</w:t>
      </w:r>
      <w:r w:rsidR="00673AFB" w:rsidRPr="00C7463E">
        <w:t xml:space="preserve">  At the end of regulation</w:t>
      </w:r>
      <w:r w:rsidR="00C7463E" w:rsidRPr="00C7463E">
        <w:t> </w:t>
      </w:r>
      <w:r w:rsidR="00673AFB" w:rsidRPr="00C7463E">
        <w:t>50</w:t>
      </w:r>
    </w:p>
    <w:p w:rsidR="00673AFB" w:rsidRPr="00C7463E" w:rsidRDefault="00673AFB" w:rsidP="00673AFB">
      <w:pPr>
        <w:pStyle w:val="Item"/>
      </w:pPr>
      <w:r w:rsidRPr="00C7463E">
        <w:t>Add:</w:t>
      </w:r>
    </w:p>
    <w:p w:rsidR="00673AFB" w:rsidRPr="00C7463E" w:rsidRDefault="00673AFB" w:rsidP="00673AFB">
      <w:pPr>
        <w:pStyle w:val="subsection"/>
      </w:pPr>
      <w:r w:rsidRPr="00C7463E">
        <w:tab/>
        <w:t>(3)</w:t>
      </w:r>
      <w:r w:rsidRPr="00C7463E">
        <w:tab/>
      </w:r>
      <w:proofErr w:type="spellStart"/>
      <w:r w:rsidRPr="00C7463E">
        <w:t>Subregulation</w:t>
      </w:r>
      <w:proofErr w:type="spellEnd"/>
      <w:r w:rsidRPr="00C7463E">
        <w:t xml:space="preserve"> (1)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673AFB" w:rsidRPr="00C7463E" w:rsidRDefault="00BE778E" w:rsidP="00673AFB">
      <w:pPr>
        <w:pStyle w:val="ItemHead"/>
      </w:pPr>
      <w:r w:rsidRPr="00C7463E">
        <w:t>31</w:t>
      </w:r>
      <w:r w:rsidR="00673AFB" w:rsidRPr="00C7463E">
        <w:t xml:space="preserve">  </w:t>
      </w:r>
      <w:proofErr w:type="spellStart"/>
      <w:r w:rsidR="00673AFB" w:rsidRPr="00C7463E">
        <w:t>Subregulation</w:t>
      </w:r>
      <w:proofErr w:type="spellEnd"/>
      <w:r w:rsidR="00C7463E" w:rsidRPr="00C7463E">
        <w:t> </w:t>
      </w:r>
      <w:r w:rsidR="00673AFB" w:rsidRPr="00C7463E">
        <w:t>51(2)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30 penalty units.</w:t>
      </w:r>
    </w:p>
    <w:p w:rsidR="00673AFB" w:rsidRPr="00C7463E" w:rsidRDefault="00BE778E" w:rsidP="00673AFB">
      <w:pPr>
        <w:pStyle w:val="ItemHead"/>
      </w:pPr>
      <w:r w:rsidRPr="00C7463E">
        <w:t>32</w:t>
      </w:r>
      <w:r w:rsidR="00673AFB" w:rsidRPr="00C7463E">
        <w:t xml:space="preserve">  </w:t>
      </w:r>
      <w:proofErr w:type="spellStart"/>
      <w:r w:rsidR="00673AFB" w:rsidRPr="00C7463E">
        <w:t>Subregulation</w:t>
      </w:r>
      <w:proofErr w:type="spellEnd"/>
      <w:r w:rsidR="00C7463E" w:rsidRPr="00C7463E">
        <w:t> </w:t>
      </w:r>
      <w:r w:rsidR="00673AFB" w:rsidRPr="00C7463E">
        <w:t>51(3)</w:t>
      </w:r>
    </w:p>
    <w:p w:rsidR="00673AFB" w:rsidRPr="00C7463E" w:rsidRDefault="00673AFB" w:rsidP="00673AFB">
      <w:pPr>
        <w:pStyle w:val="Item"/>
      </w:pPr>
      <w:r w:rsidRPr="00C7463E">
        <w:t xml:space="preserve">Repeal the </w:t>
      </w:r>
      <w:proofErr w:type="spellStart"/>
      <w:r w:rsidRPr="00C7463E">
        <w:t>subregulation</w:t>
      </w:r>
      <w:proofErr w:type="spellEnd"/>
      <w:r w:rsidRPr="00C7463E">
        <w:t>.</w:t>
      </w:r>
    </w:p>
    <w:p w:rsidR="00673AFB" w:rsidRPr="00C7463E" w:rsidRDefault="00BE778E" w:rsidP="00673AFB">
      <w:pPr>
        <w:pStyle w:val="ItemHead"/>
      </w:pPr>
      <w:r w:rsidRPr="00C7463E">
        <w:t>33</w:t>
      </w:r>
      <w:r w:rsidR="00673AFB" w:rsidRPr="00C7463E">
        <w:t xml:space="preserve">  At the end of regulation</w:t>
      </w:r>
      <w:r w:rsidR="00C7463E" w:rsidRPr="00C7463E">
        <w:t> </w:t>
      </w:r>
      <w:r w:rsidR="00673AFB" w:rsidRPr="00C7463E">
        <w:t>51</w:t>
      </w:r>
    </w:p>
    <w:p w:rsidR="00673AFB" w:rsidRPr="00C7463E" w:rsidRDefault="00673AFB" w:rsidP="00673AFB">
      <w:pPr>
        <w:pStyle w:val="Item"/>
      </w:pPr>
      <w:r w:rsidRPr="00C7463E">
        <w:t>Add:</w:t>
      </w:r>
    </w:p>
    <w:p w:rsidR="00673AFB" w:rsidRPr="00C7463E" w:rsidRDefault="00673AFB" w:rsidP="00673AFB">
      <w:pPr>
        <w:pStyle w:val="subsection"/>
      </w:pPr>
      <w:r w:rsidRPr="00C7463E">
        <w:tab/>
        <w:t>(5)</w:t>
      </w:r>
      <w:r w:rsidRPr="00C7463E">
        <w:tab/>
      </w:r>
      <w:proofErr w:type="spellStart"/>
      <w:r w:rsidRPr="00C7463E">
        <w:t>Subregulation</w:t>
      </w:r>
      <w:proofErr w:type="spellEnd"/>
      <w:r w:rsidRPr="00C7463E">
        <w:t xml:space="preserve"> (2)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673AFB" w:rsidRPr="00C7463E" w:rsidRDefault="00BE778E" w:rsidP="00673AFB">
      <w:pPr>
        <w:pStyle w:val="ItemHead"/>
      </w:pPr>
      <w:r w:rsidRPr="00C7463E">
        <w:t>34</w:t>
      </w:r>
      <w:r w:rsidR="00673AFB" w:rsidRPr="00C7463E">
        <w:t xml:space="preserve">  </w:t>
      </w:r>
      <w:proofErr w:type="spellStart"/>
      <w:r w:rsidR="00673AFB" w:rsidRPr="00C7463E">
        <w:t>Subregulation</w:t>
      </w:r>
      <w:proofErr w:type="spellEnd"/>
      <w:r w:rsidR="00C7463E" w:rsidRPr="00C7463E">
        <w:t> </w:t>
      </w:r>
      <w:r w:rsidR="00673AFB" w:rsidRPr="00C7463E">
        <w:t>53(2)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50 penalty units.</w:t>
      </w:r>
    </w:p>
    <w:p w:rsidR="00673AFB" w:rsidRPr="00C7463E" w:rsidRDefault="00BE778E" w:rsidP="00673AFB">
      <w:pPr>
        <w:pStyle w:val="ItemHead"/>
      </w:pPr>
      <w:r w:rsidRPr="00C7463E">
        <w:t>35</w:t>
      </w:r>
      <w:r w:rsidR="00673AFB" w:rsidRPr="00C7463E">
        <w:t xml:space="preserve">  </w:t>
      </w:r>
      <w:proofErr w:type="spellStart"/>
      <w:r w:rsidR="00673AFB" w:rsidRPr="00C7463E">
        <w:t>Subregulation</w:t>
      </w:r>
      <w:proofErr w:type="spellEnd"/>
      <w:r w:rsidR="00C7463E" w:rsidRPr="00C7463E">
        <w:t> </w:t>
      </w:r>
      <w:r w:rsidR="00673AFB" w:rsidRPr="00C7463E">
        <w:t>53(3)</w:t>
      </w:r>
    </w:p>
    <w:p w:rsidR="00673AFB" w:rsidRPr="00C7463E" w:rsidRDefault="00673AFB" w:rsidP="00673AFB">
      <w:pPr>
        <w:pStyle w:val="Item"/>
      </w:pPr>
      <w:r w:rsidRPr="00C7463E">
        <w:t xml:space="preserve">Repeal the </w:t>
      </w:r>
      <w:proofErr w:type="spellStart"/>
      <w:r w:rsidRPr="00C7463E">
        <w:t>subregulation</w:t>
      </w:r>
      <w:proofErr w:type="spellEnd"/>
      <w:r w:rsidRPr="00C7463E">
        <w:t>.</w:t>
      </w:r>
    </w:p>
    <w:p w:rsidR="00673AFB" w:rsidRPr="00C7463E" w:rsidRDefault="00BE778E" w:rsidP="00673AFB">
      <w:pPr>
        <w:pStyle w:val="ItemHead"/>
      </w:pPr>
      <w:r w:rsidRPr="00C7463E">
        <w:t>36</w:t>
      </w:r>
      <w:r w:rsidR="00673AFB" w:rsidRPr="00C7463E">
        <w:t xml:space="preserve">  At the end of regulation</w:t>
      </w:r>
      <w:r w:rsidR="00C7463E" w:rsidRPr="00C7463E">
        <w:t> </w:t>
      </w:r>
      <w:r w:rsidR="00673AFB" w:rsidRPr="00C7463E">
        <w:t>53</w:t>
      </w:r>
    </w:p>
    <w:p w:rsidR="00673AFB" w:rsidRPr="00C7463E" w:rsidRDefault="00673AFB" w:rsidP="00673AFB">
      <w:pPr>
        <w:pStyle w:val="Item"/>
      </w:pPr>
      <w:r w:rsidRPr="00C7463E">
        <w:t>Add:</w:t>
      </w:r>
    </w:p>
    <w:p w:rsidR="00673AFB" w:rsidRPr="00C7463E" w:rsidRDefault="00673AFB" w:rsidP="00673AFB">
      <w:pPr>
        <w:pStyle w:val="subsection"/>
      </w:pPr>
      <w:r w:rsidRPr="00C7463E">
        <w:tab/>
        <w:t>(5)</w:t>
      </w:r>
      <w:r w:rsidRPr="00C7463E">
        <w:tab/>
      </w:r>
      <w:proofErr w:type="spellStart"/>
      <w:r w:rsidRPr="00C7463E">
        <w:t>Subregulation</w:t>
      </w:r>
      <w:proofErr w:type="spellEnd"/>
      <w:r w:rsidRPr="00C7463E">
        <w:t xml:space="preserve"> (2)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673AFB" w:rsidRPr="00C7463E" w:rsidRDefault="00BE778E" w:rsidP="00673AFB">
      <w:pPr>
        <w:pStyle w:val="ItemHead"/>
      </w:pPr>
      <w:r w:rsidRPr="00C7463E">
        <w:t>37</w:t>
      </w:r>
      <w:r w:rsidR="00673AFB" w:rsidRPr="00C7463E">
        <w:t xml:space="preserve">  </w:t>
      </w:r>
      <w:proofErr w:type="spellStart"/>
      <w:r w:rsidR="00673AFB" w:rsidRPr="00C7463E">
        <w:t>Subregulation</w:t>
      </w:r>
      <w:proofErr w:type="spellEnd"/>
      <w:r w:rsidR="00C7463E" w:rsidRPr="00C7463E">
        <w:t> </w:t>
      </w:r>
      <w:r w:rsidR="00673AFB" w:rsidRPr="00C7463E">
        <w:t>54(3) (penalty)</w:t>
      </w:r>
    </w:p>
    <w:p w:rsidR="00673AFB" w:rsidRPr="00C7463E" w:rsidRDefault="00673AFB" w:rsidP="00673AFB">
      <w:pPr>
        <w:pStyle w:val="Item"/>
      </w:pPr>
      <w:r w:rsidRPr="00C7463E">
        <w:t>Repeal the penalty, substitute:</w:t>
      </w:r>
    </w:p>
    <w:p w:rsidR="00673AFB" w:rsidRPr="00C7463E" w:rsidRDefault="00673AFB" w:rsidP="00673AFB">
      <w:pPr>
        <w:pStyle w:val="Penalty"/>
      </w:pPr>
      <w:r w:rsidRPr="00C7463E">
        <w:t>Penalty:</w:t>
      </w:r>
      <w:r w:rsidRPr="00C7463E">
        <w:tab/>
        <w:t>30 penalty units.</w:t>
      </w:r>
    </w:p>
    <w:p w:rsidR="00673AFB" w:rsidRPr="00C7463E" w:rsidRDefault="00BE778E" w:rsidP="00673AFB">
      <w:pPr>
        <w:pStyle w:val="ItemHead"/>
      </w:pPr>
      <w:r w:rsidRPr="00C7463E">
        <w:t>38</w:t>
      </w:r>
      <w:r w:rsidR="00673AFB" w:rsidRPr="00C7463E">
        <w:t xml:space="preserve">  </w:t>
      </w:r>
      <w:proofErr w:type="spellStart"/>
      <w:r w:rsidR="00673AFB" w:rsidRPr="00C7463E">
        <w:t>Subregulation</w:t>
      </w:r>
      <w:proofErr w:type="spellEnd"/>
      <w:r w:rsidR="00C7463E" w:rsidRPr="00C7463E">
        <w:t> </w:t>
      </w:r>
      <w:r w:rsidR="00673AFB" w:rsidRPr="00C7463E">
        <w:t>54(4)</w:t>
      </w:r>
    </w:p>
    <w:p w:rsidR="00673AFB" w:rsidRPr="00C7463E" w:rsidRDefault="00673AFB" w:rsidP="00673AFB">
      <w:pPr>
        <w:pStyle w:val="Item"/>
      </w:pPr>
      <w:r w:rsidRPr="00C7463E">
        <w:t xml:space="preserve">Repeal the </w:t>
      </w:r>
      <w:proofErr w:type="spellStart"/>
      <w:r w:rsidRPr="00C7463E">
        <w:t>subregulation</w:t>
      </w:r>
      <w:proofErr w:type="spellEnd"/>
      <w:r w:rsidRPr="00C7463E">
        <w:t>.</w:t>
      </w:r>
    </w:p>
    <w:p w:rsidR="00673AFB" w:rsidRPr="00C7463E" w:rsidRDefault="00BE778E" w:rsidP="00673AFB">
      <w:pPr>
        <w:pStyle w:val="ItemHead"/>
      </w:pPr>
      <w:r w:rsidRPr="00C7463E">
        <w:t>39</w:t>
      </w:r>
      <w:r w:rsidR="00673AFB" w:rsidRPr="00C7463E">
        <w:t xml:space="preserve">  At the end of regulation</w:t>
      </w:r>
      <w:r w:rsidR="00C7463E" w:rsidRPr="00C7463E">
        <w:t> </w:t>
      </w:r>
      <w:r w:rsidR="00673AFB" w:rsidRPr="00C7463E">
        <w:t>54</w:t>
      </w:r>
    </w:p>
    <w:p w:rsidR="00673AFB" w:rsidRPr="00C7463E" w:rsidRDefault="00673AFB" w:rsidP="00673AFB">
      <w:pPr>
        <w:pStyle w:val="Item"/>
      </w:pPr>
      <w:r w:rsidRPr="00C7463E">
        <w:t>Add:</w:t>
      </w:r>
    </w:p>
    <w:p w:rsidR="00673AFB" w:rsidRPr="00C7463E" w:rsidRDefault="00673AFB" w:rsidP="00673AFB">
      <w:pPr>
        <w:pStyle w:val="subsection"/>
      </w:pPr>
      <w:r w:rsidRPr="00C7463E">
        <w:tab/>
        <w:t>(6)</w:t>
      </w:r>
      <w:r w:rsidRPr="00C7463E">
        <w:tab/>
      </w:r>
      <w:proofErr w:type="spellStart"/>
      <w:r w:rsidRPr="00C7463E">
        <w:t>Subregulation</w:t>
      </w:r>
      <w:proofErr w:type="spellEnd"/>
      <w:r w:rsidRPr="00C7463E">
        <w:t xml:space="preserve"> (3) is a civil penalty provision.</w:t>
      </w:r>
    </w:p>
    <w:p w:rsidR="00673AFB" w:rsidRPr="00C7463E" w:rsidRDefault="00673AFB" w:rsidP="00673AFB">
      <w:pPr>
        <w:pStyle w:val="notetext"/>
      </w:pPr>
      <w:r w:rsidRPr="00C7463E">
        <w:t>Note:</w:t>
      </w:r>
      <w:r w:rsidRPr="00C7463E">
        <w:tab/>
        <w:t>Division</w:t>
      </w:r>
      <w:r w:rsidR="00C7463E" w:rsidRPr="00C7463E">
        <w:t> </w:t>
      </w:r>
      <w:r w:rsidRPr="00C7463E">
        <w:t>2 of Part</w:t>
      </w:r>
      <w:r w:rsidR="00C7463E" w:rsidRPr="00C7463E">
        <w:t> </w:t>
      </w:r>
      <w:r w:rsidRPr="00C7463E">
        <w:t>9A of the Code provides for pecuniary penalties for contraventions of civil penalty provisions.</w:t>
      </w:r>
    </w:p>
    <w:p w:rsidR="00673AFB" w:rsidRPr="00C7463E" w:rsidRDefault="00BE778E" w:rsidP="00673AFB">
      <w:pPr>
        <w:pStyle w:val="ItemHead"/>
      </w:pPr>
      <w:r w:rsidRPr="00C7463E">
        <w:t>40</w:t>
      </w:r>
      <w:r w:rsidR="00673AFB" w:rsidRPr="00C7463E">
        <w:t xml:space="preserve">  Schedule</w:t>
      </w:r>
      <w:r w:rsidR="00C7463E" w:rsidRPr="00C7463E">
        <w:t> </w:t>
      </w:r>
      <w:r w:rsidR="00673AFB" w:rsidRPr="00C7463E">
        <w:t>5A (at the end of the table)</w:t>
      </w:r>
    </w:p>
    <w:p w:rsidR="00673AFB" w:rsidRPr="00C7463E" w:rsidRDefault="00673AFB" w:rsidP="00673AFB">
      <w:pPr>
        <w:pStyle w:val="Item"/>
      </w:pPr>
      <w:r w:rsidRPr="00C7463E">
        <w:t>Add:</w:t>
      </w:r>
    </w:p>
    <w:tbl>
      <w:tblPr>
        <w:tblW w:w="5000" w:type="pct"/>
        <w:tblBorders>
          <w:insideH w:val="single" w:sz="4" w:space="0" w:color="auto"/>
        </w:tblBorders>
        <w:tblLook w:val="0000" w:firstRow="0" w:lastRow="0" w:firstColumn="0" w:lastColumn="0" w:noHBand="0" w:noVBand="0"/>
      </w:tblPr>
      <w:tblGrid>
        <w:gridCol w:w="836"/>
        <w:gridCol w:w="4309"/>
        <w:gridCol w:w="1607"/>
        <w:gridCol w:w="1777"/>
      </w:tblGrid>
      <w:tr w:rsidR="00673AFB" w:rsidRPr="00C7463E" w:rsidTr="00EA287A">
        <w:tc>
          <w:tcPr>
            <w:tcW w:w="490" w:type="pct"/>
            <w:shd w:val="clear" w:color="auto" w:fill="auto"/>
          </w:tcPr>
          <w:p w:rsidR="00673AFB" w:rsidRPr="00C7463E" w:rsidRDefault="00673AFB" w:rsidP="009E073C">
            <w:pPr>
              <w:pStyle w:val="Tabletext"/>
            </w:pPr>
            <w:r w:rsidRPr="00C7463E">
              <w:t>57</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47C(1)</w:t>
            </w:r>
          </w:p>
        </w:tc>
        <w:tc>
          <w:tcPr>
            <w:tcW w:w="942" w:type="pct"/>
            <w:shd w:val="clear" w:color="auto" w:fill="auto"/>
          </w:tcPr>
          <w:p w:rsidR="00673AFB" w:rsidRPr="00C7463E" w:rsidRDefault="00673AFB" w:rsidP="009E073C">
            <w:pPr>
              <w:pStyle w:val="Tabletext"/>
              <w:tabs>
                <w:tab w:val="decimal" w:pos="660"/>
              </w:tabs>
            </w:pPr>
            <w:r w:rsidRPr="00C7463E">
              <w:t>30</w:t>
            </w:r>
          </w:p>
        </w:tc>
        <w:tc>
          <w:tcPr>
            <w:tcW w:w="1042" w:type="pct"/>
            <w:shd w:val="clear" w:color="auto" w:fill="auto"/>
          </w:tcPr>
          <w:p w:rsidR="00673AFB" w:rsidRPr="00C7463E" w:rsidRDefault="00673AFB" w:rsidP="009E073C">
            <w:pPr>
              <w:pStyle w:val="Tabletext"/>
              <w:tabs>
                <w:tab w:val="decimal" w:pos="720"/>
              </w:tabs>
            </w:pPr>
            <w:r w:rsidRPr="00C7463E">
              <w:t>250</w:t>
            </w:r>
          </w:p>
        </w:tc>
      </w:tr>
      <w:tr w:rsidR="00673AFB" w:rsidRPr="00C7463E" w:rsidTr="00EA287A">
        <w:tc>
          <w:tcPr>
            <w:tcW w:w="490" w:type="pct"/>
            <w:shd w:val="clear" w:color="auto" w:fill="auto"/>
          </w:tcPr>
          <w:p w:rsidR="00673AFB" w:rsidRPr="00C7463E" w:rsidRDefault="00673AFB" w:rsidP="009E073C">
            <w:pPr>
              <w:pStyle w:val="Tabletext"/>
            </w:pPr>
            <w:r w:rsidRPr="00C7463E">
              <w:t>58</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48(1)</w:t>
            </w:r>
          </w:p>
        </w:tc>
        <w:tc>
          <w:tcPr>
            <w:tcW w:w="942" w:type="pct"/>
            <w:shd w:val="clear" w:color="auto" w:fill="auto"/>
          </w:tcPr>
          <w:p w:rsidR="00673AFB" w:rsidRPr="00C7463E" w:rsidRDefault="00673AFB" w:rsidP="009E073C">
            <w:pPr>
              <w:pStyle w:val="Tabletext"/>
              <w:tabs>
                <w:tab w:val="decimal" w:pos="660"/>
              </w:tabs>
            </w:pPr>
            <w:r w:rsidRPr="00C7463E">
              <w:t>30</w:t>
            </w:r>
          </w:p>
        </w:tc>
        <w:tc>
          <w:tcPr>
            <w:tcW w:w="1042" w:type="pct"/>
            <w:shd w:val="clear" w:color="auto" w:fill="auto"/>
          </w:tcPr>
          <w:p w:rsidR="00673AFB" w:rsidRPr="00C7463E" w:rsidRDefault="00673AFB" w:rsidP="009E073C">
            <w:pPr>
              <w:pStyle w:val="Tabletext"/>
              <w:tabs>
                <w:tab w:val="decimal" w:pos="720"/>
              </w:tabs>
            </w:pPr>
            <w:r w:rsidRPr="00C7463E">
              <w:t>250</w:t>
            </w:r>
          </w:p>
        </w:tc>
      </w:tr>
      <w:tr w:rsidR="00673AFB" w:rsidRPr="00C7463E" w:rsidTr="00EA287A">
        <w:tc>
          <w:tcPr>
            <w:tcW w:w="490" w:type="pct"/>
            <w:shd w:val="clear" w:color="auto" w:fill="auto"/>
          </w:tcPr>
          <w:p w:rsidR="00673AFB" w:rsidRPr="00C7463E" w:rsidRDefault="00673AFB" w:rsidP="009E073C">
            <w:pPr>
              <w:pStyle w:val="Tabletext"/>
            </w:pPr>
            <w:r w:rsidRPr="00C7463E">
              <w:t>59</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49(1)</w:t>
            </w:r>
          </w:p>
        </w:tc>
        <w:tc>
          <w:tcPr>
            <w:tcW w:w="942" w:type="pct"/>
            <w:shd w:val="clear" w:color="auto" w:fill="auto"/>
          </w:tcPr>
          <w:p w:rsidR="00673AFB" w:rsidRPr="00C7463E" w:rsidRDefault="00673AFB" w:rsidP="009E073C">
            <w:pPr>
              <w:pStyle w:val="Tabletext"/>
              <w:tabs>
                <w:tab w:val="decimal" w:pos="660"/>
              </w:tabs>
            </w:pPr>
            <w:r w:rsidRPr="00C7463E">
              <w:t>18</w:t>
            </w:r>
          </w:p>
        </w:tc>
        <w:tc>
          <w:tcPr>
            <w:tcW w:w="1042" w:type="pct"/>
            <w:shd w:val="clear" w:color="auto" w:fill="auto"/>
          </w:tcPr>
          <w:p w:rsidR="00673AFB" w:rsidRPr="00C7463E" w:rsidRDefault="00673AFB" w:rsidP="009E073C">
            <w:pPr>
              <w:pStyle w:val="Tabletext"/>
              <w:tabs>
                <w:tab w:val="decimal" w:pos="720"/>
              </w:tabs>
            </w:pPr>
            <w:r w:rsidRPr="00C7463E">
              <w:t>150</w:t>
            </w:r>
          </w:p>
        </w:tc>
      </w:tr>
      <w:tr w:rsidR="00673AFB" w:rsidRPr="00C7463E" w:rsidTr="00EA287A">
        <w:tc>
          <w:tcPr>
            <w:tcW w:w="490" w:type="pct"/>
            <w:shd w:val="clear" w:color="auto" w:fill="auto"/>
          </w:tcPr>
          <w:p w:rsidR="00673AFB" w:rsidRPr="00C7463E" w:rsidRDefault="00673AFB" w:rsidP="009E073C">
            <w:pPr>
              <w:pStyle w:val="Tabletext"/>
            </w:pPr>
            <w:r w:rsidRPr="00C7463E">
              <w:t>60</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50(1)</w:t>
            </w:r>
          </w:p>
        </w:tc>
        <w:tc>
          <w:tcPr>
            <w:tcW w:w="942" w:type="pct"/>
            <w:shd w:val="clear" w:color="auto" w:fill="auto"/>
          </w:tcPr>
          <w:p w:rsidR="00673AFB" w:rsidRPr="00C7463E" w:rsidRDefault="00673AFB" w:rsidP="009E073C">
            <w:pPr>
              <w:pStyle w:val="Tabletext"/>
              <w:tabs>
                <w:tab w:val="decimal" w:pos="660"/>
              </w:tabs>
            </w:pPr>
            <w:r w:rsidRPr="00C7463E">
              <w:t>18</w:t>
            </w:r>
          </w:p>
        </w:tc>
        <w:tc>
          <w:tcPr>
            <w:tcW w:w="1042" w:type="pct"/>
            <w:shd w:val="clear" w:color="auto" w:fill="auto"/>
          </w:tcPr>
          <w:p w:rsidR="00673AFB" w:rsidRPr="00C7463E" w:rsidRDefault="00673AFB" w:rsidP="009E073C">
            <w:pPr>
              <w:pStyle w:val="Tabletext"/>
              <w:tabs>
                <w:tab w:val="decimal" w:pos="720"/>
              </w:tabs>
            </w:pPr>
            <w:r w:rsidRPr="00C7463E">
              <w:t>150</w:t>
            </w:r>
          </w:p>
        </w:tc>
      </w:tr>
      <w:tr w:rsidR="00673AFB" w:rsidRPr="00C7463E" w:rsidTr="00EA287A">
        <w:tc>
          <w:tcPr>
            <w:tcW w:w="490" w:type="pct"/>
            <w:shd w:val="clear" w:color="auto" w:fill="auto"/>
          </w:tcPr>
          <w:p w:rsidR="00673AFB" w:rsidRPr="00C7463E" w:rsidRDefault="00673AFB" w:rsidP="009E073C">
            <w:pPr>
              <w:pStyle w:val="Tabletext"/>
            </w:pPr>
            <w:r w:rsidRPr="00C7463E">
              <w:t>61</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51(2)</w:t>
            </w:r>
          </w:p>
        </w:tc>
        <w:tc>
          <w:tcPr>
            <w:tcW w:w="942" w:type="pct"/>
            <w:shd w:val="clear" w:color="auto" w:fill="auto"/>
          </w:tcPr>
          <w:p w:rsidR="00673AFB" w:rsidRPr="00C7463E" w:rsidRDefault="00673AFB" w:rsidP="009E073C">
            <w:pPr>
              <w:pStyle w:val="Tabletext"/>
              <w:tabs>
                <w:tab w:val="decimal" w:pos="660"/>
              </w:tabs>
            </w:pPr>
            <w:r w:rsidRPr="00C7463E">
              <w:t>18</w:t>
            </w:r>
          </w:p>
        </w:tc>
        <w:tc>
          <w:tcPr>
            <w:tcW w:w="1042" w:type="pct"/>
            <w:shd w:val="clear" w:color="auto" w:fill="auto"/>
          </w:tcPr>
          <w:p w:rsidR="00673AFB" w:rsidRPr="00C7463E" w:rsidRDefault="00673AFB" w:rsidP="009E073C">
            <w:pPr>
              <w:pStyle w:val="Tabletext"/>
              <w:tabs>
                <w:tab w:val="decimal" w:pos="720"/>
              </w:tabs>
            </w:pPr>
            <w:r w:rsidRPr="00C7463E">
              <w:t>150</w:t>
            </w:r>
          </w:p>
        </w:tc>
      </w:tr>
      <w:tr w:rsidR="00673AFB" w:rsidRPr="00C7463E" w:rsidTr="00EA287A">
        <w:tc>
          <w:tcPr>
            <w:tcW w:w="490" w:type="pct"/>
            <w:shd w:val="clear" w:color="auto" w:fill="auto"/>
          </w:tcPr>
          <w:p w:rsidR="00673AFB" w:rsidRPr="00C7463E" w:rsidRDefault="00673AFB" w:rsidP="009E073C">
            <w:pPr>
              <w:pStyle w:val="Tabletext"/>
            </w:pPr>
            <w:r w:rsidRPr="00C7463E">
              <w:t>62</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53(2)</w:t>
            </w:r>
          </w:p>
        </w:tc>
        <w:tc>
          <w:tcPr>
            <w:tcW w:w="942" w:type="pct"/>
            <w:shd w:val="clear" w:color="auto" w:fill="auto"/>
          </w:tcPr>
          <w:p w:rsidR="00673AFB" w:rsidRPr="00C7463E" w:rsidRDefault="00673AFB" w:rsidP="009E073C">
            <w:pPr>
              <w:pStyle w:val="Tabletext"/>
              <w:tabs>
                <w:tab w:val="decimal" w:pos="660"/>
              </w:tabs>
            </w:pPr>
            <w:r w:rsidRPr="00C7463E">
              <w:t>30</w:t>
            </w:r>
          </w:p>
        </w:tc>
        <w:tc>
          <w:tcPr>
            <w:tcW w:w="1042" w:type="pct"/>
            <w:shd w:val="clear" w:color="auto" w:fill="auto"/>
          </w:tcPr>
          <w:p w:rsidR="00673AFB" w:rsidRPr="00C7463E" w:rsidRDefault="00673AFB" w:rsidP="009E073C">
            <w:pPr>
              <w:pStyle w:val="Tabletext"/>
              <w:tabs>
                <w:tab w:val="decimal" w:pos="720"/>
              </w:tabs>
            </w:pPr>
            <w:r w:rsidRPr="00C7463E">
              <w:t>250</w:t>
            </w:r>
          </w:p>
        </w:tc>
      </w:tr>
      <w:tr w:rsidR="00673AFB" w:rsidRPr="00C7463E" w:rsidTr="00EA287A">
        <w:tc>
          <w:tcPr>
            <w:tcW w:w="490" w:type="pct"/>
            <w:shd w:val="clear" w:color="auto" w:fill="auto"/>
          </w:tcPr>
          <w:p w:rsidR="00673AFB" w:rsidRPr="00C7463E" w:rsidRDefault="00673AFB" w:rsidP="009E073C">
            <w:pPr>
              <w:pStyle w:val="Tabletext"/>
            </w:pPr>
            <w:r w:rsidRPr="00C7463E">
              <w:t>63</w:t>
            </w:r>
          </w:p>
        </w:tc>
        <w:tc>
          <w:tcPr>
            <w:tcW w:w="2526" w:type="pct"/>
            <w:shd w:val="clear" w:color="auto" w:fill="auto"/>
          </w:tcPr>
          <w:p w:rsidR="00673AFB" w:rsidRPr="00C7463E" w:rsidRDefault="00673AFB" w:rsidP="009E073C">
            <w:pPr>
              <w:pStyle w:val="Tabletext"/>
            </w:pPr>
            <w:r w:rsidRPr="00C7463E">
              <w:t xml:space="preserve">A contravention of </w:t>
            </w:r>
            <w:proofErr w:type="spellStart"/>
            <w:r w:rsidRPr="00C7463E">
              <w:t>subregulation</w:t>
            </w:r>
            <w:proofErr w:type="spellEnd"/>
            <w:r w:rsidR="00C7463E" w:rsidRPr="00C7463E">
              <w:t> </w:t>
            </w:r>
            <w:r w:rsidRPr="00C7463E">
              <w:t>54(3)</w:t>
            </w:r>
          </w:p>
        </w:tc>
        <w:tc>
          <w:tcPr>
            <w:tcW w:w="942" w:type="pct"/>
            <w:shd w:val="clear" w:color="auto" w:fill="auto"/>
          </w:tcPr>
          <w:p w:rsidR="00673AFB" w:rsidRPr="00C7463E" w:rsidRDefault="00673AFB" w:rsidP="009E073C">
            <w:pPr>
              <w:pStyle w:val="Tabletext"/>
              <w:tabs>
                <w:tab w:val="decimal" w:pos="660"/>
              </w:tabs>
            </w:pPr>
            <w:r w:rsidRPr="00C7463E">
              <w:t>18</w:t>
            </w:r>
          </w:p>
        </w:tc>
        <w:tc>
          <w:tcPr>
            <w:tcW w:w="1042" w:type="pct"/>
            <w:shd w:val="clear" w:color="auto" w:fill="auto"/>
          </w:tcPr>
          <w:p w:rsidR="00673AFB" w:rsidRPr="00C7463E" w:rsidRDefault="00673AFB" w:rsidP="009E073C">
            <w:pPr>
              <w:pStyle w:val="Tabletext"/>
              <w:tabs>
                <w:tab w:val="decimal" w:pos="720"/>
              </w:tabs>
            </w:pPr>
            <w:r w:rsidRPr="00C7463E">
              <w:t>150</w:t>
            </w:r>
          </w:p>
        </w:tc>
      </w:tr>
    </w:tbl>
    <w:p w:rsidR="00673AFB" w:rsidRPr="00C7463E" w:rsidRDefault="00673AFB" w:rsidP="00673AFB">
      <w:pPr>
        <w:pStyle w:val="Tabletext"/>
      </w:pPr>
    </w:p>
    <w:p w:rsidR="00C31876" w:rsidRPr="00C7463E" w:rsidRDefault="00C31876" w:rsidP="00C31876">
      <w:pPr>
        <w:pStyle w:val="ActHead7"/>
        <w:pageBreakBefore/>
      </w:pPr>
      <w:bookmarkStart w:id="25" w:name="_Toc2755368"/>
      <w:r w:rsidRPr="00C7463E">
        <w:rPr>
          <w:rStyle w:val="CharAmPartNo"/>
        </w:rPr>
        <w:t>Part</w:t>
      </w:r>
      <w:r w:rsidR="00C7463E" w:rsidRPr="00C7463E">
        <w:rPr>
          <w:rStyle w:val="CharAmPartNo"/>
        </w:rPr>
        <w:t> </w:t>
      </w:r>
      <w:r w:rsidRPr="00C7463E">
        <w:rPr>
          <w:rStyle w:val="CharAmPartNo"/>
        </w:rPr>
        <w:t>6</w:t>
      </w:r>
      <w:r w:rsidRPr="00C7463E">
        <w:t>—</w:t>
      </w:r>
      <w:r w:rsidRPr="00C7463E">
        <w:rPr>
          <w:rStyle w:val="CharAmPartText"/>
        </w:rPr>
        <w:t>Section</w:t>
      </w:r>
      <w:r w:rsidR="00C7463E" w:rsidRPr="00C7463E">
        <w:rPr>
          <w:rStyle w:val="CharAmPartText"/>
        </w:rPr>
        <w:t> </w:t>
      </w:r>
      <w:r w:rsidRPr="00C7463E">
        <w:rPr>
          <w:rStyle w:val="CharAmPartText"/>
        </w:rPr>
        <w:t>88 exemption</w:t>
      </w:r>
      <w:bookmarkEnd w:id="25"/>
    </w:p>
    <w:p w:rsidR="00BB31B9" w:rsidRPr="00C7463E" w:rsidRDefault="00BB31B9" w:rsidP="00BB31B9">
      <w:pPr>
        <w:pStyle w:val="Header"/>
      </w:pPr>
      <w:r w:rsidRPr="00C7463E">
        <w:t xml:space="preserve">  </w:t>
      </w:r>
    </w:p>
    <w:p w:rsidR="00C31876" w:rsidRPr="00C7463E" w:rsidRDefault="00C31876" w:rsidP="00C31876">
      <w:pPr>
        <w:pStyle w:val="ActHead9"/>
      </w:pPr>
      <w:bookmarkStart w:id="26" w:name="_Toc2755369"/>
      <w:r w:rsidRPr="00C7463E">
        <w:t>Agricultural and Veterinary Chemicals Code Regulations</w:t>
      </w:r>
      <w:r w:rsidR="00C7463E" w:rsidRPr="00C7463E">
        <w:t> </w:t>
      </w:r>
      <w:r w:rsidRPr="00C7463E">
        <w:t>1995</w:t>
      </w:r>
      <w:bookmarkEnd w:id="26"/>
    </w:p>
    <w:p w:rsidR="00673AFB" w:rsidRPr="00C7463E" w:rsidRDefault="00BE778E" w:rsidP="00673AFB">
      <w:pPr>
        <w:pStyle w:val="ItemHead"/>
      </w:pPr>
      <w:r w:rsidRPr="00C7463E">
        <w:t>41</w:t>
      </w:r>
      <w:r w:rsidR="00673AFB" w:rsidRPr="00C7463E">
        <w:t xml:space="preserve">  After regulation</w:t>
      </w:r>
      <w:r w:rsidR="00C7463E" w:rsidRPr="00C7463E">
        <w:t> </w:t>
      </w:r>
      <w:r w:rsidR="00673AFB" w:rsidRPr="00C7463E">
        <w:t>42</w:t>
      </w:r>
    </w:p>
    <w:p w:rsidR="00673AFB" w:rsidRPr="00C7463E" w:rsidRDefault="00673AFB" w:rsidP="00673AFB">
      <w:pPr>
        <w:pStyle w:val="Item"/>
      </w:pPr>
      <w:r w:rsidRPr="00C7463E">
        <w:t>Insert:</w:t>
      </w:r>
    </w:p>
    <w:p w:rsidR="00673AFB" w:rsidRPr="00C7463E" w:rsidRDefault="00673AFB" w:rsidP="00673AFB">
      <w:pPr>
        <w:pStyle w:val="ActHead5"/>
      </w:pPr>
      <w:bookmarkStart w:id="27" w:name="_Toc2755370"/>
      <w:r w:rsidRPr="00C7463E">
        <w:rPr>
          <w:rStyle w:val="CharSectno"/>
        </w:rPr>
        <w:t>42A</w:t>
      </w:r>
      <w:r w:rsidRPr="00C7463E">
        <w:t xml:space="preserve">  Substances and chemical products exempted from section</w:t>
      </w:r>
      <w:r w:rsidR="00C7463E" w:rsidRPr="00C7463E">
        <w:t> </w:t>
      </w:r>
      <w:r w:rsidRPr="00C7463E">
        <w:t>88 of the Code</w:t>
      </w:r>
      <w:bookmarkEnd w:id="27"/>
    </w:p>
    <w:p w:rsidR="00673AFB" w:rsidRPr="00C7463E" w:rsidRDefault="00673AFB" w:rsidP="00673AFB">
      <w:pPr>
        <w:pStyle w:val="subsection"/>
      </w:pPr>
      <w:r w:rsidRPr="00C7463E">
        <w:tab/>
        <w:t>(1)</w:t>
      </w:r>
      <w:r w:rsidRPr="00C7463E">
        <w:tab/>
        <w:t>For the purposes of paragraph</w:t>
      </w:r>
      <w:r w:rsidR="00C7463E" w:rsidRPr="00C7463E">
        <w:t> </w:t>
      </w:r>
      <w:r w:rsidRPr="00C7463E">
        <w:t>6(3)(c) of the Act, a substance or a chemical product is exempt from the operation of section</w:t>
      </w:r>
      <w:r w:rsidR="00C7463E" w:rsidRPr="00C7463E">
        <w:t> </w:t>
      </w:r>
      <w:r w:rsidRPr="00C7463E">
        <w:t>88 of the Code (which provides that certain notices are not to be published) if the substance or chemical product is:</w:t>
      </w:r>
    </w:p>
    <w:p w:rsidR="00673AFB" w:rsidRPr="00C7463E" w:rsidRDefault="00673AFB" w:rsidP="00673AFB">
      <w:pPr>
        <w:pStyle w:val="paragraph"/>
      </w:pPr>
      <w:r w:rsidRPr="00C7463E">
        <w:tab/>
        <w:t>(a)</w:t>
      </w:r>
      <w:r w:rsidRPr="00C7463E">
        <w:tab/>
        <w:t xml:space="preserve">an active constituent that is exempted by the </w:t>
      </w:r>
      <w:proofErr w:type="spellStart"/>
      <w:r w:rsidRPr="00C7463E">
        <w:t>APVMA</w:t>
      </w:r>
      <w:proofErr w:type="spellEnd"/>
      <w:r w:rsidRPr="00C7463E">
        <w:t xml:space="preserve"> from the operation of subparagraph</w:t>
      </w:r>
      <w:r w:rsidR="00C7463E" w:rsidRPr="00C7463E">
        <w:t> </w:t>
      </w:r>
      <w:r w:rsidRPr="00C7463E">
        <w:t>15(1)(a)(</w:t>
      </w:r>
      <w:proofErr w:type="spellStart"/>
      <w:r w:rsidRPr="00C7463E">
        <w:t>i</w:t>
      </w:r>
      <w:proofErr w:type="spellEnd"/>
      <w:r w:rsidRPr="00C7463E">
        <w:t>) of the Code; or</w:t>
      </w:r>
    </w:p>
    <w:p w:rsidR="00673AFB" w:rsidRPr="00C7463E" w:rsidRDefault="00673AFB" w:rsidP="00673AFB">
      <w:pPr>
        <w:pStyle w:val="paragraph"/>
      </w:pPr>
      <w:r w:rsidRPr="00C7463E">
        <w:tab/>
        <w:t>(b)</w:t>
      </w:r>
      <w:r w:rsidRPr="00C7463E">
        <w:tab/>
        <w:t>an active constituent for a listed chemical product; or</w:t>
      </w:r>
    </w:p>
    <w:p w:rsidR="00673AFB" w:rsidRPr="00C7463E" w:rsidRDefault="00673AFB" w:rsidP="00673AFB">
      <w:pPr>
        <w:pStyle w:val="paragraph"/>
      </w:pPr>
      <w:r w:rsidRPr="00C7463E">
        <w:tab/>
        <w:t>(c)</w:t>
      </w:r>
      <w:r w:rsidRPr="00C7463E">
        <w:tab/>
        <w:t xml:space="preserve">an active constituent for a proposed or existing chemical product in respect of which the </w:t>
      </w:r>
      <w:proofErr w:type="spellStart"/>
      <w:r w:rsidRPr="00C7463E">
        <w:t>APVMA</w:t>
      </w:r>
      <w:proofErr w:type="spellEnd"/>
      <w:r w:rsidRPr="00C7463E">
        <w:t xml:space="preserve"> has issued a permit</w:t>
      </w:r>
      <w:r w:rsidR="005F7C07" w:rsidRPr="00C7463E">
        <w:t xml:space="preserve"> covered by </w:t>
      </w:r>
      <w:proofErr w:type="spellStart"/>
      <w:r w:rsidR="005F7C07" w:rsidRPr="00C7463E">
        <w:t>subregulation</w:t>
      </w:r>
      <w:proofErr w:type="spellEnd"/>
      <w:r w:rsidR="00C7463E" w:rsidRPr="00C7463E">
        <w:t> </w:t>
      </w:r>
      <w:r w:rsidR="005F7C07" w:rsidRPr="00C7463E">
        <w:t>(2)</w:t>
      </w:r>
      <w:r w:rsidRPr="00C7463E">
        <w:t>; or</w:t>
      </w:r>
    </w:p>
    <w:p w:rsidR="00673AFB" w:rsidRPr="00C7463E" w:rsidRDefault="00673AFB" w:rsidP="00673AFB">
      <w:pPr>
        <w:pStyle w:val="paragraph"/>
      </w:pPr>
      <w:r w:rsidRPr="00C7463E">
        <w:tab/>
        <w:t>(d)</w:t>
      </w:r>
      <w:r w:rsidRPr="00C7463E">
        <w:tab/>
        <w:t xml:space="preserve">a chemical product in respect of which the </w:t>
      </w:r>
      <w:proofErr w:type="spellStart"/>
      <w:r w:rsidRPr="00C7463E">
        <w:t>APVMA</w:t>
      </w:r>
      <w:proofErr w:type="spellEnd"/>
      <w:r w:rsidRPr="00C7463E">
        <w:t xml:space="preserve"> has issued a permit</w:t>
      </w:r>
      <w:r w:rsidR="005F7C07" w:rsidRPr="00C7463E">
        <w:t xml:space="preserve"> covered by </w:t>
      </w:r>
      <w:proofErr w:type="spellStart"/>
      <w:r w:rsidR="005F7C07" w:rsidRPr="00C7463E">
        <w:t>subregulation</w:t>
      </w:r>
      <w:proofErr w:type="spellEnd"/>
      <w:r w:rsidR="00C7463E" w:rsidRPr="00C7463E">
        <w:t> </w:t>
      </w:r>
      <w:r w:rsidR="005F7C07" w:rsidRPr="00C7463E">
        <w:t>(2)</w:t>
      </w:r>
      <w:r w:rsidRPr="00C7463E">
        <w:t>.</w:t>
      </w:r>
    </w:p>
    <w:p w:rsidR="00977627" w:rsidRPr="00C7463E" w:rsidRDefault="00673AFB" w:rsidP="005F7C07">
      <w:pPr>
        <w:pStyle w:val="subsection"/>
      </w:pPr>
      <w:r w:rsidRPr="00C7463E">
        <w:tab/>
        <w:t>(2)</w:t>
      </w:r>
      <w:r w:rsidRPr="00C7463E">
        <w:tab/>
      </w:r>
      <w:r w:rsidR="005F7C07" w:rsidRPr="00C7463E">
        <w:t xml:space="preserve">A permit in respect of an active constituent or chemical product is covered by this </w:t>
      </w:r>
      <w:proofErr w:type="spellStart"/>
      <w:r w:rsidR="005F7C07" w:rsidRPr="00C7463E">
        <w:t>subregulation</w:t>
      </w:r>
      <w:proofErr w:type="spellEnd"/>
      <w:r w:rsidR="00C7463E" w:rsidRPr="00C7463E">
        <w:t> </w:t>
      </w:r>
      <w:r w:rsidR="005F7C07" w:rsidRPr="00C7463E">
        <w:t>if the permit authorises an act or omission in relation to the constituent or product that would otherwise be an offence against</w:t>
      </w:r>
      <w:r w:rsidRPr="00C7463E">
        <w:t>, or a contravention of a civil</w:t>
      </w:r>
      <w:r w:rsidR="005F7C07" w:rsidRPr="00C7463E">
        <w:t xml:space="preserve"> penalty provision</w:t>
      </w:r>
      <w:r w:rsidR="00581EA5" w:rsidRPr="00C7463E">
        <w:t xml:space="preserve"> mentioned in</w:t>
      </w:r>
      <w:r w:rsidR="005F7C07" w:rsidRPr="00C7463E">
        <w:t>,</w:t>
      </w:r>
      <w:r w:rsidRPr="00C7463E">
        <w:t xml:space="preserve"> section</w:t>
      </w:r>
      <w:r w:rsidR="00C7463E" w:rsidRPr="00C7463E">
        <w:t> </w:t>
      </w:r>
      <w:r w:rsidR="00ED103C" w:rsidRPr="00C7463E">
        <w:t>74, 75, 76 or 78</w:t>
      </w:r>
      <w:r w:rsidRPr="00C7463E">
        <w:t xml:space="preserve"> of the Code</w:t>
      </w:r>
      <w:r w:rsidR="00977627" w:rsidRPr="00C7463E">
        <w:t>.</w:t>
      </w:r>
    </w:p>
    <w:p w:rsidR="005F7C07" w:rsidRPr="00C7463E" w:rsidRDefault="005F7C07" w:rsidP="005F7C07">
      <w:pPr>
        <w:pStyle w:val="notetext"/>
      </w:pPr>
      <w:r w:rsidRPr="00C7463E">
        <w:t>Note:</w:t>
      </w:r>
      <w:r w:rsidRPr="00C7463E">
        <w:tab/>
        <w:t>Section</w:t>
      </w:r>
      <w:r w:rsidR="0053030C" w:rsidRPr="00C7463E">
        <w:t>s</w:t>
      </w:r>
      <w:r w:rsidR="00C7463E" w:rsidRPr="00C7463E">
        <w:t> </w:t>
      </w:r>
      <w:r w:rsidRPr="00C7463E">
        <w:t xml:space="preserve">74, 75, 76 and 78 of the Code generally prohibit the supply of </w:t>
      </w:r>
      <w:r w:rsidR="007B1E4B" w:rsidRPr="00C7463E">
        <w:t xml:space="preserve">unapproved </w:t>
      </w:r>
      <w:r w:rsidRPr="00C7463E">
        <w:t xml:space="preserve">active constituents or </w:t>
      </w:r>
      <w:r w:rsidR="007B1E4B" w:rsidRPr="00C7463E">
        <w:t>unregistered</w:t>
      </w:r>
      <w:r w:rsidR="00EF349B" w:rsidRPr="00C7463E">
        <w:t xml:space="preserve"> or unreserved</w:t>
      </w:r>
      <w:r w:rsidR="007B1E4B" w:rsidRPr="00C7463E">
        <w:t xml:space="preserve"> </w:t>
      </w:r>
      <w:r w:rsidRPr="00C7463E">
        <w:t>chemical products, and related acts or omissions.</w:t>
      </w:r>
    </w:p>
    <w:p w:rsidR="002A35F1" w:rsidRPr="00C7463E" w:rsidRDefault="002A35F1" w:rsidP="00977627">
      <w:pPr>
        <w:pStyle w:val="ActHead7"/>
        <w:pageBreakBefore/>
      </w:pPr>
      <w:bookmarkStart w:id="28" w:name="_Toc2755371"/>
      <w:r w:rsidRPr="00C7463E">
        <w:rPr>
          <w:rStyle w:val="CharAmPartNo"/>
        </w:rPr>
        <w:t>Part</w:t>
      </w:r>
      <w:r w:rsidR="00C7463E" w:rsidRPr="00C7463E">
        <w:rPr>
          <w:rStyle w:val="CharAmPartNo"/>
        </w:rPr>
        <w:t> </w:t>
      </w:r>
      <w:r w:rsidRPr="00C7463E">
        <w:rPr>
          <w:rStyle w:val="CharAmPartNo"/>
        </w:rPr>
        <w:t>7</w:t>
      </w:r>
      <w:r w:rsidR="00245E24" w:rsidRPr="00C7463E">
        <w:t>—</w:t>
      </w:r>
      <w:r w:rsidR="00C34E50" w:rsidRPr="00C7463E">
        <w:rPr>
          <w:rStyle w:val="CharAmPartText"/>
        </w:rPr>
        <w:t>R</w:t>
      </w:r>
      <w:r w:rsidR="00245E24" w:rsidRPr="00C7463E">
        <w:rPr>
          <w:rStyle w:val="CharAmPartText"/>
        </w:rPr>
        <w:t>estricted information</w:t>
      </w:r>
      <w:bookmarkEnd w:id="28"/>
    </w:p>
    <w:p w:rsidR="00BB31B9" w:rsidRPr="00C7463E" w:rsidRDefault="00BB31B9" w:rsidP="00BB31B9">
      <w:pPr>
        <w:pStyle w:val="Header"/>
      </w:pPr>
      <w:r w:rsidRPr="00C7463E">
        <w:t xml:space="preserve">  </w:t>
      </w:r>
    </w:p>
    <w:p w:rsidR="00245E24" w:rsidRPr="00C7463E" w:rsidRDefault="00245E24" w:rsidP="00245E24">
      <w:pPr>
        <w:pStyle w:val="ActHead9"/>
      </w:pPr>
      <w:bookmarkStart w:id="29" w:name="_Toc2755372"/>
      <w:r w:rsidRPr="00C7463E">
        <w:t>Agricultural and Veterinary Chemicals Code Regulations</w:t>
      </w:r>
      <w:r w:rsidR="00C7463E" w:rsidRPr="00C7463E">
        <w:t> </w:t>
      </w:r>
      <w:r w:rsidRPr="00C7463E">
        <w:t>1995</w:t>
      </w:r>
      <w:bookmarkEnd w:id="29"/>
    </w:p>
    <w:p w:rsidR="00C34E50" w:rsidRPr="00C7463E" w:rsidRDefault="00BE778E" w:rsidP="00C34E50">
      <w:pPr>
        <w:pStyle w:val="ItemHead"/>
      </w:pPr>
      <w:r w:rsidRPr="00C7463E">
        <w:t>42</w:t>
      </w:r>
      <w:r w:rsidR="00C34E50" w:rsidRPr="00C7463E">
        <w:t xml:space="preserve">  Clause</w:t>
      </w:r>
      <w:r w:rsidR="00C7463E" w:rsidRPr="00C7463E">
        <w:t> </w:t>
      </w:r>
      <w:r w:rsidR="00C34E50" w:rsidRPr="00C7463E">
        <w:t>1.1 of Schedule</w:t>
      </w:r>
      <w:r w:rsidR="00C7463E" w:rsidRPr="00C7463E">
        <w:t> </w:t>
      </w:r>
      <w:r w:rsidR="00C34E50" w:rsidRPr="00C7463E">
        <w:t xml:space="preserve">6 (definition of </w:t>
      </w:r>
      <w:r w:rsidR="00C34E50" w:rsidRPr="00C7463E">
        <w:rPr>
          <w:i/>
        </w:rPr>
        <w:t>protected information</w:t>
      </w:r>
      <w:r w:rsidR="00C34E50" w:rsidRPr="00C7463E">
        <w:t>)</w:t>
      </w:r>
    </w:p>
    <w:p w:rsidR="00C34E50" w:rsidRPr="00C7463E" w:rsidRDefault="00C34E50" w:rsidP="00C34E50">
      <w:pPr>
        <w:pStyle w:val="Item"/>
      </w:pPr>
      <w:r w:rsidRPr="00C7463E">
        <w:t>Repeal the definition.</w:t>
      </w:r>
    </w:p>
    <w:p w:rsidR="00C34E50" w:rsidRPr="00C7463E" w:rsidRDefault="00BE778E" w:rsidP="00C34E50">
      <w:pPr>
        <w:pStyle w:val="ItemHead"/>
      </w:pPr>
      <w:r w:rsidRPr="00C7463E">
        <w:t>43</w:t>
      </w:r>
      <w:r w:rsidR="00C34E50" w:rsidRPr="00C7463E">
        <w:t xml:space="preserve">  Clause</w:t>
      </w:r>
      <w:r w:rsidR="00C7463E" w:rsidRPr="00C7463E">
        <w:t> </w:t>
      </w:r>
      <w:r w:rsidR="00C34E50" w:rsidRPr="00C7463E">
        <w:t>1.1 of Schedule</w:t>
      </w:r>
      <w:r w:rsidR="00C7463E" w:rsidRPr="00C7463E">
        <w:t> </w:t>
      </w:r>
      <w:r w:rsidR="00C34E50" w:rsidRPr="00C7463E">
        <w:t>6</w:t>
      </w:r>
    </w:p>
    <w:p w:rsidR="00C34E50" w:rsidRPr="00C7463E" w:rsidRDefault="00C34E50" w:rsidP="00C34E50">
      <w:pPr>
        <w:pStyle w:val="Item"/>
      </w:pPr>
      <w:r w:rsidRPr="00C7463E">
        <w:t>Insert:</w:t>
      </w:r>
    </w:p>
    <w:p w:rsidR="00C34E50" w:rsidRPr="00C7463E" w:rsidRDefault="00C34E50" w:rsidP="00C34E50">
      <w:pPr>
        <w:pStyle w:val="Definition"/>
      </w:pPr>
      <w:r w:rsidRPr="00C7463E">
        <w:rPr>
          <w:b/>
          <w:i/>
        </w:rPr>
        <w:t>restricted</w:t>
      </w:r>
      <w:r w:rsidRPr="00C7463E">
        <w:t xml:space="preserve">, in relation to the use of information by the </w:t>
      </w:r>
      <w:proofErr w:type="spellStart"/>
      <w:r w:rsidRPr="00C7463E">
        <w:t>APVMA</w:t>
      </w:r>
      <w:proofErr w:type="spellEnd"/>
      <w:r w:rsidRPr="00C7463E">
        <w:t xml:space="preserve"> in determining an application: see subclause</w:t>
      </w:r>
      <w:r w:rsidR="00C7463E" w:rsidRPr="00C7463E">
        <w:t> </w:t>
      </w:r>
      <w:r w:rsidRPr="00C7463E">
        <w:t>1.5(2).</w:t>
      </w:r>
    </w:p>
    <w:p w:rsidR="00EA287A" w:rsidRPr="00C7463E" w:rsidRDefault="00BE778E" w:rsidP="00EA287A">
      <w:pPr>
        <w:pStyle w:val="ItemHead"/>
      </w:pPr>
      <w:r w:rsidRPr="00C7463E">
        <w:t>44</w:t>
      </w:r>
      <w:r w:rsidR="00EA287A" w:rsidRPr="00C7463E">
        <w:t xml:space="preserve">  Clause</w:t>
      </w:r>
      <w:r w:rsidR="00C7463E" w:rsidRPr="00C7463E">
        <w:t> </w:t>
      </w:r>
      <w:r w:rsidR="00EA287A" w:rsidRPr="00C7463E">
        <w:t>1.5 of Schedule</w:t>
      </w:r>
      <w:r w:rsidR="00C7463E" w:rsidRPr="00C7463E">
        <w:t> </w:t>
      </w:r>
      <w:r w:rsidR="00EA287A" w:rsidRPr="00C7463E">
        <w:t>6</w:t>
      </w:r>
    </w:p>
    <w:p w:rsidR="00EA287A" w:rsidRPr="00C7463E" w:rsidRDefault="00EA287A" w:rsidP="00EA287A">
      <w:pPr>
        <w:pStyle w:val="Item"/>
      </w:pPr>
      <w:r w:rsidRPr="00C7463E">
        <w:t>Repeal the clause, substitute:</w:t>
      </w:r>
    </w:p>
    <w:p w:rsidR="00EA287A" w:rsidRPr="00C7463E" w:rsidRDefault="00EA287A" w:rsidP="00EA287A">
      <w:pPr>
        <w:pStyle w:val="ActHead5"/>
      </w:pPr>
      <w:bookmarkStart w:id="30" w:name="_Toc2755373"/>
      <w:r w:rsidRPr="00C7463E">
        <w:rPr>
          <w:rStyle w:val="CharSectno"/>
        </w:rPr>
        <w:t>1.5</w:t>
      </w:r>
      <w:r w:rsidRPr="00C7463E">
        <w:t xml:space="preserve">  When chemical products are not </w:t>
      </w:r>
      <w:r w:rsidRPr="00C7463E">
        <w:rPr>
          <w:i/>
        </w:rPr>
        <w:t>closely similar</w:t>
      </w:r>
      <w:r w:rsidRPr="00C7463E">
        <w:t xml:space="preserve">, </w:t>
      </w:r>
      <w:r w:rsidRPr="00C7463E">
        <w:rPr>
          <w:i/>
        </w:rPr>
        <w:t>similar</w:t>
      </w:r>
      <w:r w:rsidRPr="00C7463E">
        <w:t xml:space="preserve"> or </w:t>
      </w:r>
      <w:r w:rsidRPr="00C7463E">
        <w:rPr>
          <w:i/>
        </w:rPr>
        <w:t>the same</w:t>
      </w:r>
      <w:bookmarkEnd w:id="30"/>
    </w:p>
    <w:p w:rsidR="00EA287A" w:rsidRPr="00C7463E" w:rsidRDefault="00EA287A" w:rsidP="00EA287A">
      <w:pPr>
        <w:pStyle w:val="subsection"/>
      </w:pPr>
      <w:r w:rsidRPr="00C7463E">
        <w:tab/>
        <w:t>(1)</w:t>
      </w:r>
      <w:r w:rsidRPr="00C7463E">
        <w:tab/>
      </w:r>
      <w:r w:rsidR="008F15D3" w:rsidRPr="00C7463E">
        <w:t>Despite</w:t>
      </w:r>
      <w:r w:rsidRPr="00C7463E">
        <w:t xml:space="preserve"> clauses</w:t>
      </w:r>
      <w:r w:rsidR="00C7463E" w:rsidRPr="00C7463E">
        <w:t> </w:t>
      </w:r>
      <w:r w:rsidRPr="00C7463E">
        <w:t>1.2, 1.3 and 1.4, a proposed chemical product and a reference chemical product are</w:t>
      </w:r>
      <w:r w:rsidR="008F15D3" w:rsidRPr="00C7463E">
        <w:t xml:space="preserve"> not</w:t>
      </w:r>
      <w:r w:rsidRPr="00C7463E">
        <w:t xml:space="preserve"> </w:t>
      </w:r>
      <w:r w:rsidRPr="00C7463E">
        <w:rPr>
          <w:b/>
          <w:i/>
        </w:rPr>
        <w:t>closely similar</w:t>
      </w:r>
      <w:r w:rsidRPr="00C7463E">
        <w:t xml:space="preserve">, </w:t>
      </w:r>
      <w:r w:rsidRPr="00C7463E">
        <w:rPr>
          <w:b/>
          <w:i/>
        </w:rPr>
        <w:t>similar</w:t>
      </w:r>
      <w:r w:rsidRPr="00C7463E">
        <w:t xml:space="preserve"> or the </w:t>
      </w:r>
      <w:r w:rsidRPr="00C7463E">
        <w:rPr>
          <w:b/>
          <w:i/>
        </w:rPr>
        <w:t>same</w:t>
      </w:r>
      <w:r w:rsidRPr="00C7463E">
        <w:t xml:space="preserve"> if:</w:t>
      </w:r>
    </w:p>
    <w:p w:rsidR="00EA287A" w:rsidRPr="00C7463E" w:rsidRDefault="00EA287A" w:rsidP="00EA287A">
      <w:pPr>
        <w:pStyle w:val="paragraph"/>
      </w:pPr>
      <w:r w:rsidRPr="00C7463E">
        <w:tab/>
        <w:t>(a)</w:t>
      </w:r>
      <w:r w:rsidRPr="00C7463E">
        <w:tab/>
        <w:t xml:space="preserve">the </w:t>
      </w:r>
      <w:proofErr w:type="spellStart"/>
      <w:r w:rsidRPr="00C7463E">
        <w:t>APVMA</w:t>
      </w:r>
      <w:proofErr w:type="spellEnd"/>
      <w:r w:rsidRPr="00C7463E">
        <w:t xml:space="preserve"> is required to use information in determining an application in respect of the proposed chemical product; and</w:t>
      </w:r>
    </w:p>
    <w:p w:rsidR="00EA287A" w:rsidRPr="00C7463E" w:rsidRDefault="00EA287A" w:rsidP="00EA287A">
      <w:pPr>
        <w:pStyle w:val="paragraph"/>
      </w:pPr>
      <w:r w:rsidRPr="00C7463E">
        <w:tab/>
        <w:t>(b)</w:t>
      </w:r>
      <w:r w:rsidRPr="00C7463E">
        <w:tab/>
        <w:t xml:space="preserve">the use of the information by the </w:t>
      </w:r>
      <w:proofErr w:type="spellStart"/>
      <w:r w:rsidRPr="00C7463E">
        <w:t>APVMA</w:t>
      </w:r>
      <w:proofErr w:type="spellEnd"/>
      <w:r w:rsidRPr="00C7463E">
        <w:t xml:space="preserve"> in determining that application is restricted.</w:t>
      </w:r>
    </w:p>
    <w:p w:rsidR="00EA287A" w:rsidRPr="00C7463E" w:rsidRDefault="00EA287A" w:rsidP="00EA287A">
      <w:pPr>
        <w:pStyle w:val="subsection"/>
      </w:pPr>
      <w:r w:rsidRPr="00C7463E">
        <w:tab/>
        <w:t>(2)</w:t>
      </w:r>
      <w:r w:rsidRPr="00C7463E">
        <w:tab/>
        <w:t xml:space="preserve">The use of information by the </w:t>
      </w:r>
      <w:proofErr w:type="spellStart"/>
      <w:r w:rsidRPr="00C7463E">
        <w:t>APVMA</w:t>
      </w:r>
      <w:proofErr w:type="spellEnd"/>
      <w:r w:rsidRPr="00C7463E">
        <w:t xml:space="preserve"> in determining an application is </w:t>
      </w:r>
      <w:r w:rsidRPr="00C7463E">
        <w:rPr>
          <w:b/>
          <w:i/>
        </w:rPr>
        <w:t>restricted</w:t>
      </w:r>
      <w:r w:rsidRPr="00C7463E">
        <w:t xml:space="preserve"> if the </w:t>
      </w:r>
      <w:proofErr w:type="spellStart"/>
      <w:r w:rsidRPr="00C7463E">
        <w:t>APVMA</w:t>
      </w:r>
      <w:proofErr w:type="spellEnd"/>
      <w:r w:rsidRPr="00C7463E">
        <w:t xml:space="preserve"> is restricted from using the information in determining the application by:</w:t>
      </w:r>
    </w:p>
    <w:p w:rsidR="00EA287A" w:rsidRPr="00C7463E" w:rsidRDefault="00EA287A" w:rsidP="00EA287A">
      <w:pPr>
        <w:pStyle w:val="paragraph"/>
      </w:pPr>
      <w:r w:rsidRPr="00C7463E">
        <w:tab/>
        <w:t>(a)</w:t>
      </w:r>
      <w:r w:rsidRPr="00C7463E">
        <w:tab/>
        <w:t>Division</w:t>
      </w:r>
      <w:r w:rsidR="00C7463E" w:rsidRPr="00C7463E">
        <w:t> </w:t>
      </w:r>
      <w:r w:rsidRPr="00C7463E">
        <w:t>4A of Part</w:t>
      </w:r>
      <w:r w:rsidR="00C7463E" w:rsidRPr="00C7463E">
        <w:t> </w:t>
      </w:r>
      <w:r w:rsidRPr="00C7463E">
        <w:t>2 of the Code; or</w:t>
      </w:r>
    </w:p>
    <w:p w:rsidR="00EA287A" w:rsidRPr="00C7463E" w:rsidRDefault="00EA287A" w:rsidP="00EA287A">
      <w:pPr>
        <w:pStyle w:val="paragraph"/>
      </w:pPr>
      <w:r w:rsidRPr="00C7463E">
        <w:tab/>
        <w:t>(b)</w:t>
      </w:r>
      <w:r w:rsidRPr="00C7463E">
        <w:tab/>
        <w:t>Part</w:t>
      </w:r>
      <w:r w:rsidR="00C7463E" w:rsidRPr="00C7463E">
        <w:t> </w:t>
      </w:r>
      <w:r w:rsidRPr="00C7463E">
        <w:t>3 of the Code.</w:t>
      </w:r>
    </w:p>
    <w:p w:rsidR="00C34E50" w:rsidRPr="00C7463E" w:rsidRDefault="00BE778E" w:rsidP="00C34E50">
      <w:pPr>
        <w:pStyle w:val="ItemHead"/>
      </w:pPr>
      <w:r w:rsidRPr="00C7463E">
        <w:t>45</w:t>
      </w:r>
      <w:r w:rsidR="00C34E50" w:rsidRPr="00C7463E">
        <w:t xml:space="preserve">  Clause</w:t>
      </w:r>
      <w:r w:rsidR="00C7463E" w:rsidRPr="00C7463E">
        <w:t> </w:t>
      </w:r>
      <w:r w:rsidR="00C34E50" w:rsidRPr="00C7463E">
        <w:t>1.6 of Schedule</w:t>
      </w:r>
      <w:r w:rsidR="00C7463E" w:rsidRPr="00C7463E">
        <w:t> </w:t>
      </w:r>
      <w:r w:rsidR="00C34E50" w:rsidRPr="00C7463E">
        <w:t>6 (heading)</w:t>
      </w:r>
    </w:p>
    <w:p w:rsidR="00C34E50" w:rsidRPr="00C7463E" w:rsidRDefault="00C34E50" w:rsidP="00C34E50">
      <w:pPr>
        <w:pStyle w:val="Item"/>
      </w:pPr>
      <w:r w:rsidRPr="00C7463E">
        <w:t>Repeal the heading, substitute:</w:t>
      </w:r>
    </w:p>
    <w:p w:rsidR="00C34E50" w:rsidRPr="00C7463E" w:rsidRDefault="00C34E50" w:rsidP="00C34E50">
      <w:pPr>
        <w:pStyle w:val="ActHead5"/>
      </w:pPr>
      <w:bookmarkStart w:id="31" w:name="_Toc2755374"/>
      <w:r w:rsidRPr="00C7463E">
        <w:rPr>
          <w:rStyle w:val="CharSectno"/>
        </w:rPr>
        <w:t>1.6</w:t>
      </w:r>
      <w:r w:rsidRPr="00C7463E">
        <w:t xml:space="preserve">  Effect on fees when the use of information is restricted</w:t>
      </w:r>
      <w:bookmarkEnd w:id="31"/>
    </w:p>
    <w:p w:rsidR="00C34E50" w:rsidRPr="00C7463E" w:rsidRDefault="00BE778E" w:rsidP="00C34E50">
      <w:pPr>
        <w:pStyle w:val="ItemHead"/>
      </w:pPr>
      <w:r w:rsidRPr="00C7463E">
        <w:t>46</w:t>
      </w:r>
      <w:r w:rsidR="00C34E50" w:rsidRPr="00C7463E">
        <w:t xml:space="preserve">  Subclause</w:t>
      </w:r>
      <w:r w:rsidR="00C7463E" w:rsidRPr="00C7463E">
        <w:t> </w:t>
      </w:r>
      <w:r w:rsidR="00C34E50" w:rsidRPr="00C7463E">
        <w:t>1.6(1) of Schedule</w:t>
      </w:r>
      <w:r w:rsidR="00C7463E" w:rsidRPr="00C7463E">
        <w:t> </w:t>
      </w:r>
      <w:r w:rsidR="00C34E50" w:rsidRPr="00C7463E">
        <w:t>6</w:t>
      </w:r>
    </w:p>
    <w:p w:rsidR="00C34E50" w:rsidRPr="00C7463E" w:rsidRDefault="00C34E50" w:rsidP="00C34E50">
      <w:pPr>
        <w:pStyle w:val="Item"/>
      </w:pPr>
      <w:r w:rsidRPr="00C7463E">
        <w:t xml:space="preserve">Omit “information about an active constituent is protected information”, substitute “the use of information by the </w:t>
      </w:r>
      <w:proofErr w:type="spellStart"/>
      <w:r w:rsidRPr="00C7463E">
        <w:t>APVMA</w:t>
      </w:r>
      <w:proofErr w:type="spellEnd"/>
      <w:r w:rsidRPr="00C7463E">
        <w:t xml:space="preserve"> about an active constituent is restricted”.</w:t>
      </w:r>
    </w:p>
    <w:p w:rsidR="00C34E50" w:rsidRPr="00C7463E" w:rsidRDefault="00BE778E" w:rsidP="00C34E50">
      <w:pPr>
        <w:pStyle w:val="ItemHead"/>
      </w:pPr>
      <w:r w:rsidRPr="00C7463E">
        <w:t>47</w:t>
      </w:r>
      <w:r w:rsidR="00C34E50" w:rsidRPr="00C7463E">
        <w:t xml:space="preserve">  Subclause</w:t>
      </w:r>
      <w:r w:rsidR="00C7463E" w:rsidRPr="00C7463E">
        <w:t> </w:t>
      </w:r>
      <w:r w:rsidR="00C34E50" w:rsidRPr="00C7463E">
        <w:t>1.6(2) of Schedule</w:t>
      </w:r>
      <w:r w:rsidR="00C7463E" w:rsidRPr="00C7463E">
        <w:t> </w:t>
      </w:r>
      <w:r w:rsidR="00C34E50" w:rsidRPr="00C7463E">
        <w:t>6</w:t>
      </w:r>
    </w:p>
    <w:p w:rsidR="00C34E50" w:rsidRPr="00C7463E" w:rsidRDefault="00C34E50" w:rsidP="00C34E50">
      <w:pPr>
        <w:pStyle w:val="Item"/>
      </w:pPr>
      <w:r w:rsidRPr="00C7463E">
        <w:t xml:space="preserve">Omit “information about a registered chemical product is protected information”, substitute “the use of information by the </w:t>
      </w:r>
      <w:proofErr w:type="spellStart"/>
      <w:r w:rsidRPr="00C7463E">
        <w:t>APVMA</w:t>
      </w:r>
      <w:proofErr w:type="spellEnd"/>
      <w:r w:rsidRPr="00C7463E">
        <w:t xml:space="preserve"> about a registered chemical product is restricted”.</w:t>
      </w:r>
    </w:p>
    <w:p w:rsidR="00C34E50" w:rsidRPr="00C7463E" w:rsidRDefault="00BE778E" w:rsidP="00C34E50">
      <w:pPr>
        <w:pStyle w:val="ItemHead"/>
      </w:pPr>
      <w:r w:rsidRPr="00C7463E">
        <w:t>48</w:t>
      </w:r>
      <w:r w:rsidR="00C34E50" w:rsidRPr="00C7463E">
        <w:t xml:space="preserve">  Subclause</w:t>
      </w:r>
      <w:r w:rsidR="00C7463E" w:rsidRPr="00C7463E">
        <w:t> </w:t>
      </w:r>
      <w:r w:rsidR="00C34E50" w:rsidRPr="00C7463E">
        <w:t>1.6(3) of Schedule</w:t>
      </w:r>
      <w:r w:rsidR="00C7463E" w:rsidRPr="00C7463E">
        <w:t> </w:t>
      </w:r>
      <w:r w:rsidR="00C34E50" w:rsidRPr="00C7463E">
        <w:t>6</w:t>
      </w:r>
    </w:p>
    <w:p w:rsidR="00C34E50" w:rsidRPr="00C7463E" w:rsidRDefault="00C34E50" w:rsidP="00C34E50">
      <w:pPr>
        <w:pStyle w:val="Item"/>
      </w:pPr>
      <w:r w:rsidRPr="00C7463E">
        <w:t xml:space="preserve">Omit “information about an approved label for containers for a chemical product is protected information”, substitute “the use of information by the </w:t>
      </w:r>
      <w:proofErr w:type="spellStart"/>
      <w:r w:rsidRPr="00C7463E">
        <w:t>APVMA</w:t>
      </w:r>
      <w:proofErr w:type="spellEnd"/>
      <w:r w:rsidRPr="00C7463E">
        <w:t xml:space="preserve"> about an approved label for containers for a chemical product is restricted”.</w:t>
      </w:r>
    </w:p>
    <w:p w:rsidR="002A35F1" w:rsidRPr="00C7463E" w:rsidRDefault="002A35F1" w:rsidP="002A35F1">
      <w:pPr>
        <w:pStyle w:val="ActHead7"/>
        <w:pageBreakBefore/>
      </w:pPr>
      <w:bookmarkStart w:id="32" w:name="_Toc2755375"/>
      <w:r w:rsidRPr="00C7463E">
        <w:rPr>
          <w:rStyle w:val="CharAmPartNo"/>
        </w:rPr>
        <w:t>Part</w:t>
      </w:r>
      <w:r w:rsidR="00C7463E" w:rsidRPr="00C7463E">
        <w:rPr>
          <w:rStyle w:val="CharAmPartNo"/>
        </w:rPr>
        <w:t> </w:t>
      </w:r>
      <w:r w:rsidRPr="00C7463E">
        <w:rPr>
          <w:rStyle w:val="CharAmPartNo"/>
        </w:rPr>
        <w:t>8</w:t>
      </w:r>
      <w:r w:rsidRPr="00C7463E">
        <w:t>—</w:t>
      </w:r>
      <w:r w:rsidR="00EA287A" w:rsidRPr="00C7463E">
        <w:rPr>
          <w:rStyle w:val="CharAmPartText"/>
        </w:rPr>
        <w:t>Assessment periods and fees</w:t>
      </w:r>
      <w:bookmarkEnd w:id="32"/>
    </w:p>
    <w:p w:rsidR="00BB31B9" w:rsidRPr="00C7463E" w:rsidRDefault="00BB31B9" w:rsidP="00BB31B9">
      <w:pPr>
        <w:pStyle w:val="Header"/>
      </w:pPr>
      <w:r w:rsidRPr="00C7463E">
        <w:t xml:space="preserve">  </w:t>
      </w:r>
    </w:p>
    <w:p w:rsidR="00EA287A" w:rsidRPr="00C7463E" w:rsidRDefault="00EA287A" w:rsidP="00EA287A">
      <w:pPr>
        <w:pStyle w:val="ActHead9"/>
      </w:pPr>
      <w:bookmarkStart w:id="33" w:name="_Toc2755376"/>
      <w:r w:rsidRPr="00C7463E">
        <w:t>Agricultural and Veterinary Chemicals Code Regulations</w:t>
      </w:r>
      <w:r w:rsidR="00C7463E" w:rsidRPr="00C7463E">
        <w:t> </w:t>
      </w:r>
      <w:r w:rsidRPr="00C7463E">
        <w:t>1995</w:t>
      </w:r>
      <w:bookmarkEnd w:id="33"/>
    </w:p>
    <w:p w:rsidR="00EA287A" w:rsidRPr="00C7463E" w:rsidRDefault="00BE778E" w:rsidP="00EA287A">
      <w:pPr>
        <w:pStyle w:val="ItemHead"/>
      </w:pPr>
      <w:r w:rsidRPr="00C7463E">
        <w:t>49</w:t>
      </w:r>
      <w:r w:rsidR="00EA287A" w:rsidRPr="00C7463E">
        <w:t xml:space="preserve">  Part</w:t>
      </w:r>
      <w:r w:rsidR="00C7463E" w:rsidRPr="00C7463E">
        <w:t> </w:t>
      </w:r>
      <w:r w:rsidR="00EA287A" w:rsidRPr="00C7463E">
        <w:t>2 of Schedule</w:t>
      </w:r>
      <w:r w:rsidR="00C7463E" w:rsidRPr="00C7463E">
        <w:t> </w:t>
      </w:r>
      <w:r w:rsidR="00EA287A" w:rsidRPr="00C7463E">
        <w:t>6</w:t>
      </w:r>
    </w:p>
    <w:p w:rsidR="00EA287A" w:rsidRPr="00C7463E" w:rsidRDefault="00EA287A" w:rsidP="00EA287A">
      <w:pPr>
        <w:pStyle w:val="Item"/>
      </w:pPr>
      <w:r w:rsidRPr="00C7463E">
        <w:t>Repeal the Part, substitute:</w:t>
      </w:r>
    </w:p>
    <w:p w:rsidR="00EA287A" w:rsidRPr="00C7463E" w:rsidRDefault="00EA287A" w:rsidP="003316E9">
      <w:pPr>
        <w:sectPr w:rsidR="00EA287A" w:rsidRPr="00C7463E" w:rsidSect="0022044D">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pPr>
    </w:p>
    <w:p w:rsidR="00EA287A" w:rsidRPr="00C7463E" w:rsidRDefault="00EA287A" w:rsidP="00EA287A">
      <w:pPr>
        <w:pStyle w:val="ActHead2"/>
      </w:pPr>
      <w:bookmarkStart w:id="34" w:name="_Toc2755377"/>
      <w:r w:rsidRPr="00C7463E">
        <w:rPr>
          <w:rStyle w:val="CharPartNo"/>
        </w:rPr>
        <w:t>Part</w:t>
      </w:r>
      <w:r w:rsidR="00C7463E" w:rsidRPr="00C7463E">
        <w:rPr>
          <w:rStyle w:val="CharPartNo"/>
        </w:rPr>
        <w:t> </w:t>
      </w:r>
      <w:r w:rsidRPr="00C7463E">
        <w:rPr>
          <w:rStyle w:val="CharPartNo"/>
        </w:rPr>
        <w:t>2</w:t>
      </w:r>
      <w:r w:rsidRPr="00C7463E">
        <w:t>—</w:t>
      </w:r>
      <w:r w:rsidRPr="00C7463E">
        <w:rPr>
          <w:rStyle w:val="CharPartText"/>
        </w:rPr>
        <w:t>Assessment periods and fees</w:t>
      </w:r>
      <w:bookmarkEnd w:id="34"/>
    </w:p>
    <w:p w:rsidR="00EA287A" w:rsidRPr="00C7463E" w:rsidRDefault="00EA287A" w:rsidP="00EA287A">
      <w:pPr>
        <w:pStyle w:val="Header"/>
      </w:pPr>
      <w:r w:rsidRPr="00C7463E">
        <w:rPr>
          <w:rStyle w:val="CharDivNo"/>
        </w:rPr>
        <w:t xml:space="preserve"> </w:t>
      </w:r>
      <w:r w:rsidRPr="00C7463E">
        <w:rPr>
          <w:rStyle w:val="CharDivText"/>
        </w:rPr>
        <w:t xml:space="preserve"> </w:t>
      </w:r>
    </w:p>
    <w:p w:rsidR="00EA287A" w:rsidRPr="00C7463E" w:rsidRDefault="00EA287A" w:rsidP="00EA287A">
      <w:pPr>
        <w:pStyle w:val="ActHead5"/>
      </w:pPr>
      <w:bookmarkStart w:id="35" w:name="_Toc2755378"/>
      <w:r w:rsidRPr="00C7463E">
        <w:rPr>
          <w:rStyle w:val="CharSectno"/>
        </w:rPr>
        <w:t>2.1</w:t>
      </w:r>
      <w:r w:rsidRPr="00C7463E">
        <w:t xml:space="preserve">  Table of assessment periods and fees</w:t>
      </w:r>
      <w:bookmarkEnd w:id="35"/>
    </w:p>
    <w:p w:rsidR="00EA287A" w:rsidRPr="00C7463E" w:rsidRDefault="00EA287A" w:rsidP="00EA287A">
      <w:pPr>
        <w:pStyle w:val="subsection"/>
      </w:pPr>
      <w:r w:rsidRPr="00C7463E">
        <w:tab/>
      </w:r>
      <w:r w:rsidRPr="00C7463E">
        <w:tab/>
        <w:t>The following table sets out the assessment periods and fees for different kinds of applications under the Code.</w:t>
      </w:r>
    </w:p>
    <w:p w:rsidR="00EA287A" w:rsidRPr="00C7463E" w:rsidRDefault="00EA287A" w:rsidP="00EA287A">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26"/>
        <w:gridCol w:w="2547"/>
        <w:gridCol w:w="2547"/>
        <w:gridCol w:w="2547"/>
        <w:gridCol w:w="2547"/>
        <w:gridCol w:w="2547"/>
      </w:tblGrid>
      <w:tr w:rsidR="00EA287A" w:rsidRPr="00C7463E" w:rsidTr="003316E9">
        <w:trPr>
          <w:tblHeader/>
        </w:trPr>
        <w:tc>
          <w:tcPr>
            <w:tcW w:w="5000" w:type="pct"/>
            <w:gridSpan w:val="6"/>
            <w:tcBorders>
              <w:top w:val="single" w:sz="12" w:space="0" w:color="auto"/>
              <w:bottom w:val="single" w:sz="6" w:space="0" w:color="auto"/>
            </w:tcBorders>
            <w:shd w:val="clear" w:color="auto" w:fill="auto"/>
          </w:tcPr>
          <w:p w:rsidR="00EA287A" w:rsidRPr="00C7463E" w:rsidRDefault="00EA287A" w:rsidP="003316E9">
            <w:pPr>
              <w:pStyle w:val="TableHeading"/>
            </w:pPr>
            <w:r w:rsidRPr="00C7463E">
              <w:t>Fees and assessment periods</w:t>
            </w:r>
          </w:p>
        </w:tc>
      </w:tr>
      <w:tr w:rsidR="00EA287A" w:rsidRPr="00C7463E" w:rsidTr="003316E9">
        <w:trPr>
          <w:tblHeader/>
        </w:trPr>
        <w:tc>
          <w:tcPr>
            <w:tcW w:w="270" w:type="pct"/>
            <w:tcBorders>
              <w:top w:val="single" w:sz="6" w:space="0" w:color="auto"/>
              <w:bottom w:val="single" w:sz="12" w:space="0" w:color="auto"/>
            </w:tcBorders>
            <w:shd w:val="clear" w:color="auto" w:fill="auto"/>
          </w:tcPr>
          <w:p w:rsidR="00EA287A" w:rsidRPr="00C7463E" w:rsidRDefault="00EA287A" w:rsidP="003316E9">
            <w:pPr>
              <w:pStyle w:val="TableHeading"/>
            </w:pPr>
            <w:r w:rsidRPr="00C7463E">
              <w:t>Item</w:t>
            </w:r>
          </w:p>
        </w:tc>
        <w:tc>
          <w:tcPr>
            <w:tcW w:w="946" w:type="pct"/>
            <w:tcBorders>
              <w:top w:val="single" w:sz="6" w:space="0" w:color="auto"/>
              <w:bottom w:val="single" w:sz="12" w:space="0" w:color="auto"/>
            </w:tcBorders>
            <w:shd w:val="clear" w:color="auto" w:fill="auto"/>
          </w:tcPr>
          <w:p w:rsidR="00EA287A" w:rsidRPr="00C7463E" w:rsidRDefault="00EA287A" w:rsidP="003316E9">
            <w:pPr>
              <w:pStyle w:val="TableHeading"/>
            </w:pPr>
            <w:r w:rsidRPr="00C7463E">
              <w:t>Column 1</w:t>
            </w:r>
          </w:p>
          <w:p w:rsidR="00EA287A" w:rsidRPr="00C7463E" w:rsidRDefault="00EA287A" w:rsidP="003316E9">
            <w:pPr>
              <w:pStyle w:val="TableHeading"/>
            </w:pPr>
            <w:r w:rsidRPr="00C7463E">
              <w:t>Description of application</w:t>
            </w:r>
          </w:p>
        </w:tc>
        <w:tc>
          <w:tcPr>
            <w:tcW w:w="946" w:type="pct"/>
            <w:tcBorders>
              <w:top w:val="single" w:sz="6" w:space="0" w:color="auto"/>
              <w:bottom w:val="single" w:sz="12" w:space="0" w:color="auto"/>
            </w:tcBorders>
            <w:shd w:val="clear" w:color="auto" w:fill="auto"/>
          </w:tcPr>
          <w:p w:rsidR="00EA287A" w:rsidRPr="00C7463E" w:rsidRDefault="00EA287A" w:rsidP="003316E9">
            <w:pPr>
              <w:pStyle w:val="TableHeading"/>
            </w:pPr>
            <w:r w:rsidRPr="00C7463E">
              <w:t>Column 2</w:t>
            </w:r>
          </w:p>
          <w:p w:rsidR="00EA287A" w:rsidRPr="00C7463E" w:rsidRDefault="00EA287A" w:rsidP="003316E9">
            <w:pPr>
              <w:pStyle w:val="TableHeading"/>
            </w:pPr>
            <w:r w:rsidRPr="00C7463E">
              <w:t>Assessment period</w:t>
            </w:r>
          </w:p>
        </w:tc>
        <w:tc>
          <w:tcPr>
            <w:tcW w:w="946" w:type="pct"/>
            <w:tcBorders>
              <w:top w:val="single" w:sz="6" w:space="0" w:color="auto"/>
              <w:bottom w:val="single" w:sz="12" w:space="0" w:color="auto"/>
            </w:tcBorders>
            <w:shd w:val="clear" w:color="auto" w:fill="auto"/>
          </w:tcPr>
          <w:p w:rsidR="00EA287A" w:rsidRPr="00C7463E" w:rsidRDefault="00EA287A" w:rsidP="003316E9">
            <w:pPr>
              <w:pStyle w:val="TableHeading"/>
            </w:pPr>
            <w:r w:rsidRPr="00C7463E">
              <w:t>Column 3</w:t>
            </w:r>
          </w:p>
          <w:p w:rsidR="00EA287A" w:rsidRPr="00C7463E" w:rsidRDefault="00EA287A" w:rsidP="003316E9">
            <w:pPr>
              <w:pStyle w:val="TableHeading"/>
            </w:pPr>
            <w:r w:rsidRPr="00C7463E">
              <w:t>Extended assessment period</w:t>
            </w:r>
          </w:p>
        </w:tc>
        <w:tc>
          <w:tcPr>
            <w:tcW w:w="946" w:type="pct"/>
            <w:tcBorders>
              <w:top w:val="single" w:sz="6" w:space="0" w:color="auto"/>
              <w:bottom w:val="single" w:sz="12" w:space="0" w:color="auto"/>
            </w:tcBorders>
            <w:shd w:val="clear" w:color="auto" w:fill="auto"/>
          </w:tcPr>
          <w:p w:rsidR="00EA287A" w:rsidRPr="00C7463E" w:rsidRDefault="00EA287A" w:rsidP="003316E9">
            <w:pPr>
              <w:pStyle w:val="TableHeading"/>
            </w:pPr>
            <w:r w:rsidRPr="00C7463E">
              <w:t>Column 4</w:t>
            </w:r>
          </w:p>
          <w:p w:rsidR="00EA287A" w:rsidRPr="00C7463E" w:rsidRDefault="00EA287A" w:rsidP="003316E9">
            <w:pPr>
              <w:pStyle w:val="TableHeading"/>
            </w:pPr>
            <w:r w:rsidRPr="00C7463E">
              <w:t>Maximum pre</w:t>
            </w:r>
            <w:r w:rsidR="00C7463E">
              <w:noBreakHyphen/>
            </w:r>
            <w:r w:rsidRPr="00C7463E">
              <w:t>application assistance rebate</w:t>
            </w:r>
          </w:p>
        </w:tc>
        <w:tc>
          <w:tcPr>
            <w:tcW w:w="946" w:type="pct"/>
            <w:tcBorders>
              <w:top w:val="single" w:sz="6" w:space="0" w:color="auto"/>
              <w:bottom w:val="single" w:sz="12" w:space="0" w:color="auto"/>
            </w:tcBorders>
            <w:shd w:val="clear" w:color="auto" w:fill="auto"/>
          </w:tcPr>
          <w:p w:rsidR="00EA287A" w:rsidRPr="00C7463E" w:rsidRDefault="00EA287A" w:rsidP="003316E9">
            <w:pPr>
              <w:pStyle w:val="TableHeading"/>
            </w:pPr>
            <w:r w:rsidRPr="00C7463E">
              <w:t>Column 5</w:t>
            </w:r>
          </w:p>
          <w:p w:rsidR="00EA287A" w:rsidRPr="00C7463E" w:rsidRDefault="00EA287A" w:rsidP="003316E9">
            <w:pPr>
              <w:pStyle w:val="TableHeading"/>
            </w:pPr>
            <w:r w:rsidRPr="00C7463E">
              <w:t>Fee</w:t>
            </w:r>
          </w:p>
        </w:tc>
      </w:tr>
      <w:tr w:rsidR="00EA287A" w:rsidRPr="00C7463E" w:rsidTr="003316E9">
        <w:tc>
          <w:tcPr>
            <w:tcW w:w="5000" w:type="pct"/>
            <w:gridSpan w:val="6"/>
            <w:tcBorders>
              <w:top w:val="single" w:sz="12" w:space="0" w:color="auto"/>
              <w:bottom w:val="single" w:sz="2" w:space="0" w:color="auto"/>
            </w:tcBorders>
            <w:shd w:val="clear" w:color="auto" w:fill="auto"/>
          </w:tcPr>
          <w:p w:rsidR="00EA287A" w:rsidRPr="00C7463E" w:rsidRDefault="00EA287A" w:rsidP="003316E9">
            <w:pPr>
              <w:pStyle w:val="TableHeading"/>
            </w:pPr>
            <w:r w:rsidRPr="00C7463E">
              <w:t>Applications for approval of active constituent contained in a chemical product, registration of the chemical product and approval of the product label</w:t>
            </w:r>
          </w:p>
        </w:tc>
      </w:tr>
      <w:tr w:rsidR="00EA287A" w:rsidRPr="00C7463E" w:rsidTr="003316E9">
        <w:tc>
          <w:tcPr>
            <w:tcW w:w="270" w:type="pct"/>
            <w:tcBorders>
              <w:top w:val="single" w:sz="2" w:space="0" w:color="auto"/>
            </w:tcBorders>
            <w:shd w:val="clear" w:color="auto" w:fill="auto"/>
          </w:tcPr>
          <w:p w:rsidR="00EA287A" w:rsidRPr="00C7463E" w:rsidRDefault="00EA287A" w:rsidP="003316E9">
            <w:pPr>
              <w:pStyle w:val="Tabletext"/>
            </w:pPr>
            <w:r w:rsidRPr="00C7463E">
              <w:t>1</w:t>
            </w:r>
          </w:p>
        </w:tc>
        <w:tc>
          <w:tcPr>
            <w:tcW w:w="946" w:type="pct"/>
            <w:tcBorders>
              <w:top w:val="single" w:sz="2" w:space="0" w:color="auto"/>
            </w:tcBorders>
            <w:shd w:val="clear" w:color="auto" w:fill="auto"/>
          </w:tcPr>
          <w:p w:rsidR="00EA287A" w:rsidRPr="00C7463E" w:rsidRDefault="00EA287A" w:rsidP="003316E9">
            <w:pPr>
              <w:pStyle w:val="Tabletext"/>
            </w:pPr>
            <w:r w:rsidRPr="00C7463E">
              <w:t xml:space="preserve">Application for approval of an active constituent contained in a chemical product, registration of the associated chemical product and approval of the product label requiring a full assessment of the active constituent and chemical product </w:t>
            </w:r>
          </w:p>
        </w:tc>
        <w:tc>
          <w:tcPr>
            <w:tcW w:w="946" w:type="pct"/>
            <w:tcBorders>
              <w:top w:val="single" w:sz="2" w:space="0" w:color="auto"/>
            </w:tcBorders>
            <w:shd w:val="clear" w:color="auto" w:fill="auto"/>
          </w:tcPr>
          <w:p w:rsidR="00EA287A" w:rsidRPr="00C7463E" w:rsidRDefault="00EA287A" w:rsidP="003316E9">
            <w:pPr>
              <w:pStyle w:val="Tabletext"/>
            </w:pPr>
            <w:r w:rsidRPr="00C7463E">
              <w:t>18 months</w:t>
            </w:r>
          </w:p>
        </w:tc>
        <w:tc>
          <w:tcPr>
            <w:tcW w:w="946" w:type="pct"/>
            <w:tcBorders>
              <w:top w:val="single" w:sz="2" w:space="0" w:color="auto"/>
            </w:tcBorders>
            <w:shd w:val="clear" w:color="auto" w:fill="auto"/>
          </w:tcPr>
          <w:p w:rsidR="00EA287A" w:rsidRPr="00C7463E" w:rsidRDefault="00EA287A" w:rsidP="003316E9">
            <w:pPr>
              <w:pStyle w:val="Tabletext"/>
            </w:pPr>
            <w:r w:rsidRPr="00C7463E">
              <w:t>25 months</w:t>
            </w:r>
          </w:p>
        </w:tc>
        <w:tc>
          <w:tcPr>
            <w:tcW w:w="946" w:type="pct"/>
            <w:tcBorders>
              <w:top w:val="single" w:sz="2" w:space="0" w:color="auto"/>
            </w:tcBorders>
            <w:shd w:val="clear" w:color="auto" w:fill="auto"/>
          </w:tcPr>
          <w:p w:rsidR="00EA287A" w:rsidRPr="00C7463E" w:rsidRDefault="00EA287A" w:rsidP="003316E9">
            <w:pPr>
              <w:pStyle w:val="Tabletext"/>
              <w:jc w:val="right"/>
            </w:pPr>
            <w:r w:rsidRPr="00C7463E">
              <w:t>$1,400</w:t>
            </w:r>
          </w:p>
        </w:tc>
        <w:tc>
          <w:tcPr>
            <w:tcW w:w="946" w:type="pct"/>
            <w:tcBorders>
              <w:top w:val="single" w:sz="2" w:space="0" w:color="auto"/>
            </w:tcBorders>
            <w:shd w:val="clear" w:color="auto" w:fill="auto"/>
          </w:tcPr>
          <w:p w:rsidR="00EA287A" w:rsidRPr="00C7463E" w:rsidRDefault="00EA287A" w:rsidP="003316E9">
            <w:pPr>
              <w:pStyle w:val="Tabletext"/>
              <w:jc w:val="right"/>
            </w:pPr>
            <w:r w:rsidRPr="00C7463E">
              <w:t>$96,135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approval of an active constituent contained in a chemical product, registration of the associated chemical product and approval of the product label requiring less than full assessment of the active constituent and ch</w:t>
            </w:r>
            <w:r w:rsidR="00FE362C" w:rsidRPr="00C7463E">
              <w:t>emical product</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$1,400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fee</w:t>
            </w:r>
          </w:p>
        </w:tc>
      </w:tr>
      <w:tr w:rsidR="00EA287A" w:rsidRPr="00C7463E" w:rsidTr="003316E9">
        <w:tc>
          <w:tcPr>
            <w:tcW w:w="5000" w:type="pct"/>
            <w:gridSpan w:val="6"/>
            <w:tcBorders>
              <w:top w:val="single" w:sz="2" w:space="0" w:color="auto"/>
              <w:bottom w:val="single" w:sz="2" w:space="0" w:color="auto"/>
            </w:tcBorders>
            <w:shd w:val="clear" w:color="auto" w:fill="auto"/>
          </w:tcPr>
          <w:p w:rsidR="00EA287A" w:rsidRPr="00C7463E" w:rsidRDefault="00EA287A" w:rsidP="003316E9">
            <w:pPr>
              <w:pStyle w:val="TableHeading"/>
            </w:pPr>
            <w:r w:rsidRPr="00C7463E">
              <w:t>Applications for registration of a chemical product containing an approved active constituent and approval of the product label</w:t>
            </w:r>
          </w:p>
        </w:tc>
      </w:tr>
      <w:tr w:rsidR="00EA287A" w:rsidRPr="00C7463E" w:rsidTr="003316E9">
        <w:tc>
          <w:tcPr>
            <w:tcW w:w="270" w:type="pct"/>
            <w:tcBorders>
              <w:top w:val="single" w:sz="2" w:space="0" w:color="auto"/>
            </w:tcBorders>
            <w:shd w:val="clear" w:color="auto" w:fill="auto"/>
          </w:tcPr>
          <w:p w:rsidR="00EA287A" w:rsidRPr="00C7463E" w:rsidRDefault="00EA287A" w:rsidP="003316E9">
            <w:pPr>
              <w:pStyle w:val="Tabletext"/>
            </w:pPr>
            <w:r w:rsidRPr="00C7463E">
              <w:t>3</w:t>
            </w:r>
          </w:p>
        </w:tc>
        <w:tc>
          <w:tcPr>
            <w:tcW w:w="946" w:type="pct"/>
            <w:tcBorders>
              <w:top w:val="single" w:sz="2" w:space="0" w:color="auto"/>
            </w:tcBorders>
            <w:shd w:val="clear" w:color="auto" w:fill="auto"/>
          </w:tcPr>
          <w:p w:rsidR="00EA287A" w:rsidRPr="00C7463E" w:rsidRDefault="00EA287A" w:rsidP="003316E9">
            <w:pPr>
              <w:pStyle w:val="Tabletext"/>
            </w:pPr>
            <w:r w:rsidRPr="00C7463E">
              <w:t>Application for registration of a chemical product containing</w:t>
            </w:r>
            <w:r w:rsidRPr="00C7463E">
              <w:rPr>
                <w:lang w:eastAsia="en-US"/>
              </w:rPr>
              <w:t xml:space="preserve"> </w:t>
            </w:r>
            <w:r w:rsidRPr="00C7463E">
              <w:t>an approved active constituent, and approval of the product label, if:</w:t>
            </w:r>
          </w:p>
          <w:p w:rsidR="00EA287A" w:rsidRPr="00C7463E" w:rsidRDefault="00EA287A" w:rsidP="003316E9">
            <w:pPr>
              <w:pStyle w:val="Tablea"/>
            </w:pPr>
            <w:r w:rsidRPr="00C7463E">
              <w:t>(a) there is no registered chemical product containing the active constituent; and</w:t>
            </w:r>
          </w:p>
          <w:p w:rsidR="00EA287A" w:rsidRPr="00C7463E" w:rsidRDefault="00EA287A" w:rsidP="003316E9">
            <w:pPr>
              <w:pStyle w:val="Tablea"/>
            </w:pPr>
            <w:r w:rsidRPr="00C7463E">
              <w:t>(b) a full assessment of the chemical product is required</w:t>
            </w:r>
          </w:p>
        </w:tc>
        <w:tc>
          <w:tcPr>
            <w:tcW w:w="946" w:type="pct"/>
            <w:tcBorders>
              <w:top w:val="single" w:sz="2" w:space="0" w:color="auto"/>
            </w:tcBorders>
            <w:shd w:val="clear" w:color="auto" w:fill="auto"/>
          </w:tcPr>
          <w:p w:rsidR="00EA287A" w:rsidRPr="00C7463E" w:rsidRDefault="00EA287A" w:rsidP="003316E9">
            <w:pPr>
              <w:pStyle w:val="Tabletext"/>
            </w:pPr>
            <w:r w:rsidRPr="00C7463E">
              <w:t>18 months</w:t>
            </w:r>
          </w:p>
        </w:tc>
        <w:tc>
          <w:tcPr>
            <w:tcW w:w="946" w:type="pct"/>
            <w:tcBorders>
              <w:top w:val="single" w:sz="2" w:space="0" w:color="auto"/>
            </w:tcBorders>
            <w:shd w:val="clear" w:color="auto" w:fill="auto"/>
          </w:tcPr>
          <w:p w:rsidR="00EA287A" w:rsidRPr="00C7463E" w:rsidRDefault="00EA287A" w:rsidP="003316E9">
            <w:pPr>
              <w:pStyle w:val="Tabletext"/>
            </w:pPr>
            <w:r w:rsidRPr="00C7463E">
              <w:t>25 months</w:t>
            </w:r>
          </w:p>
        </w:tc>
        <w:tc>
          <w:tcPr>
            <w:tcW w:w="946" w:type="pct"/>
            <w:tcBorders>
              <w:top w:val="single" w:sz="2" w:space="0" w:color="auto"/>
            </w:tcBorders>
            <w:shd w:val="clear" w:color="auto" w:fill="auto"/>
          </w:tcPr>
          <w:p w:rsidR="00EA287A" w:rsidRPr="00C7463E" w:rsidRDefault="00EA287A" w:rsidP="003316E9">
            <w:pPr>
              <w:pStyle w:val="Tabletext"/>
              <w:jc w:val="right"/>
            </w:pPr>
            <w:r w:rsidRPr="00C7463E">
              <w:t>$1,050</w:t>
            </w:r>
          </w:p>
        </w:tc>
        <w:tc>
          <w:tcPr>
            <w:tcW w:w="946" w:type="pct"/>
            <w:tcBorders>
              <w:top w:val="single" w:sz="2" w:space="0" w:color="auto"/>
            </w:tcBorders>
            <w:shd w:val="clear" w:color="auto" w:fill="auto"/>
          </w:tcPr>
          <w:p w:rsidR="00EA287A" w:rsidRPr="00C7463E" w:rsidRDefault="00EA287A" w:rsidP="003316E9">
            <w:pPr>
              <w:pStyle w:val="Tabletext"/>
              <w:jc w:val="right"/>
            </w:pPr>
            <w:r w:rsidRPr="00C7463E">
              <w:t>$64,620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4</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registration of a chemical product containing an approved active constituent, and approval of the product label, if:</w:t>
            </w:r>
          </w:p>
          <w:p w:rsidR="00EA287A" w:rsidRPr="00C7463E" w:rsidRDefault="00EA287A" w:rsidP="003316E9">
            <w:pPr>
              <w:pStyle w:val="Tablea"/>
            </w:pPr>
            <w:r w:rsidRPr="00C7463E">
              <w:t>(a) there is a registered chemical product containing the active constituent; and</w:t>
            </w:r>
          </w:p>
          <w:p w:rsidR="00EA287A" w:rsidRPr="00C7463E" w:rsidRDefault="00EA287A" w:rsidP="003316E9">
            <w:pPr>
              <w:pStyle w:val="Tablea"/>
            </w:pPr>
            <w:r w:rsidRPr="00C7463E">
              <w:t>(b) a full assessment of the chemical product is required; and</w:t>
            </w:r>
          </w:p>
          <w:p w:rsidR="00EA287A" w:rsidRPr="00C7463E" w:rsidRDefault="00EA287A" w:rsidP="003316E9">
            <w:pPr>
              <w:pStyle w:val="Tablea"/>
            </w:pPr>
            <w:r w:rsidRPr="00C7463E">
              <w:t>(c) there are no relevant maximum residue limits; and</w:t>
            </w:r>
          </w:p>
          <w:p w:rsidR="00EA287A" w:rsidRPr="00C7463E" w:rsidRDefault="00EA287A" w:rsidP="003316E9">
            <w:pPr>
              <w:pStyle w:val="Tablea"/>
            </w:pPr>
            <w:r w:rsidRPr="00C7463E">
              <w:t>(d) poison schedule classification is required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18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pPr>
            <w:r w:rsidRPr="00C7463E">
              <w:t>25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$1,050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$36,675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5</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w:t>
            </w:r>
          </w:p>
          <w:p w:rsidR="00EA287A" w:rsidRPr="00C7463E" w:rsidRDefault="00EA287A" w:rsidP="003316E9">
            <w:pPr>
              <w:pStyle w:val="Tablea"/>
            </w:pPr>
            <w:r w:rsidRPr="00C7463E">
              <w:t xml:space="preserve">(a) registration of a chemical product containing an </w:t>
            </w:r>
            <w:r w:rsidR="00EF64DF" w:rsidRPr="00C7463E">
              <w:t xml:space="preserve">approved </w:t>
            </w:r>
            <w:r w:rsidRPr="00C7463E">
              <w:t>active constituent</w:t>
            </w:r>
            <w:r w:rsidR="00EF64DF" w:rsidRPr="00C7463E">
              <w:t xml:space="preserve"> and approval of the product label</w:t>
            </w:r>
            <w:r w:rsidRPr="00C7463E">
              <w:t xml:space="preserve">; </w:t>
            </w:r>
            <w:r w:rsidR="00EF64DF" w:rsidRPr="00C7463E">
              <w:t>or</w:t>
            </w:r>
          </w:p>
          <w:p w:rsidR="00EA287A" w:rsidRPr="00C7463E" w:rsidRDefault="00EA287A" w:rsidP="003316E9">
            <w:pPr>
              <w:pStyle w:val="Tablea"/>
            </w:pPr>
            <w:r w:rsidRPr="00C7463E">
              <w:t xml:space="preserve">(b) </w:t>
            </w:r>
            <w:r w:rsidR="00EF64DF" w:rsidRPr="00C7463E">
              <w:t xml:space="preserve">registration of a chemical product, </w:t>
            </w:r>
            <w:r w:rsidRPr="00C7463E">
              <w:t xml:space="preserve">approval of the active constituent </w:t>
            </w:r>
            <w:r w:rsidR="00EF64DF" w:rsidRPr="00C7463E">
              <w:t>in the chemical product and approval of the product label</w:t>
            </w:r>
            <w:r w:rsidRPr="00C7463E">
              <w:t xml:space="preserve">; </w:t>
            </w:r>
            <w:r w:rsidR="00EF64DF" w:rsidRPr="00C7463E">
              <w:t>or</w:t>
            </w:r>
          </w:p>
          <w:p w:rsidR="00EA287A" w:rsidRPr="00C7463E" w:rsidRDefault="00EA287A" w:rsidP="003316E9">
            <w:pPr>
              <w:pStyle w:val="Tablea"/>
            </w:pPr>
            <w:r w:rsidRPr="00C7463E">
              <w:t xml:space="preserve">(c) </w:t>
            </w:r>
            <w:r w:rsidR="00EF64DF" w:rsidRPr="00C7463E">
              <w:t>registration of a chemical product and approval of the product label</w:t>
            </w:r>
            <w:r w:rsidRPr="00C7463E">
              <w:t>;</w:t>
            </w:r>
          </w:p>
          <w:p w:rsidR="00EA287A" w:rsidRPr="00C7463E" w:rsidRDefault="00EA287A" w:rsidP="003316E9">
            <w:pPr>
              <w:pStyle w:val="Tablea"/>
            </w:pPr>
            <w:r w:rsidRPr="00C7463E">
              <w:t>if:</w:t>
            </w:r>
          </w:p>
          <w:p w:rsidR="00EA287A" w:rsidRPr="00C7463E" w:rsidRDefault="00EA287A" w:rsidP="003316E9">
            <w:pPr>
              <w:pStyle w:val="Tablea"/>
            </w:pPr>
            <w:r w:rsidRPr="00C7463E">
              <w:t>(d) the chemical product is similar to a registered chemical product; and</w:t>
            </w:r>
          </w:p>
          <w:p w:rsidR="00EA287A" w:rsidRPr="00C7463E" w:rsidRDefault="00EA287A" w:rsidP="003316E9">
            <w:pPr>
              <w:pStyle w:val="Tablea"/>
            </w:pPr>
            <w:r w:rsidRPr="00C7463E">
              <w:t>(e) chemistry and manufacture</w:t>
            </w:r>
            <w:r w:rsidR="00792880" w:rsidRPr="00C7463E">
              <w:t xml:space="preserve"> data</w:t>
            </w:r>
            <w:r w:rsidRPr="00C7463E">
              <w:t>, efficacy</w:t>
            </w:r>
            <w:r w:rsidR="00792880" w:rsidRPr="00C7463E">
              <w:t xml:space="preserve"> data</w:t>
            </w:r>
            <w:r w:rsidRPr="00C7463E">
              <w:t xml:space="preserve"> </w:t>
            </w:r>
            <w:r w:rsidR="00792880" w:rsidRPr="00C7463E">
              <w:t>and</w:t>
            </w:r>
            <w:r w:rsidRPr="00C7463E">
              <w:t xml:space="preserve"> target species safety data </w:t>
            </w:r>
            <w:r w:rsidR="00110DCF" w:rsidRPr="00C7463E">
              <w:t>are</w:t>
            </w:r>
            <w:r w:rsidRPr="00C7463E">
              <w:t xml:space="preserve"> the only data required to demonstrate the similarity of the chemical product to the registered chemical product</w:t>
            </w:r>
            <w:r w:rsidR="00C24104" w:rsidRPr="00C7463E">
              <w:t>; and</w:t>
            </w:r>
          </w:p>
          <w:p w:rsidR="00C24104" w:rsidRPr="00C7463E" w:rsidRDefault="00C24104" w:rsidP="00C24104">
            <w:pPr>
              <w:pStyle w:val="Tablea"/>
            </w:pPr>
            <w:r w:rsidRPr="00C7463E">
              <w:t xml:space="preserve">(f) </w:t>
            </w:r>
            <w:r w:rsidR="00EF64DF" w:rsidRPr="00C7463E">
              <w:t xml:space="preserve">for an application mentioned in </w:t>
            </w:r>
            <w:r w:rsidR="00C7463E" w:rsidRPr="00C7463E">
              <w:t>paragraph (</w:t>
            </w:r>
            <w:r w:rsidR="00EF64DF" w:rsidRPr="00C7463E">
              <w:t>b)—</w:t>
            </w:r>
            <w:r w:rsidRPr="00C7463E">
              <w:t xml:space="preserve">the active constituent complies with a monograph or </w:t>
            </w:r>
            <w:proofErr w:type="spellStart"/>
            <w:r w:rsidRPr="00C7463E">
              <w:t>compendia</w:t>
            </w:r>
            <w:r w:rsidR="0006101B" w:rsidRPr="00C7463E">
              <w:t>l</w:t>
            </w:r>
            <w:proofErr w:type="spellEnd"/>
            <w:r w:rsidRPr="00C7463E">
              <w:t xml:space="preserve"> standard in the British Pharmacopoeia, </w:t>
            </w:r>
            <w:r w:rsidR="00A56C24" w:rsidRPr="00C7463E">
              <w:t xml:space="preserve">British Pharmacopoeia (Veterinary), </w:t>
            </w:r>
            <w:r w:rsidRPr="00C7463E">
              <w:t>European Pharmacopoeia or United States Pharmacopeia</w:t>
            </w:r>
            <w:r w:rsidR="00EF64DF" w:rsidRPr="00C7463E">
              <w:t>; and</w:t>
            </w:r>
          </w:p>
          <w:p w:rsidR="00EF64DF" w:rsidRPr="00C7463E" w:rsidRDefault="00EF64DF" w:rsidP="00C24104">
            <w:pPr>
              <w:pStyle w:val="Tablea"/>
            </w:pPr>
            <w:r w:rsidRPr="00C7463E">
              <w:t xml:space="preserve">(g) for an application mentioned in </w:t>
            </w:r>
            <w:r w:rsidR="00C7463E" w:rsidRPr="00C7463E">
              <w:t>paragraph (</w:t>
            </w:r>
            <w:r w:rsidRPr="00C7463E">
              <w:t>c)—a separate application for the approval of the active constituent in the chemical product has been lodged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8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12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$700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$4,870</w:t>
            </w:r>
          </w:p>
        </w:tc>
      </w:tr>
      <w:tr w:rsidR="003E1C1F" w:rsidRPr="00C7463E" w:rsidTr="003316E9">
        <w:tc>
          <w:tcPr>
            <w:tcW w:w="270" w:type="pct"/>
            <w:tcBorders>
              <w:top w:val="single" w:sz="2" w:space="0" w:color="auto"/>
              <w:bottom w:val="single" w:sz="2" w:space="0" w:color="auto"/>
            </w:tcBorders>
            <w:shd w:val="clear" w:color="auto" w:fill="auto"/>
          </w:tcPr>
          <w:p w:rsidR="003E1C1F" w:rsidRPr="00C7463E" w:rsidRDefault="003E1C1F" w:rsidP="003316E9">
            <w:pPr>
              <w:pStyle w:val="Tabletext"/>
            </w:pPr>
            <w:r w:rsidRPr="00C7463E">
              <w:t>6</w:t>
            </w:r>
          </w:p>
        </w:tc>
        <w:tc>
          <w:tcPr>
            <w:tcW w:w="946" w:type="pct"/>
            <w:tcBorders>
              <w:top w:val="single" w:sz="2" w:space="0" w:color="auto"/>
              <w:bottom w:val="single" w:sz="2" w:space="0" w:color="auto"/>
            </w:tcBorders>
            <w:shd w:val="clear" w:color="auto" w:fill="auto"/>
          </w:tcPr>
          <w:p w:rsidR="003E1C1F" w:rsidRPr="00C7463E" w:rsidRDefault="003E1C1F" w:rsidP="00FD284F">
            <w:pPr>
              <w:pStyle w:val="Tabletext"/>
            </w:pPr>
            <w:r w:rsidRPr="00C7463E">
              <w:t>Application for:</w:t>
            </w:r>
          </w:p>
          <w:p w:rsidR="003E1C1F" w:rsidRPr="00C7463E" w:rsidRDefault="003E1C1F" w:rsidP="00FD284F">
            <w:pPr>
              <w:pStyle w:val="Tablea"/>
            </w:pPr>
            <w:r w:rsidRPr="00C7463E">
              <w:t>(a) registration of a chemical product containing an approved active constituent and approval of the product label; or</w:t>
            </w:r>
          </w:p>
          <w:p w:rsidR="003E1C1F" w:rsidRPr="00C7463E" w:rsidRDefault="003E1C1F" w:rsidP="00FD284F">
            <w:pPr>
              <w:pStyle w:val="Tablea"/>
            </w:pPr>
            <w:r w:rsidRPr="00C7463E">
              <w:t>(b) registration of a chemical product, approval of the active constituent in the chemical product and approval of the product label; or</w:t>
            </w:r>
          </w:p>
          <w:p w:rsidR="003E1C1F" w:rsidRPr="00C7463E" w:rsidRDefault="003E1C1F" w:rsidP="00FD284F">
            <w:pPr>
              <w:pStyle w:val="Tablea"/>
            </w:pPr>
            <w:r w:rsidRPr="00C7463E">
              <w:t>(c) registration of a chemical product and approval of the product label;</w:t>
            </w:r>
          </w:p>
          <w:p w:rsidR="003E1C1F" w:rsidRPr="00C7463E" w:rsidRDefault="003E1C1F" w:rsidP="00FD284F">
            <w:pPr>
              <w:pStyle w:val="Tablea"/>
            </w:pPr>
            <w:r w:rsidRPr="00C7463E">
              <w:t>if:</w:t>
            </w:r>
          </w:p>
          <w:p w:rsidR="003E1C1F" w:rsidRPr="00C7463E" w:rsidRDefault="003E1C1F" w:rsidP="00FD284F">
            <w:pPr>
              <w:pStyle w:val="Tablea"/>
            </w:pPr>
            <w:r w:rsidRPr="00C7463E">
              <w:t>(d) the chemical product is closely similar to a registered chemical product; and</w:t>
            </w:r>
          </w:p>
          <w:p w:rsidR="003E1C1F" w:rsidRPr="00C7463E" w:rsidRDefault="003E1C1F" w:rsidP="00FD284F">
            <w:pPr>
              <w:pStyle w:val="Tablea"/>
            </w:pPr>
            <w:r w:rsidRPr="00C7463E">
              <w:t>(e) chemistry and manufacture</w:t>
            </w:r>
            <w:r w:rsidR="00B34422" w:rsidRPr="00C7463E">
              <w:t xml:space="preserve"> </w:t>
            </w:r>
            <w:r w:rsidRPr="00C7463E">
              <w:t xml:space="preserve">data </w:t>
            </w:r>
            <w:r w:rsidR="00110DCF" w:rsidRPr="00C7463E">
              <w:t>are</w:t>
            </w:r>
            <w:r w:rsidRPr="00C7463E">
              <w:t xml:space="preserve"> the only data required to demonstrate the similarity of the chemical product to the registered chemical product; and</w:t>
            </w:r>
          </w:p>
          <w:p w:rsidR="003E1C1F" w:rsidRPr="00C7463E" w:rsidRDefault="003E1C1F" w:rsidP="00FD284F">
            <w:pPr>
              <w:pStyle w:val="Tablea"/>
            </w:pPr>
            <w:r w:rsidRPr="00C7463E">
              <w:t xml:space="preserve">(f) for an application mentioned in </w:t>
            </w:r>
            <w:r w:rsidR="00C7463E" w:rsidRPr="00C7463E">
              <w:t>paragraph (</w:t>
            </w:r>
            <w:r w:rsidRPr="00C7463E">
              <w:t xml:space="preserve">b)—the active constituent complies with a monograph or </w:t>
            </w:r>
            <w:proofErr w:type="spellStart"/>
            <w:r w:rsidRPr="00C7463E">
              <w:t>compendia</w:t>
            </w:r>
            <w:r w:rsidR="0006101B" w:rsidRPr="00C7463E">
              <w:t>l</w:t>
            </w:r>
            <w:proofErr w:type="spellEnd"/>
            <w:r w:rsidRPr="00C7463E">
              <w:t xml:space="preserve"> standard in the </w:t>
            </w:r>
            <w:r w:rsidR="00A56C24" w:rsidRPr="00C7463E">
              <w:t>British Pharmacopoeia, British Pharmacopoeia (Veterinary), European</w:t>
            </w:r>
            <w:r w:rsidRPr="00C7463E">
              <w:t xml:space="preserve"> Pharmacopoeia or United States Pharmacopeia; and</w:t>
            </w:r>
          </w:p>
          <w:p w:rsidR="003E1C1F" w:rsidRPr="00C7463E" w:rsidRDefault="003E1C1F" w:rsidP="00FD284F">
            <w:pPr>
              <w:pStyle w:val="Tablea"/>
            </w:pPr>
            <w:r w:rsidRPr="00C7463E">
              <w:t xml:space="preserve">(g) for an application mentioned in </w:t>
            </w:r>
            <w:r w:rsidR="00C7463E" w:rsidRPr="00C7463E">
              <w:t>paragraph (</w:t>
            </w:r>
            <w:r w:rsidRPr="00C7463E">
              <w:t>c)—a separate application for the approval of the active constituent in the chemical product has been lodged</w:t>
            </w:r>
          </w:p>
        </w:tc>
        <w:tc>
          <w:tcPr>
            <w:tcW w:w="946" w:type="pct"/>
            <w:tcBorders>
              <w:top w:val="single" w:sz="2" w:space="0" w:color="auto"/>
              <w:bottom w:val="single" w:sz="2" w:space="0" w:color="auto"/>
            </w:tcBorders>
            <w:shd w:val="clear" w:color="auto" w:fill="auto"/>
          </w:tcPr>
          <w:p w:rsidR="003E1C1F" w:rsidRPr="00C7463E" w:rsidRDefault="003E1C1F" w:rsidP="003316E9">
            <w:pPr>
              <w:pStyle w:val="Tabletext"/>
              <w:keepNext/>
              <w:keepLines/>
            </w:pPr>
            <w:r w:rsidRPr="00C7463E">
              <w:t>8 months</w:t>
            </w:r>
          </w:p>
        </w:tc>
        <w:tc>
          <w:tcPr>
            <w:tcW w:w="946" w:type="pct"/>
            <w:tcBorders>
              <w:top w:val="single" w:sz="2" w:space="0" w:color="auto"/>
              <w:bottom w:val="single" w:sz="2" w:space="0" w:color="auto"/>
            </w:tcBorders>
            <w:shd w:val="clear" w:color="auto" w:fill="auto"/>
          </w:tcPr>
          <w:p w:rsidR="003E1C1F" w:rsidRPr="00C7463E" w:rsidRDefault="003E1C1F" w:rsidP="003316E9">
            <w:pPr>
              <w:pStyle w:val="Tabletext"/>
              <w:keepNext/>
              <w:keepLines/>
            </w:pPr>
            <w:r w:rsidRPr="00C7463E">
              <w:t>12 months</w:t>
            </w:r>
          </w:p>
          <w:p w:rsidR="003E1C1F" w:rsidRPr="00C7463E" w:rsidRDefault="003E1C1F" w:rsidP="003316E9">
            <w:pPr>
              <w:pStyle w:val="Tablea"/>
              <w:keepNext/>
              <w:keepLines/>
            </w:pPr>
          </w:p>
        </w:tc>
        <w:tc>
          <w:tcPr>
            <w:tcW w:w="946" w:type="pct"/>
            <w:tcBorders>
              <w:top w:val="single" w:sz="2" w:space="0" w:color="auto"/>
              <w:bottom w:val="single" w:sz="2" w:space="0" w:color="auto"/>
            </w:tcBorders>
            <w:shd w:val="clear" w:color="auto" w:fill="auto"/>
          </w:tcPr>
          <w:p w:rsidR="003E1C1F" w:rsidRPr="00C7463E" w:rsidRDefault="003E1C1F" w:rsidP="003316E9">
            <w:pPr>
              <w:pStyle w:val="Tabletext"/>
              <w:keepNext/>
              <w:keepLines/>
              <w:jc w:val="right"/>
            </w:pPr>
            <w:r w:rsidRPr="00C7463E">
              <w:t>$700</w:t>
            </w:r>
          </w:p>
        </w:tc>
        <w:tc>
          <w:tcPr>
            <w:tcW w:w="946" w:type="pct"/>
            <w:tcBorders>
              <w:top w:val="single" w:sz="2" w:space="0" w:color="auto"/>
              <w:bottom w:val="single" w:sz="2" w:space="0" w:color="auto"/>
            </w:tcBorders>
            <w:shd w:val="clear" w:color="auto" w:fill="auto"/>
          </w:tcPr>
          <w:p w:rsidR="003E1C1F" w:rsidRPr="00C7463E" w:rsidRDefault="003E1C1F" w:rsidP="003316E9">
            <w:pPr>
              <w:pStyle w:val="Tabletext"/>
              <w:keepNext/>
              <w:keepLines/>
              <w:jc w:val="right"/>
            </w:pPr>
            <w:r w:rsidRPr="00C7463E">
              <w:t>$4,290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7</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registration of a chemical product containing an approved active constituent, and approval of the product label, if:</w:t>
            </w:r>
          </w:p>
          <w:p w:rsidR="00EA287A" w:rsidRPr="00C7463E" w:rsidRDefault="00EA287A" w:rsidP="003316E9">
            <w:pPr>
              <w:pStyle w:val="Tablea"/>
            </w:pPr>
            <w:r w:rsidRPr="00C7463E">
              <w:t>(a) the chemical product is closely similar to a registered chemical product; and</w:t>
            </w:r>
          </w:p>
          <w:p w:rsidR="00EA287A" w:rsidRPr="00C7463E" w:rsidRDefault="00EA287A" w:rsidP="003316E9">
            <w:pPr>
              <w:pStyle w:val="Tablea"/>
            </w:pPr>
            <w:r w:rsidRPr="00C7463E">
              <w:t>(b) efficacy and safety data are not required to demonstrate the similarity of the chemical product to the registered chemical product; and</w:t>
            </w:r>
          </w:p>
          <w:p w:rsidR="00EA287A" w:rsidRPr="00C7463E" w:rsidRDefault="00EA287A" w:rsidP="003316E9">
            <w:pPr>
              <w:pStyle w:val="Tablea"/>
            </w:pPr>
            <w:r w:rsidRPr="00C7463E">
              <w:t>(c) chemistry and manufacture data are not required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pPr>
            <w:r w:rsidRPr="00C7463E">
              <w:t>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jc w:val="right"/>
            </w:pPr>
            <w:r w:rsidRPr="00C7463E">
              <w:t>$1,755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8</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registration of a chemical product containing an approved active constituent, and approval of the product label, if:</w:t>
            </w:r>
          </w:p>
          <w:p w:rsidR="00EA287A" w:rsidRPr="00C7463E" w:rsidRDefault="00EA287A" w:rsidP="003316E9">
            <w:pPr>
              <w:pStyle w:val="Tablea"/>
            </w:pPr>
            <w:r w:rsidRPr="00C7463E">
              <w:t>(a) the chemical product is the same as a registered chemical product; and</w:t>
            </w:r>
          </w:p>
          <w:p w:rsidR="00EA287A" w:rsidRPr="00C7463E" w:rsidRDefault="00EA287A" w:rsidP="003316E9">
            <w:pPr>
              <w:pStyle w:val="Tablea"/>
            </w:pPr>
            <w:r w:rsidRPr="00C7463E">
              <w:t>(b) the chemical product is to be registered with a different name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5 months</w:t>
            </w:r>
          </w:p>
          <w:p w:rsidR="00EA287A" w:rsidRPr="00C7463E" w:rsidRDefault="00EA287A" w:rsidP="003316E9">
            <w:pPr>
              <w:pStyle w:val="Tabletext"/>
            </w:pP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$1,655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9</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registration of a listed chemical product and approval of a product label where the product and label comply with an established standard that has been approved in accordance with section</w:t>
            </w:r>
            <w:r w:rsidR="00C7463E" w:rsidRPr="00C7463E">
              <w:t> </w:t>
            </w:r>
            <w:r w:rsidRPr="00C7463E">
              <w:t>8U of the Code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pPr>
            <w:r w:rsidRPr="00C7463E">
              <w:t>2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keepNext/>
              <w:keepLines/>
            </w:pPr>
            <w:r w:rsidRPr="00C7463E">
              <w:t>4 months</w:t>
            </w:r>
          </w:p>
          <w:p w:rsidR="00EA287A" w:rsidRPr="00C7463E" w:rsidRDefault="00EA287A" w:rsidP="003316E9">
            <w:pPr>
              <w:pStyle w:val="Tabletext"/>
              <w:keepNext/>
              <w:keepLines/>
            </w:pP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jc w:val="right"/>
            </w:pPr>
            <w:r w:rsidRPr="00C7463E">
              <w:t>$1,595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w:t>
            </w:r>
          </w:p>
          <w:p w:rsidR="00EA287A" w:rsidRPr="00C7463E" w:rsidRDefault="00EA287A" w:rsidP="003316E9">
            <w:pPr>
              <w:pStyle w:val="Tablea"/>
            </w:pPr>
            <w:r w:rsidRPr="00C7463E">
              <w:t>(a) registration of a chemical product containing an</w:t>
            </w:r>
            <w:r w:rsidR="003E1C1F" w:rsidRPr="00C7463E">
              <w:t xml:space="preserve"> approved</w:t>
            </w:r>
            <w:r w:rsidRPr="00C7463E">
              <w:t xml:space="preserve"> active constituent</w:t>
            </w:r>
            <w:r w:rsidR="003E1C1F" w:rsidRPr="00C7463E">
              <w:t xml:space="preserve"> and approval of the product label</w:t>
            </w:r>
            <w:r w:rsidRPr="00C7463E">
              <w:t xml:space="preserve">; </w:t>
            </w:r>
            <w:r w:rsidR="003E1C1F" w:rsidRPr="00C7463E">
              <w:t>or</w:t>
            </w:r>
          </w:p>
          <w:p w:rsidR="00EA287A" w:rsidRPr="00C7463E" w:rsidRDefault="00EA287A" w:rsidP="003316E9">
            <w:pPr>
              <w:pStyle w:val="Tablea"/>
            </w:pPr>
            <w:r w:rsidRPr="00C7463E">
              <w:t xml:space="preserve">(b) </w:t>
            </w:r>
            <w:r w:rsidR="003E1C1F" w:rsidRPr="00C7463E">
              <w:t>registration of a chemical product and approval of the active constituent in the chemical product</w:t>
            </w:r>
            <w:r w:rsidRPr="00C7463E">
              <w:t xml:space="preserve">; </w:t>
            </w:r>
            <w:r w:rsidR="003E1C1F" w:rsidRPr="00C7463E">
              <w:t>or</w:t>
            </w:r>
          </w:p>
          <w:p w:rsidR="00EA287A" w:rsidRPr="00C7463E" w:rsidRDefault="00EA287A" w:rsidP="003316E9">
            <w:pPr>
              <w:pStyle w:val="Tablea"/>
            </w:pPr>
            <w:r w:rsidRPr="00C7463E">
              <w:t xml:space="preserve">(c) </w:t>
            </w:r>
            <w:r w:rsidR="003E1C1F" w:rsidRPr="00C7463E">
              <w:t xml:space="preserve">registration of a chemical product and </w:t>
            </w:r>
            <w:r w:rsidRPr="00C7463E">
              <w:t>approval of the product label</w:t>
            </w:r>
            <w:r w:rsidR="003E1C1F" w:rsidRPr="00C7463E">
              <w:t xml:space="preserve"> (but only if a separate application for the approval of the active constituent in the chemical product has been lodged)</w:t>
            </w:r>
            <w:r w:rsidRPr="00C7463E">
              <w:t>;</w:t>
            </w:r>
          </w:p>
          <w:p w:rsidR="003E1C1F" w:rsidRPr="00C7463E" w:rsidRDefault="00EA287A" w:rsidP="0019566A">
            <w:pPr>
              <w:pStyle w:val="Tabletext"/>
            </w:pPr>
            <w:r w:rsidRPr="00C7463E">
              <w:t>for all situations other than those described in items</w:t>
            </w:r>
            <w:r w:rsidR="00C7463E" w:rsidRPr="00C7463E">
              <w:t> </w:t>
            </w:r>
            <w:r w:rsidR="0019566A" w:rsidRPr="00C7463E">
              <w:t>1</w:t>
            </w:r>
            <w:r w:rsidRPr="00C7463E">
              <w:t xml:space="preserve"> to 9</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keepNext/>
              <w:keepLines/>
            </w:pPr>
            <w:r w:rsidRPr="00C7463E">
              <w:t>The modular assessment fee</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10A</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approval of a label for containers for a registered chemical product</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fee</w:t>
            </w:r>
          </w:p>
        </w:tc>
      </w:tr>
      <w:tr w:rsidR="00EA287A" w:rsidRPr="00C7463E" w:rsidTr="003316E9">
        <w:tc>
          <w:tcPr>
            <w:tcW w:w="5000" w:type="pct"/>
            <w:gridSpan w:val="6"/>
            <w:tcBorders>
              <w:top w:val="single" w:sz="2" w:space="0" w:color="auto"/>
              <w:bottom w:val="single" w:sz="2" w:space="0" w:color="auto"/>
            </w:tcBorders>
            <w:shd w:val="clear" w:color="auto" w:fill="auto"/>
          </w:tcPr>
          <w:p w:rsidR="00EA287A" w:rsidRPr="00C7463E" w:rsidRDefault="00EA287A" w:rsidP="003316E9">
            <w:pPr>
              <w:pStyle w:val="TableHeading"/>
            </w:pPr>
            <w:r w:rsidRPr="00C7463E">
              <w:t>Applications to vary a registration or approval</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11</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to vary relevant particulars or conditions of registration or label approval where a full assessment of the chemical product is required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10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$1,050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$28,610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12</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to vary relevant particulars or conditions of registration or label approval if:</w:t>
            </w:r>
          </w:p>
          <w:p w:rsidR="00EA287A" w:rsidRPr="00C7463E" w:rsidRDefault="00EA287A" w:rsidP="003316E9">
            <w:pPr>
              <w:pStyle w:val="Tablea"/>
            </w:pPr>
            <w:r w:rsidRPr="00C7463E">
              <w:t>(a) the variation is to allow a minor change; and</w:t>
            </w:r>
          </w:p>
          <w:p w:rsidR="00EA287A" w:rsidRPr="00C7463E" w:rsidRDefault="00EA287A" w:rsidP="003316E9">
            <w:pPr>
              <w:pStyle w:val="Tablea"/>
            </w:pPr>
            <w:r w:rsidRPr="00C7463E">
              <w:t>(b) no data of a technical nature is required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$1,170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13</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to vary relevant particulars or conditions of registration or label approval if:</w:t>
            </w:r>
          </w:p>
          <w:p w:rsidR="00EA287A" w:rsidRPr="00C7463E" w:rsidRDefault="00EA287A" w:rsidP="003316E9">
            <w:pPr>
              <w:pStyle w:val="Tablea"/>
            </w:pPr>
            <w:r w:rsidRPr="00C7463E">
              <w:t>(a) the variation is to allow a minor change; and</w:t>
            </w:r>
          </w:p>
          <w:p w:rsidR="00EA287A" w:rsidRPr="00C7463E" w:rsidRDefault="00EA287A" w:rsidP="003316E9">
            <w:pPr>
              <w:pStyle w:val="Tablea"/>
            </w:pPr>
            <w:r w:rsidRPr="00C7463E">
              <w:t>(b) no data of a technical nature is required; and</w:t>
            </w:r>
          </w:p>
          <w:p w:rsidR="00EA287A" w:rsidRPr="00C7463E" w:rsidRDefault="00EA287A" w:rsidP="003316E9">
            <w:pPr>
              <w:pStyle w:val="Tablea"/>
            </w:pPr>
            <w:r w:rsidRPr="00C7463E">
              <w:t xml:space="preserve">(c) the variation is a change required by the </w:t>
            </w:r>
            <w:proofErr w:type="spellStart"/>
            <w:r w:rsidRPr="00C7463E">
              <w:t>APVMA</w:t>
            </w:r>
            <w:proofErr w:type="spellEnd"/>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13A</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to vary a relevant particular of an approval or registration where the variation of the relevant particular is a prescribed variation under section</w:t>
            </w:r>
            <w:r w:rsidR="00C7463E" w:rsidRPr="00C7463E">
              <w:t> </w:t>
            </w:r>
            <w:r w:rsidRPr="00C7463E">
              <w:t>26B of the Code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Not applicable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$175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14</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to vary relevant particulars or conditions of registration or label approval if the application is not of a kind described in any of items</w:t>
            </w:r>
            <w:r w:rsidR="00C7463E" w:rsidRPr="00C7463E">
              <w:t> </w:t>
            </w:r>
            <w:r w:rsidR="00FE362C" w:rsidRPr="00C7463E">
              <w:t>11 to 13A</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The modular assessment fee</w:t>
            </w:r>
          </w:p>
        </w:tc>
      </w:tr>
      <w:tr w:rsidR="00EA287A" w:rsidRPr="00C7463E" w:rsidTr="003316E9">
        <w:tc>
          <w:tcPr>
            <w:tcW w:w="5000" w:type="pct"/>
            <w:gridSpan w:val="6"/>
            <w:tcBorders>
              <w:top w:val="single" w:sz="2" w:space="0" w:color="auto"/>
              <w:bottom w:val="single" w:sz="2" w:space="0" w:color="auto"/>
            </w:tcBorders>
            <w:shd w:val="clear" w:color="auto" w:fill="auto"/>
          </w:tcPr>
          <w:p w:rsidR="00EA287A" w:rsidRPr="00C7463E" w:rsidRDefault="00EA287A" w:rsidP="003316E9">
            <w:pPr>
              <w:pStyle w:val="TableHeading"/>
            </w:pPr>
            <w:r w:rsidRPr="00C7463E">
              <w:t>Applications for approval of an active constituent</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15</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approval of an active constitu</w:t>
            </w:r>
            <w:r w:rsidR="00FE362C" w:rsidRPr="00C7463E">
              <w:t>ent requiring a full assessment</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14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20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$1,400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$30,550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16</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approval of an active constituent requiring less than full assessment but requiring a toxicological assessment</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9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$700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$18,805</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17</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approval of an active constituent requiring less than full assessment but not requiring a toxicological assessment (unless item</w:t>
            </w:r>
            <w:r w:rsidR="00C7463E" w:rsidRPr="00C7463E">
              <w:t> </w:t>
            </w:r>
            <w:r w:rsidRPr="00C7463E">
              <w:t>5, 6 or 10 applies)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pPr>
            <w:r w:rsidRPr="00C7463E">
              <w:t>7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pPr>
            <w:r w:rsidRPr="00C7463E">
              <w:t>11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jc w:val="right"/>
            </w:pPr>
            <w:r w:rsidRPr="00C7463E">
              <w:t>$700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a"/>
              <w:jc w:val="right"/>
            </w:pPr>
            <w:r w:rsidRPr="00C7463E">
              <w:t>$3,155</w:t>
            </w:r>
          </w:p>
        </w:tc>
      </w:tr>
      <w:tr w:rsidR="00EA287A" w:rsidRPr="00C7463E" w:rsidTr="003316E9">
        <w:tc>
          <w:tcPr>
            <w:tcW w:w="5000" w:type="pct"/>
            <w:gridSpan w:val="6"/>
            <w:tcBorders>
              <w:top w:val="single" w:sz="2" w:space="0" w:color="auto"/>
              <w:bottom w:val="single" w:sz="2" w:space="0" w:color="auto"/>
            </w:tcBorders>
            <w:shd w:val="clear" w:color="auto" w:fill="auto"/>
          </w:tcPr>
          <w:p w:rsidR="00EA287A" w:rsidRPr="00C7463E" w:rsidRDefault="00EA287A" w:rsidP="003316E9">
            <w:pPr>
              <w:pStyle w:val="TableHeading"/>
            </w:pPr>
            <w:r w:rsidRPr="00C7463E">
              <w:t>Applications for variation to an approved active constituent</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18</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to vary relevant particulars or conditions of an approved active constituent</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7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11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$700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$2,465</w:t>
            </w:r>
          </w:p>
        </w:tc>
      </w:tr>
      <w:tr w:rsidR="00EA287A" w:rsidRPr="00C7463E" w:rsidTr="003316E9">
        <w:tc>
          <w:tcPr>
            <w:tcW w:w="5000" w:type="pct"/>
            <w:gridSpan w:val="6"/>
            <w:tcBorders>
              <w:top w:val="single" w:sz="2" w:space="0" w:color="auto"/>
              <w:bottom w:val="single" w:sz="2" w:space="0" w:color="auto"/>
            </w:tcBorders>
            <w:shd w:val="clear" w:color="auto" w:fill="auto"/>
          </w:tcPr>
          <w:p w:rsidR="00EA287A" w:rsidRPr="00C7463E" w:rsidRDefault="00EA287A" w:rsidP="003316E9">
            <w:pPr>
              <w:pStyle w:val="TableHeading"/>
            </w:pPr>
            <w:r w:rsidRPr="00C7463E">
              <w:t>Applications for permits</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19</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 permit, or extension of a permit, to possess or supply, other than for use in Australia, an active constituent that is not an approved active constituent or a chemical product that is not a registered chemical product, where no data of a technical nature is required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 permit, or extension of a permit, where a previous assessment remains valid and no data of a technical nature is required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3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5 months</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21</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for a permit, or extension of a permit, where the proposed use is a minor use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 xml:space="preserve">The modular assessment period, plus 6 months (unless the </w:t>
            </w:r>
            <w:proofErr w:type="spellStart"/>
            <w:r w:rsidRPr="00C7463E">
              <w:t>APVMA</w:t>
            </w:r>
            <w:proofErr w:type="spellEnd"/>
            <w:r w:rsidRPr="00C7463E">
              <w:t xml:space="preserve"> and the applicant agree to a shorter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22</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 xml:space="preserve">Application for a permit, or extension of a permit, in respect of a chemical product or an active constituent if the proposed use of the chemical product or active constituent is determined by the </w:t>
            </w:r>
            <w:proofErr w:type="spellStart"/>
            <w:r w:rsidRPr="00C7463E">
              <w:t>APVMA</w:t>
            </w:r>
            <w:proofErr w:type="spellEnd"/>
            <w:r w:rsidRPr="00C7463E">
              <w:t xml:space="preserve"> to be an emergency use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 xml:space="preserve">Not applicable—(see </w:t>
            </w:r>
            <w:proofErr w:type="spellStart"/>
            <w:r w:rsidRPr="00C7463E">
              <w:t>subregulation</w:t>
            </w:r>
            <w:proofErr w:type="spellEnd"/>
            <w:r w:rsidR="00C7463E" w:rsidRPr="00C7463E">
              <w:t> </w:t>
            </w:r>
            <w:r w:rsidRPr="00C7463E">
              <w:t>76(4))</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Not applicable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 (see paragraph</w:t>
            </w:r>
            <w:r w:rsidR="00C7463E" w:rsidRPr="00C7463E">
              <w:t> </w:t>
            </w:r>
            <w:r w:rsidRPr="00C7463E">
              <w:t>70(8)(b))</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 (see paragraph</w:t>
            </w:r>
            <w:r w:rsidR="00C7463E" w:rsidRPr="00C7463E">
              <w:t> </w:t>
            </w:r>
            <w:r w:rsidRPr="00C7463E">
              <w:t>70(8)(b))</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23</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rPr>
                <w:rFonts w:eastAsiaTheme="minorHAnsi"/>
              </w:rPr>
            </w:pPr>
            <w:r w:rsidRPr="00C7463E">
              <w:t>Application for a permit, or extension of a permit, in respect of a chemical product or an active constituent if the application is not of a kind described in any of items</w:t>
            </w:r>
            <w:r w:rsidR="00C7463E" w:rsidRPr="00C7463E">
              <w:t> </w:t>
            </w:r>
            <w:r w:rsidRPr="00C7463E">
              <w:t>19 to 22</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620433" w:rsidP="003316E9">
            <w:pPr>
              <w:pStyle w:val="Tabletext"/>
              <w:jc w:val="right"/>
            </w:pPr>
            <w:r w:rsidRPr="00C7463E">
              <w:t>$</w:t>
            </w:r>
            <w:r w:rsidR="00EA287A"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The modular assessment fee</w:t>
            </w:r>
          </w:p>
        </w:tc>
      </w:tr>
      <w:tr w:rsidR="00EA287A" w:rsidRPr="00C7463E" w:rsidTr="003316E9">
        <w:tc>
          <w:tcPr>
            <w:tcW w:w="5000" w:type="pct"/>
            <w:gridSpan w:val="6"/>
            <w:tcBorders>
              <w:top w:val="single" w:sz="2" w:space="0" w:color="auto"/>
              <w:bottom w:val="single" w:sz="2" w:space="0" w:color="auto"/>
            </w:tcBorders>
            <w:shd w:val="clear" w:color="auto" w:fill="auto"/>
          </w:tcPr>
          <w:p w:rsidR="00EA287A" w:rsidRPr="00C7463E" w:rsidRDefault="00EA287A" w:rsidP="003316E9">
            <w:pPr>
              <w:pStyle w:val="TableHeading"/>
            </w:pPr>
            <w:r w:rsidRPr="00C7463E">
              <w:t>Other applications</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24</w:t>
            </w:r>
          </w:p>
        </w:tc>
        <w:tc>
          <w:tcPr>
            <w:tcW w:w="946" w:type="pct"/>
            <w:tcBorders>
              <w:top w:val="single" w:sz="2" w:space="0" w:color="auto"/>
              <w:bottom w:val="single" w:sz="2" w:space="0" w:color="auto"/>
            </w:tcBorders>
            <w:shd w:val="clear" w:color="auto" w:fill="auto"/>
          </w:tcPr>
          <w:p w:rsidR="00EA287A" w:rsidRPr="00C7463E" w:rsidRDefault="00EA287A" w:rsidP="00D8373B">
            <w:pPr>
              <w:pStyle w:val="Tabletext"/>
            </w:pPr>
            <w:r w:rsidRPr="00C7463E">
              <w:t>Application made under section</w:t>
            </w:r>
            <w:r w:rsidR="00C7463E" w:rsidRPr="00C7463E">
              <w:t> </w:t>
            </w:r>
            <w:r w:rsidRPr="00C7463E">
              <w:t xml:space="preserve">10 of the Code requiring assessment of a technical nature (other than </w:t>
            </w:r>
            <w:r w:rsidR="00D8373B" w:rsidRPr="00C7463E">
              <w:t xml:space="preserve">those of the kinds described in any of </w:t>
            </w:r>
            <w:r w:rsidRPr="00C7463E">
              <w:t>items</w:t>
            </w:r>
            <w:r w:rsidR="00C7463E" w:rsidRPr="00C7463E">
              <w:t> </w:t>
            </w:r>
            <w:r w:rsidRPr="00C7463E">
              <w:t xml:space="preserve">1 to 10, 15, 16 or 17) </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$350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The modular assessment fee</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25</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made under regulation</w:t>
            </w:r>
            <w:r w:rsidR="00C7463E" w:rsidRPr="00C7463E">
              <w:t> </w:t>
            </w:r>
            <w:r w:rsidRPr="00C7463E">
              <w:t>8AS for a technical assessment</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The modular assessment fee, plus GST</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27</w:t>
            </w:r>
          </w:p>
        </w:tc>
        <w:tc>
          <w:tcPr>
            <w:tcW w:w="946" w:type="pct"/>
            <w:tcBorders>
              <w:top w:val="single" w:sz="2" w:space="0" w:color="auto"/>
              <w:bottom w:val="single" w:sz="2" w:space="0" w:color="auto"/>
            </w:tcBorders>
            <w:shd w:val="clear" w:color="auto" w:fill="auto"/>
          </w:tcPr>
          <w:p w:rsidR="00EA287A" w:rsidRPr="00C7463E" w:rsidRDefault="00EA287A" w:rsidP="00D8373B">
            <w:pPr>
              <w:pStyle w:val="Tabletext"/>
            </w:pPr>
            <w:proofErr w:type="spellStart"/>
            <w:r w:rsidRPr="00C7463E">
              <w:t>Timeshift</w:t>
            </w:r>
            <w:proofErr w:type="spellEnd"/>
            <w:r w:rsidRPr="00C7463E">
              <w:t xml:space="preserve"> application</w:t>
            </w:r>
            <w:r w:rsidR="00D8373B" w:rsidRPr="00C7463E">
              <w:t xml:space="preserve"> (see regulation</w:t>
            </w:r>
            <w:r w:rsidR="00C7463E" w:rsidRPr="00C7463E">
              <w:t> </w:t>
            </w:r>
            <w:r w:rsidR="00D8373B" w:rsidRPr="00C7463E">
              <w:t>3BA)</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Not applicable</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$1,400</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The modular assessment fee</w:t>
            </w:r>
          </w:p>
        </w:tc>
      </w:tr>
      <w:tr w:rsidR="00EA287A" w:rsidRPr="00C7463E" w:rsidTr="003316E9">
        <w:tc>
          <w:tcPr>
            <w:tcW w:w="270"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28</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Application made under subclause</w:t>
            </w:r>
            <w:r w:rsidR="00C7463E" w:rsidRPr="00C7463E">
              <w:t> </w:t>
            </w:r>
            <w:r w:rsidRPr="00C7463E">
              <w:t>10(1) of Schedule</w:t>
            </w:r>
            <w:r w:rsidR="00C7463E" w:rsidRPr="00C7463E">
              <w:t> </w:t>
            </w:r>
            <w:r w:rsidRPr="00C7463E">
              <w:t>3AA to make or vary an ingredient determination</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Nil</w:t>
            </w:r>
          </w:p>
        </w:tc>
        <w:tc>
          <w:tcPr>
            <w:tcW w:w="946" w:type="pct"/>
            <w:tcBorders>
              <w:top w:val="single" w:sz="2" w:space="0" w:color="auto"/>
              <w:bottom w:val="single" w:sz="2" w:space="0" w:color="auto"/>
            </w:tcBorders>
            <w:shd w:val="clear" w:color="auto" w:fill="auto"/>
          </w:tcPr>
          <w:p w:rsidR="00EA287A" w:rsidRPr="00C7463E" w:rsidRDefault="00EA287A" w:rsidP="003316E9">
            <w:pPr>
              <w:pStyle w:val="Tabletext"/>
              <w:jc w:val="right"/>
            </w:pPr>
            <w:r w:rsidRPr="00C7463E">
              <w:t>The modular assessment fee</w:t>
            </w:r>
          </w:p>
        </w:tc>
      </w:tr>
      <w:tr w:rsidR="00EA287A" w:rsidRPr="00C7463E" w:rsidTr="003316E9">
        <w:tc>
          <w:tcPr>
            <w:tcW w:w="270" w:type="pct"/>
            <w:tcBorders>
              <w:top w:val="single" w:sz="2" w:space="0" w:color="auto"/>
              <w:bottom w:val="single" w:sz="12" w:space="0" w:color="auto"/>
            </w:tcBorders>
            <w:shd w:val="clear" w:color="auto" w:fill="auto"/>
          </w:tcPr>
          <w:p w:rsidR="00EA287A" w:rsidRPr="00C7463E" w:rsidRDefault="00EA287A" w:rsidP="003316E9">
            <w:pPr>
              <w:pStyle w:val="Tabletext"/>
            </w:pPr>
            <w:r w:rsidRPr="00C7463E">
              <w:t>29</w:t>
            </w:r>
          </w:p>
        </w:tc>
        <w:tc>
          <w:tcPr>
            <w:tcW w:w="946" w:type="pct"/>
            <w:tcBorders>
              <w:top w:val="single" w:sz="2" w:space="0" w:color="auto"/>
              <w:bottom w:val="single" w:sz="12" w:space="0" w:color="auto"/>
            </w:tcBorders>
            <w:shd w:val="clear" w:color="auto" w:fill="auto"/>
          </w:tcPr>
          <w:p w:rsidR="00EA287A" w:rsidRPr="00C7463E" w:rsidRDefault="00EA287A" w:rsidP="003316E9">
            <w:pPr>
              <w:pStyle w:val="Tabletext"/>
            </w:pPr>
            <w:r w:rsidRPr="00C7463E">
              <w:t>Application made under regulation</w:t>
            </w:r>
            <w:r w:rsidR="00C7463E" w:rsidRPr="00C7463E">
              <w:t> </w:t>
            </w:r>
            <w:r w:rsidRPr="00C7463E">
              <w:t>19AEB to make an interchangeable constituent determination</w:t>
            </w:r>
          </w:p>
        </w:tc>
        <w:tc>
          <w:tcPr>
            <w:tcW w:w="946" w:type="pct"/>
            <w:tcBorders>
              <w:top w:val="single" w:sz="2" w:space="0" w:color="auto"/>
              <w:bottom w:val="single" w:sz="12" w:space="0" w:color="auto"/>
            </w:tcBorders>
            <w:shd w:val="clear" w:color="auto" w:fill="auto"/>
          </w:tcPr>
          <w:p w:rsidR="00EA287A" w:rsidRPr="00C7463E" w:rsidRDefault="00EA287A" w:rsidP="003316E9">
            <w:pPr>
              <w:pStyle w:val="Tabletext"/>
            </w:pPr>
            <w:r w:rsidRPr="00C7463E">
              <w:t>The modular assessment period</w:t>
            </w:r>
          </w:p>
        </w:tc>
        <w:tc>
          <w:tcPr>
            <w:tcW w:w="946" w:type="pct"/>
            <w:tcBorders>
              <w:top w:val="single" w:sz="2" w:space="0" w:color="auto"/>
              <w:bottom w:val="single" w:sz="12" w:space="0" w:color="auto"/>
            </w:tcBorders>
            <w:shd w:val="clear" w:color="auto" w:fill="auto"/>
          </w:tcPr>
          <w:p w:rsidR="00EA287A" w:rsidRPr="00C7463E" w:rsidRDefault="00EA287A" w:rsidP="003316E9">
            <w:pPr>
              <w:pStyle w:val="Tabletext"/>
            </w:pPr>
            <w:r w:rsidRPr="00C7463E">
              <w:t>One and one third of the modular assessment period, rounded up to the nearest whole month, plus 1 month</w:t>
            </w:r>
          </w:p>
        </w:tc>
        <w:tc>
          <w:tcPr>
            <w:tcW w:w="946" w:type="pct"/>
            <w:tcBorders>
              <w:top w:val="single" w:sz="2" w:space="0" w:color="auto"/>
              <w:bottom w:val="single" w:sz="12" w:space="0" w:color="auto"/>
            </w:tcBorders>
            <w:shd w:val="clear" w:color="auto" w:fill="auto"/>
          </w:tcPr>
          <w:p w:rsidR="00EA287A" w:rsidRPr="00C7463E" w:rsidRDefault="00EA287A" w:rsidP="003316E9">
            <w:pPr>
              <w:pStyle w:val="Tabletext"/>
              <w:jc w:val="right"/>
            </w:pPr>
            <w:r w:rsidRPr="00C7463E">
              <w:t>Nil</w:t>
            </w:r>
          </w:p>
        </w:tc>
        <w:tc>
          <w:tcPr>
            <w:tcW w:w="946" w:type="pct"/>
            <w:tcBorders>
              <w:top w:val="single" w:sz="2" w:space="0" w:color="auto"/>
              <w:bottom w:val="single" w:sz="12" w:space="0" w:color="auto"/>
            </w:tcBorders>
            <w:shd w:val="clear" w:color="auto" w:fill="auto"/>
          </w:tcPr>
          <w:p w:rsidR="00EA287A" w:rsidRPr="00C7463E" w:rsidRDefault="00EA287A" w:rsidP="003316E9">
            <w:pPr>
              <w:pStyle w:val="Tabletext"/>
              <w:jc w:val="right"/>
            </w:pPr>
            <w:r w:rsidRPr="00C7463E">
              <w:t>The modular assessment fee</w:t>
            </w:r>
          </w:p>
        </w:tc>
      </w:tr>
    </w:tbl>
    <w:p w:rsidR="00EA287A" w:rsidRPr="00C7463E" w:rsidRDefault="00EA287A" w:rsidP="00EA287A">
      <w:pPr>
        <w:pStyle w:val="Tabletext"/>
      </w:pPr>
    </w:p>
    <w:p w:rsidR="00EA287A" w:rsidRPr="00C7463E" w:rsidRDefault="00EA287A" w:rsidP="003316E9">
      <w:pPr>
        <w:sectPr w:rsidR="00EA287A" w:rsidRPr="00C7463E" w:rsidSect="0022044D">
          <w:headerReference w:type="even" r:id="rId27"/>
          <w:headerReference w:type="default" r:id="rId28"/>
          <w:footerReference w:type="even" r:id="rId29"/>
          <w:footerReference w:type="default" r:id="rId30"/>
          <w:pgSz w:w="16839" w:h="11907" w:orient="landscape"/>
          <w:pgMar w:top="1675" w:right="1797" w:bottom="1440" w:left="1797" w:header="720" w:footer="709" w:gutter="0"/>
          <w:cols w:space="708"/>
          <w:docGrid w:linePitch="360"/>
        </w:sectPr>
      </w:pPr>
    </w:p>
    <w:p w:rsidR="00D8373B" w:rsidRPr="00C7463E" w:rsidRDefault="00245E24" w:rsidP="00D8373B">
      <w:pPr>
        <w:pStyle w:val="ActHead7"/>
        <w:pageBreakBefore/>
      </w:pPr>
      <w:bookmarkStart w:id="36" w:name="_Toc2755379"/>
      <w:r w:rsidRPr="00C7463E">
        <w:rPr>
          <w:rStyle w:val="CharAmPartNo"/>
        </w:rPr>
        <w:t>Part</w:t>
      </w:r>
      <w:r w:rsidR="00C7463E" w:rsidRPr="00C7463E">
        <w:rPr>
          <w:rStyle w:val="CharAmPartNo"/>
        </w:rPr>
        <w:t> </w:t>
      </w:r>
      <w:r w:rsidR="00D8373B" w:rsidRPr="00C7463E">
        <w:rPr>
          <w:rStyle w:val="CharAmPartNo"/>
        </w:rPr>
        <w:t>9</w:t>
      </w:r>
      <w:r w:rsidRPr="00C7463E">
        <w:t>—</w:t>
      </w:r>
      <w:r w:rsidR="00D8373B" w:rsidRPr="00C7463E">
        <w:rPr>
          <w:rStyle w:val="CharAmPartText"/>
        </w:rPr>
        <w:t>Consequential and other amendments</w:t>
      </w:r>
      <w:bookmarkEnd w:id="36"/>
    </w:p>
    <w:p w:rsidR="00D8373B" w:rsidRPr="00C7463E" w:rsidRDefault="00D8373B" w:rsidP="00D8373B">
      <w:pPr>
        <w:pStyle w:val="Header"/>
      </w:pPr>
      <w:r w:rsidRPr="00C7463E">
        <w:t xml:space="preserve">  </w:t>
      </w:r>
    </w:p>
    <w:p w:rsidR="00D8373B" w:rsidRPr="00C7463E" w:rsidRDefault="00D8373B" w:rsidP="00D8373B">
      <w:pPr>
        <w:pStyle w:val="ActHead9"/>
      </w:pPr>
      <w:bookmarkStart w:id="37" w:name="_Toc2755380"/>
      <w:r w:rsidRPr="00C7463E">
        <w:t>Agricultural and Veterinary Chemical Products (Collection of Levy) Regulations</w:t>
      </w:r>
      <w:r w:rsidR="00C7463E" w:rsidRPr="00C7463E">
        <w:t> </w:t>
      </w:r>
      <w:r w:rsidRPr="00C7463E">
        <w:t>1995</w:t>
      </w:r>
      <w:bookmarkEnd w:id="37"/>
    </w:p>
    <w:p w:rsidR="00D8373B" w:rsidRPr="00C7463E" w:rsidRDefault="00BE778E" w:rsidP="00D8373B">
      <w:pPr>
        <w:pStyle w:val="ItemHead"/>
      </w:pPr>
      <w:r w:rsidRPr="00C7463E">
        <w:t>50</w:t>
      </w:r>
      <w:r w:rsidR="00D8373B" w:rsidRPr="00C7463E">
        <w:t xml:space="preserve">  Regulation</w:t>
      </w:r>
      <w:r w:rsidR="00C7463E" w:rsidRPr="00C7463E">
        <w:t> </w:t>
      </w:r>
      <w:r w:rsidR="00D8373B" w:rsidRPr="00C7463E">
        <w:t>6A</w:t>
      </w:r>
    </w:p>
    <w:p w:rsidR="00D8373B" w:rsidRPr="00C7463E" w:rsidRDefault="00D8373B" w:rsidP="00D8373B">
      <w:pPr>
        <w:pStyle w:val="Item"/>
      </w:pPr>
      <w:r w:rsidRPr="00C7463E">
        <w:t>Repeal the regulation, substitute:</w:t>
      </w:r>
    </w:p>
    <w:p w:rsidR="00D8373B" w:rsidRPr="00C7463E" w:rsidRDefault="00D8373B" w:rsidP="00D8373B">
      <w:pPr>
        <w:pStyle w:val="ActHead5"/>
      </w:pPr>
      <w:bookmarkStart w:id="38" w:name="_Toc2755381"/>
      <w:r w:rsidRPr="00C7463E">
        <w:rPr>
          <w:rStyle w:val="CharSectno"/>
        </w:rPr>
        <w:t>6A</w:t>
      </w:r>
      <w:r w:rsidRPr="00C7463E">
        <w:t xml:space="preserve">  Rate of levy</w:t>
      </w:r>
      <w:bookmarkEnd w:id="38"/>
    </w:p>
    <w:p w:rsidR="00D8373B" w:rsidRPr="00C7463E" w:rsidRDefault="00D8373B" w:rsidP="00D8373B">
      <w:pPr>
        <w:pStyle w:val="subsection"/>
      </w:pPr>
      <w:r w:rsidRPr="00C7463E">
        <w:tab/>
      </w:r>
      <w:r w:rsidRPr="00C7463E">
        <w:tab/>
        <w:t>For the purposes of the definition of</w:t>
      </w:r>
      <w:r w:rsidRPr="00C7463E">
        <w:rPr>
          <w:b/>
          <w:i/>
        </w:rPr>
        <w:t xml:space="preserve"> rate of levy</w:t>
      </w:r>
      <w:r w:rsidRPr="00C7463E">
        <w:t xml:space="preserve"> in section</w:t>
      </w:r>
      <w:r w:rsidR="00C7463E" w:rsidRPr="00C7463E">
        <w:t> </w:t>
      </w:r>
      <w:r w:rsidRPr="00C7463E">
        <w:t>12C of the Act, the following percentages are prescribed in respect of a chemical product and a financial year:</w:t>
      </w:r>
    </w:p>
    <w:p w:rsidR="00D8373B" w:rsidRPr="00C7463E" w:rsidRDefault="00D8373B" w:rsidP="00D8373B">
      <w:pPr>
        <w:pStyle w:val="paragraph"/>
      </w:pPr>
      <w:r w:rsidRPr="00C7463E">
        <w:tab/>
        <w:t>(a)</w:t>
      </w:r>
      <w:r w:rsidRPr="00C7463E">
        <w:tab/>
        <w:t xml:space="preserve">for the part of the total </w:t>
      </w:r>
      <w:proofErr w:type="spellStart"/>
      <w:r w:rsidRPr="00C7463E">
        <w:t>leviable</w:t>
      </w:r>
      <w:proofErr w:type="spellEnd"/>
      <w:r w:rsidRPr="00C7463E">
        <w:t xml:space="preserve"> value in respect of the product for the financial year not exceeding $1,000,000—0.63%;</w:t>
      </w:r>
    </w:p>
    <w:p w:rsidR="00D8373B" w:rsidRPr="00C7463E" w:rsidRDefault="00D8373B" w:rsidP="00D8373B">
      <w:pPr>
        <w:pStyle w:val="paragraph"/>
      </w:pPr>
      <w:r w:rsidRPr="00C7463E">
        <w:tab/>
        <w:t>(b)</w:t>
      </w:r>
      <w:r w:rsidRPr="00C7463E">
        <w:tab/>
        <w:t xml:space="preserve">for the part (if any) of the total </w:t>
      </w:r>
      <w:proofErr w:type="spellStart"/>
      <w:r w:rsidRPr="00C7463E">
        <w:t>leviable</w:t>
      </w:r>
      <w:proofErr w:type="spellEnd"/>
      <w:r w:rsidRPr="00C7463E">
        <w:t xml:space="preserve"> value in respect of the product for the financial year exceeding $1,000,000 but not exceeding $5,000,000—0.35%;</w:t>
      </w:r>
    </w:p>
    <w:p w:rsidR="00D8373B" w:rsidRPr="00C7463E" w:rsidRDefault="00D8373B" w:rsidP="00D8373B">
      <w:pPr>
        <w:pStyle w:val="paragraph"/>
      </w:pPr>
      <w:r w:rsidRPr="00C7463E">
        <w:tab/>
        <w:t>(c)</w:t>
      </w:r>
      <w:r w:rsidRPr="00C7463E">
        <w:tab/>
        <w:t xml:space="preserve">for the part (if any) of the total </w:t>
      </w:r>
      <w:proofErr w:type="spellStart"/>
      <w:r w:rsidRPr="00C7463E">
        <w:t>leviable</w:t>
      </w:r>
      <w:proofErr w:type="spellEnd"/>
      <w:r w:rsidRPr="00C7463E">
        <w:t xml:space="preserve"> value in respect of the product for the financial year exceeding $5,000,000—0.25%.</w:t>
      </w:r>
    </w:p>
    <w:p w:rsidR="00D8373B" w:rsidRPr="00C7463E" w:rsidRDefault="00D8373B" w:rsidP="00D8373B">
      <w:pPr>
        <w:pStyle w:val="notetext"/>
      </w:pPr>
      <w:r w:rsidRPr="00C7463E">
        <w:t>Note:</w:t>
      </w:r>
      <w:r w:rsidRPr="00C7463E">
        <w:tab/>
        <w:t>The percentages are prescribed for the 2013</w:t>
      </w:r>
      <w:r w:rsidR="00C7463E">
        <w:noBreakHyphen/>
      </w:r>
      <w:r w:rsidRPr="00C7463E">
        <w:t>14 financial year and each succeeding financial year.</w:t>
      </w:r>
    </w:p>
    <w:p w:rsidR="00D8373B" w:rsidRPr="00C7463E" w:rsidRDefault="00D8373B" w:rsidP="00D8373B">
      <w:pPr>
        <w:pStyle w:val="ActHead9"/>
      </w:pPr>
      <w:bookmarkStart w:id="39" w:name="_Toc2755382"/>
      <w:r w:rsidRPr="00C7463E">
        <w:t>Agricultural and Veterinary Chemicals (Administration) Regulations</w:t>
      </w:r>
      <w:r w:rsidR="00C7463E" w:rsidRPr="00C7463E">
        <w:t> </w:t>
      </w:r>
      <w:r w:rsidRPr="00C7463E">
        <w:t>1995</w:t>
      </w:r>
      <w:bookmarkEnd w:id="39"/>
    </w:p>
    <w:p w:rsidR="00D8373B" w:rsidRPr="00C7463E" w:rsidRDefault="00BE778E" w:rsidP="00D8373B">
      <w:pPr>
        <w:pStyle w:val="ItemHead"/>
      </w:pPr>
      <w:r w:rsidRPr="00C7463E">
        <w:t>51</w:t>
      </w:r>
      <w:r w:rsidR="00D8373B" w:rsidRPr="00C7463E">
        <w:t xml:space="preserve">  </w:t>
      </w:r>
      <w:proofErr w:type="spellStart"/>
      <w:r w:rsidR="00D8373B" w:rsidRPr="00C7463E">
        <w:t>Subregulation</w:t>
      </w:r>
      <w:proofErr w:type="spellEnd"/>
      <w:r w:rsidR="00C7463E" w:rsidRPr="00C7463E">
        <w:t> </w:t>
      </w:r>
      <w:r w:rsidR="00D8373B" w:rsidRPr="00C7463E">
        <w:t>3.550(3)</w:t>
      </w:r>
    </w:p>
    <w:p w:rsidR="00D8373B" w:rsidRPr="00C7463E" w:rsidRDefault="00D8373B" w:rsidP="00D8373B">
      <w:pPr>
        <w:pStyle w:val="Item"/>
      </w:pPr>
      <w:r w:rsidRPr="00C7463E">
        <w:t xml:space="preserve">Repeal the </w:t>
      </w:r>
      <w:proofErr w:type="spellStart"/>
      <w:r w:rsidRPr="00C7463E">
        <w:t>subregulation</w:t>
      </w:r>
      <w:proofErr w:type="spellEnd"/>
      <w:r w:rsidR="00C7463E" w:rsidRPr="00C7463E">
        <w:t> </w:t>
      </w:r>
      <w:r w:rsidRPr="00C7463E">
        <w:t>(including the notes), substitute:</w:t>
      </w:r>
    </w:p>
    <w:p w:rsidR="00D8373B" w:rsidRPr="00C7463E" w:rsidRDefault="00D8373B" w:rsidP="00D8373B">
      <w:pPr>
        <w:pStyle w:val="subsection"/>
      </w:pPr>
      <w:r w:rsidRPr="00C7463E">
        <w:tab/>
        <w:t>(3)</w:t>
      </w:r>
      <w:r w:rsidRPr="00C7463E">
        <w:tab/>
        <w:t>For the purposes of subsection</w:t>
      </w:r>
      <w:r w:rsidR="00C7463E" w:rsidRPr="00C7463E">
        <w:t> </w:t>
      </w:r>
      <w:r w:rsidRPr="00C7463E">
        <w:t xml:space="preserve">69D(1) of the Act, a fee is prescribed if the applicant requires the </w:t>
      </w:r>
      <w:proofErr w:type="spellStart"/>
      <w:r w:rsidRPr="00C7463E">
        <w:t>APVMA</w:t>
      </w:r>
      <w:proofErr w:type="spellEnd"/>
      <w:r w:rsidRPr="00C7463E">
        <w:t xml:space="preserve"> to request the performance, in relation to a certificate (whether original or subsequent), of a consular act for which a fee (the </w:t>
      </w:r>
      <w:r w:rsidRPr="00C7463E">
        <w:rPr>
          <w:b/>
          <w:i/>
        </w:rPr>
        <w:t>consular fee</w:t>
      </w:r>
      <w:r w:rsidRPr="00C7463E">
        <w:t>):</w:t>
      </w:r>
    </w:p>
    <w:p w:rsidR="00D8373B" w:rsidRPr="00C7463E" w:rsidRDefault="00D8373B" w:rsidP="00D8373B">
      <w:pPr>
        <w:pStyle w:val="paragraph"/>
      </w:pPr>
      <w:r w:rsidRPr="00C7463E">
        <w:tab/>
        <w:t>(a)</w:t>
      </w:r>
      <w:r w:rsidRPr="00C7463E">
        <w:tab/>
        <w:t xml:space="preserve">is imposed under the </w:t>
      </w:r>
      <w:r w:rsidRPr="00C7463E">
        <w:rPr>
          <w:i/>
        </w:rPr>
        <w:t>Consular Fees Act 1955</w:t>
      </w:r>
      <w:r w:rsidRPr="00C7463E">
        <w:t>; and</w:t>
      </w:r>
    </w:p>
    <w:p w:rsidR="00D8373B" w:rsidRPr="00C7463E" w:rsidRDefault="00D8373B" w:rsidP="00D8373B">
      <w:pPr>
        <w:pStyle w:val="paragraph"/>
      </w:pPr>
      <w:r w:rsidRPr="00C7463E">
        <w:tab/>
        <w:t>(b)</w:t>
      </w:r>
      <w:r w:rsidRPr="00C7463E">
        <w:tab/>
        <w:t xml:space="preserve">is payable by the </w:t>
      </w:r>
      <w:proofErr w:type="spellStart"/>
      <w:r w:rsidRPr="00C7463E">
        <w:t>APVMA</w:t>
      </w:r>
      <w:proofErr w:type="spellEnd"/>
      <w:r w:rsidRPr="00C7463E">
        <w:t>.</w:t>
      </w:r>
    </w:p>
    <w:p w:rsidR="00D8373B" w:rsidRPr="00C7463E" w:rsidRDefault="00D8373B" w:rsidP="00D8373B">
      <w:pPr>
        <w:pStyle w:val="subsection"/>
      </w:pPr>
      <w:r w:rsidRPr="00C7463E">
        <w:tab/>
        <w:t>(4)</w:t>
      </w:r>
      <w:r w:rsidRPr="00C7463E">
        <w:tab/>
        <w:t xml:space="preserve">The amount of the fee prescribed under </w:t>
      </w:r>
      <w:proofErr w:type="spellStart"/>
      <w:r w:rsidRPr="00C7463E">
        <w:t>subregulation</w:t>
      </w:r>
      <w:proofErr w:type="spellEnd"/>
      <w:r w:rsidR="00C7463E" w:rsidRPr="00C7463E">
        <w:t> </w:t>
      </w:r>
      <w:r w:rsidRPr="00C7463E">
        <w:t xml:space="preserve">(3) is an amount equal to </w:t>
      </w:r>
      <w:r w:rsidR="008148F6" w:rsidRPr="00C7463E">
        <w:t xml:space="preserve">the amount of </w:t>
      </w:r>
      <w:r w:rsidRPr="00C7463E">
        <w:t>the consular fee.</w:t>
      </w:r>
    </w:p>
    <w:p w:rsidR="00D8373B" w:rsidRPr="00C7463E" w:rsidRDefault="00D8373B" w:rsidP="00D8373B">
      <w:pPr>
        <w:pStyle w:val="ActHead9"/>
      </w:pPr>
      <w:bookmarkStart w:id="40" w:name="_Toc2755383"/>
      <w:r w:rsidRPr="00C7463E">
        <w:t>Agricultural and Veterinary Chemicals Code Regulations</w:t>
      </w:r>
      <w:r w:rsidR="00C7463E" w:rsidRPr="00C7463E">
        <w:t> </w:t>
      </w:r>
      <w:r w:rsidRPr="00C7463E">
        <w:t>1995</w:t>
      </w:r>
      <w:bookmarkEnd w:id="40"/>
    </w:p>
    <w:p w:rsidR="00D8373B" w:rsidRPr="00C7463E" w:rsidRDefault="00BE778E" w:rsidP="00D8373B">
      <w:pPr>
        <w:pStyle w:val="ItemHead"/>
      </w:pPr>
      <w:r w:rsidRPr="00C7463E">
        <w:t>52</w:t>
      </w:r>
      <w:r w:rsidR="00D8373B" w:rsidRPr="00C7463E">
        <w:t xml:space="preserve">  </w:t>
      </w:r>
      <w:proofErr w:type="spellStart"/>
      <w:r w:rsidR="00D8373B" w:rsidRPr="00C7463E">
        <w:t>Subregulation</w:t>
      </w:r>
      <w:proofErr w:type="spellEnd"/>
      <w:r w:rsidR="00C7463E" w:rsidRPr="00C7463E">
        <w:t> </w:t>
      </w:r>
      <w:r w:rsidR="00D8373B" w:rsidRPr="00C7463E">
        <w:t>3(1)</w:t>
      </w:r>
    </w:p>
    <w:p w:rsidR="00D8373B" w:rsidRPr="00C7463E" w:rsidRDefault="00D8373B" w:rsidP="00D8373B">
      <w:pPr>
        <w:pStyle w:val="Item"/>
      </w:pPr>
      <w:r w:rsidRPr="00C7463E">
        <w:t>Insert:</w:t>
      </w:r>
    </w:p>
    <w:p w:rsidR="00D8373B" w:rsidRPr="00C7463E" w:rsidRDefault="00D8373B" w:rsidP="00D8373B">
      <w:pPr>
        <w:pStyle w:val="Definition"/>
      </w:pPr>
      <w:r w:rsidRPr="00C7463E">
        <w:rPr>
          <w:b/>
          <w:i/>
        </w:rPr>
        <w:t>assessment period</w:t>
      </w:r>
      <w:r w:rsidRPr="00C7463E">
        <w:t>, in relation to an application, means the period specified in column 2 of the table in clause</w:t>
      </w:r>
      <w:r w:rsidR="00C7463E" w:rsidRPr="00C7463E">
        <w:t> </w:t>
      </w:r>
      <w:r w:rsidRPr="00C7463E">
        <w:t>2.1 of Schedule</w:t>
      </w:r>
      <w:r w:rsidR="00C7463E" w:rsidRPr="00C7463E">
        <w:t> </w:t>
      </w:r>
      <w:r w:rsidRPr="00C7463E">
        <w:t>6 for an application of that kind.</w:t>
      </w:r>
    </w:p>
    <w:p w:rsidR="00D8373B" w:rsidRPr="00C7463E" w:rsidRDefault="00D8373B" w:rsidP="00D8373B">
      <w:pPr>
        <w:pStyle w:val="notetext"/>
      </w:pPr>
      <w:r w:rsidRPr="00C7463E">
        <w:t>Note:</w:t>
      </w:r>
      <w:r w:rsidRPr="00C7463E">
        <w:tab/>
        <w:t>See also Division</w:t>
      </w:r>
      <w:r w:rsidR="00C7463E" w:rsidRPr="00C7463E">
        <w:t> </w:t>
      </w:r>
      <w:r w:rsidRPr="00C7463E">
        <w:t>9.3 (notification, assessment periods and review).</w:t>
      </w:r>
    </w:p>
    <w:p w:rsidR="00D8373B" w:rsidRPr="00C7463E" w:rsidRDefault="00BE778E" w:rsidP="00D8373B">
      <w:pPr>
        <w:pStyle w:val="ItemHead"/>
      </w:pPr>
      <w:r w:rsidRPr="00C7463E">
        <w:t>53</w:t>
      </w:r>
      <w:r w:rsidR="00D8373B" w:rsidRPr="00C7463E">
        <w:t xml:space="preserve">  </w:t>
      </w:r>
      <w:proofErr w:type="spellStart"/>
      <w:r w:rsidR="00D8373B" w:rsidRPr="00C7463E">
        <w:t>Subregulation</w:t>
      </w:r>
      <w:proofErr w:type="spellEnd"/>
      <w:r w:rsidR="00C7463E" w:rsidRPr="00C7463E">
        <w:t> </w:t>
      </w:r>
      <w:r w:rsidR="00D8373B" w:rsidRPr="00C7463E">
        <w:t xml:space="preserve">3(1) (definition of </w:t>
      </w:r>
      <w:r w:rsidR="00D8373B" w:rsidRPr="00C7463E">
        <w:rPr>
          <w:i/>
        </w:rPr>
        <w:t>biological pesticide</w:t>
      </w:r>
      <w:r w:rsidR="00D8373B" w:rsidRPr="00C7463E">
        <w:t>)</w:t>
      </w:r>
    </w:p>
    <w:p w:rsidR="00D8373B" w:rsidRPr="00C7463E" w:rsidRDefault="00D8373B" w:rsidP="00D8373B">
      <w:pPr>
        <w:pStyle w:val="Item"/>
      </w:pPr>
      <w:r w:rsidRPr="00C7463E">
        <w:t>Repeal the definition.</w:t>
      </w:r>
    </w:p>
    <w:p w:rsidR="00D8373B" w:rsidRPr="00C7463E" w:rsidRDefault="00BE778E" w:rsidP="00D8373B">
      <w:pPr>
        <w:pStyle w:val="ItemHead"/>
      </w:pPr>
      <w:r w:rsidRPr="00C7463E">
        <w:t>54</w:t>
      </w:r>
      <w:r w:rsidR="00D8373B" w:rsidRPr="00C7463E">
        <w:t xml:space="preserve">  </w:t>
      </w:r>
      <w:proofErr w:type="spellStart"/>
      <w:r w:rsidR="00D8373B" w:rsidRPr="00C7463E">
        <w:t>Subregulation</w:t>
      </w:r>
      <w:proofErr w:type="spellEnd"/>
      <w:r w:rsidR="00C7463E" w:rsidRPr="00C7463E">
        <w:t> </w:t>
      </w:r>
      <w:r w:rsidR="00D8373B" w:rsidRPr="00C7463E">
        <w:t>3(1)</w:t>
      </w:r>
    </w:p>
    <w:p w:rsidR="00D8373B" w:rsidRPr="00C7463E" w:rsidRDefault="00D8373B" w:rsidP="00D8373B">
      <w:pPr>
        <w:pStyle w:val="Item"/>
      </w:pPr>
      <w:r w:rsidRPr="00C7463E">
        <w:t>Insert:</w:t>
      </w:r>
    </w:p>
    <w:p w:rsidR="00D8373B" w:rsidRPr="00C7463E" w:rsidRDefault="00D8373B" w:rsidP="00D8373B">
      <w:pPr>
        <w:pStyle w:val="Definition"/>
      </w:pPr>
      <w:r w:rsidRPr="00C7463E">
        <w:rPr>
          <w:b/>
          <w:i/>
        </w:rPr>
        <w:t>extended assessment period</w:t>
      </w:r>
      <w:r w:rsidRPr="00C7463E">
        <w:t xml:space="preserve">, for an application: see </w:t>
      </w:r>
      <w:proofErr w:type="spellStart"/>
      <w:r w:rsidRPr="00C7463E">
        <w:t>subregulation</w:t>
      </w:r>
      <w:proofErr w:type="spellEnd"/>
      <w:r w:rsidR="00C7463E" w:rsidRPr="00C7463E">
        <w:t> </w:t>
      </w:r>
      <w:r w:rsidRPr="00C7463E">
        <w:t>76A(4).</w:t>
      </w:r>
    </w:p>
    <w:p w:rsidR="00D8373B" w:rsidRPr="00C7463E" w:rsidRDefault="00BE778E" w:rsidP="00D8373B">
      <w:pPr>
        <w:pStyle w:val="ItemHead"/>
      </w:pPr>
      <w:r w:rsidRPr="00C7463E">
        <w:t>55</w:t>
      </w:r>
      <w:r w:rsidR="00D8373B" w:rsidRPr="00C7463E">
        <w:t xml:space="preserve">  </w:t>
      </w:r>
      <w:proofErr w:type="spellStart"/>
      <w:r w:rsidR="00D8373B" w:rsidRPr="00C7463E">
        <w:t>Subregulation</w:t>
      </w:r>
      <w:proofErr w:type="spellEnd"/>
      <w:r w:rsidR="00C7463E" w:rsidRPr="00C7463E">
        <w:t> </w:t>
      </w:r>
      <w:r w:rsidR="00D8373B" w:rsidRPr="00C7463E">
        <w:t>3(1)</w:t>
      </w:r>
    </w:p>
    <w:p w:rsidR="00D8373B" w:rsidRPr="00C7463E" w:rsidRDefault="00D8373B" w:rsidP="00D8373B">
      <w:pPr>
        <w:pStyle w:val="Item"/>
      </w:pPr>
      <w:r w:rsidRPr="00C7463E">
        <w:t>Repeal the following definitions:</w:t>
      </w:r>
    </w:p>
    <w:p w:rsidR="00D8373B" w:rsidRPr="00C7463E" w:rsidRDefault="00D8373B" w:rsidP="00D8373B">
      <w:pPr>
        <w:pStyle w:val="paragraph"/>
      </w:pPr>
      <w:r w:rsidRPr="00C7463E">
        <w:tab/>
        <w:t>(a)</w:t>
      </w:r>
      <w:r w:rsidRPr="00C7463E">
        <w:tab/>
        <w:t xml:space="preserve">definition of </w:t>
      </w:r>
      <w:r w:rsidRPr="00C7463E">
        <w:rPr>
          <w:b/>
          <w:i/>
        </w:rPr>
        <w:t>pool or spa hypochlorite</w:t>
      </w:r>
      <w:r w:rsidRPr="00C7463E">
        <w:t>;</w:t>
      </w:r>
    </w:p>
    <w:p w:rsidR="00D8373B" w:rsidRPr="00C7463E" w:rsidRDefault="00D8373B" w:rsidP="00D8373B">
      <w:pPr>
        <w:pStyle w:val="paragraph"/>
      </w:pPr>
      <w:r w:rsidRPr="00C7463E">
        <w:tab/>
        <w:t>(b)</w:t>
      </w:r>
      <w:r w:rsidRPr="00C7463E">
        <w:tab/>
        <w:t xml:space="preserve">definition of </w:t>
      </w:r>
      <w:r w:rsidRPr="00C7463E">
        <w:rPr>
          <w:b/>
          <w:i/>
        </w:rPr>
        <w:t xml:space="preserve">total </w:t>
      </w:r>
      <w:proofErr w:type="spellStart"/>
      <w:r w:rsidRPr="00C7463E">
        <w:rPr>
          <w:b/>
          <w:i/>
        </w:rPr>
        <w:t>leviable</w:t>
      </w:r>
      <w:proofErr w:type="spellEnd"/>
      <w:r w:rsidRPr="00C7463E">
        <w:rPr>
          <w:b/>
          <w:i/>
        </w:rPr>
        <w:t xml:space="preserve"> value</w:t>
      </w:r>
      <w:r w:rsidRPr="00C7463E">
        <w:t>.</w:t>
      </w:r>
    </w:p>
    <w:p w:rsidR="00D8373B" w:rsidRPr="00C7463E" w:rsidRDefault="00BE778E" w:rsidP="00D8373B">
      <w:pPr>
        <w:pStyle w:val="ItemHead"/>
      </w:pPr>
      <w:r w:rsidRPr="00C7463E">
        <w:t>56</w:t>
      </w:r>
      <w:r w:rsidR="00D8373B" w:rsidRPr="00C7463E">
        <w:t xml:space="preserve">  Regulation</w:t>
      </w:r>
      <w:r w:rsidR="00C7463E" w:rsidRPr="00C7463E">
        <w:t> </w:t>
      </w:r>
      <w:r w:rsidR="00D8373B" w:rsidRPr="00C7463E">
        <w:t>8AH</w:t>
      </w:r>
    </w:p>
    <w:p w:rsidR="00D8373B" w:rsidRPr="00C7463E" w:rsidRDefault="00D8373B" w:rsidP="00D8373B">
      <w:pPr>
        <w:pStyle w:val="Item"/>
      </w:pPr>
      <w:r w:rsidRPr="00C7463E">
        <w:t>Omit “regulation</w:t>
      </w:r>
      <w:r w:rsidR="00C7463E" w:rsidRPr="00C7463E">
        <w:t> </w:t>
      </w:r>
      <w:r w:rsidRPr="00C7463E">
        <w:t>8AO, 8AP or 8AQ”, substitute “subsection</w:t>
      </w:r>
      <w:r w:rsidR="00C7463E" w:rsidRPr="00C7463E">
        <w:t> </w:t>
      </w:r>
      <w:r w:rsidRPr="00C7463E">
        <w:t xml:space="preserve">11(2), 28(2) or 110A(2) of the Code, or </w:t>
      </w:r>
      <w:proofErr w:type="spellStart"/>
      <w:r w:rsidRPr="00C7463E">
        <w:t>subregulation</w:t>
      </w:r>
      <w:proofErr w:type="spellEnd"/>
      <w:r w:rsidR="00C7463E" w:rsidRPr="00C7463E">
        <w:t> </w:t>
      </w:r>
      <w:r w:rsidRPr="00C7463E">
        <w:t>8AP(1) or 8AQ(2) of these Regulations,”.</w:t>
      </w:r>
    </w:p>
    <w:p w:rsidR="00D8373B" w:rsidRPr="00C7463E" w:rsidRDefault="00BE778E" w:rsidP="00D8373B">
      <w:pPr>
        <w:pStyle w:val="ItemHead"/>
      </w:pPr>
      <w:r w:rsidRPr="00C7463E">
        <w:t>57</w:t>
      </w:r>
      <w:r w:rsidR="00D8373B" w:rsidRPr="00C7463E">
        <w:t xml:space="preserve">  Subparagraph 8AO(2)(e)(</w:t>
      </w:r>
      <w:proofErr w:type="spellStart"/>
      <w:r w:rsidR="00D8373B" w:rsidRPr="00C7463E">
        <w:t>i</w:t>
      </w:r>
      <w:proofErr w:type="spellEnd"/>
      <w:r w:rsidR="00D8373B" w:rsidRPr="00C7463E">
        <w:t>)</w:t>
      </w:r>
    </w:p>
    <w:p w:rsidR="00D8373B" w:rsidRPr="00C7463E" w:rsidRDefault="00D8373B" w:rsidP="00D8373B">
      <w:pPr>
        <w:pStyle w:val="Item"/>
      </w:pPr>
      <w:r w:rsidRPr="00C7463E">
        <w:t>Omit “</w:t>
      </w:r>
      <w:r w:rsidR="001E2781" w:rsidRPr="00C7463E">
        <w:t xml:space="preserve">in </w:t>
      </w:r>
      <w:r w:rsidRPr="00C7463E">
        <w:t>Part</w:t>
      </w:r>
      <w:r w:rsidR="00C7463E" w:rsidRPr="00C7463E">
        <w:t> </w:t>
      </w:r>
      <w:r w:rsidRPr="00C7463E">
        <w:t>2”, substitute “</w:t>
      </w:r>
      <w:r w:rsidR="001E2781" w:rsidRPr="00C7463E">
        <w:t xml:space="preserve">of </w:t>
      </w:r>
      <w:r w:rsidR="00BB2D40" w:rsidRPr="00C7463E">
        <w:t xml:space="preserve">the table in </w:t>
      </w:r>
      <w:r w:rsidRPr="00C7463E">
        <w:t>clause</w:t>
      </w:r>
      <w:r w:rsidR="00C7463E" w:rsidRPr="00C7463E">
        <w:t> </w:t>
      </w:r>
      <w:r w:rsidRPr="00C7463E">
        <w:t>2.1”.</w:t>
      </w:r>
    </w:p>
    <w:p w:rsidR="00D8373B" w:rsidRPr="00C7463E" w:rsidRDefault="00BE778E" w:rsidP="00D8373B">
      <w:pPr>
        <w:pStyle w:val="ItemHead"/>
      </w:pPr>
      <w:r w:rsidRPr="00C7463E">
        <w:t>58</w:t>
      </w:r>
      <w:r w:rsidR="00D8373B" w:rsidRPr="00C7463E">
        <w:t xml:space="preserve">  Paragraph 8AO(2)(m)</w:t>
      </w:r>
    </w:p>
    <w:p w:rsidR="00D8373B" w:rsidRPr="00C7463E" w:rsidRDefault="00D8373B" w:rsidP="00D8373B">
      <w:pPr>
        <w:pStyle w:val="Item"/>
      </w:pPr>
      <w:r w:rsidRPr="00C7463E">
        <w:t>Repeal the paragraph, substitute:</w:t>
      </w:r>
    </w:p>
    <w:p w:rsidR="00D8373B" w:rsidRPr="00C7463E" w:rsidRDefault="00D8373B" w:rsidP="00D8373B">
      <w:pPr>
        <w:pStyle w:val="paragraph"/>
      </w:pPr>
      <w:r w:rsidRPr="00C7463E">
        <w:tab/>
        <w:t>(m)</w:t>
      </w:r>
      <w:r w:rsidRPr="00C7463E">
        <w:tab/>
        <w:t xml:space="preserve">that if the </w:t>
      </w:r>
      <w:proofErr w:type="spellStart"/>
      <w:r w:rsidRPr="00C7463E">
        <w:t>APVMA</w:t>
      </w:r>
      <w:proofErr w:type="spellEnd"/>
      <w:r w:rsidRPr="00C7463E">
        <w:t xml:space="preserve"> does not determine the application within the assessment period for the application (or the extended application period, if applicable), the applicant may:</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 xml:space="preserve">notify the </w:t>
      </w:r>
      <w:proofErr w:type="spellStart"/>
      <w:r w:rsidRPr="00C7463E">
        <w:t>APVMA</w:t>
      </w:r>
      <w:proofErr w:type="spellEnd"/>
      <w:r w:rsidRPr="00C7463E">
        <w:t xml:space="preserve"> under subsection</w:t>
      </w:r>
      <w:r w:rsidR="00C7463E" w:rsidRPr="00C7463E">
        <w:t> </w:t>
      </w:r>
      <w:r w:rsidRPr="00C7463E">
        <w:t>165(3) of the Code that the applicant wishes to treat the application as having been refused; and</w:t>
      </w:r>
    </w:p>
    <w:p w:rsidR="00D8373B" w:rsidRPr="00C7463E" w:rsidRDefault="00D8373B" w:rsidP="00D8373B">
      <w:pPr>
        <w:pStyle w:val="paragraphsub"/>
      </w:pPr>
      <w:r w:rsidRPr="00C7463E">
        <w:tab/>
        <w:t>(ii)</w:t>
      </w:r>
      <w:r w:rsidRPr="00C7463E">
        <w:tab/>
        <w:t>apply under subsection</w:t>
      </w:r>
      <w:r w:rsidR="00C7463E" w:rsidRPr="00C7463E">
        <w:t> </w:t>
      </w:r>
      <w:r w:rsidRPr="00C7463E">
        <w:t>167(1) of the Code for a review of the decision;</w:t>
      </w:r>
    </w:p>
    <w:p w:rsidR="00D8373B" w:rsidRPr="00C7463E" w:rsidRDefault="00BE778E" w:rsidP="00D8373B">
      <w:pPr>
        <w:pStyle w:val="ItemHead"/>
      </w:pPr>
      <w:r w:rsidRPr="00C7463E">
        <w:t>59</w:t>
      </w:r>
      <w:r w:rsidR="00D8373B" w:rsidRPr="00C7463E">
        <w:t xml:space="preserve">  Regulation</w:t>
      </w:r>
      <w:r w:rsidR="00C7463E" w:rsidRPr="00C7463E">
        <w:t> </w:t>
      </w:r>
      <w:r w:rsidR="00D8373B" w:rsidRPr="00C7463E">
        <w:t>8AP</w:t>
      </w:r>
    </w:p>
    <w:p w:rsidR="00D8373B" w:rsidRPr="00C7463E" w:rsidRDefault="00D8373B" w:rsidP="00D8373B">
      <w:pPr>
        <w:pStyle w:val="Item"/>
      </w:pPr>
      <w:r w:rsidRPr="00C7463E">
        <w:t>Repeal the regulation, substitute:</w:t>
      </w:r>
    </w:p>
    <w:p w:rsidR="00D8373B" w:rsidRPr="00C7463E" w:rsidRDefault="00D8373B" w:rsidP="00D8373B">
      <w:pPr>
        <w:pStyle w:val="ActHead5"/>
      </w:pPr>
      <w:bookmarkStart w:id="41" w:name="_Toc2755384"/>
      <w:r w:rsidRPr="00C7463E">
        <w:rPr>
          <w:rStyle w:val="CharSectno"/>
        </w:rPr>
        <w:t>8AP</w:t>
      </w:r>
      <w:r w:rsidRPr="00C7463E">
        <w:t xml:space="preserve">  Matters for notice—applications for technical assessments etc.</w:t>
      </w:r>
      <w:bookmarkEnd w:id="41"/>
    </w:p>
    <w:p w:rsidR="00D8373B" w:rsidRPr="00C7463E" w:rsidRDefault="00D8373B" w:rsidP="00D8373B">
      <w:pPr>
        <w:pStyle w:val="subsection"/>
      </w:pPr>
      <w:r w:rsidRPr="00C7463E">
        <w:tab/>
        <w:t>(1)</w:t>
      </w:r>
      <w:r w:rsidRPr="00C7463E">
        <w:tab/>
        <w:t xml:space="preserve">The </w:t>
      </w:r>
      <w:proofErr w:type="spellStart"/>
      <w:r w:rsidRPr="00C7463E">
        <w:t>APVMA</w:t>
      </w:r>
      <w:proofErr w:type="spellEnd"/>
      <w:r w:rsidRPr="00C7463E">
        <w:t xml:space="preserve"> must give a person a notice if:</w:t>
      </w:r>
    </w:p>
    <w:p w:rsidR="00D8373B" w:rsidRPr="00C7463E" w:rsidRDefault="00D8373B" w:rsidP="00D8373B">
      <w:pPr>
        <w:pStyle w:val="paragraph"/>
      </w:pPr>
      <w:r w:rsidRPr="00C7463E">
        <w:tab/>
        <w:t>(a)</w:t>
      </w:r>
      <w:r w:rsidRPr="00C7463E">
        <w:tab/>
        <w:t xml:space="preserve">the person lodges an application for the </w:t>
      </w:r>
      <w:proofErr w:type="spellStart"/>
      <w:r w:rsidRPr="00C7463E">
        <w:t>APVMA</w:t>
      </w:r>
      <w:proofErr w:type="spellEnd"/>
      <w:r w:rsidRPr="00C7463E">
        <w:t xml:space="preserve"> to provide an assessment of a technical nature, and the </w:t>
      </w:r>
      <w:proofErr w:type="spellStart"/>
      <w:r w:rsidRPr="00C7463E">
        <w:t>APVMA</w:t>
      </w:r>
      <w:proofErr w:type="spellEnd"/>
      <w:r w:rsidRPr="00C7463E">
        <w:t xml:space="preserve"> decides to provide that assessment (see regulation</w:t>
      </w:r>
      <w:r w:rsidR="00C7463E" w:rsidRPr="00C7463E">
        <w:t> </w:t>
      </w:r>
      <w:r w:rsidRPr="00C7463E">
        <w:t>8AS); or</w:t>
      </w:r>
    </w:p>
    <w:p w:rsidR="00D8373B" w:rsidRPr="00C7463E" w:rsidRDefault="00D8373B" w:rsidP="00D8373B">
      <w:pPr>
        <w:pStyle w:val="paragraph"/>
      </w:pPr>
      <w:r w:rsidRPr="00C7463E">
        <w:tab/>
        <w:t>(b)</w:t>
      </w:r>
      <w:r w:rsidRPr="00C7463E">
        <w:tab/>
        <w:t xml:space="preserve">the person lodges an application for the </w:t>
      </w:r>
      <w:proofErr w:type="spellStart"/>
      <w:r w:rsidRPr="00C7463E">
        <w:t>APVMA</w:t>
      </w:r>
      <w:proofErr w:type="spellEnd"/>
      <w:r w:rsidRPr="00C7463E">
        <w:t xml:space="preserve"> to:</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make an interchangeable constituent determination (see regulation</w:t>
      </w:r>
      <w:r w:rsidR="00C7463E" w:rsidRPr="00C7463E">
        <w:t> </w:t>
      </w:r>
      <w:r w:rsidRPr="00C7463E">
        <w:t>19AEB); or</w:t>
      </w:r>
    </w:p>
    <w:p w:rsidR="00D8373B" w:rsidRPr="00C7463E" w:rsidRDefault="00D8373B" w:rsidP="00D8373B">
      <w:pPr>
        <w:pStyle w:val="paragraphsub"/>
      </w:pPr>
      <w:r w:rsidRPr="00C7463E">
        <w:tab/>
        <w:t>(ii)</w:t>
      </w:r>
      <w:r w:rsidRPr="00C7463E">
        <w:tab/>
        <w:t>make or vary an ingredient determination (see clause</w:t>
      </w:r>
      <w:r w:rsidR="00C7463E" w:rsidRPr="00C7463E">
        <w:t> </w:t>
      </w:r>
      <w:r w:rsidRPr="00C7463E">
        <w:t>10 of Schedule</w:t>
      </w:r>
      <w:r w:rsidR="00C7463E" w:rsidRPr="00C7463E">
        <w:t> </w:t>
      </w:r>
      <w:r w:rsidRPr="00C7463E">
        <w:t>3AA).</w:t>
      </w:r>
    </w:p>
    <w:p w:rsidR="00D8373B" w:rsidRPr="00C7463E" w:rsidRDefault="00D8373B" w:rsidP="00D8373B">
      <w:pPr>
        <w:pStyle w:val="subsection"/>
      </w:pPr>
      <w:r w:rsidRPr="00C7463E">
        <w:tab/>
        <w:t>(2)</w:t>
      </w:r>
      <w:r w:rsidRPr="00C7463E">
        <w:tab/>
        <w:t>The notice must set out the following:</w:t>
      </w:r>
    </w:p>
    <w:p w:rsidR="00D8373B" w:rsidRPr="00C7463E" w:rsidRDefault="00D8373B" w:rsidP="00D8373B">
      <w:pPr>
        <w:pStyle w:val="paragraph"/>
      </w:pPr>
      <w:r w:rsidRPr="00C7463E">
        <w:tab/>
        <w:t>(a)</w:t>
      </w:r>
      <w:r w:rsidRPr="00C7463E">
        <w:tab/>
        <w:t>the date on which the assessment or the determination will commence;</w:t>
      </w:r>
    </w:p>
    <w:p w:rsidR="00D8373B" w:rsidRPr="00C7463E" w:rsidRDefault="00D8373B" w:rsidP="00D8373B">
      <w:pPr>
        <w:pStyle w:val="paragraph"/>
      </w:pPr>
      <w:r w:rsidRPr="00C7463E">
        <w:tab/>
        <w:t>(b)</w:t>
      </w:r>
      <w:r w:rsidRPr="00C7463E">
        <w:tab/>
        <w:t xml:space="preserve">if an amount of application fee payable for the application under </w:t>
      </w:r>
      <w:proofErr w:type="spellStart"/>
      <w:r w:rsidRPr="00C7463E">
        <w:t>subregulation</w:t>
      </w:r>
      <w:proofErr w:type="spellEnd"/>
      <w:r w:rsidR="00C7463E" w:rsidRPr="00C7463E">
        <w:t> </w:t>
      </w:r>
      <w:r w:rsidRPr="00C7463E">
        <w:t>70(2) is unpaid:</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the balance of the application fee that is payable; and</w:t>
      </w:r>
    </w:p>
    <w:p w:rsidR="00D8373B" w:rsidRPr="00C7463E" w:rsidRDefault="00D8373B" w:rsidP="00D8373B">
      <w:pPr>
        <w:pStyle w:val="paragraphsub"/>
      </w:pPr>
      <w:r w:rsidRPr="00C7463E">
        <w:tab/>
        <w:t>(ii)</w:t>
      </w:r>
      <w:r w:rsidRPr="00C7463E">
        <w:tab/>
        <w:t>that the balance must be paid within 28 days of the date of the notice;</w:t>
      </w:r>
    </w:p>
    <w:p w:rsidR="00D8373B" w:rsidRPr="00C7463E" w:rsidRDefault="00D8373B" w:rsidP="00D8373B">
      <w:pPr>
        <w:pStyle w:val="paragraph"/>
      </w:pPr>
      <w:r w:rsidRPr="00C7463E">
        <w:tab/>
        <w:t>(c)</w:t>
      </w:r>
      <w:r w:rsidRPr="00C7463E">
        <w:tab/>
        <w:t xml:space="preserve">if the applicant must give copies of the application to the </w:t>
      </w:r>
      <w:proofErr w:type="spellStart"/>
      <w:r w:rsidRPr="00C7463E">
        <w:t>APVMA</w:t>
      </w:r>
      <w:proofErr w:type="spellEnd"/>
      <w:r w:rsidRPr="00C7463E">
        <w:t>:</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the number of copies that must be given; and</w:t>
      </w:r>
    </w:p>
    <w:p w:rsidR="00D8373B" w:rsidRPr="00C7463E" w:rsidRDefault="00D8373B" w:rsidP="00D8373B">
      <w:pPr>
        <w:pStyle w:val="paragraphsub"/>
      </w:pPr>
      <w:r w:rsidRPr="00C7463E">
        <w:tab/>
        <w:t>(ii)</w:t>
      </w:r>
      <w:r w:rsidRPr="00C7463E">
        <w:tab/>
        <w:t>the form in which those copies must be given; and</w:t>
      </w:r>
    </w:p>
    <w:p w:rsidR="00D8373B" w:rsidRPr="00C7463E" w:rsidRDefault="00D8373B" w:rsidP="00D8373B">
      <w:pPr>
        <w:pStyle w:val="paragraphsub"/>
      </w:pPr>
      <w:r w:rsidRPr="00C7463E">
        <w:tab/>
        <w:t>(iii)</w:t>
      </w:r>
      <w:r w:rsidRPr="00C7463E">
        <w:tab/>
        <w:t xml:space="preserve">that the copies must be given to the </w:t>
      </w:r>
      <w:proofErr w:type="spellStart"/>
      <w:r w:rsidRPr="00C7463E">
        <w:t>APVMA</w:t>
      </w:r>
      <w:proofErr w:type="spellEnd"/>
      <w:r w:rsidRPr="00C7463E">
        <w:t xml:space="preserve"> within 28 days of the date of the notice;</w:t>
      </w:r>
    </w:p>
    <w:p w:rsidR="00D8373B" w:rsidRPr="00C7463E" w:rsidRDefault="00D8373B" w:rsidP="00D8373B">
      <w:pPr>
        <w:pStyle w:val="paragraph"/>
      </w:pPr>
      <w:r w:rsidRPr="00C7463E">
        <w:tab/>
        <w:t>(d)</w:t>
      </w:r>
      <w:r w:rsidRPr="00C7463E">
        <w:tab/>
        <w:t>the assessment period for the application and the expected date by which the application will be determined;</w:t>
      </w:r>
    </w:p>
    <w:p w:rsidR="00D8373B" w:rsidRPr="00C7463E" w:rsidRDefault="00D8373B" w:rsidP="00D8373B">
      <w:pPr>
        <w:pStyle w:val="paragraph"/>
      </w:pPr>
      <w:r w:rsidRPr="00C7463E">
        <w:tab/>
        <w:t>(e)</w:t>
      </w:r>
      <w:r w:rsidRPr="00C7463E">
        <w:tab/>
        <w:t>the modules to be completed in relation to the application;</w:t>
      </w:r>
    </w:p>
    <w:p w:rsidR="00D8373B" w:rsidRPr="00C7463E" w:rsidRDefault="00D8373B" w:rsidP="00D8373B">
      <w:pPr>
        <w:pStyle w:val="paragraph"/>
      </w:pPr>
      <w:r w:rsidRPr="00C7463E">
        <w:tab/>
        <w:t>(f)</w:t>
      </w:r>
      <w:r w:rsidRPr="00C7463E">
        <w:tab/>
        <w:t>that the assessment period</w:t>
      </w:r>
      <w:r w:rsidRPr="00C7463E">
        <w:rPr>
          <w:i/>
        </w:rPr>
        <w:t xml:space="preserve"> </w:t>
      </w:r>
      <w:r w:rsidRPr="00C7463E">
        <w:t xml:space="preserve">will be extended if the </w:t>
      </w:r>
      <w:proofErr w:type="spellStart"/>
      <w:r w:rsidRPr="00C7463E">
        <w:t>APVMA</w:t>
      </w:r>
      <w:proofErr w:type="spellEnd"/>
      <w:r w:rsidRPr="00C7463E">
        <w:t xml:space="preserve"> or another prescribed authority makes a request under section</w:t>
      </w:r>
      <w:r w:rsidR="00C7463E" w:rsidRPr="00C7463E">
        <w:t> </w:t>
      </w:r>
      <w:r w:rsidRPr="00C7463E">
        <w:t>159 of the Code;</w:t>
      </w:r>
    </w:p>
    <w:p w:rsidR="00D8373B" w:rsidRPr="00C7463E" w:rsidRDefault="00D8373B" w:rsidP="00D8373B">
      <w:pPr>
        <w:pStyle w:val="paragraph"/>
      </w:pPr>
      <w:r w:rsidRPr="00C7463E">
        <w:tab/>
        <w:t>(g)</w:t>
      </w:r>
      <w:r w:rsidRPr="00C7463E">
        <w:tab/>
        <w:t xml:space="preserve">that if the </w:t>
      </w:r>
      <w:proofErr w:type="spellStart"/>
      <w:r w:rsidRPr="00C7463E">
        <w:t>APVMA</w:t>
      </w:r>
      <w:proofErr w:type="spellEnd"/>
      <w:r w:rsidRPr="00C7463E">
        <w:t xml:space="preserve"> does not determine the application within the assessment period for the application (or the extended application period, if applicable), the applicant may:</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 xml:space="preserve">notify the </w:t>
      </w:r>
      <w:proofErr w:type="spellStart"/>
      <w:r w:rsidRPr="00C7463E">
        <w:t>APVMA</w:t>
      </w:r>
      <w:proofErr w:type="spellEnd"/>
      <w:r w:rsidRPr="00C7463E">
        <w:t xml:space="preserve"> under subsection</w:t>
      </w:r>
      <w:r w:rsidR="00C7463E" w:rsidRPr="00C7463E">
        <w:t> </w:t>
      </w:r>
      <w:r w:rsidRPr="00C7463E">
        <w:t>165(3) of the Code that the applicant wishes to treat the application as having been refused; and</w:t>
      </w:r>
    </w:p>
    <w:p w:rsidR="00D8373B" w:rsidRPr="00C7463E" w:rsidRDefault="00D8373B" w:rsidP="00D8373B">
      <w:pPr>
        <w:pStyle w:val="paragraphsub"/>
      </w:pPr>
      <w:r w:rsidRPr="00C7463E">
        <w:tab/>
        <w:t>(ii)</w:t>
      </w:r>
      <w:r w:rsidRPr="00C7463E">
        <w:tab/>
        <w:t>apply under subsection</w:t>
      </w:r>
      <w:r w:rsidR="00C7463E" w:rsidRPr="00C7463E">
        <w:t> </w:t>
      </w:r>
      <w:r w:rsidRPr="00C7463E">
        <w:t>167(1) of the Code for review of the decision;</w:t>
      </w:r>
    </w:p>
    <w:p w:rsidR="00D8373B" w:rsidRPr="00C7463E" w:rsidRDefault="00D8373B" w:rsidP="00D8373B">
      <w:pPr>
        <w:pStyle w:val="paragraph"/>
      </w:pPr>
      <w:r w:rsidRPr="00C7463E">
        <w:tab/>
        <w:t>(h)</w:t>
      </w:r>
      <w:r w:rsidRPr="00C7463E">
        <w:tab/>
        <w:t>that the applicant may withdraw the application in accordance with section</w:t>
      </w:r>
      <w:r w:rsidR="00C7463E" w:rsidRPr="00C7463E">
        <w:t> </w:t>
      </w:r>
      <w:r w:rsidRPr="00C7463E">
        <w:t>8D of the Code.</w:t>
      </w:r>
    </w:p>
    <w:p w:rsidR="00D8373B" w:rsidRPr="00C7463E" w:rsidRDefault="00D8373B" w:rsidP="00D8373B">
      <w:pPr>
        <w:pStyle w:val="subsection"/>
      </w:pPr>
      <w:r w:rsidRPr="00C7463E">
        <w:tab/>
        <w:t>(3)</w:t>
      </w:r>
      <w:r w:rsidRPr="00C7463E">
        <w:tab/>
        <w:t>The notice must be given to the person within 1 month of the day on which the person lodges the application.</w:t>
      </w:r>
    </w:p>
    <w:p w:rsidR="00D8373B" w:rsidRPr="00C7463E" w:rsidRDefault="00D8373B" w:rsidP="00D8373B">
      <w:pPr>
        <w:pStyle w:val="subsection"/>
      </w:pPr>
      <w:r w:rsidRPr="00C7463E">
        <w:tab/>
        <w:t>(4)</w:t>
      </w:r>
      <w:r w:rsidRPr="00C7463E">
        <w:tab/>
        <w:t>If a person lodges an application under regulation</w:t>
      </w:r>
      <w:r w:rsidR="00C7463E" w:rsidRPr="00C7463E">
        <w:t> </w:t>
      </w:r>
      <w:r w:rsidRPr="00C7463E">
        <w:t xml:space="preserve">8AS for the </w:t>
      </w:r>
      <w:proofErr w:type="spellStart"/>
      <w:r w:rsidRPr="00C7463E">
        <w:t>APVMA</w:t>
      </w:r>
      <w:proofErr w:type="spellEnd"/>
      <w:r w:rsidRPr="00C7463E">
        <w:t xml:space="preserve"> to provide an assessment of a technical nature, and the </w:t>
      </w:r>
      <w:proofErr w:type="spellStart"/>
      <w:r w:rsidRPr="00C7463E">
        <w:t>APVMA</w:t>
      </w:r>
      <w:proofErr w:type="spellEnd"/>
      <w:r w:rsidRPr="00C7463E">
        <w:t xml:space="preserve"> decides not to provide that assessment, the </w:t>
      </w:r>
      <w:proofErr w:type="spellStart"/>
      <w:r w:rsidRPr="00C7463E">
        <w:t>APVMA</w:t>
      </w:r>
      <w:proofErr w:type="spellEnd"/>
      <w:r w:rsidRPr="00C7463E">
        <w:t xml:space="preserve"> must notify the person of that decision within 1 month of the day on which the person lodges the application.</w:t>
      </w:r>
    </w:p>
    <w:p w:rsidR="00D8373B" w:rsidRPr="00C7463E" w:rsidRDefault="00BE778E" w:rsidP="00D8373B">
      <w:pPr>
        <w:pStyle w:val="ItemHead"/>
      </w:pPr>
      <w:r w:rsidRPr="00C7463E">
        <w:t>60</w:t>
      </w:r>
      <w:r w:rsidR="00D8373B" w:rsidRPr="00C7463E">
        <w:t xml:space="preserve">  Paragraph 8AQ(2)(</w:t>
      </w:r>
      <w:proofErr w:type="spellStart"/>
      <w:r w:rsidR="00D8373B" w:rsidRPr="00C7463E">
        <w:t>i</w:t>
      </w:r>
      <w:proofErr w:type="spellEnd"/>
      <w:r w:rsidR="00D8373B" w:rsidRPr="00C7463E">
        <w:t>)</w:t>
      </w:r>
    </w:p>
    <w:p w:rsidR="00D8373B" w:rsidRPr="00C7463E" w:rsidRDefault="00D8373B" w:rsidP="00D8373B">
      <w:pPr>
        <w:pStyle w:val="Item"/>
      </w:pPr>
      <w:r w:rsidRPr="00C7463E">
        <w:t>Repeal the paragraph, substitute:</w:t>
      </w:r>
    </w:p>
    <w:p w:rsidR="00D8373B" w:rsidRPr="00C7463E" w:rsidRDefault="00D8373B" w:rsidP="00D8373B">
      <w:pPr>
        <w:pStyle w:val="paragraph"/>
      </w:pPr>
      <w:r w:rsidRPr="00C7463E">
        <w:tab/>
        <w:t>(</w:t>
      </w:r>
      <w:proofErr w:type="spellStart"/>
      <w:r w:rsidRPr="00C7463E">
        <w:t>i</w:t>
      </w:r>
      <w:proofErr w:type="spellEnd"/>
      <w:r w:rsidRPr="00C7463E">
        <w:t>)</w:t>
      </w:r>
      <w:r w:rsidRPr="00C7463E">
        <w:tab/>
        <w:t xml:space="preserve">that if the </w:t>
      </w:r>
      <w:proofErr w:type="spellStart"/>
      <w:r w:rsidRPr="00C7463E">
        <w:t>APVMA</w:t>
      </w:r>
      <w:proofErr w:type="spellEnd"/>
      <w:r w:rsidRPr="00C7463E">
        <w:t xml:space="preserve"> does not determine the application within the assessment period for the application (or the extended application period, if applicable), the applicant may:</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 xml:space="preserve">notify the </w:t>
      </w:r>
      <w:proofErr w:type="spellStart"/>
      <w:r w:rsidRPr="00C7463E">
        <w:t>APVMA</w:t>
      </w:r>
      <w:proofErr w:type="spellEnd"/>
      <w:r w:rsidRPr="00C7463E">
        <w:t xml:space="preserve"> under subsection</w:t>
      </w:r>
      <w:r w:rsidR="00C7463E" w:rsidRPr="00C7463E">
        <w:t> </w:t>
      </w:r>
      <w:r w:rsidRPr="00C7463E">
        <w:t>165(3) of the Code that the applicant wishes to treat the application as having been refused; and</w:t>
      </w:r>
    </w:p>
    <w:p w:rsidR="00D8373B" w:rsidRPr="00C7463E" w:rsidRDefault="00D8373B" w:rsidP="00D8373B">
      <w:pPr>
        <w:pStyle w:val="paragraphsub"/>
      </w:pPr>
      <w:r w:rsidRPr="00C7463E">
        <w:tab/>
        <w:t>(ii)</w:t>
      </w:r>
      <w:r w:rsidRPr="00C7463E">
        <w:tab/>
        <w:t>apply under subsection</w:t>
      </w:r>
      <w:r w:rsidR="00C7463E" w:rsidRPr="00C7463E">
        <w:t> </w:t>
      </w:r>
      <w:r w:rsidRPr="00C7463E">
        <w:t>167(1) of the Code for review of the decision;</w:t>
      </w:r>
    </w:p>
    <w:p w:rsidR="00D8373B" w:rsidRPr="00C7463E" w:rsidRDefault="00BE778E" w:rsidP="00D8373B">
      <w:pPr>
        <w:pStyle w:val="ItemHead"/>
      </w:pPr>
      <w:r w:rsidRPr="00C7463E">
        <w:t>61</w:t>
      </w:r>
      <w:r w:rsidR="00D8373B" w:rsidRPr="00C7463E">
        <w:t xml:space="preserve">  Regulation</w:t>
      </w:r>
      <w:r w:rsidR="00C7463E" w:rsidRPr="00C7463E">
        <w:t> </w:t>
      </w:r>
      <w:r w:rsidR="00D8373B" w:rsidRPr="00C7463E">
        <w:t>8AS (examples)</w:t>
      </w:r>
    </w:p>
    <w:p w:rsidR="00D8373B" w:rsidRPr="00C7463E" w:rsidRDefault="00D8373B" w:rsidP="00D8373B">
      <w:pPr>
        <w:pStyle w:val="Item"/>
      </w:pPr>
      <w:r w:rsidRPr="00C7463E">
        <w:t>Repeal the examples, substitute:</w:t>
      </w:r>
    </w:p>
    <w:p w:rsidR="00D8373B" w:rsidRPr="00C7463E" w:rsidRDefault="00D8373B" w:rsidP="00D8373B">
      <w:pPr>
        <w:pStyle w:val="notetext"/>
      </w:pPr>
      <w:r w:rsidRPr="00C7463E">
        <w:t>Example:</w:t>
      </w:r>
      <w:r w:rsidRPr="00C7463E">
        <w:tab/>
        <w:t xml:space="preserve">Assessment of data an applicant is considering submitting to the </w:t>
      </w:r>
      <w:proofErr w:type="spellStart"/>
      <w:r w:rsidRPr="00C7463E">
        <w:t>APVMA</w:t>
      </w:r>
      <w:proofErr w:type="spellEnd"/>
      <w:r w:rsidRPr="00C7463E">
        <w:t xml:space="preserve"> as part of a proposed application for registration of a chemical product or approval of an active constituent.</w:t>
      </w:r>
    </w:p>
    <w:p w:rsidR="00D8373B" w:rsidRPr="00C7463E" w:rsidRDefault="00BE778E" w:rsidP="00D8373B">
      <w:pPr>
        <w:pStyle w:val="ItemHead"/>
      </w:pPr>
      <w:r w:rsidRPr="00C7463E">
        <w:t>62</w:t>
      </w:r>
      <w:r w:rsidR="00D8373B" w:rsidRPr="00C7463E">
        <w:t xml:space="preserve">  Subparagraph 18(2)(e)(</w:t>
      </w:r>
      <w:proofErr w:type="spellStart"/>
      <w:r w:rsidR="00D8373B" w:rsidRPr="00C7463E">
        <w:t>i</w:t>
      </w:r>
      <w:proofErr w:type="spellEnd"/>
      <w:r w:rsidR="00D8373B" w:rsidRPr="00C7463E">
        <w:t>)</w:t>
      </w:r>
    </w:p>
    <w:p w:rsidR="00D8373B" w:rsidRPr="00C7463E" w:rsidRDefault="00D8373B" w:rsidP="00D8373B">
      <w:pPr>
        <w:pStyle w:val="Item"/>
      </w:pPr>
      <w:r w:rsidRPr="00C7463E">
        <w:t>Omit “any”, substitute “a”.</w:t>
      </w:r>
    </w:p>
    <w:p w:rsidR="00D8373B" w:rsidRPr="00C7463E" w:rsidRDefault="00BE778E" w:rsidP="00D8373B">
      <w:pPr>
        <w:pStyle w:val="ItemHead"/>
      </w:pPr>
      <w:r w:rsidRPr="00C7463E">
        <w:t>63</w:t>
      </w:r>
      <w:r w:rsidR="00D8373B" w:rsidRPr="00C7463E">
        <w:t xml:space="preserve">  </w:t>
      </w:r>
      <w:proofErr w:type="spellStart"/>
      <w:r w:rsidR="00D8373B" w:rsidRPr="00C7463E">
        <w:t>Subregulation</w:t>
      </w:r>
      <w:proofErr w:type="spellEnd"/>
      <w:r w:rsidR="00C7463E" w:rsidRPr="00C7463E">
        <w:t> </w:t>
      </w:r>
      <w:r w:rsidR="00D8373B" w:rsidRPr="00C7463E">
        <w:t>23H(2)</w:t>
      </w:r>
    </w:p>
    <w:p w:rsidR="00D8373B" w:rsidRPr="00C7463E" w:rsidRDefault="00D8373B" w:rsidP="00D8373B">
      <w:pPr>
        <w:pStyle w:val="Item"/>
      </w:pPr>
      <w:r w:rsidRPr="00C7463E">
        <w:t xml:space="preserve">Repeal the </w:t>
      </w:r>
      <w:proofErr w:type="spellStart"/>
      <w:r w:rsidRPr="00C7463E">
        <w:t>subregulation</w:t>
      </w:r>
      <w:proofErr w:type="spellEnd"/>
      <w:r w:rsidRPr="00C7463E">
        <w:t>, substitute:</w:t>
      </w:r>
    </w:p>
    <w:p w:rsidR="00D8373B" w:rsidRPr="00C7463E" w:rsidRDefault="00D8373B" w:rsidP="00D8373B">
      <w:pPr>
        <w:pStyle w:val="subsection"/>
      </w:pPr>
      <w:r w:rsidRPr="00C7463E">
        <w:tab/>
        <w:t>(2)</w:t>
      </w:r>
      <w:r w:rsidRPr="00C7463E">
        <w:tab/>
        <w:t xml:space="preserve">Nothing in </w:t>
      </w:r>
      <w:proofErr w:type="spellStart"/>
      <w:r w:rsidRPr="00C7463E">
        <w:t>subregulation</w:t>
      </w:r>
      <w:proofErr w:type="spellEnd"/>
      <w:r w:rsidR="00C7463E" w:rsidRPr="00C7463E">
        <w:t> </w:t>
      </w:r>
      <w:r w:rsidRPr="00C7463E">
        <w:t>(1) is intended to affect the operation of any other law that applies in relation to containers for chemical products.</w:t>
      </w:r>
    </w:p>
    <w:p w:rsidR="00D8373B" w:rsidRPr="00C7463E" w:rsidRDefault="00BE778E" w:rsidP="00D8373B">
      <w:pPr>
        <w:pStyle w:val="ItemHead"/>
      </w:pPr>
      <w:r w:rsidRPr="00C7463E">
        <w:t>64</w:t>
      </w:r>
      <w:r w:rsidR="00D8373B" w:rsidRPr="00C7463E">
        <w:t xml:space="preserve">  </w:t>
      </w:r>
      <w:proofErr w:type="spellStart"/>
      <w:r w:rsidR="00D8373B" w:rsidRPr="00C7463E">
        <w:t>Subregulation</w:t>
      </w:r>
      <w:proofErr w:type="spellEnd"/>
      <w:r w:rsidR="00C7463E" w:rsidRPr="00C7463E">
        <w:t> </w:t>
      </w:r>
      <w:r w:rsidR="00D8373B" w:rsidRPr="00C7463E">
        <w:t>23I(2)</w:t>
      </w:r>
    </w:p>
    <w:p w:rsidR="00D8373B" w:rsidRPr="00C7463E" w:rsidRDefault="00D8373B" w:rsidP="00D8373B">
      <w:pPr>
        <w:pStyle w:val="Item"/>
      </w:pPr>
      <w:r w:rsidRPr="00C7463E">
        <w:t xml:space="preserve">Repeal the </w:t>
      </w:r>
      <w:proofErr w:type="spellStart"/>
      <w:r w:rsidRPr="00C7463E">
        <w:t>subregulation</w:t>
      </w:r>
      <w:proofErr w:type="spellEnd"/>
      <w:r w:rsidR="00C7463E" w:rsidRPr="00C7463E">
        <w:t> </w:t>
      </w:r>
      <w:r w:rsidRPr="00C7463E">
        <w:t>(including the note), substitute:</w:t>
      </w:r>
    </w:p>
    <w:p w:rsidR="00D8373B" w:rsidRPr="00C7463E" w:rsidRDefault="00D8373B" w:rsidP="00D8373B">
      <w:pPr>
        <w:pStyle w:val="subsection"/>
      </w:pPr>
      <w:r w:rsidRPr="00C7463E">
        <w:tab/>
        <w:t>(2)</w:t>
      </w:r>
      <w:r w:rsidRPr="00C7463E">
        <w:tab/>
        <w:t>For the purposes of subsection</w:t>
      </w:r>
      <w:r w:rsidR="00C7463E" w:rsidRPr="00C7463E">
        <w:t> </w:t>
      </w:r>
      <w:r w:rsidRPr="00C7463E">
        <w:t>56ZU(3) of the Code, a label for a chemical product of the kind mentioned in Part</w:t>
      </w:r>
      <w:r w:rsidR="00C7463E" w:rsidRPr="00C7463E">
        <w:t> </w:t>
      </w:r>
      <w:r w:rsidRPr="00C7463E">
        <w:t>2 of Schedule</w:t>
      </w:r>
      <w:r w:rsidR="00C7463E" w:rsidRPr="00C7463E">
        <w:t> </w:t>
      </w:r>
      <w:r w:rsidRPr="00C7463E">
        <w:t xml:space="preserve">3C must include any first aid instructions and safety directions that apply to the product, based on its type and formulation, in accordance with the </w:t>
      </w:r>
      <w:proofErr w:type="spellStart"/>
      <w:r w:rsidRPr="00C7463E">
        <w:rPr>
          <w:i/>
        </w:rPr>
        <w:t>FAISD</w:t>
      </w:r>
      <w:proofErr w:type="spellEnd"/>
      <w:r w:rsidRPr="00C7463E">
        <w:rPr>
          <w:i/>
        </w:rPr>
        <w:t xml:space="preserve"> Handbook</w:t>
      </w:r>
      <w:r w:rsidRPr="00C7463E">
        <w:t xml:space="preserve"> of the </w:t>
      </w:r>
      <w:proofErr w:type="spellStart"/>
      <w:r w:rsidRPr="00C7463E">
        <w:t>APVMA</w:t>
      </w:r>
      <w:proofErr w:type="spellEnd"/>
      <w:r w:rsidRPr="00C7463E">
        <w:t>, as changed from time to time.</w:t>
      </w:r>
    </w:p>
    <w:p w:rsidR="00D8373B" w:rsidRPr="00C7463E" w:rsidRDefault="00D8373B" w:rsidP="00D8373B">
      <w:pPr>
        <w:pStyle w:val="notetext"/>
      </w:pPr>
      <w:r w:rsidRPr="00C7463E">
        <w:t>Note:</w:t>
      </w:r>
      <w:r w:rsidRPr="00C7463E">
        <w:tab/>
        <w:t xml:space="preserve">The </w:t>
      </w:r>
      <w:proofErr w:type="spellStart"/>
      <w:r w:rsidRPr="00C7463E">
        <w:t>FAISD</w:t>
      </w:r>
      <w:proofErr w:type="spellEnd"/>
      <w:r w:rsidRPr="00C7463E">
        <w:t xml:space="preserve"> Handbook is the </w:t>
      </w:r>
      <w:r w:rsidRPr="00C7463E">
        <w:rPr>
          <w:i/>
        </w:rPr>
        <w:t>Handbook of First Aid Instructions, Safety Directions, Warning Statements and General Safety Precautions for Agricultural and Veterinary Chemicals</w:t>
      </w:r>
      <w:r w:rsidRPr="00C7463E">
        <w:t xml:space="preserve">. The </w:t>
      </w:r>
      <w:proofErr w:type="spellStart"/>
      <w:r w:rsidRPr="00C7463E">
        <w:t>FAISD</w:t>
      </w:r>
      <w:proofErr w:type="spellEnd"/>
      <w:r w:rsidRPr="00C7463E">
        <w:t xml:space="preserve"> Handbook could in </w:t>
      </w:r>
      <w:r w:rsidR="004772C2" w:rsidRPr="00C7463E">
        <w:t>2019</w:t>
      </w:r>
      <w:r w:rsidRPr="00C7463E">
        <w:t xml:space="preserve"> be viewed on the </w:t>
      </w:r>
      <w:proofErr w:type="spellStart"/>
      <w:r w:rsidRPr="00C7463E">
        <w:t>APVMA’s</w:t>
      </w:r>
      <w:proofErr w:type="spellEnd"/>
      <w:r w:rsidRPr="00C7463E">
        <w:t xml:space="preserve"> website (http://www.apvma.gov.au).</w:t>
      </w:r>
    </w:p>
    <w:p w:rsidR="00D8373B" w:rsidRPr="00C7463E" w:rsidRDefault="00BE778E" w:rsidP="00D8373B">
      <w:pPr>
        <w:pStyle w:val="ItemHead"/>
      </w:pPr>
      <w:r w:rsidRPr="00C7463E">
        <w:t>65</w:t>
      </w:r>
      <w:r w:rsidR="00D8373B" w:rsidRPr="00C7463E">
        <w:t xml:space="preserve">  Regulations</w:t>
      </w:r>
      <w:r w:rsidR="00C7463E" w:rsidRPr="00C7463E">
        <w:t> </w:t>
      </w:r>
      <w:r w:rsidR="00D8373B" w:rsidRPr="00C7463E">
        <w:t>24 and 25</w:t>
      </w:r>
    </w:p>
    <w:p w:rsidR="00D8373B" w:rsidRPr="00C7463E" w:rsidRDefault="00D8373B" w:rsidP="00D8373B">
      <w:pPr>
        <w:pStyle w:val="Item"/>
      </w:pPr>
      <w:r w:rsidRPr="00C7463E">
        <w:t>Repeal the regulations, substitute:</w:t>
      </w:r>
    </w:p>
    <w:p w:rsidR="00D8373B" w:rsidRPr="00C7463E" w:rsidRDefault="00D8373B" w:rsidP="00D8373B">
      <w:pPr>
        <w:pStyle w:val="ActHead5"/>
      </w:pPr>
      <w:bookmarkStart w:id="42" w:name="_Toc2755385"/>
      <w:r w:rsidRPr="00C7463E">
        <w:rPr>
          <w:rStyle w:val="CharSectno"/>
        </w:rPr>
        <w:t>24</w:t>
      </w:r>
      <w:r w:rsidRPr="00C7463E">
        <w:t xml:space="preserve">  Prescribed information—notice to primary holder</w:t>
      </w:r>
      <w:bookmarkEnd w:id="42"/>
    </w:p>
    <w:p w:rsidR="00D8373B" w:rsidRPr="00C7463E" w:rsidRDefault="00D8373B" w:rsidP="00D8373B">
      <w:pPr>
        <w:pStyle w:val="subsection"/>
      </w:pPr>
      <w:r w:rsidRPr="00C7463E">
        <w:tab/>
      </w:r>
      <w:r w:rsidRPr="00C7463E">
        <w:tab/>
        <w:t>For the purposes of subparagraph</w:t>
      </w:r>
      <w:r w:rsidR="00C7463E" w:rsidRPr="00C7463E">
        <w:t> </w:t>
      </w:r>
      <w:r w:rsidRPr="00C7463E">
        <w:t>60(3)(a)(</w:t>
      </w:r>
      <w:proofErr w:type="spellStart"/>
      <w:r w:rsidRPr="00C7463E">
        <w:t>i</w:t>
      </w:r>
      <w:proofErr w:type="spellEnd"/>
      <w:r w:rsidRPr="00C7463E">
        <w:t>) of the Code, the following information about the secondary holder</w:t>
      </w:r>
      <w:r w:rsidR="00A63ABD" w:rsidRPr="00C7463E">
        <w:t>,</w:t>
      </w:r>
      <w:r w:rsidRPr="00C7463E">
        <w:t xml:space="preserve"> and the secondary active constituent or</w:t>
      </w:r>
      <w:r w:rsidR="00BB2D40" w:rsidRPr="00C7463E">
        <w:t xml:space="preserve"> the secondary chemical product</w:t>
      </w:r>
      <w:r w:rsidR="00A63ABD" w:rsidRPr="00C7463E">
        <w:t>,</w:t>
      </w:r>
      <w:r w:rsidRPr="00C7463E">
        <w:t xml:space="preserve"> is prescribed:</w:t>
      </w:r>
    </w:p>
    <w:p w:rsidR="00D8373B" w:rsidRPr="00C7463E" w:rsidRDefault="00D8373B" w:rsidP="00D8373B">
      <w:pPr>
        <w:pStyle w:val="paragraph"/>
      </w:pPr>
      <w:r w:rsidRPr="00C7463E">
        <w:tab/>
        <w:t>(a)</w:t>
      </w:r>
      <w:r w:rsidRPr="00C7463E">
        <w:tab/>
        <w:t>if the notice relates to a secondary active constituent that is an approved active constituent:</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the name and business address of the secondary holder entered in the Record; and</w:t>
      </w:r>
    </w:p>
    <w:p w:rsidR="00D8373B" w:rsidRPr="00C7463E" w:rsidRDefault="00D8373B" w:rsidP="00D8373B">
      <w:pPr>
        <w:pStyle w:val="paragraphsub"/>
      </w:pPr>
      <w:r w:rsidRPr="00C7463E">
        <w:tab/>
        <w:t>(ii)</w:t>
      </w:r>
      <w:r w:rsidRPr="00C7463E">
        <w:tab/>
        <w:t>the particulars of the secondary active constituent entered in the Record;</w:t>
      </w:r>
    </w:p>
    <w:p w:rsidR="00D8373B" w:rsidRPr="00C7463E" w:rsidRDefault="00D8373B" w:rsidP="00D8373B">
      <w:pPr>
        <w:pStyle w:val="paragraph"/>
      </w:pPr>
      <w:r w:rsidRPr="00C7463E">
        <w:tab/>
        <w:t>(b)</w:t>
      </w:r>
      <w:r w:rsidRPr="00C7463E">
        <w:tab/>
        <w:t>if the notice relates to a secondary active constituent that is not an approved active constituent—the name and business address of the secondary holder included in the application for approval of the secondary active constituent;</w:t>
      </w:r>
    </w:p>
    <w:p w:rsidR="00D8373B" w:rsidRPr="00C7463E" w:rsidRDefault="00D8373B" w:rsidP="00D8373B">
      <w:pPr>
        <w:pStyle w:val="paragraph"/>
      </w:pPr>
      <w:r w:rsidRPr="00C7463E">
        <w:tab/>
        <w:t>(c)</w:t>
      </w:r>
      <w:r w:rsidRPr="00C7463E">
        <w:tab/>
        <w:t>if the notice relates to a secondary chemical product that is a registered chemical product:</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the name and business address of the secondary holder entered in the Register; and</w:t>
      </w:r>
    </w:p>
    <w:p w:rsidR="00D8373B" w:rsidRPr="00C7463E" w:rsidRDefault="00D8373B" w:rsidP="00D8373B">
      <w:pPr>
        <w:pStyle w:val="paragraphsub"/>
      </w:pPr>
      <w:r w:rsidRPr="00C7463E">
        <w:tab/>
        <w:t>(ii)</w:t>
      </w:r>
      <w:r w:rsidRPr="00C7463E">
        <w:tab/>
        <w:t xml:space="preserve">the particulars of the secondary chemical product entered in the Register or, if each primary holder so requests, the particulars of the approved active constituent for the registered chemical product entered in the </w:t>
      </w:r>
      <w:r w:rsidR="00A63ABD" w:rsidRPr="00C7463E">
        <w:t>Record</w:t>
      </w:r>
      <w:r w:rsidRPr="00C7463E">
        <w:t>;</w:t>
      </w:r>
    </w:p>
    <w:p w:rsidR="00D8373B" w:rsidRPr="00C7463E" w:rsidRDefault="00D8373B" w:rsidP="00D8373B">
      <w:pPr>
        <w:pStyle w:val="paragraph"/>
      </w:pPr>
      <w:r w:rsidRPr="00C7463E">
        <w:tab/>
        <w:t>(d)</w:t>
      </w:r>
      <w:r w:rsidRPr="00C7463E">
        <w:tab/>
        <w:t>if the notice relates to a secondary chemical product that is not a registered chemical product—the name and business address of the secondary holder contained in the application for registration of the secondary chemical product.</w:t>
      </w:r>
    </w:p>
    <w:p w:rsidR="00D8373B" w:rsidRPr="00C7463E" w:rsidRDefault="00D8373B" w:rsidP="00D8373B">
      <w:pPr>
        <w:pStyle w:val="ActHead5"/>
      </w:pPr>
      <w:bookmarkStart w:id="43" w:name="_Toc2755386"/>
      <w:r w:rsidRPr="00C7463E">
        <w:rPr>
          <w:rStyle w:val="CharSectno"/>
        </w:rPr>
        <w:t>25</w:t>
      </w:r>
      <w:r w:rsidRPr="00C7463E">
        <w:t xml:space="preserve">  Prescribed information—notice to secondary holder</w:t>
      </w:r>
      <w:bookmarkEnd w:id="43"/>
    </w:p>
    <w:p w:rsidR="00D8373B" w:rsidRPr="00C7463E" w:rsidRDefault="00D8373B" w:rsidP="00D8373B">
      <w:pPr>
        <w:pStyle w:val="subsection"/>
      </w:pPr>
      <w:r w:rsidRPr="00C7463E">
        <w:tab/>
      </w:r>
      <w:r w:rsidRPr="00C7463E">
        <w:tab/>
        <w:t>For the purposes of subparagraph</w:t>
      </w:r>
      <w:r w:rsidR="00C7463E" w:rsidRPr="00C7463E">
        <w:t> </w:t>
      </w:r>
      <w:r w:rsidRPr="00C7463E">
        <w:t>60(3)(a)(ii) of the Code, the following information about each primary holder</w:t>
      </w:r>
      <w:r w:rsidR="00A63ABD" w:rsidRPr="00C7463E">
        <w:t>,</w:t>
      </w:r>
      <w:r w:rsidRPr="00C7463E">
        <w:t xml:space="preserve"> and each primary active constituent or primary chemical product</w:t>
      </w:r>
      <w:r w:rsidR="00A63ABD" w:rsidRPr="00C7463E">
        <w:t>,</w:t>
      </w:r>
      <w:r w:rsidRPr="00C7463E">
        <w:t xml:space="preserve"> is prescribed:</w:t>
      </w:r>
    </w:p>
    <w:p w:rsidR="00D8373B" w:rsidRPr="00C7463E" w:rsidRDefault="00D8373B" w:rsidP="00D8373B">
      <w:pPr>
        <w:pStyle w:val="paragraph"/>
      </w:pPr>
      <w:r w:rsidRPr="00C7463E">
        <w:tab/>
        <w:t>(a)</w:t>
      </w:r>
      <w:r w:rsidRPr="00C7463E">
        <w:tab/>
        <w:t>if the notice relates to a primary active constituent:</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the name and business address of each primary holder entered in the Record; and</w:t>
      </w:r>
    </w:p>
    <w:p w:rsidR="00D8373B" w:rsidRPr="00C7463E" w:rsidRDefault="00D8373B" w:rsidP="00D8373B">
      <w:pPr>
        <w:pStyle w:val="paragraphsub"/>
      </w:pPr>
      <w:r w:rsidRPr="00C7463E">
        <w:tab/>
        <w:t>(ii)</w:t>
      </w:r>
      <w:r w:rsidRPr="00C7463E">
        <w:tab/>
        <w:t>the particulars of each primary active constituent entered in the Record;</w:t>
      </w:r>
    </w:p>
    <w:p w:rsidR="00D8373B" w:rsidRPr="00C7463E" w:rsidRDefault="00D8373B" w:rsidP="00D8373B">
      <w:pPr>
        <w:pStyle w:val="paragraph"/>
      </w:pPr>
      <w:r w:rsidRPr="00C7463E">
        <w:tab/>
        <w:t>(b)</w:t>
      </w:r>
      <w:r w:rsidRPr="00C7463E">
        <w:tab/>
        <w:t>if the notice relates to a primary chemical product:</w:t>
      </w:r>
    </w:p>
    <w:p w:rsidR="00D8373B" w:rsidRPr="00C7463E" w:rsidRDefault="00D8373B" w:rsidP="00D8373B">
      <w:pPr>
        <w:pStyle w:val="paragraphsub"/>
      </w:pPr>
      <w:r w:rsidRPr="00C7463E">
        <w:tab/>
        <w:t>(</w:t>
      </w:r>
      <w:proofErr w:type="spellStart"/>
      <w:r w:rsidRPr="00C7463E">
        <w:t>i</w:t>
      </w:r>
      <w:proofErr w:type="spellEnd"/>
      <w:r w:rsidRPr="00C7463E">
        <w:t>)</w:t>
      </w:r>
      <w:r w:rsidRPr="00C7463E">
        <w:tab/>
        <w:t>the name and business address of each primary holder entered in the Register; and</w:t>
      </w:r>
    </w:p>
    <w:p w:rsidR="00D8373B" w:rsidRPr="00C7463E" w:rsidRDefault="00D8373B" w:rsidP="00D8373B">
      <w:pPr>
        <w:pStyle w:val="paragraphsub"/>
      </w:pPr>
      <w:r w:rsidRPr="00C7463E">
        <w:tab/>
        <w:t>(ii)</w:t>
      </w:r>
      <w:r w:rsidRPr="00C7463E">
        <w:tab/>
        <w:t xml:space="preserve">the particulars of each primary chemical product entered in the Register or, if the secondary holder so requests, the particulars of each approved active constituent entered in the </w:t>
      </w:r>
      <w:r w:rsidR="00A63ABD" w:rsidRPr="00C7463E">
        <w:t>Record</w:t>
      </w:r>
      <w:r w:rsidRPr="00C7463E">
        <w:t>; and</w:t>
      </w:r>
    </w:p>
    <w:p w:rsidR="00D8373B" w:rsidRPr="00C7463E" w:rsidRDefault="00D8373B" w:rsidP="00D8373B">
      <w:pPr>
        <w:pStyle w:val="paragraphsub"/>
      </w:pPr>
      <w:r w:rsidRPr="00C7463E">
        <w:tab/>
        <w:t>(iii)</w:t>
      </w:r>
      <w:r w:rsidRPr="00C7463E">
        <w:tab/>
        <w:t>the information mentioned in paragraph</w:t>
      </w:r>
      <w:r w:rsidR="00C7463E" w:rsidRPr="00C7463E">
        <w:t> </w:t>
      </w:r>
      <w:r w:rsidRPr="00C7463E">
        <w:t>21(c) of the Code about the approved labels for containers for each primary chemical product.</w:t>
      </w:r>
    </w:p>
    <w:p w:rsidR="00D8373B" w:rsidRPr="00C7463E" w:rsidRDefault="00BE778E" w:rsidP="00D8373B">
      <w:pPr>
        <w:pStyle w:val="ItemHead"/>
      </w:pPr>
      <w:r w:rsidRPr="00C7463E">
        <w:t>66</w:t>
      </w:r>
      <w:r w:rsidR="00D8373B" w:rsidRPr="00C7463E">
        <w:t xml:space="preserve">  Paragraph 35(1)(a)</w:t>
      </w:r>
    </w:p>
    <w:p w:rsidR="00D8373B" w:rsidRPr="00C7463E" w:rsidRDefault="00D8373B" w:rsidP="00D8373B">
      <w:pPr>
        <w:pStyle w:val="Item"/>
      </w:pPr>
      <w:r w:rsidRPr="00C7463E">
        <w:t>Omit “registration”.</w:t>
      </w:r>
    </w:p>
    <w:p w:rsidR="00D8373B" w:rsidRPr="00C7463E" w:rsidRDefault="00BE778E" w:rsidP="00D8373B">
      <w:pPr>
        <w:pStyle w:val="ItemHead"/>
      </w:pPr>
      <w:r w:rsidRPr="00C7463E">
        <w:t>67</w:t>
      </w:r>
      <w:r w:rsidR="00D8373B" w:rsidRPr="00C7463E">
        <w:t xml:space="preserve">  Regulation</w:t>
      </w:r>
      <w:r w:rsidR="00C7463E" w:rsidRPr="00C7463E">
        <w:t> </w:t>
      </w:r>
      <w:r w:rsidR="00D8373B" w:rsidRPr="00C7463E">
        <w:t>36 (heading)</w:t>
      </w:r>
    </w:p>
    <w:p w:rsidR="00D8373B" w:rsidRPr="00C7463E" w:rsidRDefault="00D8373B" w:rsidP="00D8373B">
      <w:pPr>
        <w:pStyle w:val="Item"/>
      </w:pPr>
      <w:r w:rsidRPr="00C7463E">
        <w:t>Omit “</w:t>
      </w:r>
      <w:r w:rsidRPr="00C7463E">
        <w:rPr>
          <w:b/>
        </w:rPr>
        <w:t>registration</w:t>
      </w:r>
      <w:r w:rsidRPr="00C7463E">
        <w:t>”.</w:t>
      </w:r>
    </w:p>
    <w:p w:rsidR="00D8373B" w:rsidRPr="00C7463E" w:rsidRDefault="00BE778E" w:rsidP="00D8373B">
      <w:pPr>
        <w:pStyle w:val="ItemHead"/>
      </w:pPr>
      <w:r w:rsidRPr="00C7463E">
        <w:t>68</w:t>
      </w:r>
      <w:r w:rsidR="00D8373B" w:rsidRPr="00C7463E">
        <w:t xml:space="preserve">  Paragraphs 36(a), (c) and (d)</w:t>
      </w:r>
    </w:p>
    <w:p w:rsidR="00D8373B" w:rsidRPr="00C7463E" w:rsidRDefault="00D8373B" w:rsidP="00D8373B">
      <w:pPr>
        <w:pStyle w:val="Item"/>
      </w:pPr>
      <w:r w:rsidRPr="00C7463E">
        <w:t>Omit “registered”.</w:t>
      </w:r>
    </w:p>
    <w:p w:rsidR="00D8373B" w:rsidRPr="00C7463E" w:rsidRDefault="00BE778E" w:rsidP="00D8373B">
      <w:pPr>
        <w:pStyle w:val="ItemHead"/>
      </w:pPr>
      <w:r w:rsidRPr="00C7463E">
        <w:t>69</w:t>
      </w:r>
      <w:r w:rsidR="00D8373B" w:rsidRPr="00C7463E">
        <w:t xml:space="preserve">  Subparagraph 42(3)(e)(iv)</w:t>
      </w:r>
    </w:p>
    <w:p w:rsidR="00D8373B" w:rsidRPr="00C7463E" w:rsidRDefault="00D8373B" w:rsidP="00D8373B">
      <w:pPr>
        <w:pStyle w:val="Item"/>
      </w:pPr>
      <w:r w:rsidRPr="00C7463E">
        <w:t>Omit “Pharmacopoeia”, substitute “Pharmacopeia”.</w:t>
      </w:r>
    </w:p>
    <w:p w:rsidR="00D8373B" w:rsidRPr="00C7463E" w:rsidRDefault="00BE778E" w:rsidP="00D8373B">
      <w:pPr>
        <w:pStyle w:val="ItemHead"/>
      </w:pPr>
      <w:r w:rsidRPr="00C7463E">
        <w:t>70</w:t>
      </w:r>
      <w:r w:rsidR="00D8373B" w:rsidRPr="00C7463E">
        <w:t xml:space="preserve">  </w:t>
      </w:r>
      <w:proofErr w:type="spellStart"/>
      <w:r w:rsidR="00D8373B" w:rsidRPr="00C7463E">
        <w:t>Subregulation</w:t>
      </w:r>
      <w:proofErr w:type="spellEnd"/>
      <w:r w:rsidR="00C7463E" w:rsidRPr="00C7463E">
        <w:t> </w:t>
      </w:r>
      <w:r w:rsidR="00D8373B" w:rsidRPr="00C7463E">
        <w:t>46(1)</w:t>
      </w:r>
    </w:p>
    <w:p w:rsidR="00D8373B" w:rsidRPr="00C7463E" w:rsidRDefault="00D8373B" w:rsidP="00D8373B">
      <w:pPr>
        <w:pStyle w:val="Item"/>
      </w:pPr>
      <w:r w:rsidRPr="00C7463E">
        <w:t>Omit “may supply a chemical product only if”, substitute “must not supply a chemical product unless”.</w:t>
      </w:r>
    </w:p>
    <w:p w:rsidR="00D8373B" w:rsidRPr="00C7463E" w:rsidRDefault="00BE778E" w:rsidP="00D8373B">
      <w:pPr>
        <w:pStyle w:val="ItemHead"/>
      </w:pPr>
      <w:r w:rsidRPr="00C7463E">
        <w:t>71</w:t>
      </w:r>
      <w:r w:rsidR="00D8373B" w:rsidRPr="00C7463E">
        <w:t xml:space="preserve">  Subparagraph 55(2)(c)(vi)</w:t>
      </w:r>
    </w:p>
    <w:p w:rsidR="00D8373B" w:rsidRPr="00C7463E" w:rsidRDefault="00D8373B" w:rsidP="00D8373B">
      <w:pPr>
        <w:pStyle w:val="Item"/>
      </w:pPr>
      <w:r w:rsidRPr="00C7463E">
        <w:t>Omit “US Pharmacopoeia”, substitute “United States Pharmacopeia”.</w:t>
      </w:r>
    </w:p>
    <w:p w:rsidR="00D8373B" w:rsidRPr="00C7463E" w:rsidRDefault="00BE778E" w:rsidP="00D8373B">
      <w:pPr>
        <w:pStyle w:val="ItemHead"/>
      </w:pPr>
      <w:r w:rsidRPr="00C7463E">
        <w:t>72</w:t>
      </w:r>
      <w:r w:rsidR="00D8373B" w:rsidRPr="00C7463E">
        <w:t xml:space="preserve">  </w:t>
      </w:r>
      <w:proofErr w:type="spellStart"/>
      <w:r w:rsidR="00D8373B" w:rsidRPr="00C7463E">
        <w:t>Subregulation</w:t>
      </w:r>
      <w:proofErr w:type="spellEnd"/>
      <w:r w:rsidR="00C7463E" w:rsidRPr="00C7463E">
        <w:t> </w:t>
      </w:r>
      <w:r w:rsidR="00D8373B" w:rsidRPr="00C7463E">
        <w:t xml:space="preserve">65A(2) (definition of </w:t>
      </w:r>
      <w:r w:rsidR="00D8373B" w:rsidRPr="00C7463E">
        <w:rPr>
          <w:i/>
        </w:rPr>
        <w:t>XP</w:t>
      </w:r>
      <w:r w:rsidR="00D8373B" w:rsidRPr="00C7463E">
        <w:t>)</w:t>
      </w:r>
    </w:p>
    <w:p w:rsidR="00BB2D40" w:rsidRPr="00C7463E" w:rsidRDefault="00BB2D40" w:rsidP="00BB2D40">
      <w:pPr>
        <w:pStyle w:val="Item"/>
      </w:pPr>
      <w:r w:rsidRPr="00C7463E">
        <w:t>Repeal the definition, substitute:</w:t>
      </w:r>
    </w:p>
    <w:p w:rsidR="00BB2D40" w:rsidRPr="00C7463E" w:rsidRDefault="00BB2D40" w:rsidP="00BB2D40">
      <w:pPr>
        <w:pStyle w:val="Definition"/>
      </w:pPr>
      <w:r w:rsidRPr="00C7463E">
        <w:rPr>
          <w:b/>
          <w:i/>
        </w:rPr>
        <w:t>XP</w:t>
      </w:r>
      <w:r w:rsidRPr="00C7463E">
        <w:t xml:space="preserve"> means the extended assessment period mentioned for the application in column 3 of the table in clause</w:t>
      </w:r>
      <w:r w:rsidR="00C7463E" w:rsidRPr="00C7463E">
        <w:t> </w:t>
      </w:r>
      <w:r w:rsidRPr="00C7463E">
        <w:t>2.1 of Schedule</w:t>
      </w:r>
      <w:r w:rsidR="00C7463E" w:rsidRPr="00C7463E">
        <w:t> </w:t>
      </w:r>
      <w:r w:rsidRPr="00C7463E">
        <w:t>6 minus the assessment period mentioned for the application in column 2 of that table.</w:t>
      </w:r>
    </w:p>
    <w:p w:rsidR="00D8373B" w:rsidRPr="00C7463E" w:rsidRDefault="00BE778E" w:rsidP="00D8373B">
      <w:pPr>
        <w:pStyle w:val="ItemHead"/>
      </w:pPr>
      <w:r w:rsidRPr="00C7463E">
        <w:t>73</w:t>
      </w:r>
      <w:r w:rsidR="00D8373B" w:rsidRPr="00C7463E">
        <w:t xml:space="preserve">  </w:t>
      </w:r>
      <w:proofErr w:type="spellStart"/>
      <w:r w:rsidR="00D8373B" w:rsidRPr="00C7463E">
        <w:t>Subregulations</w:t>
      </w:r>
      <w:proofErr w:type="spellEnd"/>
      <w:r w:rsidR="00C7463E" w:rsidRPr="00C7463E">
        <w:t> </w:t>
      </w:r>
      <w:r w:rsidR="00D8373B" w:rsidRPr="00C7463E">
        <w:t>66(2) and (3)</w:t>
      </w:r>
    </w:p>
    <w:p w:rsidR="00D8373B" w:rsidRPr="00C7463E" w:rsidRDefault="00D8373B" w:rsidP="00D8373B">
      <w:pPr>
        <w:pStyle w:val="Item"/>
      </w:pPr>
      <w:r w:rsidRPr="00C7463E">
        <w:t>Omit “</w:t>
      </w:r>
      <w:r w:rsidR="006A097D" w:rsidRPr="00C7463E">
        <w:t xml:space="preserve">protected </w:t>
      </w:r>
      <w:r w:rsidRPr="00C7463E">
        <w:t>registration</w:t>
      </w:r>
      <w:r w:rsidR="006A097D" w:rsidRPr="00C7463E">
        <w:t xml:space="preserve"> information</w:t>
      </w:r>
      <w:r w:rsidRPr="00C7463E">
        <w:t>”</w:t>
      </w:r>
      <w:r w:rsidR="006A097D" w:rsidRPr="00C7463E">
        <w:t>, substitute “protected information”</w:t>
      </w:r>
      <w:r w:rsidRPr="00C7463E">
        <w:t>.</w:t>
      </w:r>
    </w:p>
    <w:p w:rsidR="00D8373B" w:rsidRPr="00C7463E" w:rsidRDefault="00BE778E" w:rsidP="00D8373B">
      <w:pPr>
        <w:pStyle w:val="ItemHead"/>
      </w:pPr>
      <w:r w:rsidRPr="00C7463E">
        <w:t>74</w:t>
      </w:r>
      <w:r w:rsidR="00D8373B" w:rsidRPr="00C7463E">
        <w:t xml:space="preserve">  </w:t>
      </w:r>
      <w:proofErr w:type="spellStart"/>
      <w:r w:rsidR="00D8373B" w:rsidRPr="00C7463E">
        <w:t>Subregulation</w:t>
      </w:r>
      <w:proofErr w:type="spellEnd"/>
      <w:r w:rsidR="00C7463E" w:rsidRPr="00C7463E">
        <w:t> </w:t>
      </w:r>
      <w:r w:rsidR="00D8373B" w:rsidRPr="00C7463E">
        <w:t>66(5)</w:t>
      </w:r>
    </w:p>
    <w:p w:rsidR="00BB2D40" w:rsidRPr="00C7463E" w:rsidRDefault="00BB2D40" w:rsidP="00BB2D40">
      <w:pPr>
        <w:pStyle w:val="Item"/>
      </w:pPr>
      <w:r w:rsidRPr="00C7463E">
        <w:t xml:space="preserve">Repeal the </w:t>
      </w:r>
      <w:proofErr w:type="spellStart"/>
      <w:r w:rsidRPr="00C7463E">
        <w:t>subregulation</w:t>
      </w:r>
      <w:proofErr w:type="spellEnd"/>
      <w:r w:rsidRPr="00C7463E">
        <w:t>, substitute:</w:t>
      </w:r>
    </w:p>
    <w:p w:rsidR="00D8373B" w:rsidRPr="00C7463E" w:rsidRDefault="00BB2D40" w:rsidP="00BB2D40">
      <w:pPr>
        <w:pStyle w:val="subsection"/>
      </w:pPr>
      <w:r w:rsidRPr="00C7463E">
        <w:tab/>
        <w:t>(5)</w:t>
      </w:r>
      <w:r w:rsidRPr="00C7463E">
        <w:tab/>
        <w:t xml:space="preserve">In this regulation, </w:t>
      </w:r>
      <w:proofErr w:type="spellStart"/>
      <w:r w:rsidRPr="00C7463E">
        <w:rPr>
          <w:b/>
          <w:i/>
        </w:rPr>
        <w:t>compensatable</w:t>
      </w:r>
      <w:proofErr w:type="spellEnd"/>
      <w:r w:rsidRPr="00C7463E">
        <w:rPr>
          <w:b/>
          <w:i/>
        </w:rPr>
        <w:t xml:space="preserve"> protected </w:t>
      </w:r>
      <w:r w:rsidR="00D8373B" w:rsidRPr="00C7463E">
        <w:rPr>
          <w:b/>
          <w:i/>
        </w:rPr>
        <w:t>information</w:t>
      </w:r>
      <w:r w:rsidR="00D8373B" w:rsidRPr="00C7463E">
        <w:t xml:space="preserve"> means protected information in respect of which compensation for use</w:t>
      </w:r>
      <w:r w:rsidRPr="00C7463E">
        <w:t xml:space="preserve"> of the information would be payable under Part</w:t>
      </w:r>
      <w:r w:rsidR="00C7463E" w:rsidRPr="00C7463E">
        <w:t> </w:t>
      </w:r>
      <w:r w:rsidRPr="00C7463E">
        <w:t>3 of the Code</w:t>
      </w:r>
      <w:r w:rsidR="00D8373B" w:rsidRPr="00C7463E">
        <w:t>.</w:t>
      </w:r>
    </w:p>
    <w:p w:rsidR="00D8373B" w:rsidRPr="00C7463E" w:rsidRDefault="00BE778E" w:rsidP="00D8373B">
      <w:pPr>
        <w:pStyle w:val="ItemHead"/>
      </w:pPr>
      <w:r w:rsidRPr="00C7463E">
        <w:t>75</w:t>
      </w:r>
      <w:r w:rsidR="00D8373B" w:rsidRPr="00C7463E">
        <w:t xml:space="preserve">  </w:t>
      </w:r>
      <w:proofErr w:type="spellStart"/>
      <w:r w:rsidR="00D8373B" w:rsidRPr="00C7463E">
        <w:t>Subregulation</w:t>
      </w:r>
      <w:proofErr w:type="spellEnd"/>
      <w:r w:rsidR="00C7463E" w:rsidRPr="00C7463E">
        <w:t> </w:t>
      </w:r>
      <w:r w:rsidR="00D8373B" w:rsidRPr="00C7463E">
        <w:t>70(2)</w:t>
      </w:r>
    </w:p>
    <w:p w:rsidR="00D8373B" w:rsidRPr="00C7463E" w:rsidRDefault="00D8373B" w:rsidP="00D8373B">
      <w:pPr>
        <w:pStyle w:val="Item"/>
      </w:pPr>
      <w:r w:rsidRPr="00C7463E">
        <w:t xml:space="preserve">Repeal the </w:t>
      </w:r>
      <w:proofErr w:type="spellStart"/>
      <w:r w:rsidRPr="00C7463E">
        <w:t>subregulation</w:t>
      </w:r>
      <w:proofErr w:type="spellEnd"/>
      <w:r w:rsidRPr="00C7463E">
        <w:t>, substitute:</w:t>
      </w:r>
    </w:p>
    <w:p w:rsidR="00D8373B" w:rsidRPr="00C7463E" w:rsidRDefault="00D8373B" w:rsidP="00D8373B">
      <w:pPr>
        <w:pStyle w:val="subsection"/>
      </w:pPr>
      <w:r w:rsidRPr="00C7463E">
        <w:tab/>
        <w:t>(2)</w:t>
      </w:r>
      <w:r w:rsidRPr="00C7463E">
        <w:tab/>
        <w:t xml:space="preserve">The fee (the </w:t>
      </w:r>
      <w:r w:rsidRPr="00C7463E">
        <w:rPr>
          <w:b/>
          <w:i/>
        </w:rPr>
        <w:t>application fee</w:t>
      </w:r>
      <w:r w:rsidRPr="00C7463E">
        <w:t>) payable for an application of a kind described in column 1 of an item of the table in clause</w:t>
      </w:r>
      <w:r w:rsidR="00C7463E" w:rsidRPr="00C7463E">
        <w:t> </w:t>
      </w:r>
      <w:r w:rsidRPr="00C7463E">
        <w:t>2.1 of Schedule</w:t>
      </w:r>
      <w:r w:rsidR="00C7463E" w:rsidRPr="00C7463E">
        <w:t> </w:t>
      </w:r>
      <w:r w:rsidRPr="00C7463E">
        <w:t>6 is as follows:</w:t>
      </w:r>
    </w:p>
    <w:p w:rsidR="00D8373B" w:rsidRPr="00C7463E" w:rsidRDefault="00D8373B" w:rsidP="00D8373B">
      <w:pPr>
        <w:pStyle w:val="paragraph"/>
      </w:pPr>
      <w:r w:rsidRPr="00C7463E">
        <w:tab/>
        <w:t>(a)</w:t>
      </w:r>
      <w:r w:rsidRPr="00C7463E">
        <w:tab/>
        <w:t xml:space="preserve">if the application is a </w:t>
      </w:r>
      <w:proofErr w:type="spellStart"/>
      <w:r w:rsidRPr="00C7463E">
        <w:t>timeshift</w:t>
      </w:r>
      <w:proofErr w:type="spellEnd"/>
      <w:r w:rsidRPr="00C7463E">
        <w:t xml:space="preserve"> application—the fee in column 5 of item</w:t>
      </w:r>
      <w:r w:rsidR="00C7463E" w:rsidRPr="00C7463E">
        <w:t> </w:t>
      </w:r>
      <w:r w:rsidRPr="00C7463E">
        <w:t>27 of the table; and</w:t>
      </w:r>
    </w:p>
    <w:p w:rsidR="00D8373B" w:rsidRPr="00C7463E" w:rsidRDefault="00D8373B" w:rsidP="00D8373B">
      <w:pPr>
        <w:pStyle w:val="paragraph"/>
      </w:pPr>
      <w:r w:rsidRPr="00C7463E">
        <w:tab/>
        <w:t>(b)</w:t>
      </w:r>
      <w:r w:rsidRPr="00C7463E">
        <w:tab/>
        <w:t>otherwise—the fee in column 5 of the applicable item.</w:t>
      </w:r>
    </w:p>
    <w:p w:rsidR="00D8373B" w:rsidRPr="00C7463E" w:rsidRDefault="00BE778E" w:rsidP="00D8373B">
      <w:pPr>
        <w:pStyle w:val="ItemHead"/>
      </w:pPr>
      <w:r w:rsidRPr="00C7463E">
        <w:t>76</w:t>
      </w:r>
      <w:r w:rsidR="00D8373B" w:rsidRPr="00C7463E">
        <w:t xml:space="preserve">  </w:t>
      </w:r>
      <w:proofErr w:type="spellStart"/>
      <w:r w:rsidR="00D8373B" w:rsidRPr="00C7463E">
        <w:t>Subregulation</w:t>
      </w:r>
      <w:proofErr w:type="spellEnd"/>
      <w:r w:rsidR="00C7463E" w:rsidRPr="00C7463E">
        <w:t> </w:t>
      </w:r>
      <w:r w:rsidR="00D8373B" w:rsidRPr="00C7463E">
        <w:t>70(4)</w:t>
      </w:r>
    </w:p>
    <w:p w:rsidR="00D8373B" w:rsidRPr="00C7463E" w:rsidRDefault="00D8373B" w:rsidP="00D8373B">
      <w:pPr>
        <w:pStyle w:val="Item"/>
      </w:pPr>
      <w:r w:rsidRPr="00C7463E">
        <w:t>Omit “</w:t>
      </w:r>
      <w:r w:rsidR="001E2781" w:rsidRPr="00C7463E">
        <w:t xml:space="preserve">in </w:t>
      </w:r>
      <w:r w:rsidRPr="00C7463E">
        <w:t>Part</w:t>
      </w:r>
      <w:r w:rsidR="00C7463E" w:rsidRPr="00C7463E">
        <w:t> </w:t>
      </w:r>
      <w:r w:rsidRPr="00C7463E">
        <w:t>2”, substitute “</w:t>
      </w:r>
      <w:r w:rsidR="001E2781" w:rsidRPr="00C7463E">
        <w:t xml:space="preserve">of </w:t>
      </w:r>
      <w:r w:rsidR="00B25DB2" w:rsidRPr="00C7463E">
        <w:t xml:space="preserve">the table in </w:t>
      </w:r>
      <w:r w:rsidRPr="00C7463E">
        <w:t>clause</w:t>
      </w:r>
      <w:r w:rsidR="00C7463E" w:rsidRPr="00C7463E">
        <w:t> </w:t>
      </w:r>
      <w:r w:rsidRPr="00C7463E">
        <w:t>2.1”.</w:t>
      </w:r>
    </w:p>
    <w:p w:rsidR="00D8373B" w:rsidRPr="00C7463E" w:rsidRDefault="00BE778E" w:rsidP="00D8373B">
      <w:pPr>
        <w:pStyle w:val="ItemHead"/>
      </w:pPr>
      <w:r w:rsidRPr="00C7463E">
        <w:t>77</w:t>
      </w:r>
      <w:r w:rsidR="00D8373B" w:rsidRPr="00C7463E">
        <w:t xml:space="preserve">  </w:t>
      </w:r>
      <w:proofErr w:type="spellStart"/>
      <w:r w:rsidR="00D8373B" w:rsidRPr="00C7463E">
        <w:t>Subregulation</w:t>
      </w:r>
      <w:proofErr w:type="spellEnd"/>
      <w:r w:rsidR="00C7463E" w:rsidRPr="00C7463E">
        <w:t> </w:t>
      </w:r>
      <w:r w:rsidR="00D8373B" w:rsidRPr="00C7463E">
        <w:t>70(5)</w:t>
      </w:r>
    </w:p>
    <w:p w:rsidR="00D8373B" w:rsidRPr="00C7463E" w:rsidRDefault="00D8373B" w:rsidP="00D8373B">
      <w:pPr>
        <w:pStyle w:val="Item"/>
      </w:pPr>
      <w:r w:rsidRPr="00C7463E">
        <w:t>Omit “Column 5 or 6 of an item in Part</w:t>
      </w:r>
      <w:r w:rsidR="00C7463E" w:rsidRPr="00C7463E">
        <w:t> </w:t>
      </w:r>
      <w:r w:rsidRPr="00C7463E">
        <w:t>2”, substitute “column 5 of an item</w:t>
      </w:r>
      <w:r w:rsidR="00B25DB2" w:rsidRPr="00C7463E">
        <w:t xml:space="preserve"> </w:t>
      </w:r>
      <w:r w:rsidR="001E2781" w:rsidRPr="00C7463E">
        <w:t>of</w:t>
      </w:r>
      <w:r w:rsidR="00B25DB2" w:rsidRPr="00C7463E">
        <w:t xml:space="preserve"> the table</w:t>
      </w:r>
      <w:r w:rsidRPr="00C7463E">
        <w:t xml:space="preserve"> in clause</w:t>
      </w:r>
      <w:r w:rsidR="00C7463E" w:rsidRPr="00C7463E">
        <w:t> </w:t>
      </w:r>
      <w:r w:rsidRPr="00C7463E">
        <w:t>2.1”.</w:t>
      </w:r>
    </w:p>
    <w:p w:rsidR="00D8373B" w:rsidRPr="00C7463E" w:rsidRDefault="00BE778E" w:rsidP="00D8373B">
      <w:pPr>
        <w:pStyle w:val="ItemHead"/>
      </w:pPr>
      <w:r w:rsidRPr="00C7463E">
        <w:t>78</w:t>
      </w:r>
      <w:r w:rsidR="00D8373B" w:rsidRPr="00C7463E">
        <w:t xml:space="preserve">  </w:t>
      </w:r>
      <w:proofErr w:type="spellStart"/>
      <w:r w:rsidR="00D8373B" w:rsidRPr="00C7463E">
        <w:t>Subregulation</w:t>
      </w:r>
      <w:proofErr w:type="spellEnd"/>
      <w:r w:rsidR="00C7463E" w:rsidRPr="00C7463E">
        <w:t> </w:t>
      </w:r>
      <w:r w:rsidR="00D8373B" w:rsidRPr="00C7463E">
        <w:t>70(6)</w:t>
      </w:r>
    </w:p>
    <w:p w:rsidR="00D8373B" w:rsidRPr="00C7463E" w:rsidRDefault="00D8373B" w:rsidP="00D8373B">
      <w:pPr>
        <w:pStyle w:val="Item"/>
      </w:pPr>
      <w:r w:rsidRPr="00C7463E">
        <w:t xml:space="preserve">Repeal the </w:t>
      </w:r>
      <w:proofErr w:type="spellStart"/>
      <w:r w:rsidRPr="00C7463E">
        <w:t>subregulation</w:t>
      </w:r>
      <w:proofErr w:type="spellEnd"/>
      <w:r w:rsidRPr="00C7463E">
        <w:t>, substitute:</w:t>
      </w:r>
    </w:p>
    <w:p w:rsidR="00D8373B" w:rsidRPr="00C7463E" w:rsidRDefault="00D8373B" w:rsidP="00D8373B">
      <w:pPr>
        <w:pStyle w:val="subsection"/>
      </w:pPr>
      <w:r w:rsidRPr="00C7463E">
        <w:tab/>
        <w:t>(6)</w:t>
      </w:r>
      <w:r w:rsidRPr="00C7463E">
        <w:tab/>
        <w:t>The minimum amount of the application fee that is required to be paid at the time of making an application is as follows:</w:t>
      </w:r>
    </w:p>
    <w:p w:rsidR="00D8373B" w:rsidRPr="00C7463E" w:rsidRDefault="00D8373B" w:rsidP="00D8373B">
      <w:pPr>
        <w:pStyle w:val="paragraph"/>
      </w:pPr>
      <w:r w:rsidRPr="00C7463E">
        <w:tab/>
        <w:t>(a)</w:t>
      </w:r>
      <w:r w:rsidRPr="00C7463E">
        <w:tab/>
        <w:t>if the application fee for the application is less than $710—the total amount of the application fee;</w:t>
      </w:r>
    </w:p>
    <w:p w:rsidR="00D8373B" w:rsidRPr="00C7463E" w:rsidRDefault="00D8373B" w:rsidP="00D8373B">
      <w:pPr>
        <w:pStyle w:val="paragraph"/>
      </w:pPr>
      <w:r w:rsidRPr="00C7463E">
        <w:tab/>
        <w:t>(b)</w:t>
      </w:r>
      <w:r w:rsidRPr="00C7463E">
        <w:tab/>
        <w:t>in any other case—$710.</w:t>
      </w:r>
    </w:p>
    <w:p w:rsidR="00D8373B" w:rsidRPr="00C7463E" w:rsidRDefault="00BE778E" w:rsidP="00D8373B">
      <w:pPr>
        <w:pStyle w:val="ItemHead"/>
      </w:pPr>
      <w:r w:rsidRPr="00C7463E">
        <w:t>79</w:t>
      </w:r>
      <w:r w:rsidR="00D8373B" w:rsidRPr="00C7463E">
        <w:t xml:space="preserve">  </w:t>
      </w:r>
      <w:proofErr w:type="spellStart"/>
      <w:r w:rsidR="00D8373B" w:rsidRPr="00C7463E">
        <w:t>Subregulation</w:t>
      </w:r>
      <w:proofErr w:type="spellEnd"/>
      <w:r w:rsidR="00C7463E" w:rsidRPr="00C7463E">
        <w:t> </w:t>
      </w:r>
      <w:r w:rsidR="00D8373B" w:rsidRPr="00C7463E">
        <w:t>70(7)</w:t>
      </w:r>
    </w:p>
    <w:p w:rsidR="00D8373B" w:rsidRPr="00C7463E" w:rsidRDefault="00D8373B" w:rsidP="00D8373B">
      <w:pPr>
        <w:pStyle w:val="Item"/>
      </w:pPr>
      <w:r w:rsidRPr="00C7463E">
        <w:t>Omit “regulation</w:t>
      </w:r>
      <w:r w:rsidR="00C7463E" w:rsidRPr="00C7463E">
        <w:t> </w:t>
      </w:r>
      <w:r w:rsidRPr="00C7463E">
        <w:t>8AO, 8AP or 8AQ”, substitute “subsection</w:t>
      </w:r>
      <w:r w:rsidR="00C7463E" w:rsidRPr="00C7463E">
        <w:t> </w:t>
      </w:r>
      <w:r w:rsidRPr="00C7463E">
        <w:t xml:space="preserve">11(2), 28(2) or 110A(2) of the Code, or </w:t>
      </w:r>
      <w:proofErr w:type="spellStart"/>
      <w:r w:rsidRPr="00C7463E">
        <w:t>subregulation</w:t>
      </w:r>
      <w:proofErr w:type="spellEnd"/>
      <w:r w:rsidR="00C7463E" w:rsidRPr="00C7463E">
        <w:t> </w:t>
      </w:r>
      <w:r w:rsidRPr="00C7463E">
        <w:t>8AP(1) or 8AQ(2) of these Regulations”.</w:t>
      </w:r>
    </w:p>
    <w:p w:rsidR="00D8373B" w:rsidRPr="00C7463E" w:rsidRDefault="00BE778E" w:rsidP="00D8373B">
      <w:pPr>
        <w:pStyle w:val="ItemHead"/>
      </w:pPr>
      <w:r w:rsidRPr="00C7463E">
        <w:t>80</w:t>
      </w:r>
      <w:r w:rsidR="00D8373B" w:rsidRPr="00C7463E">
        <w:t xml:space="preserve">  Subparagraph 70B(1)(a)(</w:t>
      </w:r>
      <w:proofErr w:type="spellStart"/>
      <w:r w:rsidR="00D8373B" w:rsidRPr="00C7463E">
        <w:t>i</w:t>
      </w:r>
      <w:proofErr w:type="spellEnd"/>
      <w:r w:rsidR="00D8373B" w:rsidRPr="00C7463E">
        <w:t>)</w:t>
      </w:r>
    </w:p>
    <w:p w:rsidR="00D8373B" w:rsidRPr="00C7463E" w:rsidRDefault="00D8373B" w:rsidP="00D8373B">
      <w:pPr>
        <w:pStyle w:val="Item"/>
      </w:pPr>
      <w:r w:rsidRPr="00C7463E">
        <w:t>Omit “Part</w:t>
      </w:r>
      <w:r w:rsidR="00C7463E" w:rsidRPr="00C7463E">
        <w:t> </w:t>
      </w:r>
      <w:r w:rsidRPr="00C7463E">
        <w:t>2”, substitute “clause</w:t>
      </w:r>
      <w:r w:rsidR="00C7463E" w:rsidRPr="00C7463E">
        <w:t> </w:t>
      </w:r>
      <w:r w:rsidRPr="00C7463E">
        <w:t>2.1”.</w:t>
      </w:r>
    </w:p>
    <w:p w:rsidR="00D8373B" w:rsidRPr="00C7463E" w:rsidRDefault="00BE778E" w:rsidP="00D8373B">
      <w:pPr>
        <w:pStyle w:val="ItemHead"/>
      </w:pPr>
      <w:r w:rsidRPr="00C7463E">
        <w:t>81</w:t>
      </w:r>
      <w:r w:rsidR="00D8373B" w:rsidRPr="00C7463E">
        <w:t xml:space="preserve">  Subparagraph 72(2)(b)(</w:t>
      </w:r>
      <w:proofErr w:type="spellStart"/>
      <w:r w:rsidR="00D8373B" w:rsidRPr="00C7463E">
        <w:t>i</w:t>
      </w:r>
      <w:proofErr w:type="spellEnd"/>
      <w:r w:rsidR="00D8373B" w:rsidRPr="00C7463E">
        <w:t>)</w:t>
      </w:r>
    </w:p>
    <w:p w:rsidR="00D8373B" w:rsidRPr="00C7463E" w:rsidRDefault="00D8373B" w:rsidP="00D8373B">
      <w:pPr>
        <w:pStyle w:val="Item"/>
      </w:pPr>
      <w:r w:rsidRPr="00C7463E">
        <w:t>Omit “regulation</w:t>
      </w:r>
      <w:r w:rsidR="00C7463E" w:rsidRPr="00C7463E">
        <w:t> </w:t>
      </w:r>
      <w:r w:rsidRPr="00C7463E">
        <w:t>8AO, 8AP or 8AQ”, substitute “subsection</w:t>
      </w:r>
      <w:r w:rsidR="00C7463E" w:rsidRPr="00C7463E">
        <w:t> </w:t>
      </w:r>
      <w:r w:rsidRPr="00C7463E">
        <w:t xml:space="preserve">11(2), 28(2) or 110A(2) of the Code, or </w:t>
      </w:r>
      <w:proofErr w:type="spellStart"/>
      <w:r w:rsidRPr="00C7463E">
        <w:t>subregulation</w:t>
      </w:r>
      <w:proofErr w:type="spellEnd"/>
      <w:r w:rsidR="00C7463E" w:rsidRPr="00C7463E">
        <w:t> </w:t>
      </w:r>
      <w:r w:rsidRPr="00C7463E">
        <w:t>8AP(1) or 8AQ(2) of these Regulations”.</w:t>
      </w:r>
    </w:p>
    <w:p w:rsidR="00D8373B" w:rsidRPr="00C7463E" w:rsidRDefault="00BE778E" w:rsidP="00D8373B">
      <w:pPr>
        <w:pStyle w:val="ItemHead"/>
      </w:pPr>
      <w:r w:rsidRPr="00C7463E">
        <w:t>82</w:t>
      </w:r>
      <w:r w:rsidR="00D8373B" w:rsidRPr="00C7463E">
        <w:t xml:space="preserve">  </w:t>
      </w:r>
      <w:proofErr w:type="spellStart"/>
      <w:r w:rsidR="00D8373B" w:rsidRPr="00C7463E">
        <w:t>Subregulation</w:t>
      </w:r>
      <w:proofErr w:type="spellEnd"/>
      <w:r w:rsidR="00C7463E" w:rsidRPr="00C7463E">
        <w:t> </w:t>
      </w:r>
      <w:r w:rsidR="00D8373B" w:rsidRPr="00C7463E">
        <w:t>72(5)</w:t>
      </w:r>
    </w:p>
    <w:p w:rsidR="00D8373B" w:rsidRPr="00C7463E" w:rsidRDefault="00D8373B" w:rsidP="00D8373B">
      <w:pPr>
        <w:pStyle w:val="Item"/>
      </w:pPr>
      <w:r w:rsidRPr="00C7463E">
        <w:t>Omit “regulation</w:t>
      </w:r>
      <w:r w:rsidR="00C7463E" w:rsidRPr="00C7463E">
        <w:t> </w:t>
      </w:r>
      <w:r w:rsidRPr="00C7463E">
        <w:t>8AO, 8AP or 8AQ”, substitute “subsection</w:t>
      </w:r>
      <w:r w:rsidR="00C7463E" w:rsidRPr="00C7463E">
        <w:t> </w:t>
      </w:r>
      <w:r w:rsidRPr="00C7463E">
        <w:t xml:space="preserve">11(2), 28(2) or 110A(2) of the Code, or </w:t>
      </w:r>
      <w:proofErr w:type="spellStart"/>
      <w:r w:rsidRPr="00C7463E">
        <w:t>subregulation</w:t>
      </w:r>
      <w:proofErr w:type="spellEnd"/>
      <w:r w:rsidR="00C7463E" w:rsidRPr="00C7463E">
        <w:t> </w:t>
      </w:r>
      <w:r w:rsidRPr="00C7463E">
        <w:t>8AP(1) or 8AQ(2) of these Regulations”.</w:t>
      </w:r>
    </w:p>
    <w:p w:rsidR="00D8373B" w:rsidRPr="00C7463E" w:rsidRDefault="00BE778E" w:rsidP="00D8373B">
      <w:pPr>
        <w:pStyle w:val="ItemHead"/>
      </w:pPr>
      <w:r w:rsidRPr="00C7463E">
        <w:t>83</w:t>
      </w:r>
      <w:r w:rsidR="00B25DB2" w:rsidRPr="00C7463E">
        <w:t xml:space="preserve">  </w:t>
      </w:r>
      <w:proofErr w:type="spellStart"/>
      <w:r w:rsidR="00B25DB2" w:rsidRPr="00C7463E">
        <w:t>Subregulation</w:t>
      </w:r>
      <w:proofErr w:type="spellEnd"/>
      <w:r w:rsidR="00C7463E" w:rsidRPr="00C7463E">
        <w:t> </w:t>
      </w:r>
      <w:r w:rsidR="00D8373B" w:rsidRPr="00C7463E">
        <w:t>76(1)</w:t>
      </w:r>
    </w:p>
    <w:p w:rsidR="00D8373B" w:rsidRPr="00C7463E" w:rsidRDefault="00D8373B" w:rsidP="00D8373B">
      <w:pPr>
        <w:pStyle w:val="Item"/>
      </w:pPr>
      <w:r w:rsidRPr="00C7463E">
        <w:t>Omit “</w:t>
      </w:r>
      <w:r w:rsidR="001E2781" w:rsidRPr="00C7463E">
        <w:t xml:space="preserve">in </w:t>
      </w:r>
      <w:r w:rsidRPr="00C7463E">
        <w:t>Part</w:t>
      </w:r>
      <w:r w:rsidR="00C7463E" w:rsidRPr="00C7463E">
        <w:t> </w:t>
      </w:r>
      <w:r w:rsidRPr="00C7463E">
        <w:t>2</w:t>
      </w:r>
      <w:r w:rsidR="00B25DB2" w:rsidRPr="00C7463E">
        <w:t xml:space="preserve"> of Schedule</w:t>
      </w:r>
      <w:r w:rsidR="00C7463E" w:rsidRPr="00C7463E">
        <w:t> </w:t>
      </w:r>
      <w:r w:rsidR="00B25DB2" w:rsidRPr="00C7463E">
        <w:t>6 within the period (if any) specified for the item in column 2 of that Schedule</w:t>
      </w:r>
      <w:r w:rsidRPr="00C7463E">
        <w:t>”, substitute “</w:t>
      </w:r>
      <w:r w:rsidR="001E2781" w:rsidRPr="00C7463E">
        <w:t xml:space="preserve">of </w:t>
      </w:r>
      <w:r w:rsidR="00B25DB2" w:rsidRPr="00C7463E">
        <w:t xml:space="preserve">the table in </w:t>
      </w:r>
      <w:r w:rsidRPr="00C7463E">
        <w:t>clause</w:t>
      </w:r>
      <w:r w:rsidR="00C7463E" w:rsidRPr="00C7463E">
        <w:t> </w:t>
      </w:r>
      <w:r w:rsidRPr="00C7463E">
        <w:t>2.1</w:t>
      </w:r>
      <w:r w:rsidR="00B25DB2" w:rsidRPr="00C7463E">
        <w:t xml:space="preserve"> of Schedule</w:t>
      </w:r>
      <w:r w:rsidR="00C7463E" w:rsidRPr="00C7463E">
        <w:t> </w:t>
      </w:r>
      <w:r w:rsidR="00B25DB2" w:rsidRPr="00C7463E">
        <w:t xml:space="preserve">6 within the period (if any) specified for the item </w:t>
      </w:r>
      <w:r w:rsidR="001E2781" w:rsidRPr="00C7463E">
        <w:t>of</w:t>
      </w:r>
      <w:r w:rsidR="00B25DB2" w:rsidRPr="00C7463E">
        <w:t xml:space="preserve"> that table</w:t>
      </w:r>
      <w:r w:rsidRPr="00C7463E">
        <w:t>”.</w:t>
      </w:r>
    </w:p>
    <w:p w:rsidR="00782C00" w:rsidRPr="00C7463E" w:rsidRDefault="00BE778E" w:rsidP="00782C00">
      <w:pPr>
        <w:pStyle w:val="ItemHead"/>
      </w:pPr>
      <w:r w:rsidRPr="00C7463E">
        <w:t>84</w:t>
      </w:r>
      <w:r w:rsidR="00782C00" w:rsidRPr="00C7463E">
        <w:t xml:space="preserve">  </w:t>
      </w:r>
      <w:proofErr w:type="spellStart"/>
      <w:r w:rsidR="00782C00" w:rsidRPr="00C7463E">
        <w:t>Subregulation</w:t>
      </w:r>
      <w:proofErr w:type="spellEnd"/>
      <w:r w:rsidR="00C7463E" w:rsidRPr="00C7463E">
        <w:t> </w:t>
      </w:r>
      <w:r w:rsidR="00B25DB2" w:rsidRPr="00C7463E">
        <w:t>76(1A)</w:t>
      </w:r>
    </w:p>
    <w:p w:rsidR="00B25DB2" w:rsidRPr="00C7463E" w:rsidRDefault="00B25DB2" w:rsidP="00B25DB2">
      <w:pPr>
        <w:pStyle w:val="Item"/>
      </w:pPr>
      <w:r w:rsidRPr="00C7463E">
        <w:t>Omit “Part</w:t>
      </w:r>
      <w:r w:rsidR="00C7463E" w:rsidRPr="00C7463E">
        <w:t> </w:t>
      </w:r>
      <w:r w:rsidRPr="00C7463E">
        <w:t>2”, substitute “the table in clause</w:t>
      </w:r>
      <w:r w:rsidR="00C7463E" w:rsidRPr="00C7463E">
        <w:t> </w:t>
      </w:r>
      <w:r w:rsidRPr="00C7463E">
        <w:t>2.1”.</w:t>
      </w:r>
    </w:p>
    <w:p w:rsidR="00782C00" w:rsidRPr="00C7463E" w:rsidRDefault="00BE778E" w:rsidP="00782C00">
      <w:pPr>
        <w:pStyle w:val="ItemHead"/>
      </w:pPr>
      <w:r w:rsidRPr="00C7463E">
        <w:t>85</w:t>
      </w:r>
      <w:r w:rsidR="00782C00" w:rsidRPr="00C7463E">
        <w:t xml:space="preserve">  </w:t>
      </w:r>
      <w:proofErr w:type="spellStart"/>
      <w:r w:rsidR="00782C00" w:rsidRPr="00C7463E">
        <w:t>Subregulations</w:t>
      </w:r>
      <w:proofErr w:type="spellEnd"/>
      <w:r w:rsidR="00C7463E" w:rsidRPr="00C7463E">
        <w:t> </w:t>
      </w:r>
      <w:r w:rsidR="00782C00" w:rsidRPr="00C7463E">
        <w:t>76(2) and 76A(2)</w:t>
      </w:r>
    </w:p>
    <w:p w:rsidR="00782C00" w:rsidRPr="00C7463E" w:rsidRDefault="00782C00" w:rsidP="00782C00">
      <w:pPr>
        <w:pStyle w:val="Item"/>
      </w:pPr>
      <w:r w:rsidRPr="00C7463E">
        <w:t>Omit “in Part</w:t>
      </w:r>
      <w:r w:rsidR="00C7463E" w:rsidRPr="00C7463E">
        <w:t> </w:t>
      </w:r>
      <w:r w:rsidRPr="00C7463E">
        <w:t>2”, substitute “of the table in clause</w:t>
      </w:r>
      <w:r w:rsidR="00C7463E" w:rsidRPr="00C7463E">
        <w:t> </w:t>
      </w:r>
      <w:r w:rsidRPr="00C7463E">
        <w:t>2.1”.</w:t>
      </w:r>
    </w:p>
    <w:p w:rsidR="00D8373B" w:rsidRPr="00C7463E" w:rsidRDefault="00BE778E" w:rsidP="00D8373B">
      <w:pPr>
        <w:pStyle w:val="ItemHead"/>
      </w:pPr>
      <w:r w:rsidRPr="00C7463E">
        <w:t>86</w:t>
      </w:r>
      <w:r w:rsidR="00D8373B" w:rsidRPr="00C7463E">
        <w:t xml:space="preserve">  </w:t>
      </w:r>
      <w:proofErr w:type="spellStart"/>
      <w:r w:rsidR="00D8373B" w:rsidRPr="00C7463E">
        <w:t>Subregulation</w:t>
      </w:r>
      <w:proofErr w:type="spellEnd"/>
      <w:r w:rsidR="00C7463E" w:rsidRPr="00C7463E">
        <w:t> </w:t>
      </w:r>
      <w:r w:rsidR="00D8373B" w:rsidRPr="00C7463E">
        <w:t>76A(3) (note)</w:t>
      </w:r>
    </w:p>
    <w:p w:rsidR="00D8373B" w:rsidRPr="00C7463E" w:rsidRDefault="00D8373B" w:rsidP="00D8373B">
      <w:pPr>
        <w:pStyle w:val="Item"/>
      </w:pPr>
      <w:r w:rsidRPr="00C7463E">
        <w:t>Repeal the note.</w:t>
      </w:r>
    </w:p>
    <w:p w:rsidR="00D8373B" w:rsidRPr="00C7463E" w:rsidRDefault="00BE778E" w:rsidP="00D8373B">
      <w:pPr>
        <w:pStyle w:val="ItemHead"/>
      </w:pPr>
      <w:r w:rsidRPr="00C7463E">
        <w:t>87</w:t>
      </w:r>
      <w:r w:rsidR="00D8373B" w:rsidRPr="00C7463E">
        <w:t xml:space="preserve">  </w:t>
      </w:r>
      <w:proofErr w:type="spellStart"/>
      <w:r w:rsidR="00D8373B" w:rsidRPr="00C7463E">
        <w:t>Subregulation</w:t>
      </w:r>
      <w:proofErr w:type="spellEnd"/>
      <w:r w:rsidR="00C7463E" w:rsidRPr="00C7463E">
        <w:t> </w:t>
      </w:r>
      <w:r w:rsidR="00D8373B" w:rsidRPr="00C7463E">
        <w:t>76A(4)</w:t>
      </w:r>
    </w:p>
    <w:p w:rsidR="00842BF9" w:rsidRPr="00C7463E" w:rsidRDefault="00842BF9" w:rsidP="00842BF9">
      <w:pPr>
        <w:pStyle w:val="Item"/>
      </w:pPr>
      <w:r w:rsidRPr="00C7463E">
        <w:t xml:space="preserve">Repeal the </w:t>
      </w:r>
      <w:proofErr w:type="spellStart"/>
      <w:r w:rsidRPr="00C7463E">
        <w:t>subregulation</w:t>
      </w:r>
      <w:proofErr w:type="spellEnd"/>
      <w:r w:rsidRPr="00C7463E">
        <w:t>, substitute:</w:t>
      </w:r>
    </w:p>
    <w:p w:rsidR="00842BF9" w:rsidRPr="00C7463E" w:rsidRDefault="00842BF9" w:rsidP="00842BF9">
      <w:pPr>
        <w:pStyle w:val="subsection"/>
      </w:pPr>
      <w:r w:rsidRPr="00C7463E">
        <w:tab/>
        <w:t>(4)</w:t>
      </w:r>
      <w:r w:rsidRPr="00C7463E">
        <w:tab/>
        <w:t xml:space="preserve">The </w:t>
      </w:r>
      <w:r w:rsidRPr="00C7463E">
        <w:rPr>
          <w:b/>
          <w:i/>
        </w:rPr>
        <w:t>extended assessment period</w:t>
      </w:r>
      <w:r w:rsidRPr="00C7463E">
        <w:t xml:space="preserve"> for an application to which </w:t>
      </w:r>
      <w:proofErr w:type="spellStart"/>
      <w:r w:rsidRPr="00C7463E">
        <w:t>subregulation</w:t>
      </w:r>
      <w:proofErr w:type="spellEnd"/>
      <w:r w:rsidR="00C7463E" w:rsidRPr="00C7463E">
        <w:t> </w:t>
      </w:r>
      <w:r w:rsidRPr="00C7463E">
        <w:t>(2) applies is the period mentioned in column 3 of the table in clause</w:t>
      </w:r>
      <w:r w:rsidR="00C7463E" w:rsidRPr="00C7463E">
        <w:t> </w:t>
      </w:r>
      <w:r w:rsidRPr="00C7463E">
        <w:t>2.1 of Schedule</w:t>
      </w:r>
      <w:r w:rsidR="00C7463E" w:rsidRPr="00C7463E">
        <w:t> </w:t>
      </w:r>
      <w:r w:rsidRPr="00C7463E">
        <w:t>6 for the item.</w:t>
      </w:r>
    </w:p>
    <w:p w:rsidR="00D8373B" w:rsidRPr="00C7463E" w:rsidRDefault="00BE778E" w:rsidP="00D8373B">
      <w:pPr>
        <w:pStyle w:val="ItemHead"/>
      </w:pPr>
      <w:r w:rsidRPr="00C7463E">
        <w:t>88</w:t>
      </w:r>
      <w:r w:rsidR="00D8373B" w:rsidRPr="00C7463E">
        <w:t xml:space="preserve">  </w:t>
      </w:r>
      <w:proofErr w:type="spellStart"/>
      <w:r w:rsidR="00D8373B" w:rsidRPr="00C7463E">
        <w:t>Subregulation</w:t>
      </w:r>
      <w:proofErr w:type="spellEnd"/>
      <w:r w:rsidR="00C7463E" w:rsidRPr="00C7463E">
        <w:t> </w:t>
      </w:r>
      <w:r w:rsidR="00D8373B" w:rsidRPr="00C7463E">
        <w:t>78(1)</w:t>
      </w:r>
    </w:p>
    <w:p w:rsidR="00D8373B" w:rsidRPr="00C7463E" w:rsidRDefault="00D8373B" w:rsidP="00D8373B">
      <w:pPr>
        <w:pStyle w:val="Item"/>
      </w:pPr>
      <w:r w:rsidRPr="00C7463E">
        <w:t>Omit “</w:t>
      </w:r>
      <w:r w:rsidR="00782C00" w:rsidRPr="00C7463E">
        <w:t xml:space="preserve">in </w:t>
      </w:r>
      <w:r w:rsidRPr="00C7463E">
        <w:t>Part</w:t>
      </w:r>
      <w:r w:rsidR="00C7463E" w:rsidRPr="00C7463E">
        <w:t> </w:t>
      </w:r>
      <w:r w:rsidRPr="00C7463E">
        <w:t>2 of Schedule</w:t>
      </w:r>
      <w:r w:rsidR="00C7463E" w:rsidRPr="00C7463E">
        <w:t> </w:t>
      </w:r>
      <w:r w:rsidRPr="00C7463E">
        <w:t>6 (other than item</w:t>
      </w:r>
      <w:r w:rsidR="00C7463E" w:rsidRPr="00C7463E">
        <w:t> </w:t>
      </w:r>
      <w:r w:rsidRPr="00C7463E">
        <w:t>13A or 26)”, substitute “</w:t>
      </w:r>
      <w:r w:rsidR="00782C00" w:rsidRPr="00C7463E">
        <w:t xml:space="preserve">of </w:t>
      </w:r>
      <w:r w:rsidR="00842BF9" w:rsidRPr="00C7463E">
        <w:t xml:space="preserve">the table in </w:t>
      </w:r>
      <w:r w:rsidRPr="00C7463E">
        <w:t>clause</w:t>
      </w:r>
      <w:r w:rsidR="00C7463E" w:rsidRPr="00C7463E">
        <w:t> </w:t>
      </w:r>
      <w:r w:rsidRPr="00C7463E">
        <w:t>2.1 of Schedule</w:t>
      </w:r>
      <w:r w:rsidR="00C7463E" w:rsidRPr="00C7463E">
        <w:t> </w:t>
      </w:r>
      <w:r w:rsidRPr="00C7463E">
        <w:t>6 (other than item</w:t>
      </w:r>
      <w:r w:rsidR="00C7463E" w:rsidRPr="00C7463E">
        <w:t> </w:t>
      </w:r>
      <w:r w:rsidRPr="00C7463E">
        <w:t>13A)”.</w:t>
      </w:r>
    </w:p>
    <w:p w:rsidR="00D8373B" w:rsidRPr="00C7463E" w:rsidRDefault="00BE778E" w:rsidP="00D8373B">
      <w:pPr>
        <w:pStyle w:val="ItemHead"/>
      </w:pPr>
      <w:r w:rsidRPr="00C7463E">
        <w:t>89</w:t>
      </w:r>
      <w:r w:rsidR="00D8373B" w:rsidRPr="00C7463E">
        <w:t xml:space="preserve">  Paragraphs 78(1)(a) and (b)</w:t>
      </w:r>
    </w:p>
    <w:p w:rsidR="00D8373B" w:rsidRPr="00C7463E" w:rsidRDefault="00D8373B" w:rsidP="00D8373B">
      <w:pPr>
        <w:pStyle w:val="Item"/>
      </w:pPr>
      <w:r w:rsidRPr="00C7463E">
        <w:t>Omit “regulation</w:t>
      </w:r>
      <w:r w:rsidR="00C7463E" w:rsidRPr="00C7463E">
        <w:t> </w:t>
      </w:r>
      <w:r w:rsidRPr="00C7463E">
        <w:t>8AO, 8AP or 8AQ”, substitute “subsection</w:t>
      </w:r>
      <w:r w:rsidR="00C7463E" w:rsidRPr="00C7463E">
        <w:t> </w:t>
      </w:r>
      <w:r w:rsidRPr="00C7463E">
        <w:t xml:space="preserve">11(2), 28(2) or 110A(2) of the Code, or </w:t>
      </w:r>
      <w:proofErr w:type="spellStart"/>
      <w:r w:rsidRPr="00C7463E">
        <w:t>subregulation</w:t>
      </w:r>
      <w:proofErr w:type="spellEnd"/>
      <w:r w:rsidR="00C7463E" w:rsidRPr="00C7463E">
        <w:t> </w:t>
      </w:r>
      <w:r w:rsidRPr="00C7463E">
        <w:t>8AP(1) or 8AQ(2) of these Regulations,”.</w:t>
      </w:r>
    </w:p>
    <w:p w:rsidR="00D8373B" w:rsidRPr="00C7463E" w:rsidRDefault="00BE778E" w:rsidP="00D8373B">
      <w:pPr>
        <w:pStyle w:val="ItemHead"/>
      </w:pPr>
      <w:r w:rsidRPr="00C7463E">
        <w:t>90</w:t>
      </w:r>
      <w:r w:rsidR="00D8373B" w:rsidRPr="00C7463E">
        <w:t xml:space="preserve">  </w:t>
      </w:r>
      <w:proofErr w:type="spellStart"/>
      <w:r w:rsidR="00D8373B" w:rsidRPr="00C7463E">
        <w:t>Subregulation</w:t>
      </w:r>
      <w:proofErr w:type="spellEnd"/>
      <w:r w:rsidR="00C7463E" w:rsidRPr="00C7463E">
        <w:t> </w:t>
      </w:r>
      <w:r w:rsidR="00D8373B" w:rsidRPr="00C7463E">
        <w:t>78(2)</w:t>
      </w:r>
    </w:p>
    <w:p w:rsidR="00D8373B" w:rsidRPr="00C7463E" w:rsidRDefault="00D8373B" w:rsidP="00D8373B">
      <w:pPr>
        <w:pStyle w:val="Item"/>
      </w:pPr>
      <w:r w:rsidRPr="00C7463E">
        <w:t>Omit “Part</w:t>
      </w:r>
      <w:r w:rsidR="00C7463E" w:rsidRPr="00C7463E">
        <w:t> </w:t>
      </w:r>
      <w:r w:rsidRPr="00C7463E">
        <w:t>2”, substitute “</w:t>
      </w:r>
      <w:r w:rsidR="00842BF9" w:rsidRPr="00C7463E">
        <w:t xml:space="preserve">the table in </w:t>
      </w:r>
      <w:r w:rsidRPr="00C7463E">
        <w:t>clause</w:t>
      </w:r>
      <w:r w:rsidR="00C7463E" w:rsidRPr="00C7463E">
        <w:t> </w:t>
      </w:r>
      <w:r w:rsidRPr="00C7463E">
        <w:t>2.1”.</w:t>
      </w:r>
    </w:p>
    <w:p w:rsidR="00D8373B" w:rsidRPr="00C7463E" w:rsidRDefault="00BE778E" w:rsidP="00D8373B">
      <w:pPr>
        <w:pStyle w:val="ItemHead"/>
      </w:pPr>
      <w:r w:rsidRPr="00C7463E">
        <w:t>91</w:t>
      </w:r>
      <w:r w:rsidR="00D8373B" w:rsidRPr="00C7463E">
        <w:t xml:space="preserve">  After paragraph</w:t>
      </w:r>
      <w:r w:rsidR="00C7463E" w:rsidRPr="00C7463E">
        <w:t> </w:t>
      </w:r>
      <w:r w:rsidR="00D8373B" w:rsidRPr="00C7463E">
        <w:t>78C(c)</w:t>
      </w:r>
    </w:p>
    <w:p w:rsidR="00D8373B" w:rsidRPr="00C7463E" w:rsidRDefault="00D8373B" w:rsidP="00D8373B">
      <w:pPr>
        <w:pStyle w:val="Item"/>
      </w:pPr>
      <w:r w:rsidRPr="00C7463E">
        <w:t>Insert:</w:t>
      </w:r>
    </w:p>
    <w:p w:rsidR="00D8373B" w:rsidRPr="00C7463E" w:rsidRDefault="00D8373B" w:rsidP="00D8373B">
      <w:pPr>
        <w:pStyle w:val="paragraph"/>
      </w:pPr>
      <w:r w:rsidRPr="00C7463E">
        <w:tab/>
        <w:t>(</w:t>
      </w:r>
      <w:proofErr w:type="spellStart"/>
      <w:r w:rsidRPr="00C7463E">
        <w:t>caa</w:t>
      </w:r>
      <w:proofErr w:type="spellEnd"/>
      <w:r w:rsidRPr="00C7463E">
        <w:t>)</w:t>
      </w:r>
      <w:r w:rsidRPr="00C7463E">
        <w:tab/>
        <w:t>a decision to refuse an application under regulation</w:t>
      </w:r>
      <w:r w:rsidR="00C7463E" w:rsidRPr="00C7463E">
        <w:t> </w:t>
      </w:r>
      <w:r w:rsidRPr="00C7463E">
        <w:t>8AS;</w:t>
      </w:r>
    </w:p>
    <w:p w:rsidR="00D8373B" w:rsidRPr="00C7463E" w:rsidRDefault="00BE778E" w:rsidP="00D8373B">
      <w:pPr>
        <w:pStyle w:val="ItemHead"/>
      </w:pPr>
      <w:r w:rsidRPr="00C7463E">
        <w:t>92</w:t>
      </w:r>
      <w:r w:rsidR="00D8373B" w:rsidRPr="00C7463E">
        <w:t xml:space="preserve">  </w:t>
      </w:r>
      <w:r w:rsidR="00842BF9" w:rsidRPr="00C7463E">
        <w:t>Part</w:t>
      </w:r>
      <w:r w:rsidR="00C7463E" w:rsidRPr="00C7463E">
        <w:t> </w:t>
      </w:r>
      <w:r w:rsidR="00842BF9" w:rsidRPr="00C7463E">
        <w:t>9A</w:t>
      </w:r>
    </w:p>
    <w:p w:rsidR="00D8373B" w:rsidRPr="00C7463E" w:rsidRDefault="00D8373B" w:rsidP="00D8373B">
      <w:pPr>
        <w:pStyle w:val="Item"/>
      </w:pPr>
      <w:r w:rsidRPr="00C7463E">
        <w:t xml:space="preserve">Repeal the </w:t>
      </w:r>
      <w:r w:rsidR="00842BF9" w:rsidRPr="00C7463E">
        <w:t>Part</w:t>
      </w:r>
      <w:r w:rsidRPr="00C7463E">
        <w:t>.</w:t>
      </w:r>
    </w:p>
    <w:p w:rsidR="00D8373B" w:rsidRPr="00C7463E" w:rsidRDefault="00BE778E" w:rsidP="00D8373B">
      <w:pPr>
        <w:pStyle w:val="ItemHead"/>
      </w:pPr>
      <w:r w:rsidRPr="00C7463E">
        <w:t>93</w:t>
      </w:r>
      <w:r w:rsidR="00D8373B" w:rsidRPr="00C7463E">
        <w:t xml:space="preserve">  Subclause</w:t>
      </w:r>
      <w:r w:rsidR="00C7463E" w:rsidRPr="00C7463E">
        <w:t> </w:t>
      </w:r>
      <w:r w:rsidR="00D8373B" w:rsidRPr="00C7463E">
        <w:t>5(3) of Schedule</w:t>
      </w:r>
      <w:r w:rsidR="00C7463E" w:rsidRPr="00C7463E">
        <w:t> </w:t>
      </w:r>
      <w:r w:rsidR="00D8373B" w:rsidRPr="00C7463E">
        <w:t>3AA (table items</w:t>
      </w:r>
      <w:r w:rsidR="00C7463E" w:rsidRPr="00C7463E">
        <w:t> </w:t>
      </w:r>
      <w:r w:rsidR="00D8373B" w:rsidRPr="00C7463E">
        <w:t>1 and 2)</w:t>
      </w:r>
    </w:p>
    <w:p w:rsidR="00D8373B" w:rsidRPr="00C7463E" w:rsidRDefault="00D8373B" w:rsidP="00D8373B">
      <w:pPr>
        <w:pStyle w:val="Item"/>
      </w:pPr>
      <w:r w:rsidRPr="00C7463E">
        <w:t>Repeal the items, substitute:</w:t>
      </w:r>
    </w:p>
    <w:tbl>
      <w:tblPr>
        <w:tblW w:w="5000" w:type="pct"/>
        <w:tblBorders>
          <w:insideH w:val="single" w:sz="4" w:space="0" w:color="auto"/>
        </w:tblBorders>
        <w:tblLook w:val="0000" w:firstRow="0" w:lastRow="0" w:firstColumn="0" w:lastColumn="0" w:noHBand="0" w:noVBand="0"/>
      </w:tblPr>
      <w:tblGrid>
        <w:gridCol w:w="716"/>
        <w:gridCol w:w="7813"/>
      </w:tblGrid>
      <w:tr w:rsidR="00D8373B" w:rsidRPr="00C7463E" w:rsidTr="00D8373B">
        <w:tc>
          <w:tcPr>
            <w:tcW w:w="420" w:type="pct"/>
            <w:shd w:val="clear" w:color="auto" w:fill="auto"/>
          </w:tcPr>
          <w:p w:rsidR="00D8373B" w:rsidRPr="00C7463E" w:rsidRDefault="00D8373B" w:rsidP="00D8373B">
            <w:pPr>
              <w:pStyle w:val="Tabletext"/>
            </w:pPr>
            <w:r w:rsidRPr="00C7463E">
              <w:t>1</w:t>
            </w:r>
          </w:p>
        </w:tc>
        <w:tc>
          <w:tcPr>
            <w:tcW w:w="4580" w:type="pct"/>
            <w:shd w:val="clear" w:color="auto" w:fill="auto"/>
          </w:tcPr>
          <w:p w:rsidR="00D8373B" w:rsidRPr="00C7463E" w:rsidRDefault="00D8373B" w:rsidP="00D8373B">
            <w:pPr>
              <w:pStyle w:val="Tabletext"/>
            </w:pPr>
            <w:r w:rsidRPr="00C7463E">
              <w:t>The following ingredients authorised by the Food Standards Code, as existing at the time of the supply:</w:t>
            </w:r>
          </w:p>
          <w:p w:rsidR="00D8373B" w:rsidRPr="00C7463E" w:rsidRDefault="00D8373B" w:rsidP="00D8373B">
            <w:pPr>
              <w:pStyle w:val="Tablea"/>
            </w:pPr>
            <w:r w:rsidRPr="00C7463E">
              <w:t>(a) permitted flavouring substances;</w:t>
            </w:r>
          </w:p>
          <w:p w:rsidR="00D8373B" w:rsidRPr="00C7463E" w:rsidRDefault="00D8373B" w:rsidP="00D8373B">
            <w:pPr>
              <w:pStyle w:val="Tablea"/>
            </w:pPr>
            <w:r w:rsidRPr="00C7463E">
              <w:t>(b) generally permitted processing aids;</w:t>
            </w:r>
          </w:p>
          <w:p w:rsidR="00D8373B" w:rsidRPr="00C7463E" w:rsidRDefault="00D8373B" w:rsidP="00D8373B">
            <w:pPr>
              <w:pStyle w:val="Tablea"/>
            </w:pPr>
            <w:r w:rsidRPr="00C7463E">
              <w:t>(c) food additives (including colourings) specified in Schedule</w:t>
            </w:r>
            <w:r w:rsidR="00C7463E" w:rsidRPr="00C7463E">
              <w:t> </w:t>
            </w:r>
            <w:r w:rsidRPr="00C7463E">
              <w:t>16 to the Food Standards Code</w:t>
            </w:r>
          </w:p>
        </w:tc>
      </w:tr>
    </w:tbl>
    <w:p w:rsidR="00D8373B" w:rsidRPr="00C7463E" w:rsidRDefault="00BE778E" w:rsidP="00D8373B">
      <w:pPr>
        <w:pStyle w:val="ItemHead"/>
      </w:pPr>
      <w:r w:rsidRPr="00C7463E">
        <w:t>94</w:t>
      </w:r>
      <w:r w:rsidR="00D8373B" w:rsidRPr="00C7463E">
        <w:t xml:space="preserve">  Paragraph 7(3)(c) of Schedule</w:t>
      </w:r>
      <w:r w:rsidR="00C7463E" w:rsidRPr="00C7463E">
        <w:t> </w:t>
      </w:r>
      <w:r w:rsidR="00D8373B" w:rsidRPr="00C7463E">
        <w:t>3AA</w:t>
      </w:r>
    </w:p>
    <w:p w:rsidR="00D8373B" w:rsidRPr="00C7463E" w:rsidRDefault="00D8373B" w:rsidP="00D8373B">
      <w:pPr>
        <w:pStyle w:val="Item"/>
      </w:pPr>
      <w:r w:rsidRPr="00C7463E">
        <w:t>Repeal the paragraph, substitute:</w:t>
      </w:r>
    </w:p>
    <w:p w:rsidR="00D8373B" w:rsidRPr="00C7463E" w:rsidRDefault="00D8373B" w:rsidP="00D8373B">
      <w:pPr>
        <w:pStyle w:val="paragraph"/>
      </w:pPr>
      <w:r w:rsidRPr="00C7463E">
        <w:tab/>
        <w:t>(c)</w:t>
      </w:r>
      <w:r w:rsidRPr="00C7463E">
        <w:tab/>
        <w:t>sections</w:t>
      </w:r>
      <w:r w:rsidR="00C7463E" w:rsidRPr="00C7463E">
        <w:t> </w:t>
      </w:r>
      <w:r w:rsidR="00FE362C" w:rsidRPr="00C7463E">
        <w:t>1.2.4—3,</w:t>
      </w:r>
      <w:r w:rsidRPr="00C7463E">
        <w:t xml:space="preserve"> 1.2.4—4, 1.2.4—6, 1.2.4—7 and 1.2.4—8 of the Food Standards Code;</w:t>
      </w:r>
    </w:p>
    <w:p w:rsidR="00D8373B" w:rsidRPr="00C7463E" w:rsidRDefault="00BE778E" w:rsidP="00D8373B">
      <w:pPr>
        <w:pStyle w:val="ItemHead"/>
      </w:pPr>
      <w:r w:rsidRPr="00C7463E">
        <w:t>95</w:t>
      </w:r>
      <w:r w:rsidR="00D8373B" w:rsidRPr="00C7463E">
        <w:t xml:space="preserve">  Clause</w:t>
      </w:r>
      <w:r w:rsidR="00C7463E" w:rsidRPr="00C7463E">
        <w:t> </w:t>
      </w:r>
      <w:r w:rsidR="00D8373B" w:rsidRPr="00C7463E">
        <w:t>1.1 of Schedule</w:t>
      </w:r>
      <w:r w:rsidR="00C7463E" w:rsidRPr="00C7463E">
        <w:t> </w:t>
      </w:r>
      <w:r w:rsidR="00D8373B" w:rsidRPr="00C7463E">
        <w:t xml:space="preserve">6 (definition of </w:t>
      </w:r>
      <w:r w:rsidR="00D8373B" w:rsidRPr="00C7463E">
        <w:rPr>
          <w:i/>
        </w:rPr>
        <w:t>closely similar</w:t>
      </w:r>
      <w:r w:rsidR="00D8373B" w:rsidRPr="00C7463E">
        <w:t>)</w:t>
      </w:r>
    </w:p>
    <w:p w:rsidR="00D8373B" w:rsidRPr="00C7463E" w:rsidRDefault="00D8373B" w:rsidP="00D8373B">
      <w:pPr>
        <w:pStyle w:val="Item"/>
      </w:pPr>
      <w:r w:rsidRPr="00C7463E">
        <w:t>Omit “section</w:t>
      </w:r>
      <w:r w:rsidR="00C7463E" w:rsidRPr="00C7463E">
        <w:t> </w:t>
      </w:r>
      <w:r w:rsidRPr="00C7463E">
        <w:t>1.2”, substitute “clause</w:t>
      </w:r>
      <w:r w:rsidR="00C7463E" w:rsidRPr="00C7463E">
        <w:t> </w:t>
      </w:r>
      <w:r w:rsidRPr="00C7463E">
        <w:t>1.2 and subclause</w:t>
      </w:r>
      <w:r w:rsidR="00C7463E" w:rsidRPr="00C7463E">
        <w:t> </w:t>
      </w:r>
      <w:r w:rsidRPr="00C7463E">
        <w:t>1.5(</w:t>
      </w:r>
      <w:r w:rsidR="00D965CF" w:rsidRPr="00C7463E">
        <w:t>1</w:t>
      </w:r>
      <w:r w:rsidRPr="00C7463E">
        <w:t>)”.</w:t>
      </w:r>
    </w:p>
    <w:p w:rsidR="00D8373B" w:rsidRPr="00C7463E" w:rsidRDefault="00BE778E" w:rsidP="00D8373B">
      <w:pPr>
        <w:pStyle w:val="ItemHead"/>
      </w:pPr>
      <w:r w:rsidRPr="00C7463E">
        <w:t>96</w:t>
      </w:r>
      <w:r w:rsidR="00D8373B" w:rsidRPr="00C7463E">
        <w:t xml:space="preserve">  Clause</w:t>
      </w:r>
      <w:r w:rsidR="00C7463E" w:rsidRPr="00C7463E">
        <w:t> </w:t>
      </w:r>
      <w:r w:rsidR="00D8373B" w:rsidRPr="00C7463E">
        <w:t>1.1 of Schedule</w:t>
      </w:r>
      <w:r w:rsidR="00C7463E" w:rsidRPr="00C7463E">
        <w:t> </w:t>
      </w:r>
      <w:r w:rsidR="00D8373B" w:rsidRPr="00C7463E">
        <w:t xml:space="preserve">6 (definition of </w:t>
      </w:r>
      <w:r w:rsidR="00D8373B" w:rsidRPr="00C7463E">
        <w:rPr>
          <w:i/>
        </w:rPr>
        <w:t>similar</w:t>
      </w:r>
      <w:r w:rsidR="00D8373B" w:rsidRPr="00C7463E">
        <w:t>)</w:t>
      </w:r>
    </w:p>
    <w:p w:rsidR="00D8373B" w:rsidRPr="00C7463E" w:rsidRDefault="00D8373B" w:rsidP="00D8373B">
      <w:pPr>
        <w:pStyle w:val="Item"/>
      </w:pPr>
      <w:r w:rsidRPr="00C7463E">
        <w:t>Omit “section</w:t>
      </w:r>
      <w:r w:rsidR="00C7463E" w:rsidRPr="00C7463E">
        <w:t> </w:t>
      </w:r>
      <w:r w:rsidRPr="00C7463E">
        <w:t>1.3”, substitute “clause</w:t>
      </w:r>
      <w:r w:rsidR="00C7463E" w:rsidRPr="00C7463E">
        <w:t> </w:t>
      </w:r>
      <w:r w:rsidRPr="00C7463E">
        <w:t>1.3 and subclause</w:t>
      </w:r>
      <w:r w:rsidR="00C7463E" w:rsidRPr="00C7463E">
        <w:t> </w:t>
      </w:r>
      <w:r w:rsidRPr="00C7463E">
        <w:t>1.5(</w:t>
      </w:r>
      <w:r w:rsidR="00D965CF" w:rsidRPr="00C7463E">
        <w:t>1</w:t>
      </w:r>
      <w:r w:rsidRPr="00C7463E">
        <w:t>)”.</w:t>
      </w:r>
    </w:p>
    <w:p w:rsidR="00D8373B" w:rsidRPr="00C7463E" w:rsidRDefault="00BE778E" w:rsidP="00D8373B">
      <w:pPr>
        <w:pStyle w:val="ItemHead"/>
      </w:pPr>
      <w:r w:rsidRPr="00C7463E">
        <w:t>97</w:t>
      </w:r>
      <w:r w:rsidR="00D8373B" w:rsidRPr="00C7463E">
        <w:t xml:space="preserve">  Clause</w:t>
      </w:r>
      <w:r w:rsidR="00C7463E" w:rsidRPr="00C7463E">
        <w:t> </w:t>
      </w:r>
      <w:r w:rsidR="00D8373B" w:rsidRPr="00C7463E">
        <w:t>1.1 of Schedule</w:t>
      </w:r>
      <w:r w:rsidR="00C7463E" w:rsidRPr="00C7463E">
        <w:t> </w:t>
      </w:r>
      <w:r w:rsidR="00D8373B" w:rsidRPr="00C7463E">
        <w:t>6 (definition</w:t>
      </w:r>
      <w:r w:rsidR="008148F6" w:rsidRPr="00C7463E">
        <w:t xml:space="preserve"> of</w:t>
      </w:r>
      <w:r w:rsidR="00D8373B" w:rsidRPr="00C7463E">
        <w:t xml:space="preserve"> </w:t>
      </w:r>
      <w:r w:rsidR="00D8373B" w:rsidRPr="00C7463E">
        <w:rPr>
          <w:i/>
        </w:rPr>
        <w:t>the same</w:t>
      </w:r>
      <w:r w:rsidR="00D8373B" w:rsidRPr="00C7463E">
        <w:t>)</w:t>
      </w:r>
    </w:p>
    <w:p w:rsidR="00D8373B" w:rsidRPr="00C7463E" w:rsidRDefault="00D8373B" w:rsidP="00D8373B">
      <w:pPr>
        <w:pStyle w:val="Item"/>
      </w:pPr>
      <w:r w:rsidRPr="00C7463E">
        <w:t>Omit “section</w:t>
      </w:r>
      <w:r w:rsidR="00C7463E" w:rsidRPr="00C7463E">
        <w:t> </w:t>
      </w:r>
      <w:r w:rsidRPr="00C7463E">
        <w:t>1.4”, substitute “clause</w:t>
      </w:r>
      <w:r w:rsidR="00C7463E" w:rsidRPr="00C7463E">
        <w:t> </w:t>
      </w:r>
      <w:r w:rsidRPr="00C7463E">
        <w:t>1.4 and subclause</w:t>
      </w:r>
      <w:r w:rsidR="00C7463E" w:rsidRPr="00C7463E">
        <w:t> </w:t>
      </w:r>
      <w:r w:rsidRPr="00C7463E">
        <w:t>1.5(</w:t>
      </w:r>
      <w:r w:rsidR="00D965CF" w:rsidRPr="00C7463E">
        <w:t>1</w:t>
      </w:r>
      <w:r w:rsidRPr="00C7463E">
        <w:t>)”.</w:t>
      </w:r>
    </w:p>
    <w:p w:rsidR="00D8373B" w:rsidRPr="00C7463E" w:rsidRDefault="00BE778E" w:rsidP="00D8373B">
      <w:pPr>
        <w:pStyle w:val="ItemHead"/>
      </w:pPr>
      <w:r w:rsidRPr="00C7463E">
        <w:t>98</w:t>
      </w:r>
      <w:r w:rsidR="00D8373B" w:rsidRPr="00C7463E">
        <w:t xml:space="preserve">  Subclause</w:t>
      </w:r>
      <w:r w:rsidR="00C7463E" w:rsidRPr="00C7463E">
        <w:t> </w:t>
      </w:r>
      <w:r w:rsidR="00D8373B" w:rsidRPr="00C7463E">
        <w:t>1.2(1) of Schedule</w:t>
      </w:r>
      <w:r w:rsidR="00C7463E" w:rsidRPr="00C7463E">
        <w:t> </w:t>
      </w:r>
      <w:r w:rsidR="00D8373B" w:rsidRPr="00C7463E">
        <w:t>6</w:t>
      </w:r>
    </w:p>
    <w:p w:rsidR="00D8373B" w:rsidRPr="00C7463E" w:rsidRDefault="00D8373B" w:rsidP="00D8373B">
      <w:pPr>
        <w:pStyle w:val="Item"/>
      </w:pPr>
      <w:r w:rsidRPr="00C7463E">
        <w:t>Omit “</w:t>
      </w:r>
      <w:r w:rsidR="00C7463E" w:rsidRPr="00C7463E">
        <w:t>subsection (</w:t>
      </w:r>
      <w:r w:rsidRPr="00C7463E">
        <w:t>2)”, substitute “clause</w:t>
      </w:r>
      <w:r w:rsidR="00C7463E" w:rsidRPr="00C7463E">
        <w:t> </w:t>
      </w:r>
      <w:r w:rsidRPr="00C7463E">
        <w:t>1.5”.</w:t>
      </w:r>
    </w:p>
    <w:p w:rsidR="00D8373B" w:rsidRPr="00C7463E" w:rsidRDefault="00BE778E" w:rsidP="00D8373B">
      <w:pPr>
        <w:pStyle w:val="ItemHead"/>
      </w:pPr>
      <w:r w:rsidRPr="00C7463E">
        <w:t>99</w:t>
      </w:r>
      <w:r w:rsidR="00D8373B" w:rsidRPr="00C7463E">
        <w:t xml:space="preserve">  Subclause</w:t>
      </w:r>
      <w:r w:rsidR="00C7463E" w:rsidRPr="00C7463E">
        <w:t> </w:t>
      </w:r>
      <w:r w:rsidR="00D8373B" w:rsidRPr="00C7463E">
        <w:t>1.2(2) of Schedule</w:t>
      </w:r>
      <w:r w:rsidR="00C7463E" w:rsidRPr="00C7463E">
        <w:t> </w:t>
      </w:r>
      <w:r w:rsidR="00D8373B" w:rsidRPr="00C7463E">
        <w:t>6</w:t>
      </w:r>
    </w:p>
    <w:p w:rsidR="00D8373B" w:rsidRPr="00C7463E" w:rsidRDefault="00D8373B" w:rsidP="00D8373B">
      <w:pPr>
        <w:pStyle w:val="Item"/>
      </w:pPr>
      <w:r w:rsidRPr="00C7463E">
        <w:t>Repeal the subclause.</w:t>
      </w:r>
    </w:p>
    <w:p w:rsidR="00D8373B" w:rsidRPr="00C7463E" w:rsidRDefault="00BE778E" w:rsidP="00D8373B">
      <w:pPr>
        <w:pStyle w:val="ItemHead"/>
      </w:pPr>
      <w:r w:rsidRPr="00C7463E">
        <w:t>100</w:t>
      </w:r>
      <w:r w:rsidR="00D8373B" w:rsidRPr="00C7463E">
        <w:t xml:space="preserve">  Subclause</w:t>
      </w:r>
      <w:r w:rsidR="00C7463E" w:rsidRPr="00C7463E">
        <w:t> </w:t>
      </w:r>
      <w:r w:rsidR="00D8373B" w:rsidRPr="00C7463E">
        <w:t>1.2(3) of Schedule</w:t>
      </w:r>
      <w:r w:rsidR="00C7463E" w:rsidRPr="00C7463E">
        <w:t> </w:t>
      </w:r>
      <w:r w:rsidR="00D8373B" w:rsidRPr="00C7463E">
        <w:t>6</w:t>
      </w:r>
    </w:p>
    <w:p w:rsidR="00D8373B" w:rsidRPr="00C7463E" w:rsidRDefault="00D8373B" w:rsidP="00D8373B">
      <w:pPr>
        <w:pStyle w:val="Item"/>
      </w:pPr>
      <w:r w:rsidRPr="00C7463E">
        <w:t>Omit “</w:t>
      </w:r>
      <w:r w:rsidR="00C7463E" w:rsidRPr="00C7463E">
        <w:t>subsection (</w:t>
      </w:r>
      <w:r w:rsidRPr="00C7463E">
        <w:t>4)”, substitute “clause</w:t>
      </w:r>
      <w:r w:rsidR="00C7463E" w:rsidRPr="00C7463E">
        <w:t> </w:t>
      </w:r>
      <w:r w:rsidRPr="00C7463E">
        <w:t>1.5”.</w:t>
      </w:r>
    </w:p>
    <w:p w:rsidR="00D8373B" w:rsidRPr="00C7463E" w:rsidRDefault="00BE778E" w:rsidP="00D8373B">
      <w:pPr>
        <w:pStyle w:val="ItemHead"/>
      </w:pPr>
      <w:r w:rsidRPr="00C7463E">
        <w:t>101</w:t>
      </w:r>
      <w:r w:rsidR="00D8373B" w:rsidRPr="00C7463E">
        <w:t xml:space="preserve">  Subclause</w:t>
      </w:r>
      <w:r w:rsidR="00C7463E" w:rsidRPr="00C7463E">
        <w:t> </w:t>
      </w:r>
      <w:r w:rsidR="00D8373B" w:rsidRPr="00C7463E">
        <w:t>1.2(4) of Schedule</w:t>
      </w:r>
      <w:r w:rsidR="00C7463E" w:rsidRPr="00C7463E">
        <w:t> </w:t>
      </w:r>
      <w:r w:rsidR="00D8373B" w:rsidRPr="00C7463E">
        <w:t>6</w:t>
      </w:r>
    </w:p>
    <w:p w:rsidR="00D8373B" w:rsidRPr="00C7463E" w:rsidRDefault="00D8373B" w:rsidP="00D8373B">
      <w:pPr>
        <w:pStyle w:val="Item"/>
      </w:pPr>
      <w:r w:rsidRPr="00C7463E">
        <w:t>Repeal the subclause.</w:t>
      </w:r>
    </w:p>
    <w:p w:rsidR="00D8373B" w:rsidRPr="00C7463E" w:rsidRDefault="00BE778E" w:rsidP="00D8373B">
      <w:pPr>
        <w:pStyle w:val="ItemHead"/>
      </w:pPr>
      <w:r w:rsidRPr="00C7463E">
        <w:t>102</w:t>
      </w:r>
      <w:r w:rsidR="00D8373B" w:rsidRPr="00C7463E">
        <w:t xml:space="preserve">  Subclause</w:t>
      </w:r>
      <w:r w:rsidR="00C7463E" w:rsidRPr="00C7463E">
        <w:t> </w:t>
      </w:r>
      <w:r w:rsidR="00D8373B" w:rsidRPr="00C7463E">
        <w:t>1.3(1) of Schedule</w:t>
      </w:r>
      <w:r w:rsidR="00C7463E" w:rsidRPr="00C7463E">
        <w:t> </w:t>
      </w:r>
      <w:r w:rsidR="00D8373B" w:rsidRPr="00C7463E">
        <w:t>6</w:t>
      </w:r>
    </w:p>
    <w:p w:rsidR="00D8373B" w:rsidRPr="00C7463E" w:rsidRDefault="00D8373B" w:rsidP="00D8373B">
      <w:pPr>
        <w:pStyle w:val="Item"/>
      </w:pPr>
      <w:r w:rsidRPr="00C7463E">
        <w:t>Omit “</w:t>
      </w:r>
      <w:r w:rsidR="00C7463E" w:rsidRPr="00C7463E">
        <w:t>subsection (</w:t>
      </w:r>
      <w:r w:rsidRPr="00C7463E">
        <w:t>2)”, substitute “clause</w:t>
      </w:r>
      <w:r w:rsidR="00C7463E" w:rsidRPr="00C7463E">
        <w:t> </w:t>
      </w:r>
      <w:r w:rsidRPr="00C7463E">
        <w:t>1.5”.</w:t>
      </w:r>
    </w:p>
    <w:p w:rsidR="00D8373B" w:rsidRPr="00C7463E" w:rsidRDefault="00BE778E" w:rsidP="00D8373B">
      <w:pPr>
        <w:pStyle w:val="ItemHead"/>
      </w:pPr>
      <w:r w:rsidRPr="00C7463E">
        <w:t>103</w:t>
      </w:r>
      <w:r w:rsidR="00D8373B" w:rsidRPr="00C7463E">
        <w:t xml:space="preserve">  Subclause</w:t>
      </w:r>
      <w:r w:rsidR="00C7463E" w:rsidRPr="00C7463E">
        <w:t> </w:t>
      </w:r>
      <w:r w:rsidR="00D8373B" w:rsidRPr="00C7463E">
        <w:t>1.3(2) of Schedule</w:t>
      </w:r>
      <w:r w:rsidR="00C7463E" w:rsidRPr="00C7463E">
        <w:t> </w:t>
      </w:r>
      <w:r w:rsidR="00D8373B" w:rsidRPr="00C7463E">
        <w:t>6</w:t>
      </w:r>
    </w:p>
    <w:p w:rsidR="00D8373B" w:rsidRPr="00C7463E" w:rsidRDefault="00D8373B" w:rsidP="00D8373B">
      <w:pPr>
        <w:pStyle w:val="Item"/>
      </w:pPr>
      <w:r w:rsidRPr="00C7463E">
        <w:t>Repeal the subclause.</w:t>
      </w:r>
    </w:p>
    <w:p w:rsidR="00D8373B" w:rsidRPr="00C7463E" w:rsidRDefault="00BE778E" w:rsidP="00D8373B">
      <w:pPr>
        <w:pStyle w:val="ItemHead"/>
      </w:pPr>
      <w:r w:rsidRPr="00C7463E">
        <w:t>104</w:t>
      </w:r>
      <w:r w:rsidR="00D8373B" w:rsidRPr="00C7463E">
        <w:t xml:space="preserve">  Subclause</w:t>
      </w:r>
      <w:r w:rsidR="00C7463E" w:rsidRPr="00C7463E">
        <w:t> </w:t>
      </w:r>
      <w:r w:rsidR="00D8373B" w:rsidRPr="00C7463E">
        <w:t>1.3(3) of Schedule</w:t>
      </w:r>
      <w:r w:rsidR="00C7463E" w:rsidRPr="00C7463E">
        <w:t> </w:t>
      </w:r>
      <w:r w:rsidR="00D8373B" w:rsidRPr="00C7463E">
        <w:t>6</w:t>
      </w:r>
    </w:p>
    <w:p w:rsidR="00D8373B" w:rsidRPr="00C7463E" w:rsidRDefault="00D8373B" w:rsidP="00D8373B">
      <w:pPr>
        <w:pStyle w:val="Item"/>
      </w:pPr>
      <w:r w:rsidRPr="00C7463E">
        <w:t>Omit “</w:t>
      </w:r>
      <w:r w:rsidR="00C7463E" w:rsidRPr="00C7463E">
        <w:t>subsection (</w:t>
      </w:r>
      <w:r w:rsidRPr="00C7463E">
        <w:t>4)”, substitute “clause</w:t>
      </w:r>
      <w:r w:rsidR="00C7463E" w:rsidRPr="00C7463E">
        <w:t> </w:t>
      </w:r>
      <w:r w:rsidRPr="00C7463E">
        <w:t>1.5”.</w:t>
      </w:r>
    </w:p>
    <w:p w:rsidR="00D8373B" w:rsidRPr="00C7463E" w:rsidRDefault="00BE778E" w:rsidP="00D8373B">
      <w:pPr>
        <w:pStyle w:val="ItemHead"/>
      </w:pPr>
      <w:r w:rsidRPr="00C7463E">
        <w:t>105</w:t>
      </w:r>
      <w:r w:rsidR="00D8373B" w:rsidRPr="00C7463E">
        <w:t xml:space="preserve">  Subclause</w:t>
      </w:r>
      <w:r w:rsidR="00C7463E" w:rsidRPr="00C7463E">
        <w:t> </w:t>
      </w:r>
      <w:r w:rsidR="00D8373B" w:rsidRPr="00C7463E">
        <w:t>1.3(4) of Schedule</w:t>
      </w:r>
      <w:r w:rsidR="00C7463E" w:rsidRPr="00C7463E">
        <w:t> </w:t>
      </w:r>
      <w:r w:rsidR="00D8373B" w:rsidRPr="00C7463E">
        <w:t>6</w:t>
      </w:r>
    </w:p>
    <w:p w:rsidR="00D8373B" w:rsidRPr="00C7463E" w:rsidRDefault="00D8373B" w:rsidP="00D8373B">
      <w:pPr>
        <w:pStyle w:val="Item"/>
      </w:pPr>
      <w:r w:rsidRPr="00C7463E">
        <w:t>Repeal the subclause.</w:t>
      </w:r>
    </w:p>
    <w:p w:rsidR="00D8373B" w:rsidRPr="00C7463E" w:rsidRDefault="00BE778E" w:rsidP="00D8373B">
      <w:pPr>
        <w:pStyle w:val="ItemHead"/>
      </w:pPr>
      <w:r w:rsidRPr="00C7463E">
        <w:t>106</w:t>
      </w:r>
      <w:r w:rsidR="00D8373B" w:rsidRPr="00C7463E">
        <w:t xml:space="preserve">  Subclause</w:t>
      </w:r>
      <w:r w:rsidR="00C7463E" w:rsidRPr="00C7463E">
        <w:t> </w:t>
      </w:r>
      <w:r w:rsidR="00D8373B" w:rsidRPr="00C7463E">
        <w:t>1.4(1) of Schedule</w:t>
      </w:r>
      <w:r w:rsidR="00C7463E" w:rsidRPr="00C7463E">
        <w:t> </w:t>
      </w:r>
      <w:r w:rsidR="00D8373B" w:rsidRPr="00C7463E">
        <w:t>6</w:t>
      </w:r>
    </w:p>
    <w:p w:rsidR="00D8373B" w:rsidRPr="00C7463E" w:rsidRDefault="00D8373B" w:rsidP="00D8373B">
      <w:pPr>
        <w:pStyle w:val="Item"/>
      </w:pPr>
      <w:r w:rsidRPr="00C7463E">
        <w:t xml:space="preserve">Omit “(1) Subject to </w:t>
      </w:r>
      <w:r w:rsidR="00C7463E" w:rsidRPr="00C7463E">
        <w:t>subsection (</w:t>
      </w:r>
      <w:r w:rsidRPr="00C7463E">
        <w:t>2)</w:t>
      </w:r>
      <w:r w:rsidR="00773452" w:rsidRPr="00C7463E">
        <w:t>,</w:t>
      </w:r>
      <w:r w:rsidRPr="00C7463E">
        <w:t>”, substitute “Subject to clause</w:t>
      </w:r>
      <w:r w:rsidR="00C7463E" w:rsidRPr="00C7463E">
        <w:t> </w:t>
      </w:r>
      <w:r w:rsidRPr="00C7463E">
        <w:t>1.5</w:t>
      </w:r>
      <w:r w:rsidR="00773452" w:rsidRPr="00C7463E">
        <w:t>,</w:t>
      </w:r>
      <w:r w:rsidRPr="00C7463E">
        <w:t>”.</w:t>
      </w:r>
    </w:p>
    <w:p w:rsidR="00D8373B" w:rsidRPr="00C7463E" w:rsidRDefault="00BE778E" w:rsidP="00D8373B">
      <w:pPr>
        <w:pStyle w:val="ItemHead"/>
      </w:pPr>
      <w:r w:rsidRPr="00C7463E">
        <w:t>107</w:t>
      </w:r>
      <w:r w:rsidR="00D8373B" w:rsidRPr="00C7463E">
        <w:t xml:space="preserve">  Subclause</w:t>
      </w:r>
      <w:r w:rsidR="00C7463E" w:rsidRPr="00C7463E">
        <w:t> </w:t>
      </w:r>
      <w:r w:rsidR="00D8373B" w:rsidRPr="00C7463E">
        <w:t>1.4(2) of Schedule</w:t>
      </w:r>
      <w:r w:rsidR="00C7463E" w:rsidRPr="00C7463E">
        <w:t> </w:t>
      </w:r>
      <w:r w:rsidR="00D8373B" w:rsidRPr="00C7463E">
        <w:t>6</w:t>
      </w:r>
    </w:p>
    <w:p w:rsidR="00D8373B" w:rsidRPr="00C7463E" w:rsidRDefault="00D8373B" w:rsidP="00D8373B">
      <w:pPr>
        <w:pStyle w:val="Item"/>
      </w:pPr>
      <w:r w:rsidRPr="00C7463E">
        <w:t>Repeal the subclause.</w:t>
      </w:r>
    </w:p>
    <w:p w:rsidR="00D8373B" w:rsidRPr="00C7463E" w:rsidRDefault="003F2B90" w:rsidP="00D8373B">
      <w:pPr>
        <w:pStyle w:val="ActHead7"/>
        <w:pageBreakBefore/>
      </w:pPr>
      <w:bookmarkStart w:id="44" w:name="_Toc2755387"/>
      <w:r w:rsidRPr="00C7463E">
        <w:rPr>
          <w:rStyle w:val="CharAmPartNo"/>
        </w:rPr>
        <w:t>Part</w:t>
      </w:r>
      <w:r w:rsidR="00C7463E" w:rsidRPr="00C7463E">
        <w:rPr>
          <w:rStyle w:val="CharAmPartNo"/>
        </w:rPr>
        <w:t> </w:t>
      </w:r>
      <w:r w:rsidR="00245E24" w:rsidRPr="00C7463E">
        <w:rPr>
          <w:rStyle w:val="CharAmPartNo"/>
        </w:rPr>
        <w:t>10</w:t>
      </w:r>
      <w:r w:rsidRPr="00C7463E">
        <w:t>—</w:t>
      </w:r>
      <w:r w:rsidR="00D8373B" w:rsidRPr="00C7463E">
        <w:rPr>
          <w:rStyle w:val="CharAmPartText"/>
        </w:rPr>
        <w:t>Transitional provisions</w:t>
      </w:r>
      <w:bookmarkEnd w:id="44"/>
    </w:p>
    <w:p w:rsidR="00D8373B" w:rsidRPr="00C7463E" w:rsidRDefault="00D8373B" w:rsidP="00D8373B">
      <w:pPr>
        <w:pStyle w:val="Header"/>
      </w:pPr>
      <w:r w:rsidRPr="00C7463E">
        <w:t xml:space="preserve">  </w:t>
      </w:r>
    </w:p>
    <w:p w:rsidR="00D8373B" w:rsidRPr="00C7463E" w:rsidRDefault="00D8373B" w:rsidP="00D8373B">
      <w:pPr>
        <w:pStyle w:val="ActHead9"/>
      </w:pPr>
      <w:bookmarkStart w:id="45" w:name="_Toc2755388"/>
      <w:r w:rsidRPr="00C7463E">
        <w:t>Agricultural and Veterinary Chemicals Code Regulations</w:t>
      </w:r>
      <w:r w:rsidR="00C7463E" w:rsidRPr="00C7463E">
        <w:t> </w:t>
      </w:r>
      <w:r w:rsidRPr="00C7463E">
        <w:t>1995</w:t>
      </w:r>
      <w:bookmarkEnd w:id="45"/>
    </w:p>
    <w:p w:rsidR="00D8373B" w:rsidRPr="00C7463E" w:rsidRDefault="00BE778E" w:rsidP="00D8373B">
      <w:pPr>
        <w:pStyle w:val="ItemHead"/>
      </w:pPr>
      <w:r w:rsidRPr="00C7463E">
        <w:t>108</w:t>
      </w:r>
      <w:r w:rsidR="00D8373B" w:rsidRPr="00C7463E">
        <w:t xml:space="preserve">  In the appropriate position in Part</w:t>
      </w:r>
      <w:r w:rsidR="00C7463E" w:rsidRPr="00C7463E">
        <w:t> </w:t>
      </w:r>
      <w:r w:rsidR="00D8373B" w:rsidRPr="00C7463E">
        <w:t>10</w:t>
      </w:r>
    </w:p>
    <w:p w:rsidR="00D8373B" w:rsidRPr="00C7463E" w:rsidRDefault="00D8373B" w:rsidP="00D8373B">
      <w:pPr>
        <w:pStyle w:val="Item"/>
      </w:pPr>
      <w:r w:rsidRPr="00C7463E">
        <w:t>Insert:</w:t>
      </w:r>
    </w:p>
    <w:p w:rsidR="00D8373B" w:rsidRPr="00C7463E" w:rsidRDefault="00D8373B" w:rsidP="00D8373B">
      <w:pPr>
        <w:pStyle w:val="ActHead3"/>
      </w:pPr>
      <w:bookmarkStart w:id="46" w:name="_Toc2755389"/>
      <w:r w:rsidRPr="00C7463E">
        <w:rPr>
          <w:rStyle w:val="CharDivNo"/>
        </w:rPr>
        <w:t>Division</w:t>
      </w:r>
      <w:r w:rsidR="00C7463E" w:rsidRPr="00C7463E">
        <w:rPr>
          <w:rStyle w:val="CharDivNo"/>
        </w:rPr>
        <w:t> </w:t>
      </w:r>
      <w:r w:rsidRPr="00C7463E">
        <w:rPr>
          <w:rStyle w:val="CharDivNo"/>
        </w:rPr>
        <w:t>10.4</w:t>
      </w:r>
      <w:r w:rsidRPr="00C7463E">
        <w:t>—</w:t>
      </w:r>
      <w:r w:rsidRPr="00C7463E">
        <w:rPr>
          <w:rStyle w:val="CharDivText"/>
        </w:rPr>
        <w:t>Amendments made by the Agricultural and Veterinary Chemicals Legislation Amendment (</w:t>
      </w:r>
      <w:proofErr w:type="spellStart"/>
      <w:r w:rsidRPr="00C7463E">
        <w:rPr>
          <w:rStyle w:val="CharDivText"/>
        </w:rPr>
        <w:t>Timeshift</w:t>
      </w:r>
      <w:proofErr w:type="spellEnd"/>
      <w:r w:rsidRPr="00C7463E">
        <w:rPr>
          <w:rStyle w:val="CharDivText"/>
        </w:rPr>
        <w:t xml:space="preserve"> Applications and Other Measures) Regulations</w:t>
      </w:r>
      <w:r w:rsidR="00C7463E" w:rsidRPr="00C7463E">
        <w:rPr>
          <w:rStyle w:val="CharDivText"/>
        </w:rPr>
        <w:t> </w:t>
      </w:r>
      <w:r w:rsidR="00E5640B" w:rsidRPr="00C7463E">
        <w:rPr>
          <w:rStyle w:val="CharDivText"/>
        </w:rPr>
        <w:t>2019</w:t>
      </w:r>
      <w:bookmarkEnd w:id="46"/>
    </w:p>
    <w:p w:rsidR="00D8373B" w:rsidRPr="00C7463E" w:rsidRDefault="00D8373B" w:rsidP="00D8373B">
      <w:pPr>
        <w:pStyle w:val="ActHead5"/>
      </w:pPr>
      <w:bookmarkStart w:id="47" w:name="_Toc2755390"/>
      <w:r w:rsidRPr="00C7463E">
        <w:rPr>
          <w:rStyle w:val="CharSectno"/>
        </w:rPr>
        <w:t>88</w:t>
      </w:r>
      <w:r w:rsidRPr="00C7463E">
        <w:t xml:space="preserve">  Definitions</w:t>
      </w:r>
      <w:bookmarkEnd w:id="47"/>
    </w:p>
    <w:p w:rsidR="00D8373B" w:rsidRPr="00C7463E" w:rsidRDefault="00D8373B" w:rsidP="00D8373B">
      <w:pPr>
        <w:pStyle w:val="subsection"/>
      </w:pPr>
      <w:r w:rsidRPr="00C7463E">
        <w:tab/>
      </w:r>
      <w:r w:rsidRPr="00C7463E">
        <w:tab/>
        <w:t>In this Division:</w:t>
      </w:r>
    </w:p>
    <w:p w:rsidR="00D8373B" w:rsidRPr="00C7463E" w:rsidRDefault="00D8373B" w:rsidP="00D8373B">
      <w:pPr>
        <w:pStyle w:val="Definition"/>
      </w:pPr>
      <w:r w:rsidRPr="00C7463E">
        <w:rPr>
          <w:b/>
          <w:i/>
        </w:rPr>
        <w:t>amending regulations</w:t>
      </w:r>
      <w:r w:rsidRPr="00C7463E">
        <w:t xml:space="preserve"> means the </w:t>
      </w:r>
      <w:r w:rsidRPr="00C7463E">
        <w:rPr>
          <w:i/>
        </w:rPr>
        <w:t>Agricultural and Veterinary Chemicals Legislation Amendment (</w:t>
      </w:r>
      <w:proofErr w:type="spellStart"/>
      <w:r w:rsidRPr="00C7463E">
        <w:rPr>
          <w:i/>
        </w:rPr>
        <w:t>Timeshift</w:t>
      </w:r>
      <w:proofErr w:type="spellEnd"/>
      <w:r w:rsidRPr="00C7463E">
        <w:rPr>
          <w:i/>
        </w:rPr>
        <w:t xml:space="preserve"> Applications and Other Measures) Regulations</w:t>
      </w:r>
      <w:r w:rsidR="00C7463E" w:rsidRPr="00C7463E">
        <w:rPr>
          <w:i/>
        </w:rPr>
        <w:t> </w:t>
      </w:r>
      <w:r w:rsidRPr="00C7463E">
        <w:rPr>
          <w:i/>
        </w:rPr>
        <w:t>201</w:t>
      </w:r>
      <w:r w:rsidR="00442C46" w:rsidRPr="00C7463E">
        <w:rPr>
          <w:i/>
        </w:rPr>
        <w:t>9</w:t>
      </w:r>
      <w:r w:rsidRPr="00C7463E">
        <w:t>.</w:t>
      </w:r>
    </w:p>
    <w:p w:rsidR="00D8373B" w:rsidRPr="00C7463E" w:rsidRDefault="00D8373B" w:rsidP="00D8373B">
      <w:pPr>
        <w:pStyle w:val="Definition"/>
      </w:pPr>
      <w:r w:rsidRPr="00C7463E">
        <w:rPr>
          <w:b/>
          <w:i/>
        </w:rPr>
        <w:t>commencement day</w:t>
      </w:r>
      <w:r w:rsidRPr="00C7463E">
        <w:t xml:space="preserve"> means the day on which the amending regulations commence.</w:t>
      </w:r>
    </w:p>
    <w:p w:rsidR="00D8373B" w:rsidRPr="00C7463E" w:rsidRDefault="00D8373B" w:rsidP="00D8373B">
      <w:pPr>
        <w:pStyle w:val="ActHead5"/>
      </w:pPr>
      <w:bookmarkStart w:id="48" w:name="_Toc2755391"/>
      <w:r w:rsidRPr="00C7463E">
        <w:rPr>
          <w:rStyle w:val="CharSectno"/>
        </w:rPr>
        <w:t>89</w:t>
      </w:r>
      <w:r w:rsidRPr="00C7463E">
        <w:t xml:space="preserve">  Applications</w:t>
      </w:r>
      <w:bookmarkEnd w:id="48"/>
    </w:p>
    <w:p w:rsidR="00D8373B" w:rsidRPr="00C7463E" w:rsidRDefault="00D8373B" w:rsidP="00D8373B">
      <w:pPr>
        <w:pStyle w:val="subsection"/>
      </w:pPr>
      <w:r w:rsidRPr="00C7463E">
        <w:tab/>
      </w:r>
      <w:r w:rsidRPr="00C7463E">
        <w:tab/>
        <w:t>The amendments of these Regulations made by the amending regulations apply in relation to applications made on or after the commencement day.</w:t>
      </w:r>
    </w:p>
    <w:p w:rsidR="00D8373B" w:rsidRPr="00C7463E" w:rsidRDefault="00D8373B" w:rsidP="00D8373B">
      <w:pPr>
        <w:pStyle w:val="ActHead5"/>
      </w:pPr>
      <w:bookmarkStart w:id="49" w:name="_Toc2755392"/>
      <w:r w:rsidRPr="00C7463E">
        <w:rPr>
          <w:rStyle w:val="CharSectno"/>
        </w:rPr>
        <w:t>90</w:t>
      </w:r>
      <w:r w:rsidRPr="00C7463E">
        <w:t xml:space="preserve">  Exemption from operation of section</w:t>
      </w:r>
      <w:r w:rsidR="00C7463E" w:rsidRPr="00C7463E">
        <w:t> </w:t>
      </w:r>
      <w:r w:rsidRPr="00C7463E">
        <w:t>88 of the Code</w:t>
      </w:r>
      <w:bookmarkEnd w:id="49"/>
    </w:p>
    <w:p w:rsidR="0066030E" w:rsidRPr="00C7463E" w:rsidRDefault="00D8373B" w:rsidP="00D965CF">
      <w:pPr>
        <w:pStyle w:val="subsection"/>
      </w:pPr>
      <w:r w:rsidRPr="00C7463E">
        <w:tab/>
      </w:r>
      <w:r w:rsidRPr="00C7463E">
        <w:tab/>
        <w:t>Regulation</w:t>
      </w:r>
      <w:r w:rsidR="00C7463E" w:rsidRPr="00C7463E">
        <w:t> </w:t>
      </w:r>
      <w:r w:rsidRPr="00C7463E">
        <w:t>42A, as inserted by the amending regulations, applies to a substance or chemical product covered by paragraph</w:t>
      </w:r>
      <w:r w:rsidR="00C7463E" w:rsidRPr="00C7463E">
        <w:t> </w:t>
      </w:r>
      <w:r w:rsidR="008148F6" w:rsidRPr="00C7463E">
        <w:t xml:space="preserve">42A(1)(a), (b), (c) or (d) </w:t>
      </w:r>
      <w:r w:rsidRPr="00C7463E">
        <w:t>whether the substance or chemical product first meets the requirement of the applicable paragraph before, on</w:t>
      </w:r>
      <w:r w:rsidR="00D965CF" w:rsidRPr="00C7463E">
        <w:t xml:space="preserve"> or after the commencement day.</w:t>
      </w:r>
    </w:p>
    <w:sectPr w:rsidR="0066030E" w:rsidRPr="00C7463E" w:rsidSect="0022044D">
      <w:headerReference w:type="even" r:id="rId31"/>
      <w:headerReference w:type="default" r:id="rId32"/>
      <w:footerReference w:type="even" r:id="rId33"/>
      <w:footerReference w:type="default" r:id="rId34"/>
      <w:headerReference w:type="first" r:id="rId35"/>
      <w:footerReference w:type="first" r:id="rId36"/>
      <w:pgSz w:w="11907" w:h="16839"/>
      <w:pgMar w:top="167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43" w:rsidRDefault="00066A43" w:rsidP="0048364F">
      <w:pPr>
        <w:spacing w:line="240" w:lineRule="auto"/>
      </w:pPr>
      <w:r>
        <w:separator/>
      </w:r>
    </w:p>
  </w:endnote>
  <w:endnote w:type="continuationSeparator" w:id="0">
    <w:p w:rsidR="00066A43" w:rsidRDefault="00066A4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22044D" w:rsidRDefault="0022044D" w:rsidP="0022044D">
    <w:pPr>
      <w:pStyle w:val="Footer"/>
      <w:tabs>
        <w:tab w:val="clear" w:pos="4153"/>
        <w:tab w:val="clear" w:pos="8306"/>
        <w:tab w:val="center" w:pos="4150"/>
        <w:tab w:val="right" w:pos="8307"/>
      </w:tabs>
      <w:spacing w:before="120"/>
      <w:rPr>
        <w:i/>
        <w:sz w:val="18"/>
      </w:rPr>
    </w:pPr>
    <w:r w:rsidRPr="0022044D">
      <w:rPr>
        <w:i/>
        <w:sz w:val="18"/>
      </w:rPr>
      <w:t>OPC63536 - B</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2B0EA5" w:rsidRDefault="00066A43" w:rsidP="00EA287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11049"/>
      <w:gridCol w:w="875"/>
    </w:tblGrid>
    <w:tr w:rsidR="00066A43" w:rsidTr="00EA287A">
      <w:tc>
        <w:tcPr>
          <w:tcW w:w="571" w:type="pct"/>
        </w:tcPr>
        <w:p w:rsidR="00066A43" w:rsidRDefault="00066A43" w:rsidP="003316E9">
          <w:pPr>
            <w:spacing w:line="0" w:lineRule="atLeast"/>
            <w:rPr>
              <w:sz w:val="18"/>
            </w:rPr>
          </w:pPr>
        </w:p>
      </w:tc>
      <w:tc>
        <w:tcPr>
          <w:tcW w:w="4104" w:type="pct"/>
        </w:tcPr>
        <w:p w:rsidR="00066A43" w:rsidRDefault="00066A43" w:rsidP="003316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325" w:type="pct"/>
        </w:tcPr>
        <w:p w:rsidR="00066A43" w:rsidRDefault="00066A43" w:rsidP="003316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25</w:t>
          </w:r>
          <w:r w:rsidRPr="00ED79B6">
            <w:rPr>
              <w:i/>
              <w:sz w:val="18"/>
            </w:rPr>
            <w:fldChar w:fldCharType="end"/>
          </w:r>
        </w:p>
      </w:tc>
    </w:tr>
  </w:tbl>
  <w:p w:rsidR="00066A43" w:rsidRPr="0022044D" w:rsidRDefault="0022044D" w:rsidP="0022044D">
    <w:pPr>
      <w:rPr>
        <w:rFonts w:cs="Times New Roman"/>
        <w:i/>
        <w:sz w:val="18"/>
      </w:rPr>
    </w:pPr>
    <w:r w:rsidRPr="0022044D">
      <w:rPr>
        <w:rFonts w:cs="Times New Roman"/>
        <w:i/>
        <w:sz w:val="18"/>
      </w:rPr>
      <w:t>OPC63536 - B</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EA287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713"/>
      <w:gridCol w:w="6422"/>
      <w:gridCol w:w="1394"/>
    </w:tblGrid>
    <w:tr w:rsidR="00066A43" w:rsidTr="00EA287A">
      <w:tc>
        <w:tcPr>
          <w:tcW w:w="418" w:type="pct"/>
          <w:tcBorders>
            <w:top w:val="nil"/>
            <w:left w:val="nil"/>
            <w:bottom w:val="nil"/>
            <w:right w:val="nil"/>
          </w:tcBorders>
        </w:tcPr>
        <w:p w:rsidR="00066A43" w:rsidRDefault="00066A43" w:rsidP="00212A6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34</w:t>
          </w:r>
          <w:r w:rsidRPr="00ED79B6">
            <w:rPr>
              <w:i/>
              <w:sz w:val="18"/>
            </w:rPr>
            <w:fldChar w:fldCharType="end"/>
          </w:r>
        </w:p>
      </w:tc>
      <w:tc>
        <w:tcPr>
          <w:tcW w:w="3765" w:type="pct"/>
          <w:tcBorders>
            <w:top w:val="nil"/>
            <w:left w:val="nil"/>
            <w:bottom w:val="nil"/>
            <w:right w:val="nil"/>
          </w:tcBorders>
        </w:tcPr>
        <w:p w:rsidR="00066A43" w:rsidRDefault="00066A43" w:rsidP="00212A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817" w:type="pct"/>
          <w:tcBorders>
            <w:top w:val="nil"/>
            <w:left w:val="nil"/>
            <w:bottom w:val="nil"/>
            <w:right w:val="nil"/>
          </w:tcBorders>
        </w:tcPr>
        <w:p w:rsidR="00066A43" w:rsidRDefault="00066A43" w:rsidP="00212A6F">
          <w:pPr>
            <w:spacing w:line="0" w:lineRule="atLeast"/>
            <w:jc w:val="right"/>
            <w:rPr>
              <w:sz w:val="18"/>
            </w:rPr>
          </w:pPr>
        </w:p>
      </w:tc>
    </w:tr>
  </w:tbl>
  <w:p w:rsidR="00066A43" w:rsidRPr="0022044D" w:rsidRDefault="0022044D" w:rsidP="0022044D">
    <w:pPr>
      <w:rPr>
        <w:rFonts w:cs="Times New Roman"/>
        <w:i/>
        <w:sz w:val="18"/>
      </w:rPr>
    </w:pPr>
    <w:r w:rsidRPr="0022044D">
      <w:rPr>
        <w:rFonts w:cs="Times New Roman"/>
        <w:i/>
        <w:sz w:val="18"/>
      </w:rPr>
      <w:t>OPC63536 - B</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EA287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66A43" w:rsidTr="00EA287A">
      <w:tc>
        <w:tcPr>
          <w:tcW w:w="817" w:type="pct"/>
          <w:tcBorders>
            <w:top w:val="nil"/>
            <w:left w:val="nil"/>
            <w:bottom w:val="nil"/>
            <w:right w:val="nil"/>
          </w:tcBorders>
        </w:tcPr>
        <w:p w:rsidR="00066A43" w:rsidRDefault="00066A43" w:rsidP="00212A6F">
          <w:pPr>
            <w:spacing w:line="0" w:lineRule="atLeast"/>
            <w:rPr>
              <w:sz w:val="18"/>
            </w:rPr>
          </w:pPr>
        </w:p>
      </w:tc>
      <w:tc>
        <w:tcPr>
          <w:tcW w:w="3765" w:type="pct"/>
          <w:tcBorders>
            <w:top w:val="nil"/>
            <w:left w:val="nil"/>
            <w:bottom w:val="nil"/>
            <w:right w:val="nil"/>
          </w:tcBorders>
        </w:tcPr>
        <w:p w:rsidR="00066A43" w:rsidRDefault="00066A43" w:rsidP="00212A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418" w:type="pct"/>
          <w:tcBorders>
            <w:top w:val="nil"/>
            <w:left w:val="nil"/>
            <w:bottom w:val="nil"/>
            <w:right w:val="nil"/>
          </w:tcBorders>
        </w:tcPr>
        <w:p w:rsidR="00066A43" w:rsidRDefault="00066A43" w:rsidP="00212A6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35</w:t>
          </w:r>
          <w:r w:rsidRPr="00ED79B6">
            <w:rPr>
              <w:i/>
              <w:sz w:val="18"/>
            </w:rPr>
            <w:fldChar w:fldCharType="end"/>
          </w:r>
        </w:p>
      </w:tc>
    </w:tr>
  </w:tbl>
  <w:p w:rsidR="00066A43" w:rsidRPr="0022044D" w:rsidRDefault="0022044D" w:rsidP="0022044D">
    <w:pPr>
      <w:rPr>
        <w:rFonts w:cs="Times New Roman"/>
        <w:i/>
        <w:sz w:val="18"/>
      </w:rPr>
    </w:pPr>
    <w:r w:rsidRPr="0022044D">
      <w:rPr>
        <w:rFonts w:cs="Times New Roman"/>
        <w:i/>
        <w:sz w:val="18"/>
      </w:rPr>
      <w:t>OPC63536 - B</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A136F5">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066A43" w:rsidTr="00EA287A">
      <w:tc>
        <w:tcPr>
          <w:tcW w:w="817" w:type="pct"/>
          <w:tcBorders>
            <w:top w:val="nil"/>
            <w:left w:val="nil"/>
            <w:bottom w:val="nil"/>
            <w:right w:val="nil"/>
          </w:tcBorders>
        </w:tcPr>
        <w:p w:rsidR="00066A43" w:rsidRDefault="00066A43" w:rsidP="00212A6F">
          <w:pPr>
            <w:spacing w:line="0" w:lineRule="atLeast"/>
            <w:rPr>
              <w:sz w:val="18"/>
            </w:rPr>
          </w:pPr>
        </w:p>
      </w:tc>
      <w:tc>
        <w:tcPr>
          <w:tcW w:w="3765" w:type="pct"/>
          <w:tcBorders>
            <w:top w:val="nil"/>
            <w:left w:val="nil"/>
            <w:bottom w:val="nil"/>
            <w:right w:val="nil"/>
          </w:tcBorders>
        </w:tcPr>
        <w:p w:rsidR="00066A43" w:rsidRDefault="00066A43" w:rsidP="00212A6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418" w:type="pct"/>
          <w:tcBorders>
            <w:top w:val="nil"/>
            <w:left w:val="nil"/>
            <w:bottom w:val="nil"/>
            <w:right w:val="nil"/>
          </w:tcBorders>
        </w:tcPr>
        <w:p w:rsidR="00066A43" w:rsidRDefault="00066A43" w:rsidP="00212A6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E82">
            <w:rPr>
              <w:i/>
              <w:noProof/>
              <w:sz w:val="18"/>
            </w:rPr>
            <w:t>35</w:t>
          </w:r>
          <w:r w:rsidRPr="00ED79B6">
            <w:rPr>
              <w:i/>
              <w:sz w:val="18"/>
            </w:rPr>
            <w:fldChar w:fldCharType="end"/>
          </w:r>
        </w:p>
      </w:tc>
    </w:tr>
  </w:tbl>
  <w:p w:rsidR="00066A43" w:rsidRPr="0022044D" w:rsidRDefault="0022044D" w:rsidP="0022044D">
    <w:pPr>
      <w:rPr>
        <w:rFonts w:cs="Times New Roman"/>
        <w:i/>
        <w:sz w:val="18"/>
      </w:rPr>
    </w:pPr>
    <w:r w:rsidRPr="0022044D">
      <w:rPr>
        <w:rFonts w:cs="Times New Roman"/>
        <w:i/>
        <w:sz w:val="18"/>
      </w:rPr>
      <w:t>OPC63536 -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Default="00066A43" w:rsidP="00AA3D8C"/>
  <w:p w:rsidR="00066A43" w:rsidRPr="0022044D" w:rsidRDefault="0022044D" w:rsidP="0022044D">
    <w:pPr>
      <w:rPr>
        <w:rFonts w:cs="Times New Roman"/>
        <w:i/>
        <w:sz w:val="18"/>
      </w:rPr>
    </w:pPr>
    <w:r w:rsidRPr="0022044D">
      <w:rPr>
        <w:rFonts w:cs="Times New Roman"/>
        <w:i/>
        <w:sz w:val="18"/>
      </w:rPr>
      <w:t>OPC63536 -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22044D" w:rsidRDefault="0022044D" w:rsidP="0022044D">
    <w:pPr>
      <w:pStyle w:val="Footer"/>
      <w:tabs>
        <w:tab w:val="clear" w:pos="4153"/>
        <w:tab w:val="clear" w:pos="8306"/>
        <w:tab w:val="center" w:pos="4150"/>
        <w:tab w:val="right" w:pos="8307"/>
      </w:tabs>
      <w:spacing w:before="120"/>
      <w:rPr>
        <w:i/>
        <w:sz w:val="18"/>
      </w:rPr>
    </w:pPr>
    <w:r w:rsidRPr="0022044D">
      <w:rPr>
        <w:i/>
        <w:sz w:val="18"/>
      </w:rPr>
      <w:t>OPC63536 -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AA3D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6A43" w:rsidTr="00B91D49">
      <w:tc>
        <w:tcPr>
          <w:tcW w:w="709" w:type="dxa"/>
          <w:tcBorders>
            <w:top w:val="nil"/>
            <w:left w:val="nil"/>
            <w:bottom w:val="nil"/>
            <w:right w:val="nil"/>
          </w:tcBorders>
        </w:tcPr>
        <w:p w:rsidR="00066A43" w:rsidRDefault="00066A43" w:rsidP="00D8373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E82">
            <w:rPr>
              <w:i/>
              <w:noProof/>
              <w:sz w:val="18"/>
            </w:rPr>
            <w:t>xxxv</w:t>
          </w:r>
          <w:r w:rsidRPr="00ED79B6">
            <w:rPr>
              <w:i/>
              <w:sz w:val="18"/>
            </w:rPr>
            <w:fldChar w:fldCharType="end"/>
          </w:r>
        </w:p>
      </w:tc>
      <w:tc>
        <w:tcPr>
          <w:tcW w:w="6379" w:type="dxa"/>
          <w:tcBorders>
            <w:top w:val="nil"/>
            <w:left w:val="nil"/>
            <w:bottom w:val="nil"/>
            <w:right w:val="nil"/>
          </w:tcBorders>
        </w:tcPr>
        <w:p w:rsidR="00066A43" w:rsidRDefault="00066A43" w:rsidP="00D837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1384" w:type="dxa"/>
          <w:tcBorders>
            <w:top w:val="nil"/>
            <w:left w:val="nil"/>
            <w:bottom w:val="nil"/>
            <w:right w:val="nil"/>
          </w:tcBorders>
        </w:tcPr>
        <w:p w:rsidR="00066A43" w:rsidRDefault="00066A43" w:rsidP="00D8373B">
          <w:pPr>
            <w:spacing w:line="0" w:lineRule="atLeast"/>
            <w:jc w:val="right"/>
            <w:rPr>
              <w:sz w:val="18"/>
            </w:rPr>
          </w:pPr>
        </w:p>
      </w:tc>
    </w:tr>
  </w:tbl>
  <w:p w:rsidR="00066A43" w:rsidRPr="0022044D" w:rsidRDefault="0022044D" w:rsidP="0022044D">
    <w:pPr>
      <w:rPr>
        <w:rFonts w:cs="Times New Roman"/>
        <w:i/>
        <w:sz w:val="18"/>
      </w:rPr>
    </w:pPr>
    <w:r w:rsidRPr="0022044D">
      <w:rPr>
        <w:rFonts w:cs="Times New Roman"/>
        <w:i/>
        <w:sz w:val="18"/>
      </w:rPr>
      <w:t>OPC63536 -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AA3D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66A43" w:rsidTr="00B91D49">
      <w:tc>
        <w:tcPr>
          <w:tcW w:w="1383" w:type="dxa"/>
          <w:tcBorders>
            <w:top w:val="nil"/>
            <w:left w:val="nil"/>
            <w:bottom w:val="nil"/>
            <w:right w:val="nil"/>
          </w:tcBorders>
        </w:tcPr>
        <w:p w:rsidR="00066A43" w:rsidRDefault="00066A43" w:rsidP="00D8373B">
          <w:pPr>
            <w:spacing w:line="0" w:lineRule="atLeast"/>
            <w:rPr>
              <w:sz w:val="18"/>
            </w:rPr>
          </w:pPr>
        </w:p>
      </w:tc>
      <w:tc>
        <w:tcPr>
          <w:tcW w:w="6379" w:type="dxa"/>
          <w:tcBorders>
            <w:top w:val="nil"/>
            <w:left w:val="nil"/>
            <w:bottom w:val="nil"/>
            <w:right w:val="nil"/>
          </w:tcBorders>
        </w:tcPr>
        <w:p w:rsidR="00066A43" w:rsidRDefault="00066A43" w:rsidP="00D837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710" w:type="dxa"/>
          <w:tcBorders>
            <w:top w:val="nil"/>
            <w:left w:val="nil"/>
            <w:bottom w:val="nil"/>
            <w:right w:val="nil"/>
          </w:tcBorders>
        </w:tcPr>
        <w:p w:rsidR="00066A43" w:rsidRDefault="00066A43" w:rsidP="00D837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i</w:t>
          </w:r>
          <w:r w:rsidRPr="00ED79B6">
            <w:rPr>
              <w:i/>
              <w:sz w:val="18"/>
            </w:rPr>
            <w:fldChar w:fldCharType="end"/>
          </w:r>
        </w:p>
      </w:tc>
    </w:tr>
  </w:tbl>
  <w:p w:rsidR="00066A43" w:rsidRPr="0022044D" w:rsidRDefault="0022044D" w:rsidP="0022044D">
    <w:pPr>
      <w:rPr>
        <w:rFonts w:cs="Times New Roman"/>
        <w:i/>
        <w:sz w:val="18"/>
      </w:rPr>
    </w:pPr>
    <w:r w:rsidRPr="0022044D">
      <w:rPr>
        <w:rFonts w:cs="Times New Roman"/>
        <w:i/>
        <w:sz w:val="18"/>
      </w:rPr>
      <w:t>OPC63536 -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AA3D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6A43" w:rsidTr="00B91D49">
      <w:tc>
        <w:tcPr>
          <w:tcW w:w="709" w:type="dxa"/>
          <w:tcBorders>
            <w:top w:val="nil"/>
            <w:left w:val="nil"/>
            <w:bottom w:val="nil"/>
            <w:right w:val="nil"/>
          </w:tcBorders>
        </w:tcPr>
        <w:p w:rsidR="00066A43" w:rsidRDefault="00066A43" w:rsidP="00D8373B">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14</w:t>
          </w:r>
          <w:r w:rsidRPr="00ED79B6">
            <w:rPr>
              <w:i/>
              <w:sz w:val="18"/>
            </w:rPr>
            <w:fldChar w:fldCharType="end"/>
          </w:r>
        </w:p>
      </w:tc>
      <w:tc>
        <w:tcPr>
          <w:tcW w:w="6379" w:type="dxa"/>
          <w:tcBorders>
            <w:top w:val="nil"/>
            <w:left w:val="nil"/>
            <w:bottom w:val="nil"/>
            <w:right w:val="nil"/>
          </w:tcBorders>
        </w:tcPr>
        <w:p w:rsidR="00066A43" w:rsidRDefault="00066A43" w:rsidP="00D837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1384" w:type="dxa"/>
          <w:tcBorders>
            <w:top w:val="nil"/>
            <w:left w:val="nil"/>
            <w:bottom w:val="nil"/>
            <w:right w:val="nil"/>
          </w:tcBorders>
        </w:tcPr>
        <w:p w:rsidR="00066A43" w:rsidRDefault="00066A43" w:rsidP="00D8373B">
          <w:pPr>
            <w:spacing w:line="0" w:lineRule="atLeast"/>
            <w:jc w:val="right"/>
            <w:rPr>
              <w:sz w:val="18"/>
            </w:rPr>
          </w:pPr>
        </w:p>
      </w:tc>
    </w:tr>
  </w:tbl>
  <w:p w:rsidR="00066A43" w:rsidRPr="0022044D" w:rsidRDefault="0022044D" w:rsidP="0022044D">
    <w:pPr>
      <w:rPr>
        <w:rFonts w:cs="Times New Roman"/>
        <w:i/>
        <w:sz w:val="18"/>
      </w:rPr>
    </w:pPr>
    <w:r w:rsidRPr="0022044D">
      <w:rPr>
        <w:rFonts w:cs="Times New Roman"/>
        <w:i/>
        <w:sz w:val="18"/>
      </w:rPr>
      <w:t>OPC63536 -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AA3D8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6A43" w:rsidTr="00D8373B">
      <w:tc>
        <w:tcPr>
          <w:tcW w:w="1384" w:type="dxa"/>
          <w:tcBorders>
            <w:top w:val="nil"/>
            <w:left w:val="nil"/>
            <w:bottom w:val="nil"/>
            <w:right w:val="nil"/>
          </w:tcBorders>
        </w:tcPr>
        <w:p w:rsidR="00066A43" w:rsidRDefault="00066A43" w:rsidP="00D8373B">
          <w:pPr>
            <w:spacing w:line="0" w:lineRule="atLeast"/>
            <w:rPr>
              <w:sz w:val="18"/>
            </w:rPr>
          </w:pPr>
        </w:p>
      </w:tc>
      <w:tc>
        <w:tcPr>
          <w:tcW w:w="6379" w:type="dxa"/>
          <w:tcBorders>
            <w:top w:val="nil"/>
            <w:left w:val="nil"/>
            <w:bottom w:val="nil"/>
            <w:right w:val="nil"/>
          </w:tcBorders>
        </w:tcPr>
        <w:p w:rsidR="00066A43" w:rsidRDefault="00066A43" w:rsidP="00D837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709" w:type="dxa"/>
          <w:tcBorders>
            <w:top w:val="nil"/>
            <w:left w:val="nil"/>
            <w:bottom w:val="nil"/>
            <w:right w:val="nil"/>
          </w:tcBorders>
        </w:tcPr>
        <w:p w:rsidR="00066A43" w:rsidRDefault="00066A43" w:rsidP="00D837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1</w:t>
          </w:r>
          <w:r w:rsidRPr="00ED79B6">
            <w:rPr>
              <w:i/>
              <w:sz w:val="18"/>
            </w:rPr>
            <w:fldChar w:fldCharType="end"/>
          </w:r>
        </w:p>
      </w:tc>
    </w:tr>
  </w:tbl>
  <w:p w:rsidR="00066A43" w:rsidRPr="0022044D" w:rsidRDefault="0022044D" w:rsidP="0022044D">
    <w:pPr>
      <w:rPr>
        <w:rFonts w:cs="Times New Roman"/>
        <w:i/>
        <w:sz w:val="18"/>
      </w:rPr>
    </w:pPr>
    <w:r w:rsidRPr="0022044D">
      <w:rPr>
        <w:rFonts w:cs="Times New Roman"/>
        <w:i/>
        <w:sz w:val="18"/>
      </w:rPr>
      <w:t>OPC63536 -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33C1C" w:rsidRDefault="00066A43" w:rsidP="00AA3D8C">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6A43" w:rsidTr="00D8373B">
      <w:tc>
        <w:tcPr>
          <w:tcW w:w="1384" w:type="dxa"/>
          <w:tcBorders>
            <w:top w:val="nil"/>
            <w:left w:val="nil"/>
            <w:bottom w:val="nil"/>
            <w:right w:val="nil"/>
          </w:tcBorders>
        </w:tcPr>
        <w:p w:rsidR="00066A43" w:rsidRDefault="00066A43" w:rsidP="00D8373B">
          <w:pPr>
            <w:spacing w:line="0" w:lineRule="atLeast"/>
            <w:rPr>
              <w:sz w:val="18"/>
            </w:rPr>
          </w:pPr>
        </w:p>
      </w:tc>
      <w:tc>
        <w:tcPr>
          <w:tcW w:w="6379" w:type="dxa"/>
          <w:tcBorders>
            <w:top w:val="nil"/>
            <w:left w:val="nil"/>
            <w:bottom w:val="nil"/>
            <w:right w:val="nil"/>
          </w:tcBorders>
        </w:tcPr>
        <w:p w:rsidR="00066A43" w:rsidRDefault="00066A43" w:rsidP="00D8373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709" w:type="dxa"/>
          <w:tcBorders>
            <w:top w:val="nil"/>
            <w:left w:val="nil"/>
            <w:bottom w:val="nil"/>
            <w:right w:val="nil"/>
          </w:tcBorders>
        </w:tcPr>
        <w:p w:rsidR="00066A43" w:rsidRDefault="00066A43" w:rsidP="00D8373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F7E82">
            <w:rPr>
              <w:i/>
              <w:noProof/>
              <w:sz w:val="18"/>
            </w:rPr>
            <w:t>35</w:t>
          </w:r>
          <w:r w:rsidRPr="00ED79B6">
            <w:rPr>
              <w:i/>
              <w:sz w:val="18"/>
            </w:rPr>
            <w:fldChar w:fldCharType="end"/>
          </w:r>
        </w:p>
      </w:tc>
    </w:tr>
  </w:tbl>
  <w:p w:rsidR="00066A43" w:rsidRPr="0022044D" w:rsidRDefault="0022044D" w:rsidP="0022044D">
    <w:pPr>
      <w:rPr>
        <w:rFonts w:cs="Times New Roman"/>
        <w:i/>
        <w:sz w:val="18"/>
      </w:rPr>
    </w:pPr>
    <w:r w:rsidRPr="0022044D">
      <w:rPr>
        <w:rFonts w:cs="Times New Roman"/>
        <w:i/>
        <w:sz w:val="18"/>
      </w:rPr>
      <w:t>OPC63536 - B</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2B0EA5" w:rsidRDefault="00066A43" w:rsidP="00EA287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11253"/>
      <w:gridCol w:w="1384"/>
    </w:tblGrid>
    <w:tr w:rsidR="00066A43" w:rsidTr="00EA287A">
      <w:tc>
        <w:tcPr>
          <w:tcW w:w="306" w:type="pct"/>
        </w:tcPr>
        <w:p w:rsidR="00066A43" w:rsidRDefault="00066A43" w:rsidP="003316E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F165F">
            <w:rPr>
              <w:i/>
              <w:noProof/>
              <w:sz w:val="18"/>
            </w:rPr>
            <w:t>26</w:t>
          </w:r>
          <w:r w:rsidRPr="00ED79B6">
            <w:rPr>
              <w:i/>
              <w:sz w:val="18"/>
            </w:rPr>
            <w:fldChar w:fldCharType="end"/>
          </w:r>
        </w:p>
      </w:tc>
      <w:tc>
        <w:tcPr>
          <w:tcW w:w="4180" w:type="pct"/>
        </w:tcPr>
        <w:p w:rsidR="00066A43" w:rsidRDefault="00066A43" w:rsidP="003316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F5E6A">
            <w:rPr>
              <w:i/>
              <w:sz w:val="18"/>
            </w:rPr>
            <w:t>Agricultural and Veterinary Chemicals Legislation Amendment (</w:t>
          </w:r>
          <w:proofErr w:type="spellStart"/>
          <w:r w:rsidR="002F5E6A">
            <w:rPr>
              <w:i/>
              <w:sz w:val="18"/>
            </w:rPr>
            <w:t>Timeshift</w:t>
          </w:r>
          <w:proofErr w:type="spellEnd"/>
          <w:r w:rsidR="002F5E6A">
            <w:rPr>
              <w:i/>
              <w:sz w:val="18"/>
            </w:rPr>
            <w:t xml:space="preserve"> Applications and Other Measures) Regulations 2019</w:t>
          </w:r>
          <w:r w:rsidRPr="007A1328">
            <w:rPr>
              <w:i/>
              <w:sz w:val="18"/>
            </w:rPr>
            <w:fldChar w:fldCharType="end"/>
          </w:r>
        </w:p>
      </w:tc>
      <w:tc>
        <w:tcPr>
          <w:tcW w:w="514" w:type="pct"/>
        </w:tcPr>
        <w:p w:rsidR="00066A43" w:rsidRDefault="00066A43" w:rsidP="003316E9">
          <w:pPr>
            <w:spacing w:line="0" w:lineRule="atLeast"/>
            <w:jc w:val="right"/>
            <w:rPr>
              <w:sz w:val="18"/>
            </w:rPr>
          </w:pPr>
        </w:p>
      </w:tc>
    </w:tr>
  </w:tbl>
  <w:p w:rsidR="00066A43" w:rsidRPr="0022044D" w:rsidRDefault="0022044D" w:rsidP="0022044D">
    <w:pPr>
      <w:rPr>
        <w:rFonts w:cs="Times New Roman"/>
        <w:i/>
        <w:sz w:val="18"/>
      </w:rPr>
    </w:pPr>
    <w:r w:rsidRPr="0022044D">
      <w:rPr>
        <w:rFonts w:cs="Times New Roman"/>
        <w:i/>
        <w:sz w:val="18"/>
      </w:rPr>
      <w:t>OPC63536 -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43" w:rsidRDefault="00066A43" w:rsidP="0048364F">
      <w:pPr>
        <w:spacing w:line="240" w:lineRule="auto"/>
      </w:pPr>
      <w:r>
        <w:separator/>
      </w:r>
    </w:p>
  </w:footnote>
  <w:footnote w:type="continuationSeparator" w:id="0">
    <w:p w:rsidR="00066A43" w:rsidRDefault="00066A4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5F1388" w:rsidRDefault="00066A43" w:rsidP="00AA3D8C">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3316E9">
    <w:pPr>
      <w:rPr>
        <w:sz w:val="20"/>
      </w:rPr>
    </w:pPr>
    <w:r>
      <w:rPr>
        <w:b/>
        <w:sz w:val="20"/>
      </w:rPr>
      <w:fldChar w:fldCharType="begin"/>
    </w:r>
    <w:r>
      <w:rPr>
        <w:b/>
        <w:sz w:val="20"/>
      </w:rPr>
      <w:instrText xml:space="preserve"> STYLEREF CharAmSchNo </w:instrText>
    </w:r>
    <w:r>
      <w:rPr>
        <w:b/>
        <w:sz w:val="20"/>
      </w:rPr>
      <w:fldChar w:fldCharType="separate"/>
    </w:r>
    <w:r w:rsidR="008F165F">
      <w:rPr>
        <w:b/>
        <w:noProof/>
        <w:sz w:val="20"/>
      </w:rPr>
      <w:t>Schedule 1</w:t>
    </w:r>
    <w:r>
      <w:rPr>
        <w:b/>
        <w:sz w:val="20"/>
      </w:rPr>
      <w:fldChar w:fldCharType="end"/>
    </w:r>
    <w:r>
      <w:rPr>
        <w:b/>
        <w:sz w:val="20"/>
      </w:rPr>
      <w:t xml:space="preserve">  </w:t>
    </w:r>
    <w:r w:rsidRPr="00A961C4">
      <w:rPr>
        <w:sz w:val="20"/>
      </w:rPr>
      <w:fldChar w:fldCharType="begin"/>
    </w:r>
    <w:r w:rsidRPr="00A961C4">
      <w:rPr>
        <w:sz w:val="20"/>
      </w:rPr>
      <w:instrText xml:space="preserve"> STYLEREF CharAmSchText </w:instrText>
    </w:r>
    <w:r w:rsidRPr="00A961C4">
      <w:rPr>
        <w:sz w:val="20"/>
      </w:rPr>
      <w:fldChar w:fldCharType="separate"/>
    </w:r>
    <w:r w:rsidR="008F165F">
      <w:rPr>
        <w:noProof/>
        <w:sz w:val="20"/>
      </w:rPr>
      <w:t>Amendments</w:t>
    </w:r>
    <w:r w:rsidRPr="00A961C4">
      <w:rPr>
        <w:sz w:val="20"/>
      </w:rPr>
      <w:fldChar w:fldCharType="end"/>
    </w:r>
  </w:p>
  <w:p w:rsidR="00066A43" w:rsidRPr="00A961C4" w:rsidRDefault="00066A43" w:rsidP="003316E9">
    <w:pPr>
      <w:rPr>
        <w:b/>
        <w:sz w:val="20"/>
      </w:rPr>
    </w:pPr>
    <w:r w:rsidRPr="00A961C4">
      <w:rPr>
        <w:b/>
        <w:sz w:val="20"/>
      </w:rPr>
      <w:fldChar w:fldCharType="begin"/>
    </w:r>
    <w:r w:rsidRPr="00A961C4">
      <w:rPr>
        <w:b/>
        <w:sz w:val="20"/>
      </w:rPr>
      <w:instrText xml:space="preserve"> STYLEREF CharAmPartNo </w:instrText>
    </w:r>
    <w:r w:rsidRPr="00A961C4">
      <w:rPr>
        <w:b/>
        <w:sz w:val="20"/>
      </w:rPr>
      <w:fldChar w:fldCharType="separate"/>
    </w:r>
    <w:r w:rsidR="008F165F">
      <w:rPr>
        <w:b/>
        <w:noProof/>
        <w:sz w:val="20"/>
      </w:rPr>
      <w:t>Part 8</w:t>
    </w:r>
    <w:r w:rsidRPr="00A961C4">
      <w:rPr>
        <w:b/>
        <w:sz w:val="20"/>
      </w:rPr>
      <w:fldChar w:fldCharType="end"/>
    </w:r>
    <w:r>
      <w:rPr>
        <w:b/>
        <w:sz w:val="20"/>
      </w:rPr>
      <w:t xml:space="preserve">  </w:t>
    </w:r>
    <w:r w:rsidRPr="00A961C4">
      <w:rPr>
        <w:sz w:val="20"/>
      </w:rPr>
      <w:fldChar w:fldCharType="begin"/>
    </w:r>
    <w:r w:rsidRPr="00A961C4">
      <w:rPr>
        <w:sz w:val="20"/>
      </w:rPr>
      <w:instrText xml:space="preserve"> STYLEREF CharAmPartText </w:instrText>
    </w:r>
    <w:r w:rsidRPr="00A961C4">
      <w:rPr>
        <w:sz w:val="20"/>
      </w:rPr>
      <w:fldChar w:fldCharType="separate"/>
    </w:r>
    <w:r w:rsidR="008F165F">
      <w:rPr>
        <w:noProof/>
        <w:sz w:val="20"/>
      </w:rPr>
      <w:t>Assessment periods and fees</w:t>
    </w:r>
    <w:r w:rsidRPr="00A961C4">
      <w:rPr>
        <w:sz w:val="20"/>
      </w:rPr>
      <w:fldChar w:fldCharType="end"/>
    </w:r>
  </w:p>
  <w:p w:rsidR="00066A43" w:rsidRPr="00A961C4" w:rsidRDefault="00066A43" w:rsidP="00EA287A">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3316E9">
    <w:pPr>
      <w:jc w:val="right"/>
      <w:rPr>
        <w:b/>
        <w:sz w:val="20"/>
      </w:rPr>
    </w:pPr>
    <w:r>
      <w:rPr>
        <w:sz w:val="20"/>
      </w:rPr>
      <w:fldChar w:fldCharType="begin"/>
    </w:r>
    <w:r>
      <w:rPr>
        <w:sz w:val="20"/>
      </w:rPr>
      <w:instrText xml:space="preserve"> STYLEREF CharAmSchText </w:instrText>
    </w:r>
    <w:r>
      <w:rPr>
        <w:sz w:val="20"/>
      </w:rPr>
      <w:fldChar w:fldCharType="separate"/>
    </w:r>
    <w:r w:rsidR="008F165F">
      <w:rPr>
        <w:noProof/>
        <w:sz w:val="20"/>
      </w:rPr>
      <w:t>Amendments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8F165F">
      <w:rPr>
        <w:b/>
        <w:noProof/>
        <w:sz w:val="20"/>
      </w:rPr>
      <w:t>Schedule 1</w:t>
    </w:r>
    <w:r>
      <w:rPr>
        <w:b/>
        <w:sz w:val="20"/>
      </w:rPr>
      <w:fldChar w:fldCharType="end"/>
    </w:r>
  </w:p>
  <w:p w:rsidR="00066A43" w:rsidRPr="00A961C4" w:rsidRDefault="00066A43" w:rsidP="003316E9">
    <w:pPr>
      <w:jc w:val="right"/>
      <w:rPr>
        <w:b/>
        <w:sz w:val="20"/>
      </w:rPr>
    </w:pPr>
    <w:r>
      <w:rPr>
        <w:sz w:val="20"/>
      </w:rPr>
      <w:fldChar w:fldCharType="begin"/>
    </w:r>
    <w:r>
      <w:rPr>
        <w:sz w:val="20"/>
      </w:rPr>
      <w:instrText xml:space="preserve"> STYLEREF CharAmPartText </w:instrText>
    </w:r>
    <w:r>
      <w:rPr>
        <w:sz w:val="20"/>
      </w:rPr>
      <w:fldChar w:fldCharType="separate"/>
    </w:r>
    <w:r w:rsidR="008F165F">
      <w:rPr>
        <w:noProof/>
        <w:sz w:val="20"/>
      </w:rPr>
      <w:t>Assessment periods and fees</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sidR="008F165F">
      <w:rPr>
        <w:b/>
        <w:noProof/>
        <w:sz w:val="20"/>
      </w:rPr>
      <w:t>Part 8</w:t>
    </w:r>
    <w:r>
      <w:rPr>
        <w:b/>
        <w:sz w:val="20"/>
      </w:rPr>
      <w:fldChar w:fldCharType="end"/>
    </w:r>
  </w:p>
  <w:p w:rsidR="00066A43" w:rsidRPr="00A961C4" w:rsidRDefault="00066A43" w:rsidP="00EA287A">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48364F">
    <w:pPr>
      <w:rPr>
        <w:b/>
        <w:sz w:val="20"/>
      </w:rPr>
    </w:pPr>
    <w:r>
      <w:rPr>
        <w:b/>
        <w:sz w:val="20"/>
      </w:rPr>
      <w:fldChar w:fldCharType="begin"/>
    </w:r>
    <w:r>
      <w:rPr>
        <w:b/>
        <w:sz w:val="20"/>
      </w:rPr>
      <w:instrText xml:space="preserve"> STYLEREF CharAmSchNo </w:instrText>
    </w:r>
    <w:r>
      <w:rPr>
        <w:b/>
        <w:sz w:val="20"/>
      </w:rPr>
      <w:fldChar w:fldCharType="separate"/>
    </w:r>
    <w:r w:rsidR="008F165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F165F">
      <w:rPr>
        <w:noProof/>
        <w:sz w:val="20"/>
      </w:rPr>
      <w:t>Amendments</w:t>
    </w:r>
    <w:r>
      <w:rPr>
        <w:sz w:val="20"/>
      </w:rPr>
      <w:fldChar w:fldCharType="end"/>
    </w:r>
  </w:p>
  <w:p w:rsidR="00066A43" w:rsidRPr="00A961C4" w:rsidRDefault="00066A43" w:rsidP="0048364F">
    <w:pPr>
      <w:rPr>
        <w:b/>
        <w:sz w:val="20"/>
      </w:rPr>
    </w:pPr>
    <w:r>
      <w:rPr>
        <w:b/>
        <w:sz w:val="20"/>
      </w:rPr>
      <w:fldChar w:fldCharType="begin"/>
    </w:r>
    <w:r>
      <w:rPr>
        <w:b/>
        <w:sz w:val="20"/>
      </w:rPr>
      <w:instrText xml:space="preserve"> STYLEREF CharAmPartNo </w:instrText>
    </w:r>
    <w:r>
      <w:rPr>
        <w:b/>
        <w:sz w:val="20"/>
      </w:rPr>
      <w:fldChar w:fldCharType="separate"/>
    </w:r>
    <w:r w:rsidR="008F165F">
      <w:rPr>
        <w:b/>
        <w:noProof/>
        <w:sz w:val="20"/>
      </w:rPr>
      <w:t>Part 9</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8F165F">
      <w:rPr>
        <w:noProof/>
        <w:sz w:val="20"/>
      </w:rPr>
      <w:t>Consequential and other amendments</w:t>
    </w:r>
    <w:r>
      <w:rPr>
        <w:sz w:val="20"/>
      </w:rPr>
      <w:fldChar w:fldCharType="end"/>
    </w:r>
  </w:p>
  <w:p w:rsidR="00066A43" w:rsidRPr="00A961C4" w:rsidRDefault="00066A43" w:rsidP="00EA287A">
    <w:pPr>
      <w:pBdr>
        <w:bottom w:val="single" w:sz="6" w:space="1" w:color="auto"/>
      </w:pBdr>
      <w:spacing w:after="1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8F165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8F165F">
      <w:rPr>
        <w:b/>
        <w:noProof/>
        <w:sz w:val="20"/>
      </w:rPr>
      <w:t>Schedule 1</w:t>
    </w:r>
    <w:r>
      <w:rPr>
        <w:b/>
        <w:sz w:val="20"/>
      </w:rPr>
      <w:fldChar w:fldCharType="end"/>
    </w:r>
  </w:p>
  <w:p w:rsidR="00066A43" w:rsidRPr="00A961C4" w:rsidRDefault="00066A4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8F165F">
      <w:rPr>
        <w:noProof/>
        <w:sz w:val="20"/>
      </w:rPr>
      <w:t>Transitional provisions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8F165F">
      <w:rPr>
        <w:b/>
        <w:noProof/>
        <w:sz w:val="20"/>
      </w:rPr>
      <w:t>Part 10</w:t>
    </w:r>
    <w:r w:rsidRPr="00A961C4">
      <w:rPr>
        <w:b/>
        <w:sz w:val="20"/>
      </w:rPr>
      <w:fldChar w:fldCharType="end"/>
    </w:r>
  </w:p>
  <w:p w:rsidR="00066A43" w:rsidRPr="00A961C4" w:rsidRDefault="00066A43" w:rsidP="00EA287A">
    <w:pPr>
      <w:pBdr>
        <w:bottom w:val="single" w:sz="6" w:space="1" w:color="auto"/>
      </w:pBdr>
      <w:spacing w:after="120"/>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4836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5F1388" w:rsidRDefault="00066A43" w:rsidP="00AA3D8C">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5F1388" w:rsidRDefault="00066A43" w:rsidP="00AA3D8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D79B6" w:rsidRDefault="00066A43" w:rsidP="00AA3D8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D79B6" w:rsidRDefault="00066A43" w:rsidP="00AA3D8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ED79B6" w:rsidRDefault="00066A43" w:rsidP="00AA3D8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AA3D8C">
    <w:pPr>
      <w:rPr>
        <w:b/>
        <w:sz w:val="20"/>
      </w:rPr>
    </w:pPr>
    <w:r>
      <w:rPr>
        <w:b/>
        <w:sz w:val="20"/>
      </w:rPr>
      <w:fldChar w:fldCharType="begin"/>
    </w:r>
    <w:r>
      <w:rPr>
        <w:b/>
        <w:sz w:val="20"/>
      </w:rPr>
      <w:instrText xml:space="preserve"> STYLEREF CharAmSchNo </w:instrText>
    </w:r>
    <w:r>
      <w:rPr>
        <w:b/>
        <w:sz w:val="20"/>
      </w:rPr>
      <w:fldChar w:fldCharType="separate"/>
    </w:r>
    <w:r w:rsidR="008F165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F165F">
      <w:rPr>
        <w:noProof/>
        <w:sz w:val="20"/>
      </w:rPr>
      <w:t>Amendments</w:t>
    </w:r>
    <w:r>
      <w:rPr>
        <w:sz w:val="20"/>
      </w:rPr>
      <w:fldChar w:fldCharType="end"/>
    </w:r>
  </w:p>
  <w:p w:rsidR="00066A43" w:rsidRPr="00A961C4" w:rsidRDefault="00066A43" w:rsidP="00AA3D8C">
    <w:pPr>
      <w:rPr>
        <w:b/>
        <w:sz w:val="20"/>
      </w:rPr>
    </w:pPr>
    <w:r>
      <w:rPr>
        <w:b/>
        <w:sz w:val="20"/>
      </w:rPr>
      <w:fldChar w:fldCharType="begin"/>
    </w:r>
    <w:r>
      <w:rPr>
        <w:b/>
        <w:sz w:val="20"/>
      </w:rPr>
      <w:instrText xml:space="preserve"> STYLEREF CharAmPartNo </w:instrText>
    </w:r>
    <w:r>
      <w:rPr>
        <w:b/>
        <w:sz w:val="20"/>
      </w:rPr>
      <w:fldChar w:fldCharType="separate"/>
    </w:r>
    <w:r w:rsidR="008F165F">
      <w:rPr>
        <w:b/>
        <w:noProof/>
        <w:sz w:val="20"/>
      </w:rPr>
      <w:t>Part 8</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8F165F">
      <w:rPr>
        <w:noProof/>
        <w:sz w:val="20"/>
      </w:rPr>
      <w:t>Assessment periods and fees</w:t>
    </w:r>
    <w:r>
      <w:rPr>
        <w:sz w:val="20"/>
      </w:rPr>
      <w:fldChar w:fldCharType="end"/>
    </w:r>
  </w:p>
  <w:p w:rsidR="00066A43" w:rsidRPr="00A961C4" w:rsidRDefault="00066A43" w:rsidP="00AA3D8C">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AA3D8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066A43" w:rsidRPr="00A961C4" w:rsidRDefault="00066A43" w:rsidP="00AA3D8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66A43" w:rsidRPr="00A961C4" w:rsidRDefault="00066A43" w:rsidP="00AA3D8C">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A43" w:rsidRPr="00A961C4" w:rsidRDefault="00066A43" w:rsidP="00AA3D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50B74A8C"/>
    <w:multiLevelType w:val="hybridMultilevel"/>
    <w:tmpl w:val="B33C90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E0"/>
    <w:rsid w:val="00000263"/>
    <w:rsid w:val="00002396"/>
    <w:rsid w:val="0000309F"/>
    <w:rsid w:val="0000421D"/>
    <w:rsid w:val="000102AC"/>
    <w:rsid w:val="000113BC"/>
    <w:rsid w:val="0001343C"/>
    <w:rsid w:val="000136AF"/>
    <w:rsid w:val="00014CBF"/>
    <w:rsid w:val="00014DCF"/>
    <w:rsid w:val="000207F3"/>
    <w:rsid w:val="000241F9"/>
    <w:rsid w:val="00026E88"/>
    <w:rsid w:val="0003625E"/>
    <w:rsid w:val="0003743D"/>
    <w:rsid w:val="0004044E"/>
    <w:rsid w:val="00041014"/>
    <w:rsid w:val="000418B8"/>
    <w:rsid w:val="0004584D"/>
    <w:rsid w:val="0005120E"/>
    <w:rsid w:val="00054577"/>
    <w:rsid w:val="0006101B"/>
    <w:rsid w:val="000614BF"/>
    <w:rsid w:val="00064495"/>
    <w:rsid w:val="0006602C"/>
    <w:rsid w:val="00066A43"/>
    <w:rsid w:val="0007169C"/>
    <w:rsid w:val="00077593"/>
    <w:rsid w:val="00080DE0"/>
    <w:rsid w:val="00083F48"/>
    <w:rsid w:val="00097A57"/>
    <w:rsid w:val="000A04A7"/>
    <w:rsid w:val="000A4AFC"/>
    <w:rsid w:val="000A7DF9"/>
    <w:rsid w:val="000B3469"/>
    <w:rsid w:val="000B7AE4"/>
    <w:rsid w:val="000D05EF"/>
    <w:rsid w:val="000D05FC"/>
    <w:rsid w:val="000D4C8C"/>
    <w:rsid w:val="000D5485"/>
    <w:rsid w:val="000D6B0E"/>
    <w:rsid w:val="000F21C1"/>
    <w:rsid w:val="000F2C68"/>
    <w:rsid w:val="00103049"/>
    <w:rsid w:val="00105D72"/>
    <w:rsid w:val="0010745C"/>
    <w:rsid w:val="001107EC"/>
    <w:rsid w:val="00110DCF"/>
    <w:rsid w:val="00114812"/>
    <w:rsid w:val="00116D1E"/>
    <w:rsid w:val="00117277"/>
    <w:rsid w:val="00117D56"/>
    <w:rsid w:val="00125221"/>
    <w:rsid w:val="00130A8D"/>
    <w:rsid w:val="00132E31"/>
    <w:rsid w:val="00146479"/>
    <w:rsid w:val="00147AE8"/>
    <w:rsid w:val="00156B79"/>
    <w:rsid w:val="00160BD7"/>
    <w:rsid w:val="001643C9"/>
    <w:rsid w:val="00165568"/>
    <w:rsid w:val="00166082"/>
    <w:rsid w:val="00166C2F"/>
    <w:rsid w:val="001716C9"/>
    <w:rsid w:val="00173278"/>
    <w:rsid w:val="00174485"/>
    <w:rsid w:val="00183663"/>
    <w:rsid w:val="00183D26"/>
    <w:rsid w:val="00184261"/>
    <w:rsid w:val="00184C7B"/>
    <w:rsid w:val="00184D3E"/>
    <w:rsid w:val="00185472"/>
    <w:rsid w:val="00190DF5"/>
    <w:rsid w:val="001918BF"/>
    <w:rsid w:val="00193461"/>
    <w:rsid w:val="001939E1"/>
    <w:rsid w:val="00195382"/>
    <w:rsid w:val="0019566A"/>
    <w:rsid w:val="001A3132"/>
    <w:rsid w:val="001A3B9F"/>
    <w:rsid w:val="001A65C0"/>
    <w:rsid w:val="001B0F28"/>
    <w:rsid w:val="001B4B64"/>
    <w:rsid w:val="001B6456"/>
    <w:rsid w:val="001B7A5D"/>
    <w:rsid w:val="001C519A"/>
    <w:rsid w:val="001C69C4"/>
    <w:rsid w:val="001C6BB7"/>
    <w:rsid w:val="001C7793"/>
    <w:rsid w:val="001D0248"/>
    <w:rsid w:val="001D5240"/>
    <w:rsid w:val="001E0A8D"/>
    <w:rsid w:val="001E152C"/>
    <w:rsid w:val="001E2781"/>
    <w:rsid w:val="001E3590"/>
    <w:rsid w:val="001E52A2"/>
    <w:rsid w:val="001E5689"/>
    <w:rsid w:val="001E7407"/>
    <w:rsid w:val="001E7E0C"/>
    <w:rsid w:val="001F33EB"/>
    <w:rsid w:val="001F4F0B"/>
    <w:rsid w:val="00200CF9"/>
    <w:rsid w:val="0020124A"/>
    <w:rsid w:val="00201D27"/>
    <w:rsid w:val="00202385"/>
    <w:rsid w:val="0020300C"/>
    <w:rsid w:val="00212A6F"/>
    <w:rsid w:val="00212F14"/>
    <w:rsid w:val="00214C92"/>
    <w:rsid w:val="0022044D"/>
    <w:rsid w:val="00220781"/>
    <w:rsid w:val="00220A0C"/>
    <w:rsid w:val="002218BC"/>
    <w:rsid w:val="00223E4A"/>
    <w:rsid w:val="00226C2F"/>
    <w:rsid w:val="002302EA"/>
    <w:rsid w:val="002310B3"/>
    <w:rsid w:val="00236B2C"/>
    <w:rsid w:val="00240749"/>
    <w:rsid w:val="00242C90"/>
    <w:rsid w:val="00245E24"/>
    <w:rsid w:val="002468D7"/>
    <w:rsid w:val="002544D9"/>
    <w:rsid w:val="00254E81"/>
    <w:rsid w:val="002606DD"/>
    <w:rsid w:val="00260EAC"/>
    <w:rsid w:val="00263921"/>
    <w:rsid w:val="00265199"/>
    <w:rsid w:val="002845DF"/>
    <w:rsid w:val="00285CDD"/>
    <w:rsid w:val="00286C9E"/>
    <w:rsid w:val="0029059F"/>
    <w:rsid w:val="00291167"/>
    <w:rsid w:val="00291168"/>
    <w:rsid w:val="00297ECB"/>
    <w:rsid w:val="002A0942"/>
    <w:rsid w:val="002A35F1"/>
    <w:rsid w:val="002A4A8C"/>
    <w:rsid w:val="002A65C2"/>
    <w:rsid w:val="002A6F35"/>
    <w:rsid w:val="002B575C"/>
    <w:rsid w:val="002B7409"/>
    <w:rsid w:val="002C034E"/>
    <w:rsid w:val="002C152A"/>
    <w:rsid w:val="002C2DE0"/>
    <w:rsid w:val="002C79E6"/>
    <w:rsid w:val="002D043A"/>
    <w:rsid w:val="002D1B7B"/>
    <w:rsid w:val="002D59E0"/>
    <w:rsid w:val="002E0707"/>
    <w:rsid w:val="002F56C8"/>
    <w:rsid w:val="002F5E6A"/>
    <w:rsid w:val="00300C4A"/>
    <w:rsid w:val="0030424A"/>
    <w:rsid w:val="00306E09"/>
    <w:rsid w:val="00314E66"/>
    <w:rsid w:val="003165CC"/>
    <w:rsid w:val="0031713F"/>
    <w:rsid w:val="00321913"/>
    <w:rsid w:val="00324EE6"/>
    <w:rsid w:val="003316DC"/>
    <w:rsid w:val="003316E9"/>
    <w:rsid w:val="00332E0D"/>
    <w:rsid w:val="00337CBE"/>
    <w:rsid w:val="00340119"/>
    <w:rsid w:val="003415D3"/>
    <w:rsid w:val="00346335"/>
    <w:rsid w:val="00350DC0"/>
    <w:rsid w:val="00352B0F"/>
    <w:rsid w:val="003561B0"/>
    <w:rsid w:val="00367960"/>
    <w:rsid w:val="00371E7E"/>
    <w:rsid w:val="00377FF8"/>
    <w:rsid w:val="003820C2"/>
    <w:rsid w:val="003836E7"/>
    <w:rsid w:val="003965B2"/>
    <w:rsid w:val="003A15AC"/>
    <w:rsid w:val="003A4FB6"/>
    <w:rsid w:val="003A56EB"/>
    <w:rsid w:val="003B0627"/>
    <w:rsid w:val="003B29AE"/>
    <w:rsid w:val="003B457B"/>
    <w:rsid w:val="003C41CF"/>
    <w:rsid w:val="003C421D"/>
    <w:rsid w:val="003C5F2B"/>
    <w:rsid w:val="003C602F"/>
    <w:rsid w:val="003D0BFE"/>
    <w:rsid w:val="003D137A"/>
    <w:rsid w:val="003D280C"/>
    <w:rsid w:val="003D5700"/>
    <w:rsid w:val="003E1C1F"/>
    <w:rsid w:val="003E2C1B"/>
    <w:rsid w:val="003E40CF"/>
    <w:rsid w:val="003F0F5A"/>
    <w:rsid w:val="003F2B90"/>
    <w:rsid w:val="00400A30"/>
    <w:rsid w:val="004017E4"/>
    <w:rsid w:val="004022CA"/>
    <w:rsid w:val="004029C7"/>
    <w:rsid w:val="00407E5B"/>
    <w:rsid w:val="0041065A"/>
    <w:rsid w:val="004116CD"/>
    <w:rsid w:val="0041452C"/>
    <w:rsid w:val="00414ADE"/>
    <w:rsid w:val="00416EC1"/>
    <w:rsid w:val="00420B5C"/>
    <w:rsid w:val="0042455B"/>
    <w:rsid w:val="00424CA9"/>
    <w:rsid w:val="004257BB"/>
    <w:rsid w:val="004261D9"/>
    <w:rsid w:val="00426D2D"/>
    <w:rsid w:val="00437836"/>
    <w:rsid w:val="00442539"/>
    <w:rsid w:val="0044291A"/>
    <w:rsid w:val="00442C46"/>
    <w:rsid w:val="004445DF"/>
    <w:rsid w:val="00446B73"/>
    <w:rsid w:val="0045533A"/>
    <w:rsid w:val="00460499"/>
    <w:rsid w:val="00474835"/>
    <w:rsid w:val="004772C2"/>
    <w:rsid w:val="00477929"/>
    <w:rsid w:val="004819C7"/>
    <w:rsid w:val="0048364F"/>
    <w:rsid w:val="00484EE1"/>
    <w:rsid w:val="00490F2E"/>
    <w:rsid w:val="004910C7"/>
    <w:rsid w:val="00493DF2"/>
    <w:rsid w:val="00496DB3"/>
    <w:rsid w:val="00496F97"/>
    <w:rsid w:val="004A4FC7"/>
    <w:rsid w:val="004A53EA"/>
    <w:rsid w:val="004A79D0"/>
    <w:rsid w:val="004C01BC"/>
    <w:rsid w:val="004C3746"/>
    <w:rsid w:val="004C4CD4"/>
    <w:rsid w:val="004C5803"/>
    <w:rsid w:val="004C6F11"/>
    <w:rsid w:val="004D2109"/>
    <w:rsid w:val="004D6085"/>
    <w:rsid w:val="004D6116"/>
    <w:rsid w:val="004E0B81"/>
    <w:rsid w:val="004E72AA"/>
    <w:rsid w:val="004E77EE"/>
    <w:rsid w:val="004F18EB"/>
    <w:rsid w:val="004F1FAC"/>
    <w:rsid w:val="004F676E"/>
    <w:rsid w:val="004F6EB6"/>
    <w:rsid w:val="005119CB"/>
    <w:rsid w:val="005134F2"/>
    <w:rsid w:val="005147F2"/>
    <w:rsid w:val="00514D1C"/>
    <w:rsid w:val="00516B8D"/>
    <w:rsid w:val="0052286E"/>
    <w:rsid w:val="0052395A"/>
    <w:rsid w:val="0052686F"/>
    <w:rsid w:val="0052756C"/>
    <w:rsid w:val="00530230"/>
    <w:rsid w:val="0053030C"/>
    <w:rsid w:val="00530CC9"/>
    <w:rsid w:val="00537FBC"/>
    <w:rsid w:val="00540473"/>
    <w:rsid w:val="00541D73"/>
    <w:rsid w:val="0054319E"/>
    <w:rsid w:val="00543469"/>
    <w:rsid w:val="00543861"/>
    <w:rsid w:val="00543FAA"/>
    <w:rsid w:val="005452CC"/>
    <w:rsid w:val="00546FA3"/>
    <w:rsid w:val="00550730"/>
    <w:rsid w:val="00550814"/>
    <w:rsid w:val="005518E5"/>
    <w:rsid w:val="00554243"/>
    <w:rsid w:val="0055604F"/>
    <w:rsid w:val="00557C7A"/>
    <w:rsid w:val="00562A58"/>
    <w:rsid w:val="00562D93"/>
    <w:rsid w:val="005722ED"/>
    <w:rsid w:val="00575579"/>
    <w:rsid w:val="00581211"/>
    <w:rsid w:val="00581EA5"/>
    <w:rsid w:val="00583129"/>
    <w:rsid w:val="005846BD"/>
    <w:rsid w:val="00584811"/>
    <w:rsid w:val="005909AC"/>
    <w:rsid w:val="00591923"/>
    <w:rsid w:val="00593AA6"/>
    <w:rsid w:val="00594161"/>
    <w:rsid w:val="00594749"/>
    <w:rsid w:val="00596398"/>
    <w:rsid w:val="005A1A6F"/>
    <w:rsid w:val="005A482B"/>
    <w:rsid w:val="005B1AC2"/>
    <w:rsid w:val="005B4067"/>
    <w:rsid w:val="005C1119"/>
    <w:rsid w:val="005C36E0"/>
    <w:rsid w:val="005C3F41"/>
    <w:rsid w:val="005D168D"/>
    <w:rsid w:val="005D4DFD"/>
    <w:rsid w:val="005D540E"/>
    <w:rsid w:val="005D5EA1"/>
    <w:rsid w:val="005D7F2B"/>
    <w:rsid w:val="005E1E67"/>
    <w:rsid w:val="005E2B35"/>
    <w:rsid w:val="005E5405"/>
    <w:rsid w:val="005E61D3"/>
    <w:rsid w:val="005E73E3"/>
    <w:rsid w:val="005F68B7"/>
    <w:rsid w:val="005F7738"/>
    <w:rsid w:val="005F7C07"/>
    <w:rsid w:val="00600219"/>
    <w:rsid w:val="0060026E"/>
    <w:rsid w:val="00600DA1"/>
    <w:rsid w:val="006024F9"/>
    <w:rsid w:val="00612ECA"/>
    <w:rsid w:val="00613EAD"/>
    <w:rsid w:val="00613ED4"/>
    <w:rsid w:val="006158AC"/>
    <w:rsid w:val="00617AD3"/>
    <w:rsid w:val="00620433"/>
    <w:rsid w:val="006244E1"/>
    <w:rsid w:val="00637A8F"/>
    <w:rsid w:val="00640402"/>
    <w:rsid w:val="00640F78"/>
    <w:rsid w:val="00642CDE"/>
    <w:rsid w:val="00643A10"/>
    <w:rsid w:val="00646E7B"/>
    <w:rsid w:val="00647791"/>
    <w:rsid w:val="00655D6A"/>
    <w:rsid w:val="00656DE9"/>
    <w:rsid w:val="006577C8"/>
    <w:rsid w:val="0066030E"/>
    <w:rsid w:val="00671E65"/>
    <w:rsid w:val="00673AFB"/>
    <w:rsid w:val="00677CC2"/>
    <w:rsid w:val="00682284"/>
    <w:rsid w:val="00685F42"/>
    <w:rsid w:val="006866A1"/>
    <w:rsid w:val="0069207B"/>
    <w:rsid w:val="00692EA2"/>
    <w:rsid w:val="006A097D"/>
    <w:rsid w:val="006A101D"/>
    <w:rsid w:val="006A3F8B"/>
    <w:rsid w:val="006A4309"/>
    <w:rsid w:val="006A6494"/>
    <w:rsid w:val="006B0E55"/>
    <w:rsid w:val="006B397A"/>
    <w:rsid w:val="006B4F32"/>
    <w:rsid w:val="006B62CC"/>
    <w:rsid w:val="006B7006"/>
    <w:rsid w:val="006C2C7F"/>
    <w:rsid w:val="006C52A6"/>
    <w:rsid w:val="006C7F8C"/>
    <w:rsid w:val="006D3D12"/>
    <w:rsid w:val="006D487B"/>
    <w:rsid w:val="006D7AB9"/>
    <w:rsid w:val="006E08B0"/>
    <w:rsid w:val="006E392A"/>
    <w:rsid w:val="006F33FE"/>
    <w:rsid w:val="006F602E"/>
    <w:rsid w:val="006F6A81"/>
    <w:rsid w:val="007000C9"/>
    <w:rsid w:val="00700B2C"/>
    <w:rsid w:val="007049FD"/>
    <w:rsid w:val="00705DCA"/>
    <w:rsid w:val="0071061E"/>
    <w:rsid w:val="00712507"/>
    <w:rsid w:val="00713084"/>
    <w:rsid w:val="00720BDE"/>
    <w:rsid w:val="00720FC2"/>
    <w:rsid w:val="007303E9"/>
    <w:rsid w:val="00731E00"/>
    <w:rsid w:val="00732E9D"/>
    <w:rsid w:val="0073491A"/>
    <w:rsid w:val="00735078"/>
    <w:rsid w:val="007353A8"/>
    <w:rsid w:val="007440B7"/>
    <w:rsid w:val="0074651F"/>
    <w:rsid w:val="00746FF2"/>
    <w:rsid w:val="00747993"/>
    <w:rsid w:val="007510C7"/>
    <w:rsid w:val="00756BBB"/>
    <w:rsid w:val="00760F51"/>
    <w:rsid w:val="00762BC4"/>
    <w:rsid w:val="00762ECA"/>
    <w:rsid w:val="007634AD"/>
    <w:rsid w:val="007639F5"/>
    <w:rsid w:val="00767024"/>
    <w:rsid w:val="007715C9"/>
    <w:rsid w:val="00773452"/>
    <w:rsid w:val="007749E1"/>
    <w:rsid w:val="00774EDD"/>
    <w:rsid w:val="00774F9F"/>
    <w:rsid w:val="007757D5"/>
    <w:rsid w:val="007757EC"/>
    <w:rsid w:val="00782C00"/>
    <w:rsid w:val="00792880"/>
    <w:rsid w:val="00794836"/>
    <w:rsid w:val="007A115D"/>
    <w:rsid w:val="007A35E6"/>
    <w:rsid w:val="007A6863"/>
    <w:rsid w:val="007B0348"/>
    <w:rsid w:val="007B1E4B"/>
    <w:rsid w:val="007C13B9"/>
    <w:rsid w:val="007C746B"/>
    <w:rsid w:val="007C7AD6"/>
    <w:rsid w:val="007D45C1"/>
    <w:rsid w:val="007E63F1"/>
    <w:rsid w:val="007E7693"/>
    <w:rsid w:val="007E7D4A"/>
    <w:rsid w:val="007F0CD5"/>
    <w:rsid w:val="007F4542"/>
    <w:rsid w:val="007F48ED"/>
    <w:rsid w:val="007F5B35"/>
    <w:rsid w:val="007F7947"/>
    <w:rsid w:val="00803772"/>
    <w:rsid w:val="008049BB"/>
    <w:rsid w:val="00812161"/>
    <w:rsid w:val="00812F45"/>
    <w:rsid w:val="00814734"/>
    <w:rsid w:val="008148F6"/>
    <w:rsid w:val="00814938"/>
    <w:rsid w:val="00820F00"/>
    <w:rsid w:val="00826CB0"/>
    <w:rsid w:val="00831471"/>
    <w:rsid w:val="00831696"/>
    <w:rsid w:val="0083197D"/>
    <w:rsid w:val="00832915"/>
    <w:rsid w:val="008355E7"/>
    <w:rsid w:val="00836F30"/>
    <w:rsid w:val="0084172C"/>
    <w:rsid w:val="008428D8"/>
    <w:rsid w:val="00842BF9"/>
    <w:rsid w:val="00845516"/>
    <w:rsid w:val="00845A3F"/>
    <w:rsid w:val="00850240"/>
    <w:rsid w:val="008563D6"/>
    <w:rsid w:val="00856A31"/>
    <w:rsid w:val="00860A95"/>
    <w:rsid w:val="0086196E"/>
    <w:rsid w:val="0086667C"/>
    <w:rsid w:val="0087396F"/>
    <w:rsid w:val="008754D0"/>
    <w:rsid w:val="0087732D"/>
    <w:rsid w:val="00877D48"/>
    <w:rsid w:val="0088345B"/>
    <w:rsid w:val="00886A89"/>
    <w:rsid w:val="008A0F2E"/>
    <w:rsid w:val="008A16A5"/>
    <w:rsid w:val="008B1AF5"/>
    <w:rsid w:val="008B355C"/>
    <w:rsid w:val="008B47A8"/>
    <w:rsid w:val="008B4BDD"/>
    <w:rsid w:val="008B56F5"/>
    <w:rsid w:val="008C2AFA"/>
    <w:rsid w:val="008C2B5D"/>
    <w:rsid w:val="008D0AA9"/>
    <w:rsid w:val="008D0EE0"/>
    <w:rsid w:val="008D1C51"/>
    <w:rsid w:val="008D2F02"/>
    <w:rsid w:val="008D5B99"/>
    <w:rsid w:val="008D7A27"/>
    <w:rsid w:val="008E12E3"/>
    <w:rsid w:val="008E4702"/>
    <w:rsid w:val="008E69AA"/>
    <w:rsid w:val="008E7381"/>
    <w:rsid w:val="008F15D3"/>
    <w:rsid w:val="008F165F"/>
    <w:rsid w:val="008F4F1C"/>
    <w:rsid w:val="008F7900"/>
    <w:rsid w:val="009029DC"/>
    <w:rsid w:val="00911B63"/>
    <w:rsid w:val="009155AC"/>
    <w:rsid w:val="00916B06"/>
    <w:rsid w:val="00917D8E"/>
    <w:rsid w:val="00920B24"/>
    <w:rsid w:val="00922764"/>
    <w:rsid w:val="00932377"/>
    <w:rsid w:val="009333C6"/>
    <w:rsid w:val="00933E02"/>
    <w:rsid w:val="00943102"/>
    <w:rsid w:val="0094523D"/>
    <w:rsid w:val="009472C6"/>
    <w:rsid w:val="009510EA"/>
    <w:rsid w:val="00954FA4"/>
    <w:rsid w:val="009559E6"/>
    <w:rsid w:val="00975FDA"/>
    <w:rsid w:val="00976A63"/>
    <w:rsid w:val="00977627"/>
    <w:rsid w:val="00983419"/>
    <w:rsid w:val="009946AB"/>
    <w:rsid w:val="009A32E3"/>
    <w:rsid w:val="009B4768"/>
    <w:rsid w:val="009B762D"/>
    <w:rsid w:val="009C3418"/>
    <w:rsid w:val="009C3431"/>
    <w:rsid w:val="009C51AF"/>
    <w:rsid w:val="009C5989"/>
    <w:rsid w:val="009D08DA"/>
    <w:rsid w:val="009D29BC"/>
    <w:rsid w:val="009D387F"/>
    <w:rsid w:val="009E038F"/>
    <w:rsid w:val="009E073C"/>
    <w:rsid w:val="009F05C8"/>
    <w:rsid w:val="009F08A9"/>
    <w:rsid w:val="009F2BEA"/>
    <w:rsid w:val="009F7245"/>
    <w:rsid w:val="00A030ED"/>
    <w:rsid w:val="00A05849"/>
    <w:rsid w:val="00A06860"/>
    <w:rsid w:val="00A10DAC"/>
    <w:rsid w:val="00A136F5"/>
    <w:rsid w:val="00A14CF6"/>
    <w:rsid w:val="00A165F5"/>
    <w:rsid w:val="00A20DED"/>
    <w:rsid w:val="00A231E2"/>
    <w:rsid w:val="00A2550D"/>
    <w:rsid w:val="00A350DA"/>
    <w:rsid w:val="00A37724"/>
    <w:rsid w:val="00A4169B"/>
    <w:rsid w:val="00A44052"/>
    <w:rsid w:val="00A445F2"/>
    <w:rsid w:val="00A4611C"/>
    <w:rsid w:val="00A50D55"/>
    <w:rsid w:val="00A5165B"/>
    <w:rsid w:val="00A52FDA"/>
    <w:rsid w:val="00A56C24"/>
    <w:rsid w:val="00A61759"/>
    <w:rsid w:val="00A61AE1"/>
    <w:rsid w:val="00A63ABD"/>
    <w:rsid w:val="00A64912"/>
    <w:rsid w:val="00A70A74"/>
    <w:rsid w:val="00A7333F"/>
    <w:rsid w:val="00A8081E"/>
    <w:rsid w:val="00A80D04"/>
    <w:rsid w:val="00A85DD3"/>
    <w:rsid w:val="00A86998"/>
    <w:rsid w:val="00A9256B"/>
    <w:rsid w:val="00AA0343"/>
    <w:rsid w:val="00AA0394"/>
    <w:rsid w:val="00AA0988"/>
    <w:rsid w:val="00AA1ED3"/>
    <w:rsid w:val="00AA2A5C"/>
    <w:rsid w:val="00AA3D8C"/>
    <w:rsid w:val="00AB0605"/>
    <w:rsid w:val="00AB34AE"/>
    <w:rsid w:val="00AB772A"/>
    <w:rsid w:val="00AB78E9"/>
    <w:rsid w:val="00AC1ABD"/>
    <w:rsid w:val="00AC319D"/>
    <w:rsid w:val="00AC428B"/>
    <w:rsid w:val="00AD15DC"/>
    <w:rsid w:val="00AD2453"/>
    <w:rsid w:val="00AD3467"/>
    <w:rsid w:val="00AD5641"/>
    <w:rsid w:val="00AE0F9B"/>
    <w:rsid w:val="00AE3B81"/>
    <w:rsid w:val="00AE7EB9"/>
    <w:rsid w:val="00AF39EA"/>
    <w:rsid w:val="00AF55FF"/>
    <w:rsid w:val="00B012D4"/>
    <w:rsid w:val="00B032D8"/>
    <w:rsid w:val="00B110D4"/>
    <w:rsid w:val="00B11173"/>
    <w:rsid w:val="00B133B3"/>
    <w:rsid w:val="00B17B38"/>
    <w:rsid w:val="00B25DB2"/>
    <w:rsid w:val="00B271CB"/>
    <w:rsid w:val="00B3008E"/>
    <w:rsid w:val="00B30ABA"/>
    <w:rsid w:val="00B318E2"/>
    <w:rsid w:val="00B33B3C"/>
    <w:rsid w:val="00B34099"/>
    <w:rsid w:val="00B34422"/>
    <w:rsid w:val="00B34C30"/>
    <w:rsid w:val="00B36AB0"/>
    <w:rsid w:val="00B40D74"/>
    <w:rsid w:val="00B43CE6"/>
    <w:rsid w:val="00B44ED2"/>
    <w:rsid w:val="00B450F3"/>
    <w:rsid w:val="00B46108"/>
    <w:rsid w:val="00B47327"/>
    <w:rsid w:val="00B52663"/>
    <w:rsid w:val="00B56DCB"/>
    <w:rsid w:val="00B65F4C"/>
    <w:rsid w:val="00B700EE"/>
    <w:rsid w:val="00B770D2"/>
    <w:rsid w:val="00B870E5"/>
    <w:rsid w:val="00B8768C"/>
    <w:rsid w:val="00B91D49"/>
    <w:rsid w:val="00B94009"/>
    <w:rsid w:val="00B94075"/>
    <w:rsid w:val="00B94D81"/>
    <w:rsid w:val="00BA2982"/>
    <w:rsid w:val="00BA47A3"/>
    <w:rsid w:val="00BA5026"/>
    <w:rsid w:val="00BB2D40"/>
    <w:rsid w:val="00BB3084"/>
    <w:rsid w:val="00BB31B9"/>
    <w:rsid w:val="00BB6E79"/>
    <w:rsid w:val="00BC2A78"/>
    <w:rsid w:val="00BC7C23"/>
    <w:rsid w:val="00BD111E"/>
    <w:rsid w:val="00BD281A"/>
    <w:rsid w:val="00BE3B31"/>
    <w:rsid w:val="00BE6307"/>
    <w:rsid w:val="00BE719A"/>
    <w:rsid w:val="00BE720A"/>
    <w:rsid w:val="00BE778E"/>
    <w:rsid w:val="00BF6650"/>
    <w:rsid w:val="00BF7E82"/>
    <w:rsid w:val="00C0000D"/>
    <w:rsid w:val="00C014D0"/>
    <w:rsid w:val="00C067E5"/>
    <w:rsid w:val="00C1292A"/>
    <w:rsid w:val="00C164CA"/>
    <w:rsid w:val="00C177F7"/>
    <w:rsid w:val="00C23462"/>
    <w:rsid w:val="00C2357C"/>
    <w:rsid w:val="00C24104"/>
    <w:rsid w:val="00C26345"/>
    <w:rsid w:val="00C31876"/>
    <w:rsid w:val="00C33224"/>
    <w:rsid w:val="00C343B5"/>
    <w:rsid w:val="00C34E50"/>
    <w:rsid w:val="00C36366"/>
    <w:rsid w:val="00C36C51"/>
    <w:rsid w:val="00C40705"/>
    <w:rsid w:val="00C42BF8"/>
    <w:rsid w:val="00C460AE"/>
    <w:rsid w:val="00C4749D"/>
    <w:rsid w:val="00C50043"/>
    <w:rsid w:val="00C50A0F"/>
    <w:rsid w:val="00C51D25"/>
    <w:rsid w:val="00C53468"/>
    <w:rsid w:val="00C54200"/>
    <w:rsid w:val="00C65A07"/>
    <w:rsid w:val="00C7463E"/>
    <w:rsid w:val="00C7573B"/>
    <w:rsid w:val="00C76CF3"/>
    <w:rsid w:val="00C85C33"/>
    <w:rsid w:val="00C8618D"/>
    <w:rsid w:val="00C9115A"/>
    <w:rsid w:val="00C92A9C"/>
    <w:rsid w:val="00CA0593"/>
    <w:rsid w:val="00CA7844"/>
    <w:rsid w:val="00CB58EF"/>
    <w:rsid w:val="00CC3A09"/>
    <w:rsid w:val="00CC7C0B"/>
    <w:rsid w:val="00CE418E"/>
    <w:rsid w:val="00CE7D64"/>
    <w:rsid w:val="00CE7D8C"/>
    <w:rsid w:val="00CF08F8"/>
    <w:rsid w:val="00CF0BB2"/>
    <w:rsid w:val="00CF3501"/>
    <w:rsid w:val="00CF3999"/>
    <w:rsid w:val="00CF7DA4"/>
    <w:rsid w:val="00D06939"/>
    <w:rsid w:val="00D113DA"/>
    <w:rsid w:val="00D131DC"/>
    <w:rsid w:val="00D13441"/>
    <w:rsid w:val="00D243A3"/>
    <w:rsid w:val="00D315D2"/>
    <w:rsid w:val="00D3200B"/>
    <w:rsid w:val="00D33440"/>
    <w:rsid w:val="00D3431C"/>
    <w:rsid w:val="00D343A8"/>
    <w:rsid w:val="00D36D3F"/>
    <w:rsid w:val="00D42D7C"/>
    <w:rsid w:val="00D43B1D"/>
    <w:rsid w:val="00D52EFE"/>
    <w:rsid w:val="00D55156"/>
    <w:rsid w:val="00D55E7E"/>
    <w:rsid w:val="00D56A0D"/>
    <w:rsid w:val="00D56E08"/>
    <w:rsid w:val="00D579E9"/>
    <w:rsid w:val="00D63918"/>
    <w:rsid w:val="00D63EF6"/>
    <w:rsid w:val="00D66518"/>
    <w:rsid w:val="00D7060E"/>
    <w:rsid w:val="00D70DFB"/>
    <w:rsid w:val="00D71EEA"/>
    <w:rsid w:val="00D732D8"/>
    <w:rsid w:val="00D735CD"/>
    <w:rsid w:val="00D73A6E"/>
    <w:rsid w:val="00D766DF"/>
    <w:rsid w:val="00D8373B"/>
    <w:rsid w:val="00D84436"/>
    <w:rsid w:val="00D90C28"/>
    <w:rsid w:val="00D95891"/>
    <w:rsid w:val="00D965CF"/>
    <w:rsid w:val="00DA1C3B"/>
    <w:rsid w:val="00DB048F"/>
    <w:rsid w:val="00DB5CB4"/>
    <w:rsid w:val="00DC0323"/>
    <w:rsid w:val="00DC2BE0"/>
    <w:rsid w:val="00DC2E24"/>
    <w:rsid w:val="00DD2982"/>
    <w:rsid w:val="00DD4195"/>
    <w:rsid w:val="00DD6222"/>
    <w:rsid w:val="00DE149E"/>
    <w:rsid w:val="00DF14F3"/>
    <w:rsid w:val="00DF56AB"/>
    <w:rsid w:val="00DF639B"/>
    <w:rsid w:val="00DF7D7F"/>
    <w:rsid w:val="00E05704"/>
    <w:rsid w:val="00E12F1A"/>
    <w:rsid w:val="00E15C28"/>
    <w:rsid w:val="00E21521"/>
    <w:rsid w:val="00E21CFB"/>
    <w:rsid w:val="00E22935"/>
    <w:rsid w:val="00E23189"/>
    <w:rsid w:val="00E30201"/>
    <w:rsid w:val="00E35B49"/>
    <w:rsid w:val="00E36AC1"/>
    <w:rsid w:val="00E43F3C"/>
    <w:rsid w:val="00E531D3"/>
    <w:rsid w:val="00E54292"/>
    <w:rsid w:val="00E5640B"/>
    <w:rsid w:val="00E60191"/>
    <w:rsid w:val="00E6234B"/>
    <w:rsid w:val="00E628D4"/>
    <w:rsid w:val="00E653D8"/>
    <w:rsid w:val="00E7109B"/>
    <w:rsid w:val="00E72D87"/>
    <w:rsid w:val="00E74DC7"/>
    <w:rsid w:val="00E82962"/>
    <w:rsid w:val="00E846FF"/>
    <w:rsid w:val="00E87699"/>
    <w:rsid w:val="00E903D1"/>
    <w:rsid w:val="00E92E27"/>
    <w:rsid w:val="00E9381B"/>
    <w:rsid w:val="00E9586B"/>
    <w:rsid w:val="00E97334"/>
    <w:rsid w:val="00EA0D36"/>
    <w:rsid w:val="00EA1EEB"/>
    <w:rsid w:val="00EA287A"/>
    <w:rsid w:val="00EA6018"/>
    <w:rsid w:val="00EA77EF"/>
    <w:rsid w:val="00EC2365"/>
    <w:rsid w:val="00EC4706"/>
    <w:rsid w:val="00EC563F"/>
    <w:rsid w:val="00EC5852"/>
    <w:rsid w:val="00EC6340"/>
    <w:rsid w:val="00EC634F"/>
    <w:rsid w:val="00ED0892"/>
    <w:rsid w:val="00ED103C"/>
    <w:rsid w:val="00ED4928"/>
    <w:rsid w:val="00ED5639"/>
    <w:rsid w:val="00EE1716"/>
    <w:rsid w:val="00EE6190"/>
    <w:rsid w:val="00EF2046"/>
    <w:rsid w:val="00EF2BE1"/>
    <w:rsid w:val="00EF2E3A"/>
    <w:rsid w:val="00EF349B"/>
    <w:rsid w:val="00EF367D"/>
    <w:rsid w:val="00EF383B"/>
    <w:rsid w:val="00EF54AA"/>
    <w:rsid w:val="00EF6402"/>
    <w:rsid w:val="00EF64DF"/>
    <w:rsid w:val="00EF6E57"/>
    <w:rsid w:val="00F025DF"/>
    <w:rsid w:val="00F02AFC"/>
    <w:rsid w:val="00F047E2"/>
    <w:rsid w:val="00F04D57"/>
    <w:rsid w:val="00F078DC"/>
    <w:rsid w:val="00F13E86"/>
    <w:rsid w:val="00F15915"/>
    <w:rsid w:val="00F17542"/>
    <w:rsid w:val="00F226AE"/>
    <w:rsid w:val="00F22E45"/>
    <w:rsid w:val="00F23A52"/>
    <w:rsid w:val="00F32FCB"/>
    <w:rsid w:val="00F436E4"/>
    <w:rsid w:val="00F44B6E"/>
    <w:rsid w:val="00F47FB5"/>
    <w:rsid w:val="00F54A0B"/>
    <w:rsid w:val="00F63BA6"/>
    <w:rsid w:val="00F65E25"/>
    <w:rsid w:val="00F66E23"/>
    <w:rsid w:val="00F6709F"/>
    <w:rsid w:val="00F677A9"/>
    <w:rsid w:val="00F679A8"/>
    <w:rsid w:val="00F723BD"/>
    <w:rsid w:val="00F732EA"/>
    <w:rsid w:val="00F84CF5"/>
    <w:rsid w:val="00F85F95"/>
    <w:rsid w:val="00F8612E"/>
    <w:rsid w:val="00F86CA5"/>
    <w:rsid w:val="00F94488"/>
    <w:rsid w:val="00FA3039"/>
    <w:rsid w:val="00FA420B"/>
    <w:rsid w:val="00FB207A"/>
    <w:rsid w:val="00FB3F6A"/>
    <w:rsid w:val="00FB6128"/>
    <w:rsid w:val="00FD284F"/>
    <w:rsid w:val="00FE0781"/>
    <w:rsid w:val="00FE362C"/>
    <w:rsid w:val="00FE47C9"/>
    <w:rsid w:val="00FE56BC"/>
    <w:rsid w:val="00FE75F9"/>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63E"/>
    <w:pPr>
      <w:spacing w:line="260" w:lineRule="atLeast"/>
    </w:pPr>
    <w:rPr>
      <w:sz w:val="22"/>
    </w:rPr>
  </w:style>
  <w:style w:type="paragraph" w:styleId="Heading1">
    <w:name w:val="heading 1"/>
    <w:basedOn w:val="Normal"/>
    <w:next w:val="Normal"/>
    <w:link w:val="Heading1Char"/>
    <w:uiPriority w:val="9"/>
    <w:qFormat/>
    <w:rsid w:val="00C7463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63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63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463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7463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463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463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7463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7463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463E"/>
  </w:style>
  <w:style w:type="paragraph" w:customStyle="1" w:styleId="OPCParaBase">
    <w:name w:val="OPCParaBase"/>
    <w:qFormat/>
    <w:rsid w:val="00C7463E"/>
    <w:pPr>
      <w:spacing w:line="260" w:lineRule="atLeast"/>
    </w:pPr>
    <w:rPr>
      <w:rFonts w:eastAsia="Times New Roman" w:cs="Times New Roman"/>
      <w:sz w:val="22"/>
      <w:lang w:eastAsia="en-AU"/>
    </w:rPr>
  </w:style>
  <w:style w:type="paragraph" w:customStyle="1" w:styleId="ShortT">
    <w:name w:val="ShortT"/>
    <w:basedOn w:val="OPCParaBase"/>
    <w:next w:val="Normal"/>
    <w:qFormat/>
    <w:rsid w:val="00C7463E"/>
    <w:pPr>
      <w:spacing w:line="240" w:lineRule="auto"/>
    </w:pPr>
    <w:rPr>
      <w:b/>
      <w:sz w:val="40"/>
    </w:rPr>
  </w:style>
  <w:style w:type="paragraph" w:customStyle="1" w:styleId="ActHead1">
    <w:name w:val="ActHead 1"/>
    <w:aliases w:val="c"/>
    <w:basedOn w:val="OPCParaBase"/>
    <w:next w:val="Normal"/>
    <w:qFormat/>
    <w:rsid w:val="00C746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46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46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46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46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46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46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46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46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463E"/>
  </w:style>
  <w:style w:type="paragraph" w:customStyle="1" w:styleId="Blocks">
    <w:name w:val="Blocks"/>
    <w:aliases w:val="bb"/>
    <w:basedOn w:val="OPCParaBase"/>
    <w:qFormat/>
    <w:rsid w:val="00C7463E"/>
    <w:pPr>
      <w:spacing w:line="240" w:lineRule="auto"/>
    </w:pPr>
    <w:rPr>
      <w:sz w:val="24"/>
    </w:rPr>
  </w:style>
  <w:style w:type="paragraph" w:customStyle="1" w:styleId="BoxText">
    <w:name w:val="BoxText"/>
    <w:aliases w:val="bt"/>
    <w:basedOn w:val="OPCParaBase"/>
    <w:qFormat/>
    <w:rsid w:val="00C746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463E"/>
    <w:rPr>
      <w:b/>
    </w:rPr>
  </w:style>
  <w:style w:type="paragraph" w:customStyle="1" w:styleId="BoxHeadItalic">
    <w:name w:val="BoxHeadItalic"/>
    <w:aliases w:val="bhi"/>
    <w:basedOn w:val="BoxText"/>
    <w:next w:val="BoxStep"/>
    <w:qFormat/>
    <w:rsid w:val="00C7463E"/>
    <w:rPr>
      <w:i/>
    </w:rPr>
  </w:style>
  <w:style w:type="paragraph" w:customStyle="1" w:styleId="BoxList">
    <w:name w:val="BoxList"/>
    <w:aliases w:val="bl"/>
    <w:basedOn w:val="BoxText"/>
    <w:qFormat/>
    <w:rsid w:val="00C7463E"/>
    <w:pPr>
      <w:ind w:left="1559" w:hanging="425"/>
    </w:pPr>
  </w:style>
  <w:style w:type="paragraph" w:customStyle="1" w:styleId="BoxNote">
    <w:name w:val="BoxNote"/>
    <w:aliases w:val="bn"/>
    <w:basedOn w:val="BoxText"/>
    <w:qFormat/>
    <w:rsid w:val="00C7463E"/>
    <w:pPr>
      <w:tabs>
        <w:tab w:val="left" w:pos="1985"/>
      </w:tabs>
      <w:spacing w:before="122" w:line="198" w:lineRule="exact"/>
      <w:ind w:left="2948" w:hanging="1814"/>
    </w:pPr>
    <w:rPr>
      <w:sz w:val="18"/>
    </w:rPr>
  </w:style>
  <w:style w:type="paragraph" w:customStyle="1" w:styleId="BoxPara">
    <w:name w:val="BoxPara"/>
    <w:aliases w:val="bp"/>
    <w:basedOn w:val="BoxText"/>
    <w:qFormat/>
    <w:rsid w:val="00C7463E"/>
    <w:pPr>
      <w:tabs>
        <w:tab w:val="right" w:pos="2268"/>
      </w:tabs>
      <w:ind w:left="2552" w:hanging="1418"/>
    </w:pPr>
  </w:style>
  <w:style w:type="paragraph" w:customStyle="1" w:styleId="BoxStep">
    <w:name w:val="BoxStep"/>
    <w:aliases w:val="bs"/>
    <w:basedOn w:val="BoxText"/>
    <w:qFormat/>
    <w:rsid w:val="00C7463E"/>
    <w:pPr>
      <w:ind w:left="1985" w:hanging="851"/>
    </w:pPr>
  </w:style>
  <w:style w:type="character" w:customStyle="1" w:styleId="CharAmPartNo">
    <w:name w:val="CharAmPartNo"/>
    <w:basedOn w:val="OPCCharBase"/>
    <w:qFormat/>
    <w:rsid w:val="00C7463E"/>
  </w:style>
  <w:style w:type="character" w:customStyle="1" w:styleId="CharAmPartText">
    <w:name w:val="CharAmPartText"/>
    <w:basedOn w:val="OPCCharBase"/>
    <w:qFormat/>
    <w:rsid w:val="00C7463E"/>
  </w:style>
  <w:style w:type="character" w:customStyle="1" w:styleId="CharAmSchNo">
    <w:name w:val="CharAmSchNo"/>
    <w:basedOn w:val="OPCCharBase"/>
    <w:qFormat/>
    <w:rsid w:val="00C7463E"/>
  </w:style>
  <w:style w:type="character" w:customStyle="1" w:styleId="CharAmSchText">
    <w:name w:val="CharAmSchText"/>
    <w:basedOn w:val="OPCCharBase"/>
    <w:qFormat/>
    <w:rsid w:val="00C7463E"/>
  </w:style>
  <w:style w:type="character" w:customStyle="1" w:styleId="CharBoldItalic">
    <w:name w:val="CharBoldItalic"/>
    <w:basedOn w:val="OPCCharBase"/>
    <w:uiPriority w:val="1"/>
    <w:qFormat/>
    <w:rsid w:val="00C7463E"/>
    <w:rPr>
      <w:b/>
      <w:i/>
    </w:rPr>
  </w:style>
  <w:style w:type="character" w:customStyle="1" w:styleId="CharChapNo">
    <w:name w:val="CharChapNo"/>
    <w:basedOn w:val="OPCCharBase"/>
    <w:uiPriority w:val="1"/>
    <w:qFormat/>
    <w:rsid w:val="00C7463E"/>
  </w:style>
  <w:style w:type="character" w:customStyle="1" w:styleId="CharChapText">
    <w:name w:val="CharChapText"/>
    <w:basedOn w:val="OPCCharBase"/>
    <w:uiPriority w:val="1"/>
    <w:qFormat/>
    <w:rsid w:val="00C7463E"/>
  </w:style>
  <w:style w:type="character" w:customStyle="1" w:styleId="CharDivNo">
    <w:name w:val="CharDivNo"/>
    <w:basedOn w:val="OPCCharBase"/>
    <w:uiPriority w:val="1"/>
    <w:qFormat/>
    <w:rsid w:val="00C7463E"/>
  </w:style>
  <w:style w:type="character" w:customStyle="1" w:styleId="CharDivText">
    <w:name w:val="CharDivText"/>
    <w:basedOn w:val="OPCCharBase"/>
    <w:uiPriority w:val="1"/>
    <w:qFormat/>
    <w:rsid w:val="00C7463E"/>
  </w:style>
  <w:style w:type="character" w:customStyle="1" w:styleId="CharItalic">
    <w:name w:val="CharItalic"/>
    <w:basedOn w:val="OPCCharBase"/>
    <w:uiPriority w:val="1"/>
    <w:qFormat/>
    <w:rsid w:val="00C7463E"/>
    <w:rPr>
      <w:i/>
    </w:rPr>
  </w:style>
  <w:style w:type="character" w:customStyle="1" w:styleId="CharPartNo">
    <w:name w:val="CharPartNo"/>
    <w:basedOn w:val="OPCCharBase"/>
    <w:uiPriority w:val="1"/>
    <w:qFormat/>
    <w:rsid w:val="00C7463E"/>
  </w:style>
  <w:style w:type="character" w:customStyle="1" w:styleId="CharPartText">
    <w:name w:val="CharPartText"/>
    <w:basedOn w:val="OPCCharBase"/>
    <w:uiPriority w:val="1"/>
    <w:qFormat/>
    <w:rsid w:val="00C7463E"/>
  </w:style>
  <w:style w:type="character" w:customStyle="1" w:styleId="CharSectno">
    <w:name w:val="CharSectno"/>
    <w:basedOn w:val="OPCCharBase"/>
    <w:qFormat/>
    <w:rsid w:val="00C7463E"/>
  </w:style>
  <w:style w:type="character" w:customStyle="1" w:styleId="CharSubdNo">
    <w:name w:val="CharSubdNo"/>
    <w:basedOn w:val="OPCCharBase"/>
    <w:uiPriority w:val="1"/>
    <w:qFormat/>
    <w:rsid w:val="00C7463E"/>
  </w:style>
  <w:style w:type="character" w:customStyle="1" w:styleId="CharSubdText">
    <w:name w:val="CharSubdText"/>
    <w:basedOn w:val="OPCCharBase"/>
    <w:uiPriority w:val="1"/>
    <w:qFormat/>
    <w:rsid w:val="00C7463E"/>
  </w:style>
  <w:style w:type="paragraph" w:customStyle="1" w:styleId="CTA--">
    <w:name w:val="CTA --"/>
    <w:basedOn w:val="OPCParaBase"/>
    <w:next w:val="Normal"/>
    <w:rsid w:val="00C7463E"/>
    <w:pPr>
      <w:spacing w:before="60" w:line="240" w:lineRule="atLeast"/>
      <w:ind w:left="142" w:hanging="142"/>
    </w:pPr>
    <w:rPr>
      <w:sz w:val="20"/>
    </w:rPr>
  </w:style>
  <w:style w:type="paragraph" w:customStyle="1" w:styleId="CTA-">
    <w:name w:val="CTA -"/>
    <w:basedOn w:val="OPCParaBase"/>
    <w:rsid w:val="00C7463E"/>
    <w:pPr>
      <w:spacing w:before="60" w:line="240" w:lineRule="atLeast"/>
      <w:ind w:left="85" w:hanging="85"/>
    </w:pPr>
    <w:rPr>
      <w:sz w:val="20"/>
    </w:rPr>
  </w:style>
  <w:style w:type="paragraph" w:customStyle="1" w:styleId="CTA---">
    <w:name w:val="CTA ---"/>
    <w:basedOn w:val="OPCParaBase"/>
    <w:next w:val="Normal"/>
    <w:rsid w:val="00C7463E"/>
    <w:pPr>
      <w:spacing w:before="60" w:line="240" w:lineRule="atLeast"/>
      <w:ind w:left="198" w:hanging="198"/>
    </w:pPr>
    <w:rPr>
      <w:sz w:val="20"/>
    </w:rPr>
  </w:style>
  <w:style w:type="paragraph" w:customStyle="1" w:styleId="CTA----">
    <w:name w:val="CTA ----"/>
    <w:basedOn w:val="OPCParaBase"/>
    <w:next w:val="Normal"/>
    <w:rsid w:val="00C7463E"/>
    <w:pPr>
      <w:spacing w:before="60" w:line="240" w:lineRule="atLeast"/>
      <w:ind w:left="255" w:hanging="255"/>
    </w:pPr>
    <w:rPr>
      <w:sz w:val="20"/>
    </w:rPr>
  </w:style>
  <w:style w:type="paragraph" w:customStyle="1" w:styleId="CTA1a">
    <w:name w:val="CTA 1(a)"/>
    <w:basedOn w:val="OPCParaBase"/>
    <w:rsid w:val="00C7463E"/>
    <w:pPr>
      <w:tabs>
        <w:tab w:val="right" w:pos="414"/>
      </w:tabs>
      <w:spacing w:before="40" w:line="240" w:lineRule="atLeast"/>
      <w:ind w:left="675" w:hanging="675"/>
    </w:pPr>
    <w:rPr>
      <w:sz w:val="20"/>
    </w:rPr>
  </w:style>
  <w:style w:type="paragraph" w:customStyle="1" w:styleId="CTA1ai">
    <w:name w:val="CTA 1(a)(i)"/>
    <w:basedOn w:val="OPCParaBase"/>
    <w:rsid w:val="00C7463E"/>
    <w:pPr>
      <w:tabs>
        <w:tab w:val="right" w:pos="1004"/>
      </w:tabs>
      <w:spacing w:before="40" w:line="240" w:lineRule="atLeast"/>
      <w:ind w:left="1253" w:hanging="1253"/>
    </w:pPr>
    <w:rPr>
      <w:sz w:val="20"/>
    </w:rPr>
  </w:style>
  <w:style w:type="paragraph" w:customStyle="1" w:styleId="CTA2a">
    <w:name w:val="CTA 2(a)"/>
    <w:basedOn w:val="OPCParaBase"/>
    <w:rsid w:val="00C7463E"/>
    <w:pPr>
      <w:tabs>
        <w:tab w:val="right" w:pos="482"/>
      </w:tabs>
      <w:spacing w:before="40" w:line="240" w:lineRule="atLeast"/>
      <w:ind w:left="748" w:hanging="748"/>
    </w:pPr>
    <w:rPr>
      <w:sz w:val="20"/>
    </w:rPr>
  </w:style>
  <w:style w:type="paragraph" w:customStyle="1" w:styleId="CTA2ai">
    <w:name w:val="CTA 2(a)(i)"/>
    <w:basedOn w:val="OPCParaBase"/>
    <w:rsid w:val="00C7463E"/>
    <w:pPr>
      <w:tabs>
        <w:tab w:val="right" w:pos="1089"/>
      </w:tabs>
      <w:spacing w:before="40" w:line="240" w:lineRule="atLeast"/>
      <w:ind w:left="1327" w:hanging="1327"/>
    </w:pPr>
    <w:rPr>
      <w:sz w:val="20"/>
    </w:rPr>
  </w:style>
  <w:style w:type="paragraph" w:customStyle="1" w:styleId="CTA3a">
    <w:name w:val="CTA 3(a)"/>
    <w:basedOn w:val="OPCParaBase"/>
    <w:rsid w:val="00C7463E"/>
    <w:pPr>
      <w:tabs>
        <w:tab w:val="right" w:pos="556"/>
      </w:tabs>
      <w:spacing w:before="40" w:line="240" w:lineRule="atLeast"/>
      <w:ind w:left="805" w:hanging="805"/>
    </w:pPr>
    <w:rPr>
      <w:sz w:val="20"/>
    </w:rPr>
  </w:style>
  <w:style w:type="paragraph" w:customStyle="1" w:styleId="CTA3ai">
    <w:name w:val="CTA 3(a)(i)"/>
    <w:basedOn w:val="OPCParaBase"/>
    <w:rsid w:val="00C7463E"/>
    <w:pPr>
      <w:tabs>
        <w:tab w:val="right" w:pos="1140"/>
      </w:tabs>
      <w:spacing w:before="40" w:line="240" w:lineRule="atLeast"/>
      <w:ind w:left="1361" w:hanging="1361"/>
    </w:pPr>
    <w:rPr>
      <w:sz w:val="20"/>
    </w:rPr>
  </w:style>
  <w:style w:type="paragraph" w:customStyle="1" w:styleId="CTA4a">
    <w:name w:val="CTA 4(a)"/>
    <w:basedOn w:val="OPCParaBase"/>
    <w:rsid w:val="00C7463E"/>
    <w:pPr>
      <w:tabs>
        <w:tab w:val="right" w:pos="624"/>
      </w:tabs>
      <w:spacing w:before="40" w:line="240" w:lineRule="atLeast"/>
      <w:ind w:left="873" w:hanging="873"/>
    </w:pPr>
    <w:rPr>
      <w:sz w:val="20"/>
    </w:rPr>
  </w:style>
  <w:style w:type="paragraph" w:customStyle="1" w:styleId="CTA4ai">
    <w:name w:val="CTA 4(a)(i)"/>
    <w:basedOn w:val="OPCParaBase"/>
    <w:rsid w:val="00C7463E"/>
    <w:pPr>
      <w:tabs>
        <w:tab w:val="right" w:pos="1213"/>
      </w:tabs>
      <w:spacing w:before="40" w:line="240" w:lineRule="atLeast"/>
      <w:ind w:left="1452" w:hanging="1452"/>
    </w:pPr>
    <w:rPr>
      <w:sz w:val="20"/>
    </w:rPr>
  </w:style>
  <w:style w:type="paragraph" w:customStyle="1" w:styleId="CTACAPS">
    <w:name w:val="CTA CAPS"/>
    <w:basedOn w:val="OPCParaBase"/>
    <w:rsid w:val="00C7463E"/>
    <w:pPr>
      <w:spacing w:before="60" w:line="240" w:lineRule="atLeast"/>
    </w:pPr>
    <w:rPr>
      <w:sz w:val="20"/>
    </w:rPr>
  </w:style>
  <w:style w:type="paragraph" w:customStyle="1" w:styleId="CTAright">
    <w:name w:val="CTA right"/>
    <w:basedOn w:val="OPCParaBase"/>
    <w:rsid w:val="00C7463E"/>
    <w:pPr>
      <w:spacing w:before="60" w:line="240" w:lineRule="auto"/>
      <w:jc w:val="right"/>
    </w:pPr>
    <w:rPr>
      <w:sz w:val="20"/>
    </w:rPr>
  </w:style>
  <w:style w:type="paragraph" w:customStyle="1" w:styleId="subsection">
    <w:name w:val="subsection"/>
    <w:aliases w:val="ss,Subsection"/>
    <w:basedOn w:val="OPCParaBase"/>
    <w:link w:val="subsectionChar"/>
    <w:rsid w:val="00C7463E"/>
    <w:pPr>
      <w:tabs>
        <w:tab w:val="right" w:pos="1021"/>
      </w:tabs>
      <w:spacing w:before="180" w:line="240" w:lineRule="auto"/>
      <w:ind w:left="1134" w:hanging="1134"/>
    </w:pPr>
  </w:style>
  <w:style w:type="paragraph" w:customStyle="1" w:styleId="Definition">
    <w:name w:val="Definition"/>
    <w:aliases w:val="dd"/>
    <w:basedOn w:val="OPCParaBase"/>
    <w:rsid w:val="00C7463E"/>
    <w:pPr>
      <w:spacing w:before="180" w:line="240" w:lineRule="auto"/>
      <w:ind w:left="1134"/>
    </w:pPr>
  </w:style>
  <w:style w:type="paragraph" w:customStyle="1" w:styleId="ETAsubitem">
    <w:name w:val="ETA(subitem)"/>
    <w:basedOn w:val="OPCParaBase"/>
    <w:rsid w:val="00C7463E"/>
    <w:pPr>
      <w:tabs>
        <w:tab w:val="right" w:pos="340"/>
      </w:tabs>
      <w:spacing w:before="60" w:line="240" w:lineRule="auto"/>
      <w:ind w:left="454" w:hanging="454"/>
    </w:pPr>
    <w:rPr>
      <w:sz w:val="20"/>
    </w:rPr>
  </w:style>
  <w:style w:type="paragraph" w:customStyle="1" w:styleId="ETApara">
    <w:name w:val="ETA(para)"/>
    <w:basedOn w:val="OPCParaBase"/>
    <w:rsid w:val="00C7463E"/>
    <w:pPr>
      <w:tabs>
        <w:tab w:val="right" w:pos="754"/>
      </w:tabs>
      <w:spacing w:before="60" w:line="240" w:lineRule="auto"/>
      <w:ind w:left="828" w:hanging="828"/>
    </w:pPr>
    <w:rPr>
      <w:sz w:val="20"/>
    </w:rPr>
  </w:style>
  <w:style w:type="paragraph" w:customStyle="1" w:styleId="ETAsubpara">
    <w:name w:val="ETA(subpara)"/>
    <w:basedOn w:val="OPCParaBase"/>
    <w:rsid w:val="00C7463E"/>
    <w:pPr>
      <w:tabs>
        <w:tab w:val="right" w:pos="1083"/>
      </w:tabs>
      <w:spacing w:before="60" w:line="240" w:lineRule="auto"/>
      <w:ind w:left="1191" w:hanging="1191"/>
    </w:pPr>
    <w:rPr>
      <w:sz w:val="20"/>
    </w:rPr>
  </w:style>
  <w:style w:type="paragraph" w:customStyle="1" w:styleId="ETAsub-subpara">
    <w:name w:val="ETA(sub-subpara)"/>
    <w:basedOn w:val="OPCParaBase"/>
    <w:rsid w:val="00C7463E"/>
    <w:pPr>
      <w:tabs>
        <w:tab w:val="right" w:pos="1412"/>
      </w:tabs>
      <w:spacing w:before="60" w:line="240" w:lineRule="auto"/>
      <w:ind w:left="1525" w:hanging="1525"/>
    </w:pPr>
    <w:rPr>
      <w:sz w:val="20"/>
    </w:rPr>
  </w:style>
  <w:style w:type="paragraph" w:customStyle="1" w:styleId="Formula">
    <w:name w:val="Formula"/>
    <w:basedOn w:val="OPCParaBase"/>
    <w:rsid w:val="00C7463E"/>
    <w:pPr>
      <w:spacing w:line="240" w:lineRule="auto"/>
      <w:ind w:left="1134"/>
    </w:pPr>
    <w:rPr>
      <w:sz w:val="20"/>
    </w:rPr>
  </w:style>
  <w:style w:type="paragraph" w:styleId="Header">
    <w:name w:val="header"/>
    <w:basedOn w:val="OPCParaBase"/>
    <w:link w:val="HeaderChar"/>
    <w:unhideWhenUsed/>
    <w:rsid w:val="00C746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463E"/>
    <w:rPr>
      <w:rFonts w:eastAsia="Times New Roman" w:cs="Times New Roman"/>
      <w:sz w:val="16"/>
      <w:lang w:eastAsia="en-AU"/>
    </w:rPr>
  </w:style>
  <w:style w:type="paragraph" w:customStyle="1" w:styleId="House">
    <w:name w:val="House"/>
    <w:basedOn w:val="OPCParaBase"/>
    <w:rsid w:val="00C7463E"/>
    <w:pPr>
      <w:spacing w:line="240" w:lineRule="auto"/>
    </w:pPr>
    <w:rPr>
      <w:sz w:val="28"/>
    </w:rPr>
  </w:style>
  <w:style w:type="paragraph" w:customStyle="1" w:styleId="Item">
    <w:name w:val="Item"/>
    <w:aliases w:val="i"/>
    <w:basedOn w:val="OPCParaBase"/>
    <w:next w:val="ItemHead"/>
    <w:rsid w:val="00C7463E"/>
    <w:pPr>
      <w:keepLines/>
      <w:spacing w:before="80" w:line="240" w:lineRule="auto"/>
      <w:ind w:left="709"/>
    </w:pPr>
  </w:style>
  <w:style w:type="paragraph" w:customStyle="1" w:styleId="ItemHead">
    <w:name w:val="ItemHead"/>
    <w:aliases w:val="ih"/>
    <w:basedOn w:val="OPCParaBase"/>
    <w:next w:val="Item"/>
    <w:rsid w:val="00C746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463E"/>
    <w:pPr>
      <w:spacing w:line="240" w:lineRule="auto"/>
    </w:pPr>
    <w:rPr>
      <w:b/>
      <w:sz w:val="32"/>
    </w:rPr>
  </w:style>
  <w:style w:type="paragraph" w:customStyle="1" w:styleId="notedraft">
    <w:name w:val="note(draft)"/>
    <w:aliases w:val="nd"/>
    <w:basedOn w:val="OPCParaBase"/>
    <w:rsid w:val="00C7463E"/>
    <w:pPr>
      <w:spacing w:before="240" w:line="240" w:lineRule="auto"/>
      <w:ind w:left="284" w:hanging="284"/>
    </w:pPr>
    <w:rPr>
      <w:i/>
      <w:sz w:val="24"/>
    </w:rPr>
  </w:style>
  <w:style w:type="paragraph" w:customStyle="1" w:styleId="notemargin">
    <w:name w:val="note(margin)"/>
    <w:aliases w:val="nm"/>
    <w:basedOn w:val="OPCParaBase"/>
    <w:rsid w:val="00C7463E"/>
    <w:pPr>
      <w:tabs>
        <w:tab w:val="left" w:pos="709"/>
      </w:tabs>
      <w:spacing w:before="122" w:line="198" w:lineRule="exact"/>
      <w:ind w:left="709" w:hanging="709"/>
    </w:pPr>
    <w:rPr>
      <w:sz w:val="18"/>
    </w:rPr>
  </w:style>
  <w:style w:type="paragraph" w:customStyle="1" w:styleId="noteToPara">
    <w:name w:val="noteToPara"/>
    <w:aliases w:val="ntp"/>
    <w:basedOn w:val="OPCParaBase"/>
    <w:rsid w:val="00C7463E"/>
    <w:pPr>
      <w:spacing w:before="122" w:line="198" w:lineRule="exact"/>
      <w:ind w:left="2353" w:hanging="709"/>
    </w:pPr>
    <w:rPr>
      <w:sz w:val="18"/>
    </w:rPr>
  </w:style>
  <w:style w:type="paragraph" w:customStyle="1" w:styleId="noteParlAmend">
    <w:name w:val="note(ParlAmend)"/>
    <w:aliases w:val="npp"/>
    <w:basedOn w:val="OPCParaBase"/>
    <w:next w:val="ParlAmend"/>
    <w:rsid w:val="00C7463E"/>
    <w:pPr>
      <w:spacing w:line="240" w:lineRule="auto"/>
      <w:jc w:val="right"/>
    </w:pPr>
    <w:rPr>
      <w:rFonts w:ascii="Arial" w:hAnsi="Arial"/>
      <w:b/>
      <w:i/>
    </w:rPr>
  </w:style>
  <w:style w:type="paragraph" w:customStyle="1" w:styleId="Page1">
    <w:name w:val="Page1"/>
    <w:basedOn w:val="OPCParaBase"/>
    <w:rsid w:val="00C7463E"/>
    <w:pPr>
      <w:spacing w:before="5600" w:line="240" w:lineRule="auto"/>
    </w:pPr>
    <w:rPr>
      <w:b/>
      <w:sz w:val="32"/>
    </w:rPr>
  </w:style>
  <w:style w:type="paragraph" w:customStyle="1" w:styleId="PageBreak">
    <w:name w:val="PageBreak"/>
    <w:aliases w:val="pb"/>
    <w:basedOn w:val="OPCParaBase"/>
    <w:rsid w:val="00C7463E"/>
    <w:pPr>
      <w:spacing w:line="240" w:lineRule="auto"/>
    </w:pPr>
    <w:rPr>
      <w:sz w:val="20"/>
    </w:rPr>
  </w:style>
  <w:style w:type="paragraph" w:customStyle="1" w:styleId="paragraphsub">
    <w:name w:val="paragraph(sub)"/>
    <w:aliases w:val="aa"/>
    <w:basedOn w:val="OPCParaBase"/>
    <w:rsid w:val="00C7463E"/>
    <w:pPr>
      <w:tabs>
        <w:tab w:val="right" w:pos="1985"/>
      </w:tabs>
      <w:spacing w:before="40" w:line="240" w:lineRule="auto"/>
      <w:ind w:left="2098" w:hanging="2098"/>
    </w:pPr>
  </w:style>
  <w:style w:type="paragraph" w:customStyle="1" w:styleId="paragraphsub-sub">
    <w:name w:val="paragraph(sub-sub)"/>
    <w:aliases w:val="aaa"/>
    <w:basedOn w:val="OPCParaBase"/>
    <w:rsid w:val="00C7463E"/>
    <w:pPr>
      <w:tabs>
        <w:tab w:val="right" w:pos="2722"/>
      </w:tabs>
      <w:spacing w:before="40" w:line="240" w:lineRule="auto"/>
      <w:ind w:left="2835" w:hanging="2835"/>
    </w:pPr>
  </w:style>
  <w:style w:type="paragraph" w:customStyle="1" w:styleId="paragraph">
    <w:name w:val="paragraph"/>
    <w:aliases w:val="a"/>
    <w:basedOn w:val="OPCParaBase"/>
    <w:rsid w:val="00C7463E"/>
    <w:pPr>
      <w:tabs>
        <w:tab w:val="right" w:pos="1531"/>
      </w:tabs>
      <w:spacing w:before="40" w:line="240" w:lineRule="auto"/>
      <w:ind w:left="1644" w:hanging="1644"/>
    </w:pPr>
  </w:style>
  <w:style w:type="paragraph" w:customStyle="1" w:styleId="ParlAmend">
    <w:name w:val="ParlAmend"/>
    <w:aliases w:val="pp"/>
    <w:basedOn w:val="OPCParaBase"/>
    <w:rsid w:val="00C7463E"/>
    <w:pPr>
      <w:spacing w:before="240" w:line="240" w:lineRule="atLeast"/>
      <w:ind w:hanging="567"/>
    </w:pPr>
    <w:rPr>
      <w:sz w:val="24"/>
    </w:rPr>
  </w:style>
  <w:style w:type="paragraph" w:customStyle="1" w:styleId="Penalty">
    <w:name w:val="Penalty"/>
    <w:basedOn w:val="OPCParaBase"/>
    <w:rsid w:val="00C7463E"/>
    <w:pPr>
      <w:tabs>
        <w:tab w:val="left" w:pos="2977"/>
      </w:tabs>
      <w:spacing w:before="180" w:line="240" w:lineRule="auto"/>
      <w:ind w:left="1985" w:hanging="851"/>
    </w:pPr>
  </w:style>
  <w:style w:type="paragraph" w:customStyle="1" w:styleId="Portfolio">
    <w:name w:val="Portfolio"/>
    <w:basedOn w:val="OPCParaBase"/>
    <w:rsid w:val="00C7463E"/>
    <w:pPr>
      <w:spacing w:line="240" w:lineRule="auto"/>
    </w:pPr>
    <w:rPr>
      <w:i/>
      <w:sz w:val="20"/>
    </w:rPr>
  </w:style>
  <w:style w:type="paragraph" w:customStyle="1" w:styleId="Preamble">
    <w:name w:val="Preamble"/>
    <w:basedOn w:val="OPCParaBase"/>
    <w:next w:val="Normal"/>
    <w:rsid w:val="00C746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463E"/>
    <w:pPr>
      <w:spacing w:line="240" w:lineRule="auto"/>
    </w:pPr>
    <w:rPr>
      <w:i/>
      <w:sz w:val="20"/>
    </w:rPr>
  </w:style>
  <w:style w:type="paragraph" w:customStyle="1" w:styleId="Session">
    <w:name w:val="Session"/>
    <w:basedOn w:val="OPCParaBase"/>
    <w:rsid w:val="00C7463E"/>
    <w:pPr>
      <w:spacing w:line="240" w:lineRule="auto"/>
    </w:pPr>
    <w:rPr>
      <w:sz w:val="28"/>
    </w:rPr>
  </w:style>
  <w:style w:type="paragraph" w:customStyle="1" w:styleId="Sponsor">
    <w:name w:val="Sponsor"/>
    <w:basedOn w:val="OPCParaBase"/>
    <w:rsid w:val="00C7463E"/>
    <w:pPr>
      <w:spacing w:line="240" w:lineRule="auto"/>
    </w:pPr>
    <w:rPr>
      <w:i/>
    </w:rPr>
  </w:style>
  <w:style w:type="paragraph" w:customStyle="1" w:styleId="Subitem">
    <w:name w:val="Subitem"/>
    <w:aliases w:val="iss"/>
    <w:basedOn w:val="OPCParaBase"/>
    <w:rsid w:val="00C7463E"/>
    <w:pPr>
      <w:spacing w:before="180" w:line="240" w:lineRule="auto"/>
      <w:ind w:left="709" w:hanging="709"/>
    </w:pPr>
  </w:style>
  <w:style w:type="paragraph" w:customStyle="1" w:styleId="SubitemHead">
    <w:name w:val="SubitemHead"/>
    <w:aliases w:val="issh"/>
    <w:basedOn w:val="OPCParaBase"/>
    <w:rsid w:val="00C746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463E"/>
    <w:pPr>
      <w:spacing w:before="40" w:line="240" w:lineRule="auto"/>
      <w:ind w:left="1134"/>
    </w:pPr>
  </w:style>
  <w:style w:type="paragraph" w:customStyle="1" w:styleId="SubsectionHead">
    <w:name w:val="SubsectionHead"/>
    <w:aliases w:val="ssh"/>
    <w:basedOn w:val="OPCParaBase"/>
    <w:next w:val="subsection"/>
    <w:rsid w:val="00C7463E"/>
    <w:pPr>
      <w:keepNext/>
      <w:keepLines/>
      <w:spacing w:before="240" w:line="240" w:lineRule="auto"/>
      <w:ind w:left="1134"/>
    </w:pPr>
    <w:rPr>
      <w:i/>
    </w:rPr>
  </w:style>
  <w:style w:type="paragraph" w:customStyle="1" w:styleId="Tablea">
    <w:name w:val="Table(a)"/>
    <w:aliases w:val="ta"/>
    <w:basedOn w:val="OPCParaBase"/>
    <w:rsid w:val="00C7463E"/>
    <w:pPr>
      <w:spacing w:before="60" w:line="240" w:lineRule="auto"/>
      <w:ind w:left="284" w:hanging="284"/>
    </w:pPr>
    <w:rPr>
      <w:sz w:val="20"/>
    </w:rPr>
  </w:style>
  <w:style w:type="paragraph" w:customStyle="1" w:styleId="TableAA">
    <w:name w:val="Table(AA)"/>
    <w:aliases w:val="taaa"/>
    <w:basedOn w:val="OPCParaBase"/>
    <w:rsid w:val="00C746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46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463E"/>
    <w:pPr>
      <w:spacing w:before="60" w:line="240" w:lineRule="atLeast"/>
    </w:pPr>
    <w:rPr>
      <w:sz w:val="20"/>
    </w:rPr>
  </w:style>
  <w:style w:type="paragraph" w:customStyle="1" w:styleId="TLPBoxTextnote">
    <w:name w:val="TLPBoxText(note"/>
    <w:aliases w:val="right)"/>
    <w:basedOn w:val="OPCParaBase"/>
    <w:rsid w:val="00C746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46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463E"/>
    <w:pPr>
      <w:spacing w:before="122" w:line="198" w:lineRule="exact"/>
      <w:ind w:left="1985" w:hanging="851"/>
      <w:jc w:val="right"/>
    </w:pPr>
    <w:rPr>
      <w:sz w:val="18"/>
    </w:rPr>
  </w:style>
  <w:style w:type="paragraph" w:customStyle="1" w:styleId="TLPTableBullet">
    <w:name w:val="TLPTableBullet"/>
    <w:aliases w:val="ttb"/>
    <w:basedOn w:val="OPCParaBase"/>
    <w:rsid w:val="00C7463E"/>
    <w:pPr>
      <w:spacing w:line="240" w:lineRule="exact"/>
      <w:ind w:left="284" w:hanging="284"/>
    </w:pPr>
    <w:rPr>
      <w:sz w:val="20"/>
    </w:rPr>
  </w:style>
  <w:style w:type="paragraph" w:styleId="TOC1">
    <w:name w:val="toc 1"/>
    <w:basedOn w:val="Normal"/>
    <w:next w:val="Normal"/>
    <w:uiPriority w:val="39"/>
    <w:unhideWhenUsed/>
    <w:rsid w:val="00C7463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7463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7463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7463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7463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7463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7463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7463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7463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7463E"/>
    <w:pPr>
      <w:keepLines/>
      <w:spacing w:before="240" w:after="120" w:line="240" w:lineRule="auto"/>
      <w:ind w:left="794"/>
    </w:pPr>
    <w:rPr>
      <w:b/>
      <w:kern w:val="28"/>
      <w:sz w:val="20"/>
    </w:rPr>
  </w:style>
  <w:style w:type="paragraph" w:customStyle="1" w:styleId="TofSectsHeading">
    <w:name w:val="TofSects(Heading)"/>
    <w:basedOn w:val="OPCParaBase"/>
    <w:rsid w:val="00C7463E"/>
    <w:pPr>
      <w:spacing w:before="240" w:after="120" w:line="240" w:lineRule="auto"/>
    </w:pPr>
    <w:rPr>
      <w:b/>
      <w:sz w:val="24"/>
    </w:rPr>
  </w:style>
  <w:style w:type="paragraph" w:customStyle="1" w:styleId="TofSectsSection">
    <w:name w:val="TofSects(Section)"/>
    <w:basedOn w:val="OPCParaBase"/>
    <w:rsid w:val="00C7463E"/>
    <w:pPr>
      <w:keepLines/>
      <w:spacing w:before="40" w:line="240" w:lineRule="auto"/>
      <w:ind w:left="1588" w:hanging="794"/>
    </w:pPr>
    <w:rPr>
      <w:kern w:val="28"/>
      <w:sz w:val="18"/>
    </w:rPr>
  </w:style>
  <w:style w:type="paragraph" w:customStyle="1" w:styleId="TofSectsSubdiv">
    <w:name w:val="TofSects(Subdiv)"/>
    <w:basedOn w:val="OPCParaBase"/>
    <w:rsid w:val="00C7463E"/>
    <w:pPr>
      <w:keepLines/>
      <w:spacing w:before="80" w:line="240" w:lineRule="auto"/>
      <w:ind w:left="1588" w:hanging="794"/>
    </w:pPr>
    <w:rPr>
      <w:kern w:val="28"/>
    </w:rPr>
  </w:style>
  <w:style w:type="paragraph" w:customStyle="1" w:styleId="WRStyle">
    <w:name w:val="WR Style"/>
    <w:aliases w:val="WR"/>
    <w:basedOn w:val="OPCParaBase"/>
    <w:rsid w:val="00C7463E"/>
    <w:pPr>
      <w:spacing w:before="240" w:line="240" w:lineRule="auto"/>
      <w:ind w:left="284" w:hanging="284"/>
    </w:pPr>
    <w:rPr>
      <w:b/>
      <w:i/>
      <w:kern w:val="28"/>
      <w:sz w:val="24"/>
    </w:rPr>
  </w:style>
  <w:style w:type="paragraph" w:customStyle="1" w:styleId="notepara">
    <w:name w:val="note(para)"/>
    <w:aliases w:val="na"/>
    <w:basedOn w:val="OPCParaBase"/>
    <w:rsid w:val="00C7463E"/>
    <w:pPr>
      <w:spacing w:before="40" w:line="198" w:lineRule="exact"/>
      <w:ind w:left="2354" w:hanging="369"/>
    </w:pPr>
    <w:rPr>
      <w:sz w:val="18"/>
    </w:rPr>
  </w:style>
  <w:style w:type="paragraph" w:styleId="Footer">
    <w:name w:val="footer"/>
    <w:link w:val="FooterChar"/>
    <w:rsid w:val="00C746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7463E"/>
    <w:rPr>
      <w:rFonts w:eastAsia="Times New Roman" w:cs="Times New Roman"/>
      <w:sz w:val="22"/>
      <w:szCs w:val="24"/>
      <w:lang w:eastAsia="en-AU"/>
    </w:rPr>
  </w:style>
  <w:style w:type="character" w:styleId="LineNumber">
    <w:name w:val="line number"/>
    <w:basedOn w:val="OPCCharBase"/>
    <w:uiPriority w:val="99"/>
    <w:unhideWhenUsed/>
    <w:rsid w:val="00C7463E"/>
    <w:rPr>
      <w:sz w:val="16"/>
    </w:rPr>
  </w:style>
  <w:style w:type="table" w:customStyle="1" w:styleId="CFlag">
    <w:name w:val="CFlag"/>
    <w:basedOn w:val="TableNormal"/>
    <w:uiPriority w:val="99"/>
    <w:rsid w:val="00C7463E"/>
    <w:rPr>
      <w:rFonts w:eastAsia="Times New Roman" w:cs="Times New Roman"/>
      <w:lang w:eastAsia="en-AU"/>
    </w:rPr>
    <w:tblPr/>
  </w:style>
  <w:style w:type="paragraph" w:styleId="BalloonText">
    <w:name w:val="Balloon Text"/>
    <w:basedOn w:val="Normal"/>
    <w:link w:val="BalloonTextChar"/>
    <w:uiPriority w:val="99"/>
    <w:unhideWhenUsed/>
    <w:rsid w:val="00C746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63E"/>
    <w:rPr>
      <w:rFonts w:ascii="Tahoma" w:hAnsi="Tahoma" w:cs="Tahoma"/>
      <w:sz w:val="16"/>
      <w:szCs w:val="16"/>
    </w:rPr>
  </w:style>
  <w:style w:type="table" w:styleId="TableGrid">
    <w:name w:val="Table Grid"/>
    <w:basedOn w:val="TableNormal"/>
    <w:uiPriority w:val="59"/>
    <w:rsid w:val="00C7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7463E"/>
    <w:rPr>
      <w:b/>
      <w:sz w:val="28"/>
      <w:szCs w:val="32"/>
    </w:rPr>
  </w:style>
  <w:style w:type="paragraph" w:customStyle="1" w:styleId="LegislationMadeUnder">
    <w:name w:val="LegislationMadeUnder"/>
    <w:basedOn w:val="OPCParaBase"/>
    <w:next w:val="Normal"/>
    <w:rsid w:val="00C7463E"/>
    <w:rPr>
      <w:i/>
      <w:sz w:val="32"/>
      <w:szCs w:val="32"/>
    </w:rPr>
  </w:style>
  <w:style w:type="paragraph" w:customStyle="1" w:styleId="SignCoverPageEnd">
    <w:name w:val="SignCoverPageEnd"/>
    <w:basedOn w:val="OPCParaBase"/>
    <w:next w:val="Normal"/>
    <w:rsid w:val="00C746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463E"/>
    <w:pPr>
      <w:pBdr>
        <w:top w:val="single" w:sz="4" w:space="1" w:color="auto"/>
      </w:pBdr>
      <w:spacing w:before="360"/>
      <w:ind w:right="397"/>
      <w:jc w:val="both"/>
    </w:pPr>
  </w:style>
  <w:style w:type="paragraph" w:customStyle="1" w:styleId="NotesHeading1">
    <w:name w:val="NotesHeading 1"/>
    <w:basedOn w:val="OPCParaBase"/>
    <w:next w:val="Normal"/>
    <w:rsid w:val="00C7463E"/>
    <w:rPr>
      <w:b/>
      <w:sz w:val="28"/>
      <w:szCs w:val="28"/>
    </w:rPr>
  </w:style>
  <w:style w:type="paragraph" w:customStyle="1" w:styleId="NotesHeading2">
    <w:name w:val="NotesHeading 2"/>
    <w:basedOn w:val="OPCParaBase"/>
    <w:next w:val="Normal"/>
    <w:rsid w:val="00C7463E"/>
    <w:rPr>
      <w:b/>
      <w:sz w:val="28"/>
      <w:szCs w:val="28"/>
    </w:rPr>
  </w:style>
  <w:style w:type="paragraph" w:customStyle="1" w:styleId="ENotesText">
    <w:name w:val="ENotesText"/>
    <w:aliases w:val="Ent"/>
    <w:basedOn w:val="OPCParaBase"/>
    <w:next w:val="Normal"/>
    <w:rsid w:val="00C7463E"/>
    <w:pPr>
      <w:spacing w:before="120"/>
    </w:pPr>
  </w:style>
  <w:style w:type="paragraph" w:customStyle="1" w:styleId="CompiledActNo">
    <w:name w:val="CompiledActNo"/>
    <w:basedOn w:val="OPCParaBase"/>
    <w:next w:val="Normal"/>
    <w:rsid w:val="00C7463E"/>
    <w:rPr>
      <w:b/>
      <w:sz w:val="24"/>
      <w:szCs w:val="24"/>
    </w:rPr>
  </w:style>
  <w:style w:type="paragraph" w:customStyle="1" w:styleId="CompiledMadeUnder">
    <w:name w:val="CompiledMadeUnder"/>
    <w:basedOn w:val="OPCParaBase"/>
    <w:next w:val="Normal"/>
    <w:rsid w:val="00C7463E"/>
    <w:rPr>
      <w:i/>
      <w:sz w:val="24"/>
      <w:szCs w:val="24"/>
    </w:rPr>
  </w:style>
  <w:style w:type="paragraph" w:customStyle="1" w:styleId="Paragraphsub-sub-sub">
    <w:name w:val="Paragraph(sub-sub-sub)"/>
    <w:aliases w:val="aaaa"/>
    <w:basedOn w:val="OPCParaBase"/>
    <w:rsid w:val="00C746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46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46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46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463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7463E"/>
    <w:pPr>
      <w:spacing w:before="60" w:line="240" w:lineRule="auto"/>
    </w:pPr>
    <w:rPr>
      <w:rFonts w:cs="Arial"/>
      <w:sz w:val="20"/>
      <w:szCs w:val="22"/>
    </w:rPr>
  </w:style>
  <w:style w:type="paragraph" w:customStyle="1" w:styleId="NoteToSubpara">
    <w:name w:val="NoteToSubpara"/>
    <w:aliases w:val="nts"/>
    <w:basedOn w:val="OPCParaBase"/>
    <w:rsid w:val="00C7463E"/>
    <w:pPr>
      <w:spacing w:before="40" w:line="198" w:lineRule="exact"/>
      <w:ind w:left="2835" w:hanging="709"/>
    </w:pPr>
    <w:rPr>
      <w:sz w:val="18"/>
    </w:rPr>
  </w:style>
  <w:style w:type="paragraph" w:customStyle="1" w:styleId="ENoteTableHeading">
    <w:name w:val="ENoteTableHeading"/>
    <w:aliases w:val="enth"/>
    <w:basedOn w:val="OPCParaBase"/>
    <w:rsid w:val="00C7463E"/>
    <w:pPr>
      <w:keepNext/>
      <w:spacing w:before="60" w:line="240" w:lineRule="atLeast"/>
    </w:pPr>
    <w:rPr>
      <w:rFonts w:ascii="Arial" w:hAnsi="Arial"/>
      <w:b/>
      <w:sz w:val="16"/>
    </w:rPr>
  </w:style>
  <w:style w:type="paragraph" w:customStyle="1" w:styleId="ENoteTTi">
    <w:name w:val="ENoteTTi"/>
    <w:aliases w:val="entti"/>
    <w:basedOn w:val="OPCParaBase"/>
    <w:rsid w:val="00C7463E"/>
    <w:pPr>
      <w:keepNext/>
      <w:spacing w:before="60" w:line="240" w:lineRule="atLeast"/>
      <w:ind w:left="170"/>
    </w:pPr>
    <w:rPr>
      <w:sz w:val="16"/>
    </w:rPr>
  </w:style>
  <w:style w:type="paragraph" w:customStyle="1" w:styleId="ENotesHeading1">
    <w:name w:val="ENotesHeading 1"/>
    <w:aliases w:val="Enh1"/>
    <w:basedOn w:val="OPCParaBase"/>
    <w:next w:val="Normal"/>
    <w:rsid w:val="00C7463E"/>
    <w:pPr>
      <w:spacing w:before="120"/>
      <w:outlineLvl w:val="1"/>
    </w:pPr>
    <w:rPr>
      <w:b/>
      <w:sz w:val="28"/>
      <w:szCs w:val="28"/>
    </w:rPr>
  </w:style>
  <w:style w:type="paragraph" w:customStyle="1" w:styleId="ENotesHeading2">
    <w:name w:val="ENotesHeading 2"/>
    <w:aliases w:val="Enh2"/>
    <w:basedOn w:val="OPCParaBase"/>
    <w:next w:val="Normal"/>
    <w:rsid w:val="00C7463E"/>
    <w:pPr>
      <w:spacing w:before="120" w:after="120"/>
      <w:outlineLvl w:val="2"/>
    </w:pPr>
    <w:rPr>
      <w:b/>
      <w:sz w:val="24"/>
      <w:szCs w:val="28"/>
    </w:rPr>
  </w:style>
  <w:style w:type="paragraph" w:customStyle="1" w:styleId="ENoteTTIndentHeading">
    <w:name w:val="ENoteTTIndentHeading"/>
    <w:aliases w:val="enTTHi"/>
    <w:basedOn w:val="OPCParaBase"/>
    <w:rsid w:val="00C746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463E"/>
    <w:pPr>
      <w:spacing w:before="60" w:line="240" w:lineRule="atLeast"/>
    </w:pPr>
    <w:rPr>
      <w:sz w:val="16"/>
    </w:rPr>
  </w:style>
  <w:style w:type="paragraph" w:customStyle="1" w:styleId="MadeunderText">
    <w:name w:val="MadeunderText"/>
    <w:basedOn w:val="OPCParaBase"/>
    <w:next w:val="Normal"/>
    <w:rsid w:val="00C7463E"/>
    <w:pPr>
      <w:spacing w:before="240"/>
    </w:pPr>
    <w:rPr>
      <w:sz w:val="24"/>
      <w:szCs w:val="24"/>
    </w:rPr>
  </w:style>
  <w:style w:type="paragraph" w:customStyle="1" w:styleId="ENotesHeading3">
    <w:name w:val="ENotesHeading 3"/>
    <w:aliases w:val="Enh3"/>
    <w:basedOn w:val="OPCParaBase"/>
    <w:next w:val="Normal"/>
    <w:rsid w:val="00C7463E"/>
    <w:pPr>
      <w:keepNext/>
      <w:spacing w:before="120" w:line="240" w:lineRule="auto"/>
      <w:outlineLvl w:val="4"/>
    </w:pPr>
    <w:rPr>
      <w:b/>
      <w:szCs w:val="24"/>
    </w:rPr>
  </w:style>
  <w:style w:type="character" w:customStyle="1" w:styleId="CharSubPartTextCASA">
    <w:name w:val="CharSubPartText(CASA)"/>
    <w:basedOn w:val="OPCCharBase"/>
    <w:uiPriority w:val="1"/>
    <w:rsid w:val="00C7463E"/>
  </w:style>
  <w:style w:type="character" w:customStyle="1" w:styleId="CharSubPartNoCASA">
    <w:name w:val="CharSubPartNo(CASA)"/>
    <w:basedOn w:val="OPCCharBase"/>
    <w:uiPriority w:val="1"/>
    <w:rsid w:val="00C7463E"/>
  </w:style>
  <w:style w:type="paragraph" w:customStyle="1" w:styleId="ENoteTTIndentHeadingSub">
    <w:name w:val="ENoteTTIndentHeadingSub"/>
    <w:aliases w:val="enTTHis"/>
    <w:basedOn w:val="OPCParaBase"/>
    <w:rsid w:val="00C7463E"/>
    <w:pPr>
      <w:keepNext/>
      <w:spacing w:before="60" w:line="240" w:lineRule="atLeast"/>
      <w:ind w:left="340"/>
    </w:pPr>
    <w:rPr>
      <w:b/>
      <w:sz w:val="16"/>
    </w:rPr>
  </w:style>
  <w:style w:type="paragraph" w:customStyle="1" w:styleId="ENoteTTiSub">
    <w:name w:val="ENoteTTiSub"/>
    <w:aliases w:val="enttis"/>
    <w:basedOn w:val="OPCParaBase"/>
    <w:rsid w:val="00C7463E"/>
    <w:pPr>
      <w:keepNext/>
      <w:spacing w:before="60" w:line="240" w:lineRule="atLeast"/>
      <w:ind w:left="340"/>
    </w:pPr>
    <w:rPr>
      <w:sz w:val="16"/>
    </w:rPr>
  </w:style>
  <w:style w:type="paragraph" w:customStyle="1" w:styleId="SubDivisionMigration">
    <w:name w:val="SubDivisionMigration"/>
    <w:aliases w:val="sdm"/>
    <w:basedOn w:val="OPCParaBase"/>
    <w:rsid w:val="00C746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46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7463E"/>
    <w:pPr>
      <w:spacing w:before="122" w:line="240" w:lineRule="auto"/>
      <w:ind w:left="1985" w:hanging="851"/>
    </w:pPr>
    <w:rPr>
      <w:sz w:val="18"/>
    </w:rPr>
  </w:style>
  <w:style w:type="paragraph" w:customStyle="1" w:styleId="FreeForm">
    <w:name w:val="FreeForm"/>
    <w:rsid w:val="00EA287A"/>
    <w:rPr>
      <w:rFonts w:ascii="Arial" w:hAnsi="Arial"/>
      <w:sz w:val="22"/>
    </w:rPr>
  </w:style>
  <w:style w:type="paragraph" w:customStyle="1" w:styleId="SOText">
    <w:name w:val="SO Text"/>
    <w:aliases w:val="sot"/>
    <w:link w:val="SOTextChar"/>
    <w:rsid w:val="00C746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7463E"/>
    <w:rPr>
      <w:sz w:val="22"/>
    </w:rPr>
  </w:style>
  <w:style w:type="paragraph" w:customStyle="1" w:styleId="SOTextNote">
    <w:name w:val="SO TextNote"/>
    <w:aliases w:val="sont"/>
    <w:basedOn w:val="SOText"/>
    <w:qFormat/>
    <w:rsid w:val="00C7463E"/>
    <w:pPr>
      <w:spacing w:before="122" w:line="198" w:lineRule="exact"/>
      <w:ind w:left="1843" w:hanging="709"/>
    </w:pPr>
    <w:rPr>
      <w:sz w:val="18"/>
    </w:rPr>
  </w:style>
  <w:style w:type="paragraph" w:customStyle="1" w:styleId="SOPara">
    <w:name w:val="SO Para"/>
    <w:aliases w:val="soa"/>
    <w:basedOn w:val="SOText"/>
    <w:link w:val="SOParaChar"/>
    <w:qFormat/>
    <w:rsid w:val="00C7463E"/>
    <w:pPr>
      <w:tabs>
        <w:tab w:val="right" w:pos="1786"/>
      </w:tabs>
      <w:spacing w:before="40"/>
      <w:ind w:left="2070" w:hanging="936"/>
    </w:pPr>
  </w:style>
  <w:style w:type="character" w:customStyle="1" w:styleId="SOParaChar">
    <w:name w:val="SO Para Char"/>
    <w:aliases w:val="soa Char"/>
    <w:basedOn w:val="DefaultParagraphFont"/>
    <w:link w:val="SOPara"/>
    <w:rsid w:val="00C7463E"/>
    <w:rPr>
      <w:sz w:val="22"/>
    </w:rPr>
  </w:style>
  <w:style w:type="paragraph" w:customStyle="1" w:styleId="FileName">
    <w:name w:val="FileName"/>
    <w:basedOn w:val="Normal"/>
    <w:rsid w:val="00C7463E"/>
  </w:style>
  <w:style w:type="paragraph" w:customStyle="1" w:styleId="TableHeading">
    <w:name w:val="TableHeading"/>
    <w:aliases w:val="th"/>
    <w:basedOn w:val="OPCParaBase"/>
    <w:next w:val="Tabletext"/>
    <w:rsid w:val="00C7463E"/>
    <w:pPr>
      <w:keepNext/>
      <w:spacing w:before="60" w:line="240" w:lineRule="atLeast"/>
    </w:pPr>
    <w:rPr>
      <w:b/>
      <w:sz w:val="20"/>
    </w:rPr>
  </w:style>
  <w:style w:type="paragraph" w:customStyle="1" w:styleId="SOHeadBold">
    <w:name w:val="SO HeadBold"/>
    <w:aliases w:val="sohb"/>
    <w:basedOn w:val="SOText"/>
    <w:next w:val="SOText"/>
    <w:link w:val="SOHeadBoldChar"/>
    <w:qFormat/>
    <w:rsid w:val="00C7463E"/>
    <w:rPr>
      <w:b/>
    </w:rPr>
  </w:style>
  <w:style w:type="character" w:customStyle="1" w:styleId="SOHeadBoldChar">
    <w:name w:val="SO HeadBold Char"/>
    <w:aliases w:val="sohb Char"/>
    <w:basedOn w:val="DefaultParagraphFont"/>
    <w:link w:val="SOHeadBold"/>
    <w:rsid w:val="00C7463E"/>
    <w:rPr>
      <w:b/>
      <w:sz w:val="22"/>
    </w:rPr>
  </w:style>
  <w:style w:type="paragraph" w:customStyle="1" w:styleId="SOHeadItalic">
    <w:name w:val="SO HeadItalic"/>
    <w:aliases w:val="sohi"/>
    <w:basedOn w:val="SOText"/>
    <w:next w:val="SOText"/>
    <w:link w:val="SOHeadItalicChar"/>
    <w:qFormat/>
    <w:rsid w:val="00C7463E"/>
    <w:rPr>
      <w:i/>
    </w:rPr>
  </w:style>
  <w:style w:type="character" w:customStyle="1" w:styleId="SOHeadItalicChar">
    <w:name w:val="SO HeadItalic Char"/>
    <w:aliases w:val="sohi Char"/>
    <w:basedOn w:val="DefaultParagraphFont"/>
    <w:link w:val="SOHeadItalic"/>
    <w:rsid w:val="00C7463E"/>
    <w:rPr>
      <w:i/>
      <w:sz w:val="22"/>
    </w:rPr>
  </w:style>
  <w:style w:type="paragraph" w:customStyle="1" w:styleId="SOBullet">
    <w:name w:val="SO Bullet"/>
    <w:aliases w:val="sotb"/>
    <w:basedOn w:val="SOText"/>
    <w:link w:val="SOBulletChar"/>
    <w:qFormat/>
    <w:rsid w:val="00C7463E"/>
    <w:pPr>
      <w:ind w:left="1559" w:hanging="425"/>
    </w:pPr>
  </w:style>
  <w:style w:type="character" w:customStyle="1" w:styleId="SOBulletChar">
    <w:name w:val="SO Bullet Char"/>
    <w:aliases w:val="sotb Char"/>
    <w:basedOn w:val="DefaultParagraphFont"/>
    <w:link w:val="SOBullet"/>
    <w:rsid w:val="00C7463E"/>
    <w:rPr>
      <w:sz w:val="22"/>
    </w:rPr>
  </w:style>
  <w:style w:type="paragraph" w:customStyle="1" w:styleId="SOBulletNote">
    <w:name w:val="SO BulletNote"/>
    <w:aliases w:val="sonb"/>
    <w:basedOn w:val="SOTextNote"/>
    <w:link w:val="SOBulletNoteChar"/>
    <w:qFormat/>
    <w:rsid w:val="00C7463E"/>
    <w:pPr>
      <w:tabs>
        <w:tab w:val="left" w:pos="1560"/>
      </w:tabs>
      <w:ind w:left="2268" w:hanging="1134"/>
    </w:pPr>
  </w:style>
  <w:style w:type="character" w:customStyle="1" w:styleId="SOBulletNoteChar">
    <w:name w:val="SO BulletNote Char"/>
    <w:aliases w:val="sonb Char"/>
    <w:basedOn w:val="DefaultParagraphFont"/>
    <w:link w:val="SOBulletNote"/>
    <w:rsid w:val="00C7463E"/>
    <w:rPr>
      <w:sz w:val="18"/>
    </w:rPr>
  </w:style>
  <w:style w:type="paragraph" w:customStyle="1" w:styleId="SOText2">
    <w:name w:val="SO Text2"/>
    <w:aliases w:val="sot2"/>
    <w:basedOn w:val="Normal"/>
    <w:next w:val="SOText"/>
    <w:link w:val="SOText2Char"/>
    <w:rsid w:val="00C746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7463E"/>
    <w:rPr>
      <w:sz w:val="22"/>
    </w:rPr>
  </w:style>
  <w:style w:type="paragraph" w:customStyle="1" w:styleId="SubPartCASA">
    <w:name w:val="SubPart(CASA)"/>
    <w:aliases w:val="csp"/>
    <w:basedOn w:val="OPCParaBase"/>
    <w:next w:val="ActHead3"/>
    <w:rsid w:val="00C7463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7463E"/>
    <w:rPr>
      <w:rFonts w:eastAsia="Times New Roman" w:cs="Times New Roman"/>
      <w:sz w:val="22"/>
      <w:lang w:eastAsia="en-AU"/>
    </w:rPr>
  </w:style>
  <w:style w:type="character" w:customStyle="1" w:styleId="notetextChar">
    <w:name w:val="note(text) Char"/>
    <w:aliases w:val="n Char"/>
    <w:basedOn w:val="DefaultParagraphFont"/>
    <w:link w:val="notetext"/>
    <w:rsid w:val="00C7463E"/>
    <w:rPr>
      <w:rFonts w:eastAsia="Times New Roman" w:cs="Times New Roman"/>
      <w:sz w:val="18"/>
      <w:lang w:eastAsia="en-AU"/>
    </w:rPr>
  </w:style>
  <w:style w:type="character" w:customStyle="1" w:styleId="Heading1Char">
    <w:name w:val="Heading 1 Char"/>
    <w:basedOn w:val="DefaultParagraphFont"/>
    <w:link w:val="Heading1"/>
    <w:uiPriority w:val="9"/>
    <w:rsid w:val="00C746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46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463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7463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7463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7463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7463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746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7463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7463E"/>
  </w:style>
  <w:style w:type="character" w:customStyle="1" w:styleId="charlegsubtitle1">
    <w:name w:val="charlegsubtitle1"/>
    <w:basedOn w:val="DefaultParagraphFont"/>
    <w:rsid w:val="00C7463E"/>
    <w:rPr>
      <w:rFonts w:ascii="Arial" w:hAnsi="Arial" w:cs="Arial" w:hint="default"/>
      <w:b/>
      <w:bCs/>
      <w:sz w:val="28"/>
      <w:szCs w:val="28"/>
    </w:rPr>
  </w:style>
  <w:style w:type="paragraph" w:styleId="Index1">
    <w:name w:val="index 1"/>
    <w:basedOn w:val="Normal"/>
    <w:next w:val="Normal"/>
    <w:autoRedefine/>
    <w:rsid w:val="00C7463E"/>
    <w:pPr>
      <w:ind w:left="240" w:hanging="240"/>
    </w:pPr>
  </w:style>
  <w:style w:type="paragraph" w:styleId="Index2">
    <w:name w:val="index 2"/>
    <w:basedOn w:val="Normal"/>
    <w:next w:val="Normal"/>
    <w:autoRedefine/>
    <w:rsid w:val="00C7463E"/>
    <w:pPr>
      <w:ind w:left="480" w:hanging="240"/>
    </w:pPr>
  </w:style>
  <w:style w:type="paragraph" w:styleId="Index3">
    <w:name w:val="index 3"/>
    <w:basedOn w:val="Normal"/>
    <w:next w:val="Normal"/>
    <w:autoRedefine/>
    <w:rsid w:val="00C7463E"/>
    <w:pPr>
      <w:ind w:left="720" w:hanging="240"/>
    </w:pPr>
  </w:style>
  <w:style w:type="paragraph" w:styleId="Index4">
    <w:name w:val="index 4"/>
    <w:basedOn w:val="Normal"/>
    <w:next w:val="Normal"/>
    <w:autoRedefine/>
    <w:rsid w:val="00C7463E"/>
    <w:pPr>
      <w:ind w:left="960" w:hanging="240"/>
    </w:pPr>
  </w:style>
  <w:style w:type="paragraph" w:styleId="Index5">
    <w:name w:val="index 5"/>
    <w:basedOn w:val="Normal"/>
    <w:next w:val="Normal"/>
    <w:autoRedefine/>
    <w:rsid w:val="00C7463E"/>
    <w:pPr>
      <w:ind w:left="1200" w:hanging="240"/>
    </w:pPr>
  </w:style>
  <w:style w:type="paragraph" w:styleId="Index6">
    <w:name w:val="index 6"/>
    <w:basedOn w:val="Normal"/>
    <w:next w:val="Normal"/>
    <w:autoRedefine/>
    <w:rsid w:val="00C7463E"/>
    <w:pPr>
      <w:ind w:left="1440" w:hanging="240"/>
    </w:pPr>
  </w:style>
  <w:style w:type="paragraph" w:styleId="Index7">
    <w:name w:val="index 7"/>
    <w:basedOn w:val="Normal"/>
    <w:next w:val="Normal"/>
    <w:autoRedefine/>
    <w:rsid w:val="00C7463E"/>
    <w:pPr>
      <w:ind w:left="1680" w:hanging="240"/>
    </w:pPr>
  </w:style>
  <w:style w:type="paragraph" w:styleId="Index8">
    <w:name w:val="index 8"/>
    <w:basedOn w:val="Normal"/>
    <w:next w:val="Normal"/>
    <w:autoRedefine/>
    <w:rsid w:val="00C7463E"/>
    <w:pPr>
      <w:ind w:left="1920" w:hanging="240"/>
    </w:pPr>
  </w:style>
  <w:style w:type="paragraph" w:styleId="Index9">
    <w:name w:val="index 9"/>
    <w:basedOn w:val="Normal"/>
    <w:next w:val="Normal"/>
    <w:autoRedefine/>
    <w:rsid w:val="00C7463E"/>
    <w:pPr>
      <w:ind w:left="2160" w:hanging="240"/>
    </w:pPr>
  </w:style>
  <w:style w:type="paragraph" w:styleId="NormalIndent">
    <w:name w:val="Normal Indent"/>
    <w:basedOn w:val="Normal"/>
    <w:rsid w:val="00C7463E"/>
    <w:pPr>
      <w:ind w:left="720"/>
    </w:pPr>
  </w:style>
  <w:style w:type="paragraph" w:styleId="FootnoteText">
    <w:name w:val="footnote text"/>
    <w:basedOn w:val="Normal"/>
    <w:link w:val="FootnoteTextChar"/>
    <w:rsid w:val="00C7463E"/>
    <w:rPr>
      <w:sz w:val="20"/>
    </w:rPr>
  </w:style>
  <w:style w:type="character" w:customStyle="1" w:styleId="FootnoteTextChar">
    <w:name w:val="Footnote Text Char"/>
    <w:basedOn w:val="DefaultParagraphFont"/>
    <w:link w:val="FootnoteText"/>
    <w:rsid w:val="00C7463E"/>
  </w:style>
  <w:style w:type="paragraph" w:styleId="CommentText">
    <w:name w:val="annotation text"/>
    <w:basedOn w:val="Normal"/>
    <w:link w:val="CommentTextChar"/>
    <w:rsid w:val="00C7463E"/>
    <w:rPr>
      <w:sz w:val="20"/>
    </w:rPr>
  </w:style>
  <w:style w:type="character" w:customStyle="1" w:styleId="CommentTextChar">
    <w:name w:val="Comment Text Char"/>
    <w:basedOn w:val="DefaultParagraphFont"/>
    <w:link w:val="CommentText"/>
    <w:rsid w:val="00C7463E"/>
  </w:style>
  <w:style w:type="paragraph" w:styleId="IndexHeading">
    <w:name w:val="index heading"/>
    <w:basedOn w:val="Normal"/>
    <w:next w:val="Index1"/>
    <w:rsid w:val="00C7463E"/>
    <w:rPr>
      <w:rFonts w:ascii="Arial" w:hAnsi="Arial" w:cs="Arial"/>
      <w:b/>
      <w:bCs/>
    </w:rPr>
  </w:style>
  <w:style w:type="paragraph" w:styleId="Caption">
    <w:name w:val="caption"/>
    <w:basedOn w:val="Normal"/>
    <w:next w:val="Normal"/>
    <w:qFormat/>
    <w:rsid w:val="00C7463E"/>
    <w:pPr>
      <w:spacing w:before="120" w:after="120"/>
    </w:pPr>
    <w:rPr>
      <w:b/>
      <w:bCs/>
      <w:sz w:val="20"/>
    </w:rPr>
  </w:style>
  <w:style w:type="paragraph" w:styleId="TableofFigures">
    <w:name w:val="table of figures"/>
    <w:basedOn w:val="Normal"/>
    <w:next w:val="Normal"/>
    <w:rsid w:val="00C7463E"/>
    <w:pPr>
      <w:ind w:left="480" w:hanging="480"/>
    </w:pPr>
  </w:style>
  <w:style w:type="paragraph" w:styleId="EnvelopeAddress">
    <w:name w:val="envelope address"/>
    <w:basedOn w:val="Normal"/>
    <w:rsid w:val="00C7463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7463E"/>
    <w:rPr>
      <w:rFonts w:ascii="Arial" w:hAnsi="Arial" w:cs="Arial"/>
      <w:sz w:val="20"/>
    </w:rPr>
  </w:style>
  <w:style w:type="character" w:styleId="FootnoteReference">
    <w:name w:val="footnote reference"/>
    <w:basedOn w:val="DefaultParagraphFont"/>
    <w:rsid w:val="00C7463E"/>
    <w:rPr>
      <w:rFonts w:ascii="Times New Roman" w:hAnsi="Times New Roman"/>
      <w:sz w:val="20"/>
      <w:vertAlign w:val="superscript"/>
    </w:rPr>
  </w:style>
  <w:style w:type="character" w:styleId="CommentReference">
    <w:name w:val="annotation reference"/>
    <w:basedOn w:val="DefaultParagraphFont"/>
    <w:rsid w:val="00C7463E"/>
    <w:rPr>
      <w:sz w:val="16"/>
      <w:szCs w:val="16"/>
    </w:rPr>
  </w:style>
  <w:style w:type="character" w:styleId="PageNumber">
    <w:name w:val="page number"/>
    <w:basedOn w:val="DefaultParagraphFont"/>
    <w:rsid w:val="00C7463E"/>
  </w:style>
  <w:style w:type="character" w:styleId="EndnoteReference">
    <w:name w:val="endnote reference"/>
    <w:basedOn w:val="DefaultParagraphFont"/>
    <w:rsid w:val="00C7463E"/>
    <w:rPr>
      <w:vertAlign w:val="superscript"/>
    </w:rPr>
  </w:style>
  <w:style w:type="paragraph" w:styleId="EndnoteText">
    <w:name w:val="endnote text"/>
    <w:basedOn w:val="Normal"/>
    <w:link w:val="EndnoteTextChar"/>
    <w:rsid w:val="00C7463E"/>
    <w:rPr>
      <w:sz w:val="20"/>
    </w:rPr>
  </w:style>
  <w:style w:type="character" w:customStyle="1" w:styleId="EndnoteTextChar">
    <w:name w:val="Endnote Text Char"/>
    <w:basedOn w:val="DefaultParagraphFont"/>
    <w:link w:val="EndnoteText"/>
    <w:rsid w:val="00C7463E"/>
  </w:style>
  <w:style w:type="paragraph" w:styleId="TableofAuthorities">
    <w:name w:val="table of authorities"/>
    <w:basedOn w:val="Normal"/>
    <w:next w:val="Normal"/>
    <w:rsid w:val="00C7463E"/>
    <w:pPr>
      <w:ind w:left="240" w:hanging="240"/>
    </w:pPr>
  </w:style>
  <w:style w:type="paragraph" w:styleId="MacroText">
    <w:name w:val="macro"/>
    <w:link w:val="MacroTextChar"/>
    <w:rsid w:val="00C7463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7463E"/>
    <w:rPr>
      <w:rFonts w:ascii="Courier New" w:eastAsia="Times New Roman" w:hAnsi="Courier New" w:cs="Courier New"/>
      <w:lang w:eastAsia="en-AU"/>
    </w:rPr>
  </w:style>
  <w:style w:type="paragraph" w:styleId="TOAHeading">
    <w:name w:val="toa heading"/>
    <w:basedOn w:val="Normal"/>
    <w:next w:val="Normal"/>
    <w:rsid w:val="00C7463E"/>
    <w:pPr>
      <w:spacing w:before="120"/>
    </w:pPr>
    <w:rPr>
      <w:rFonts w:ascii="Arial" w:hAnsi="Arial" w:cs="Arial"/>
      <w:b/>
      <w:bCs/>
    </w:rPr>
  </w:style>
  <w:style w:type="paragraph" w:styleId="List">
    <w:name w:val="List"/>
    <w:basedOn w:val="Normal"/>
    <w:rsid w:val="00C7463E"/>
    <w:pPr>
      <w:ind w:left="283" w:hanging="283"/>
    </w:pPr>
  </w:style>
  <w:style w:type="paragraph" w:styleId="ListBullet">
    <w:name w:val="List Bullet"/>
    <w:basedOn w:val="Normal"/>
    <w:autoRedefine/>
    <w:rsid w:val="00C7463E"/>
    <w:pPr>
      <w:tabs>
        <w:tab w:val="num" w:pos="360"/>
      </w:tabs>
      <w:ind w:left="360" w:hanging="360"/>
    </w:pPr>
  </w:style>
  <w:style w:type="paragraph" w:styleId="ListNumber">
    <w:name w:val="List Number"/>
    <w:basedOn w:val="Normal"/>
    <w:rsid w:val="00C7463E"/>
    <w:pPr>
      <w:tabs>
        <w:tab w:val="num" w:pos="360"/>
      </w:tabs>
      <w:ind w:left="360" w:hanging="360"/>
    </w:pPr>
  </w:style>
  <w:style w:type="paragraph" w:styleId="List2">
    <w:name w:val="List 2"/>
    <w:basedOn w:val="Normal"/>
    <w:rsid w:val="00C7463E"/>
    <w:pPr>
      <w:ind w:left="566" w:hanging="283"/>
    </w:pPr>
  </w:style>
  <w:style w:type="paragraph" w:styleId="List3">
    <w:name w:val="List 3"/>
    <w:basedOn w:val="Normal"/>
    <w:rsid w:val="00C7463E"/>
    <w:pPr>
      <w:ind w:left="849" w:hanging="283"/>
    </w:pPr>
  </w:style>
  <w:style w:type="paragraph" w:styleId="List4">
    <w:name w:val="List 4"/>
    <w:basedOn w:val="Normal"/>
    <w:rsid w:val="00C7463E"/>
    <w:pPr>
      <w:ind w:left="1132" w:hanging="283"/>
    </w:pPr>
  </w:style>
  <w:style w:type="paragraph" w:styleId="List5">
    <w:name w:val="List 5"/>
    <w:basedOn w:val="Normal"/>
    <w:rsid w:val="00C7463E"/>
    <w:pPr>
      <w:ind w:left="1415" w:hanging="283"/>
    </w:pPr>
  </w:style>
  <w:style w:type="paragraph" w:styleId="ListBullet2">
    <w:name w:val="List Bullet 2"/>
    <w:basedOn w:val="Normal"/>
    <w:autoRedefine/>
    <w:rsid w:val="00C7463E"/>
    <w:pPr>
      <w:tabs>
        <w:tab w:val="num" w:pos="360"/>
      </w:tabs>
    </w:pPr>
  </w:style>
  <w:style w:type="paragraph" w:styleId="ListBullet3">
    <w:name w:val="List Bullet 3"/>
    <w:basedOn w:val="Normal"/>
    <w:autoRedefine/>
    <w:rsid w:val="00C7463E"/>
    <w:pPr>
      <w:tabs>
        <w:tab w:val="num" w:pos="926"/>
      </w:tabs>
      <w:ind w:left="926" w:hanging="360"/>
    </w:pPr>
  </w:style>
  <w:style w:type="paragraph" w:styleId="ListBullet4">
    <w:name w:val="List Bullet 4"/>
    <w:basedOn w:val="Normal"/>
    <w:autoRedefine/>
    <w:rsid w:val="00C7463E"/>
    <w:pPr>
      <w:tabs>
        <w:tab w:val="num" w:pos="1209"/>
      </w:tabs>
      <w:ind w:left="1209" w:hanging="360"/>
    </w:pPr>
  </w:style>
  <w:style w:type="paragraph" w:styleId="ListBullet5">
    <w:name w:val="List Bullet 5"/>
    <w:basedOn w:val="Normal"/>
    <w:autoRedefine/>
    <w:rsid w:val="00C7463E"/>
    <w:pPr>
      <w:tabs>
        <w:tab w:val="num" w:pos="1492"/>
      </w:tabs>
      <w:ind w:left="1492" w:hanging="360"/>
    </w:pPr>
  </w:style>
  <w:style w:type="paragraph" w:styleId="ListNumber2">
    <w:name w:val="List Number 2"/>
    <w:basedOn w:val="Normal"/>
    <w:rsid w:val="00C7463E"/>
    <w:pPr>
      <w:tabs>
        <w:tab w:val="num" w:pos="643"/>
      </w:tabs>
      <w:ind w:left="643" w:hanging="360"/>
    </w:pPr>
  </w:style>
  <w:style w:type="paragraph" w:styleId="ListNumber3">
    <w:name w:val="List Number 3"/>
    <w:basedOn w:val="Normal"/>
    <w:rsid w:val="00C7463E"/>
    <w:pPr>
      <w:tabs>
        <w:tab w:val="num" w:pos="926"/>
      </w:tabs>
      <w:ind w:left="926" w:hanging="360"/>
    </w:pPr>
  </w:style>
  <w:style w:type="paragraph" w:styleId="ListNumber4">
    <w:name w:val="List Number 4"/>
    <w:basedOn w:val="Normal"/>
    <w:rsid w:val="00C7463E"/>
    <w:pPr>
      <w:tabs>
        <w:tab w:val="num" w:pos="1209"/>
      </w:tabs>
      <w:ind w:left="1209" w:hanging="360"/>
    </w:pPr>
  </w:style>
  <w:style w:type="paragraph" w:styleId="ListNumber5">
    <w:name w:val="List Number 5"/>
    <w:basedOn w:val="Normal"/>
    <w:rsid w:val="00C7463E"/>
    <w:pPr>
      <w:tabs>
        <w:tab w:val="num" w:pos="1492"/>
      </w:tabs>
      <w:ind w:left="1492" w:hanging="360"/>
    </w:pPr>
  </w:style>
  <w:style w:type="paragraph" w:styleId="Title">
    <w:name w:val="Title"/>
    <w:basedOn w:val="Normal"/>
    <w:link w:val="TitleChar"/>
    <w:qFormat/>
    <w:rsid w:val="00C7463E"/>
    <w:pPr>
      <w:spacing w:before="240" w:after="60"/>
    </w:pPr>
    <w:rPr>
      <w:rFonts w:ascii="Arial" w:hAnsi="Arial" w:cs="Arial"/>
      <w:b/>
      <w:bCs/>
      <w:sz w:val="40"/>
      <w:szCs w:val="40"/>
    </w:rPr>
  </w:style>
  <w:style w:type="character" w:customStyle="1" w:styleId="TitleChar">
    <w:name w:val="Title Char"/>
    <w:basedOn w:val="DefaultParagraphFont"/>
    <w:link w:val="Title"/>
    <w:rsid w:val="00C7463E"/>
    <w:rPr>
      <w:rFonts w:ascii="Arial" w:hAnsi="Arial" w:cs="Arial"/>
      <w:b/>
      <w:bCs/>
      <w:sz w:val="40"/>
      <w:szCs w:val="40"/>
    </w:rPr>
  </w:style>
  <w:style w:type="paragraph" w:styleId="Closing">
    <w:name w:val="Closing"/>
    <w:basedOn w:val="Normal"/>
    <w:link w:val="ClosingChar"/>
    <w:rsid w:val="00C7463E"/>
    <w:pPr>
      <w:ind w:left="4252"/>
    </w:pPr>
  </w:style>
  <w:style w:type="character" w:customStyle="1" w:styleId="ClosingChar">
    <w:name w:val="Closing Char"/>
    <w:basedOn w:val="DefaultParagraphFont"/>
    <w:link w:val="Closing"/>
    <w:rsid w:val="00C7463E"/>
    <w:rPr>
      <w:sz w:val="22"/>
    </w:rPr>
  </w:style>
  <w:style w:type="paragraph" w:styleId="Signature">
    <w:name w:val="Signature"/>
    <w:basedOn w:val="Normal"/>
    <w:link w:val="SignatureChar"/>
    <w:rsid w:val="00C7463E"/>
    <w:pPr>
      <w:ind w:left="4252"/>
    </w:pPr>
  </w:style>
  <w:style w:type="character" w:customStyle="1" w:styleId="SignatureChar">
    <w:name w:val="Signature Char"/>
    <w:basedOn w:val="DefaultParagraphFont"/>
    <w:link w:val="Signature"/>
    <w:rsid w:val="00C7463E"/>
    <w:rPr>
      <w:sz w:val="22"/>
    </w:rPr>
  </w:style>
  <w:style w:type="paragraph" w:styleId="BodyText">
    <w:name w:val="Body Text"/>
    <w:basedOn w:val="Normal"/>
    <w:link w:val="BodyTextChar"/>
    <w:rsid w:val="00C7463E"/>
    <w:pPr>
      <w:spacing w:after="120"/>
    </w:pPr>
  </w:style>
  <w:style w:type="character" w:customStyle="1" w:styleId="BodyTextChar">
    <w:name w:val="Body Text Char"/>
    <w:basedOn w:val="DefaultParagraphFont"/>
    <w:link w:val="BodyText"/>
    <w:rsid w:val="00C7463E"/>
    <w:rPr>
      <w:sz w:val="22"/>
    </w:rPr>
  </w:style>
  <w:style w:type="paragraph" w:styleId="BodyTextIndent">
    <w:name w:val="Body Text Indent"/>
    <w:basedOn w:val="Normal"/>
    <w:link w:val="BodyTextIndentChar"/>
    <w:rsid w:val="00C7463E"/>
    <w:pPr>
      <w:spacing w:after="120"/>
      <w:ind w:left="283"/>
    </w:pPr>
  </w:style>
  <w:style w:type="character" w:customStyle="1" w:styleId="BodyTextIndentChar">
    <w:name w:val="Body Text Indent Char"/>
    <w:basedOn w:val="DefaultParagraphFont"/>
    <w:link w:val="BodyTextIndent"/>
    <w:rsid w:val="00C7463E"/>
    <w:rPr>
      <w:sz w:val="22"/>
    </w:rPr>
  </w:style>
  <w:style w:type="paragraph" w:styleId="ListContinue">
    <w:name w:val="List Continue"/>
    <w:basedOn w:val="Normal"/>
    <w:rsid w:val="00C7463E"/>
    <w:pPr>
      <w:spacing w:after="120"/>
      <w:ind w:left="283"/>
    </w:pPr>
  </w:style>
  <w:style w:type="paragraph" w:styleId="ListContinue2">
    <w:name w:val="List Continue 2"/>
    <w:basedOn w:val="Normal"/>
    <w:rsid w:val="00C7463E"/>
    <w:pPr>
      <w:spacing w:after="120"/>
      <w:ind w:left="566"/>
    </w:pPr>
  </w:style>
  <w:style w:type="paragraph" w:styleId="ListContinue3">
    <w:name w:val="List Continue 3"/>
    <w:basedOn w:val="Normal"/>
    <w:rsid w:val="00C7463E"/>
    <w:pPr>
      <w:spacing w:after="120"/>
      <w:ind w:left="849"/>
    </w:pPr>
  </w:style>
  <w:style w:type="paragraph" w:styleId="ListContinue4">
    <w:name w:val="List Continue 4"/>
    <w:basedOn w:val="Normal"/>
    <w:rsid w:val="00C7463E"/>
    <w:pPr>
      <w:spacing w:after="120"/>
      <w:ind w:left="1132"/>
    </w:pPr>
  </w:style>
  <w:style w:type="paragraph" w:styleId="ListContinue5">
    <w:name w:val="List Continue 5"/>
    <w:basedOn w:val="Normal"/>
    <w:rsid w:val="00C7463E"/>
    <w:pPr>
      <w:spacing w:after="120"/>
      <w:ind w:left="1415"/>
    </w:pPr>
  </w:style>
  <w:style w:type="paragraph" w:styleId="MessageHeader">
    <w:name w:val="Message Header"/>
    <w:basedOn w:val="Normal"/>
    <w:link w:val="MessageHeaderChar"/>
    <w:rsid w:val="00C7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7463E"/>
    <w:rPr>
      <w:rFonts w:ascii="Arial" w:hAnsi="Arial" w:cs="Arial"/>
      <w:sz w:val="22"/>
      <w:shd w:val="pct20" w:color="auto" w:fill="auto"/>
    </w:rPr>
  </w:style>
  <w:style w:type="paragraph" w:styleId="Subtitle">
    <w:name w:val="Subtitle"/>
    <w:basedOn w:val="Normal"/>
    <w:link w:val="SubtitleChar"/>
    <w:qFormat/>
    <w:rsid w:val="00C7463E"/>
    <w:pPr>
      <w:spacing w:after="60"/>
      <w:jc w:val="center"/>
      <w:outlineLvl w:val="1"/>
    </w:pPr>
    <w:rPr>
      <w:rFonts w:ascii="Arial" w:hAnsi="Arial" w:cs="Arial"/>
    </w:rPr>
  </w:style>
  <w:style w:type="character" w:customStyle="1" w:styleId="SubtitleChar">
    <w:name w:val="Subtitle Char"/>
    <w:basedOn w:val="DefaultParagraphFont"/>
    <w:link w:val="Subtitle"/>
    <w:rsid w:val="00C7463E"/>
    <w:rPr>
      <w:rFonts w:ascii="Arial" w:hAnsi="Arial" w:cs="Arial"/>
      <w:sz w:val="22"/>
    </w:rPr>
  </w:style>
  <w:style w:type="paragraph" w:styleId="Salutation">
    <w:name w:val="Salutation"/>
    <w:basedOn w:val="Normal"/>
    <w:next w:val="Normal"/>
    <w:link w:val="SalutationChar"/>
    <w:rsid w:val="00C7463E"/>
  </w:style>
  <w:style w:type="character" w:customStyle="1" w:styleId="SalutationChar">
    <w:name w:val="Salutation Char"/>
    <w:basedOn w:val="DefaultParagraphFont"/>
    <w:link w:val="Salutation"/>
    <w:rsid w:val="00C7463E"/>
    <w:rPr>
      <w:sz w:val="22"/>
    </w:rPr>
  </w:style>
  <w:style w:type="paragraph" w:styleId="Date">
    <w:name w:val="Date"/>
    <w:basedOn w:val="Normal"/>
    <w:next w:val="Normal"/>
    <w:link w:val="DateChar"/>
    <w:rsid w:val="00C7463E"/>
  </w:style>
  <w:style w:type="character" w:customStyle="1" w:styleId="DateChar">
    <w:name w:val="Date Char"/>
    <w:basedOn w:val="DefaultParagraphFont"/>
    <w:link w:val="Date"/>
    <w:rsid w:val="00C7463E"/>
    <w:rPr>
      <w:sz w:val="22"/>
    </w:rPr>
  </w:style>
  <w:style w:type="paragraph" w:styleId="BodyTextFirstIndent">
    <w:name w:val="Body Text First Indent"/>
    <w:basedOn w:val="BodyText"/>
    <w:link w:val="BodyTextFirstIndentChar"/>
    <w:rsid w:val="00C7463E"/>
    <w:pPr>
      <w:ind w:firstLine="210"/>
    </w:pPr>
  </w:style>
  <w:style w:type="character" w:customStyle="1" w:styleId="BodyTextFirstIndentChar">
    <w:name w:val="Body Text First Indent Char"/>
    <w:basedOn w:val="BodyTextChar"/>
    <w:link w:val="BodyTextFirstIndent"/>
    <w:rsid w:val="00C7463E"/>
    <w:rPr>
      <w:sz w:val="22"/>
    </w:rPr>
  </w:style>
  <w:style w:type="paragraph" w:styleId="BodyTextFirstIndent2">
    <w:name w:val="Body Text First Indent 2"/>
    <w:basedOn w:val="BodyTextIndent"/>
    <w:link w:val="BodyTextFirstIndent2Char"/>
    <w:rsid w:val="00C7463E"/>
    <w:pPr>
      <w:ind w:firstLine="210"/>
    </w:pPr>
  </w:style>
  <w:style w:type="character" w:customStyle="1" w:styleId="BodyTextFirstIndent2Char">
    <w:name w:val="Body Text First Indent 2 Char"/>
    <w:basedOn w:val="BodyTextIndentChar"/>
    <w:link w:val="BodyTextFirstIndent2"/>
    <w:rsid w:val="00C7463E"/>
    <w:rPr>
      <w:sz w:val="22"/>
    </w:rPr>
  </w:style>
  <w:style w:type="paragraph" w:styleId="BodyText2">
    <w:name w:val="Body Text 2"/>
    <w:basedOn w:val="Normal"/>
    <w:link w:val="BodyText2Char"/>
    <w:rsid w:val="00C7463E"/>
    <w:pPr>
      <w:spacing w:after="120" w:line="480" w:lineRule="auto"/>
    </w:pPr>
  </w:style>
  <w:style w:type="character" w:customStyle="1" w:styleId="BodyText2Char">
    <w:name w:val="Body Text 2 Char"/>
    <w:basedOn w:val="DefaultParagraphFont"/>
    <w:link w:val="BodyText2"/>
    <w:rsid w:val="00C7463E"/>
    <w:rPr>
      <w:sz w:val="22"/>
    </w:rPr>
  </w:style>
  <w:style w:type="paragraph" w:styleId="BodyText3">
    <w:name w:val="Body Text 3"/>
    <w:basedOn w:val="Normal"/>
    <w:link w:val="BodyText3Char"/>
    <w:rsid w:val="00C7463E"/>
    <w:pPr>
      <w:spacing w:after="120"/>
    </w:pPr>
    <w:rPr>
      <w:sz w:val="16"/>
      <w:szCs w:val="16"/>
    </w:rPr>
  </w:style>
  <w:style w:type="character" w:customStyle="1" w:styleId="BodyText3Char">
    <w:name w:val="Body Text 3 Char"/>
    <w:basedOn w:val="DefaultParagraphFont"/>
    <w:link w:val="BodyText3"/>
    <w:rsid w:val="00C7463E"/>
    <w:rPr>
      <w:sz w:val="16"/>
      <w:szCs w:val="16"/>
    </w:rPr>
  </w:style>
  <w:style w:type="paragraph" w:styleId="BodyTextIndent2">
    <w:name w:val="Body Text Indent 2"/>
    <w:basedOn w:val="Normal"/>
    <w:link w:val="BodyTextIndent2Char"/>
    <w:rsid w:val="00C7463E"/>
    <w:pPr>
      <w:spacing w:after="120" w:line="480" w:lineRule="auto"/>
      <w:ind w:left="283"/>
    </w:pPr>
  </w:style>
  <w:style w:type="character" w:customStyle="1" w:styleId="BodyTextIndent2Char">
    <w:name w:val="Body Text Indent 2 Char"/>
    <w:basedOn w:val="DefaultParagraphFont"/>
    <w:link w:val="BodyTextIndent2"/>
    <w:rsid w:val="00C7463E"/>
    <w:rPr>
      <w:sz w:val="22"/>
    </w:rPr>
  </w:style>
  <w:style w:type="paragraph" w:styleId="BodyTextIndent3">
    <w:name w:val="Body Text Indent 3"/>
    <w:basedOn w:val="Normal"/>
    <w:link w:val="BodyTextIndent3Char"/>
    <w:rsid w:val="00C7463E"/>
    <w:pPr>
      <w:spacing w:after="120"/>
      <w:ind w:left="283"/>
    </w:pPr>
    <w:rPr>
      <w:sz w:val="16"/>
      <w:szCs w:val="16"/>
    </w:rPr>
  </w:style>
  <w:style w:type="character" w:customStyle="1" w:styleId="BodyTextIndent3Char">
    <w:name w:val="Body Text Indent 3 Char"/>
    <w:basedOn w:val="DefaultParagraphFont"/>
    <w:link w:val="BodyTextIndent3"/>
    <w:rsid w:val="00C7463E"/>
    <w:rPr>
      <w:sz w:val="16"/>
      <w:szCs w:val="16"/>
    </w:rPr>
  </w:style>
  <w:style w:type="paragraph" w:styleId="BlockText">
    <w:name w:val="Block Text"/>
    <w:basedOn w:val="Normal"/>
    <w:rsid w:val="00C7463E"/>
    <w:pPr>
      <w:spacing w:after="120"/>
      <w:ind w:left="1440" w:right="1440"/>
    </w:pPr>
  </w:style>
  <w:style w:type="character" w:styleId="Hyperlink">
    <w:name w:val="Hyperlink"/>
    <w:basedOn w:val="DefaultParagraphFont"/>
    <w:rsid w:val="00C7463E"/>
    <w:rPr>
      <w:color w:val="0000FF"/>
      <w:u w:val="single"/>
    </w:rPr>
  </w:style>
  <w:style w:type="character" w:styleId="FollowedHyperlink">
    <w:name w:val="FollowedHyperlink"/>
    <w:basedOn w:val="DefaultParagraphFont"/>
    <w:rsid w:val="00C7463E"/>
    <w:rPr>
      <w:color w:val="800080"/>
      <w:u w:val="single"/>
    </w:rPr>
  </w:style>
  <w:style w:type="character" w:styleId="Strong">
    <w:name w:val="Strong"/>
    <w:basedOn w:val="DefaultParagraphFont"/>
    <w:qFormat/>
    <w:rsid w:val="00C7463E"/>
    <w:rPr>
      <w:b/>
      <w:bCs/>
    </w:rPr>
  </w:style>
  <w:style w:type="character" w:styleId="Emphasis">
    <w:name w:val="Emphasis"/>
    <w:basedOn w:val="DefaultParagraphFont"/>
    <w:qFormat/>
    <w:rsid w:val="00C7463E"/>
    <w:rPr>
      <w:i/>
      <w:iCs/>
    </w:rPr>
  </w:style>
  <w:style w:type="paragraph" w:styleId="DocumentMap">
    <w:name w:val="Document Map"/>
    <w:basedOn w:val="Normal"/>
    <w:link w:val="DocumentMapChar"/>
    <w:rsid w:val="00C7463E"/>
    <w:pPr>
      <w:shd w:val="clear" w:color="auto" w:fill="000080"/>
    </w:pPr>
    <w:rPr>
      <w:rFonts w:ascii="Tahoma" w:hAnsi="Tahoma" w:cs="Tahoma"/>
    </w:rPr>
  </w:style>
  <w:style w:type="character" w:customStyle="1" w:styleId="DocumentMapChar">
    <w:name w:val="Document Map Char"/>
    <w:basedOn w:val="DefaultParagraphFont"/>
    <w:link w:val="DocumentMap"/>
    <w:rsid w:val="00C7463E"/>
    <w:rPr>
      <w:rFonts w:ascii="Tahoma" w:hAnsi="Tahoma" w:cs="Tahoma"/>
      <w:sz w:val="22"/>
      <w:shd w:val="clear" w:color="auto" w:fill="000080"/>
    </w:rPr>
  </w:style>
  <w:style w:type="paragraph" w:styleId="PlainText">
    <w:name w:val="Plain Text"/>
    <w:basedOn w:val="Normal"/>
    <w:link w:val="PlainTextChar"/>
    <w:rsid w:val="00C7463E"/>
    <w:rPr>
      <w:rFonts w:ascii="Courier New" w:hAnsi="Courier New" w:cs="Courier New"/>
      <w:sz w:val="20"/>
    </w:rPr>
  </w:style>
  <w:style w:type="character" w:customStyle="1" w:styleId="PlainTextChar">
    <w:name w:val="Plain Text Char"/>
    <w:basedOn w:val="DefaultParagraphFont"/>
    <w:link w:val="PlainText"/>
    <w:rsid w:val="00C7463E"/>
    <w:rPr>
      <w:rFonts w:ascii="Courier New" w:hAnsi="Courier New" w:cs="Courier New"/>
    </w:rPr>
  </w:style>
  <w:style w:type="paragraph" w:styleId="E-mailSignature">
    <w:name w:val="E-mail Signature"/>
    <w:basedOn w:val="Normal"/>
    <w:link w:val="E-mailSignatureChar"/>
    <w:rsid w:val="00C7463E"/>
  </w:style>
  <w:style w:type="character" w:customStyle="1" w:styleId="E-mailSignatureChar">
    <w:name w:val="E-mail Signature Char"/>
    <w:basedOn w:val="DefaultParagraphFont"/>
    <w:link w:val="E-mailSignature"/>
    <w:rsid w:val="00C7463E"/>
    <w:rPr>
      <w:sz w:val="22"/>
    </w:rPr>
  </w:style>
  <w:style w:type="paragraph" w:styleId="NormalWeb">
    <w:name w:val="Normal (Web)"/>
    <w:basedOn w:val="Normal"/>
    <w:rsid w:val="00C7463E"/>
  </w:style>
  <w:style w:type="character" w:styleId="HTMLAcronym">
    <w:name w:val="HTML Acronym"/>
    <w:basedOn w:val="DefaultParagraphFont"/>
    <w:rsid w:val="00C7463E"/>
  </w:style>
  <w:style w:type="paragraph" w:styleId="HTMLAddress">
    <w:name w:val="HTML Address"/>
    <w:basedOn w:val="Normal"/>
    <w:link w:val="HTMLAddressChar"/>
    <w:rsid w:val="00C7463E"/>
    <w:rPr>
      <w:i/>
      <w:iCs/>
    </w:rPr>
  </w:style>
  <w:style w:type="character" w:customStyle="1" w:styleId="HTMLAddressChar">
    <w:name w:val="HTML Address Char"/>
    <w:basedOn w:val="DefaultParagraphFont"/>
    <w:link w:val="HTMLAddress"/>
    <w:rsid w:val="00C7463E"/>
    <w:rPr>
      <w:i/>
      <w:iCs/>
      <w:sz w:val="22"/>
    </w:rPr>
  </w:style>
  <w:style w:type="character" w:styleId="HTMLCite">
    <w:name w:val="HTML Cite"/>
    <w:basedOn w:val="DefaultParagraphFont"/>
    <w:rsid w:val="00C7463E"/>
    <w:rPr>
      <w:i/>
      <w:iCs/>
    </w:rPr>
  </w:style>
  <w:style w:type="character" w:styleId="HTMLCode">
    <w:name w:val="HTML Code"/>
    <w:basedOn w:val="DefaultParagraphFont"/>
    <w:rsid w:val="00C7463E"/>
    <w:rPr>
      <w:rFonts w:ascii="Courier New" w:hAnsi="Courier New" w:cs="Courier New"/>
      <w:sz w:val="20"/>
      <w:szCs w:val="20"/>
    </w:rPr>
  </w:style>
  <w:style w:type="character" w:styleId="HTMLDefinition">
    <w:name w:val="HTML Definition"/>
    <w:basedOn w:val="DefaultParagraphFont"/>
    <w:rsid w:val="00C7463E"/>
    <w:rPr>
      <w:i/>
      <w:iCs/>
    </w:rPr>
  </w:style>
  <w:style w:type="character" w:styleId="HTMLKeyboard">
    <w:name w:val="HTML Keyboard"/>
    <w:basedOn w:val="DefaultParagraphFont"/>
    <w:rsid w:val="00C7463E"/>
    <w:rPr>
      <w:rFonts w:ascii="Courier New" w:hAnsi="Courier New" w:cs="Courier New"/>
      <w:sz w:val="20"/>
      <w:szCs w:val="20"/>
    </w:rPr>
  </w:style>
  <w:style w:type="paragraph" w:styleId="HTMLPreformatted">
    <w:name w:val="HTML Preformatted"/>
    <w:basedOn w:val="Normal"/>
    <w:link w:val="HTMLPreformattedChar"/>
    <w:rsid w:val="00C7463E"/>
    <w:rPr>
      <w:rFonts w:ascii="Courier New" w:hAnsi="Courier New" w:cs="Courier New"/>
      <w:sz w:val="20"/>
    </w:rPr>
  </w:style>
  <w:style w:type="character" w:customStyle="1" w:styleId="HTMLPreformattedChar">
    <w:name w:val="HTML Preformatted Char"/>
    <w:basedOn w:val="DefaultParagraphFont"/>
    <w:link w:val="HTMLPreformatted"/>
    <w:rsid w:val="00C7463E"/>
    <w:rPr>
      <w:rFonts w:ascii="Courier New" w:hAnsi="Courier New" w:cs="Courier New"/>
    </w:rPr>
  </w:style>
  <w:style w:type="character" w:styleId="HTMLSample">
    <w:name w:val="HTML Sample"/>
    <w:basedOn w:val="DefaultParagraphFont"/>
    <w:rsid w:val="00C7463E"/>
    <w:rPr>
      <w:rFonts w:ascii="Courier New" w:hAnsi="Courier New" w:cs="Courier New"/>
    </w:rPr>
  </w:style>
  <w:style w:type="character" w:styleId="HTMLTypewriter">
    <w:name w:val="HTML Typewriter"/>
    <w:basedOn w:val="DefaultParagraphFont"/>
    <w:rsid w:val="00C7463E"/>
    <w:rPr>
      <w:rFonts w:ascii="Courier New" w:hAnsi="Courier New" w:cs="Courier New"/>
      <w:sz w:val="20"/>
      <w:szCs w:val="20"/>
    </w:rPr>
  </w:style>
  <w:style w:type="character" w:styleId="HTMLVariable">
    <w:name w:val="HTML Variable"/>
    <w:basedOn w:val="DefaultParagraphFont"/>
    <w:rsid w:val="00C7463E"/>
    <w:rPr>
      <w:i/>
      <w:iCs/>
    </w:rPr>
  </w:style>
  <w:style w:type="paragraph" w:styleId="CommentSubject">
    <w:name w:val="annotation subject"/>
    <w:basedOn w:val="CommentText"/>
    <w:next w:val="CommentText"/>
    <w:link w:val="CommentSubjectChar"/>
    <w:rsid w:val="00C7463E"/>
    <w:rPr>
      <w:b/>
      <w:bCs/>
    </w:rPr>
  </w:style>
  <w:style w:type="character" w:customStyle="1" w:styleId="CommentSubjectChar">
    <w:name w:val="Comment Subject Char"/>
    <w:basedOn w:val="CommentTextChar"/>
    <w:link w:val="CommentSubject"/>
    <w:rsid w:val="00C7463E"/>
    <w:rPr>
      <w:b/>
      <w:bCs/>
    </w:rPr>
  </w:style>
  <w:style w:type="numbering" w:styleId="1ai">
    <w:name w:val="Outline List 1"/>
    <w:basedOn w:val="NoList"/>
    <w:rsid w:val="00C7463E"/>
    <w:pPr>
      <w:numPr>
        <w:numId w:val="14"/>
      </w:numPr>
    </w:pPr>
  </w:style>
  <w:style w:type="numbering" w:styleId="111111">
    <w:name w:val="Outline List 2"/>
    <w:basedOn w:val="NoList"/>
    <w:rsid w:val="00C7463E"/>
    <w:pPr>
      <w:numPr>
        <w:numId w:val="15"/>
      </w:numPr>
    </w:pPr>
  </w:style>
  <w:style w:type="numbering" w:styleId="ArticleSection">
    <w:name w:val="Outline List 3"/>
    <w:basedOn w:val="NoList"/>
    <w:rsid w:val="00C7463E"/>
    <w:pPr>
      <w:numPr>
        <w:numId w:val="17"/>
      </w:numPr>
    </w:pPr>
  </w:style>
  <w:style w:type="table" w:styleId="TableSimple1">
    <w:name w:val="Table Simple 1"/>
    <w:basedOn w:val="TableNormal"/>
    <w:rsid w:val="00C7463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7463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746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746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7463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7463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7463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7463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7463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7463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7463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7463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7463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7463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746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7463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7463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7463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7463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7463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7463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7463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7463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746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746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7463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746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7463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7463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7463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7463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7463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746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7463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463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7463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7463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7463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7463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7463E"/>
    <w:rPr>
      <w:rFonts w:eastAsia="Times New Roman" w:cs="Times New Roman"/>
      <w:b/>
      <w:kern w:val="28"/>
      <w:sz w:val="24"/>
      <w:lang w:eastAsia="en-AU"/>
    </w:rPr>
  </w:style>
  <w:style w:type="paragraph" w:styleId="ListParagraph">
    <w:name w:val="List Paragraph"/>
    <w:basedOn w:val="Normal"/>
    <w:uiPriority w:val="34"/>
    <w:qFormat/>
    <w:rsid w:val="00642C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63E"/>
    <w:pPr>
      <w:spacing w:line="260" w:lineRule="atLeast"/>
    </w:pPr>
    <w:rPr>
      <w:sz w:val="22"/>
    </w:rPr>
  </w:style>
  <w:style w:type="paragraph" w:styleId="Heading1">
    <w:name w:val="heading 1"/>
    <w:basedOn w:val="Normal"/>
    <w:next w:val="Normal"/>
    <w:link w:val="Heading1Char"/>
    <w:uiPriority w:val="9"/>
    <w:qFormat/>
    <w:rsid w:val="00C7463E"/>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463E"/>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463E"/>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463E"/>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7463E"/>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7463E"/>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7463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7463E"/>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7463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463E"/>
  </w:style>
  <w:style w:type="paragraph" w:customStyle="1" w:styleId="OPCParaBase">
    <w:name w:val="OPCParaBase"/>
    <w:qFormat/>
    <w:rsid w:val="00C7463E"/>
    <w:pPr>
      <w:spacing w:line="260" w:lineRule="atLeast"/>
    </w:pPr>
    <w:rPr>
      <w:rFonts w:eastAsia="Times New Roman" w:cs="Times New Roman"/>
      <w:sz w:val="22"/>
      <w:lang w:eastAsia="en-AU"/>
    </w:rPr>
  </w:style>
  <w:style w:type="paragraph" w:customStyle="1" w:styleId="ShortT">
    <w:name w:val="ShortT"/>
    <w:basedOn w:val="OPCParaBase"/>
    <w:next w:val="Normal"/>
    <w:qFormat/>
    <w:rsid w:val="00C7463E"/>
    <w:pPr>
      <w:spacing w:line="240" w:lineRule="auto"/>
    </w:pPr>
    <w:rPr>
      <w:b/>
      <w:sz w:val="40"/>
    </w:rPr>
  </w:style>
  <w:style w:type="paragraph" w:customStyle="1" w:styleId="ActHead1">
    <w:name w:val="ActHead 1"/>
    <w:aliases w:val="c"/>
    <w:basedOn w:val="OPCParaBase"/>
    <w:next w:val="Normal"/>
    <w:qFormat/>
    <w:rsid w:val="00C7463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463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463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463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463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463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463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463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463E"/>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463E"/>
  </w:style>
  <w:style w:type="paragraph" w:customStyle="1" w:styleId="Blocks">
    <w:name w:val="Blocks"/>
    <w:aliases w:val="bb"/>
    <w:basedOn w:val="OPCParaBase"/>
    <w:qFormat/>
    <w:rsid w:val="00C7463E"/>
    <w:pPr>
      <w:spacing w:line="240" w:lineRule="auto"/>
    </w:pPr>
    <w:rPr>
      <w:sz w:val="24"/>
    </w:rPr>
  </w:style>
  <w:style w:type="paragraph" w:customStyle="1" w:styleId="BoxText">
    <w:name w:val="BoxText"/>
    <w:aliases w:val="bt"/>
    <w:basedOn w:val="OPCParaBase"/>
    <w:qFormat/>
    <w:rsid w:val="00C7463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463E"/>
    <w:rPr>
      <w:b/>
    </w:rPr>
  </w:style>
  <w:style w:type="paragraph" w:customStyle="1" w:styleId="BoxHeadItalic">
    <w:name w:val="BoxHeadItalic"/>
    <w:aliases w:val="bhi"/>
    <w:basedOn w:val="BoxText"/>
    <w:next w:val="BoxStep"/>
    <w:qFormat/>
    <w:rsid w:val="00C7463E"/>
    <w:rPr>
      <w:i/>
    </w:rPr>
  </w:style>
  <w:style w:type="paragraph" w:customStyle="1" w:styleId="BoxList">
    <w:name w:val="BoxList"/>
    <w:aliases w:val="bl"/>
    <w:basedOn w:val="BoxText"/>
    <w:qFormat/>
    <w:rsid w:val="00C7463E"/>
    <w:pPr>
      <w:ind w:left="1559" w:hanging="425"/>
    </w:pPr>
  </w:style>
  <w:style w:type="paragraph" w:customStyle="1" w:styleId="BoxNote">
    <w:name w:val="BoxNote"/>
    <w:aliases w:val="bn"/>
    <w:basedOn w:val="BoxText"/>
    <w:qFormat/>
    <w:rsid w:val="00C7463E"/>
    <w:pPr>
      <w:tabs>
        <w:tab w:val="left" w:pos="1985"/>
      </w:tabs>
      <w:spacing w:before="122" w:line="198" w:lineRule="exact"/>
      <w:ind w:left="2948" w:hanging="1814"/>
    </w:pPr>
    <w:rPr>
      <w:sz w:val="18"/>
    </w:rPr>
  </w:style>
  <w:style w:type="paragraph" w:customStyle="1" w:styleId="BoxPara">
    <w:name w:val="BoxPara"/>
    <w:aliases w:val="bp"/>
    <w:basedOn w:val="BoxText"/>
    <w:qFormat/>
    <w:rsid w:val="00C7463E"/>
    <w:pPr>
      <w:tabs>
        <w:tab w:val="right" w:pos="2268"/>
      </w:tabs>
      <w:ind w:left="2552" w:hanging="1418"/>
    </w:pPr>
  </w:style>
  <w:style w:type="paragraph" w:customStyle="1" w:styleId="BoxStep">
    <w:name w:val="BoxStep"/>
    <w:aliases w:val="bs"/>
    <w:basedOn w:val="BoxText"/>
    <w:qFormat/>
    <w:rsid w:val="00C7463E"/>
    <w:pPr>
      <w:ind w:left="1985" w:hanging="851"/>
    </w:pPr>
  </w:style>
  <w:style w:type="character" w:customStyle="1" w:styleId="CharAmPartNo">
    <w:name w:val="CharAmPartNo"/>
    <w:basedOn w:val="OPCCharBase"/>
    <w:qFormat/>
    <w:rsid w:val="00C7463E"/>
  </w:style>
  <w:style w:type="character" w:customStyle="1" w:styleId="CharAmPartText">
    <w:name w:val="CharAmPartText"/>
    <w:basedOn w:val="OPCCharBase"/>
    <w:qFormat/>
    <w:rsid w:val="00C7463E"/>
  </w:style>
  <w:style w:type="character" w:customStyle="1" w:styleId="CharAmSchNo">
    <w:name w:val="CharAmSchNo"/>
    <w:basedOn w:val="OPCCharBase"/>
    <w:qFormat/>
    <w:rsid w:val="00C7463E"/>
  </w:style>
  <w:style w:type="character" w:customStyle="1" w:styleId="CharAmSchText">
    <w:name w:val="CharAmSchText"/>
    <w:basedOn w:val="OPCCharBase"/>
    <w:qFormat/>
    <w:rsid w:val="00C7463E"/>
  </w:style>
  <w:style w:type="character" w:customStyle="1" w:styleId="CharBoldItalic">
    <w:name w:val="CharBoldItalic"/>
    <w:basedOn w:val="OPCCharBase"/>
    <w:uiPriority w:val="1"/>
    <w:qFormat/>
    <w:rsid w:val="00C7463E"/>
    <w:rPr>
      <w:b/>
      <w:i/>
    </w:rPr>
  </w:style>
  <w:style w:type="character" w:customStyle="1" w:styleId="CharChapNo">
    <w:name w:val="CharChapNo"/>
    <w:basedOn w:val="OPCCharBase"/>
    <w:uiPriority w:val="1"/>
    <w:qFormat/>
    <w:rsid w:val="00C7463E"/>
  </w:style>
  <w:style w:type="character" w:customStyle="1" w:styleId="CharChapText">
    <w:name w:val="CharChapText"/>
    <w:basedOn w:val="OPCCharBase"/>
    <w:uiPriority w:val="1"/>
    <w:qFormat/>
    <w:rsid w:val="00C7463E"/>
  </w:style>
  <w:style w:type="character" w:customStyle="1" w:styleId="CharDivNo">
    <w:name w:val="CharDivNo"/>
    <w:basedOn w:val="OPCCharBase"/>
    <w:uiPriority w:val="1"/>
    <w:qFormat/>
    <w:rsid w:val="00C7463E"/>
  </w:style>
  <w:style w:type="character" w:customStyle="1" w:styleId="CharDivText">
    <w:name w:val="CharDivText"/>
    <w:basedOn w:val="OPCCharBase"/>
    <w:uiPriority w:val="1"/>
    <w:qFormat/>
    <w:rsid w:val="00C7463E"/>
  </w:style>
  <w:style w:type="character" w:customStyle="1" w:styleId="CharItalic">
    <w:name w:val="CharItalic"/>
    <w:basedOn w:val="OPCCharBase"/>
    <w:uiPriority w:val="1"/>
    <w:qFormat/>
    <w:rsid w:val="00C7463E"/>
    <w:rPr>
      <w:i/>
    </w:rPr>
  </w:style>
  <w:style w:type="character" w:customStyle="1" w:styleId="CharPartNo">
    <w:name w:val="CharPartNo"/>
    <w:basedOn w:val="OPCCharBase"/>
    <w:uiPriority w:val="1"/>
    <w:qFormat/>
    <w:rsid w:val="00C7463E"/>
  </w:style>
  <w:style w:type="character" w:customStyle="1" w:styleId="CharPartText">
    <w:name w:val="CharPartText"/>
    <w:basedOn w:val="OPCCharBase"/>
    <w:uiPriority w:val="1"/>
    <w:qFormat/>
    <w:rsid w:val="00C7463E"/>
  </w:style>
  <w:style w:type="character" w:customStyle="1" w:styleId="CharSectno">
    <w:name w:val="CharSectno"/>
    <w:basedOn w:val="OPCCharBase"/>
    <w:qFormat/>
    <w:rsid w:val="00C7463E"/>
  </w:style>
  <w:style w:type="character" w:customStyle="1" w:styleId="CharSubdNo">
    <w:name w:val="CharSubdNo"/>
    <w:basedOn w:val="OPCCharBase"/>
    <w:uiPriority w:val="1"/>
    <w:qFormat/>
    <w:rsid w:val="00C7463E"/>
  </w:style>
  <w:style w:type="character" w:customStyle="1" w:styleId="CharSubdText">
    <w:name w:val="CharSubdText"/>
    <w:basedOn w:val="OPCCharBase"/>
    <w:uiPriority w:val="1"/>
    <w:qFormat/>
    <w:rsid w:val="00C7463E"/>
  </w:style>
  <w:style w:type="paragraph" w:customStyle="1" w:styleId="CTA--">
    <w:name w:val="CTA --"/>
    <w:basedOn w:val="OPCParaBase"/>
    <w:next w:val="Normal"/>
    <w:rsid w:val="00C7463E"/>
    <w:pPr>
      <w:spacing w:before="60" w:line="240" w:lineRule="atLeast"/>
      <w:ind w:left="142" w:hanging="142"/>
    </w:pPr>
    <w:rPr>
      <w:sz w:val="20"/>
    </w:rPr>
  </w:style>
  <w:style w:type="paragraph" w:customStyle="1" w:styleId="CTA-">
    <w:name w:val="CTA -"/>
    <w:basedOn w:val="OPCParaBase"/>
    <w:rsid w:val="00C7463E"/>
    <w:pPr>
      <w:spacing w:before="60" w:line="240" w:lineRule="atLeast"/>
      <w:ind w:left="85" w:hanging="85"/>
    </w:pPr>
    <w:rPr>
      <w:sz w:val="20"/>
    </w:rPr>
  </w:style>
  <w:style w:type="paragraph" w:customStyle="1" w:styleId="CTA---">
    <w:name w:val="CTA ---"/>
    <w:basedOn w:val="OPCParaBase"/>
    <w:next w:val="Normal"/>
    <w:rsid w:val="00C7463E"/>
    <w:pPr>
      <w:spacing w:before="60" w:line="240" w:lineRule="atLeast"/>
      <w:ind w:left="198" w:hanging="198"/>
    </w:pPr>
    <w:rPr>
      <w:sz w:val="20"/>
    </w:rPr>
  </w:style>
  <w:style w:type="paragraph" w:customStyle="1" w:styleId="CTA----">
    <w:name w:val="CTA ----"/>
    <w:basedOn w:val="OPCParaBase"/>
    <w:next w:val="Normal"/>
    <w:rsid w:val="00C7463E"/>
    <w:pPr>
      <w:spacing w:before="60" w:line="240" w:lineRule="atLeast"/>
      <w:ind w:left="255" w:hanging="255"/>
    </w:pPr>
    <w:rPr>
      <w:sz w:val="20"/>
    </w:rPr>
  </w:style>
  <w:style w:type="paragraph" w:customStyle="1" w:styleId="CTA1a">
    <w:name w:val="CTA 1(a)"/>
    <w:basedOn w:val="OPCParaBase"/>
    <w:rsid w:val="00C7463E"/>
    <w:pPr>
      <w:tabs>
        <w:tab w:val="right" w:pos="414"/>
      </w:tabs>
      <w:spacing w:before="40" w:line="240" w:lineRule="atLeast"/>
      <w:ind w:left="675" w:hanging="675"/>
    </w:pPr>
    <w:rPr>
      <w:sz w:val="20"/>
    </w:rPr>
  </w:style>
  <w:style w:type="paragraph" w:customStyle="1" w:styleId="CTA1ai">
    <w:name w:val="CTA 1(a)(i)"/>
    <w:basedOn w:val="OPCParaBase"/>
    <w:rsid w:val="00C7463E"/>
    <w:pPr>
      <w:tabs>
        <w:tab w:val="right" w:pos="1004"/>
      </w:tabs>
      <w:spacing w:before="40" w:line="240" w:lineRule="atLeast"/>
      <w:ind w:left="1253" w:hanging="1253"/>
    </w:pPr>
    <w:rPr>
      <w:sz w:val="20"/>
    </w:rPr>
  </w:style>
  <w:style w:type="paragraph" w:customStyle="1" w:styleId="CTA2a">
    <w:name w:val="CTA 2(a)"/>
    <w:basedOn w:val="OPCParaBase"/>
    <w:rsid w:val="00C7463E"/>
    <w:pPr>
      <w:tabs>
        <w:tab w:val="right" w:pos="482"/>
      </w:tabs>
      <w:spacing w:before="40" w:line="240" w:lineRule="atLeast"/>
      <w:ind w:left="748" w:hanging="748"/>
    </w:pPr>
    <w:rPr>
      <w:sz w:val="20"/>
    </w:rPr>
  </w:style>
  <w:style w:type="paragraph" w:customStyle="1" w:styleId="CTA2ai">
    <w:name w:val="CTA 2(a)(i)"/>
    <w:basedOn w:val="OPCParaBase"/>
    <w:rsid w:val="00C7463E"/>
    <w:pPr>
      <w:tabs>
        <w:tab w:val="right" w:pos="1089"/>
      </w:tabs>
      <w:spacing w:before="40" w:line="240" w:lineRule="atLeast"/>
      <w:ind w:left="1327" w:hanging="1327"/>
    </w:pPr>
    <w:rPr>
      <w:sz w:val="20"/>
    </w:rPr>
  </w:style>
  <w:style w:type="paragraph" w:customStyle="1" w:styleId="CTA3a">
    <w:name w:val="CTA 3(a)"/>
    <w:basedOn w:val="OPCParaBase"/>
    <w:rsid w:val="00C7463E"/>
    <w:pPr>
      <w:tabs>
        <w:tab w:val="right" w:pos="556"/>
      </w:tabs>
      <w:spacing w:before="40" w:line="240" w:lineRule="atLeast"/>
      <w:ind w:left="805" w:hanging="805"/>
    </w:pPr>
    <w:rPr>
      <w:sz w:val="20"/>
    </w:rPr>
  </w:style>
  <w:style w:type="paragraph" w:customStyle="1" w:styleId="CTA3ai">
    <w:name w:val="CTA 3(a)(i)"/>
    <w:basedOn w:val="OPCParaBase"/>
    <w:rsid w:val="00C7463E"/>
    <w:pPr>
      <w:tabs>
        <w:tab w:val="right" w:pos="1140"/>
      </w:tabs>
      <w:spacing w:before="40" w:line="240" w:lineRule="atLeast"/>
      <w:ind w:left="1361" w:hanging="1361"/>
    </w:pPr>
    <w:rPr>
      <w:sz w:val="20"/>
    </w:rPr>
  </w:style>
  <w:style w:type="paragraph" w:customStyle="1" w:styleId="CTA4a">
    <w:name w:val="CTA 4(a)"/>
    <w:basedOn w:val="OPCParaBase"/>
    <w:rsid w:val="00C7463E"/>
    <w:pPr>
      <w:tabs>
        <w:tab w:val="right" w:pos="624"/>
      </w:tabs>
      <w:spacing w:before="40" w:line="240" w:lineRule="atLeast"/>
      <w:ind w:left="873" w:hanging="873"/>
    </w:pPr>
    <w:rPr>
      <w:sz w:val="20"/>
    </w:rPr>
  </w:style>
  <w:style w:type="paragraph" w:customStyle="1" w:styleId="CTA4ai">
    <w:name w:val="CTA 4(a)(i)"/>
    <w:basedOn w:val="OPCParaBase"/>
    <w:rsid w:val="00C7463E"/>
    <w:pPr>
      <w:tabs>
        <w:tab w:val="right" w:pos="1213"/>
      </w:tabs>
      <w:spacing w:before="40" w:line="240" w:lineRule="atLeast"/>
      <w:ind w:left="1452" w:hanging="1452"/>
    </w:pPr>
    <w:rPr>
      <w:sz w:val="20"/>
    </w:rPr>
  </w:style>
  <w:style w:type="paragraph" w:customStyle="1" w:styleId="CTACAPS">
    <w:name w:val="CTA CAPS"/>
    <w:basedOn w:val="OPCParaBase"/>
    <w:rsid w:val="00C7463E"/>
    <w:pPr>
      <w:spacing w:before="60" w:line="240" w:lineRule="atLeast"/>
    </w:pPr>
    <w:rPr>
      <w:sz w:val="20"/>
    </w:rPr>
  </w:style>
  <w:style w:type="paragraph" w:customStyle="1" w:styleId="CTAright">
    <w:name w:val="CTA right"/>
    <w:basedOn w:val="OPCParaBase"/>
    <w:rsid w:val="00C7463E"/>
    <w:pPr>
      <w:spacing w:before="60" w:line="240" w:lineRule="auto"/>
      <w:jc w:val="right"/>
    </w:pPr>
    <w:rPr>
      <w:sz w:val="20"/>
    </w:rPr>
  </w:style>
  <w:style w:type="paragraph" w:customStyle="1" w:styleId="subsection">
    <w:name w:val="subsection"/>
    <w:aliases w:val="ss,Subsection"/>
    <w:basedOn w:val="OPCParaBase"/>
    <w:link w:val="subsectionChar"/>
    <w:rsid w:val="00C7463E"/>
    <w:pPr>
      <w:tabs>
        <w:tab w:val="right" w:pos="1021"/>
      </w:tabs>
      <w:spacing w:before="180" w:line="240" w:lineRule="auto"/>
      <w:ind w:left="1134" w:hanging="1134"/>
    </w:pPr>
  </w:style>
  <w:style w:type="paragraph" w:customStyle="1" w:styleId="Definition">
    <w:name w:val="Definition"/>
    <w:aliases w:val="dd"/>
    <w:basedOn w:val="OPCParaBase"/>
    <w:rsid w:val="00C7463E"/>
    <w:pPr>
      <w:spacing w:before="180" w:line="240" w:lineRule="auto"/>
      <w:ind w:left="1134"/>
    </w:pPr>
  </w:style>
  <w:style w:type="paragraph" w:customStyle="1" w:styleId="ETAsubitem">
    <w:name w:val="ETA(subitem)"/>
    <w:basedOn w:val="OPCParaBase"/>
    <w:rsid w:val="00C7463E"/>
    <w:pPr>
      <w:tabs>
        <w:tab w:val="right" w:pos="340"/>
      </w:tabs>
      <w:spacing w:before="60" w:line="240" w:lineRule="auto"/>
      <w:ind w:left="454" w:hanging="454"/>
    </w:pPr>
    <w:rPr>
      <w:sz w:val="20"/>
    </w:rPr>
  </w:style>
  <w:style w:type="paragraph" w:customStyle="1" w:styleId="ETApara">
    <w:name w:val="ETA(para)"/>
    <w:basedOn w:val="OPCParaBase"/>
    <w:rsid w:val="00C7463E"/>
    <w:pPr>
      <w:tabs>
        <w:tab w:val="right" w:pos="754"/>
      </w:tabs>
      <w:spacing w:before="60" w:line="240" w:lineRule="auto"/>
      <w:ind w:left="828" w:hanging="828"/>
    </w:pPr>
    <w:rPr>
      <w:sz w:val="20"/>
    </w:rPr>
  </w:style>
  <w:style w:type="paragraph" w:customStyle="1" w:styleId="ETAsubpara">
    <w:name w:val="ETA(subpara)"/>
    <w:basedOn w:val="OPCParaBase"/>
    <w:rsid w:val="00C7463E"/>
    <w:pPr>
      <w:tabs>
        <w:tab w:val="right" w:pos="1083"/>
      </w:tabs>
      <w:spacing w:before="60" w:line="240" w:lineRule="auto"/>
      <w:ind w:left="1191" w:hanging="1191"/>
    </w:pPr>
    <w:rPr>
      <w:sz w:val="20"/>
    </w:rPr>
  </w:style>
  <w:style w:type="paragraph" w:customStyle="1" w:styleId="ETAsub-subpara">
    <w:name w:val="ETA(sub-subpara)"/>
    <w:basedOn w:val="OPCParaBase"/>
    <w:rsid w:val="00C7463E"/>
    <w:pPr>
      <w:tabs>
        <w:tab w:val="right" w:pos="1412"/>
      </w:tabs>
      <w:spacing w:before="60" w:line="240" w:lineRule="auto"/>
      <w:ind w:left="1525" w:hanging="1525"/>
    </w:pPr>
    <w:rPr>
      <w:sz w:val="20"/>
    </w:rPr>
  </w:style>
  <w:style w:type="paragraph" w:customStyle="1" w:styleId="Formula">
    <w:name w:val="Formula"/>
    <w:basedOn w:val="OPCParaBase"/>
    <w:rsid w:val="00C7463E"/>
    <w:pPr>
      <w:spacing w:line="240" w:lineRule="auto"/>
      <w:ind w:left="1134"/>
    </w:pPr>
    <w:rPr>
      <w:sz w:val="20"/>
    </w:rPr>
  </w:style>
  <w:style w:type="paragraph" w:styleId="Header">
    <w:name w:val="header"/>
    <w:basedOn w:val="OPCParaBase"/>
    <w:link w:val="HeaderChar"/>
    <w:unhideWhenUsed/>
    <w:rsid w:val="00C7463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463E"/>
    <w:rPr>
      <w:rFonts w:eastAsia="Times New Roman" w:cs="Times New Roman"/>
      <w:sz w:val="16"/>
      <w:lang w:eastAsia="en-AU"/>
    </w:rPr>
  </w:style>
  <w:style w:type="paragraph" w:customStyle="1" w:styleId="House">
    <w:name w:val="House"/>
    <w:basedOn w:val="OPCParaBase"/>
    <w:rsid w:val="00C7463E"/>
    <w:pPr>
      <w:spacing w:line="240" w:lineRule="auto"/>
    </w:pPr>
    <w:rPr>
      <w:sz w:val="28"/>
    </w:rPr>
  </w:style>
  <w:style w:type="paragraph" w:customStyle="1" w:styleId="Item">
    <w:name w:val="Item"/>
    <w:aliases w:val="i"/>
    <w:basedOn w:val="OPCParaBase"/>
    <w:next w:val="ItemHead"/>
    <w:rsid w:val="00C7463E"/>
    <w:pPr>
      <w:keepLines/>
      <w:spacing w:before="80" w:line="240" w:lineRule="auto"/>
      <w:ind w:left="709"/>
    </w:pPr>
  </w:style>
  <w:style w:type="paragraph" w:customStyle="1" w:styleId="ItemHead">
    <w:name w:val="ItemHead"/>
    <w:aliases w:val="ih"/>
    <w:basedOn w:val="OPCParaBase"/>
    <w:next w:val="Item"/>
    <w:rsid w:val="00C7463E"/>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463E"/>
    <w:pPr>
      <w:spacing w:line="240" w:lineRule="auto"/>
    </w:pPr>
    <w:rPr>
      <w:b/>
      <w:sz w:val="32"/>
    </w:rPr>
  </w:style>
  <w:style w:type="paragraph" w:customStyle="1" w:styleId="notedraft">
    <w:name w:val="note(draft)"/>
    <w:aliases w:val="nd"/>
    <w:basedOn w:val="OPCParaBase"/>
    <w:rsid w:val="00C7463E"/>
    <w:pPr>
      <w:spacing w:before="240" w:line="240" w:lineRule="auto"/>
      <w:ind w:left="284" w:hanging="284"/>
    </w:pPr>
    <w:rPr>
      <w:i/>
      <w:sz w:val="24"/>
    </w:rPr>
  </w:style>
  <w:style w:type="paragraph" w:customStyle="1" w:styleId="notemargin">
    <w:name w:val="note(margin)"/>
    <w:aliases w:val="nm"/>
    <w:basedOn w:val="OPCParaBase"/>
    <w:rsid w:val="00C7463E"/>
    <w:pPr>
      <w:tabs>
        <w:tab w:val="left" w:pos="709"/>
      </w:tabs>
      <w:spacing w:before="122" w:line="198" w:lineRule="exact"/>
      <w:ind w:left="709" w:hanging="709"/>
    </w:pPr>
    <w:rPr>
      <w:sz w:val="18"/>
    </w:rPr>
  </w:style>
  <w:style w:type="paragraph" w:customStyle="1" w:styleId="noteToPara">
    <w:name w:val="noteToPara"/>
    <w:aliases w:val="ntp"/>
    <w:basedOn w:val="OPCParaBase"/>
    <w:rsid w:val="00C7463E"/>
    <w:pPr>
      <w:spacing w:before="122" w:line="198" w:lineRule="exact"/>
      <w:ind w:left="2353" w:hanging="709"/>
    </w:pPr>
    <w:rPr>
      <w:sz w:val="18"/>
    </w:rPr>
  </w:style>
  <w:style w:type="paragraph" w:customStyle="1" w:styleId="noteParlAmend">
    <w:name w:val="note(ParlAmend)"/>
    <w:aliases w:val="npp"/>
    <w:basedOn w:val="OPCParaBase"/>
    <w:next w:val="ParlAmend"/>
    <w:rsid w:val="00C7463E"/>
    <w:pPr>
      <w:spacing w:line="240" w:lineRule="auto"/>
      <w:jc w:val="right"/>
    </w:pPr>
    <w:rPr>
      <w:rFonts w:ascii="Arial" w:hAnsi="Arial"/>
      <w:b/>
      <w:i/>
    </w:rPr>
  </w:style>
  <w:style w:type="paragraph" w:customStyle="1" w:styleId="Page1">
    <w:name w:val="Page1"/>
    <w:basedOn w:val="OPCParaBase"/>
    <w:rsid w:val="00C7463E"/>
    <w:pPr>
      <w:spacing w:before="5600" w:line="240" w:lineRule="auto"/>
    </w:pPr>
    <w:rPr>
      <w:b/>
      <w:sz w:val="32"/>
    </w:rPr>
  </w:style>
  <w:style w:type="paragraph" w:customStyle="1" w:styleId="PageBreak">
    <w:name w:val="PageBreak"/>
    <w:aliases w:val="pb"/>
    <w:basedOn w:val="OPCParaBase"/>
    <w:rsid w:val="00C7463E"/>
    <w:pPr>
      <w:spacing w:line="240" w:lineRule="auto"/>
    </w:pPr>
    <w:rPr>
      <w:sz w:val="20"/>
    </w:rPr>
  </w:style>
  <w:style w:type="paragraph" w:customStyle="1" w:styleId="paragraphsub">
    <w:name w:val="paragraph(sub)"/>
    <w:aliases w:val="aa"/>
    <w:basedOn w:val="OPCParaBase"/>
    <w:rsid w:val="00C7463E"/>
    <w:pPr>
      <w:tabs>
        <w:tab w:val="right" w:pos="1985"/>
      </w:tabs>
      <w:spacing w:before="40" w:line="240" w:lineRule="auto"/>
      <w:ind w:left="2098" w:hanging="2098"/>
    </w:pPr>
  </w:style>
  <w:style w:type="paragraph" w:customStyle="1" w:styleId="paragraphsub-sub">
    <w:name w:val="paragraph(sub-sub)"/>
    <w:aliases w:val="aaa"/>
    <w:basedOn w:val="OPCParaBase"/>
    <w:rsid w:val="00C7463E"/>
    <w:pPr>
      <w:tabs>
        <w:tab w:val="right" w:pos="2722"/>
      </w:tabs>
      <w:spacing w:before="40" w:line="240" w:lineRule="auto"/>
      <w:ind w:left="2835" w:hanging="2835"/>
    </w:pPr>
  </w:style>
  <w:style w:type="paragraph" w:customStyle="1" w:styleId="paragraph">
    <w:name w:val="paragraph"/>
    <w:aliases w:val="a"/>
    <w:basedOn w:val="OPCParaBase"/>
    <w:rsid w:val="00C7463E"/>
    <w:pPr>
      <w:tabs>
        <w:tab w:val="right" w:pos="1531"/>
      </w:tabs>
      <w:spacing w:before="40" w:line="240" w:lineRule="auto"/>
      <w:ind w:left="1644" w:hanging="1644"/>
    </w:pPr>
  </w:style>
  <w:style w:type="paragraph" w:customStyle="1" w:styleId="ParlAmend">
    <w:name w:val="ParlAmend"/>
    <w:aliases w:val="pp"/>
    <w:basedOn w:val="OPCParaBase"/>
    <w:rsid w:val="00C7463E"/>
    <w:pPr>
      <w:spacing w:before="240" w:line="240" w:lineRule="atLeast"/>
      <w:ind w:hanging="567"/>
    </w:pPr>
    <w:rPr>
      <w:sz w:val="24"/>
    </w:rPr>
  </w:style>
  <w:style w:type="paragraph" w:customStyle="1" w:styleId="Penalty">
    <w:name w:val="Penalty"/>
    <w:basedOn w:val="OPCParaBase"/>
    <w:rsid w:val="00C7463E"/>
    <w:pPr>
      <w:tabs>
        <w:tab w:val="left" w:pos="2977"/>
      </w:tabs>
      <w:spacing w:before="180" w:line="240" w:lineRule="auto"/>
      <w:ind w:left="1985" w:hanging="851"/>
    </w:pPr>
  </w:style>
  <w:style w:type="paragraph" w:customStyle="1" w:styleId="Portfolio">
    <w:name w:val="Portfolio"/>
    <w:basedOn w:val="OPCParaBase"/>
    <w:rsid w:val="00C7463E"/>
    <w:pPr>
      <w:spacing w:line="240" w:lineRule="auto"/>
    </w:pPr>
    <w:rPr>
      <w:i/>
      <w:sz w:val="20"/>
    </w:rPr>
  </w:style>
  <w:style w:type="paragraph" w:customStyle="1" w:styleId="Preamble">
    <w:name w:val="Preamble"/>
    <w:basedOn w:val="OPCParaBase"/>
    <w:next w:val="Normal"/>
    <w:rsid w:val="00C7463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463E"/>
    <w:pPr>
      <w:spacing w:line="240" w:lineRule="auto"/>
    </w:pPr>
    <w:rPr>
      <w:i/>
      <w:sz w:val="20"/>
    </w:rPr>
  </w:style>
  <w:style w:type="paragraph" w:customStyle="1" w:styleId="Session">
    <w:name w:val="Session"/>
    <w:basedOn w:val="OPCParaBase"/>
    <w:rsid w:val="00C7463E"/>
    <w:pPr>
      <w:spacing w:line="240" w:lineRule="auto"/>
    </w:pPr>
    <w:rPr>
      <w:sz w:val="28"/>
    </w:rPr>
  </w:style>
  <w:style w:type="paragraph" w:customStyle="1" w:styleId="Sponsor">
    <w:name w:val="Sponsor"/>
    <w:basedOn w:val="OPCParaBase"/>
    <w:rsid w:val="00C7463E"/>
    <w:pPr>
      <w:spacing w:line="240" w:lineRule="auto"/>
    </w:pPr>
    <w:rPr>
      <w:i/>
    </w:rPr>
  </w:style>
  <w:style w:type="paragraph" w:customStyle="1" w:styleId="Subitem">
    <w:name w:val="Subitem"/>
    <w:aliases w:val="iss"/>
    <w:basedOn w:val="OPCParaBase"/>
    <w:rsid w:val="00C7463E"/>
    <w:pPr>
      <w:spacing w:before="180" w:line="240" w:lineRule="auto"/>
      <w:ind w:left="709" w:hanging="709"/>
    </w:pPr>
  </w:style>
  <w:style w:type="paragraph" w:customStyle="1" w:styleId="SubitemHead">
    <w:name w:val="SubitemHead"/>
    <w:aliases w:val="issh"/>
    <w:basedOn w:val="OPCParaBase"/>
    <w:rsid w:val="00C7463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463E"/>
    <w:pPr>
      <w:spacing w:before="40" w:line="240" w:lineRule="auto"/>
      <w:ind w:left="1134"/>
    </w:pPr>
  </w:style>
  <w:style w:type="paragraph" w:customStyle="1" w:styleId="SubsectionHead">
    <w:name w:val="SubsectionHead"/>
    <w:aliases w:val="ssh"/>
    <w:basedOn w:val="OPCParaBase"/>
    <w:next w:val="subsection"/>
    <w:rsid w:val="00C7463E"/>
    <w:pPr>
      <w:keepNext/>
      <w:keepLines/>
      <w:spacing w:before="240" w:line="240" w:lineRule="auto"/>
      <w:ind w:left="1134"/>
    </w:pPr>
    <w:rPr>
      <w:i/>
    </w:rPr>
  </w:style>
  <w:style w:type="paragraph" w:customStyle="1" w:styleId="Tablea">
    <w:name w:val="Table(a)"/>
    <w:aliases w:val="ta"/>
    <w:basedOn w:val="OPCParaBase"/>
    <w:rsid w:val="00C7463E"/>
    <w:pPr>
      <w:spacing w:before="60" w:line="240" w:lineRule="auto"/>
      <w:ind w:left="284" w:hanging="284"/>
    </w:pPr>
    <w:rPr>
      <w:sz w:val="20"/>
    </w:rPr>
  </w:style>
  <w:style w:type="paragraph" w:customStyle="1" w:styleId="TableAA">
    <w:name w:val="Table(AA)"/>
    <w:aliases w:val="taaa"/>
    <w:basedOn w:val="OPCParaBase"/>
    <w:rsid w:val="00C7463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463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463E"/>
    <w:pPr>
      <w:spacing w:before="60" w:line="240" w:lineRule="atLeast"/>
    </w:pPr>
    <w:rPr>
      <w:sz w:val="20"/>
    </w:rPr>
  </w:style>
  <w:style w:type="paragraph" w:customStyle="1" w:styleId="TLPBoxTextnote">
    <w:name w:val="TLPBoxText(note"/>
    <w:aliases w:val="right)"/>
    <w:basedOn w:val="OPCParaBase"/>
    <w:rsid w:val="00C7463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463E"/>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463E"/>
    <w:pPr>
      <w:spacing w:before="122" w:line="198" w:lineRule="exact"/>
      <w:ind w:left="1985" w:hanging="851"/>
      <w:jc w:val="right"/>
    </w:pPr>
    <w:rPr>
      <w:sz w:val="18"/>
    </w:rPr>
  </w:style>
  <w:style w:type="paragraph" w:customStyle="1" w:styleId="TLPTableBullet">
    <w:name w:val="TLPTableBullet"/>
    <w:aliases w:val="ttb"/>
    <w:basedOn w:val="OPCParaBase"/>
    <w:rsid w:val="00C7463E"/>
    <w:pPr>
      <w:spacing w:line="240" w:lineRule="exact"/>
      <w:ind w:left="284" w:hanging="284"/>
    </w:pPr>
    <w:rPr>
      <w:sz w:val="20"/>
    </w:rPr>
  </w:style>
  <w:style w:type="paragraph" w:styleId="TOC1">
    <w:name w:val="toc 1"/>
    <w:basedOn w:val="Normal"/>
    <w:next w:val="Normal"/>
    <w:uiPriority w:val="39"/>
    <w:unhideWhenUsed/>
    <w:rsid w:val="00C7463E"/>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7463E"/>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7463E"/>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7463E"/>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7463E"/>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7463E"/>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7463E"/>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7463E"/>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7463E"/>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7463E"/>
    <w:pPr>
      <w:keepLines/>
      <w:spacing w:before="240" w:after="120" w:line="240" w:lineRule="auto"/>
      <w:ind w:left="794"/>
    </w:pPr>
    <w:rPr>
      <w:b/>
      <w:kern w:val="28"/>
      <w:sz w:val="20"/>
    </w:rPr>
  </w:style>
  <w:style w:type="paragraph" w:customStyle="1" w:styleId="TofSectsHeading">
    <w:name w:val="TofSects(Heading)"/>
    <w:basedOn w:val="OPCParaBase"/>
    <w:rsid w:val="00C7463E"/>
    <w:pPr>
      <w:spacing w:before="240" w:after="120" w:line="240" w:lineRule="auto"/>
    </w:pPr>
    <w:rPr>
      <w:b/>
      <w:sz w:val="24"/>
    </w:rPr>
  </w:style>
  <w:style w:type="paragraph" w:customStyle="1" w:styleId="TofSectsSection">
    <w:name w:val="TofSects(Section)"/>
    <w:basedOn w:val="OPCParaBase"/>
    <w:rsid w:val="00C7463E"/>
    <w:pPr>
      <w:keepLines/>
      <w:spacing w:before="40" w:line="240" w:lineRule="auto"/>
      <w:ind w:left="1588" w:hanging="794"/>
    </w:pPr>
    <w:rPr>
      <w:kern w:val="28"/>
      <w:sz w:val="18"/>
    </w:rPr>
  </w:style>
  <w:style w:type="paragraph" w:customStyle="1" w:styleId="TofSectsSubdiv">
    <w:name w:val="TofSects(Subdiv)"/>
    <w:basedOn w:val="OPCParaBase"/>
    <w:rsid w:val="00C7463E"/>
    <w:pPr>
      <w:keepLines/>
      <w:spacing w:before="80" w:line="240" w:lineRule="auto"/>
      <w:ind w:left="1588" w:hanging="794"/>
    </w:pPr>
    <w:rPr>
      <w:kern w:val="28"/>
    </w:rPr>
  </w:style>
  <w:style w:type="paragraph" w:customStyle="1" w:styleId="WRStyle">
    <w:name w:val="WR Style"/>
    <w:aliases w:val="WR"/>
    <w:basedOn w:val="OPCParaBase"/>
    <w:rsid w:val="00C7463E"/>
    <w:pPr>
      <w:spacing w:before="240" w:line="240" w:lineRule="auto"/>
      <w:ind w:left="284" w:hanging="284"/>
    </w:pPr>
    <w:rPr>
      <w:b/>
      <w:i/>
      <w:kern w:val="28"/>
      <w:sz w:val="24"/>
    </w:rPr>
  </w:style>
  <w:style w:type="paragraph" w:customStyle="1" w:styleId="notepara">
    <w:name w:val="note(para)"/>
    <w:aliases w:val="na"/>
    <w:basedOn w:val="OPCParaBase"/>
    <w:rsid w:val="00C7463E"/>
    <w:pPr>
      <w:spacing w:before="40" w:line="198" w:lineRule="exact"/>
      <w:ind w:left="2354" w:hanging="369"/>
    </w:pPr>
    <w:rPr>
      <w:sz w:val="18"/>
    </w:rPr>
  </w:style>
  <w:style w:type="paragraph" w:styleId="Footer">
    <w:name w:val="footer"/>
    <w:link w:val="FooterChar"/>
    <w:rsid w:val="00C7463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7463E"/>
    <w:rPr>
      <w:rFonts w:eastAsia="Times New Roman" w:cs="Times New Roman"/>
      <w:sz w:val="22"/>
      <w:szCs w:val="24"/>
      <w:lang w:eastAsia="en-AU"/>
    </w:rPr>
  </w:style>
  <w:style w:type="character" w:styleId="LineNumber">
    <w:name w:val="line number"/>
    <w:basedOn w:val="OPCCharBase"/>
    <w:uiPriority w:val="99"/>
    <w:unhideWhenUsed/>
    <w:rsid w:val="00C7463E"/>
    <w:rPr>
      <w:sz w:val="16"/>
    </w:rPr>
  </w:style>
  <w:style w:type="table" w:customStyle="1" w:styleId="CFlag">
    <w:name w:val="CFlag"/>
    <w:basedOn w:val="TableNormal"/>
    <w:uiPriority w:val="99"/>
    <w:rsid w:val="00C7463E"/>
    <w:rPr>
      <w:rFonts w:eastAsia="Times New Roman" w:cs="Times New Roman"/>
      <w:lang w:eastAsia="en-AU"/>
    </w:rPr>
    <w:tblPr/>
  </w:style>
  <w:style w:type="paragraph" w:styleId="BalloonText">
    <w:name w:val="Balloon Text"/>
    <w:basedOn w:val="Normal"/>
    <w:link w:val="BalloonTextChar"/>
    <w:uiPriority w:val="99"/>
    <w:unhideWhenUsed/>
    <w:rsid w:val="00C746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63E"/>
    <w:rPr>
      <w:rFonts w:ascii="Tahoma" w:hAnsi="Tahoma" w:cs="Tahoma"/>
      <w:sz w:val="16"/>
      <w:szCs w:val="16"/>
    </w:rPr>
  </w:style>
  <w:style w:type="table" w:styleId="TableGrid">
    <w:name w:val="Table Grid"/>
    <w:basedOn w:val="TableNormal"/>
    <w:uiPriority w:val="59"/>
    <w:rsid w:val="00C74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7463E"/>
    <w:rPr>
      <w:b/>
      <w:sz w:val="28"/>
      <w:szCs w:val="32"/>
    </w:rPr>
  </w:style>
  <w:style w:type="paragraph" w:customStyle="1" w:styleId="LegislationMadeUnder">
    <w:name w:val="LegislationMadeUnder"/>
    <w:basedOn w:val="OPCParaBase"/>
    <w:next w:val="Normal"/>
    <w:rsid w:val="00C7463E"/>
    <w:rPr>
      <w:i/>
      <w:sz w:val="32"/>
      <w:szCs w:val="32"/>
    </w:rPr>
  </w:style>
  <w:style w:type="paragraph" w:customStyle="1" w:styleId="SignCoverPageEnd">
    <w:name w:val="SignCoverPageEnd"/>
    <w:basedOn w:val="OPCParaBase"/>
    <w:next w:val="Normal"/>
    <w:rsid w:val="00C7463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463E"/>
    <w:pPr>
      <w:pBdr>
        <w:top w:val="single" w:sz="4" w:space="1" w:color="auto"/>
      </w:pBdr>
      <w:spacing w:before="360"/>
      <w:ind w:right="397"/>
      <w:jc w:val="both"/>
    </w:pPr>
  </w:style>
  <w:style w:type="paragraph" w:customStyle="1" w:styleId="NotesHeading1">
    <w:name w:val="NotesHeading 1"/>
    <w:basedOn w:val="OPCParaBase"/>
    <w:next w:val="Normal"/>
    <w:rsid w:val="00C7463E"/>
    <w:rPr>
      <w:b/>
      <w:sz w:val="28"/>
      <w:szCs w:val="28"/>
    </w:rPr>
  </w:style>
  <w:style w:type="paragraph" w:customStyle="1" w:styleId="NotesHeading2">
    <w:name w:val="NotesHeading 2"/>
    <w:basedOn w:val="OPCParaBase"/>
    <w:next w:val="Normal"/>
    <w:rsid w:val="00C7463E"/>
    <w:rPr>
      <w:b/>
      <w:sz w:val="28"/>
      <w:szCs w:val="28"/>
    </w:rPr>
  </w:style>
  <w:style w:type="paragraph" w:customStyle="1" w:styleId="ENotesText">
    <w:name w:val="ENotesText"/>
    <w:aliases w:val="Ent"/>
    <w:basedOn w:val="OPCParaBase"/>
    <w:next w:val="Normal"/>
    <w:rsid w:val="00C7463E"/>
    <w:pPr>
      <w:spacing w:before="120"/>
    </w:pPr>
  </w:style>
  <w:style w:type="paragraph" w:customStyle="1" w:styleId="CompiledActNo">
    <w:name w:val="CompiledActNo"/>
    <w:basedOn w:val="OPCParaBase"/>
    <w:next w:val="Normal"/>
    <w:rsid w:val="00C7463E"/>
    <w:rPr>
      <w:b/>
      <w:sz w:val="24"/>
      <w:szCs w:val="24"/>
    </w:rPr>
  </w:style>
  <w:style w:type="paragraph" w:customStyle="1" w:styleId="CompiledMadeUnder">
    <w:name w:val="CompiledMadeUnder"/>
    <w:basedOn w:val="OPCParaBase"/>
    <w:next w:val="Normal"/>
    <w:rsid w:val="00C7463E"/>
    <w:rPr>
      <w:i/>
      <w:sz w:val="24"/>
      <w:szCs w:val="24"/>
    </w:rPr>
  </w:style>
  <w:style w:type="paragraph" w:customStyle="1" w:styleId="Paragraphsub-sub-sub">
    <w:name w:val="Paragraph(sub-sub-sub)"/>
    <w:aliases w:val="aaaa"/>
    <w:basedOn w:val="OPCParaBase"/>
    <w:rsid w:val="00C7463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463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463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463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463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7463E"/>
    <w:pPr>
      <w:spacing w:before="60" w:line="240" w:lineRule="auto"/>
    </w:pPr>
    <w:rPr>
      <w:rFonts w:cs="Arial"/>
      <w:sz w:val="20"/>
      <w:szCs w:val="22"/>
    </w:rPr>
  </w:style>
  <w:style w:type="paragraph" w:customStyle="1" w:styleId="NoteToSubpara">
    <w:name w:val="NoteToSubpara"/>
    <w:aliases w:val="nts"/>
    <w:basedOn w:val="OPCParaBase"/>
    <w:rsid w:val="00C7463E"/>
    <w:pPr>
      <w:spacing w:before="40" w:line="198" w:lineRule="exact"/>
      <w:ind w:left="2835" w:hanging="709"/>
    </w:pPr>
    <w:rPr>
      <w:sz w:val="18"/>
    </w:rPr>
  </w:style>
  <w:style w:type="paragraph" w:customStyle="1" w:styleId="ENoteTableHeading">
    <w:name w:val="ENoteTableHeading"/>
    <w:aliases w:val="enth"/>
    <w:basedOn w:val="OPCParaBase"/>
    <w:rsid w:val="00C7463E"/>
    <w:pPr>
      <w:keepNext/>
      <w:spacing w:before="60" w:line="240" w:lineRule="atLeast"/>
    </w:pPr>
    <w:rPr>
      <w:rFonts w:ascii="Arial" w:hAnsi="Arial"/>
      <w:b/>
      <w:sz w:val="16"/>
    </w:rPr>
  </w:style>
  <w:style w:type="paragraph" w:customStyle="1" w:styleId="ENoteTTi">
    <w:name w:val="ENoteTTi"/>
    <w:aliases w:val="entti"/>
    <w:basedOn w:val="OPCParaBase"/>
    <w:rsid w:val="00C7463E"/>
    <w:pPr>
      <w:keepNext/>
      <w:spacing w:before="60" w:line="240" w:lineRule="atLeast"/>
      <w:ind w:left="170"/>
    </w:pPr>
    <w:rPr>
      <w:sz w:val="16"/>
    </w:rPr>
  </w:style>
  <w:style w:type="paragraph" w:customStyle="1" w:styleId="ENotesHeading1">
    <w:name w:val="ENotesHeading 1"/>
    <w:aliases w:val="Enh1"/>
    <w:basedOn w:val="OPCParaBase"/>
    <w:next w:val="Normal"/>
    <w:rsid w:val="00C7463E"/>
    <w:pPr>
      <w:spacing w:before="120"/>
      <w:outlineLvl w:val="1"/>
    </w:pPr>
    <w:rPr>
      <w:b/>
      <w:sz w:val="28"/>
      <w:szCs w:val="28"/>
    </w:rPr>
  </w:style>
  <w:style w:type="paragraph" w:customStyle="1" w:styleId="ENotesHeading2">
    <w:name w:val="ENotesHeading 2"/>
    <w:aliases w:val="Enh2"/>
    <w:basedOn w:val="OPCParaBase"/>
    <w:next w:val="Normal"/>
    <w:rsid w:val="00C7463E"/>
    <w:pPr>
      <w:spacing w:before="120" w:after="120"/>
      <w:outlineLvl w:val="2"/>
    </w:pPr>
    <w:rPr>
      <w:b/>
      <w:sz w:val="24"/>
      <w:szCs w:val="28"/>
    </w:rPr>
  </w:style>
  <w:style w:type="paragraph" w:customStyle="1" w:styleId="ENoteTTIndentHeading">
    <w:name w:val="ENoteTTIndentHeading"/>
    <w:aliases w:val="enTTHi"/>
    <w:basedOn w:val="OPCParaBase"/>
    <w:rsid w:val="00C7463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463E"/>
    <w:pPr>
      <w:spacing w:before="60" w:line="240" w:lineRule="atLeast"/>
    </w:pPr>
    <w:rPr>
      <w:sz w:val="16"/>
    </w:rPr>
  </w:style>
  <w:style w:type="paragraph" w:customStyle="1" w:styleId="MadeunderText">
    <w:name w:val="MadeunderText"/>
    <w:basedOn w:val="OPCParaBase"/>
    <w:next w:val="Normal"/>
    <w:rsid w:val="00C7463E"/>
    <w:pPr>
      <w:spacing w:before="240"/>
    </w:pPr>
    <w:rPr>
      <w:sz w:val="24"/>
      <w:szCs w:val="24"/>
    </w:rPr>
  </w:style>
  <w:style w:type="paragraph" w:customStyle="1" w:styleId="ENotesHeading3">
    <w:name w:val="ENotesHeading 3"/>
    <w:aliases w:val="Enh3"/>
    <w:basedOn w:val="OPCParaBase"/>
    <w:next w:val="Normal"/>
    <w:rsid w:val="00C7463E"/>
    <w:pPr>
      <w:keepNext/>
      <w:spacing w:before="120" w:line="240" w:lineRule="auto"/>
      <w:outlineLvl w:val="4"/>
    </w:pPr>
    <w:rPr>
      <w:b/>
      <w:szCs w:val="24"/>
    </w:rPr>
  </w:style>
  <w:style w:type="character" w:customStyle="1" w:styleId="CharSubPartTextCASA">
    <w:name w:val="CharSubPartText(CASA)"/>
    <w:basedOn w:val="OPCCharBase"/>
    <w:uiPriority w:val="1"/>
    <w:rsid w:val="00C7463E"/>
  </w:style>
  <w:style w:type="character" w:customStyle="1" w:styleId="CharSubPartNoCASA">
    <w:name w:val="CharSubPartNo(CASA)"/>
    <w:basedOn w:val="OPCCharBase"/>
    <w:uiPriority w:val="1"/>
    <w:rsid w:val="00C7463E"/>
  </w:style>
  <w:style w:type="paragraph" w:customStyle="1" w:styleId="ENoteTTIndentHeadingSub">
    <w:name w:val="ENoteTTIndentHeadingSub"/>
    <w:aliases w:val="enTTHis"/>
    <w:basedOn w:val="OPCParaBase"/>
    <w:rsid w:val="00C7463E"/>
    <w:pPr>
      <w:keepNext/>
      <w:spacing w:before="60" w:line="240" w:lineRule="atLeast"/>
      <w:ind w:left="340"/>
    </w:pPr>
    <w:rPr>
      <w:b/>
      <w:sz w:val="16"/>
    </w:rPr>
  </w:style>
  <w:style w:type="paragraph" w:customStyle="1" w:styleId="ENoteTTiSub">
    <w:name w:val="ENoteTTiSub"/>
    <w:aliases w:val="enttis"/>
    <w:basedOn w:val="OPCParaBase"/>
    <w:rsid w:val="00C7463E"/>
    <w:pPr>
      <w:keepNext/>
      <w:spacing w:before="60" w:line="240" w:lineRule="atLeast"/>
      <w:ind w:left="340"/>
    </w:pPr>
    <w:rPr>
      <w:sz w:val="16"/>
    </w:rPr>
  </w:style>
  <w:style w:type="paragraph" w:customStyle="1" w:styleId="SubDivisionMigration">
    <w:name w:val="SubDivisionMigration"/>
    <w:aliases w:val="sdm"/>
    <w:basedOn w:val="OPCParaBase"/>
    <w:rsid w:val="00C7463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7463E"/>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7463E"/>
    <w:pPr>
      <w:spacing w:before="122" w:line="240" w:lineRule="auto"/>
      <w:ind w:left="1985" w:hanging="851"/>
    </w:pPr>
    <w:rPr>
      <w:sz w:val="18"/>
    </w:rPr>
  </w:style>
  <w:style w:type="paragraph" w:customStyle="1" w:styleId="FreeForm">
    <w:name w:val="FreeForm"/>
    <w:rsid w:val="00EA287A"/>
    <w:rPr>
      <w:rFonts w:ascii="Arial" w:hAnsi="Arial"/>
      <w:sz w:val="22"/>
    </w:rPr>
  </w:style>
  <w:style w:type="paragraph" w:customStyle="1" w:styleId="SOText">
    <w:name w:val="SO Text"/>
    <w:aliases w:val="sot"/>
    <w:link w:val="SOTextChar"/>
    <w:rsid w:val="00C7463E"/>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7463E"/>
    <w:rPr>
      <w:sz w:val="22"/>
    </w:rPr>
  </w:style>
  <w:style w:type="paragraph" w:customStyle="1" w:styleId="SOTextNote">
    <w:name w:val="SO TextNote"/>
    <w:aliases w:val="sont"/>
    <w:basedOn w:val="SOText"/>
    <w:qFormat/>
    <w:rsid w:val="00C7463E"/>
    <w:pPr>
      <w:spacing w:before="122" w:line="198" w:lineRule="exact"/>
      <w:ind w:left="1843" w:hanging="709"/>
    </w:pPr>
    <w:rPr>
      <w:sz w:val="18"/>
    </w:rPr>
  </w:style>
  <w:style w:type="paragraph" w:customStyle="1" w:styleId="SOPara">
    <w:name w:val="SO Para"/>
    <w:aliases w:val="soa"/>
    <w:basedOn w:val="SOText"/>
    <w:link w:val="SOParaChar"/>
    <w:qFormat/>
    <w:rsid w:val="00C7463E"/>
    <w:pPr>
      <w:tabs>
        <w:tab w:val="right" w:pos="1786"/>
      </w:tabs>
      <w:spacing w:before="40"/>
      <w:ind w:left="2070" w:hanging="936"/>
    </w:pPr>
  </w:style>
  <w:style w:type="character" w:customStyle="1" w:styleId="SOParaChar">
    <w:name w:val="SO Para Char"/>
    <w:aliases w:val="soa Char"/>
    <w:basedOn w:val="DefaultParagraphFont"/>
    <w:link w:val="SOPara"/>
    <w:rsid w:val="00C7463E"/>
    <w:rPr>
      <w:sz w:val="22"/>
    </w:rPr>
  </w:style>
  <w:style w:type="paragraph" w:customStyle="1" w:styleId="FileName">
    <w:name w:val="FileName"/>
    <w:basedOn w:val="Normal"/>
    <w:rsid w:val="00C7463E"/>
  </w:style>
  <w:style w:type="paragraph" w:customStyle="1" w:styleId="TableHeading">
    <w:name w:val="TableHeading"/>
    <w:aliases w:val="th"/>
    <w:basedOn w:val="OPCParaBase"/>
    <w:next w:val="Tabletext"/>
    <w:rsid w:val="00C7463E"/>
    <w:pPr>
      <w:keepNext/>
      <w:spacing w:before="60" w:line="240" w:lineRule="atLeast"/>
    </w:pPr>
    <w:rPr>
      <w:b/>
      <w:sz w:val="20"/>
    </w:rPr>
  </w:style>
  <w:style w:type="paragraph" w:customStyle="1" w:styleId="SOHeadBold">
    <w:name w:val="SO HeadBold"/>
    <w:aliases w:val="sohb"/>
    <w:basedOn w:val="SOText"/>
    <w:next w:val="SOText"/>
    <w:link w:val="SOHeadBoldChar"/>
    <w:qFormat/>
    <w:rsid w:val="00C7463E"/>
    <w:rPr>
      <w:b/>
    </w:rPr>
  </w:style>
  <w:style w:type="character" w:customStyle="1" w:styleId="SOHeadBoldChar">
    <w:name w:val="SO HeadBold Char"/>
    <w:aliases w:val="sohb Char"/>
    <w:basedOn w:val="DefaultParagraphFont"/>
    <w:link w:val="SOHeadBold"/>
    <w:rsid w:val="00C7463E"/>
    <w:rPr>
      <w:b/>
      <w:sz w:val="22"/>
    </w:rPr>
  </w:style>
  <w:style w:type="paragraph" w:customStyle="1" w:styleId="SOHeadItalic">
    <w:name w:val="SO HeadItalic"/>
    <w:aliases w:val="sohi"/>
    <w:basedOn w:val="SOText"/>
    <w:next w:val="SOText"/>
    <w:link w:val="SOHeadItalicChar"/>
    <w:qFormat/>
    <w:rsid w:val="00C7463E"/>
    <w:rPr>
      <w:i/>
    </w:rPr>
  </w:style>
  <w:style w:type="character" w:customStyle="1" w:styleId="SOHeadItalicChar">
    <w:name w:val="SO HeadItalic Char"/>
    <w:aliases w:val="sohi Char"/>
    <w:basedOn w:val="DefaultParagraphFont"/>
    <w:link w:val="SOHeadItalic"/>
    <w:rsid w:val="00C7463E"/>
    <w:rPr>
      <w:i/>
      <w:sz w:val="22"/>
    </w:rPr>
  </w:style>
  <w:style w:type="paragraph" w:customStyle="1" w:styleId="SOBullet">
    <w:name w:val="SO Bullet"/>
    <w:aliases w:val="sotb"/>
    <w:basedOn w:val="SOText"/>
    <w:link w:val="SOBulletChar"/>
    <w:qFormat/>
    <w:rsid w:val="00C7463E"/>
    <w:pPr>
      <w:ind w:left="1559" w:hanging="425"/>
    </w:pPr>
  </w:style>
  <w:style w:type="character" w:customStyle="1" w:styleId="SOBulletChar">
    <w:name w:val="SO Bullet Char"/>
    <w:aliases w:val="sotb Char"/>
    <w:basedOn w:val="DefaultParagraphFont"/>
    <w:link w:val="SOBullet"/>
    <w:rsid w:val="00C7463E"/>
    <w:rPr>
      <w:sz w:val="22"/>
    </w:rPr>
  </w:style>
  <w:style w:type="paragraph" w:customStyle="1" w:styleId="SOBulletNote">
    <w:name w:val="SO BulletNote"/>
    <w:aliases w:val="sonb"/>
    <w:basedOn w:val="SOTextNote"/>
    <w:link w:val="SOBulletNoteChar"/>
    <w:qFormat/>
    <w:rsid w:val="00C7463E"/>
    <w:pPr>
      <w:tabs>
        <w:tab w:val="left" w:pos="1560"/>
      </w:tabs>
      <w:ind w:left="2268" w:hanging="1134"/>
    </w:pPr>
  </w:style>
  <w:style w:type="character" w:customStyle="1" w:styleId="SOBulletNoteChar">
    <w:name w:val="SO BulletNote Char"/>
    <w:aliases w:val="sonb Char"/>
    <w:basedOn w:val="DefaultParagraphFont"/>
    <w:link w:val="SOBulletNote"/>
    <w:rsid w:val="00C7463E"/>
    <w:rPr>
      <w:sz w:val="18"/>
    </w:rPr>
  </w:style>
  <w:style w:type="paragraph" w:customStyle="1" w:styleId="SOText2">
    <w:name w:val="SO Text2"/>
    <w:aliases w:val="sot2"/>
    <w:basedOn w:val="Normal"/>
    <w:next w:val="SOText"/>
    <w:link w:val="SOText2Char"/>
    <w:rsid w:val="00C7463E"/>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7463E"/>
    <w:rPr>
      <w:sz w:val="22"/>
    </w:rPr>
  </w:style>
  <w:style w:type="paragraph" w:customStyle="1" w:styleId="SubPartCASA">
    <w:name w:val="SubPart(CASA)"/>
    <w:aliases w:val="csp"/>
    <w:basedOn w:val="OPCParaBase"/>
    <w:next w:val="ActHead3"/>
    <w:rsid w:val="00C7463E"/>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7463E"/>
    <w:rPr>
      <w:rFonts w:eastAsia="Times New Roman" w:cs="Times New Roman"/>
      <w:sz w:val="22"/>
      <w:lang w:eastAsia="en-AU"/>
    </w:rPr>
  </w:style>
  <w:style w:type="character" w:customStyle="1" w:styleId="notetextChar">
    <w:name w:val="note(text) Char"/>
    <w:aliases w:val="n Char"/>
    <w:basedOn w:val="DefaultParagraphFont"/>
    <w:link w:val="notetext"/>
    <w:rsid w:val="00C7463E"/>
    <w:rPr>
      <w:rFonts w:eastAsia="Times New Roman" w:cs="Times New Roman"/>
      <w:sz w:val="18"/>
      <w:lang w:eastAsia="en-AU"/>
    </w:rPr>
  </w:style>
  <w:style w:type="character" w:customStyle="1" w:styleId="Heading1Char">
    <w:name w:val="Heading 1 Char"/>
    <w:basedOn w:val="DefaultParagraphFont"/>
    <w:link w:val="Heading1"/>
    <w:uiPriority w:val="9"/>
    <w:rsid w:val="00C7463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746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7463E"/>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7463E"/>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7463E"/>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7463E"/>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7463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7463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7463E"/>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7463E"/>
  </w:style>
  <w:style w:type="character" w:customStyle="1" w:styleId="charlegsubtitle1">
    <w:name w:val="charlegsubtitle1"/>
    <w:basedOn w:val="DefaultParagraphFont"/>
    <w:rsid w:val="00C7463E"/>
    <w:rPr>
      <w:rFonts w:ascii="Arial" w:hAnsi="Arial" w:cs="Arial" w:hint="default"/>
      <w:b/>
      <w:bCs/>
      <w:sz w:val="28"/>
      <w:szCs w:val="28"/>
    </w:rPr>
  </w:style>
  <w:style w:type="paragraph" w:styleId="Index1">
    <w:name w:val="index 1"/>
    <w:basedOn w:val="Normal"/>
    <w:next w:val="Normal"/>
    <w:autoRedefine/>
    <w:rsid w:val="00C7463E"/>
    <w:pPr>
      <w:ind w:left="240" w:hanging="240"/>
    </w:pPr>
  </w:style>
  <w:style w:type="paragraph" w:styleId="Index2">
    <w:name w:val="index 2"/>
    <w:basedOn w:val="Normal"/>
    <w:next w:val="Normal"/>
    <w:autoRedefine/>
    <w:rsid w:val="00C7463E"/>
    <w:pPr>
      <w:ind w:left="480" w:hanging="240"/>
    </w:pPr>
  </w:style>
  <w:style w:type="paragraph" w:styleId="Index3">
    <w:name w:val="index 3"/>
    <w:basedOn w:val="Normal"/>
    <w:next w:val="Normal"/>
    <w:autoRedefine/>
    <w:rsid w:val="00C7463E"/>
    <w:pPr>
      <w:ind w:left="720" w:hanging="240"/>
    </w:pPr>
  </w:style>
  <w:style w:type="paragraph" w:styleId="Index4">
    <w:name w:val="index 4"/>
    <w:basedOn w:val="Normal"/>
    <w:next w:val="Normal"/>
    <w:autoRedefine/>
    <w:rsid w:val="00C7463E"/>
    <w:pPr>
      <w:ind w:left="960" w:hanging="240"/>
    </w:pPr>
  </w:style>
  <w:style w:type="paragraph" w:styleId="Index5">
    <w:name w:val="index 5"/>
    <w:basedOn w:val="Normal"/>
    <w:next w:val="Normal"/>
    <w:autoRedefine/>
    <w:rsid w:val="00C7463E"/>
    <w:pPr>
      <w:ind w:left="1200" w:hanging="240"/>
    </w:pPr>
  </w:style>
  <w:style w:type="paragraph" w:styleId="Index6">
    <w:name w:val="index 6"/>
    <w:basedOn w:val="Normal"/>
    <w:next w:val="Normal"/>
    <w:autoRedefine/>
    <w:rsid w:val="00C7463E"/>
    <w:pPr>
      <w:ind w:left="1440" w:hanging="240"/>
    </w:pPr>
  </w:style>
  <w:style w:type="paragraph" w:styleId="Index7">
    <w:name w:val="index 7"/>
    <w:basedOn w:val="Normal"/>
    <w:next w:val="Normal"/>
    <w:autoRedefine/>
    <w:rsid w:val="00C7463E"/>
    <w:pPr>
      <w:ind w:left="1680" w:hanging="240"/>
    </w:pPr>
  </w:style>
  <w:style w:type="paragraph" w:styleId="Index8">
    <w:name w:val="index 8"/>
    <w:basedOn w:val="Normal"/>
    <w:next w:val="Normal"/>
    <w:autoRedefine/>
    <w:rsid w:val="00C7463E"/>
    <w:pPr>
      <w:ind w:left="1920" w:hanging="240"/>
    </w:pPr>
  </w:style>
  <w:style w:type="paragraph" w:styleId="Index9">
    <w:name w:val="index 9"/>
    <w:basedOn w:val="Normal"/>
    <w:next w:val="Normal"/>
    <w:autoRedefine/>
    <w:rsid w:val="00C7463E"/>
    <w:pPr>
      <w:ind w:left="2160" w:hanging="240"/>
    </w:pPr>
  </w:style>
  <w:style w:type="paragraph" w:styleId="NormalIndent">
    <w:name w:val="Normal Indent"/>
    <w:basedOn w:val="Normal"/>
    <w:rsid w:val="00C7463E"/>
    <w:pPr>
      <w:ind w:left="720"/>
    </w:pPr>
  </w:style>
  <w:style w:type="paragraph" w:styleId="FootnoteText">
    <w:name w:val="footnote text"/>
    <w:basedOn w:val="Normal"/>
    <w:link w:val="FootnoteTextChar"/>
    <w:rsid w:val="00C7463E"/>
    <w:rPr>
      <w:sz w:val="20"/>
    </w:rPr>
  </w:style>
  <w:style w:type="character" w:customStyle="1" w:styleId="FootnoteTextChar">
    <w:name w:val="Footnote Text Char"/>
    <w:basedOn w:val="DefaultParagraphFont"/>
    <w:link w:val="FootnoteText"/>
    <w:rsid w:val="00C7463E"/>
  </w:style>
  <w:style w:type="paragraph" w:styleId="CommentText">
    <w:name w:val="annotation text"/>
    <w:basedOn w:val="Normal"/>
    <w:link w:val="CommentTextChar"/>
    <w:rsid w:val="00C7463E"/>
    <w:rPr>
      <w:sz w:val="20"/>
    </w:rPr>
  </w:style>
  <w:style w:type="character" w:customStyle="1" w:styleId="CommentTextChar">
    <w:name w:val="Comment Text Char"/>
    <w:basedOn w:val="DefaultParagraphFont"/>
    <w:link w:val="CommentText"/>
    <w:rsid w:val="00C7463E"/>
  </w:style>
  <w:style w:type="paragraph" w:styleId="IndexHeading">
    <w:name w:val="index heading"/>
    <w:basedOn w:val="Normal"/>
    <w:next w:val="Index1"/>
    <w:rsid w:val="00C7463E"/>
    <w:rPr>
      <w:rFonts w:ascii="Arial" w:hAnsi="Arial" w:cs="Arial"/>
      <w:b/>
      <w:bCs/>
    </w:rPr>
  </w:style>
  <w:style w:type="paragraph" w:styleId="Caption">
    <w:name w:val="caption"/>
    <w:basedOn w:val="Normal"/>
    <w:next w:val="Normal"/>
    <w:qFormat/>
    <w:rsid w:val="00C7463E"/>
    <w:pPr>
      <w:spacing w:before="120" w:after="120"/>
    </w:pPr>
    <w:rPr>
      <w:b/>
      <w:bCs/>
      <w:sz w:val="20"/>
    </w:rPr>
  </w:style>
  <w:style w:type="paragraph" w:styleId="TableofFigures">
    <w:name w:val="table of figures"/>
    <w:basedOn w:val="Normal"/>
    <w:next w:val="Normal"/>
    <w:rsid w:val="00C7463E"/>
    <w:pPr>
      <w:ind w:left="480" w:hanging="480"/>
    </w:pPr>
  </w:style>
  <w:style w:type="paragraph" w:styleId="EnvelopeAddress">
    <w:name w:val="envelope address"/>
    <w:basedOn w:val="Normal"/>
    <w:rsid w:val="00C7463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7463E"/>
    <w:rPr>
      <w:rFonts w:ascii="Arial" w:hAnsi="Arial" w:cs="Arial"/>
      <w:sz w:val="20"/>
    </w:rPr>
  </w:style>
  <w:style w:type="character" w:styleId="FootnoteReference">
    <w:name w:val="footnote reference"/>
    <w:basedOn w:val="DefaultParagraphFont"/>
    <w:rsid w:val="00C7463E"/>
    <w:rPr>
      <w:rFonts w:ascii="Times New Roman" w:hAnsi="Times New Roman"/>
      <w:sz w:val="20"/>
      <w:vertAlign w:val="superscript"/>
    </w:rPr>
  </w:style>
  <w:style w:type="character" w:styleId="CommentReference">
    <w:name w:val="annotation reference"/>
    <w:basedOn w:val="DefaultParagraphFont"/>
    <w:rsid w:val="00C7463E"/>
    <w:rPr>
      <w:sz w:val="16"/>
      <w:szCs w:val="16"/>
    </w:rPr>
  </w:style>
  <w:style w:type="character" w:styleId="PageNumber">
    <w:name w:val="page number"/>
    <w:basedOn w:val="DefaultParagraphFont"/>
    <w:rsid w:val="00C7463E"/>
  </w:style>
  <w:style w:type="character" w:styleId="EndnoteReference">
    <w:name w:val="endnote reference"/>
    <w:basedOn w:val="DefaultParagraphFont"/>
    <w:rsid w:val="00C7463E"/>
    <w:rPr>
      <w:vertAlign w:val="superscript"/>
    </w:rPr>
  </w:style>
  <w:style w:type="paragraph" w:styleId="EndnoteText">
    <w:name w:val="endnote text"/>
    <w:basedOn w:val="Normal"/>
    <w:link w:val="EndnoteTextChar"/>
    <w:rsid w:val="00C7463E"/>
    <w:rPr>
      <w:sz w:val="20"/>
    </w:rPr>
  </w:style>
  <w:style w:type="character" w:customStyle="1" w:styleId="EndnoteTextChar">
    <w:name w:val="Endnote Text Char"/>
    <w:basedOn w:val="DefaultParagraphFont"/>
    <w:link w:val="EndnoteText"/>
    <w:rsid w:val="00C7463E"/>
  </w:style>
  <w:style w:type="paragraph" w:styleId="TableofAuthorities">
    <w:name w:val="table of authorities"/>
    <w:basedOn w:val="Normal"/>
    <w:next w:val="Normal"/>
    <w:rsid w:val="00C7463E"/>
    <w:pPr>
      <w:ind w:left="240" w:hanging="240"/>
    </w:pPr>
  </w:style>
  <w:style w:type="paragraph" w:styleId="MacroText">
    <w:name w:val="macro"/>
    <w:link w:val="MacroTextChar"/>
    <w:rsid w:val="00C7463E"/>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7463E"/>
    <w:rPr>
      <w:rFonts w:ascii="Courier New" w:eastAsia="Times New Roman" w:hAnsi="Courier New" w:cs="Courier New"/>
      <w:lang w:eastAsia="en-AU"/>
    </w:rPr>
  </w:style>
  <w:style w:type="paragraph" w:styleId="TOAHeading">
    <w:name w:val="toa heading"/>
    <w:basedOn w:val="Normal"/>
    <w:next w:val="Normal"/>
    <w:rsid w:val="00C7463E"/>
    <w:pPr>
      <w:spacing w:before="120"/>
    </w:pPr>
    <w:rPr>
      <w:rFonts w:ascii="Arial" w:hAnsi="Arial" w:cs="Arial"/>
      <w:b/>
      <w:bCs/>
    </w:rPr>
  </w:style>
  <w:style w:type="paragraph" w:styleId="List">
    <w:name w:val="List"/>
    <w:basedOn w:val="Normal"/>
    <w:rsid w:val="00C7463E"/>
    <w:pPr>
      <w:ind w:left="283" w:hanging="283"/>
    </w:pPr>
  </w:style>
  <w:style w:type="paragraph" w:styleId="ListBullet">
    <w:name w:val="List Bullet"/>
    <w:basedOn w:val="Normal"/>
    <w:autoRedefine/>
    <w:rsid w:val="00C7463E"/>
    <w:pPr>
      <w:tabs>
        <w:tab w:val="num" w:pos="360"/>
      </w:tabs>
      <w:ind w:left="360" w:hanging="360"/>
    </w:pPr>
  </w:style>
  <w:style w:type="paragraph" w:styleId="ListNumber">
    <w:name w:val="List Number"/>
    <w:basedOn w:val="Normal"/>
    <w:rsid w:val="00C7463E"/>
    <w:pPr>
      <w:tabs>
        <w:tab w:val="num" w:pos="360"/>
      </w:tabs>
      <w:ind w:left="360" w:hanging="360"/>
    </w:pPr>
  </w:style>
  <w:style w:type="paragraph" w:styleId="List2">
    <w:name w:val="List 2"/>
    <w:basedOn w:val="Normal"/>
    <w:rsid w:val="00C7463E"/>
    <w:pPr>
      <w:ind w:left="566" w:hanging="283"/>
    </w:pPr>
  </w:style>
  <w:style w:type="paragraph" w:styleId="List3">
    <w:name w:val="List 3"/>
    <w:basedOn w:val="Normal"/>
    <w:rsid w:val="00C7463E"/>
    <w:pPr>
      <w:ind w:left="849" w:hanging="283"/>
    </w:pPr>
  </w:style>
  <w:style w:type="paragraph" w:styleId="List4">
    <w:name w:val="List 4"/>
    <w:basedOn w:val="Normal"/>
    <w:rsid w:val="00C7463E"/>
    <w:pPr>
      <w:ind w:left="1132" w:hanging="283"/>
    </w:pPr>
  </w:style>
  <w:style w:type="paragraph" w:styleId="List5">
    <w:name w:val="List 5"/>
    <w:basedOn w:val="Normal"/>
    <w:rsid w:val="00C7463E"/>
    <w:pPr>
      <w:ind w:left="1415" w:hanging="283"/>
    </w:pPr>
  </w:style>
  <w:style w:type="paragraph" w:styleId="ListBullet2">
    <w:name w:val="List Bullet 2"/>
    <w:basedOn w:val="Normal"/>
    <w:autoRedefine/>
    <w:rsid w:val="00C7463E"/>
    <w:pPr>
      <w:tabs>
        <w:tab w:val="num" w:pos="360"/>
      </w:tabs>
    </w:pPr>
  </w:style>
  <w:style w:type="paragraph" w:styleId="ListBullet3">
    <w:name w:val="List Bullet 3"/>
    <w:basedOn w:val="Normal"/>
    <w:autoRedefine/>
    <w:rsid w:val="00C7463E"/>
    <w:pPr>
      <w:tabs>
        <w:tab w:val="num" w:pos="926"/>
      </w:tabs>
      <w:ind w:left="926" w:hanging="360"/>
    </w:pPr>
  </w:style>
  <w:style w:type="paragraph" w:styleId="ListBullet4">
    <w:name w:val="List Bullet 4"/>
    <w:basedOn w:val="Normal"/>
    <w:autoRedefine/>
    <w:rsid w:val="00C7463E"/>
    <w:pPr>
      <w:tabs>
        <w:tab w:val="num" w:pos="1209"/>
      </w:tabs>
      <w:ind w:left="1209" w:hanging="360"/>
    </w:pPr>
  </w:style>
  <w:style w:type="paragraph" w:styleId="ListBullet5">
    <w:name w:val="List Bullet 5"/>
    <w:basedOn w:val="Normal"/>
    <w:autoRedefine/>
    <w:rsid w:val="00C7463E"/>
    <w:pPr>
      <w:tabs>
        <w:tab w:val="num" w:pos="1492"/>
      </w:tabs>
      <w:ind w:left="1492" w:hanging="360"/>
    </w:pPr>
  </w:style>
  <w:style w:type="paragraph" w:styleId="ListNumber2">
    <w:name w:val="List Number 2"/>
    <w:basedOn w:val="Normal"/>
    <w:rsid w:val="00C7463E"/>
    <w:pPr>
      <w:tabs>
        <w:tab w:val="num" w:pos="643"/>
      </w:tabs>
      <w:ind w:left="643" w:hanging="360"/>
    </w:pPr>
  </w:style>
  <w:style w:type="paragraph" w:styleId="ListNumber3">
    <w:name w:val="List Number 3"/>
    <w:basedOn w:val="Normal"/>
    <w:rsid w:val="00C7463E"/>
    <w:pPr>
      <w:tabs>
        <w:tab w:val="num" w:pos="926"/>
      </w:tabs>
      <w:ind w:left="926" w:hanging="360"/>
    </w:pPr>
  </w:style>
  <w:style w:type="paragraph" w:styleId="ListNumber4">
    <w:name w:val="List Number 4"/>
    <w:basedOn w:val="Normal"/>
    <w:rsid w:val="00C7463E"/>
    <w:pPr>
      <w:tabs>
        <w:tab w:val="num" w:pos="1209"/>
      </w:tabs>
      <w:ind w:left="1209" w:hanging="360"/>
    </w:pPr>
  </w:style>
  <w:style w:type="paragraph" w:styleId="ListNumber5">
    <w:name w:val="List Number 5"/>
    <w:basedOn w:val="Normal"/>
    <w:rsid w:val="00C7463E"/>
    <w:pPr>
      <w:tabs>
        <w:tab w:val="num" w:pos="1492"/>
      </w:tabs>
      <w:ind w:left="1492" w:hanging="360"/>
    </w:pPr>
  </w:style>
  <w:style w:type="paragraph" w:styleId="Title">
    <w:name w:val="Title"/>
    <w:basedOn w:val="Normal"/>
    <w:link w:val="TitleChar"/>
    <w:qFormat/>
    <w:rsid w:val="00C7463E"/>
    <w:pPr>
      <w:spacing w:before="240" w:after="60"/>
    </w:pPr>
    <w:rPr>
      <w:rFonts w:ascii="Arial" w:hAnsi="Arial" w:cs="Arial"/>
      <w:b/>
      <w:bCs/>
      <w:sz w:val="40"/>
      <w:szCs w:val="40"/>
    </w:rPr>
  </w:style>
  <w:style w:type="character" w:customStyle="1" w:styleId="TitleChar">
    <w:name w:val="Title Char"/>
    <w:basedOn w:val="DefaultParagraphFont"/>
    <w:link w:val="Title"/>
    <w:rsid w:val="00C7463E"/>
    <w:rPr>
      <w:rFonts w:ascii="Arial" w:hAnsi="Arial" w:cs="Arial"/>
      <w:b/>
      <w:bCs/>
      <w:sz w:val="40"/>
      <w:szCs w:val="40"/>
    </w:rPr>
  </w:style>
  <w:style w:type="paragraph" w:styleId="Closing">
    <w:name w:val="Closing"/>
    <w:basedOn w:val="Normal"/>
    <w:link w:val="ClosingChar"/>
    <w:rsid w:val="00C7463E"/>
    <w:pPr>
      <w:ind w:left="4252"/>
    </w:pPr>
  </w:style>
  <w:style w:type="character" w:customStyle="1" w:styleId="ClosingChar">
    <w:name w:val="Closing Char"/>
    <w:basedOn w:val="DefaultParagraphFont"/>
    <w:link w:val="Closing"/>
    <w:rsid w:val="00C7463E"/>
    <w:rPr>
      <w:sz w:val="22"/>
    </w:rPr>
  </w:style>
  <w:style w:type="paragraph" w:styleId="Signature">
    <w:name w:val="Signature"/>
    <w:basedOn w:val="Normal"/>
    <w:link w:val="SignatureChar"/>
    <w:rsid w:val="00C7463E"/>
    <w:pPr>
      <w:ind w:left="4252"/>
    </w:pPr>
  </w:style>
  <w:style w:type="character" w:customStyle="1" w:styleId="SignatureChar">
    <w:name w:val="Signature Char"/>
    <w:basedOn w:val="DefaultParagraphFont"/>
    <w:link w:val="Signature"/>
    <w:rsid w:val="00C7463E"/>
    <w:rPr>
      <w:sz w:val="22"/>
    </w:rPr>
  </w:style>
  <w:style w:type="paragraph" w:styleId="BodyText">
    <w:name w:val="Body Text"/>
    <w:basedOn w:val="Normal"/>
    <w:link w:val="BodyTextChar"/>
    <w:rsid w:val="00C7463E"/>
    <w:pPr>
      <w:spacing w:after="120"/>
    </w:pPr>
  </w:style>
  <w:style w:type="character" w:customStyle="1" w:styleId="BodyTextChar">
    <w:name w:val="Body Text Char"/>
    <w:basedOn w:val="DefaultParagraphFont"/>
    <w:link w:val="BodyText"/>
    <w:rsid w:val="00C7463E"/>
    <w:rPr>
      <w:sz w:val="22"/>
    </w:rPr>
  </w:style>
  <w:style w:type="paragraph" w:styleId="BodyTextIndent">
    <w:name w:val="Body Text Indent"/>
    <w:basedOn w:val="Normal"/>
    <w:link w:val="BodyTextIndentChar"/>
    <w:rsid w:val="00C7463E"/>
    <w:pPr>
      <w:spacing w:after="120"/>
      <w:ind w:left="283"/>
    </w:pPr>
  </w:style>
  <w:style w:type="character" w:customStyle="1" w:styleId="BodyTextIndentChar">
    <w:name w:val="Body Text Indent Char"/>
    <w:basedOn w:val="DefaultParagraphFont"/>
    <w:link w:val="BodyTextIndent"/>
    <w:rsid w:val="00C7463E"/>
    <w:rPr>
      <w:sz w:val="22"/>
    </w:rPr>
  </w:style>
  <w:style w:type="paragraph" w:styleId="ListContinue">
    <w:name w:val="List Continue"/>
    <w:basedOn w:val="Normal"/>
    <w:rsid w:val="00C7463E"/>
    <w:pPr>
      <w:spacing w:after="120"/>
      <w:ind w:left="283"/>
    </w:pPr>
  </w:style>
  <w:style w:type="paragraph" w:styleId="ListContinue2">
    <w:name w:val="List Continue 2"/>
    <w:basedOn w:val="Normal"/>
    <w:rsid w:val="00C7463E"/>
    <w:pPr>
      <w:spacing w:after="120"/>
      <w:ind w:left="566"/>
    </w:pPr>
  </w:style>
  <w:style w:type="paragraph" w:styleId="ListContinue3">
    <w:name w:val="List Continue 3"/>
    <w:basedOn w:val="Normal"/>
    <w:rsid w:val="00C7463E"/>
    <w:pPr>
      <w:spacing w:after="120"/>
      <w:ind w:left="849"/>
    </w:pPr>
  </w:style>
  <w:style w:type="paragraph" w:styleId="ListContinue4">
    <w:name w:val="List Continue 4"/>
    <w:basedOn w:val="Normal"/>
    <w:rsid w:val="00C7463E"/>
    <w:pPr>
      <w:spacing w:after="120"/>
      <w:ind w:left="1132"/>
    </w:pPr>
  </w:style>
  <w:style w:type="paragraph" w:styleId="ListContinue5">
    <w:name w:val="List Continue 5"/>
    <w:basedOn w:val="Normal"/>
    <w:rsid w:val="00C7463E"/>
    <w:pPr>
      <w:spacing w:after="120"/>
      <w:ind w:left="1415"/>
    </w:pPr>
  </w:style>
  <w:style w:type="paragraph" w:styleId="MessageHeader">
    <w:name w:val="Message Header"/>
    <w:basedOn w:val="Normal"/>
    <w:link w:val="MessageHeaderChar"/>
    <w:rsid w:val="00C7463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7463E"/>
    <w:rPr>
      <w:rFonts w:ascii="Arial" w:hAnsi="Arial" w:cs="Arial"/>
      <w:sz w:val="22"/>
      <w:shd w:val="pct20" w:color="auto" w:fill="auto"/>
    </w:rPr>
  </w:style>
  <w:style w:type="paragraph" w:styleId="Subtitle">
    <w:name w:val="Subtitle"/>
    <w:basedOn w:val="Normal"/>
    <w:link w:val="SubtitleChar"/>
    <w:qFormat/>
    <w:rsid w:val="00C7463E"/>
    <w:pPr>
      <w:spacing w:after="60"/>
      <w:jc w:val="center"/>
      <w:outlineLvl w:val="1"/>
    </w:pPr>
    <w:rPr>
      <w:rFonts w:ascii="Arial" w:hAnsi="Arial" w:cs="Arial"/>
    </w:rPr>
  </w:style>
  <w:style w:type="character" w:customStyle="1" w:styleId="SubtitleChar">
    <w:name w:val="Subtitle Char"/>
    <w:basedOn w:val="DefaultParagraphFont"/>
    <w:link w:val="Subtitle"/>
    <w:rsid w:val="00C7463E"/>
    <w:rPr>
      <w:rFonts w:ascii="Arial" w:hAnsi="Arial" w:cs="Arial"/>
      <w:sz w:val="22"/>
    </w:rPr>
  </w:style>
  <w:style w:type="paragraph" w:styleId="Salutation">
    <w:name w:val="Salutation"/>
    <w:basedOn w:val="Normal"/>
    <w:next w:val="Normal"/>
    <w:link w:val="SalutationChar"/>
    <w:rsid w:val="00C7463E"/>
  </w:style>
  <w:style w:type="character" w:customStyle="1" w:styleId="SalutationChar">
    <w:name w:val="Salutation Char"/>
    <w:basedOn w:val="DefaultParagraphFont"/>
    <w:link w:val="Salutation"/>
    <w:rsid w:val="00C7463E"/>
    <w:rPr>
      <w:sz w:val="22"/>
    </w:rPr>
  </w:style>
  <w:style w:type="paragraph" w:styleId="Date">
    <w:name w:val="Date"/>
    <w:basedOn w:val="Normal"/>
    <w:next w:val="Normal"/>
    <w:link w:val="DateChar"/>
    <w:rsid w:val="00C7463E"/>
  </w:style>
  <w:style w:type="character" w:customStyle="1" w:styleId="DateChar">
    <w:name w:val="Date Char"/>
    <w:basedOn w:val="DefaultParagraphFont"/>
    <w:link w:val="Date"/>
    <w:rsid w:val="00C7463E"/>
    <w:rPr>
      <w:sz w:val="22"/>
    </w:rPr>
  </w:style>
  <w:style w:type="paragraph" w:styleId="BodyTextFirstIndent">
    <w:name w:val="Body Text First Indent"/>
    <w:basedOn w:val="BodyText"/>
    <w:link w:val="BodyTextFirstIndentChar"/>
    <w:rsid w:val="00C7463E"/>
    <w:pPr>
      <w:ind w:firstLine="210"/>
    </w:pPr>
  </w:style>
  <w:style w:type="character" w:customStyle="1" w:styleId="BodyTextFirstIndentChar">
    <w:name w:val="Body Text First Indent Char"/>
    <w:basedOn w:val="BodyTextChar"/>
    <w:link w:val="BodyTextFirstIndent"/>
    <w:rsid w:val="00C7463E"/>
    <w:rPr>
      <w:sz w:val="22"/>
    </w:rPr>
  </w:style>
  <w:style w:type="paragraph" w:styleId="BodyTextFirstIndent2">
    <w:name w:val="Body Text First Indent 2"/>
    <w:basedOn w:val="BodyTextIndent"/>
    <w:link w:val="BodyTextFirstIndent2Char"/>
    <w:rsid w:val="00C7463E"/>
    <w:pPr>
      <w:ind w:firstLine="210"/>
    </w:pPr>
  </w:style>
  <w:style w:type="character" w:customStyle="1" w:styleId="BodyTextFirstIndent2Char">
    <w:name w:val="Body Text First Indent 2 Char"/>
    <w:basedOn w:val="BodyTextIndentChar"/>
    <w:link w:val="BodyTextFirstIndent2"/>
    <w:rsid w:val="00C7463E"/>
    <w:rPr>
      <w:sz w:val="22"/>
    </w:rPr>
  </w:style>
  <w:style w:type="paragraph" w:styleId="BodyText2">
    <w:name w:val="Body Text 2"/>
    <w:basedOn w:val="Normal"/>
    <w:link w:val="BodyText2Char"/>
    <w:rsid w:val="00C7463E"/>
    <w:pPr>
      <w:spacing w:after="120" w:line="480" w:lineRule="auto"/>
    </w:pPr>
  </w:style>
  <w:style w:type="character" w:customStyle="1" w:styleId="BodyText2Char">
    <w:name w:val="Body Text 2 Char"/>
    <w:basedOn w:val="DefaultParagraphFont"/>
    <w:link w:val="BodyText2"/>
    <w:rsid w:val="00C7463E"/>
    <w:rPr>
      <w:sz w:val="22"/>
    </w:rPr>
  </w:style>
  <w:style w:type="paragraph" w:styleId="BodyText3">
    <w:name w:val="Body Text 3"/>
    <w:basedOn w:val="Normal"/>
    <w:link w:val="BodyText3Char"/>
    <w:rsid w:val="00C7463E"/>
    <w:pPr>
      <w:spacing w:after="120"/>
    </w:pPr>
    <w:rPr>
      <w:sz w:val="16"/>
      <w:szCs w:val="16"/>
    </w:rPr>
  </w:style>
  <w:style w:type="character" w:customStyle="1" w:styleId="BodyText3Char">
    <w:name w:val="Body Text 3 Char"/>
    <w:basedOn w:val="DefaultParagraphFont"/>
    <w:link w:val="BodyText3"/>
    <w:rsid w:val="00C7463E"/>
    <w:rPr>
      <w:sz w:val="16"/>
      <w:szCs w:val="16"/>
    </w:rPr>
  </w:style>
  <w:style w:type="paragraph" w:styleId="BodyTextIndent2">
    <w:name w:val="Body Text Indent 2"/>
    <w:basedOn w:val="Normal"/>
    <w:link w:val="BodyTextIndent2Char"/>
    <w:rsid w:val="00C7463E"/>
    <w:pPr>
      <w:spacing w:after="120" w:line="480" w:lineRule="auto"/>
      <w:ind w:left="283"/>
    </w:pPr>
  </w:style>
  <w:style w:type="character" w:customStyle="1" w:styleId="BodyTextIndent2Char">
    <w:name w:val="Body Text Indent 2 Char"/>
    <w:basedOn w:val="DefaultParagraphFont"/>
    <w:link w:val="BodyTextIndent2"/>
    <w:rsid w:val="00C7463E"/>
    <w:rPr>
      <w:sz w:val="22"/>
    </w:rPr>
  </w:style>
  <w:style w:type="paragraph" w:styleId="BodyTextIndent3">
    <w:name w:val="Body Text Indent 3"/>
    <w:basedOn w:val="Normal"/>
    <w:link w:val="BodyTextIndent3Char"/>
    <w:rsid w:val="00C7463E"/>
    <w:pPr>
      <w:spacing w:after="120"/>
      <w:ind w:left="283"/>
    </w:pPr>
    <w:rPr>
      <w:sz w:val="16"/>
      <w:szCs w:val="16"/>
    </w:rPr>
  </w:style>
  <w:style w:type="character" w:customStyle="1" w:styleId="BodyTextIndent3Char">
    <w:name w:val="Body Text Indent 3 Char"/>
    <w:basedOn w:val="DefaultParagraphFont"/>
    <w:link w:val="BodyTextIndent3"/>
    <w:rsid w:val="00C7463E"/>
    <w:rPr>
      <w:sz w:val="16"/>
      <w:szCs w:val="16"/>
    </w:rPr>
  </w:style>
  <w:style w:type="paragraph" w:styleId="BlockText">
    <w:name w:val="Block Text"/>
    <w:basedOn w:val="Normal"/>
    <w:rsid w:val="00C7463E"/>
    <w:pPr>
      <w:spacing w:after="120"/>
      <w:ind w:left="1440" w:right="1440"/>
    </w:pPr>
  </w:style>
  <w:style w:type="character" w:styleId="Hyperlink">
    <w:name w:val="Hyperlink"/>
    <w:basedOn w:val="DefaultParagraphFont"/>
    <w:rsid w:val="00C7463E"/>
    <w:rPr>
      <w:color w:val="0000FF"/>
      <w:u w:val="single"/>
    </w:rPr>
  </w:style>
  <w:style w:type="character" w:styleId="FollowedHyperlink">
    <w:name w:val="FollowedHyperlink"/>
    <w:basedOn w:val="DefaultParagraphFont"/>
    <w:rsid w:val="00C7463E"/>
    <w:rPr>
      <w:color w:val="800080"/>
      <w:u w:val="single"/>
    </w:rPr>
  </w:style>
  <w:style w:type="character" w:styleId="Strong">
    <w:name w:val="Strong"/>
    <w:basedOn w:val="DefaultParagraphFont"/>
    <w:qFormat/>
    <w:rsid w:val="00C7463E"/>
    <w:rPr>
      <w:b/>
      <w:bCs/>
    </w:rPr>
  </w:style>
  <w:style w:type="character" w:styleId="Emphasis">
    <w:name w:val="Emphasis"/>
    <w:basedOn w:val="DefaultParagraphFont"/>
    <w:qFormat/>
    <w:rsid w:val="00C7463E"/>
    <w:rPr>
      <w:i/>
      <w:iCs/>
    </w:rPr>
  </w:style>
  <w:style w:type="paragraph" w:styleId="DocumentMap">
    <w:name w:val="Document Map"/>
    <w:basedOn w:val="Normal"/>
    <w:link w:val="DocumentMapChar"/>
    <w:rsid w:val="00C7463E"/>
    <w:pPr>
      <w:shd w:val="clear" w:color="auto" w:fill="000080"/>
    </w:pPr>
    <w:rPr>
      <w:rFonts w:ascii="Tahoma" w:hAnsi="Tahoma" w:cs="Tahoma"/>
    </w:rPr>
  </w:style>
  <w:style w:type="character" w:customStyle="1" w:styleId="DocumentMapChar">
    <w:name w:val="Document Map Char"/>
    <w:basedOn w:val="DefaultParagraphFont"/>
    <w:link w:val="DocumentMap"/>
    <w:rsid w:val="00C7463E"/>
    <w:rPr>
      <w:rFonts w:ascii="Tahoma" w:hAnsi="Tahoma" w:cs="Tahoma"/>
      <w:sz w:val="22"/>
      <w:shd w:val="clear" w:color="auto" w:fill="000080"/>
    </w:rPr>
  </w:style>
  <w:style w:type="paragraph" w:styleId="PlainText">
    <w:name w:val="Plain Text"/>
    <w:basedOn w:val="Normal"/>
    <w:link w:val="PlainTextChar"/>
    <w:rsid w:val="00C7463E"/>
    <w:rPr>
      <w:rFonts w:ascii="Courier New" w:hAnsi="Courier New" w:cs="Courier New"/>
      <w:sz w:val="20"/>
    </w:rPr>
  </w:style>
  <w:style w:type="character" w:customStyle="1" w:styleId="PlainTextChar">
    <w:name w:val="Plain Text Char"/>
    <w:basedOn w:val="DefaultParagraphFont"/>
    <w:link w:val="PlainText"/>
    <w:rsid w:val="00C7463E"/>
    <w:rPr>
      <w:rFonts w:ascii="Courier New" w:hAnsi="Courier New" w:cs="Courier New"/>
    </w:rPr>
  </w:style>
  <w:style w:type="paragraph" w:styleId="E-mailSignature">
    <w:name w:val="E-mail Signature"/>
    <w:basedOn w:val="Normal"/>
    <w:link w:val="E-mailSignatureChar"/>
    <w:rsid w:val="00C7463E"/>
  </w:style>
  <w:style w:type="character" w:customStyle="1" w:styleId="E-mailSignatureChar">
    <w:name w:val="E-mail Signature Char"/>
    <w:basedOn w:val="DefaultParagraphFont"/>
    <w:link w:val="E-mailSignature"/>
    <w:rsid w:val="00C7463E"/>
    <w:rPr>
      <w:sz w:val="22"/>
    </w:rPr>
  </w:style>
  <w:style w:type="paragraph" w:styleId="NormalWeb">
    <w:name w:val="Normal (Web)"/>
    <w:basedOn w:val="Normal"/>
    <w:rsid w:val="00C7463E"/>
  </w:style>
  <w:style w:type="character" w:styleId="HTMLAcronym">
    <w:name w:val="HTML Acronym"/>
    <w:basedOn w:val="DefaultParagraphFont"/>
    <w:rsid w:val="00C7463E"/>
  </w:style>
  <w:style w:type="paragraph" w:styleId="HTMLAddress">
    <w:name w:val="HTML Address"/>
    <w:basedOn w:val="Normal"/>
    <w:link w:val="HTMLAddressChar"/>
    <w:rsid w:val="00C7463E"/>
    <w:rPr>
      <w:i/>
      <w:iCs/>
    </w:rPr>
  </w:style>
  <w:style w:type="character" w:customStyle="1" w:styleId="HTMLAddressChar">
    <w:name w:val="HTML Address Char"/>
    <w:basedOn w:val="DefaultParagraphFont"/>
    <w:link w:val="HTMLAddress"/>
    <w:rsid w:val="00C7463E"/>
    <w:rPr>
      <w:i/>
      <w:iCs/>
      <w:sz w:val="22"/>
    </w:rPr>
  </w:style>
  <w:style w:type="character" w:styleId="HTMLCite">
    <w:name w:val="HTML Cite"/>
    <w:basedOn w:val="DefaultParagraphFont"/>
    <w:rsid w:val="00C7463E"/>
    <w:rPr>
      <w:i/>
      <w:iCs/>
    </w:rPr>
  </w:style>
  <w:style w:type="character" w:styleId="HTMLCode">
    <w:name w:val="HTML Code"/>
    <w:basedOn w:val="DefaultParagraphFont"/>
    <w:rsid w:val="00C7463E"/>
    <w:rPr>
      <w:rFonts w:ascii="Courier New" w:hAnsi="Courier New" w:cs="Courier New"/>
      <w:sz w:val="20"/>
      <w:szCs w:val="20"/>
    </w:rPr>
  </w:style>
  <w:style w:type="character" w:styleId="HTMLDefinition">
    <w:name w:val="HTML Definition"/>
    <w:basedOn w:val="DefaultParagraphFont"/>
    <w:rsid w:val="00C7463E"/>
    <w:rPr>
      <w:i/>
      <w:iCs/>
    </w:rPr>
  </w:style>
  <w:style w:type="character" w:styleId="HTMLKeyboard">
    <w:name w:val="HTML Keyboard"/>
    <w:basedOn w:val="DefaultParagraphFont"/>
    <w:rsid w:val="00C7463E"/>
    <w:rPr>
      <w:rFonts w:ascii="Courier New" w:hAnsi="Courier New" w:cs="Courier New"/>
      <w:sz w:val="20"/>
      <w:szCs w:val="20"/>
    </w:rPr>
  </w:style>
  <w:style w:type="paragraph" w:styleId="HTMLPreformatted">
    <w:name w:val="HTML Preformatted"/>
    <w:basedOn w:val="Normal"/>
    <w:link w:val="HTMLPreformattedChar"/>
    <w:rsid w:val="00C7463E"/>
    <w:rPr>
      <w:rFonts w:ascii="Courier New" w:hAnsi="Courier New" w:cs="Courier New"/>
      <w:sz w:val="20"/>
    </w:rPr>
  </w:style>
  <w:style w:type="character" w:customStyle="1" w:styleId="HTMLPreformattedChar">
    <w:name w:val="HTML Preformatted Char"/>
    <w:basedOn w:val="DefaultParagraphFont"/>
    <w:link w:val="HTMLPreformatted"/>
    <w:rsid w:val="00C7463E"/>
    <w:rPr>
      <w:rFonts w:ascii="Courier New" w:hAnsi="Courier New" w:cs="Courier New"/>
    </w:rPr>
  </w:style>
  <w:style w:type="character" w:styleId="HTMLSample">
    <w:name w:val="HTML Sample"/>
    <w:basedOn w:val="DefaultParagraphFont"/>
    <w:rsid w:val="00C7463E"/>
    <w:rPr>
      <w:rFonts w:ascii="Courier New" w:hAnsi="Courier New" w:cs="Courier New"/>
    </w:rPr>
  </w:style>
  <w:style w:type="character" w:styleId="HTMLTypewriter">
    <w:name w:val="HTML Typewriter"/>
    <w:basedOn w:val="DefaultParagraphFont"/>
    <w:rsid w:val="00C7463E"/>
    <w:rPr>
      <w:rFonts w:ascii="Courier New" w:hAnsi="Courier New" w:cs="Courier New"/>
      <w:sz w:val="20"/>
      <w:szCs w:val="20"/>
    </w:rPr>
  </w:style>
  <w:style w:type="character" w:styleId="HTMLVariable">
    <w:name w:val="HTML Variable"/>
    <w:basedOn w:val="DefaultParagraphFont"/>
    <w:rsid w:val="00C7463E"/>
    <w:rPr>
      <w:i/>
      <w:iCs/>
    </w:rPr>
  </w:style>
  <w:style w:type="paragraph" w:styleId="CommentSubject">
    <w:name w:val="annotation subject"/>
    <w:basedOn w:val="CommentText"/>
    <w:next w:val="CommentText"/>
    <w:link w:val="CommentSubjectChar"/>
    <w:rsid w:val="00C7463E"/>
    <w:rPr>
      <w:b/>
      <w:bCs/>
    </w:rPr>
  </w:style>
  <w:style w:type="character" w:customStyle="1" w:styleId="CommentSubjectChar">
    <w:name w:val="Comment Subject Char"/>
    <w:basedOn w:val="CommentTextChar"/>
    <w:link w:val="CommentSubject"/>
    <w:rsid w:val="00C7463E"/>
    <w:rPr>
      <w:b/>
      <w:bCs/>
    </w:rPr>
  </w:style>
  <w:style w:type="numbering" w:styleId="1ai">
    <w:name w:val="Outline List 1"/>
    <w:basedOn w:val="NoList"/>
    <w:rsid w:val="00C7463E"/>
    <w:pPr>
      <w:numPr>
        <w:numId w:val="14"/>
      </w:numPr>
    </w:pPr>
  </w:style>
  <w:style w:type="numbering" w:styleId="111111">
    <w:name w:val="Outline List 2"/>
    <w:basedOn w:val="NoList"/>
    <w:rsid w:val="00C7463E"/>
    <w:pPr>
      <w:numPr>
        <w:numId w:val="15"/>
      </w:numPr>
    </w:pPr>
  </w:style>
  <w:style w:type="numbering" w:styleId="ArticleSection">
    <w:name w:val="Outline List 3"/>
    <w:basedOn w:val="NoList"/>
    <w:rsid w:val="00C7463E"/>
    <w:pPr>
      <w:numPr>
        <w:numId w:val="17"/>
      </w:numPr>
    </w:pPr>
  </w:style>
  <w:style w:type="table" w:styleId="TableSimple1">
    <w:name w:val="Table Simple 1"/>
    <w:basedOn w:val="TableNormal"/>
    <w:rsid w:val="00C7463E"/>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7463E"/>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746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7463E"/>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7463E"/>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7463E"/>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7463E"/>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7463E"/>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7463E"/>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7463E"/>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7463E"/>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7463E"/>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7463E"/>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7463E"/>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746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7463E"/>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7463E"/>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7463E"/>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7463E"/>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7463E"/>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7463E"/>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7463E"/>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7463E"/>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7463E"/>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746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746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7463E"/>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7463E"/>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7463E"/>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7463E"/>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7463E"/>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7463E"/>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7463E"/>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7463E"/>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7463E"/>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7463E"/>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7463E"/>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7463E"/>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7463E"/>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7463E"/>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7463E"/>
    <w:rPr>
      <w:rFonts w:eastAsia="Times New Roman" w:cs="Times New Roman"/>
      <w:b/>
      <w:kern w:val="28"/>
      <w:sz w:val="24"/>
      <w:lang w:eastAsia="en-AU"/>
    </w:rPr>
  </w:style>
  <w:style w:type="paragraph" w:styleId="ListParagraph">
    <w:name w:val="List Paragraph"/>
    <w:basedOn w:val="Normal"/>
    <w:uiPriority w:val="34"/>
    <w:qFormat/>
    <w:rsid w:val="00642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A8493-D0CF-42D5-A724-E4B586FD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39</Pages>
  <Words>7013</Words>
  <Characters>36820</Characters>
  <Application>Microsoft Office Word</Application>
  <DocSecurity>4</DocSecurity>
  <PresentationFormat/>
  <Lines>1534</Lines>
  <Paragraphs>996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42837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2019-02-21T23:26:00Z</cp:lastPrinted>
  <dcterms:created xsi:type="dcterms:W3CDTF">2019-03-22T05:34:00Z</dcterms:created>
  <dcterms:modified xsi:type="dcterms:W3CDTF">2019-03-22T05:34:00Z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2019</vt:lpwstr>
  </property>
  <property fmtid="{D5CDD505-2E9C-101B-9397-08002B2CF9AE}" pid="3" name="ShortT">
    <vt:lpwstr>Agricultural and Veterinary Chemicals Legislation Amendment (Timeshift Applications and Other Measures) Regulations 2019</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21 March 2019</vt:lpwstr>
  </property>
  <property fmtid="{D5CDD505-2E9C-101B-9397-08002B2CF9AE}" pid="10" name="ID">
    <vt:lpwstr>OPC63536</vt:lpwstr>
  </property>
  <property fmtid="{D5CDD505-2E9C-101B-9397-08002B2CF9AE}" pid="11" name="Classification">
    <vt:lpwstr> </vt:lpwstr>
  </property>
  <property fmtid="{D5CDD505-2E9C-101B-9397-08002B2CF9AE}" pid="12" name="DLM">
    <vt:lpwstr> </vt:lpwstr>
  </property>
  <property fmtid="{D5CDD505-2E9C-101B-9397-08002B2CF9AE}" pid="13" name="Header">
    <vt:lpwstr>Section</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y fmtid="{D5CDD505-2E9C-101B-9397-08002B2CF9AE}" pid="18" name="ExcoDate">
    <vt:lpwstr>21 March 2019</vt:lpwstr>
  </property>
</Properties>
</file>