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A96539" w14:textId="77777777" w:rsidR="00F90012" w:rsidRPr="00D61AFF" w:rsidRDefault="00F90012" w:rsidP="00F90012">
      <w:pPr>
        <w:rPr>
          <w:rFonts w:ascii="Times New Roman" w:hAnsi="Times New Roman"/>
          <w:highlight w:val="lightGray"/>
        </w:rPr>
      </w:pPr>
    </w:p>
    <w:p w14:paraId="5A9CFCAB" w14:textId="77777777" w:rsidR="00F90012" w:rsidRPr="004C0426" w:rsidRDefault="00F90012" w:rsidP="00F90012">
      <w:pPr>
        <w:rPr>
          <w:rFonts w:ascii="Times New Roman" w:hAnsi="Times New Roman"/>
        </w:rPr>
      </w:pPr>
      <w:r w:rsidRPr="004C0426">
        <w:rPr>
          <w:rFonts w:ascii="Times New Roman" w:hAnsi="Times New Roman"/>
          <w:noProof/>
          <w:lang w:eastAsia="en-AU"/>
        </w:rPr>
        <w:drawing>
          <wp:inline distT="0" distB="0" distL="0" distR="0" wp14:anchorId="7E7E8EF6" wp14:editId="583F712C">
            <wp:extent cx="1463040" cy="1168077"/>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4654" cy="1185334"/>
                    </a:xfrm>
                    <a:prstGeom prst="rect">
                      <a:avLst/>
                    </a:prstGeom>
                    <a:noFill/>
                    <a:ln>
                      <a:noFill/>
                    </a:ln>
                  </pic:spPr>
                </pic:pic>
              </a:graphicData>
            </a:graphic>
          </wp:inline>
        </w:drawing>
      </w:r>
    </w:p>
    <w:p w14:paraId="53961878" w14:textId="77777777" w:rsidR="00F90012" w:rsidRPr="004C0426" w:rsidRDefault="00F90012" w:rsidP="00F90012">
      <w:pPr>
        <w:rPr>
          <w:rFonts w:ascii="Times New Roman" w:hAnsi="Times New Roman"/>
          <w:b/>
          <w:sz w:val="36"/>
          <w:szCs w:val="36"/>
        </w:rPr>
      </w:pPr>
      <w:r w:rsidRPr="004C0426">
        <w:rPr>
          <w:rFonts w:ascii="Times New Roman" w:hAnsi="Times New Roman"/>
          <w:b/>
          <w:sz w:val="36"/>
          <w:szCs w:val="36"/>
        </w:rPr>
        <w:t xml:space="preserve">Privacy (Disclosure of </w:t>
      </w:r>
      <w:r w:rsidRPr="00EC12AA">
        <w:rPr>
          <w:rFonts w:ascii="Times New Roman" w:hAnsi="Times New Roman"/>
          <w:b/>
          <w:sz w:val="36"/>
          <w:szCs w:val="36"/>
        </w:rPr>
        <w:t>Homicide Data</w:t>
      </w:r>
      <w:r w:rsidRPr="004C0426">
        <w:rPr>
          <w:rFonts w:ascii="Times New Roman" w:hAnsi="Times New Roman"/>
          <w:b/>
          <w:sz w:val="36"/>
          <w:szCs w:val="36"/>
        </w:rPr>
        <w:t>) Public Interest Determination 2019</w:t>
      </w:r>
    </w:p>
    <w:p w14:paraId="40358B8F" w14:textId="77777777" w:rsidR="00F90012" w:rsidRPr="004C0426" w:rsidRDefault="00F90012" w:rsidP="00F90012">
      <w:pPr>
        <w:pBdr>
          <w:bottom w:val="single" w:sz="4" w:space="1" w:color="auto"/>
        </w:pBdr>
        <w:rPr>
          <w:rFonts w:ascii="Times New Roman" w:hAnsi="Times New Roman"/>
        </w:rPr>
      </w:pPr>
    </w:p>
    <w:p w14:paraId="6137D03A" w14:textId="77777777" w:rsidR="00F90012" w:rsidRPr="004C0426" w:rsidRDefault="00F90012" w:rsidP="00F90012">
      <w:pPr>
        <w:rPr>
          <w:rFonts w:ascii="Times New Roman" w:hAnsi="Times New Roman"/>
        </w:rPr>
      </w:pPr>
      <w:r w:rsidRPr="004C0426">
        <w:rPr>
          <w:rFonts w:ascii="Times New Roman" w:hAnsi="Times New Roman"/>
        </w:rPr>
        <w:t xml:space="preserve">I, Angelene Falk, Australian Information Commissioner, make the following determination under subsection 72(2) of the </w:t>
      </w:r>
      <w:r w:rsidRPr="004C0426">
        <w:rPr>
          <w:rFonts w:ascii="Times New Roman" w:hAnsi="Times New Roman"/>
          <w:i/>
        </w:rPr>
        <w:t>Privacy Act 1988</w:t>
      </w:r>
      <w:r w:rsidRPr="004C0426">
        <w:rPr>
          <w:rFonts w:ascii="Times New Roman" w:hAnsi="Times New Roman"/>
        </w:rPr>
        <w:t>.</w:t>
      </w:r>
    </w:p>
    <w:p w14:paraId="353C34C3" w14:textId="77777777" w:rsidR="00F90012" w:rsidRPr="004C0426" w:rsidRDefault="00F90012" w:rsidP="00F90012">
      <w:pPr>
        <w:rPr>
          <w:rFonts w:ascii="Times New Roman" w:hAnsi="Times New Roman"/>
        </w:rPr>
      </w:pPr>
      <w:bookmarkStart w:id="0" w:name="_GoBack"/>
      <w:bookmarkEnd w:id="0"/>
    </w:p>
    <w:p w14:paraId="61C0E1B2" w14:textId="4CCC3FEA" w:rsidR="00F90012" w:rsidRPr="004C0426" w:rsidRDefault="00737A8B" w:rsidP="00F90012">
      <w:pPr>
        <w:rPr>
          <w:rFonts w:ascii="Times New Roman" w:hAnsi="Times New Roman"/>
        </w:rPr>
      </w:pPr>
      <w:r>
        <w:rPr>
          <w:rFonts w:ascii="Times New Roman" w:hAnsi="Times New Roman"/>
        </w:rPr>
        <w:t>Dated: 18 March 2019</w:t>
      </w:r>
    </w:p>
    <w:p w14:paraId="3F9F6718" w14:textId="77777777" w:rsidR="00F90012" w:rsidRPr="004C0426" w:rsidRDefault="00F90012" w:rsidP="00F90012">
      <w:pPr>
        <w:rPr>
          <w:rFonts w:ascii="Times New Roman" w:hAnsi="Times New Roman"/>
        </w:rPr>
      </w:pPr>
    </w:p>
    <w:p w14:paraId="6142E01B" w14:textId="77777777" w:rsidR="00F90012" w:rsidRPr="004C0426" w:rsidRDefault="00F90012" w:rsidP="00F90012">
      <w:pPr>
        <w:rPr>
          <w:rFonts w:ascii="Times New Roman" w:hAnsi="Times New Roman"/>
        </w:rPr>
      </w:pPr>
      <w:r w:rsidRPr="004C0426">
        <w:rPr>
          <w:rFonts w:ascii="Times New Roman" w:hAnsi="Times New Roman"/>
        </w:rPr>
        <w:t>Signed</w:t>
      </w:r>
    </w:p>
    <w:p w14:paraId="5D9C4439" w14:textId="77777777" w:rsidR="00F90012" w:rsidRPr="004C0426" w:rsidRDefault="00F90012" w:rsidP="00F90012">
      <w:pPr>
        <w:rPr>
          <w:rFonts w:ascii="Times New Roman" w:hAnsi="Times New Roman"/>
        </w:rPr>
      </w:pPr>
    </w:p>
    <w:p w14:paraId="4EF2256F" w14:textId="77777777" w:rsidR="00F90012" w:rsidRPr="004C0426" w:rsidRDefault="00F90012" w:rsidP="00F90012">
      <w:pPr>
        <w:rPr>
          <w:rFonts w:ascii="Times New Roman" w:hAnsi="Times New Roman"/>
        </w:rPr>
      </w:pPr>
    </w:p>
    <w:p w14:paraId="3A92EE4A" w14:textId="77777777" w:rsidR="00F90012" w:rsidRPr="004C0426" w:rsidRDefault="00F90012" w:rsidP="00F90012">
      <w:pPr>
        <w:rPr>
          <w:rFonts w:ascii="Times New Roman" w:hAnsi="Times New Roman"/>
        </w:rPr>
      </w:pPr>
    </w:p>
    <w:p w14:paraId="31CC53FE" w14:textId="77777777" w:rsidR="00F90012" w:rsidRPr="004C0426" w:rsidRDefault="00F90012" w:rsidP="00F90012">
      <w:pPr>
        <w:rPr>
          <w:rFonts w:ascii="Times New Roman" w:hAnsi="Times New Roman"/>
        </w:rPr>
      </w:pPr>
    </w:p>
    <w:p w14:paraId="06BEF937" w14:textId="77777777" w:rsidR="00F90012" w:rsidRPr="004C0426" w:rsidRDefault="00F90012" w:rsidP="00F90012">
      <w:pPr>
        <w:rPr>
          <w:rFonts w:ascii="Times New Roman" w:hAnsi="Times New Roman"/>
        </w:rPr>
      </w:pPr>
    </w:p>
    <w:p w14:paraId="676B6076" w14:textId="77777777" w:rsidR="00F90012" w:rsidRPr="004C0426" w:rsidRDefault="00F90012" w:rsidP="00F90012">
      <w:pPr>
        <w:spacing w:after="0"/>
        <w:rPr>
          <w:rFonts w:ascii="Times New Roman" w:hAnsi="Times New Roman"/>
        </w:rPr>
      </w:pPr>
      <w:r w:rsidRPr="004C0426">
        <w:rPr>
          <w:rFonts w:ascii="Times New Roman" w:hAnsi="Times New Roman"/>
        </w:rPr>
        <w:t>Angelene Falk</w:t>
      </w:r>
    </w:p>
    <w:p w14:paraId="1D607286" w14:textId="77777777" w:rsidR="00F90012" w:rsidRPr="004C0426" w:rsidRDefault="00F90012" w:rsidP="00F90012">
      <w:pPr>
        <w:rPr>
          <w:rFonts w:ascii="Times New Roman" w:hAnsi="Times New Roman"/>
        </w:rPr>
      </w:pPr>
      <w:r w:rsidRPr="004C0426">
        <w:rPr>
          <w:rFonts w:ascii="Times New Roman" w:hAnsi="Times New Roman"/>
        </w:rPr>
        <w:t>Australian Information Commissioner</w:t>
      </w:r>
    </w:p>
    <w:p w14:paraId="1816487D" w14:textId="77777777" w:rsidR="00F90012" w:rsidRPr="004C0426" w:rsidRDefault="00F90012" w:rsidP="00F90012">
      <w:pPr>
        <w:pBdr>
          <w:bottom w:val="single" w:sz="4" w:space="1" w:color="auto"/>
        </w:pBdr>
        <w:rPr>
          <w:rFonts w:ascii="Times New Roman" w:hAnsi="Times New Roman"/>
        </w:rPr>
      </w:pPr>
    </w:p>
    <w:p w14:paraId="29E793AA" w14:textId="77777777" w:rsidR="00F90012" w:rsidRPr="004C0426" w:rsidRDefault="00F90012" w:rsidP="00F90012">
      <w:pPr>
        <w:pStyle w:val="ListParagraph"/>
        <w:numPr>
          <w:ilvl w:val="0"/>
          <w:numId w:val="2"/>
        </w:numPr>
        <w:spacing w:line="259" w:lineRule="auto"/>
        <w:contextualSpacing/>
        <w:rPr>
          <w:rFonts w:ascii="Times New Roman" w:hAnsi="Times New Roman"/>
          <w:b/>
          <w:sz w:val="28"/>
          <w:szCs w:val="28"/>
        </w:rPr>
      </w:pPr>
      <w:r w:rsidRPr="004C0426">
        <w:rPr>
          <w:rFonts w:ascii="Times New Roman" w:hAnsi="Times New Roman"/>
          <w:b/>
          <w:sz w:val="28"/>
          <w:szCs w:val="28"/>
        </w:rPr>
        <w:t xml:space="preserve">Name </w:t>
      </w:r>
    </w:p>
    <w:p w14:paraId="3418B9B3" w14:textId="77777777" w:rsidR="00F90012" w:rsidRPr="004C0426" w:rsidRDefault="00F90012" w:rsidP="00F90012">
      <w:pPr>
        <w:ind w:left="360"/>
        <w:rPr>
          <w:rFonts w:ascii="Times New Roman" w:hAnsi="Times New Roman"/>
        </w:rPr>
      </w:pPr>
      <w:r w:rsidRPr="004C0426">
        <w:rPr>
          <w:rFonts w:ascii="Times New Roman" w:hAnsi="Times New Roman"/>
        </w:rPr>
        <w:t xml:space="preserve">This is the </w:t>
      </w:r>
      <w:r w:rsidRPr="004C0426">
        <w:rPr>
          <w:rFonts w:ascii="Times New Roman" w:hAnsi="Times New Roman"/>
          <w:i/>
        </w:rPr>
        <w:t xml:space="preserve">Privacy (Disclosure of </w:t>
      </w:r>
      <w:r w:rsidRPr="00EC12AA">
        <w:rPr>
          <w:rFonts w:ascii="Times New Roman" w:hAnsi="Times New Roman"/>
          <w:i/>
        </w:rPr>
        <w:t>Homicide Data</w:t>
      </w:r>
      <w:r w:rsidRPr="004C0426">
        <w:rPr>
          <w:rFonts w:ascii="Times New Roman" w:hAnsi="Times New Roman"/>
          <w:i/>
        </w:rPr>
        <w:t>) Public Interest Determination 2019</w:t>
      </w:r>
      <w:r w:rsidRPr="004C0426">
        <w:rPr>
          <w:rFonts w:ascii="Times New Roman" w:hAnsi="Times New Roman"/>
        </w:rPr>
        <w:t>.</w:t>
      </w:r>
    </w:p>
    <w:p w14:paraId="3398D2CF" w14:textId="77777777" w:rsidR="00F90012" w:rsidRPr="004C0426" w:rsidRDefault="00F90012" w:rsidP="00F90012">
      <w:pPr>
        <w:pStyle w:val="ListParagraph"/>
        <w:numPr>
          <w:ilvl w:val="0"/>
          <w:numId w:val="2"/>
        </w:numPr>
        <w:spacing w:line="259" w:lineRule="auto"/>
        <w:contextualSpacing/>
        <w:rPr>
          <w:rFonts w:ascii="Times New Roman" w:hAnsi="Times New Roman"/>
          <w:b/>
          <w:sz w:val="28"/>
          <w:szCs w:val="28"/>
        </w:rPr>
      </w:pPr>
      <w:r w:rsidRPr="004C0426">
        <w:rPr>
          <w:rFonts w:ascii="Times New Roman" w:hAnsi="Times New Roman"/>
          <w:b/>
          <w:sz w:val="28"/>
          <w:szCs w:val="28"/>
        </w:rPr>
        <w:t>Commencement</w:t>
      </w:r>
    </w:p>
    <w:p w14:paraId="08DC0D52" w14:textId="77777777" w:rsidR="00F90012" w:rsidRPr="004C0426" w:rsidRDefault="00F90012" w:rsidP="00F90012">
      <w:pPr>
        <w:ind w:left="357"/>
        <w:rPr>
          <w:rFonts w:ascii="Times New Roman" w:hAnsi="Times New Roman"/>
        </w:rPr>
      </w:pPr>
      <w:r w:rsidRPr="004C0426">
        <w:rPr>
          <w:rFonts w:ascii="Times New Roman" w:hAnsi="Times New Roman"/>
        </w:rPr>
        <w:t xml:space="preserve">This determination commences on the day of its registration on the Federal Register of Legislation maintained under section 15A of the </w:t>
      </w:r>
      <w:r w:rsidRPr="004C0426">
        <w:rPr>
          <w:rFonts w:ascii="Times New Roman" w:hAnsi="Times New Roman"/>
          <w:i/>
        </w:rPr>
        <w:t>Legislation Act 2003</w:t>
      </w:r>
      <w:r w:rsidRPr="004C0426">
        <w:rPr>
          <w:rFonts w:ascii="Times New Roman" w:hAnsi="Times New Roman"/>
        </w:rPr>
        <w:t>.</w:t>
      </w:r>
    </w:p>
    <w:p w14:paraId="7CF7A627" w14:textId="77777777" w:rsidR="00F90012" w:rsidRPr="004C0426" w:rsidRDefault="00F90012" w:rsidP="00F90012">
      <w:pPr>
        <w:pStyle w:val="ListParagraph"/>
        <w:numPr>
          <w:ilvl w:val="0"/>
          <w:numId w:val="2"/>
        </w:numPr>
        <w:spacing w:line="259" w:lineRule="auto"/>
        <w:contextualSpacing/>
        <w:rPr>
          <w:rFonts w:ascii="Times New Roman" w:hAnsi="Times New Roman"/>
          <w:b/>
          <w:sz w:val="28"/>
          <w:szCs w:val="28"/>
        </w:rPr>
      </w:pPr>
      <w:r w:rsidRPr="004C0426">
        <w:rPr>
          <w:rFonts w:ascii="Times New Roman" w:hAnsi="Times New Roman"/>
          <w:b/>
          <w:sz w:val="28"/>
          <w:szCs w:val="28"/>
        </w:rPr>
        <w:t>Authority</w:t>
      </w:r>
    </w:p>
    <w:p w14:paraId="43AE1C2E" w14:textId="77777777" w:rsidR="00F90012" w:rsidRPr="004C0426" w:rsidRDefault="00F90012" w:rsidP="00F90012">
      <w:pPr>
        <w:ind w:left="360"/>
        <w:rPr>
          <w:rFonts w:ascii="Times New Roman" w:hAnsi="Times New Roman"/>
        </w:rPr>
      </w:pPr>
      <w:r w:rsidRPr="004C0426">
        <w:rPr>
          <w:rFonts w:ascii="Times New Roman" w:hAnsi="Times New Roman"/>
        </w:rPr>
        <w:t xml:space="preserve">This determination is made by the Commissioner under subsection 72(2) of the </w:t>
      </w:r>
      <w:r w:rsidRPr="004C0426">
        <w:rPr>
          <w:rFonts w:ascii="Times New Roman" w:hAnsi="Times New Roman"/>
          <w:i/>
        </w:rPr>
        <w:t>Privacy Act 1988</w:t>
      </w:r>
      <w:r w:rsidRPr="004C0426">
        <w:rPr>
          <w:rFonts w:ascii="Times New Roman" w:hAnsi="Times New Roman"/>
        </w:rPr>
        <w:t>.</w:t>
      </w:r>
    </w:p>
    <w:p w14:paraId="097BEDDA" w14:textId="77777777" w:rsidR="00F90012" w:rsidRPr="004C0426" w:rsidRDefault="00F90012" w:rsidP="00F90012">
      <w:pPr>
        <w:pStyle w:val="ListParagraph"/>
        <w:keepNext/>
        <w:numPr>
          <w:ilvl w:val="0"/>
          <w:numId w:val="2"/>
        </w:numPr>
        <w:spacing w:line="259" w:lineRule="auto"/>
        <w:ind w:left="357" w:hanging="357"/>
        <w:contextualSpacing/>
        <w:rPr>
          <w:rFonts w:ascii="Times New Roman" w:hAnsi="Times New Roman"/>
          <w:b/>
          <w:sz w:val="28"/>
          <w:szCs w:val="28"/>
        </w:rPr>
      </w:pPr>
      <w:r w:rsidRPr="004C0426">
        <w:rPr>
          <w:rFonts w:ascii="Times New Roman" w:hAnsi="Times New Roman"/>
          <w:b/>
          <w:sz w:val="28"/>
          <w:szCs w:val="28"/>
        </w:rPr>
        <w:t>Definitions</w:t>
      </w:r>
    </w:p>
    <w:p w14:paraId="72606F34" w14:textId="77777777" w:rsidR="00F90012" w:rsidRPr="004C0426" w:rsidRDefault="00F90012" w:rsidP="00F90012">
      <w:pPr>
        <w:ind w:left="1440" w:hanging="1080"/>
        <w:rPr>
          <w:rFonts w:ascii="Times New Roman" w:hAnsi="Times New Roman"/>
          <w:sz w:val="20"/>
        </w:rPr>
      </w:pPr>
      <w:r w:rsidRPr="004C0426">
        <w:rPr>
          <w:rFonts w:ascii="Times New Roman" w:hAnsi="Times New Roman"/>
          <w:sz w:val="20"/>
        </w:rPr>
        <w:t>Note:</w:t>
      </w:r>
      <w:r w:rsidRPr="004C0426">
        <w:rPr>
          <w:rFonts w:ascii="Times New Roman" w:hAnsi="Times New Roman"/>
          <w:sz w:val="20"/>
        </w:rPr>
        <w:tab/>
        <w:t>A number of expressions used in this determination are defined in the Act, including the following:</w:t>
      </w:r>
    </w:p>
    <w:p w14:paraId="789701C4" w14:textId="77777777" w:rsidR="00F90012" w:rsidRPr="004C0426" w:rsidRDefault="00F90012" w:rsidP="00F90012">
      <w:pPr>
        <w:ind w:left="1080" w:firstLine="360"/>
        <w:rPr>
          <w:rFonts w:ascii="Times New Roman" w:hAnsi="Times New Roman"/>
          <w:sz w:val="20"/>
        </w:rPr>
      </w:pPr>
      <w:r w:rsidRPr="004C0426">
        <w:rPr>
          <w:rFonts w:ascii="Times New Roman" w:hAnsi="Times New Roman"/>
          <w:sz w:val="20"/>
        </w:rPr>
        <w:t>(a)</w:t>
      </w:r>
      <w:r w:rsidRPr="004C0426">
        <w:rPr>
          <w:rFonts w:ascii="Times New Roman" w:hAnsi="Times New Roman"/>
          <w:sz w:val="20"/>
        </w:rPr>
        <w:tab/>
        <w:t>agency;</w:t>
      </w:r>
    </w:p>
    <w:p w14:paraId="542BC15A" w14:textId="77777777" w:rsidR="00F90012" w:rsidRPr="004C0426" w:rsidRDefault="00F90012" w:rsidP="00F90012">
      <w:pPr>
        <w:ind w:left="1080" w:firstLine="360"/>
        <w:rPr>
          <w:rFonts w:ascii="Times New Roman" w:hAnsi="Times New Roman"/>
          <w:sz w:val="20"/>
        </w:rPr>
      </w:pPr>
      <w:r w:rsidRPr="004C0426">
        <w:rPr>
          <w:rFonts w:ascii="Times New Roman" w:hAnsi="Times New Roman"/>
          <w:sz w:val="20"/>
        </w:rPr>
        <w:t>(b)</w:t>
      </w:r>
      <w:r w:rsidRPr="004C0426">
        <w:rPr>
          <w:rFonts w:ascii="Times New Roman" w:hAnsi="Times New Roman"/>
          <w:sz w:val="20"/>
        </w:rPr>
        <w:tab/>
        <w:t>APP entity;</w:t>
      </w:r>
    </w:p>
    <w:p w14:paraId="2DA56AFE" w14:textId="77777777" w:rsidR="00F90012" w:rsidRPr="004C0426" w:rsidRDefault="00F90012" w:rsidP="00F90012">
      <w:pPr>
        <w:ind w:left="1080" w:firstLine="360"/>
        <w:rPr>
          <w:rFonts w:ascii="Times New Roman" w:hAnsi="Times New Roman"/>
          <w:sz w:val="20"/>
        </w:rPr>
      </w:pPr>
      <w:r w:rsidRPr="004C0426">
        <w:rPr>
          <w:rFonts w:ascii="Times New Roman" w:hAnsi="Times New Roman"/>
          <w:sz w:val="20"/>
        </w:rPr>
        <w:lastRenderedPageBreak/>
        <w:t>(c)</w:t>
      </w:r>
      <w:r w:rsidRPr="004C0426">
        <w:rPr>
          <w:rFonts w:ascii="Times New Roman" w:hAnsi="Times New Roman"/>
          <w:sz w:val="20"/>
        </w:rPr>
        <w:tab/>
        <w:t>Australian Privacy Principle;</w:t>
      </w:r>
    </w:p>
    <w:p w14:paraId="3E066F2F" w14:textId="77777777" w:rsidR="00F90012" w:rsidRPr="004C0426" w:rsidRDefault="00F90012" w:rsidP="00F90012">
      <w:pPr>
        <w:ind w:left="1080" w:firstLine="360"/>
        <w:rPr>
          <w:rFonts w:ascii="Times New Roman" w:hAnsi="Times New Roman"/>
          <w:sz w:val="20"/>
        </w:rPr>
      </w:pPr>
      <w:r w:rsidRPr="004C0426">
        <w:rPr>
          <w:rFonts w:ascii="Times New Roman" w:hAnsi="Times New Roman"/>
          <w:sz w:val="20"/>
        </w:rPr>
        <w:t>(d)</w:t>
      </w:r>
      <w:r w:rsidRPr="004C0426">
        <w:rPr>
          <w:rFonts w:ascii="Times New Roman" w:hAnsi="Times New Roman"/>
          <w:sz w:val="20"/>
        </w:rPr>
        <w:tab/>
        <w:t xml:space="preserve">breach; </w:t>
      </w:r>
    </w:p>
    <w:p w14:paraId="17E440E8" w14:textId="77777777" w:rsidR="00F90012" w:rsidRPr="004C0426" w:rsidRDefault="00F90012" w:rsidP="00F90012">
      <w:pPr>
        <w:ind w:left="1080" w:firstLine="360"/>
        <w:rPr>
          <w:rFonts w:ascii="Times New Roman" w:hAnsi="Times New Roman"/>
          <w:sz w:val="20"/>
        </w:rPr>
      </w:pPr>
      <w:r w:rsidRPr="004C0426">
        <w:rPr>
          <w:rFonts w:ascii="Times New Roman" w:hAnsi="Times New Roman"/>
          <w:sz w:val="20"/>
        </w:rPr>
        <w:t>(e)</w:t>
      </w:r>
      <w:r w:rsidRPr="004C0426">
        <w:rPr>
          <w:rFonts w:ascii="Times New Roman" w:hAnsi="Times New Roman"/>
          <w:sz w:val="20"/>
        </w:rPr>
        <w:tab/>
        <w:t>Commissioner; and</w:t>
      </w:r>
    </w:p>
    <w:p w14:paraId="2A9ACE2A" w14:textId="77777777" w:rsidR="00F90012" w:rsidRPr="004C0426" w:rsidRDefault="00F90012" w:rsidP="00F90012">
      <w:pPr>
        <w:ind w:left="1440"/>
        <w:rPr>
          <w:rFonts w:ascii="Times New Roman" w:hAnsi="Times New Roman"/>
          <w:sz w:val="20"/>
        </w:rPr>
      </w:pPr>
      <w:r w:rsidRPr="004C0426">
        <w:rPr>
          <w:rFonts w:ascii="Times New Roman" w:hAnsi="Times New Roman"/>
          <w:sz w:val="20"/>
        </w:rPr>
        <w:t>(f)</w:t>
      </w:r>
      <w:r w:rsidRPr="004C0426">
        <w:rPr>
          <w:rFonts w:ascii="Times New Roman" w:hAnsi="Times New Roman"/>
          <w:sz w:val="20"/>
        </w:rPr>
        <w:tab/>
        <w:t>personal information.</w:t>
      </w:r>
    </w:p>
    <w:p w14:paraId="0FE3D87C" w14:textId="77777777" w:rsidR="00F90012" w:rsidRPr="004C0426" w:rsidRDefault="00F90012" w:rsidP="00F90012">
      <w:pPr>
        <w:ind w:left="360"/>
        <w:rPr>
          <w:rFonts w:ascii="Times New Roman" w:hAnsi="Times New Roman"/>
        </w:rPr>
      </w:pPr>
      <w:r w:rsidRPr="004C0426">
        <w:rPr>
          <w:rFonts w:ascii="Times New Roman" w:hAnsi="Times New Roman"/>
        </w:rPr>
        <w:t>In this determination:</w:t>
      </w:r>
    </w:p>
    <w:p w14:paraId="32F4BB81" w14:textId="77777777" w:rsidR="00F90012" w:rsidRPr="004C0426" w:rsidRDefault="00F90012" w:rsidP="00F90012">
      <w:pPr>
        <w:ind w:left="360"/>
        <w:rPr>
          <w:rFonts w:ascii="Times New Roman" w:hAnsi="Times New Roman"/>
        </w:rPr>
      </w:pPr>
      <w:r w:rsidRPr="004C0426">
        <w:rPr>
          <w:rFonts w:ascii="Times New Roman" w:hAnsi="Times New Roman"/>
          <w:b/>
          <w:i/>
        </w:rPr>
        <w:t>Act</w:t>
      </w:r>
      <w:r w:rsidRPr="004C0426">
        <w:rPr>
          <w:rFonts w:ascii="Times New Roman" w:hAnsi="Times New Roman"/>
        </w:rPr>
        <w:t xml:space="preserve"> means the </w:t>
      </w:r>
      <w:r w:rsidRPr="004C0426">
        <w:rPr>
          <w:rFonts w:ascii="Times New Roman" w:hAnsi="Times New Roman"/>
          <w:i/>
        </w:rPr>
        <w:t>Privacy Act 1988</w:t>
      </w:r>
      <w:r w:rsidRPr="004C0426">
        <w:rPr>
          <w:rFonts w:ascii="Times New Roman" w:hAnsi="Times New Roman"/>
        </w:rPr>
        <w:t>.</w:t>
      </w:r>
    </w:p>
    <w:p w14:paraId="71CA0F03" w14:textId="77777777" w:rsidR="00F90012" w:rsidRPr="004C0426" w:rsidRDefault="00F90012" w:rsidP="00F90012">
      <w:pPr>
        <w:ind w:left="360"/>
        <w:rPr>
          <w:rFonts w:ascii="Times New Roman" w:hAnsi="Times New Roman"/>
        </w:rPr>
      </w:pPr>
      <w:r w:rsidRPr="004C0426">
        <w:rPr>
          <w:rFonts w:ascii="Times New Roman" w:hAnsi="Times New Roman"/>
          <w:b/>
          <w:i/>
        </w:rPr>
        <w:t xml:space="preserve">AIC </w:t>
      </w:r>
      <w:r w:rsidRPr="004C0426">
        <w:rPr>
          <w:rFonts w:ascii="Times New Roman" w:hAnsi="Times New Roman"/>
        </w:rPr>
        <w:t>means the Australian Institute of Criminology</w:t>
      </w:r>
    </w:p>
    <w:p w14:paraId="6FAEED68" w14:textId="77777777" w:rsidR="00F90012" w:rsidRPr="004C0426" w:rsidRDefault="00F90012" w:rsidP="00F90012">
      <w:pPr>
        <w:ind w:left="360"/>
        <w:rPr>
          <w:rFonts w:ascii="Times New Roman" w:hAnsi="Times New Roman"/>
        </w:rPr>
      </w:pPr>
      <w:r w:rsidRPr="004C0426">
        <w:rPr>
          <w:rFonts w:ascii="Times New Roman" w:hAnsi="Times New Roman"/>
          <w:b/>
          <w:i/>
        </w:rPr>
        <w:t>Applicant</w:t>
      </w:r>
      <w:r w:rsidRPr="004C0426">
        <w:rPr>
          <w:rFonts w:ascii="Times New Roman" w:hAnsi="Times New Roman"/>
          <w:b/>
        </w:rPr>
        <w:t xml:space="preserve"> </w:t>
      </w:r>
      <w:r w:rsidRPr="004C0426">
        <w:rPr>
          <w:rFonts w:ascii="Times New Roman" w:hAnsi="Times New Roman"/>
        </w:rPr>
        <w:t>means the Australian Federal Police.</w:t>
      </w:r>
    </w:p>
    <w:p w14:paraId="24D6B0C9" w14:textId="77777777" w:rsidR="00F90012" w:rsidRPr="004C0426" w:rsidRDefault="00F90012" w:rsidP="00F90012">
      <w:pPr>
        <w:pStyle w:val="ListParagraph"/>
        <w:numPr>
          <w:ilvl w:val="0"/>
          <w:numId w:val="2"/>
        </w:numPr>
        <w:spacing w:line="259" w:lineRule="auto"/>
        <w:contextualSpacing/>
        <w:rPr>
          <w:rFonts w:ascii="Times New Roman" w:hAnsi="Times New Roman"/>
          <w:b/>
          <w:sz w:val="28"/>
          <w:szCs w:val="28"/>
        </w:rPr>
      </w:pPr>
      <w:r w:rsidRPr="004C0426">
        <w:rPr>
          <w:rFonts w:ascii="Times New Roman" w:hAnsi="Times New Roman"/>
          <w:b/>
          <w:sz w:val="28"/>
          <w:szCs w:val="28"/>
        </w:rPr>
        <w:t>Repeal of this determination</w:t>
      </w:r>
    </w:p>
    <w:p w14:paraId="5B48C830" w14:textId="77777777" w:rsidR="00F90012" w:rsidRPr="004C0426" w:rsidRDefault="00F90012" w:rsidP="00F90012">
      <w:pPr>
        <w:ind w:left="360"/>
        <w:rPr>
          <w:rFonts w:ascii="Times New Roman" w:hAnsi="Times New Roman"/>
        </w:rPr>
      </w:pPr>
      <w:r w:rsidRPr="004C0426">
        <w:rPr>
          <w:rFonts w:ascii="Times New Roman" w:hAnsi="Times New Roman"/>
        </w:rPr>
        <w:t xml:space="preserve">This determination is repealed 7 years from the day on which this determination commences. </w:t>
      </w:r>
    </w:p>
    <w:p w14:paraId="1234C9FC" w14:textId="77777777" w:rsidR="00F90012" w:rsidRPr="004C0426" w:rsidRDefault="00F90012" w:rsidP="00F90012">
      <w:pPr>
        <w:pStyle w:val="ListParagraph"/>
        <w:numPr>
          <w:ilvl w:val="0"/>
          <w:numId w:val="2"/>
        </w:numPr>
        <w:spacing w:after="0" w:line="259" w:lineRule="auto"/>
        <w:ind w:left="357" w:hanging="357"/>
        <w:contextualSpacing/>
        <w:rPr>
          <w:rFonts w:ascii="Times New Roman" w:hAnsi="Times New Roman"/>
          <w:b/>
          <w:sz w:val="28"/>
          <w:szCs w:val="28"/>
        </w:rPr>
      </w:pPr>
      <w:r w:rsidRPr="004C0426">
        <w:rPr>
          <w:rFonts w:ascii="Times New Roman" w:hAnsi="Times New Roman"/>
          <w:b/>
          <w:sz w:val="28"/>
          <w:szCs w:val="28"/>
        </w:rPr>
        <w:t>Application for a public interest determination</w:t>
      </w:r>
    </w:p>
    <w:p w14:paraId="0E357548" w14:textId="77777777" w:rsidR="00F90012" w:rsidRPr="004C0426" w:rsidRDefault="00F90012" w:rsidP="00F90012">
      <w:pPr>
        <w:spacing w:after="0"/>
        <w:rPr>
          <w:rFonts w:ascii="Times New Roman" w:hAnsi="Times New Roman"/>
        </w:rPr>
      </w:pPr>
    </w:p>
    <w:p w14:paraId="33E10F7E" w14:textId="77777777" w:rsidR="00F90012" w:rsidRPr="004C0426" w:rsidRDefault="00F90012" w:rsidP="00F90012">
      <w:pPr>
        <w:pStyle w:val="ListParagraph"/>
        <w:numPr>
          <w:ilvl w:val="0"/>
          <w:numId w:val="3"/>
        </w:numPr>
        <w:spacing w:line="259" w:lineRule="auto"/>
        <w:contextualSpacing/>
        <w:rPr>
          <w:rFonts w:ascii="Times New Roman" w:hAnsi="Times New Roman"/>
        </w:rPr>
      </w:pPr>
      <w:r w:rsidRPr="004C0426">
        <w:rPr>
          <w:rFonts w:ascii="Times New Roman" w:hAnsi="Times New Roman"/>
        </w:rPr>
        <w:t>The Applicant is an agency and an APP entity.</w:t>
      </w:r>
    </w:p>
    <w:p w14:paraId="5C1C216C" w14:textId="77777777" w:rsidR="00F90012" w:rsidRPr="004C0426" w:rsidRDefault="00F90012" w:rsidP="00F90012">
      <w:pPr>
        <w:pStyle w:val="ListParagraph"/>
        <w:numPr>
          <w:ilvl w:val="0"/>
          <w:numId w:val="3"/>
        </w:numPr>
        <w:spacing w:line="259" w:lineRule="auto"/>
        <w:ind w:left="714" w:hanging="357"/>
        <w:contextualSpacing/>
        <w:rPr>
          <w:rFonts w:ascii="Times New Roman" w:hAnsi="Times New Roman"/>
        </w:rPr>
      </w:pPr>
      <w:r w:rsidRPr="004C0426">
        <w:rPr>
          <w:rFonts w:ascii="Times New Roman" w:hAnsi="Times New Roman"/>
        </w:rPr>
        <w:t>The Applicant has applied under section 73 of the Act for a public interest determination under section 72 of the Act in relation to the act or practice set out in section 7.</w:t>
      </w:r>
    </w:p>
    <w:p w14:paraId="3E3B2578" w14:textId="77777777" w:rsidR="00F90012" w:rsidRPr="004C0426" w:rsidRDefault="00F90012" w:rsidP="00F90012">
      <w:pPr>
        <w:pStyle w:val="ListParagraph"/>
        <w:ind w:left="714"/>
        <w:rPr>
          <w:rFonts w:ascii="Times New Roman" w:hAnsi="Times New Roman"/>
        </w:rPr>
      </w:pPr>
    </w:p>
    <w:p w14:paraId="7E194262" w14:textId="77777777" w:rsidR="00F90012" w:rsidRPr="004C0426" w:rsidRDefault="00F90012" w:rsidP="00F90012">
      <w:pPr>
        <w:pStyle w:val="ListParagraph"/>
        <w:numPr>
          <w:ilvl w:val="0"/>
          <w:numId w:val="2"/>
        </w:numPr>
        <w:spacing w:line="259" w:lineRule="auto"/>
        <w:ind w:left="357" w:hanging="357"/>
        <w:rPr>
          <w:rFonts w:ascii="Times New Roman" w:hAnsi="Times New Roman"/>
          <w:b/>
          <w:sz w:val="28"/>
          <w:szCs w:val="28"/>
        </w:rPr>
      </w:pPr>
      <w:r w:rsidRPr="004C0426">
        <w:rPr>
          <w:rFonts w:ascii="Times New Roman" w:hAnsi="Times New Roman"/>
          <w:b/>
          <w:sz w:val="28"/>
          <w:szCs w:val="28"/>
        </w:rPr>
        <w:t>Act or practice</w:t>
      </w:r>
    </w:p>
    <w:p w14:paraId="2A14A8FB" w14:textId="77777777" w:rsidR="00F90012" w:rsidRPr="004C0426" w:rsidRDefault="00F90012" w:rsidP="00F90012">
      <w:pPr>
        <w:pStyle w:val="ListParagraph"/>
        <w:numPr>
          <w:ilvl w:val="0"/>
          <w:numId w:val="4"/>
        </w:numPr>
        <w:spacing w:line="259" w:lineRule="auto"/>
        <w:ind w:left="714" w:hanging="357"/>
        <w:contextualSpacing/>
        <w:rPr>
          <w:rFonts w:ascii="Times New Roman" w:hAnsi="Times New Roman"/>
        </w:rPr>
      </w:pPr>
      <w:r w:rsidRPr="004C0426">
        <w:rPr>
          <w:rFonts w:ascii="Times New Roman" w:hAnsi="Times New Roman"/>
        </w:rPr>
        <w:t xml:space="preserve">This determination applies to the disclosure by the Applicant to the AIC of the personal information set out in subsection (2) for the purposes of the AIC’s research under the National Homicide Monitoring Program and the publication of aggregate findings. </w:t>
      </w:r>
    </w:p>
    <w:p w14:paraId="75A376ED" w14:textId="77777777" w:rsidR="00F90012" w:rsidRPr="004C0426" w:rsidRDefault="00F90012" w:rsidP="00F90012">
      <w:pPr>
        <w:pStyle w:val="ListParagraph"/>
        <w:ind w:left="1440"/>
        <w:rPr>
          <w:rFonts w:ascii="Times New Roman" w:hAnsi="Times New Roman"/>
        </w:rPr>
      </w:pPr>
    </w:p>
    <w:p w14:paraId="1B1668D2" w14:textId="77777777" w:rsidR="00F90012" w:rsidRPr="004C0426" w:rsidRDefault="00F90012" w:rsidP="00F90012">
      <w:pPr>
        <w:pStyle w:val="ListParagraph"/>
        <w:numPr>
          <w:ilvl w:val="0"/>
          <w:numId w:val="4"/>
        </w:numPr>
        <w:spacing w:line="259" w:lineRule="auto"/>
        <w:contextualSpacing/>
        <w:rPr>
          <w:rFonts w:ascii="Times New Roman" w:hAnsi="Times New Roman"/>
        </w:rPr>
      </w:pPr>
      <w:r w:rsidRPr="004C0426">
        <w:rPr>
          <w:rFonts w:ascii="Times New Roman" w:hAnsi="Times New Roman"/>
        </w:rPr>
        <w:t xml:space="preserve">The personal information referred to in subsection (1) is limited to: </w:t>
      </w:r>
    </w:p>
    <w:p w14:paraId="45C00A8B" w14:textId="77777777" w:rsidR="00F90012" w:rsidRPr="004C0426" w:rsidRDefault="00F90012" w:rsidP="00F90012">
      <w:pPr>
        <w:pStyle w:val="ListParagraph"/>
        <w:numPr>
          <w:ilvl w:val="1"/>
          <w:numId w:val="4"/>
        </w:numPr>
        <w:spacing w:line="259" w:lineRule="auto"/>
        <w:contextualSpacing/>
        <w:rPr>
          <w:rFonts w:ascii="Times New Roman" w:hAnsi="Times New Roman"/>
        </w:rPr>
      </w:pPr>
      <w:r w:rsidRPr="004C0426">
        <w:rPr>
          <w:rFonts w:ascii="Times New Roman" w:hAnsi="Times New Roman"/>
        </w:rPr>
        <w:t xml:space="preserve">personal information </w:t>
      </w:r>
      <w:r w:rsidRPr="00EC12AA">
        <w:rPr>
          <w:rFonts w:ascii="Times New Roman" w:hAnsi="Times New Roman"/>
        </w:rPr>
        <w:t>(including sensitive information)</w:t>
      </w:r>
      <w:r w:rsidRPr="004C0426">
        <w:rPr>
          <w:rFonts w:ascii="Times New Roman" w:hAnsi="Times New Roman"/>
        </w:rPr>
        <w:t xml:space="preserve"> requested by the AIC about the offender in relation to homicides in the Australian Capital Territory</w:t>
      </w:r>
    </w:p>
    <w:p w14:paraId="7361508F" w14:textId="77777777" w:rsidR="00F90012" w:rsidRPr="004C0426" w:rsidRDefault="00F90012" w:rsidP="00F90012">
      <w:pPr>
        <w:pStyle w:val="ListParagraph"/>
        <w:numPr>
          <w:ilvl w:val="1"/>
          <w:numId w:val="4"/>
        </w:numPr>
        <w:spacing w:line="259" w:lineRule="auto"/>
        <w:contextualSpacing/>
        <w:rPr>
          <w:rFonts w:ascii="Times New Roman" w:hAnsi="Times New Roman"/>
        </w:rPr>
      </w:pPr>
      <w:r w:rsidRPr="004C0426">
        <w:rPr>
          <w:rFonts w:ascii="Times New Roman" w:hAnsi="Times New Roman"/>
        </w:rPr>
        <w:t xml:space="preserve">personal information (including sensitive information) requested by the AIC about suspects in relation to homicides in the Australian Capital Territory. </w:t>
      </w:r>
    </w:p>
    <w:p w14:paraId="775C6486" w14:textId="77777777" w:rsidR="00F90012" w:rsidRPr="004C0426" w:rsidRDefault="00F90012" w:rsidP="00F90012">
      <w:pPr>
        <w:pStyle w:val="ListParagraph"/>
        <w:rPr>
          <w:rFonts w:ascii="Times New Roman" w:hAnsi="Times New Roman"/>
        </w:rPr>
      </w:pPr>
    </w:p>
    <w:p w14:paraId="2E895C25" w14:textId="77777777" w:rsidR="00F90012" w:rsidRPr="004C0426" w:rsidRDefault="00F90012" w:rsidP="00F90012">
      <w:pPr>
        <w:pStyle w:val="ListParagraph"/>
        <w:numPr>
          <w:ilvl w:val="0"/>
          <w:numId w:val="2"/>
        </w:numPr>
        <w:tabs>
          <w:tab w:val="left" w:pos="284"/>
        </w:tabs>
        <w:spacing w:line="259" w:lineRule="auto"/>
        <w:ind w:left="357" w:hanging="357"/>
        <w:rPr>
          <w:rFonts w:ascii="Times New Roman" w:hAnsi="Times New Roman"/>
          <w:b/>
          <w:sz w:val="28"/>
          <w:szCs w:val="28"/>
        </w:rPr>
      </w:pPr>
      <w:r w:rsidRPr="004C0426">
        <w:rPr>
          <w:rFonts w:ascii="Times New Roman" w:hAnsi="Times New Roman"/>
          <w:b/>
          <w:sz w:val="28"/>
          <w:szCs w:val="28"/>
        </w:rPr>
        <w:t>Public interest determination</w:t>
      </w:r>
    </w:p>
    <w:p w14:paraId="66A0CDD5" w14:textId="77777777" w:rsidR="00F90012" w:rsidRPr="004C0426" w:rsidRDefault="00F90012" w:rsidP="00F90012">
      <w:pPr>
        <w:pStyle w:val="ListParagraph"/>
        <w:numPr>
          <w:ilvl w:val="0"/>
          <w:numId w:val="1"/>
        </w:numPr>
        <w:spacing w:line="259" w:lineRule="auto"/>
        <w:contextualSpacing/>
        <w:rPr>
          <w:rFonts w:ascii="Times New Roman" w:hAnsi="Times New Roman"/>
        </w:rPr>
      </w:pPr>
      <w:r w:rsidRPr="004C0426">
        <w:rPr>
          <w:rFonts w:ascii="Times New Roman" w:hAnsi="Times New Roman"/>
        </w:rPr>
        <w:t>I make this determination that I am satisfied of the following matters:</w:t>
      </w:r>
    </w:p>
    <w:p w14:paraId="42054EC7" w14:textId="77777777" w:rsidR="00F90012" w:rsidRPr="004C0426" w:rsidRDefault="00F90012" w:rsidP="00F90012">
      <w:pPr>
        <w:pStyle w:val="ListParagraph"/>
        <w:numPr>
          <w:ilvl w:val="1"/>
          <w:numId w:val="1"/>
        </w:numPr>
        <w:spacing w:line="259" w:lineRule="auto"/>
        <w:contextualSpacing/>
        <w:rPr>
          <w:rFonts w:ascii="Times New Roman" w:hAnsi="Times New Roman"/>
        </w:rPr>
      </w:pPr>
      <w:r w:rsidRPr="004C0426">
        <w:rPr>
          <w:rFonts w:ascii="Times New Roman" w:hAnsi="Times New Roman"/>
        </w:rPr>
        <w:t>the act or practice set out in section 7 breaches or may breach Australian Privacy Principle 6.1; and</w:t>
      </w:r>
    </w:p>
    <w:p w14:paraId="60ABFF6F" w14:textId="77777777" w:rsidR="00F90012" w:rsidRPr="004C0426" w:rsidRDefault="00F90012" w:rsidP="00F90012">
      <w:pPr>
        <w:pStyle w:val="ListParagraph"/>
        <w:numPr>
          <w:ilvl w:val="1"/>
          <w:numId w:val="1"/>
        </w:numPr>
        <w:spacing w:line="259" w:lineRule="auto"/>
        <w:contextualSpacing/>
        <w:rPr>
          <w:rFonts w:ascii="Times New Roman" w:hAnsi="Times New Roman"/>
        </w:rPr>
      </w:pPr>
      <w:r w:rsidRPr="004C0426">
        <w:rPr>
          <w:rFonts w:ascii="Times New Roman" w:hAnsi="Times New Roman"/>
        </w:rPr>
        <w:t>the public interest in the Applicant doing that act, or engaging in that practice, outweighs to a substantial degree the public interest in adhering to that Australian Privacy Principle.</w:t>
      </w:r>
    </w:p>
    <w:p w14:paraId="417328AE" w14:textId="77777777" w:rsidR="00F90012" w:rsidRPr="00D61AFF" w:rsidRDefault="00F90012" w:rsidP="00F90012">
      <w:pPr>
        <w:rPr>
          <w:highlight w:val="lightGray"/>
        </w:rPr>
      </w:pPr>
    </w:p>
    <w:p w14:paraId="79EC6F81" w14:textId="77777777" w:rsidR="003568D0" w:rsidRDefault="00737A8B"/>
    <w:sectPr w:rsidR="003568D0">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58427" w14:textId="77777777" w:rsidR="00A46F26" w:rsidRDefault="00A46F26" w:rsidP="00A46F26">
      <w:pPr>
        <w:spacing w:after="0"/>
      </w:pPr>
      <w:r>
        <w:separator/>
      </w:r>
    </w:p>
  </w:endnote>
  <w:endnote w:type="continuationSeparator" w:id="0">
    <w:p w14:paraId="257780C6" w14:textId="77777777" w:rsidR="00A46F26" w:rsidRDefault="00A46F26" w:rsidP="00A46F2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CFE224" w14:textId="77777777" w:rsidR="00A46F26" w:rsidRPr="003526BC" w:rsidRDefault="00A46F26" w:rsidP="00A46F26">
    <w:pPr>
      <w:pBdr>
        <w:bottom w:val="single" w:sz="4" w:space="1" w:color="auto"/>
      </w:pBdr>
      <w:rPr>
        <w:rFonts w:ascii="Times New Roman" w:hAnsi="Times New Roman"/>
      </w:rPr>
    </w:pPr>
  </w:p>
  <w:p w14:paraId="5B237C82" w14:textId="5FA63BB8" w:rsidR="00A46F26" w:rsidRPr="00B57E23" w:rsidRDefault="00A46F26" w:rsidP="00A46F26">
    <w:pPr>
      <w:pStyle w:val="Footer"/>
      <w:ind w:right="110"/>
      <w:jc w:val="right"/>
      <w:rPr>
        <w:rFonts w:ascii="Times New Roman" w:hAnsi="Times New Roman"/>
      </w:rPr>
    </w:pPr>
    <w:r w:rsidRPr="00B57E23">
      <w:rPr>
        <w:rFonts w:ascii="Times New Roman" w:hAnsi="Times New Roman"/>
      </w:rPr>
      <w:fldChar w:fldCharType="begin"/>
    </w:r>
    <w:r w:rsidRPr="00B57E23">
      <w:rPr>
        <w:rFonts w:ascii="Times New Roman" w:hAnsi="Times New Roman"/>
      </w:rPr>
      <w:instrText xml:space="preserve"> PAGE   \* MERGEFORMAT </w:instrText>
    </w:r>
    <w:r w:rsidRPr="00B57E23">
      <w:rPr>
        <w:rFonts w:ascii="Times New Roman" w:hAnsi="Times New Roman"/>
      </w:rPr>
      <w:fldChar w:fldCharType="separate"/>
    </w:r>
    <w:r w:rsidR="00737A8B">
      <w:rPr>
        <w:rFonts w:ascii="Times New Roman" w:hAnsi="Times New Roman"/>
        <w:noProof/>
      </w:rPr>
      <w:t>2</w:t>
    </w:r>
    <w:r w:rsidRPr="00B57E23">
      <w:rPr>
        <w:rFonts w:ascii="Times New Roman" w:hAnsi="Times New Roman"/>
        <w:noProof/>
      </w:rPr>
      <w:fldChar w:fldCharType="end"/>
    </w:r>
  </w:p>
  <w:p w14:paraId="7B6C63C2" w14:textId="0247457B" w:rsidR="00A46F26" w:rsidRDefault="00A46F26" w:rsidP="00A46F26">
    <w:pPr>
      <w:pStyle w:val="DocID"/>
      <w:jc w:val="center"/>
      <w:rPr>
        <w:sz w:val="20"/>
      </w:rPr>
    </w:pPr>
    <w:r w:rsidRPr="003526BC">
      <w:rPr>
        <w:rFonts w:ascii="Times New Roman" w:hAnsi="Times New Roman" w:cs="Times New Roman"/>
        <w:i/>
        <w:sz w:val="20"/>
      </w:rPr>
      <w:t>Privacy (</w:t>
    </w:r>
    <w:r>
      <w:rPr>
        <w:rFonts w:ascii="Times New Roman" w:hAnsi="Times New Roman" w:cs="Times New Roman"/>
        <w:i/>
        <w:sz w:val="20"/>
      </w:rPr>
      <w:t>Disclosure of Homicide Data</w:t>
    </w:r>
    <w:r w:rsidRPr="003526BC">
      <w:rPr>
        <w:rFonts w:ascii="Times New Roman" w:hAnsi="Times New Roman" w:cs="Times New Roman"/>
        <w:i/>
        <w:sz w:val="20"/>
      </w:rPr>
      <w:t>) Public Interest Determination 201</w:t>
    </w:r>
    <w:r>
      <w:rPr>
        <w:rFonts w:ascii="Times New Roman" w:hAnsi="Times New Roman" w:cs="Times New Roman"/>
        <w:i/>
        <w:sz w:val="20"/>
      </w:rPr>
      <w:t>9</w:t>
    </w:r>
  </w:p>
  <w:p w14:paraId="3AC18026" w14:textId="77777777" w:rsidR="00A46F26" w:rsidRDefault="00A46F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B08883" w14:textId="77777777" w:rsidR="00A46F26" w:rsidRDefault="00A46F26" w:rsidP="00A46F26">
      <w:pPr>
        <w:spacing w:after="0"/>
      </w:pPr>
      <w:r>
        <w:separator/>
      </w:r>
    </w:p>
  </w:footnote>
  <w:footnote w:type="continuationSeparator" w:id="0">
    <w:p w14:paraId="09124144" w14:textId="77777777" w:rsidR="00A46F26" w:rsidRDefault="00A46F26" w:rsidP="00A46F2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412A55"/>
    <w:multiLevelType w:val="hybridMultilevel"/>
    <w:tmpl w:val="4F7A505E"/>
    <w:lvl w:ilvl="0" w:tplc="5DFADE5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548E1210"/>
    <w:multiLevelType w:val="hybridMultilevel"/>
    <w:tmpl w:val="33A0EB06"/>
    <w:lvl w:ilvl="0" w:tplc="5DFADE5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5D5C639A"/>
    <w:multiLevelType w:val="hybridMultilevel"/>
    <w:tmpl w:val="8022205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6F469AB"/>
    <w:multiLevelType w:val="hybridMultilevel"/>
    <w:tmpl w:val="36420916"/>
    <w:lvl w:ilvl="0" w:tplc="5DFADE52">
      <w:start w:val="1"/>
      <w:numFmt w:val="decimal"/>
      <w:lvlText w:val="(%1)"/>
      <w:lvlJc w:val="left"/>
      <w:pPr>
        <w:ind w:left="720" w:hanging="360"/>
      </w:pPr>
      <w:rPr>
        <w:rFonts w:hint="default"/>
      </w:rPr>
    </w:lvl>
    <w:lvl w:ilvl="1" w:tplc="4AE81D24">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012"/>
    <w:rsid w:val="00417DBD"/>
    <w:rsid w:val="007372C5"/>
    <w:rsid w:val="00737A8B"/>
    <w:rsid w:val="008527EA"/>
    <w:rsid w:val="00A46F26"/>
    <w:rsid w:val="00B57E23"/>
    <w:rsid w:val="00BA0085"/>
    <w:rsid w:val="00EC12AA"/>
    <w:rsid w:val="00F900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1CB7E0"/>
  <w15:chartTrackingRefBased/>
  <w15:docId w15:val="{9BF370D9-9138-4A3C-B17F-B8A23B478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0012"/>
    <w:pPr>
      <w:spacing w:after="120" w:line="240" w:lineRule="auto"/>
    </w:pPr>
    <w:rPr>
      <w:rFonts w:eastAsiaTheme="minorEastAsia" w:cs="Times New Roman"/>
      <w:szCs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0012"/>
    <w:pPr>
      <w:spacing w:after="160"/>
      <w:ind w:left="284"/>
    </w:pPr>
  </w:style>
  <w:style w:type="paragraph" w:styleId="Header">
    <w:name w:val="header"/>
    <w:basedOn w:val="Normal"/>
    <w:link w:val="HeaderChar"/>
    <w:uiPriority w:val="99"/>
    <w:unhideWhenUsed/>
    <w:rsid w:val="00A46F26"/>
    <w:pPr>
      <w:tabs>
        <w:tab w:val="center" w:pos="4513"/>
        <w:tab w:val="right" w:pos="9026"/>
      </w:tabs>
      <w:spacing w:after="0"/>
    </w:pPr>
  </w:style>
  <w:style w:type="character" w:customStyle="1" w:styleId="HeaderChar">
    <w:name w:val="Header Char"/>
    <w:basedOn w:val="DefaultParagraphFont"/>
    <w:link w:val="Header"/>
    <w:uiPriority w:val="99"/>
    <w:rsid w:val="00A46F26"/>
    <w:rPr>
      <w:rFonts w:eastAsiaTheme="minorEastAsia" w:cs="Times New Roman"/>
      <w:szCs w:val="20"/>
      <w:lang w:eastAsia="ko-KR"/>
    </w:rPr>
  </w:style>
  <w:style w:type="paragraph" w:styleId="Footer">
    <w:name w:val="footer"/>
    <w:basedOn w:val="Normal"/>
    <w:link w:val="FooterChar"/>
    <w:uiPriority w:val="99"/>
    <w:unhideWhenUsed/>
    <w:qFormat/>
    <w:rsid w:val="00A46F26"/>
    <w:pPr>
      <w:tabs>
        <w:tab w:val="center" w:pos="4513"/>
        <w:tab w:val="right" w:pos="9026"/>
      </w:tabs>
      <w:spacing w:after="0"/>
    </w:pPr>
  </w:style>
  <w:style w:type="character" w:customStyle="1" w:styleId="FooterChar">
    <w:name w:val="Footer Char"/>
    <w:basedOn w:val="DefaultParagraphFont"/>
    <w:link w:val="Footer"/>
    <w:uiPriority w:val="99"/>
    <w:rsid w:val="00A46F26"/>
    <w:rPr>
      <w:rFonts w:eastAsiaTheme="minorEastAsia" w:cs="Times New Roman"/>
      <w:szCs w:val="20"/>
      <w:lang w:eastAsia="ko-KR"/>
    </w:rPr>
  </w:style>
  <w:style w:type="paragraph" w:customStyle="1" w:styleId="DocID">
    <w:name w:val="DocID"/>
    <w:basedOn w:val="Footer"/>
    <w:next w:val="Footer"/>
    <w:link w:val="DocIDChar"/>
    <w:rsid w:val="00A46F26"/>
    <w:pPr>
      <w:tabs>
        <w:tab w:val="clear" w:pos="4513"/>
        <w:tab w:val="clear" w:pos="9026"/>
      </w:tabs>
      <w:spacing w:before="60" w:after="60"/>
    </w:pPr>
    <w:rPr>
      <w:rFonts w:ascii="Arial" w:eastAsia="Times New Roman" w:hAnsi="Arial" w:cs="Arial"/>
      <w:sz w:val="14"/>
      <w:lang w:eastAsia="zh-TW"/>
    </w:rPr>
  </w:style>
  <w:style w:type="character" w:customStyle="1" w:styleId="DocIDChar">
    <w:name w:val="DocID Char"/>
    <w:basedOn w:val="DefaultParagraphFont"/>
    <w:link w:val="DocID"/>
    <w:rsid w:val="00A46F26"/>
    <w:rPr>
      <w:rFonts w:ascii="Arial" w:eastAsia="Times New Roman" w:hAnsi="Arial" w:cs="Arial"/>
      <w:sz w:val="14"/>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373</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Office of the Australian Information Commissioner</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Chin</dc:creator>
  <cp:keywords/>
  <dc:description/>
  <cp:lastModifiedBy>Ying Chin</cp:lastModifiedBy>
  <cp:revision>5</cp:revision>
  <dcterms:created xsi:type="dcterms:W3CDTF">2019-02-05T04:46:00Z</dcterms:created>
  <dcterms:modified xsi:type="dcterms:W3CDTF">2019-03-19T00:59:00Z</dcterms:modified>
</cp:coreProperties>
</file>