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A63FA" w14:textId="2E0177A0" w:rsidR="00A60687" w:rsidRPr="00A60687" w:rsidRDefault="00BE5284" w:rsidP="00A60687">
      <w:pPr>
        <w:pStyle w:val="Heading1"/>
      </w:pPr>
      <w:r w:rsidRPr="00BE5284">
        <w:t>R</w:t>
      </w:r>
      <w:r>
        <w:t xml:space="preserve">EPLACEMENT </w:t>
      </w:r>
      <w:r w:rsidR="00A60687" w:rsidRPr="00A60687">
        <w:t>EXPLANATORY STATEMENT</w:t>
      </w:r>
    </w:p>
    <w:p w14:paraId="26882224" w14:textId="0F362BC9" w:rsidR="00F930A6" w:rsidRPr="00A60687" w:rsidRDefault="00F930A6" w:rsidP="00F930A6">
      <w:pPr>
        <w:pStyle w:val="Heading3"/>
      </w:pPr>
      <w:r w:rsidRPr="00A716DB">
        <w:t>Privacy (</w:t>
      </w:r>
      <w:r w:rsidR="0038673F" w:rsidRPr="00A716DB">
        <w:t>Disclosure of Homicide Data</w:t>
      </w:r>
      <w:r w:rsidRPr="00A716DB">
        <w:t xml:space="preserve">) Public Interest Determination </w:t>
      </w:r>
      <w:r w:rsidR="00A716DB" w:rsidRPr="00A716DB">
        <w:t>2019</w:t>
      </w:r>
      <w:r w:rsidRPr="00A60687">
        <w:t xml:space="preserve"> </w:t>
      </w:r>
    </w:p>
    <w:p w14:paraId="568A5C7D" w14:textId="33F6B1CB" w:rsidR="00A60687" w:rsidRPr="00A60687" w:rsidRDefault="00A60687" w:rsidP="00A60687">
      <w:pPr>
        <w:rPr>
          <w:sz w:val="24"/>
          <w:szCs w:val="24"/>
        </w:rPr>
      </w:pPr>
      <w:r w:rsidRPr="00A60687">
        <w:rPr>
          <w:sz w:val="24"/>
          <w:szCs w:val="24"/>
        </w:rPr>
        <w:t xml:space="preserve">Issued by the authority of the Australian Information Commissioner (Commissioner) under </w:t>
      </w:r>
      <w:bookmarkStart w:id="0" w:name="_Hlk21512657"/>
      <w:r w:rsidRPr="00A60687">
        <w:rPr>
          <w:sz w:val="24"/>
          <w:szCs w:val="24"/>
        </w:rPr>
        <w:t xml:space="preserve">the </w:t>
      </w:r>
      <w:r w:rsidRPr="00A60687">
        <w:rPr>
          <w:i/>
          <w:sz w:val="24"/>
          <w:szCs w:val="24"/>
        </w:rPr>
        <w:t>Privacy Act 1988</w:t>
      </w:r>
      <w:r w:rsidRPr="00A60687">
        <w:rPr>
          <w:sz w:val="24"/>
          <w:szCs w:val="24"/>
        </w:rPr>
        <w:t xml:space="preserve"> (Privacy Act).</w:t>
      </w:r>
      <w:bookmarkEnd w:id="0"/>
    </w:p>
    <w:p w14:paraId="63DC932B" w14:textId="17C4D054" w:rsidR="00A60687" w:rsidRPr="00A60687" w:rsidRDefault="00A60687" w:rsidP="00A60687">
      <w:pPr>
        <w:rPr>
          <w:b/>
          <w:sz w:val="24"/>
          <w:szCs w:val="24"/>
        </w:rPr>
      </w:pPr>
      <w:r w:rsidRPr="00A60687">
        <w:rPr>
          <w:sz w:val="24"/>
          <w:szCs w:val="24"/>
        </w:rPr>
        <w:t xml:space="preserve">This </w:t>
      </w:r>
      <w:r w:rsidRPr="00A716DB">
        <w:rPr>
          <w:sz w:val="24"/>
          <w:szCs w:val="24"/>
        </w:rPr>
        <w:t xml:space="preserve">explanatory statement relates to the </w:t>
      </w:r>
      <w:r w:rsidRPr="00A716DB">
        <w:rPr>
          <w:i/>
          <w:sz w:val="24"/>
          <w:szCs w:val="24"/>
        </w:rPr>
        <w:t>Privacy (</w:t>
      </w:r>
      <w:r w:rsidR="0038673F" w:rsidRPr="00A716DB">
        <w:rPr>
          <w:i/>
          <w:sz w:val="24"/>
          <w:szCs w:val="24"/>
        </w:rPr>
        <w:t>Disclosure of Homicide Data</w:t>
      </w:r>
      <w:r w:rsidRPr="00A716DB">
        <w:rPr>
          <w:i/>
          <w:sz w:val="24"/>
          <w:szCs w:val="24"/>
        </w:rPr>
        <w:t>) Public Interest Determination 201</w:t>
      </w:r>
      <w:r w:rsidR="00A716DB" w:rsidRPr="00A716DB">
        <w:rPr>
          <w:i/>
          <w:sz w:val="24"/>
          <w:szCs w:val="24"/>
        </w:rPr>
        <w:t>9</w:t>
      </w:r>
      <w:r w:rsidRPr="00A716DB">
        <w:rPr>
          <w:b/>
          <w:sz w:val="24"/>
          <w:szCs w:val="24"/>
        </w:rPr>
        <w:t xml:space="preserve"> </w:t>
      </w:r>
      <w:r w:rsidRPr="00A716DB">
        <w:rPr>
          <w:sz w:val="24"/>
          <w:szCs w:val="24"/>
        </w:rPr>
        <w:t>(PID 201</w:t>
      </w:r>
      <w:r w:rsidR="00A716DB" w:rsidRPr="00A716DB">
        <w:rPr>
          <w:sz w:val="24"/>
          <w:szCs w:val="24"/>
        </w:rPr>
        <w:t>9</w:t>
      </w:r>
      <w:r w:rsidRPr="00A716DB">
        <w:rPr>
          <w:sz w:val="24"/>
          <w:szCs w:val="24"/>
        </w:rPr>
        <w:t>).</w:t>
      </w:r>
    </w:p>
    <w:p w14:paraId="2006C246" w14:textId="36C9A0A0" w:rsidR="00A60687" w:rsidRPr="00A60687" w:rsidRDefault="00A60687" w:rsidP="00A60687">
      <w:pPr>
        <w:rPr>
          <w:sz w:val="24"/>
          <w:szCs w:val="24"/>
        </w:rPr>
      </w:pPr>
      <w:r w:rsidRPr="00A60687">
        <w:rPr>
          <w:sz w:val="24"/>
          <w:szCs w:val="24"/>
        </w:rPr>
        <w:t>This explanatory statement fulfils the Commissioner’s obligations under s</w:t>
      </w:r>
      <w:r w:rsidR="003475DD">
        <w:rPr>
          <w:sz w:val="24"/>
          <w:szCs w:val="24"/>
        </w:rPr>
        <w:t>ubsection</w:t>
      </w:r>
      <w:r w:rsidRPr="00A60687">
        <w:rPr>
          <w:sz w:val="24"/>
          <w:szCs w:val="24"/>
        </w:rPr>
        <w:t xml:space="preserve"> 15</w:t>
      </w:r>
      <w:proofErr w:type="gramStart"/>
      <w:r w:rsidRPr="00A60687">
        <w:rPr>
          <w:sz w:val="24"/>
          <w:szCs w:val="24"/>
        </w:rPr>
        <w:t>G(</w:t>
      </w:r>
      <w:proofErr w:type="gramEnd"/>
      <w:r w:rsidRPr="00A60687">
        <w:rPr>
          <w:sz w:val="24"/>
          <w:szCs w:val="24"/>
        </w:rPr>
        <w:t xml:space="preserve">4) of the </w:t>
      </w:r>
      <w:r w:rsidRPr="00A60687">
        <w:rPr>
          <w:i/>
          <w:sz w:val="24"/>
          <w:szCs w:val="24"/>
        </w:rPr>
        <w:t>Legislation Act 2003</w:t>
      </w:r>
      <w:r w:rsidRPr="00A60687">
        <w:rPr>
          <w:sz w:val="24"/>
          <w:szCs w:val="24"/>
        </w:rPr>
        <w:t xml:space="preserve"> (Legislation Act).</w:t>
      </w:r>
      <w:r w:rsidR="002E201E">
        <w:rPr>
          <w:sz w:val="24"/>
          <w:szCs w:val="24"/>
        </w:rPr>
        <w:t xml:space="preserve"> </w:t>
      </w:r>
    </w:p>
    <w:p w14:paraId="3E57AF40" w14:textId="6050A4B5" w:rsidR="00A60687" w:rsidRPr="00A60687" w:rsidRDefault="00A60687" w:rsidP="00A60687">
      <w:pPr>
        <w:pStyle w:val="Heading2"/>
      </w:pPr>
      <w:r w:rsidRPr="00A60687">
        <w:t xml:space="preserve">Authority for the making of </w:t>
      </w:r>
      <w:r w:rsidR="00A716DB">
        <w:t>PID 2019</w:t>
      </w:r>
      <w:r w:rsidRPr="00A60687">
        <w:t xml:space="preserve"> </w:t>
      </w:r>
    </w:p>
    <w:p w14:paraId="44522CF7" w14:textId="4DF88987" w:rsidR="003C1723" w:rsidRDefault="00A60687" w:rsidP="00A60687">
      <w:pPr>
        <w:rPr>
          <w:sz w:val="24"/>
          <w:szCs w:val="24"/>
        </w:rPr>
      </w:pPr>
      <w:r w:rsidRPr="00A60687">
        <w:rPr>
          <w:sz w:val="24"/>
          <w:szCs w:val="24"/>
        </w:rPr>
        <w:t>The Commissioner is empowered by s</w:t>
      </w:r>
      <w:r w:rsidR="003475DD">
        <w:rPr>
          <w:sz w:val="24"/>
          <w:szCs w:val="24"/>
        </w:rPr>
        <w:t>ubsection</w:t>
      </w:r>
      <w:r w:rsidRPr="00A60687">
        <w:rPr>
          <w:sz w:val="24"/>
          <w:szCs w:val="24"/>
        </w:rPr>
        <w:t xml:space="preserve"> </w:t>
      </w:r>
      <w:r w:rsidR="00BB5404">
        <w:rPr>
          <w:sz w:val="24"/>
          <w:szCs w:val="24"/>
        </w:rPr>
        <w:t>72</w:t>
      </w:r>
      <w:r w:rsidRPr="00A60687">
        <w:rPr>
          <w:sz w:val="24"/>
          <w:szCs w:val="24"/>
        </w:rPr>
        <w:t xml:space="preserve">(2) of the Privacy Act to make </w:t>
      </w:r>
      <w:r w:rsidR="00A716DB">
        <w:rPr>
          <w:sz w:val="24"/>
          <w:szCs w:val="24"/>
        </w:rPr>
        <w:t>PID 2019</w:t>
      </w:r>
      <w:r w:rsidRPr="00A60687">
        <w:rPr>
          <w:sz w:val="24"/>
          <w:szCs w:val="24"/>
        </w:rPr>
        <w:t xml:space="preserve">. </w:t>
      </w:r>
    </w:p>
    <w:p w14:paraId="63340091" w14:textId="69B00C02" w:rsidR="003C1723" w:rsidRPr="00A60687" w:rsidRDefault="003C1723" w:rsidP="003C1723">
      <w:pPr>
        <w:rPr>
          <w:sz w:val="24"/>
          <w:szCs w:val="24"/>
        </w:rPr>
      </w:pPr>
      <w:r w:rsidRPr="00A60687">
        <w:rPr>
          <w:sz w:val="24"/>
          <w:szCs w:val="24"/>
        </w:rPr>
        <w:t>Under s</w:t>
      </w:r>
      <w:r>
        <w:rPr>
          <w:sz w:val="24"/>
          <w:szCs w:val="24"/>
        </w:rPr>
        <w:t>ubsection</w:t>
      </w:r>
      <w:r w:rsidRPr="00A60687">
        <w:rPr>
          <w:sz w:val="24"/>
          <w:szCs w:val="24"/>
        </w:rPr>
        <w:t xml:space="preserve"> 73(1) of the Privacy Act, an APP entity may apply to the Commissioner for a </w:t>
      </w:r>
      <w:r w:rsidR="00785F47">
        <w:rPr>
          <w:sz w:val="24"/>
          <w:szCs w:val="24"/>
        </w:rPr>
        <w:t xml:space="preserve">public </w:t>
      </w:r>
      <w:r w:rsidR="00785F47" w:rsidRPr="004630B7">
        <w:rPr>
          <w:sz w:val="24"/>
          <w:szCs w:val="24"/>
        </w:rPr>
        <w:t xml:space="preserve">interest </w:t>
      </w:r>
      <w:r w:rsidRPr="004630B7">
        <w:rPr>
          <w:sz w:val="24"/>
          <w:szCs w:val="24"/>
        </w:rPr>
        <w:t xml:space="preserve">determination </w:t>
      </w:r>
      <w:r w:rsidR="00BB5404">
        <w:rPr>
          <w:sz w:val="24"/>
          <w:szCs w:val="24"/>
        </w:rPr>
        <w:t xml:space="preserve">(PID) </w:t>
      </w:r>
      <w:bookmarkStart w:id="1" w:name="_Hlk21512638"/>
      <w:r w:rsidRPr="004630B7">
        <w:rPr>
          <w:sz w:val="24"/>
          <w:szCs w:val="24"/>
        </w:rPr>
        <w:t xml:space="preserve">under section 72 </w:t>
      </w:r>
      <w:bookmarkEnd w:id="1"/>
      <w:r w:rsidRPr="004630B7">
        <w:rPr>
          <w:sz w:val="24"/>
          <w:szCs w:val="24"/>
        </w:rPr>
        <w:t xml:space="preserve">in relation to an act or practice of that entity. </w:t>
      </w:r>
      <w:r w:rsidRPr="007D1ED9">
        <w:rPr>
          <w:sz w:val="24"/>
          <w:szCs w:val="24"/>
        </w:rPr>
        <w:t xml:space="preserve">The </w:t>
      </w:r>
      <w:r w:rsidR="00FC06D7" w:rsidRPr="007D1ED9">
        <w:rPr>
          <w:sz w:val="24"/>
          <w:szCs w:val="24"/>
        </w:rPr>
        <w:t xml:space="preserve">Australian Information </w:t>
      </w:r>
      <w:r w:rsidRPr="007D1ED9">
        <w:rPr>
          <w:sz w:val="24"/>
          <w:szCs w:val="24"/>
        </w:rPr>
        <w:t>Commissioner</w:t>
      </w:r>
      <w:r w:rsidRPr="004630B7">
        <w:rPr>
          <w:sz w:val="24"/>
          <w:szCs w:val="24"/>
        </w:rPr>
        <w:t xml:space="preserve"> received such an application from the </w:t>
      </w:r>
      <w:r w:rsidR="00F54824">
        <w:rPr>
          <w:sz w:val="24"/>
          <w:szCs w:val="24"/>
        </w:rPr>
        <w:t xml:space="preserve">Australian Federal Police </w:t>
      </w:r>
      <w:r w:rsidRPr="004630B7">
        <w:rPr>
          <w:sz w:val="24"/>
          <w:szCs w:val="24"/>
        </w:rPr>
        <w:t xml:space="preserve">(the Applicant) on </w:t>
      </w:r>
      <w:r w:rsidR="00F54824">
        <w:rPr>
          <w:sz w:val="24"/>
          <w:szCs w:val="24"/>
        </w:rPr>
        <w:t>1 November</w:t>
      </w:r>
      <w:r w:rsidR="00243FAD" w:rsidRPr="004630B7">
        <w:rPr>
          <w:sz w:val="24"/>
          <w:szCs w:val="24"/>
        </w:rPr>
        <w:t xml:space="preserve"> 2018.</w:t>
      </w:r>
      <w:r w:rsidR="00243FAD">
        <w:rPr>
          <w:sz w:val="24"/>
          <w:szCs w:val="24"/>
        </w:rPr>
        <w:t xml:space="preserve"> </w:t>
      </w:r>
    </w:p>
    <w:p w14:paraId="44EB1074" w14:textId="39AEF81D" w:rsidR="00A60687" w:rsidRPr="00A60687" w:rsidRDefault="003475DD" w:rsidP="00C5669E">
      <w:pPr>
        <w:spacing w:after="120"/>
        <w:rPr>
          <w:sz w:val="24"/>
          <w:szCs w:val="24"/>
        </w:rPr>
      </w:pPr>
      <w:r>
        <w:rPr>
          <w:sz w:val="24"/>
          <w:szCs w:val="24"/>
        </w:rPr>
        <w:t>T</w:t>
      </w:r>
      <w:r w:rsidR="00A60687" w:rsidRPr="00A60687">
        <w:rPr>
          <w:sz w:val="24"/>
          <w:szCs w:val="24"/>
        </w:rPr>
        <w:t xml:space="preserve">he Commissioner </w:t>
      </w:r>
      <w:r>
        <w:rPr>
          <w:sz w:val="24"/>
          <w:szCs w:val="24"/>
        </w:rPr>
        <w:t xml:space="preserve">may make a PID if </w:t>
      </w:r>
      <w:r w:rsidR="007C4A2A">
        <w:rPr>
          <w:sz w:val="24"/>
          <w:szCs w:val="24"/>
        </w:rPr>
        <w:t>satisfied that:</w:t>
      </w:r>
    </w:p>
    <w:p w14:paraId="08E302B1" w14:textId="77109D10" w:rsidR="00A60687" w:rsidRPr="00C5669E" w:rsidRDefault="00A60687" w:rsidP="00C5669E">
      <w:pPr>
        <w:pStyle w:val="ListBullet"/>
        <w:ind w:left="567" w:hanging="425"/>
        <w:rPr>
          <w:sz w:val="24"/>
          <w:szCs w:val="24"/>
        </w:rPr>
      </w:pPr>
      <w:r w:rsidRPr="00C5669E">
        <w:rPr>
          <w:sz w:val="24"/>
          <w:szCs w:val="24"/>
        </w:rPr>
        <w:t>the act or practice that is the subject of an application under s</w:t>
      </w:r>
      <w:r w:rsidR="003475DD" w:rsidRPr="00C5669E">
        <w:rPr>
          <w:sz w:val="24"/>
          <w:szCs w:val="24"/>
        </w:rPr>
        <w:t>ection</w:t>
      </w:r>
      <w:r w:rsidRPr="00C5669E">
        <w:rPr>
          <w:sz w:val="24"/>
          <w:szCs w:val="24"/>
        </w:rPr>
        <w:t xml:space="preserve"> 73 for a determination under s</w:t>
      </w:r>
      <w:r w:rsidR="003475DD" w:rsidRPr="00C5669E">
        <w:rPr>
          <w:sz w:val="24"/>
          <w:szCs w:val="24"/>
        </w:rPr>
        <w:t>ection</w:t>
      </w:r>
      <w:r w:rsidRPr="00C5669E">
        <w:rPr>
          <w:sz w:val="24"/>
          <w:szCs w:val="24"/>
        </w:rPr>
        <w:t xml:space="preserve"> 72 of the Privacy Act breaches or may breach an A</w:t>
      </w:r>
      <w:r w:rsidR="003475DD" w:rsidRPr="00C5669E">
        <w:rPr>
          <w:sz w:val="24"/>
          <w:szCs w:val="24"/>
        </w:rPr>
        <w:t>ustralian Privacy Principle (A</w:t>
      </w:r>
      <w:r w:rsidRPr="00C5669E">
        <w:rPr>
          <w:sz w:val="24"/>
          <w:szCs w:val="24"/>
        </w:rPr>
        <w:t>PP</w:t>
      </w:r>
      <w:r w:rsidR="003475DD" w:rsidRPr="00C5669E">
        <w:rPr>
          <w:sz w:val="24"/>
          <w:szCs w:val="24"/>
        </w:rPr>
        <w:t>);</w:t>
      </w:r>
      <w:r w:rsidR="00BB5404" w:rsidRPr="00C5669E">
        <w:rPr>
          <w:sz w:val="24"/>
          <w:szCs w:val="24"/>
        </w:rPr>
        <w:t xml:space="preserve"> and</w:t>
      </w:r>
    </w:p>
    <w:p w14:paraId="5D1AF981" w14:textId="1E6EA7F9" w:rsidR="00A60687" w:rsidRPr="00C5669E" w:rsidRDefault="00A60687" w:rsidP="00C5669E">
      <w:pPr>
        <w:pStyle w:val="ListBullet"/>
        <w:spacing w:after="240"/>
        <w:ind w:left="567" w:hanging="425"/>
        <w:rPr>
          <w:sz w:val="24"/>
          <w:szCs w:val="24"/>
        </w:rPr>
      </w:pPr>
      <w:r w:rsidRPr="00C5669E">
        <w:rPr>
          <w:sz w:val="24"/>
          <w:szCs w:val="24"/>
        </w:rPr>
        <w:t xml:space="preserve">the public interest in the entity doing the act or </w:t>
      </w:r>
      <w:r w:rsidR="003C1723" w:rsidRPr="00C5669E">
        <w:rPr>
          <w:sz w:val="24"/>
          <w:szCs w:val="24"/>
        </w:rPr>
        <w:t xml:space="preserve">engaging in the </w:t>
      </w:r>
      <w:r w:rsidRPr="00C5669E">
        <w:rPr>
          <w:sz w:val="24"/>
          <w:szCs w:val="24"/>
        </w:rPr>
        <w:t xml:space="preserve">practice substantially outweighs the public interest in adhering to the APP in question. </w:t>
      </w:r>
    </w:p>
    <w:p w14:paraId="0A7AC1DD" w14:textId="07F8116D" w:rsidR="00A60687" w:rsidRPr="00A60687" w:rsidRDefault="00A60687" w:rsidP="00A60687">
      <w:pPr>
        <w:rPr>
          <w:sz w:val="24"/>
          <w:szCs w:val="24"/>
        </w:rPr>
      </w:pPr>
      <w:r w:rsidRPr="00A60687">
        <w:rPr>
          <w:sz w:val="24"/>
          <w:szCs w:val="24"/>
        </w:rPr>
        <w:t xml:space="preserve">The </w:t>
      </w:r>
      <w:r w:rsidR="003C1723">
        <w:rPr>
          <w:sz w:val="24"/>
          <w:szCs w:val="24"/>
        </w:rPr>
        <w:t xml:space="preserve">Applicant's </w:t>
      </w:r>
      <w:r w:rsidRPr="00A60687">
        <w:rPr>
          <w:sz w:val="24"/>
          <w:szCs w:val="24"/>
        </w:rPr>
        <w:t>application can be viewed on the Register of Public Interest Determinations on the Office of the Australian Information Commissioner’s (OAIC</w:t>
      </w:r>
      <w:r w:rsidR="00D24365">
        <w:rPr>
          <w:sz w:val="24"/>
          <w:szCs w:val="24"/>
        </w:rPr>
        <w:t>’s</w:t>
      </w:r>
      <w:r w:rsidRPr="00A60687">
        <w:rPr>
          <w:sz w:val="24"/>
          <w:szCs w:val="24"/>
        </w:rPr>
        <w:t xml:space="preserve">) website, </w:t>
      </w:r>
      <w:hyperlink r:id="rId8" w:history="1">
        <w:r w:rsidRPr="00A60687">
          <w:rPr>
            <w:rStyle w:val="Hyperlink"/>
            <w:sz w:val="24"/>
            <w:szCs w:val="24"/>
          </w:rPr>
          <w:t>www.oaic.gov.au</w:t>
        </w:r>
      </w:hyperlink>
      <w:r w:rsidRPr="00A60687">
        <w:rPr>
          <w:sz w:val="24"/>
          <w:szCs w:val="24"/>
        </w:rPr>
        <w:t>.</w:t>
      </w:r>
    </w:p>
    <w:p w14:paraId="226BF80E" w14:textId="0F5B28BD" w:rsidR="00A60687" w:rsidRPr="00A60687" w:rsidRDefault="00A60687" w:rsidP="00A60687">
      <w:pPr>
        <w:pStyle w:val="Heading2"/>
      </w:pPr>
      <w:r w:rsidRPr="00A60687">
        <w:t xml:space="preserve">Purpose of </w:t>
      </w:r>
      <w:r w:rsidR="00A716DB">
        <w:t>PID 2019</w:t>
      </w:r>
    </w:p>
    <w:p w14:paraId="2317F07A" w14:textId="405B3CDE" w:rsidR="00A60687" w:rsidRDefault="00A60687" w:rsidP="00A60687">
      <w:pPr>
        <w:rPr>
          <w:sz w:val="24"/>
          <w:szCs w:val="24"/>
        </w:rPr>
      </w:pPr>
      <w:bookmarkStart w:id="2" w:name="_Hlk21512565"/>
      <w:r w:rsidRPr="00CF2037">
        <w:rPr>
          <w:sz w:val="24"/>
          <w:szCs w:val="24"/>
        </w:rPr>
        <w:t xml:space="preserve">The purpose of </w:t>
      </w:r>
      <w:r w:rsidR="00A716DB">
        <w:rPr>
          <w:sz w:val="24"/>
          <w:szCs w:val="24"/>
        </w:rPr>
        <w:t>PID 2019</w:t>
      </w:r>
      <w:r w:rsidRPr="00CF2037">
        <w:rPr>
          <w:sz w:val="24"/>
          <w:szCs w:val="24"/>
        </w:rPr>
        <w:t xml:space="preserve"> is to permit the Applicant to disclose limited personal information to the </w:t>
      </w:r>
      <w:r w:rsidR="00CF2037" w:rsidRPr="00CF2037">
        <w:rPr>
          <w:sz w:val="24"/>
          <w:szCs w:val="24"/>
        </w:rPr>
        <w:t>Australian Institute of Criminology (AIC)</w:t>
      </w:r>
      <w:r w:rsidRPr="00CF2037">
        <w:rPr>
          <w:sz w:val="24"/>
          <w:szCs w:val="24"/>
        </w:rPr>
        <w:t xml:space="preserve"> without breaching APP 6.1 and s</w:t>
      </w:r>
      <w:r w:rsidR="003C1723" w:rsidRPr="00CF2037">
        <w:rPr>
          <w:sz w:val="24"/>
          <w:szCs w:val="24"/>
        </w:rPr>
        <w:t>ection</w:t>
      </w:r>
      <w:r w:rsidRPr="00CF2037">
        <w:rPr>
          <w:sz w:val="24"/>
          <w:szCs w:val="24"/>
        </w:rPr>
        <w:t xml:space="preserve"> 15 of the Privacy Act</w:t>
      </w:r>
      <w:bookmarkEnd w:id="2"/>
      <w:r w:rsidRPr="00CF2037">
        <w:rPr>
          <w:sz w:val="24"/>
          <w:szCs w:val="24"/>
        </w:rPr>
        <w:t xml:space="preserve">. </w:t>
      </w:r>
    </w:p>
    <w:p w14:paraId="6FF309B5" w14:textId="12264DE9" w:rsidR="00D17E17" w:rsidRDefault="0095479D" w:rsidP="0095479D">
      <w:pPr>
        <w:rPr>
          <w:sz w:val="24"/>
          <w:szCs w:val="24"/>
        </w:rPr>
      </w:pPr>
      <w:r w:rsidRPr="0095479D">
        <w:rPr>
          <w:sz w:val="24"/>
          <w:szCs w:val="24"/>
        </w:rPr>
        <w:t xml:space="preserve">Specifically, </w:t>
      </w:r>
      <w:r w:rsidR="00A716DB">
        <w:rPr>
          <w:sz w:val="24"/>
          <w:szCs w:val="24"/>
        </w:rPr>
        <w:t>PID 2019</w:t>
      </w:r>
      <w:r w:rsidRPr="0095479D">
        <w:rPr>
          <w:sz w:val="24"/>
          <w:szCs w:val="24"/>
        </w:rPr>
        <w:t xml:space="preserve"> will ensure that the Applicant is taken not to breach APP 6.1 and section</w:t>
      </w:r>
      <w:r w:rsidR="00DB5AF2">
        <w:rPr>
          <w:sz w:val="24"/>
          <w:szCs w:val="24"/>
        </w:rPr>
        <w:t> </w:t>
      </w:r>
      <w:r w:rsidRPr="0095479D">
        <w:rPr>
          <w:sz w:val="24"/>
          <w:szCs w:val="24"/>
        </w:rPr>
        <w:t xml:space="preserve">15 when disclosing </w:t>
      </w:r>
      <w:r w:rsidR="00D17E17">
        <w:rPr>
          <w:sz w:val="24"/>
          <w:szCs w:val="24"/>
        </w:rPr>
        <w:t xml:space="preserve">the following </w:t>
      </w:r>
      <w:r w:rsidRPr="00D17E17">
        <w:rPr>
          <w:sz w:val="24"/>
          <w:szCs w:val="24"/>
        </w:rPr>
        <w:t>personal information</w:t>
      </w:r>
      <w:r w:rsidRPr="0095479D">
        <w:rPr>
          <w:sz w:val="24"/>
          <w:szCs w:val="24"/>
        </w:rPr>
        <w:t xml:space="preserve"> to the AIC</w:t>
      </w:r>
      <w:r>
        <w:rPr>
          <w:sz w:val="24"/>
          <w:szCs w:val="24"/>
        </w:rPr>
        <w:t xml:space="preserve"> for</w:t>
      </w:r>
      <w:r w:rsidRPr="0095479D">
        <w:rPr>
          <w:sz w:val="24"/>
          <w:szCs w:val="24"/>
        </w:rPr>
        <w:t xml:space="preserve"> the purposes of the AIC’s research under the National Homicide Monitoring Program</w:t>
      </w:r>
      <w:r w:rsidR="001A1021">
        <w:rPr>
          <w:sz w:val="24"/>
          <w:szCs w:val="24"/>
        </w:rPr>
        <w:t xml:space="preserve"> (NHMP)</w:t>
      </w:r>
      <w:r w:rsidRPr="0095479D">
        <w:rPr>
          <w:sz w:val="24"/>
          <w:szCs w:val="24"/>
        </w:rPr>
        <w:t xml:space="preserve"> and the publication of aggregate findings</w:t>
      </w:r>
      <w:r w:rsidR="00D17E17">
        <w:rPr>
          <w:sz w:val="24"/>
          <w:szCs w:val="24"/>
        </w:rPr>
        <w:t>:</w:t>
      </w:r>
    </w:p>
    <w:p w14:paraId="7D21906B" w14:textId="77777777" w:rsidR="00D17E17" w:rsidRDefault="00D17E17" w:rsidP="00D17E17">
      <w:pPr>
        <w:pStyle w:val="ListBullet"/>
        <w:ind w:left="567" w:hanging="425"/>
        <w:rPr>
          <w:sz w:val="24"/>
          <w:szCs w:val="24"/>
        </w:rPr>
      </w:pPr>
      <w:r>
        <w:rPr>
          <w:sz w:val="24"/>
          <w:szCs w:val="24"/>
        </w:rPr>
        <w:t>personal information (including sensitive information) requested by the AIC about the offender in relation to homicides in the Australian Capital Territory</w:t>
      </w:r>
    </w:p>
    <w:p w14:paraId="0D13D986" w14:textId="4CF365D5" w:rsidR="0095479D" w:rsidRPr="0095479D" w:rsidRDefault="00D17E17" w:rsidP="00D17E17">
      <w:pPr>
        <w:pStyle w:val="ListBullet"/>
        <w:ind w:left="567" w:hanging="425"/>
        <w:rPr>
          <w:sz w:val="24"/>
          <w:szCs w:val="24"/>
        </w:rPr>
      </w:pPr>
      <w:r>
        <w:rPr>
          <w:sz w:val="24"/>
          <w:szCs w:val="24"/>
        </w:rPr>
        <w:lastRenderedPageBreak/>
        <w:t>personal information (including sensitive information) requested by the AIC about suspects in relation to homicides in the Australian Capital Territory</w:t>
      </w:r>
      <w:r w:rsidR="0095479D" w:rsidRPr="0095479D">
        <w:rPr>
          <w:sz w:val="24"/>
          <w:szCs w:val="24"/>
        </w:rPr>
        <w:t>.</w:t>
      </w:r>
    </w:p>
    <w:p w14:paraId="47B7DC71" w14:textId="2116D785" w:rsidR="00A60687" w:rsidRPr="00C969A6" w:rsidRDefault="00A60687" w:rsidP="00A60687">
      <w:pPr>
        <w:rPr>
          <w:sz w:val="24"/>
          <w:szCs w:val="24"/>
        </w:rPr>
      </w:pPr>
      <w:r w:rsidRPr="0095479D">
        <w:rPr>
          <w:sz w:val="24"/>
          <w:szCs w:val="24"/>
        </w:rPr>
        <w:t xml:space="preserve">APP 6.1 </w:t>
      </w:r>
      <w:r w:rsidR="001C63FE" w:rsidRPr="0095479D">
        <w:rPr>
          <w:sz w:val="24"/>
          <w:szCs w:val="24"/>
        </w:rPr>
        <w:t>limits</w:t>
      </w:r>
      <w:r w:rsidRPr="0095479D">
        <w:rPr>
          <w:sz w:val="24"/>
          <w:szCs w:val="24"/>
        </w:rPr>
        <w:t xml:space="preserve"> the circumstances when the Applicant may use or disclose personal information. Section 15 </w:t>
      </w:r>
      <w:r w:rsidR="001C63FE" w:rsidRPr="0095479D">
        <w:rPr>
          <w:sz w:val="24"/>
          <w:szCs w:val="24"/>
        </w:rPr>
        <w:t xml:space="preserve">of the Privacy Act </w:t>
      </w:r>
      <w:r w:rsidRPr="0095479D">
        <w:rPr>
          <w:sz w:val="24"/>
          <w:szCs w:val="24"/>
        </w:rPr>
        <w:t xml:space="preserve">provides that the Applicant must not do an act or </w:t>
      </w:r>
      <w:r w:rsidRPr="00C969A6">
        <w:rPr>
          <w:sz w:val="24"/>
          <w:szCs w:val="24"/>
        </w:rPr>
        <w:t xml:space="preserve">engage in a practice that breaches an APP. </w:t>
      </w:r>
    </w:p>
    <w:p w14:paraId="7390B2DD" w14:textId="77777777" w:rsidR="00A60687" w:rsidRPr="00C969A6" w:rsidRDefault="00A60687" w:rsidP="00A60687">
      <w:pPr>
        <w:pStyle w:val="Heading2"/>
      </w:pPr>
      <w:r w:rsidRPr="00C969A6">
        <w:t xml:space="preserve">Application for a public interest determination </w:t>
      </w:r>
    </w:p>
    <w:p w14:paraId="112AC3FF" w14:textId="105C8CC3" w:rsidR="00A60687" w:rsidRDefault="00A60687" w:rsidP="00A60687">
      <w:pPr>
        <w:rPr>
          <w:sz w:val="24"/>
          <w:szCs w:val="24"/>
        </w:rPr>
      </w:pPr>
      <w:r w:rsidRPr="00C969A6">
        <w:rPr>
          <w:sz w:val="24"/>
          <w:szCs w:val="24"/>
        </w:rPr>
        <w:t xml:space="preserve">The Applicant’s application </w:t>
      </w:r>
      <w:r w:rsidR="007C4A2A" w:rsidRPr="00C969A6">
        <w:rPr>
          <w:sz w:val="24"/>
          <w:szCs w:val="24"/>
        </w:rPr>
        <w:t xml:space="preserve">outlines </w:t>
      </w:r>
      <w:r w:rsidRPr="00C969A6">
        <w:rPr>
          <w:sz w:val="24"/>
          <w:szCs w:val="24"/>
        </w:rPr>
        <w:t xml:space="preserve">a concern that, in the absence of a </w:t>
      </w:r>
      <w:r w:rsidR="007C4A2A" w:rsidRPr="00C969A6">
        <w:rPr>
          <w:sz w:val="24"/>
          <w:szCs w:val="24"/>
        </w:rPr>
        <w:t>PID</w:t>
      </w:r>
      <w:r w:rsidRPr="00C969A6">
        <w:rPr>
          <w:sz w:val="24"/>
          <w:szCs w:val="24"/>
        </w:rPr>
        <w:t>, the Applicant may breach APP 6.1 and s</w:t>
      </w:r>
      <w:r w:rsidR="001C63FE" w:rsidRPr="00C969A6">
        <w:rPr>
          <w:sz w:val="24"/>
          <w:szCs w:val="24"/>
        </w:rPr>
        <w:t>ection</w:t>
      </w:r>
      <w:r w:rsidRPr="00C969A6">
        <w:rPr>
          <w:sz w:val="24"/>
          <w:szCs w:val="24"/>
        </w:rPr>
        <w:t xml:space="preserve"> 15 of the Privacy Act when disclosing </w:t>
      </w:r>
      <w:r w:rsidR="00C969A6" w:rsidRPr="00C969A6">
        <w:rPr>
          <w:sz w:val="24"/>
          <w:szCs w:val="24"/>
        </w:rPr>
        <w:t>personal information of homicide offenders and suspects in the Australian Capital Territory to the AIC</w:t>
      </w:r>
      <w:r w:rsidRPr="00C969A6">
        <w:rPr>
          <w:sz w:val="24"/>
          <w:szCs w:val="24"/>
        </w:rPr>
        <w:t xml:space="preserve">. </w:t>
      </w:r>
    </w:p>
    <w:p w14:paraId="20C76712" w14:textId="2E9EB7A4" w:rsidR="006809AD" w:rsidRDefault="007E318E" w:rsidP="006809AD">
      <w:pPr>
        <w:rPr>
          <w:sz w:val="24"/>
        </w:rPr>
      </w:pPr>
      <w:r>
        <w:rPr>
          <w:sz w:val="24"/>
        </w:rPr>
        <w:t>T</w:t>
      </w:r>
      <w:r w:rsidR="006809AD" w:rsidRPr="006809AD">
        <w:rPr>
          <w:sz w:val="24"/>
        </w:rPr>
        <w:t xml:space="preserve">he Applicant </w:t>
      </w:r>
      <w:r w:rsidR="00431B88">
        <w:rPr>
          <w:sz w:val="24"/>
        </w:rPr>
        <w:t>wishes</w:t>
      </w:r>
      <w:r w:rsidR="006809AD" w:rsidRPr="006809AD">
        <w:rPr>
          <w:sz w:val="24"/>
        </w:rPr>
        <w:t xml:space="preserve"> to disclose the personal information, including sensitive information, of homicide off</w:t>
      </w:r>
      <w:r w:rsidR="001A1021">
        <w:rPr>
          <w:sz w:val="24"/>
        </w:rPr>
        <w:t xml:space="preserve">enders and suspects in the ACT </w:t>
      </w:r>
      <w:r w:rsidR="006809AD" w:rsidRPr="006809AD">
        <w:rPr>
          <w:sz w:val="24"/>
        </w:rPr>
        <w:t xml:space="preserve">to the </w:t>
      </w:r>
      <w:r w:rsidR="001A1021">
        <w:rPr>
          <w:sz w:val="24"/>
        </w:rPr>
        <w:t>AIC</w:t>
      </w:r>
      <w:r w:rsidR="006809AD" w:rsidRPr="006809AD">
        <w:rPr>
          <w:sz w:val="24"/>
        </w:rPr>
        <w:t xml:space="preserve"> to enable the AIC to us</w:t>
      </w:r>
      <w:r w:rsidR="001A1021">
        <w:rPr>
          <w:sz w:val="24"/>
        </w:rPr>
        <w:t xml:space="preserve">e the information </w:t>
      </w:r>
      <w:r>
        <w:rPr>
          <w:sz w:val="24"/>
        </w:rPr>
        <w:t>for its research under</w:t>
      </w:r>
      <w:r w:rsidR="001A1021">
        <w:rPr>
          <w:sz w:val="24"/>
        </w:rPr>
        <w:t xml:space="preserve"> the</w:t>
      </w:r>
      <w:r w:rsidR="006809AD" w:rsidRPr="006809AD">
        <w:rPr>
          <w:sz w:val="24"/>
        </w:rPr>
        <w:t xml:space="preserve"> NHMP.</w:t>
      </w:r>
    </w:p>
    <w:p w14:paraId="555AAFBC" w14:textId="6E3FF748" w:rsidR="006A5065" w:rsidRPr="00930A48" w:rsidRDefault="006A5065" w:rsidP="006A5065">
      <w:pPr>
        <w:rPr>
          <w:sz w:val="24"/>
          <w:szCs w:val="24"/>
        </w:rPr>
      </w:pPr>
      <w:r>
        <w:rPr>
          <w:sz w:val="24"/>
          <w:szCs w:val="24"/>
        </w:rPr>
        <w:t>The Applicant has advised that the personal information it woul</w:t>
      </w:r>
      <w:r w:rsidR="003C550E">
        <w:rPr>
          <w:sz w:val="24"/>
          <w:szCs w:val="24"/>
        </w:rPr>
        <w:t>d disclose to the AIC for this purpose is</w:t>
      </w:r>
      <w:r>
        <w:rPr>
          <w:sz w:val="24"/>
          <w:szCs w:val="24"/>
        </w:rPr>
        <w:t xml:space="preserve"> </w:t>
      </w:r>
      <w:r w:rsidRPr="00930A48">
        <w:rPr>
          <w:sz w:val="24"/>
          <w:szCs w:val="24"/>
        </w:rPr>
        <w:t xml:space="preserve">limited to: </w:t>
      </w:r>
    </w:p>
    <w:p w14:paraId="1314B0D1" w14:textId="068E5D37" w:rsidR="006A5065" w:rsidRPr="00930A48" w:rsidRDefault="006A5065" w:rsidP="000023F2">
      <w:pPr>
        <w:pStyle w:val="ListParagraph"/>
        <w:numPr>
          <w:ilvl w:val="0"/>
          <w:numId w:val="15"/>
        </w:numPr>
        <w:rPr>
          <w:sz w:val="24"/>
          <w:szCs w:val="24"/>
        </w:rPr>
      </w:pPr>
      <w:r w:rsidRPr="00930A48">
        <w:rPr>
          <w:sz w:val="24"/>
          <w:szCs w:val="24"/>
        </w:rPr>
        <w:t xml:space="preserve">personal information </w:t>
      </w:r>
      <w:r w:rsidR="004633B0">
        <w:rPr>
          <w:sz w:val="24"/>
          <w:szCs w:val="24"/>
        </w:rPr>
        <w:t xml:space="preserve">(including sensitive information) </w:t>
      </w:r>
      <w:r w:rsidRPr="00930A48">
        <w:rPr>
          <w:sz w:val="24"/>
          <w:szCs w:val="24"/>
        </w:rPr>
        <w:t>requested by the AIC about the offender in relation to homicides in the Australian Capital Territory; and</w:t>
      </w:r>
    </w:p>
    <w:p w14:paraId="1BCFFC86" w14:textId="77777777" w:rsidR="006A5065" w:rsidRDefault="006A5065" w:rsidP="000023F2">
      <w:pPr>
        <w:pStyle w:val="ListParagraph"/>
        <w:numPr>
          <w:ilvl w:val="0"/>
          <w:numId w:val="15"/>
        </w:numPr>
        <w:rPr>
          <w:sz w:val="24"/>
          <w:szCs w:val="24"/>
        </w:rPr>
      </w:pPr>
      <w:r w:rsidRPr="00930A48">
        <w:rPr>
          <w:sz w:val="24"/>
          <w:szCs w:val="24"/>
        </w:rPr>
        <w:t>personal information (including sensitive information) requested by the AIC about suspects in relation to homicides in the Australian Capital Territory.</w:t>
      </w:r>
    </w:p>
    <w:p w14:paraId="1CC9E21A" w14:textId="19481825" w:rsidR="006809AD" w:rsidRPr="006809AD" w:rsidRDefault="002F487F" w:rsidP="006809AD">
      <w:pPr>
        <w:rPr>
          <w:sz w:val="24"/>
        </w:rPr>
      </w:pPr>
      <w:r>
        <w:rPr>
          <w:sz w:val="24"/>
        </w:rPr>
        <w:t>The application explains that t</w:t>
      </w:r>
      <w:r w:rsidR="006809AD" w:rsidRPr="006809AD">
        <w:rPr>
          <w:sz w:val="24"/>
        </w:rPr>
        <w:t>he NHMP collects data from each Australian state and territory police service for the purpose of monitoring homicide rates, facilitating detailed analys</w:t>
      </w:r>
      <w:r w:rsidR="00DB5AF2">
        <w:rPr>
          <w:sz w:val="24"/>
        </w:rPr>
        <w:t>is of homicide types and trends</w:t>
      </w:r>
      <w:r w:rsidR="006809AD" w:rsidRPr="006809AD">
        <w:rPr>
          <w:sz w:val="24"/>
        </w:rPr>
        <w:t xml:space="preserve"> and communicating this information to stakeholders such as police, gover</w:t>
      </w:r>
      <w:r w:rsidR="00DB5AF2">
        <w:rPr>
          <w:sz w:val="24"/>
        </w:rPr>
        <w:t xml:space="preserve">nment, </w:t>
      </w:r>
      <w:r w:rsidR="006809AD" w:rsidRPr="006809AD">
        <w:rPr>
          <w:sz w:val="24"/>
        </w:rPr>
        <w:t>non-government organisation</w:t>
      </w:r>
      <w:r w:rsidR="000026EF">
        <w:rPr>
          <w:sz w:val="24"/>
        </w:rPr>
        <w:t>s</w:t>
      </w:r>
      <w:r w:rsidR="00DB5AF2">
        <w:rPr>
          <w:sz w:val="24"/>
        </w:rPr>
        <w:t xml:space="preserve"> </w:t>
      </w:r>
      <w:r w:rsidR="006809AD" w:rsidRPr="006809AD">
        <w:rPr>
          <w:sz w:val="24"/>
        </w:rPr>
        <w:t>and the general public.</w:t>
      </w:r>
      <w:r w:rsidR="001F7C16">
        <w:rPr>
          <w:sz w:val="24"/>
        </w:rPr>
        <w:t xml:space="preserve"> </w:t>
      </w:r>
      <w:r w:rsidR="00623CD2">
        <w:rPr>
          <w:sz w:val="24"/>
        </w:rPr>
        <w:t>It also explains the Applicant’s understanding that the AIC’s collection of detailed information from police services facilitates cross-checking of the information with other data sources accessible by the AIC to maximise the accuracy of data used.</w:t>
      </w:r>
      <w:r w:rsidR="001F7C16">
        <w:rPr>
          <w:sz w:val="24"/>
        </w:rPr>
        <w:t xml:space="preserve"> </w:t>
      </w:r>
      <w:r w:rsidR="00F25763" w:rsidRPr="00F25763">
        <w:rPr>
          <w:sz w:val="24"/>
        </w:rPr>
        <w:t xml:space="preserve">More information on the </w:t>
      </w:r>
      <w:r w:rsidR="00F25763">
        <w:rPr>
          <w:sz w:val="24"/>
        </w:rPr>
        <w:t>NHMP</w:t>
      </w:r>
      <w:r w:rsidR="00F25763" w:rsidRPr="00F25763">
        <w:rPr>
          <w:sz w:val="24"/>
        </w:rPr>
        <w:t xml:space="preserve"> is available on the AIC’s Crime Statistics website: www.crimestats.aic.gov.au</w:t>
      </w:r>
      <w:r w:rsidR="00F25763">
        <w:rPr>
          <w:sz w:val="24"/>
        </w:rPr>
        <w:t>.</w:t>
      </w:r>
      <w:r w:rsidR="00F25763" w:rsidRPr="006809AD">
        <w:rPr>
          <w:sz w:val="24"/>
        </w:rPr>
        <w:t xml:space="preserve"> </w:t>
      </w:r>
    </w:p>
    <w:p w14:paraId="07F3BAA4" w14:textId="18AFF0B9" w:rsidR="006809AD" w:rsidRPr="006809AD" w:rsidRDefault="003F778C" w:rsidP="006809AD">
      <w:pPr>
        <w:rPr>
          <w:sz w:val="24"/>
        </w:rPr>
      </w:pPr>
      <w:r>
        <w:rPr>
          <w:sz w:val="24"/>
        </w:rPr>
        <w:t xml:space="preserve">The </w:t>
      </w:r>
      <w:r w:rsidR="006809AD" w:rsidRPr="00F50308">
        <w:rPr>
          <w:rStyle w:val="Hyperlink"/>
          <w:sz w:val="24"/>
          <w:u w:val="none"/>
        </w:rPr>
        <w:t>application</w:t>
      </w:r>
      <w:r w:rsidR="006809AD" w:rsidRPr="006809AD">
        <w:rPr>
          <w:sz w:val="24"/>
        </w:rPr>
        <w:t xml:space="preserve"> contains the NHMP data template for the 2014-2016 reporting period, which shows the </w:t>
      </w:r>
      <w:r w:rsidR="00E86EEE">
        <w:rPr>
          <w:sz w:val="24"/>
        </w:rPr>
        <w:t xml:space="preserve">types </w:t>
      </w:r>
      <w:r w:rsidR="006809AD" w:rsidRPr="006809AD">
        <w:rPr>
          <w:sz w:val="24"/>
        </w:rPr>
        <w:t>of personal information that the AIC request</w:t>
      </w:r>
      <w:r w:rsidR="002F487F">
        <w:rPr>
          <w:sz w:val="24"/>
        </w:rPr>
        <w:t>s</w:t>
      </w:r>
      <w:r w:rsidR="006809AD" w:rsidRPr="006809AD">
        <w:rPr>
          <w:sz w:val="24"/>
        </w:rPr>
        <w:t xml:space="preserve"> from the Applicant. Examples include the offender or suspect’s </w:t>
      </w:r>
      <w:r w:rsidR="00E85176">
        <w:rPr>
          <w:sz w:val="24"/>
        </w:rPr>
        <w:t xml:space="preserve">full </w:t>
      </w:r>
      <w:r w:rsidR="006809AD" w:rsidRPr="006809AD">
        <w:rPr>
          <w:sz w:val="24"/>
        </w:rPr>
        <w:t xml:space="preserve">name, gender, age, address, country of birth and indigenous status. The information may also include whether they were under the influence of alcohol or other drugs, any prior criminal history, and any relationship to the victim. </w:t>
      </w:r>
    </w:p>
    <w:p w14:paraId="2C4BEC16" w14:textId="432AA55C" w:rsidR="006809AD" w:rsidRDefault="006809AD" w:rsidP="006809AD">
      <w:pPr>
        <w:rPr>
          <w:sz w:val="24"/>
        </w:rPr>
      </w:pPr>
      <w:r w:rsidRPr="006809AD">
        <w:rPr>
          <w:sz w:val="24"/>
        </w:rPr>
        <w:t xml:space="preserve">The Applicant has been permitted to disclose personal information to the AIC </w:t>
      </w:r>
      <w:r w:rsidR="0034402D">
        <w:rPr>
          <w:sz w:val="24"/>
        </w:rPr>
        <w:t xml:space="preserve">for the purposes of the NHMP </w:t>
      </w:r>
      <w:r w:rsidRPr="006809AD">
        <w:rPr>
          <w:sz w:val="24"/>
        </w:rPr>
        <w:t xml:space="preserve">since 1991 under the terms of </w:t>
      </w:r>
      <w:hyperlink r:id="rId9" w:history="1">
        <w:r w:rsidRPr="006809AD">
          <w:rPr>
            <w:rStyle w:val="Hyperlink"/>
            <w:sz w:val="24"/>
          </w:rPr>
          <w:t>Public Interest Determination No. 5</w:t>
        </w:r>
      </w:hyperlink>
      <w:r w:rsidRPr="006809AD">
        <w:rPr>
          <w:rStyle w:val="Hyperlink"/>
          <w:sz w:val="24"/>
        </w:rPr>
        <w:t xml:space="preserve"> </w:t>
      </w:r>
      <w:r w:rsidRPr="006809AD">
        <w:rPr>
          <w:sz w:val="24"/>
        </w:rPr>
        <w:t xml:space="preserve">(PID No. 5). PID No. 5 expired on 1 October 2018. </w:t>
      </w:r>
    </w:p>
    <w:p w14:paraId="45463218" w14:textId="70968714" w:rsidR="00431B88" w:rsidRPr="006809AD" w:rsidRDefault="00296AE6" w:rsidP="00431B88">
      <w:pPr>
        <w:rPr>
          <w:sz w:val="24"/>
        </w:rPr>
      </w:pPr>
      <w:r>
        <w:rPr>
          <w:sz w:val="24"/>
          <w:shd w:val="clear" w:color="auto" w:fill="FFFFFF"/>
        </w:rPr>
        <w:t xml:space="preserve">The Applicant submits that </w:t>
      </w:r>
      <w:r w:rsidR="00431B88">
        <w:rPr>
          <w:sz w:val="24"/>
          <w:shd w:val="clear" w:color="auto" w:fill="FFFFFF"/>
        </w:rPr>
        <w:t>PID 2019 is necessary to ensure the Applicant can continue to provide relevant data to the AIC whilst complying with its obligations under the Privacy Act.</w:t>
      </w:r>
      <w:r w:rsidR="002F487F">
        <w:rPr>
          <w:sz w:val="24"/>
          <w:shd w:val="clear" w:color="auto" w:fill="FFFFFF"/>
        </w:rPr>
        <w:t xml:space="preserve">  While PID No. 5 allowed the disclosure of information relating to witnesses in addition to </w:t>
      </w:r>
      <w:r w:rsidR="002F487F">
        <w:rPr>
          <w:sz w:val="24"/>
          <w:shd w:val="clear" w:color="auto" w:fill="FFFFFF"/>
        </w:rPr>
        <w:lastRenderedPageBreak/>
        <w:t xml:space="preserve">offenders and suspects, the </w:t>
      </w:r>
      <w:r>
        <w:rPr>
          <w:sz w:val="24"/>
          <w:shd w:val="clear" w:color="auto" w:fill="FFFFFF"/>
        </w:rPr>
        <w:t xml:space="preserve">Applicant’s </w:t>
      </w:r>
      <w:r w:rsidR="002F487F">
        <w:rPr>
          <w:sz w:val="24"/>
          <w:shd w:val="clear" w:color="auto" w:fill="FFFFFF"/>
        </w:rPr>
        <w:t>application does not seek authorisation for the disclosure of witness information.</w:t>
      </w:r>
    </w:p>
    <w:p w14:paraId="13328E8A" w14:textId="2B1598B0" w:rsidR="00A60687" w:rsidRPr="00913B10" w:rsidRDefault="00A60687" w:rsidP="002661A2">
      <w:pPr>
        <w:pStyle w:val="Heading2"/>
        <w:rPr>
          <w:sz w:val="24"/>
          <w:szCs w:val="24"/>
        </w:rPr>
      </w:pPr>
      <w:r w:rsidRPr="00913B10">
        <w:t>Reasons for the decision</w:t>
      </w:r>
      <w:r w:rsidR="00412F0C" w:rsidRPr="00913B10">
        <w:t xml:space="preserve"> to make </w:t>
      </w:r>
      <w:r w:rsidR="00A716DB" w:rsidRPr="00913B10">
        <w:t>PID 2019</w:t>
      </w:r>
    </w:p>
    <w:p w14:paraId="15930985" w14:textId="4997B9CC" w:rsidR="00A60687" w:rsidRPr="00913B10" w:rsidRDefault="00A60687" w:rsidP="00A60687">
      <w:pPr>
        <w:pStyle w:val="Heading3"/>
      </w:pPr>
      <w:r w:rsidRPr="00913B10">
        <w:t xml:space="preserve">Might the disclosure of </w:t>
      </w:r>
      <w:r w:rsidR="00435F98">
        <w:t>homicide data</w:t>
      </w:r>
      <w:r w:rsidRPr="00913B10">
        <w:t xml:space="preserve"> breach an APP?</w:t>
      </w:r>
    </w:p>
    <w:p w14:paraId="44E0EE6F" w14:textId="1E38D6BF" w:rsidR="00A60687" w:rsidRPr="00913B10" w:rsidRDefault="00A60687" w:rsidP="00A60687">
      <w:pPr>
        <w:rPr>
          <w:sz w:val="24"/>
          <w:szCs w:val="24"/>
        </w:rPr>
      </w:pPr>
      <w:r w:rsidRPr="00913B10">
        <w:rPr>
          <w:sz w:val="24"/>
          <w:szCs w:val="24"/>
        </w:rPr>
        <w:t xml:space="preserve">Under APP 6.1, APP entities that hold personal information about an individual </w:t>
      </w:r>
      <w:r w:rsidR="00412F0C" w:rsidRPr="00913B10">
        <w:rPr>
          <w:sz w:val="24"/>
          <w:szCs w:val="24"/>
        </w:rPr>
        <w:t>that was collected for a particular purpose (the ‘primary purpose’) must not</w:t>
      </w:r>
      <w:r w:rsidRPr="00913B10">
        <w:rPr>
          <w:sz w:val="24"/>
          <w:szCs w:val="24"/>
        </w:rPr>
        <w:t xml:space="preserve"> use or disclose the information for </w:t>
      </w:r>
      <w:r w:rsidR="00412F0C" w:rsidRPr="00913B10">
        <w:rPr>
          <w:sz w:val="24"/>
          <w:szCs w:val="24"/>
        </w:rPr>
        <w:t>another purpose</w:t>
      </w:r>
      <w:r w:rsidRPr="00913B10">
        <w:rPr>
          <w:sz w:val="24"/>
          <w:szCs w:val="24"/>
        </w:rPr>
        <w:t xml:space="preserve">, unless </w:t>
      </w:r>
      <w:r w:rsidR="00412F0C" w:rsidRPr="00913B10">
        <w:rPr>
          <w:sz w:val="24"/>
          <w:szCs w:val="24"/>
        </w:rPr>
        <w:t>the</w:t>
      </w:r>
      <w:r w:rsidRPr="00913B10">
        <w:rPr>
          <w:sz w:val="24"/>
          <w:szCs w:val="24"/>
        </w:rPr>
        <w:t xml:space="preserve"> individual consents to the use or disclosure or an exception applies. Where an exception applies</w:t>
      </w:r>
      <w:r w:rsidR="00E2719B" w:rsidRPr="00913B10">
        <w:rPr>
          <w:sz w:val="24"/>
          <w:szCs w:val="24"/>
        </w:rPr>
        <w:t xml:space="preserve"> (see APP 6.2)</w:t>
      </w:r>
      <w:r w:rsidRPr="00913B10">
        <w:rPr>
          <w:sz w:val="24"/>
          <w:szCs w:val="24"/>
        </w:rPr>
        <w:t xml:space="preserve">, the entity may use or disclose </w:t>
      </w:r>
      <w:r w:rsidR="00412F0C" w:rsidRPr="00913B10">
        <w:rPr>
          <w:sz w:val="24"/>
          <w:szCs w:val="24"/>
        </w:rPr>
        <w:t xml:space="preserve">the </w:t>
      </w:r>
      <w:r w:rsidRPr="00913B10">
        <w:rPr>
          <w:sz w:val="24"/>
          <w:szCs w:val="24"/>
        </w:rPr>
        <w:t>personal information for another purpose (know</w:t>
      </w:r>
      <w:r w:rsidR="007C4A2A" w:rsidRPr="00913B10">
        <w:rPr>
          <w:sz w:val="24"/>
          <w:szCs w:val="24"/>
        </w:rPr>
        <w:t>n as the ‘secondary purpose’).</w:t>
      </w:r>
    </w:p>
    <w:p w14:paraId="0427FE3B" w14:textId="7F117097" w:rsidR="00A60687" w:rsidRPr="00EA0449" w:rsidRDefault="00A60687" w:rsidP="00A60687">
      <w:pPr>
        <w:rPr>
          <w:sz w:val="24"/>
          <w:szCs w:val="24"/>
        </w:rPr>
      </w:pPr>
      <w:r w:rsidRPr="00913B10">
        <w:rPr>
          <w:sz w:val="24"/>
          <w:szCs w:val="24"/>
        </w:rPr>
        <w:t xml:space="preserve">The Applicant submitted that, in disclosing </w:t>
      </w:r>
      <w:r w:rsidR="00913B10" w:rsidRPr="00913B10">
        <w:rPr>
          <w:sz w:val="24"/>
          <w:szCs w:val="24"/>
        </w:rPr>
        <w:t>homicide data</w:t>
      </w:r>
      <w:r w:rsidRPr="00913B10">
        <w:rPr>
          <w:sz w:val="24"/>
          <w:szCs w:val="24"/>
        </w:rPr>
        <w:t xml:space="preserve"> to the </w:t>
      </w:r>
      <w:r w:rsidR="00913B10" w:rsidRPr="00913B10">
        <w:rPr>
          <w:sz w:val="24"/>
          <w:szCs w:val="24"/>
        </w:rPr>
        <w:t>AIC</w:t>
      </w:r>
      <w:r w:rsidR="00C67905">
        <w:rPr>
          <w:sz w:val="24"/>
          <w:szCs w:val="24"/>
        </w:rPr>
        <w:t xml:space="preserve">, it is unlikely it would </w:t>
      </w:r>
      <w:r w:rsidRPr="00913B10">
        <w:rPr>
          <w:sz w:val="24"/>
          <w:szCs w:val="24"/>
        </w:rPr>
        <w:t xml:space="preserve">be able to </w:t>
      </w:r>
      <w:r w:rsidRPr="00EA0449">
        <w:rPr>
          <w:sz w:val="24"/>
          <w:szCs w:val="24"/>
        </w:rPr>
        <w:t xml:space="preserve">rely on the exceptions in APP 6.2. </w:t>
      </w:r>
    </w:p>
    <w:p w14:paraId="71F3A406" w14:textId="3C0CCCB5" w:rsidR="00666F74" w:rsidRDefault="00A60687" w:rsidP="00C5669E">
      <w:pPr>
        <w:spacing w:after="120"/>
        <w:rPr>
          <w:sz w:val="24"/>
          <w:szCs w:val="24"/>
        </w:rPr>
      </w:pPr>
      <w:r w:rsidRPr="00EA0449">
        <w:rPr>
          <w:sz w:val="24"/>
          <w:szCs w:val="24"/>
        </w:rPr>
        <w:t xml:space="preserve">Relevantly, the Applicant submitted that the disclosure of </w:t>
      </w:r>
      <w:r w:rsidR="00EA0449" w:rsidRPr="00EA0449">
        <w:rPr>
          <w:sz w:val="24"/>
          <w:szCs w:val="24"/>
        </w:rPr>
        <w:t>homicide data</w:t>
      </w:r>
      <w:r w:rsidRPr="00EA0449">
        <w:rPr>
          <w:sz w:val="24"/>
          <w:szCs w:val="24"/>
        </w:rPr>
        <w:t xml:space="preserve"> for the secondary purpose of </w:t>
      </w:r>
      <w:r w:rsidR="00EA0449" w:rsidRPr="00EA0449">
        <w:rPr>
          <w:sz w:val="24"/>
          <w:szCs w:val="24"/>
        </w:rPr>
        <w:t>enabling the AIC’s research under the NHMP</w:t>
      </w:r>
      <w:r w:rsidRPr="00EA0449">
        <w:rPr>
          <w:sz w:val="24"/>
          <w:szCs w:val="24"/>
        </w:rPr>
        <w:t xml:space="preserve"> would not be authorised under APP</w:t>
      </w:r>
      <w:r w:rsidR="001F518F">
        <w:rPr>
          <w:sz w:val="24"/>
          <w:szCs w:val="24"/>
        </w:rPr>
        <w:t> </w:t>
      </w:r>
      <w:r w:rsidRPr="00EA0449">
        <w:rPr>
          <w:sz w:val="24"/>
          <w:szCs w:val="24"/>
        </w:rPr>
        <w:t>6.2(a)</w:t>
      </w:r>
      <w:r w:rsidR="00666F74">
        <w:rPr>
          <w:sz w:val="24"/>
          <w:szCs w:val="24"/>
        </w:rPr>
        <w:t>, 6.2(b) or 6.2(e).</w:t>
      </w:r>
    </w:p>
    <w:p w14:paraId="0CEAEB8E" w14:textId="1B70F13C" w:rsidR="00666F74" w:rsidRDefault="00666F74" w:rsidP="00666F74">
      <w:pPr>
        <w:pStyle w:val="Heading4"/>
      </w:pPr>
      <w:r>
        <w:t>APP 6.2(a)</w:t>
      </w:r>
    </w:p>
    <w:p w14:paraId="0D50D21D" w14:textId="29D6E574" w:rsidR="00A60687" w:rsidRPr="00EA0449" w:rsidRDefault="00666F74" w:rsidP="00C5669E">
      <w:pPr>
        <w:spacing w:after="120"/>
        <w:rPr>
          <w:sz w:val="24"/>
          <w:szCs w:val="24"/>
        </w:rPr>
      </w:pPr>
      <w:r>
        <w:rPr>
          <w:sz w:val="24"/>
          <w:szCs w:val="24"/>
        </w:rPr>
        <w:t>The exception</w:t>
      </w:r>
      <w:r w:rsidR="00A60687" w:rsidRPr="00EA0449">
        <w:rPr>
          <w:sz w:val="24"/>
          <w:szCs w:val="24"/>
        </w:rPr>
        <w:t xml:space="preserve"> under APP 6.2(a) permits an APP entity to use or disclose personal information for a secondary purpose if the individual would reasonably expect the entity to use or disclose the information for that secondary purpose, and:</w:t>
      </w:r>
    </w:p>
    <w:p w14:paraId="70994A3F" w14:textId="52185218" w:rsidR="00A60687" w:rsidRPr="006A2CA2" w:rsidRDefault="00A60687" w:rsidP="00C5669E">
      <w:pPr>
        <w:pStyle w:val="ListBullet"/>
        <w:ind w:left="567" w:hanging="425"/>
        <w:rPr>
          <w:sz w:val="24"/>
          <w:szCs w:val="24"/>
        </w:rPr>
      </w:pPr>
      <w:r w:rsidRPr="00EA0449">
        <w:rPr>
          <w:sz w:val="24"/>
          <w:szCs w:val="24"/>
        </w:rPr>
        <w:t xml:space="preserve">if the information is sensitive information, the secondary purpose is directly related to the primary </w:t>
      </w:r>
      <w:r w:rsidRPr="006A2CA2">
        <w:rPr>
          <w:sz w:val="24"/>
          <w:szCs w:val="24"/>
        </w:rPr>
        <w:t>purpose of collection</w:t>
      </w:r>
      <w:r w:rsidR="009C5B9A" w:rsidRPr="006A2CA2">
        <w:rPr>
          <w:sz w:val="24"/>
          <w:szCs w:val="24"/>
        </w:rPr>
        <w:t>;</w:t>
      </w:r>
      <w:r w:rsidRPr="006A2CA2">
        <w:rPr>
          <w:sz w:val="24"/>
          <w:szCs w:val="24"/>
        </w:rPr>
        <w:t xml:space="preserve"> or </w:t>
      </w:r>
    </w:p>
    <w:p w14:paraId="43C23711" w14:textId="77777777" w:rsidR="00A60687" w:rsidRPr="006A2CA2" w:rsidRDefault="00A60687" w:rsidP="00C5669E">
      <w:pPr>
        <w:pStyle w:val="ListBullet"/>
        <w:spacing w:after="240"/>
        <w:ind w:left="567" w:hanging="425"/>
        <w:rPr>
          <w:rFonts w:eastAsia="Times New Roman" w:cs="Arial"/>
          <w:color w:val="000000"/>
          <w:sz w:val="24"/>
          <w:szCs w:val="24"/>
          <w:lang w:eastAsia="en-AU"/>
        </w:rPr>
      </w:pPr>
      <w:r w:rsidRPr="006A2CA2">
        <w:rPr>
          <w:sz w:val="24"/>
          <w:szCs w:val="24"/>
        </w:rPr>
        <w:t>if the information is not sensitive information, the secondary purpose is related to the primary purpose of</w:t>
      </w:r>
      <w:r w:rsidRPr="006A2CA2">
        <w:rPr>
          <w:rFonts w:eastAsia="Times New Roman" w:cs="Arial"/>
          <w:sz w:val="24"/>
          <w:szCs w:val="24"/>
          <w:lang w:eastAsia="en-AU"/>
        </w:rPr>
        <w:t xml:space="preserve"> collection. </w:t>
      </w:r>
    </w:p>
    <w:p w14:paraId="60B3626C" w14:textId="203D6C74" w:rsidR="00A60687" w:rsidRPr="0093513D" w:rsidRDefault="00A60687" w:rsidP="0093513D">
      <w:pPr>
        <w:pStyle w:val="BodyText"/>
        <w:rPr>
          <w:sz w:val="24"/>
        </w:rPr>
      </w:pPr>
      <w:r w:rsidRPr="006A2CA2">
        <w:rPr>
          <w:sz w:val="24"/>
        </w:rPr>
        <w:t xml:space="preserve">The primary purpose for which the Applicant collects </w:t>
      </w:r>
      <w:r w:rsidR="009C5B9A" w:rsidRPr="006A2CA2">
        <w:rPr>
          <w:sz w:val="24"/>
        </w:rPr>
        <w:t xml:space="preserve">the relevant </w:t>
      </w:r>
      <w:r w:rsidRPr="006A2CA2">
        <w:rPr>
          <w:sz w:val="24"/>
        </w:rPr>
        <w:t>personal information</w:t>
      </w:r>
      <w:r w:rsidR="006A2CA2" w:rsidRPr="006A2CA2">
        <w:rPr>
          <w:sz w:val="24"/>
        </w:rPr>
        <w:t xml:space="preserve"> relating to </w:t>
      </w:r>
      <w:r w:rsidR="006A2CA2" w:rsidRPr="0093513D">
        <w:rPr>
          <w:sz w:val="24"/>
        </w:rPr>
        <w:t>homicides in the ACT</w:t>
      </w:r>
      <w:r w:rsidRPr="0093513D">
        <w:rPr>
          <w:sz w:val="24"/>
        </w:rPr>
        <w:t xml:space="preserve"> is to carry out the Applicant’s </w:t>
      </w:r>
      <w:r w:rsidR="006A2CA2" w:rsidRPr="0093513D">
        <w:rPr>
          <w:sz w:val="24"/>
        </w:rPr>
        <w:t xml:space="preserve">statutory </w:t>
      </w:r>
      <w:r w:rsidRPr="0093513D">
        <w:rPr>
          <w:sz w:val="24"/>
        </w:rPr>
        <w:t xml:space="preserve">functions or activities associated with </w:t>
      </w:r>
      <w:r w:rsidR="006A2CA2" w:rsidRPr="0093513D">
        <w:rPr>
          <w:sz w:val="24"/>
        </w:rPr>
        <w:t>providing police services in the ACT</w:t>
      </w:r>
      <w:r w:rsidR="0093513D" w:rsidRPr="0093513D">
        <w:rPr>
          <w:sz w:val="24"/>
        </w:rPr>
        <w:t>.</w:t>
      </w:r>
    </w:p>
    <w:p w14:paraId="5CD3BB0D" w14:textId="09401338" w:rsidR="00A60687" w:rsidRPr="0093513D" w:rsidRDefault="00464DFF" w:rsidP="00A60687">
      <w:pPr>
        <w:rPr>
          <w:sz w:val="24"/>
          <w:szCs w:val="24"/>
        </w:rPr>
      </w:pPr>
      <w:r w:rsidRPr="0093513D">
        <w:rPr>
          <w:sz w:val="24"/>
          <w:szCs w:val="24"/>
        </w:rPr>
        <w:t>T</w:t>
      </w:r>
      <w:r w:rsidR="00A60687" w:rsidRPr="0093513D">
        <w:rPr>
          <w:sz w:val="24"/>
          <w:szCs w:val="24"/>
        </w:rPr>
        <w:t xml:space="preserve">o rely on APP 6.2(a), the use or disclosure must also be ‘related’, or for sensitive information ‘directly related’, to the primary purpose of collection. A related secondary purpose requires more than a tenuous link, while a ‘directly related’ purpose is one that is closely associated with the primary purpose. The Applicant submitted that the </w:t>
      </w:r>
      <w:r w:rsidRPr="0093513D">
        <w:rPr>
          <w:sz w:val="24"/>
          <w:szCs w:val="24"/>
        </w:rPr>
        <w:t xml:space="preserve">proposed </w:t>
      </w:r>
      <w:r w:rsidR="00A60687" w:rsidRPr="0093513D">
        <w:rPr>
          <w:sz w:val="24"/>
          <w:szCs w:val="24"/>
        </w:rPr>
        <w:t xml:space="preserve">disclosure of personal information is </w:t>
      </w:r>
      <w:r w:rsidR="0093513D">
        <w:rPr>
          <w:sz w:val="24"/>
          <w:szCs w:val="24"/>
        </w:rPr>
        <w:t>unlikely to be</w:t>
      </w:r>
      <w:r w:rsidR="00A60687" w:rsidRPr="0093513D">
        <w:rPr>
          <w:sz w:val="24"/>
          <w:szCs w:val="24"/>
        </w:rPr>
        <w:t xml:space="preserve"> ‘related’ or ‘directly related’ to the primary purpose of the collection of information.</w:t>
      </w:r>
    </w:p>
    <w:p w14:paraId="4B9201AC" w14:textId="6ACDE436" w:rsidR="00735978" w:rsidRDefault="00A60687" w:rsidP="00A60687">
      <w:pPr>
        <w:rPr>
          <w:sz w:val="24"/>
          <w:szCs w:val="24"/>
        </w:rPr>
      </w:pPr>
      <w:r w:rsidRPr="003B3182">
        <w:rPr>
          <w:sz w:val="24"/>
          <w:szCs w:val="24"/>
        </w:rPr>
        <w:t xml:space="preserve">Further, the OAIC’s </w:t>
      </w:r>
      <w:r w:rsidR="007B34AD">
        <w:rPr>
          <w:sz w:val="24"/>
          <w:szCs w:val="24"/>
        </w:rPr>
        <w:t>APP G</w:t>
      </w:r>
      <w:r w:rsidR="009F7C79" w:rsidRPr="003B3182">
        <w:rPr>
          <w:sz w:val="24"/>
          <w:szCs w:val="24"/>
        </w:rPr>
        <w:t>uidelines</w:t>
      </w:r>
      <w:r w:rsidR="001F518F">
        <w:rPr>
          <w:sz w:val="24"/>
          <w:szCs w:val="24"/>
        </w:rPr>
        <w:t xml:space="preserve"> provide guidance regarding the interpretation of the APPs</w:t>
      </w:r>
      <w:r w:rsidR="007B34AD">
        <w:rPr>
          <w:sz w:val="24"/>
          <w:szCs w:val="24"/>
        </w:rPr>
        <w:t>. Chapter 6 of the APP G</w:t>
      </w:r>
      <w:r w:rsidRPr="003B3182">
        <w:rPr>
          <w:sz w:val="24"/>
          <w:szCs w:val="24"/>
        </w:rPr>
        <w:t>uidelines states that the ‘reasonably expects’ test is an objective one that has regard to what a reasonable person, who is properly informed, would expect in the circum</w:t>
      </w:r>
      <w:r w:rsidR="007B34AD">
        <w:rPr>
          <w:sz w:val="24"/>
          <w:szCs w:val="24"/>
        </w:rPr>
        <w:t xml:space="preserve">stances. </w:t>
      </w:r>
      <w:r w:rsidRPr="006A2E6A">
        <w:rPr>
          <w:sz w:val="24"/>
          <w:szCs w:val="24"/>
        </w:rPr>
        <w:t xml:space="preserve">The Applicant </w:t>
      </w:r>
      <w:r w:rsidRPr="005E470E">
        <w:rPr>
          <w:sz w:val="24"/>
          <w:szCs w:val="24"/>
        </w:rPr>
        <w:t>submitted that</w:t>
      </w:r>
      <w:r w:rsidR="00735978">
        <w:rPr>
          <w:sz w:val="24"/>
          <w:szCs w:val="24"/>
        </w:rPr>
        <w:t>:</w:t>
      </w:r>
    </w:p>
    <w:p w14:paraId="5995FACE" w14:textId="48BE265F" w:rsidR="00A60687" w:rsidRDefault="006A2E6A" w:rsidP="000023F2">
      <w:pPr>
        <w:pStyle w:val="ListParagraph"/>
        <w:numPr>
          <w:ilvl w:val="0"/>
          <w:numId w:val="19"/>
        </w:numPr>
        <w:rPr>
          <w:sz w:val="24"/>
          <w:szCs w:val="24"/>
        </w:rPr>
      </w:pPr>
      <w:r w:rsidRPr="00735978">
        <w:rPr>
          <w:sz w:val="24"/>
          <w:szCs w:val="24"/>
        </w:rPr>
        <w:t>although individuals might expect law enforcement bodies to und</w:t>
      </w:r>
      <w:r w:rsidR="00FA1000">
        <w:rPr>
          <w:sz w:val="24"/>
          <w:szCs w:val="24"/>
        </w:rPr>
        <w:t>ertake some form of profiling for</w:t>
      </w:r>
      <w:r w:rsidRPr="00735978">
        <w:rPr>
          <w:sz w:val="24"/>
          <w:szCs w:val="24"/>
        </w:rPr>
        <w:t xml:space="preserve"> the prevention of crime,</w:t>
      </w:r>
      <w:r w:rsidR="00A60687" w:rsidRPr="00735978">
        <w:rPr>
          <w:sz w:val="24"/>
          <w:szCs w:val="24"/>
        </w:rPr>
        <w:t xml:space="preserve"> it is unlikely that individuals would ‘reasonably </w:t>
      </w:r>
      <w:r w:rsidR="00A60687" w:rsidRPr="00735978">
        <w:rPr>
          <w:sz w:val="24"/>
          <w:szCs w:val="24"/>
        </w:rPr>
        <w:lastRenderedPageBreak/>
        <w:t>expect’ that their personal information might subsequently be d</w:t>
      </w:r>
      <w:r w:rsidRPr="00735978">
        <w:rPr>
          <w:sz w:val="24"/>
          <w:szCs w:val="24"/>
        </w:rPr>
        <w:t>isclosed for the purpose of enabling th</w:t>
      </w:r>
      <w:r w:rsidR="00735978">
        <w:rPr>
          <w:sz w:val="24"/>
          <w:szCs w:val="24"/>
        </w:rPr>
        <w:t>e AIC’s research under the NHMP; and</w:t>
      </w:r>
    </w:p>
    <w:p w14:paraId="3D0BAB96" w14:textId="628F04E6" w:rsidR="00735978" w:rsidRPr="00735978" w:rsidRDefault="00735978" w:rsidP="000023F2">
      <w:pPr>
        <w:pStyle w:val="ListParagraph"/>
        <w:numPr>
          <w:ilvl w:val="0"/>
          <w:numId w:val="19"/>
        </w:numPr>
        <w:rPr>
          <w:sz w:val="24"/>
          <w:szCs w:val="24"/>
        </w:rPr>
      </w:pPr>
      <w:r>
        <w:rPr>
          <w:sz w:val="24"/>
          <w:szCs w:val="24"/>
        </w:rPr>
        <w:t>even if a reasonable expectation was established, it is unlikely that the secondary purpose could be considered ‘related’ (or ‘directly related’ in the case of sensitive information) to the primary purpose of collection.</w:t>
      </w:r>
    </w:p>
    <w:p w14:paraId="0FCD4025" w14:textId="7AFC2B71" w:rsidR="00666F74" w:rsidRPr="005E470E" w:rsidRDefault="00666F74" w:rsidP="001B5DC5">
      <w:pPr>
        <w:pStyle w:val="Heading4"/>
      </w:pPr>
      <w:r w:rsidRPr="005E470E">
        <w:t>APP 6.2(b)</w:t>
      </w:r>
    </w:p>
    <w:p w14:paraId="59B76206" w14:textId="48AC4A22" w:rsidR="002F54A8" w:rsidRDefault="002F54A8" w:rsidP="002F54A8">
      <w:pPr>
        <w:rPr>
          <w:sz w:val="24"/>
          <w:szCs w:val="24"/>
        </w:rPr>
      </w:pPr>
      <w:r w:rsidRPr="005E470E">
        <w:rPr>
          <w:sz w:val="24"/>
          <w:szCs w:val="24"/>
        </w:rPr>
        <w:t>The exception under APP 6.2(b) permits an APP entity to use or disclose personal information for a secondary purpose if required or authorised</w:t>
      </w:r>
      <w:r>
        <w:rPr>
          <w:sz w:val="24"/>
          <w:szCs w:val="24"/>
        </w:rPr>
        <w:t xml:space="preserve"> by or under an Australian law. </w:t>
      </w:r>
    </w:p>
    <w:p w14:paraId="60ED5604" w14:textId="77777777" w:rsidR="005E7AFC" w:rsidRDefault="005E7AFC" w:rsidP="002F54A8">
      <w:pPr>
        <w:rPr>
          <w:sz w:val="24"/>
          <w:szCs w:val="24"/>
        </w:rPr>
      </w:pPr>
      <w:r>
        <w:rPr>
          <w:sz w:val="24"/>
          <w:szCs w:val="24"/>
        </w:rPr>
        <w:t>The Applicant submitted that:</w:t>
      </w:r>
    </w:p>
    <w:p w14:paraId="2F026294" w14:textId="33EEE841" w:rsidR="004A7F6D" w:rsidRDefault="006410EE" w:rsidP="000023F2">
      <w:pPr>
        <w:pStyle w:val="ListParagraph"/>
        <w:numPr>
          <w:ilvl w:val="0"/>
          <w:numId w:val="20"/>
        </w:numPr>
        <w:spacing w:after="120"/>
        <w:ind w:hanging="357"/>
        <w:contextualSpacing w:val="0"/>
        <w:rPr>
          <w:sz w:val="24"/>
          <w:szCs w:val="24"/>
        </w:rPr>
      </w:pPr>
      <w:proofErr w:type="gramStart"/>
      <w:r>
        <w:rPr>
          <w:sz w:val="24"/>
          <w:szCs w:val="24"/>
        </w:rPr>
        <w:t>with regard to</w:t>
      </w:r>
      <w:proofErr w:type="gramEnd"/>
      <w:r>
        <w:rPr>
          <w:sz w:val="24"/>
          <w:szCs w:val="24"/>
        </w:rPr>
        <w:t xml:space="preserve"> </w:t>
      </w:r>
      <w:r w:rsidR="004A7F6D">
        <w:rPr>
          <w:sz w:val="24"/>
          <w:szCs w:val="24"/>
        </w:rPr>
        <w:t>s</w:t>
      </w:r>
      <w:r w:rsidR="00334846" w:rsidRPr="00D362F6">
        <w:rPr>
          <w:sz w:val="24"/>
          <w:szCs w:val="24"/>
        </w:rPr>
        <w:t xml:space="preserve">ection 60A of the </w:t>
      </w:r>
      <w:r w:rsidR="00334846" w:rsidRPr="00D362F6">
        <w:rPr>
          <w:i/>
          <w:sz w:val="24"/>
          <w:szCs w:val="24"/>
        </w:rPr>
        <w:t xml:space="preserve">Australian Federal Police Act 1979 </w:t>
      </w:r>
      <w:r w:rsidR="00334846" w:rsidRPr="00D362F6">
        <w:rPr>
          <w:sz w:val="24"/>
          <w:szCs w:val="24"/>
        </w:rPr>
        <w:t>(AFP Act)</w:t>
      </w:r>
      <w:r>
        <w:rPr>
          <w:sz w:val="24"/>
          <w:szCs w:val="24"/>
        </w:rPr>
        <w:t xml:space="preserve">, which </w:t>
      </w:r>
      <w:r w:rsidR="00334846" w:rsidRPr="00D362F6">
        <w:rPr>
          <w:sz w:val="24"/>
          <w:szCs w:val="24"/>
        </w:rPr>
        <w:t xml:space="preserve">regulates the disclosure of ‘prescribed information’ by </w:t>
      </w:r>
      <w:r w:rsidR="00460686" w:rsidRPr="00D362F6">
        <w:rPr>
          <w:sz w:val="24"/>
          <w:szCs w:val="24"/>
        </w:rPr>
        <w:t>Australian Federal Police (</w:t>
      </w:r>
      <w:r w:rsidR="00334846" w:rsidRPr="00D362F6">
        <w:rPr>
          <w:sz w:val="24"/>
          <w:szCs w:val="24"/>
        </w:rPr>
        <w:t>AFP</w:t>
      </w:r>
      <w:r w:rsidR="00460686" w:rsidRPr="00D362F6">
        <w:rPr>
          <w:sz w:val="24"/>
          <w:szCs w:val="24"/>
        </w:rPr>
        <w:t>)</w:t>
      </w:r>
      <w:r w:rsidR="00334846" w:rsidRPr="00D362F6">
        <w:rPr>
          <w:sz w:val="24"/>
          <w:szCs w:val="24"/>
        </w:rPr>
        <w:t xml:space="preserve"> employees</w:t>
      </w:r>
      <w:r>
        <w:rPr>
          <w:sz w:val="24"/>
          <w:szCs w:val="24"/>
        </w:rPr>
        <w:t>:</w:t>
      </w:r>
      <w:r w:rsidR="00334846" w:rsidRPr="00D362F6">
        <w:rPr>
          <w:sz w:val="24"/>
          <w:szCs w:val="24"/>
        </w:rPr>
        <w:t xml:space="preserve"> </w:t>
      </w:r>
    </w:p>
    <w:p w14:paraId="67AB10EC" w14:textId="1A14E11E" w:rsidR="004A7F6D" w:rsidRDefault="00334846" w:rsidP="000023F2">
      <w:pPr>
        <w:pStyle w:val="ListParagraph"/>
        <w:numPr>
          <w:ilvl w:val="1"/>
          <w:numId w:val="20"/>
        </w:numPr>
        <w:spacing w:after="120"/>
        <w:ind w:hanging="357"/>
        <w:contextualSpacing w:val="0"/>
        <w:rPr>
          <w:sz w:val="24"/>
          <w:szCs w:val="24"/>
        </w:rPr>
      </w:pPr>
      <w:r w:rsidRPr="0082616B">
        <w:rPr>
          <w:sz w:val="24"/>
          <w:szCs w:val="24"/>
        </w:rPr>
        <w:t>‘</w:t>
      </w:r>
      <w:r w:rsidR="006410EE" w:rsidRPr="0082616B">
        <w:rPr>
          <w:sz w:val="24"/>
          <w:szCs w:val="24"/>
        </w:rPr>
        <w:t>p</w:t>
      </w:r>
      <w:r w:rsidRPr="0082616B">
        <w:rPr>
          <w:sz w:val="24"/>
          <w:szCs w:val="24"/>
        </w:rPr>
        <w:t>rescribed information’ includes information obtained by an AFP employee in the course of carrying out duties, functions or powers under the AFP Act</w:t>
      </w:r>
      <w:r w:rsidR="006410EE" w:rsidRPr="0082616B">
        <w:rPr>
          <w:sz w:val="24"/>
          <w:szCs w:val="24"/>
        </w:rPr>
        <w:t>; and</w:t>
      </w:r>
    </w:p>
    <w:p w14:paraId="5615F4B9" w14:textId="0778811B" w:rsidR="005E7AFC" w:rsidRPr="0082616B" w:rsidRDefault="006410EE" w:rsidP="000023F2">
      <w:pPr>
        <w:pStyle w:val="ListParagraph"/>
        <w:numPr>
          <w:ilvl w:val="1"/>
          <w:numId w:val="20"/>
        </w:numPr>
        <w:spacing w:after="120"/>
        <w:ind w:hanging="357"/>
        <w:contextualSpacing w:val="0"/>
        <w:rPr>
          <w:sz w:val="24"/>
          <w:szCs w:val="24"/>
        </w:rPr>
      </w:pPr>
      <w:r w:rsidRPr="0082616B">
        <w:rPr>
          <w:sz w:val="24"/>
          <w:szCs w:val="24"/>
        </w:rPr>
        <w:t>i</w:t>
      </w:r>
      <w:r w:rsidR="00334846" w:rsidRPr="0082616B">
        <w:rPr>
          <w:sz w:val="24"/>
          <w:szCs w:val="24"/>
        </w:rPr>
        <w:t>nformation obtained by ACT Policing as part of investigating homicides would constitute ‘prescribed information’.</w:t>
      </w:r>
    </w:p>
    <w:p w14:paraId="2E5D67B5" w14:textId="1FC4E91D" w:rsidR="00BD36F1" w:rsidRPr="00455F91" w:rsidRDefault="006410EE" w:rsidP="000023F2">
      <w:pPr>
        <w:pStyle w:val="ListParagraph"/>
        <w:numPr>
          <w:ilvl w:val="0"/>
          <w:numId w:val="20"/>
        </w:numPr>
        <w:spacing w:after="120"/>
        <w:ind w:hanging="357"/>
        <w:contextualSpacing w:val="0"/>
        <w:rPr>
          <w:sz w:val="24"/>
          <w:szCs w:val="24"/>
        </w:rPr>
      </w:pPr>
      <w:r>
        <w:rPr>
          <w:sz w:val="24"/>
          <w:szCs w:val="24"/>
        </w:rPr>
        <w:t xml:space="preserve">with regard to </w:t>
      </w:r>
      <w:r w:rsidR="004A7F6D">
        <w:rPr>
          <w:sz w:val="24"/>
          <w:szCs w:val="24"/>
        </w:rPr>
        <w:t>s</w:t>
      </w:r>
      <w:r w:rsidR="002F54A8" w:rsidRPr="00D362F6">
        <w:rPr>
          <w:sz w:val="24"/>
          <w:szCs w:val="24"/>
        </w:rPr>
        <w:t>ub</w:t>
      </w:r>
      <w:r w:rsidR="00334846" w:rsidRPr="00D362F6">
        <w:rPr>
          <w:sz w:val="24"/>
          <w:szCs w:val="24"/>
        </w:rPr>
        <w:t>section 60A(2)</w:t>
      </w:r>
      <w:r w:rsidR="002F54A8" w:rsidRPr="00D362F6">
        <w:rPr>
          <w:sz w:val="24"/>
          <w:szCs w:val="24"/>
        </w:rPr>
        <w:t xml:space="preserve"> of the </w:t>
      </w:r>
      <w:r w:rsidR="00334846" w:rsidRPr="00D362F6">
        <w:rPr>
          <w:sz w:val="24"/>
          <w:szCs w:val="24"/>
        </w:rPr>
        <w:t>AFP Act</w:t>
      </w:r>
      <w:r>
        <w:rPr>
          <w:sz w:val="24"/>
          <w:szCs w:val="24"/>
        </w:rPr>
        <w:t xml:space="preserve"> </w:t>
      </w:r>
      <w:r w:rsidR="00455F91">
        <w:rPr>
          <w:sz w:val="24"/>
          <w:szCs w:val="24"/>
        </w:rPr>
        <w:t>(</w:t>
      </w:r>
      <w:r>
        <w:rPr>
          <w:sz w:val="24"/>
          <w:szCs w:val="24"/>
        </w:rPr>
        <w:t>which</w:t>
      </w:r>
      <w:r w:rsidR="005E470E" w:rsidRPr="00D362F6">
        <w:rPr>
          <w:sz w:val="24"/>
          <w:szCs w:val="24"/>
        </w:rPr>
        <w:t xml:space="preserve"> </w:t>
      </w:r>
      <w:r w:rsidR="00334846" w:rsidRPr="00D362F6">
        <w:rPr>
          <w:sz w:val="24"/>
          <w:szCs w:val="24"/>
        </w:rPr>
        <w:t>prohibits the disclosure of prescribed information unless an exception applies</w:t>
      </w:r>
      <w:r w:rsidR="00455F91">
        <w:rPr>
          <w:sz w:val="24"/>
          <w:szCs w:val="24"/>
        </w:rPr>
        <w:t>), paragraph</w:t>
      </w:r>
      <w:r w:rsidR="00334846" w:rsidRPr="00455F91">
        <w:rPr>
          <w:sz w:val="24"/>
          <w:szCs w:val="24"/>
        </w:rPr>
        <w:t xml:space="preserve">(f) </w:t>
      </w:r>
      <w:r w:rsidR="005E470E" w:rsidRPr="00455F91">
        <w:rPr>
          <w:sz w:val="24"/>
          <w:szCs w:val="24"/>
        </w:rPr>
        <w:t>permits disclos</w:t>
      </w:r>
      <w:r w:rsidR="0082616B" w:rsidRPr="00455F91">
        <w:rPr>
          <w:sz w:val="24"/>
          <w:szCs w:val="24"/>
        </w:rPr>
        <w:t>ur</w:t>
      </w:r>
      <w:r w:rsidR="005E470E" w:rsidRPr="00455F91">
        <w:rPr>
          <w:sz w:val="24"/>
          <w:szCs w:val="24"/>
        </w:rPr>
        <w:t xml:space="preserve">e </w:t>
      </w:r>
      <w:r w:rsidR="00334846" w:rsidRPr="00455F91">
        <w:rPr>
          <w:sz w:val="24"/>
          <w:szCs w:val="24"/>
        </w:rPr>
        <w:t xml:space="preserve">where </w:t>
      </w:r>
      <w:r w:rsidR="0082616B" w:rsidRPr="00455F91">
        <w:rPr>
          <w:sz w:val="24"/>
          <w:szCs w:val="24"/>
        </w:rPr>
        <w:t xml:space="preserve">it </w:t>
      </w:r>
      <w:r w:rsidR="00334846" w:rsidRPr="00455F91">
        <w:rPr>
          <w:sz w:val="24"/>
          <w:szCs w:val="24"/>
        </w:rPr>
        <w:t xml:space="preserve">is made in the carrying out, performance or exercise of duties, functions or powers under the AFP Act. </w:t>
      </w:r>
      <w:r w:rsidR="009A77DC" w:rsidRPr="00455F91">
        <w:rPr>
          <w:sz w:val="24"/>
          <w:szCs w:val="24"/>
        </w:rPr>
        <w:t xml:space="preserve"> </w:t>
      </w:r>
      <w:r w:rsidR="00455F91" w:rsidRPr="00455F91">
        <w:rPr>
          <w:sz w:val="24"/>
          <w:szCs w:val="24"/>
        </w:rPr>
        <w:t>Accordingly, a</w:t>
      </w:r>
      <w:r w:rsidR="009A77DC" w:rsidRPr="00455F91">
        <w:rPr>
          <w:sz w:val="24"/>
          <w:szCs w:val="24"/>
        </w:rPr>
        <w:t xml:space="preserve"> disclosure of prescribed information will be lawful under section 60A of the AFP Act where it is linked to a function as prescribed by section </w:t>
      </w:r>
      <w:r w:rsidR="00BD36F1" w:rsidRPr="00455F91">
        <w:rPr>
          <w:sz w:val="24"/>
          <w:szCs w:val="24"/>
        </w:rPr>
        <w:t>8 of the AFP Act</w:t>
      </w:r>
      <w:r w:rsidR="00455F91">
        <w:rPr>
          <w:sz w:val="24"/>
          <w:szCs w:val="24"/>
        </w:rPr>
        <w:t>.</w:t>
      </w:r>
      <w:r w:rsidR="00BD36F1" w:rsidRPr="00455F91">
        <w:rPr>
          <w:sz w:val="24"/>
          <w:szCs w:val="24"/>
        </w:rPr>
        <w:t xml:space="preserve"> </w:t>
      </w:r>
      <w:r w:rsidR="00455F91">
        <w:rPr>
          <w:sz w:val="24"/>
          <w:szCs w:val="24"/>
        </w:rPr>
        <w:t>T</w:t>
      </w:r>
      <w:r w:rsidR="00BD36F1" w:rsidRPr="00455F91">
        <w:rPr>
          <w:sz w:val="24"/>
          <w:szCs w:val="24"/>
        </w:rPr>
        <w:t xml:space="preserve">he relevant functions </w:t>
      </w:r>
      <w:r w:rsidR="00455F91">
        <w:rPr>
          <w:sz w:val="24"/>
          <w:szCs w:val="24"/>
        </w:rPr>
        <w:t>are</w:t>
      </w:r>
      <w:r w:rsidR="00BD36F1" w:rsidRPr="00455F91">
        <w:rPr>
          <w:sz w:val="24"/>
          <w:szCs w:val="24"/>
        </w:rPr>
        <w:t>:</w:t>
      </w:r>
    </w:p>
    <w:p w14:paraId="69D282DD" w14:textId="2A3FD213" w:rsidR="006410EE" w:rsidRDefault="00BD36F1" w:rsidP="000023F2">
      <w:pPr>
        <w:pStyle w:val="ListParagraph"/>
        <w:numPr>
          <w:ilvl w:val="1"/>
          <w:numId w:val="20"/>
        </w:numPr>
        <w:spacing w:after="120"/>
        <w:ind w:hanging="357"/>
        <w:contextualSpacing w:val="0"/>
        <w:rPr>
          <w:sz w:val="24"/>
          <w:szCs w:val="24"/>
        </w:rPr>
      </w:pPr>
      <w:r w:rsidRPr="0082616B">
        <w:rPr>
          <w:sz w:val="24"/>
          <w:szCs w:val="24"/>
        </w:rPr>
        <w:t>the provision of police services in relation to the ACT (section 8(1)(a)); and</w:t>
      </w:r>
    </w:p>
    <w:p w14:paraId="0E59E5AF" w14:textId="21483458" w:rsidR="005E7AFC" w:rsidRPr="0082616B" w:rsidRDefault="00BD36F1" w:rsidP="000023F2">
      <w:pPr>
        <w:pStyle w:val="ListParagraph"/>
        <w:numPr>
          <w:ilvl w:val="1"/>
          <w:numId w:val="20"/>
        </w:numPr>
        <w:spacing w:after="120"/>
        <w:ind w:hanging="357"/>
        <w:contextualSpacing w:val="0"/>
        <w:rPr>
          <w:sz w:val="24"/>
          <w:szCs w:val="24"/>
        </w:rPr>
      </w:pPr>
      <w:r w:rsidRPr="0082616B">
        <w:rPr>
          <w:sz w:val="24"/>
          <w:szCs w:val="24"/>
        </w:rPr>
        <w:t xml:space="preserve">anything incidental or conducive to the performance of </w:t>
      </w:r>
      <w:r w:rsidR="0079719A" w:rsidRPr="0082616B">
        <w:rPr>
          <w:sz w:val="24"/>
          <w:szCs w:val="24"/>
        </w:rPr>
        <w:t>the above function</w:t>
      </w:r>
      <w:r w:rsidRPr="0082616B">
        <w:rPr>
          <w:sz w:val="24"/>
          <w:szCs w:val="24"/>
        </w:rPr>
        <w:t xml:space="preserve"> (section 8(1)(c)).</w:t>
      </w:r>
    </w:p>
    <w:p w14:paraId="71FE8163" w14:textId="44286A92" w:rsidR="001042C6" w:rsidRDefault="00DB5F56" w:rsidP="000023F2">
      <w:pPr>
        <w:pStyle w:val="ListParagraph"/>
        <w:numPr>
          <w:ilvl w:val="0"/>
          <w:numId w:val="20"/>
        </w:numPr>
        <w:spacing w:after="120"/>
        <w:ind w:hanging="357"/>
        <w:contextualSpacing w:val="0"/>
        <w:rPr>
          <w:sz w:val="24"/>
          <w:szCs w:val="24"/>
        </w:rPr>
      </w:pPr>
      <w:r w:rsidRPr="00D362F6">
        <w:rPr>
          <w:sz w:val="24"/>
          <w:szCs w:val="24"/>
        </w:rPr>
        <w:t xml:space="preserve">its provision of homicide data to the AIC </w:t>
      </w:r>
      <w:r w:rsidR="000739F1" w:rsidRPr="00D362F6">
        <w:rPr>
          <w:sz w:val="24"/>
          <w:szCs w:val="24"/>
        </w:rPr>
        <w:t>could be interpreted as incidental or conducive to providing police services in the ACT, in the context of crime prevention</w:t>
      </w:r>
      <w:r w:rsidR="00455F91">
        <w:rPr>
          <w:sz w:val="24"/>
          <w:szCs w:val="24"/>
        </w:rPr>
        <w:t xml:space="preserve">. </w:t>
      </w:r>
      <w:r w:rsidR="000739F1" w:rsidRPr="00455F91">
        <w:rPr>
          <w:sz w:val="24"/>
          <w:szCs w:val="24"/>
        </w:rPr>
        <w:t>This is because the AIC would use the data to monitor trends in homicide, victimisation and offending to identify changes in risk markers associated with incidents, victims and offenders/suspects.</w:t>
      </w:r>
      <w:r w:rsidR="005905B7" w:rsidRPr="00455F91">
        <w:rPr>
          <w:sz w:val="24"/>
          <w:szCs w:val="24"/>
        </w:rPr>
        <w:t xml:space="preserve"> </w:t>
      </w:r>
    </w:p>
    <w:p w14:paraId="1DB01DDE" w14:textId="23771E13" w:rsidR="00DB5F56" w:rsidRPr="00455F91" w:rsidRDefault="00455F91" w:rsidP="000023F2">
      <w:pPr>
        <w:pStyle w:val="ListParagraph"/>
        <w:numPr>
          <w:ilvl w:val="0"/>
          <w:numId w:val="20"/>
        </w:numPr>
        <w:rPr>
          <w:sz w:val="24"/>
          <w:szCs w:val="24"/>
        </w:rPr>
      </w:pPr>
      <w:r>
        <w:rPr>
          <w:sz w:val="24"/>
          <w:szCs w:val="24"/>
        </w:rPr>
        <w:t>h</w:t>
      </w:r>
      <w:r w:rsidR="005905B7" w:rsidRPr="00455F91">
        <w:rPr>
          <w:sz w:val="24"/>
          <w:szCs w:val="24"/>
        </w:rPr>
        <w:t xml:space="preserve">owever, an authority for an agency to do anything convenient for, or incident to, a specific power or function is not generally </w:t>
      </w:r>
      <w:proofErr w:type="gramStart"/>
      <w:r w:rsidR="005905B7" w:rsidRPr="00455F91">
        <w:rPr>
          <w:sz w:val="24"/>
          <w:szCs w:val="24"/>
        </w:rPr>
        <w:t>sufficient</w:t>
      </w:r>
      <w:proofErr w:type="gramEnd"/>
      <w:r w:rsidR="005905B7" w:rsidRPr="00455F91">
        <w:rPr>
          <w:sz w:val="24"/>
          <w:szCs w:val="24"/>
        </w:rPr>
        <w:t xml:space="preserve"> to authorise an act for the purposes of the APPs (paragraph B.132, APP Guidelines).</w:t>
      </w:r>
      <w:r w:rsidR="009F4E1B" w:rsidRPr="00455F91">
        <w:rPr>
          <w:sz w:val="24"/>
          <w:szCs w:val="24"/>
        </w:rPr>
        <w:t xml:space="preserve"> </w:t>
      </w:r>
      <w:r>
        <w:rPr>
          <w:sz w:val="24"/>
          <w:szCs w:val="24"/>
        </w:rPr>
        <w:t xml:space="preserve">The </w:t>
      </w:r>
      <w:r w:rsidR="009F4E1B" w:rsidRPr="00455F91">
        <w:rPr>
          <w:sz w:val="24"/>
          <w:szCs w:val="24"/>
        </w:rPr>
        <w:t xml:space="preserve">disclosure for the secondary purpose of enabling the AIC’s research under the NHMP </w:t>
      </w:r>
      <w:r>
        <w:rPr>
          <w:sz w:val="24"/>
          <w:szCs w:val="24"/>
        </w:rPr>
        <w:t xml:space="preserve">therefore </w:t>
      </w:r>
      <w:r w:rsidR="009F4E1B" w:rsidRPr="00455F91">
        <w:rPr>
          <w:sz w:val="24"/>
          <w:szCs w:val="24"/>
        </w:rPr>
        <w:t>may not be authorised under APP 6.2(b).</w:t>
      </w:r>
    </w:p>
    <w:p w14:paraId="3367BCE4" w14:textId="3C90414A" w:rsidR="00666F74" w:rsidRPr="002B01B0" w:rsidRDefault="00666F74" w:rsidP="00666F74">
      <w:pPr>
        <w:pStyle w:val="Heading4"/>
      </w:pPr>
      <w:r w:rsidRPr="002B01B0">
        <w:t>APP 6.2(e)</w:t>
      </w:r>
    </w:p>
    <w:p w14:paraId="28547316" w14:textId="77777777" w:rsidR="002C4BD5" w:rsidRPr="00BC669C" w:rsidRDefault="000F6296" w:rsidP="002B01B0">
      <w:pPr>
        <w:rPr>
          <w:sz w:val="24"/>
        </w:rPr>
      </w:pPr>
      <w:r w:rsidRPr="00BC669C">
        <w:rPr>
          <w:sz w:val="24"/>
        </w:rPr>
        <w:t xml:space="preserve">The exception under APP 6.2(e) permits an APP entity to use or disclose personal information for a secondary purpose where the APP entity reasonably believes the use or disclosure is </w:t>
      </w:r>
      <w:r w:rsidRPr="00BC669C">
        <w:rPr>
          <w:sz w:val="24"/>
        </w:rPr>
        <w:lastRenderedPageBreak/>
        <w:t>reasonably necessary for one or more enforcement related activities conducted by, or on behalf of, an enforcement bod</w:t>
      </w:r>
      <w:r w:rsidR="002C4BD5" w:rsidRPr="00BC669C">
        <w:rPr>
          <w:sz w:val="24"/>
        </w:rPr>
        <w:t>y. The Applicant submitted that:</w:t>
      </w:r>
    </w:p>
    <w:p w14:paraId="7900FA55" w14:textId="77777777" w:rsidR="002C4BD5" w:rsidRPr="00BC669C" w:rsidRDefault="000F6296" w:rsidP="000023F2">
      <w:pPr>
        <w:pStyle w:val="ListParagraph"/>
        <w:numPr>
          <w:ilvl w:val="0"/>
          <w:numId w:val="16"/>
        </w:numPr>
        <w:rPr>
          <w:sz w:val="24"/>
        </w:rPr>
      </w:pPr>
      <w:r w:rsidRPr="00BC669C">
        <w:rPr>
          <w:sz w:val="24"/>
        </w:rPr>
        <w:t xml:space="preserve">the AIC is not </w:t>
      </w:r>
      <w:r w:rsidR="002C4BD5" w:rsidRPr="00BC669C">
        <w:rPr>
          <w:sz w:val="24"/>
        </w:rPr>
        <w:t>an ‘enforcement body’ for the purposes of the Privacy Act; and</w:t>
      </w:r>
    </w:p>
    <w:p w14:paraId="05257646" w14:textId="43C650DE" w:rsidR="002B01B0" w:rsidRPr="00BC669C" w:rsidRDefault="002C4BD5" w:rsidP="000023F2">
      <w:pPr>
        <w:pStyle w:val="ListParagraph"/>
        <w:numPr>
          <w:ilvl w:val="0"/>
          <w:numId w:val="16"/>
        </w:numPr>
        <w:rPr>
          <w:sz w:val="24"/>
        </w:rPr>
      </w:pPr>
      <w:r w:rsidRPr="00BC669C">
        <w:rPr>
          <w:sz w:val="24"/>
        </w:rPr>
        <w:t>even if the AIC</w:t>
      </w:r>
      <w:r w:rsidR="002E3520" w:rsidRPr="00BC669C">
        <w:rPr>
          <w:sz w:val="24"/>
        </w:rPr>
        <w:t xml:space="preserve"> was </w:t>
      </w:r>
      <w:r w:rsidRPr="00BC669C">
        <w:rPr>
          <w:sz w:val="24"/>
        </w:rPr>
        <w:t>an ‘enforcement body’, it is unlikely that an ‘enforcement related activity’ would include research of the kind proposed by the secondary purpose.</w:t>
      </w:r>
    </w:p>
    <w:p w14:paraId="69C383DB" w14:textId="2B44F73A" w:rsidR="00A60687" w:rsidRPr="002F2D4C" w:rsidRDefault="00A60687" w:rsidP="001B5DC5">
      <w:pPr>
        <w:pStyle w:val="Heading4"/>
      </w:pPr>
      <w:r w:rsidRPr="002F2D4C">
        <w:t xml:space="preserve">Compliance with APP 6.1 not practicable </w:t>
      </w:r>
    </w:p>
    <w:p w14:paraId="0CA64C4B" w14:textId="2EAC5139" w:rsidR="00A60687" w:rsidRDefault="00A60687" w:rsidP="00A60687">
      <w:pPr>
        <w:rPr>
          <w:sz w:val="24"/>
          <w:szCs w:val="24"/>
        </w:rPr>
      </w:pPr>
      <w:r w:rsidRPr="002F2D4C">
        <w:rPr>
          <w:sz w:val="24"/>
          <w:szCs w:val="24"/>
        </w:rPr>
        <w:t xml:space="preserve">As the Applicant cannot rely on any of the APP 6.2 exceptions, the Applicant </w:t>
      </w:r>
      <w:r w:rsidR="009C5B9A" w:rsidRPr="002F2D4C">
        <w:rPr>
          <w:sz w:val="24"/>
          <w:szCs w:val="24"/>
        </w:rPr>
        <w:t xml:space="preserve">would </w:t>
      </w:r>
      <w:r w:rsidRPr="002F2D4C">
        <w:rPr>
          <w:sz w:val="24"/>
          <w:szCs w:val="24"/>
        </w:rPr>
        <w:t>need to comply with APP 6.1</w:t>
      </w:r>
      <w:r w:rsidR="00473AD5">
        <w:rPr>
          <w:sz w:val="24"/>
          <w:szCs w:val="24"/>
        </w:rPr>
        <w:t>(a)</w:t>
      </w:r>
      <w:r w:rsidRPr="002F2D4C">
        <w:rPr>
          <w:sz w:val="24"/>
          <w:szCs w:val="24"/>
        </w:rPr>
        <w:t xml:space="preserve"> </w:t>
      </w:r>
      <w:r w:rsidR="00C27F9A">
        <w:rPr>
          <w:sz w:val="24"/>
          <w:szCs w:val="24"/>
        </w:rPr>
        <w:t xml:space="preserve">(disclosure with consent) </w:t>
      </w:r>
      <w:r w:rsidRPr="002F2D4C">
        <w:rPr>
          <w:sz w:val="24"/>
          <w:szCs w:val="24"/>
        </w:rPr>
        <w:t xml:space="preserve">when disclosing the </w:t>
      </w:r>
      <w:r w:rsidR="002F2D4C" w:rsidRPr="002F2D4C">
        <w:rPr>
          <w:sz w:val="24"/>
          <w:szCs w:val="24"/>
        </w:rPr>
        <w:t>homicide data</w:t>
      </w:r>
      <w:r w:rsidRPr="002F2D4C">
        <w:rPr>
          <w:sz w:val="24"/>
          <w:szCs w:val="24"/>
        </w:rPr>
        <w:t xml:space="preserve">. </w:t>
      </w:r>
    </w:p>
    <w:p w14:paraId="7AE7E7A1" w14:textId="185854BD" w:rsidR="00511D54" w:rsidRDefault="00285340" w:rsidP="00D362F6">
      <w:pPr>
        <w:rPr>
          <w:sz w:val="24"/>
        </w:rPr>
      </w:pPr>
      <w:r>
        <w:rPr>
          <w:sz w:val="24"/>
          <w:szCs w:val="24"/>
        </w:rPr>
        <w:t>The Applicant submitted that</w:t>
      </w:r>
      <w:r w:rsidR="00511D54">
        <w:rPr>
          <w:sz w:val="24"/>
          <w:szCs w:val="24"/>
        </w:rPr>
        <w:t xml:space="preserve"> </w:t>
      </w:r>
      <w:r w:rsidRPr="00D362F6">
        <w:rPr>
          <w:sz w:val="24"/>
        </w:rPr>
        <w:t>it is not appropriate or practicable in the circumstances to seek consent from individuals for the disclosures, because relying on consent from the relevant offenders and suspects would compromise the integrity of the research as datasets would not be complete in circumstances where consent is withheld</w:t>
      </w:r>
      <w:r w:rsidR="00511D54">
        <w:rPr>
          <w:sz w:val="24"/>
        </w:rPr>
        <w:t>.</w:t>
      </w:r>
    </w:p>
    <w:p w14:paraId="750442F9" w14:textId="1595539F" w:rsidR="00285340" w:rsidRPr="00CE391D" w:rsidRDefault="00511D54" w:rsidP="00D362F6">
      <w:pPr>
        <w:pStyle w:val="Heading4"/>
      </w:pPr>
      <w:r>
        <w:t>Use of de-identified data not appropriate</w:t>
      </w:r>
    </w:p>
    <w:p w14:paraId="36740CEB" w14:textId="22140DC4" w:rsidR="005D12C4" w:rsidRDefault="005D12C4" w:rsidP="00D362F6">
      <w:pPr>
        <w:rPr>
          <w:sz w:val="24"/>
        </w:rPr>
      </w:pPr>
      <w:r>
        <w:rPr>
          <w:sz w:val="24"/>
        </w:rPr>
        <w:t>APP 6.1 regulates the use and dis</w:t>
      </w:r>
      <w:r w:rsidR="00D07324">
        <w:rPr>
          <w:sz w:val="24"/>
        </w:rPr>
        <w:t>closure of personal information. It</w:t>
      </w:r>
      <w:r>
        <w:rPr>
          <w:sz w:val="24"/>
        </w:rPr>
        <w:t xml:space="preserve"> would not apply to the Applicant’s use or disclosure of de-identified data. </w:t>
      </w:r>
    </w:p>
    <w:p w14:paraId="78ED1B2E" w14:textId="4F521B60" w:rsidR="00D07324" w:rsidRDefault="00455F91" w:rsidP="00D362F6">
      <w:pPr>
        <w:rPr>
          <w:sz w:val="24"/>
        </w:rPr>
      </w:pPr>
      <w:r>
        <w:rPr>
          <w:sz w:val="24"/>
        </w:rPr>
        <w:t>However, t</w:t>
      </w:r>
      <w:r w:rsidR="005D12C4">
        <w:rPr>
          <w:sz w:val="24"/>
        </w:rPr>
        <w:t xml:space="preserve">he Applicant submitted that </w:t>
      </w:r>
      <w:r w:rsidR="00346C2B" w:rsidRPr="00D362F6">
        <w:rPr>
          <w:sz w:val="24"/>
        </w:rPr>
        <w:t>i</w:t>
      </w:r>
      <w:r w:rsidR="00285340" w:rsidRPr="00D362F6">
        <w:rPr>
          <w:sz w:val="24"/>
        </w:rPr>
        <w:t xml:space="preserve">t is not appropriate in the circumstances to de-identify the information to be disclosed </w:t>
      </w:r>
      <w:r w:rsidR="00D07324">
        <w:rPr>
          <w:sz w:val="24"/>
        </w:rPr>
        <w:t xml:space="preserve">to the AIC. This is </w:t>
      </w:r>
      <w:r w:rsidR="00285340" w:rsidRPr="00D362F6">
        <w:rPr>
          <w:sz w:val="24"/>
        </w:rPr>
        <w:t xml:space="preserve">because information obtained from police services, such as the Applicant, is cross-checked by the NHMP against information obtained from other </w:t>
      </w:r>
      <w:r w:rsidR="003C6FD3" w:rsidRPr="00D362F6">
        <w:rPr>
          <w:sz w:val="24"/>
        </w:rPr>
        <w:t>sources such as coronial</w:t>
      </w:r>
      <w:r w:rsidR="00014137">
        <w:rPr>
          <w:sz w:val="24"/>
        </w:rPr>
        <w:t xml:space="preserve"> and media reports</w:t>
      </w:r>
      <w:r w:rsidR="00285340" w:rsidRPr="00D362F6">
        <w:rPr>
          <w:sz w:val="24"/>
        </w:rPr>
        <w:t xml:space="preserve">. </w:t>
      </w:r>
    </w:p>
    <w:p w14:paraId="3F8A421E" w14:textId="22A45674" w:rsidR="00285340" w:rsidRPr="00D362F6" w:rsidRDefault="00285340" w:rsidP="00D362F6">
      <w:pPr>
        <w:rPr>
          <w:sz w:val="24"/>
        </w:rPr>
      </w:pPr>
      <w:r w:rsidRPr="00D362F6">
        <w:rPr>
          <w:sz w:val="24"/>
        </w:rPr>
        <w:t>If the Applicant was to provide de-identified information to the AIC, this would limit the ability of the AIC to carry o</w:t>
      </w:r>
      <w:r w:rsidR="00C506D0" w:rsidRPr="00D362F6">
        <w:rPr>
          <w:sz w:val="24"/>
        </w:rPr>
        <w:t>ut this cross-checking process</w:t>
      </w:r>
      <w:r w:rsidRPr="00D362F6">
        <w:rPr>
          <w:sz w:val="24"/>
        </w:rPr>
        <w:t>.</w:t>
      </w:r>
    </w:p>
    <w:p w14:paraId="6F26439F" w14:textId="0859F602" w:rsidR="00A60687" w:rsidRPr="00B375F2" w:rsidRDefault="00A60687" w:rsidP="001B5DC5">
      <w:pPr>
        <w:pStyle w:val="Heading4"/>
      </w:pPr>
      <w:r w:rsidRPr="00B375F2">
        <w:t xml:space="preserve">The Commissioner’s view </w:t>
      </w:r>
    </w:p>
    <w:p w14:paraId="6C81D8B9" w14:textId="746E92AC" w:rsidR="00C85B18" w:rsidRPr="00F83EFD" w:rsidRDefault="00A60687" w:rsidP="00B375F2">
      <w:pPr>
        <w:rPr>
          <w:sz w:val="24"/>
          <w:szCs w:val="24"/>
        </w:rPr>
      </w:pPr>
      <w:r w:rsidRPr="00B375F2">
        <w:rPr>
          <w:sz w:val="24"/>
          <w:szCs w:val="24"/>
        </w:rPr>
        <w:t>The Commissioner was satisfied that the Applicant may breach APP 6.1 when</w:t>
      </w:r>
      <w:r w:rsidR="004633B0" w:rsidRPr="00B375F2">
        <w:rPr>
          <w:sz w:val="24"/>
          <w:szCs w:val="24"/>
        </w:rPr>
        <w:t xml:space="preserve"> disclosing personal information (</w:t>
      </w:r>
      <w:r w:rsidR="004633B0" w:rsidRPr="00F83EFD">
        <w:rPr>
          <w:sz w:val="24"/>
          <w:szCs w:val="24"/>
        </w:rPr>
        <w:t>including sensitive information)</w:t>
      </w:r>
      <w:r w:rsidR="00B375F2" w:rsidRPr="00F83EFD">
        <w:rPr>
          <w:sz w:val="24"/>
          <w:szCs w:val="24"/>
        </w:rPr>
        <w:t xml:space="preserve"> requested by the AIC about </w:t>
      </w:r>
      <w:r w:rsidR="004633B0" w:rsidRPr="00F83EFD">
        <w:rPr>
          <w:sz w:val="24"/>
          <w:szCs w:val="24"/>
        </w:rPr>
        <w:t>offender</w:t>
      </w:r>
      <w:r w:rsidR="00B375F2" w:rsidRPr="00F83EFD">
        <w:rPr>
          <w:sz w:val="24"/>
          <w:szCs w:val="24"/>
        </w:rPr>
        <w:t>s</w:t>
      </w:r>
      <w:r w:rsidR="00455F91">
        <w:rPr>
          <w:sz w:val="24"/>
          <w:szCs w:val="24"/>
        </w:rPr>
        <w:t xml:space="preserve"> and </w:t>
      </w:r>
      <w:r w:rsidR="00B375F2" w:rsidRPr="00F83EFD">
        <w:rPr>
          <w:sz w:val="24"/>
          <w:szCs w:val="24"/>
        </w:rPr>
        <w:t>suspects</w:t>
      </w:r>
      <w:r w:rsidR="004633B0" w:rsidRPr="00F83EFD">
        <w:rPr>
          <w:sz w:val="24"/>
          <w:szCs w:val="24"/>
        </w:rPr>
        <w:t xml:space="preserve"> in relation to homicides in the </w:t>
      </w:r>
      <w:r w:rsidR="00B375F2" w:rsidRPr="00F83EFD">
        <w:rPr>
          <w:sz w:val="24"/>
          <w:szCs w:val="24"/>
        </w:rPr>
        <w:t>ACT for the purpose of enabling the AIC’s research under the NHMP.</w:t>
      </w:r>
    </w:p>
    <w:p w14:paraId="3A88DC0E" w14:textId="3AD8D523" w:rsidR="00C85B18" w:rsidRPr="00F83EFD" w:rsidRDefault="00C85B18" w:rsidP="00C5669E">
      <w:pPr>
        <w:spacing w:after="120"/>
        <w:rPr>
          <w:sz w:val="24"/>
          <w:szCs w:val="24"/>
        </w:rPr>
      </w:pPr>
      <w:r w:rsidRPr="00F83EFD">
        <w:rPr>
          <w:sz w:val="24"/>
          <w:szCs w:val="24"/>
        </w:rPr>
        <w:t>In particular, the Commissioner considered that:</w:t>
      </w:r>
    </w:p>
    <w:p w14:paraId="72AB2BE4" w14:textId="49A6EB23" w:rsidR="00C85B18" w:rsidRPr="00F83EFD" w:rsidRDefault="00C85B18" w:rsidP="00C5669E">
      <w:pPr>
        <w:pStyle w:val="ListBullet"/>
        <w:ind w:left="567" w:hanging="425"/>
        <w:rPr>
          <w:sz w:val="24"/>
          <w:szCs w:val="24"/>
        </w:rPr>
      </w:pPr>
      <w:r w:rsidRPr="00F83EFD">
        <w:rPr>
          <w:sz w:val="24"/>
          <w:szCs w:val="24"/>
        </w:rPr>
        <w:t>there are no applicable exceptions under APP 6 that w</w:t>
      </w:r>
      <w:r w:rsidR="00F83EFD">
        <w:rPr>
          <w:sz w:val="24"/>
          <w:szCs w:val="24"/>
        </w:rPr>
        <w:t>ould permit the disclosure;</w:t>
      </w:r>
    </w:p>
    <w:p w14:paraId="7B5E4CDA" w14:textId="57BEC6A8" w:rsidR="007C207B" w:rsidRPr="007C207B" w:rsidRDefault="007C207B" w:rsidP="007C207B">
      <w:pPr>
        <w:pStyle w:val="ListBullet"/>
        <w:ind w:left="567" w:hanging="425"/>
        <w:rPr>
          <w:sz w:val="24"/>
          <w:szCs w:val="24"/>
        </w:rPr>
      </w:pPr>
      <w:r w:rsidRPr="007C207B">
        <w:rPr>
          <w:sz w:val="24"/>
          <w:szCs w:val="24"/>
        </w:rPr>
        <w:t>it is not appropriate or practicable in the circumstances to seek consent from i</w:t>
      </w:r>
      <w:r>
        <w:rPr>
          <w:sz w:val="24"/>
          <w:szCs w:val="24"/>
        </w:rPr>
        <w:t>ndividuals for the disclosures – datasets wo</w:t>
      </w:r>
      <w:r w:rsidRPr="007C207B">
        <w:rPr>
          <w:sz w:val="24"/>
          <w:szCs w:val="24"/>
        </w:rPr>
        <w:t>uld not be complete in circumstances where consent is withheld</w:t>
      </w:r>
      <w:r>
        <w:rPr>
          <w:sz w:val="24"/>
          <w:szCs w:val="24"/>
        </w:rPr>
        <w:t>, thereby compromising the integrity of the research</w:t>
      </w:r>
      <w:r w:rsidRPr="007C207B">
        <w:rPr>
          <w:sz w:val="24"/>
          <w:szCs w:val="24"/>
        </w:rPr>
        <w:t>; and</w:t>
      </w:r>
    </w:p>
    <w:p w14:paraId="6BB75389" w14:textId="6F2D6CEF" w:rsidR="007C207B" w:rsidRPr="008E61AA" w:rsidRDefault="007C207B" w:rsidP="007C207B">
      <w:pPr>
        <w:pStyle w:val="ListBullet"/>
        <w:ind w:left="567" w:hanging="425"/>
        <w:rPr>
          <w:sz w:val="24"/>
          <w:szCs w:val="24"/>
        </w:rPr>
      </w:pPr>
      <w:r w:rsidRPr="007C207B">
        <w:rPr>
          <w:sz w:val="24"/>
          <w:szCs w:val="24"/>
        </w:rPr>
        <w:t>it is not appropriate in the circumstances to de-identify the information to be disclosed</w:t>
      </w:r>
      <w:r w:rsidR="00D710AC">
        <w:rPr>
          <w:sz w:val="24"/>
          <w:szCs w:val="24"/>
        </w:rPr>
        <w:t xml:space="preserve"> </w:t>
      </w:r>
      <w:r w:rsidR="00455F91">
        <w:rPr>
          <w:sz w:val="24"/>
          <w:szCs w:val="24"/>
        </w:rPr>
        <w:t>b</w:t>
      </w:r>
      <w:r>
        <w:rPr>
          <w:sz w:val="24"/>
          <w:szCs w:val="24"/>
        </w:rPr>
        <w:t>ecause such information</w:t>
      </w:r>
      <w:r w:rsidRPr="007C207B">
        <w:rPr>
          <w:sz w:val="24"/>
          <w:szCs w:val="24"/>
        </w:rPr>
        <w:t xml:space="preserve"> is cross-checked by the NHMP against information obtained from other sources</w:t>
      </w:r>
      <w:r>
        <w:rPr>
          <w:sz w:val="24"/>
          <w:szCs w:val="24"/>
        </w:rPr>
        <w:t>.</w:t>
      </w:r>
      <w:r w:rsidRPr="007C207B">
        <w:rPr>
          <w:sz w:val="24"/>
          <w:szCs w:val="24"/>
        </w:rPr>
        <w:t xml:space="preserve"> </w:t>
      </w:r>
      <w:r w:rsidR="00FC2BA0">
        <w:rPr>
          <w:sz w:val="24"/>
          <w:szCs w:val="24"/>
        </w:rPr>
        <w:t>The ability of the AIC to carry out this cross-checking process would be limited i</w:t>
      </w:r>
      <w:r w:rsidRPr="007C207B">
        <w:rPr>
          <w:sz w:val="24"/>
          <w:szCs w:val="24"/>
        </w:rPr>
        <w:t>f the Applicant was to provide de-identified information</w:t>
      </w:r>
      <w:r w:rsidRPr="008E61AA">
        <w:rPr>
          <w:sz w:val="24"/>
          <w:szCs w:val="24"/>
        </w:rPr>
        <w:t>.</w:t>
      </w:r>
    </w:p>
    <w:p w14:paraId="6CF0BF4F" w14:textId="77777777" w:rsidR="00A60687" w:rsidRPr="00330AE6" w:rsidRDefault="00A60687" w:rsidP="00A60687">
      <w:pPr>
        <w:pStyle w:val="Heading3"/>
      </w:pPr>
      <w:r w:rsidRPr="008E61AA">
        <w:lastRenderedPageBreak/>
        <w:t xml:space="preserve">Does the public interest in disclosing the personal information substantially outweigh the public interest in complying </w:t>
      </w:r>
      <w:r w:rsidRPr="00330AE6">
        <w:t xml:space="preserve">with the APPs? </w:t>
      </w:r>
    </w:p>
    <w:p w14:paraId="6AE81D5A" w14:textId="024D515D" w:rsidR="00A60687" w:rsidRPr="00330AE6" w:rsidRDefault="00A60687" w:rsidP="00A60687">
      <w:pPr>
        <w:rPr>
          <w:sz w:val="24"/>
          <w:szCs w:val="24"/>
        </w:rPr>
      </w:pPr>
      <w:r w:rsidRPr="00330AE6">
        <w:rPr>
          <w:sz w:val="24"/>
          <w:szCs w:val="24"/>
        </w:rPr>
        <w:t>The Applicant sub</w:t>
      </w:r>
      <w:r w:rsidR="006850AF">
        <w:rPr>
          <w:sz w:val="24"/>
          <w:szCs w:val="24"/>
        </w:rPr>
        <w:t xml:space="preserve">mitted </w:t>
      </w:r>
      <w:proofErr w:type="gramStart"/>
      <w:r w:rsidR="006850AF">
        <w:rPr>
          <w:sz w:val="24"/>
          <w:szCs w:val="24"/>
        </w:rPr>
        <w:t>a number of</w:t>
      </w:r>
      <w:proofErr w:type="gramEnd"/>
      <w:r w:rsidR="006850AF">
        <w:rPr>
          <w:sz w:val="24"/>
          <w:szCs w:val="24"/>
        </w:rPr>
        <w:t xml:space="preserve"> reasons</w:t>
      </w:r>
      <w:r w:rsidRPr="00330AE6">
        <w:rPr>
          <w:sz w:val="24"/>
          <w:szCs w:val="24"/>
        </w:rPr>
        <w:t xml:space="preserve"> why the public interest in disclosing the personal information of </w:t>
      </w:r>
      <w:r w:rsidR="00B7202A">
        <w:rPr>
          <w:sz w:val="24"/>
          <w:szCs w:val="24"/>
        </w:rPr>
        <w:t xml:space="preserve">offenders and suspects </w:t>
      </w:r>
      <w:r w:rsidRPr="00330AE6">
        <w:rPr>
          <w:sz w:val="24"/>
          <w:szCs w:val="24"/>
        </w:rPr>
        <w:t xml:space="preserve">outweighs the public interest in complying with APP 6.1. </w:t>
      </w:r>
    </w:p>
    <w:p w14:paraId="65BAF603" w14:textId="7DBB034D" w:rsidR="00A60687" w:rsidRPr="00330AE6" w:rsidRDefault="00A60687" w:rsidP="00A60687">
      <w:pPr>
        <w:pStyle w:val="Heading4"/>
      </w:pPr>
      <w:r w:rsidRPr="00330AE6">
        <w:t xml:space="preserve">Public benefits associated with disclosing </w:t>
      </w:r>
      <w:r w:rsidR="00330AE6" w:rsidRPr="00330AE6">
        <w:t>homicide data</w:t>
      </w:r>
    </w:p>
    <w:p w14:paraId="5E1AC223" w14:textId="2AF66D01" w:rsidR="00A60687" w:rsidRDefault="00A60687" w:rsidP="00B671B1">
      <w:pPr>
        <w:rPr>
          <w:sz w:val="24"/>
          <w:szCs w:val="24"/>
        </w:rPr>
      </w:pPr>
      <w:r w:rsidRPr="00A63F97">
        <w:rPr>
          <w:sz w:val="24"/>
          <w:szCs w:val="24"/>
        </w:rPr>
        <w:t xml:space="preserve">The </w:t>
      </w:r>
      <w:r w:rsidR="005357CB" w:rsidRPr="00A63F97">
        <w:rPr>
          <w:sz w:val="24"/>
          <w:szCs w:val="24"/>
        </w:rPr>
        <w:t xml:space="preserve">proposed </w:t>
      </w:r>
      <w:r w:rsidRPr="00A63F97">
        <w:rPr>
          <w:sz w:val="24"/>
          <w:szCs w:val="24"/>
        </w:rPr>
        <w:t xml:space="preserve">disclosure is </w:t>
      </w:r>
      <w:r w:rsidR="00464DFF" w:rsidRPr="00A63F97">
        <w:rPr>
          <w:sz w:val="24"/>
          <w:szCs w:val="24"/>
        </w:rPr>
        <w:t xml:space="preserve">for the purpose of </w:t>
      </w:r>
      <w:r w:rsidR="00B671B1" w:rsidRPr="00A63F97">
        <w:rPr>
          <w:sz w:val="24"/>
          <w:szCs w:val="24"/>
        </w:rPr>
        <w:t xml:space="preserve">enabling </w:t>
      </w:r>
      <w:r w:rsidR="00A63F97" w:rsidRPr="00A63F97">
        <w:rPr>
          <w:sz w:val="24"/>
          <w:szCs w:val="24"/>
        </w:rPr>
        <w:t>the AIC’s research under the NHMP and the publication of aggregate findings.</w:t>
      </w:r>
    </w:p>
    <w:p w14:paraId="4AC080A0" w14:textId="7FD3EAC1" w:rsidR="0063614D" w:rsidRPr="00335773" w:rsidRDefault="0063614D" w:rsidP="00335773">
      <w:pPr>
        <w:rPr>
          <w:sz w:val="24"/>
          <w:szCs w:val="24"/>
        </w:rPr>
      </w:pPr>
      <w:r>
        <w:rPr>
          <w:sz w:val="24"/>
          <w:szCs w:val="24"/>
        </w:rPr>
        <w:t xml:space="preserve">The Applicant </w:t>
      </w:r>
      <w:r w:rsidR="00335773">
        <w:rPr>
          <w:sz w:val="24"/>
          <w:szCs w:val="24"/>
        </w:rPr>
        <w:t xml:space="preserve">submitted that </w:t>
      </w:r>
      <w:r w:rsidRPr="00335773">
        <w:rPr>
          <w:sz w:val="24"/>
          <w:szCs w:val="24"/>
        </w:rPr>
        <w:t>it is of significant public interest to identify trends and changes to risk markers relating to homicide incidents for the prevention of future homicides and lethal violence given the gravi</w:t>
      </w:r>
      <w:r w:rsidR="00335773">
        <w:rPr>
          <w:sz w:val="24"/>
          <w:szCs w:val="24"/>
        </w:rPr>
        <w:t>ty of these crimes. In particular, the Applicant submitted that:</w:t>
      </w:r>
    </w:p>
    <w:p w14:paraId="344ED6DC" w14:textId="73249BA7" w:rsidR="0063614D" w:rsidRDefault="0063614D" w:rsidP="000023F2">
      <w:pPr>
        <w:pStyle w:val="ListParagraph"/>
        <w:numPr>
          <w:ilvl w:val="0"/>
          <w:numId w:val="17"/>
        </w:numPr>
        <w:rPr>
          <w:sz w:val="24"/>
          <w:szCs w:val="24"/>
        </w:rPr>
      </w:pPr>
      <w:r>
        <w:rPr>
          <w:sz w:val="24"/>
          <w:szCs w:val="24"/>
        </w:rPr>
        <w:t>the information provided by the Applicant to the AIC is integral to the AIC’s production of accurate</w:t>
      </w:r>
      <w:r w:rsidR="00AC77FE">
        <w:rPr>
          <w:sz w:val="24"/>
          <w:szCs w:val="24"/>
        </w:rPr>
        <w:t>, reliable and useful research;</w:t>
      </w:r>
    </w:p>
    <w:p w14:paraId="06C7D7D2" w14:textId="7E9ACE17" w:rsidR="00335773" w:rsidRDefault="00335773" w:rsidP="000023F2">
      <w:pPr>
        <w:pStyle w:val="ListParagraph"/>
        <w:numPr>
          <w:ilvl w:val="0"/>
          <w:numId w:val="17"/>
        </w:numPr>
        <w:rPr>
          <w:sz w:val="24"/>
          <w:szCs w:val="24"/>
        </w:rPr>
      </w:pPr>
      <w:r>
        <w:rPr>
          <w:sz w:val="24"/>
          <w:szCs w:val="24"/>
        </w:rPr>
        <w:t>although data is presented in aggregate form, ongoing monitoring of homicide</w:t>
      </w:r>
      <w:r w:rsidR="00B7202A">
        <w:rPr>
          <w:sz w:val="24"/>
          <w:szCs w:val="24"/>
        </w:rPr>
        <w:t>s</w:t>
      </w:r>
      <w:r>
        <w:rPr>
          <w:sz w:val="24"/>
          <w:szCs w:val="24"/>
        </w:rPr>
        <w:t xml:space="preserve"> locates short-term changes within a longer timeframe and enables policymakers and law enforcement personnel to identify changes in risk markers associated with incidents, victims and offenders</w:t>
      </w:r>
      <w:r w:rsidR="00AC77FE">
        <w:rPr>
          <w:sz w:val="24"/>
          <w:szCs w:val="24"/>
        </w:rPr>
        <w:t>;</w:t>
      </w:r>
    </w:p>
    <w:p w14:paraId="0A8EFE48" w14:textId="4C9F4B67" w:rsidR="00335773" w:rsidRDefault="00AC77FE" w:rsidP="000023F2">
      <w:pPr>
        <w:pStyle w:val="ListParagraph"/>
        <w:numPr>
          <w:ilvl w:val="0"/>
          <w:numId w:val="17"/>
        </w:numPr>
        <w:rPr>
          <w:sz w:val="24"/>
          <w:szCs w:val="24"/>
        </w:rPr>
      </w:pPr>
      <w:r>
        <w:rPr>
          <w:sz w:val="24"/>
          <w:szCs w:val="24"/>
        </w:rPr>
        <w:t>the continued provision of information from all police services, including the Applicant, is necessary for the AIC to obtain complete data on which to provide meaningful research concerning homicides in Australia;</w:t>
      </w:r>
      <w:r w:rsidR="00CC41F6">
        <w:rPr>
          <w:sz w:val="24"/>
          <w:szCs w:val="24"/>
        </w:rPr>
        <w:t xml:space="preserve"> and</w:t>
      </w:r>
    </w:p>
    <w:p w14:paraId="36E5951C" w14:textId="653F93E2" w:rsidR="000752E0" w:rsidRPr="00CC41F6" w:rsidRDefault="000752E0" w:rsidP="000023F2">
      <w:pPr>
        <w:pStyle w:val="ListParagraph"/>
        <w:numPr>
          <w:ilvl w:val="0"/>
          <w:numId w:val="17"/>
        </w:numPr>
        <w:rPr>
          <w:sz w:val="24"/>
          <w:szCs w:val="24"/>
        </w:rPr>
      </w:pPr>
      <w:r>
        <w:rPr>
          <w:sz w:val="24"/>
          <w:szCs w:val="24"/>
        </w:rPr>
        <w:t>the Applicant’s role in facilitating the AIC’s research around homicide incidents may also assist the Applicant in undertaking its functions to provide police services – greater understanding of trends and risk markers could adv</w:t>
      </w:r>
      <w:r w:rsidR="006850AF">
        <w:rPr>
          <w:sz w:val="24"/>
          <w:szCs w:val="24"/>
        </w:rPr>
        <w:t>ance crime prevention</w:t>
      </w:r>
      <w:r w:rsidR="00CC41F6" w:rsidRPr="00CC41F6">
        <w:rPr>
          <w:sz w:val="24"/>
          <w:szCs w:val="24"/>
        </w:rPr>
        <w:t>.</w:t>
      </w:r>
    </w:p>
    <w:p w14:paraId="43969DDE" w14:textId="716BB833" w:rsidR="00A60687" w:rsidRPr="00CC41F6" w:rsidRDefault="00A60687" w:rsidP="00A60687">
      <w:pPr>
        <w:pStyle w:val="Heading4"/>
      </w:pPr>
      <w:r w:rsidRPr="00CC41F6">
        <w:t xml:space="preserve">Impact on the privacy of individuals </w:t>
      </w:r>
    </w:p>
    <w:p w14:paraId="1AABB9A9" w14:textId="77777777" w:rsidR="00C75D83" w:rsidRDefault="00CC41F6" w:rsidP="00CC41F6">
      <w:pPr>
        <w:rPr>
          <w:sz w:val="24"/>
        </w:rPr>
      </w:pPr>
      <w:r w:rsidRPr="00974313">
        <w:rPr>
          <w:sz w:val="24"/>
        </w:rPr>
        <w:t>The</w:t>
      </w:r>
      <w:r w:rsidR="00974313" w:rsidRPr="00974313">
        <w:rPr>
          <w:sz w:val="24"/>
        </w:rPr>
        <w:t xml:space="preserve"> Applicant submitted that the disclosure of homicide data for the purpose of enabling the AIC’s research under the NHMP does not lead to the individual suffering det</w:t>
      </w:r>
      <w:r w:rsidR="00C75D83">
        <w:rPr>
          <w:sz w:val="24"/>
        </w:rPr>
        <w:t>riment or harm. This is because:</w:t>
      </w:r>
    </w:p>
    <w:p w14:paraId="12FB43C2" w14:textId="6CFA68CD" w:rsidR="00C75D83" w:rsidRDefault="00C75D83" w:rsidP="000023F2">
      <w:pPr>
        <w:pStyle w:val="ListParagraph"/>
        <w:numPr>
          <w:ilvl w:val="0"/>
          <w:numId w:val="18"/>
        </w:numPr>
        <w:rPr>
          <w:sz w:val="24"/>
        </w:rPr>
      </w:pPr>
      <w:r>
        <w:rPr>
          <w:sz w:val="24"/>
        </w:rPr>
        <w:t>the disclosure of homicide data will be limited to</w:t>
      </w:r>
      <w:r w:rsidR="00D9313E" w:rsidRPr="00D9313E">
        <w:t xml:space="preserve"> </w:t>
      </w:r>
      <w:r w:rsidR="00D9313E" w:rsidRPr="00D9313E">
        <w:rPr>
          <w:sz w:val="24"/>
        </w:rPr>
        <w:t>personal information (including sensitive information) requested by the AIC about the offender</w:t>
      </w:r>
      <w:r w:rsidR="00D9313E">
        <w:rPr>
          <w:sz w:val="24"/>
        </w:rPr>
        <w:t>/suspect</w:t>
      </w:r>
      <w:r w:rsidR="00D9313E" w:rsidRPr="00D9313E">
        <w:rPr>
          <w:sz w:val="24"/>
        </w:rPr>
        <w:t xml:space="preserve"> in relation to homicides in the </w:t>
      </w:r>
      <w:r w:rsidR="00D9313E">
        <w:rPr>
          <w:sz w:val="24"/>
        </w:rPr>
        <w:t>ACT;</w:t>
      </w:r>
    </w:p>
    <w:p w14:paraId="113B7FC3" w14:textId="5D7C1029" w:rsidR="00C75D83" w:rsidRDefault="00C75D83" w:rsidP="000023F2">
      <w:pPr>
        <w:pStyle w:val="ListParagraph"/>
        <w:numPr>
          <w:ilvl w:val="0"/>
          <w:numId w:val="18"/>
        </w:numPr>
        <w:rPr>
          <w:sz w:val="24"/>
        </w:rPr>
      </w:pPr>
      <w:r>
        <w:rPr>
          <w:sz w:val="24"/>
        </w:rPr>
        <w:t>the purpose of the disclosure of personal information is limited to that of research and analysis</w:t>
      </w:r>
      <w:r w:rsidR="003D2EEC">
        <w:rPr>
          <w:sz w:val="24"/>
        </w:rPr>
        <w:t xml:space="preserve"> as part of the NHMP</w:t>
      </w:r>
      <w:r>
        <w:rPr>
          <w:sz w:val="24"/>
        </w:rPr>
        <w:t>;</w:t>
      </w:r>
      <w:r w:rsidR="00F06F54">
        <w:rPr>
          <w:sz w:val="24"/>
        </w:rPr>
        <w:t xml:space="preserve"> and</w:t>
      </w:r>
    </w:p>
    <w:p w14:paraId="4C8670F7" w14:textId="5481E68F" w:rsidR="00CC41F6" w:rsidRDefault="00C75D83" w:rsidP="000023F2">
      <w:pPr>
        <w:pStyle w:val="ListParagraph"/>
        <w:numPr>
          <w:ilvl w:val="0"/>
          <w:numId w:val="18"/>
        </w:numPr>
        <w:rPr>
          <w:sz w:val="24"/>
        </w:rPr>
      </w:pPr>
      <w:r w:rsidRPr="00F06F54">
        <w:rPr>
          <w:sz w:val="24"/>
        </w:rPr>
        <w:t xml:space="preserve">the homicide data is to be </w:t>
      </w:r>
      <w:r w:rsidR="00974313" w:rsidRPr="00F06F54">
        <w:rPr>
          <w:sz w:val="24"/>
        </w:rPr>
        <w:t xml:space="preserve">reported </w:t>
      </w:r>
      <w:r w:rsidRPr="00F06F54">
        <w:rPr>
          <w:sz w:val="24"/>
        </w:rPr>
        <w:t xml:space="preserve">only </w:t>
      </w:r>
      <w:r w:rsidR="00974313" w:rsidRPr="00F06F54">
        <w:rPr>
          <w:sz w:val="24"/>
        </w:rPr>
        <w:t>in aggregate form.</w:t>
      </w:r>
    </w:p>
    <w:p w14:paraId="474F1AE0" w14:textId="08E63B16" w:rsidR="00035120" w:rsidRPr="00035120" w:rsidRDefault="00035120" w:rsidP="00035120">
      <w:pPr>
        <w:rPr>
          <w:sz w:val="24"/>
        </w:rPr>
      </w:pPr>
      <w:r>
        <w:rPr>
          <w:sz w:val="24"/>
        </w:rPr>
        <w:t xml:space="preserve">In addition, the Applicant advised that the AIC’s research, including the NHMP, is underpinned by the following </w:t>
      </w:r>
      <w:r w:rsidRPr="00035120">
        <w:rPr>
          <w:sz w:val="24"/>
        </w:rPr>
        <w:t>research guidelines and approvals:</w:t>
      </w:r>
    </w:p>
    <w:p w14:paraId="40C6E262" w14:textId="60A8D852" w:rsidR="00035120" w:rsidRPr="00D362F6" w:rsidRDefault="00035120" w:rsidP="000023F2">
      <w:pPr>
        <w:pStyle w:val="ListParagraph"/>
        <w:numPr>
          <w:ilvl w:val="0"/>
          <w:numId w:val="21"/>
        </w:numPr>
        <w:rPr>
          <w:sz w:val="24"/>
        </w:rPr>
      </w:pPr>
      <w:r w:rsidRPr="00D362F6">
        <w:rPr>
          <w:sz w:val="24"/>
        </w:rPr>
        <w:t>the National Health and Medical Research Council’s National Statement on Ethical Conduct (National Statement) and the Australian Code for the Responsible Conduct of Research (Code)</w:t>
      </w:r>
      <w:r w:rsidR="001B4D9F">
        <w:rPr>
          <w:sz w:val="24"/>
        </w:rPr>
        <w:t>, which</w:t>
      </w:r>
      <w:r w:rsidRPr="00D362F6">
        <w:rPr>
          <w:sz w:val="24"/>
        </w:rPr>
        <w:t xml:space="preserve"> guide</w:t>
      </w:r>
      <w:r w:rsidR="001B4D9F">
        <w:rPr>
          <w:sz w:val="24"/>
        </w:rPr>
        <w:t>s</w:t>
      </w:r>
      <w:r w:rsidRPr="00D362F6">
        <w:rPr>
          <w:sz w:val="24"/>
        </w:rPr>
        <w:t xml:space="preserve"> the conduct of </w:t>
      </w:r>
      <w:proofErr w:type="gramStart"/>
      <w:r w:rsidRPr="00D362F6">
        <w:rPr>
          <w:sz w:val="24"/>
        </w:rPr>
        <w:t>all of</w:t>
      </w:r>
      <w:proofErr w:type="gramEnd"/>
      <w:r w:rsidRPr="00D362F6">
        <w:rPr>
          <w:sz w:val="24"/>
        </w:rPr>
        <w:t xml:space="preserve"> the AIC’s research</w:t>
      </w:r>
      <w:bookmarkStart w:id="3" w:name="_GoBack"/>
      <w:bookmarkEnd w:id="3"/>
      <w:r w:rsidRPr="00D362F6">
        <w:rPr>
          <w:sz w:val="24"/>
        </w:rPr>
        <w:t>; and</w:t>
      </w:r>
    </w:p>
    <w:p w14:paraId="1676F03E" w14:textId="577F5F25" w:rsidR="00035120" w:rsidRPr="00D362F6" w:rsidRDefault="001B4D9F" w:rsidP="000023F2">
      <w:pPr>
        <w:pStyle w:val="ListParagraph"/>
        <w:numPr>
          <w:ilvl w:val="0"/>
          <w:numId w:val="21"/>
        </w:numPr>
        <w:rPr>
          <w:sz w:val="24"/>
        </w:rPr>
      </w:pPr>
      <w:r>
        <w:rPr>
          <w:sz w:val="24"/>
        </w:rPr>
        <w:lastRenderedPageBreak/>
        <w:t xml:space="preserve">review of AIC’s proposed </w:t>
      </w:r>
      <w:r w:rsidR="00035120" w:rsidRPr="00D362F6">
        <w:rPr>
          <w:sz w:val="24"/>
        </w:rPr>
        <w:t xml:space="preserve">research by an independent Human </w:t>
      </w:r>
      <w:r w:rsidR="005F2E83">
        <w:rPr>
          <w:sz w:val="24"/>
        </w:rPr>
        <w:t>Research Ethics Committee</w:t>
      </w:r>
      <w:r w:rsidR="00035120" w:rsidRPr="00D362F6">
        <w:rPr>
          <w:sz w:val="24"/>
        </w:rPr>
        <w:t xml:space="preserve"> to assess whether such research is consistent with the National Statement and the Code, and where the research involves human participants, </w:t>
      </w:r>
      <w:r>
        <w:rPr>
          <w:sz w:val="24"/>
        </w:rPr>
        <w:t xml:space="preserve">to assess </w:t>
      </w:r>
      <w:r w:rsidR="00035120" w:rsidRPr="00D362F6">
        <w:rPr>
          <w:sz w:val="24"/>
        </w:rPr>
        <w:t>that the research is consistent with the National Statement on Ethical Conduct in Human Research.</w:t>
      </w:r>
    </w:p>
    <w:p w14:paraId="2FAA56FE" w14:textId="20589FB8" w:rsidR="00A60687" w:rsidRPr="00F06F54" w:rsidRDefault="00A60687" w:rsidP="001B5DC5">
      <w:pPr>
        <w:pStyle w:val="Heading4"/>
      </w:pPr>
      <w:r w:rsidRPr="00F06F54">
        <w:t xml:space="preserve">The Commissioner’s view </w:t>
      </w:r>
    </w:p>
    <w:p w14:paraId="34D81F59" w14:textId="23F1D1A7" w:rsidR="00A60687" w:rsidRPr="003D74B3" w:rsidRDefault="00A60687" w:rsidP="00A60687">
      <w:pPr>
        <w:rPr>
          <w:sz w:val="24"/>
          <w:szCs w:val="24"/>
        </w:rPr>
      </w:pPr>
      <w:r w:rsidRPr="00F06F54">
        <w:rPr>
          <w:sz w:val="24"/>
          <w:szCs w:val="24"/>
        </w:rPr>
        <w:t>The Commissioner has considered the available evidence presented in the application and, on balance, has found</w:t>
      </w:r>
      <w:r w:rsidR="000F2B94" w:rsidRPr="00F06F54">
        <w:rPr>
          <w:sz w:val="24"/>
          <w:szCs w:val="24"/>
        </w:rPr>
        <w:t xml:space="preserve"> that</w:t>
      </w:r>
      <w:r w:rsidRPr="00F06F54">
        <w:rPr>
          <w:sz w:val="24"/>
          <w:szCs w:val="24"/>
        </w:rPr>
        <w:t xml:space="preserve"> the public interest in permitting the relevant </w:t>
      </w:r>
      <w:r w:rsidR="00F06F54" w:rsidRPr="00F06F54">
        <w:rPr>
          <w:sz w:val="24"/>
          <w:szCs w:val="24"/>
        </w:rPr>
        <w:t xml:space="preserve">disclosures for the purpose of enabling the AIC’s research under the NHMP and publication of aggregate findings </w:t>
      </w:r>
      <w:r w:rsidRPr="003D74B3">
        <w:rPr>
          <w:sz w:val="24"/>
          <w:szCs w:val="24"/>
        </w:rPr>
        <w:t xml:space="preserve">substantially outweighs the public interest in adherence to the APPs that might be breached. </w:t>
      </w:r>
    </w:p>
    <w:p w14:paraId="62376156" w14:textId="54F8E203" w:rsidR="00A60687" w:rsidRPr="003D74B3" w:rsidRDefault="00A60687" w:rsidP="00C5669E">
      <w:pPr>
        <w:spacing w:after="120"/>
        <w:rPr>
          <w:sz w:val="24"/>
          <w:szCs w:val="24"/>
        </w:rPr>
      </w:pPr>
      <w:r w:rsidRPr="003D74B3">
        <w:rPr>
          <w:sz w:val="24"/>
          <w:szCs w:val="24"/>
        </w:rPr>
        <w:t>In forming this view, the Commissioner has had regard to the objects of the Privacy Act, in particular:</w:t>
      </w:r>
    </w:p>
    <w:p w14:paraId="019E0F71" w14:textId="54C46D1F" w:rsidR="00A60687" w:rsidRPr="003D74B3" w:rsidRDefault="00A60687" w:rsidP="00C5669E">
      <w:pPr>
        <w:pStyle w:val="ListBullet"/>
        <w:ind w:left="567" w:hanging="425"/>
        <w:rPr>
          <w:sz w:val="24"/>
          <w:szCs w:val="24"/>
        </w:rPr>
      </w:pPr>
      <w:r w:rsidRPr="003D74B3">
        <w:rPr>
          <w:rFonts w:eastAsia="Times New Roman" w:cs="Arial"/>
          <w:sz w:val="24"/>
          <w:szCs w:val="24"/>
          <w:lang w:eastAsia="en-AU"/>
        </w:rPr>
        <w:t xml:space="preserve">to </w:t>
      </w:r>
      <w:r w:rsidRPr="003D74B3">
        <w:rPr>
          <w:sz w:val="24"/>
          <w:szCs w:val="24"/>
        </w:rPr>
        <w:t>promote the protection of the privacy of individuals (paragraph 2A(a))</w:t>
      </w:r>
      <w:r w:rsidR="00613C1C">
        <w:rPr>
          <w:sz w:val="24"/>
          <w:szCs w:val="24"/>
        </w:rPr>
        <w:t>;</w:t>
      </w:r>
    </w:p>
    <w:p w14:paraId="2A59B77A" w14:textId="784C08A3" w:rsidR="002C6993" w:rsidRDefault="00A60687" w:rsidP="00C5669E">
      <w:pPr>
        <w:pStyle w:val="ListBullet"/>
        <w:ind w:left="567" w:hanging="425"/>
        <w:rPr>
          <w:sz w:val="24"/>
          <w:szCs w:val="24"/>
        </w:rPr>
      </w:pPr>
      <w:r w:rsidRPr="00DF169E">
        <w:rPr>
          <w:sz w:val="24"/>
          <w:szCs w:val="24"/>
        </w:rPr>
        <w:t>to recognise that the protection of the privacy of individuals is balanced with the interest of entities in carrying out their functions and activities (paragraph 2A(b))</w:t>
      </w:r>
      <w:r w:rsidR="00613C1C">
        <w:rPr>
          <w:sz w:val="24"/>
          <w:szCs w:val="24"/>
        </w:rPr>
        <w:t>; and</w:t>
      </w:r>
    </w:p>
    <w:p w14:paraId="27C30472" w14:textId="083C97DE" w:rsidR="00A60687" w:rsidRPr="00DF169E" w:rsidRDefault="002C6993" w:rsidP="00C5669E">
      <w:pPr>
        <w:pStyle w:val="ListBullet"/>
        <w:ind w:left="567" w:hanging="425"/>
        <w:rPr>
          <w:sz w:val="24"/>
          <w:szCs w:val="24"/>
        </w:rPr>
      </w:pPr>
      <w:r>
        <w:rPr>
          <w:sz w:val="24"/>
          <w:szCs w:val="24"/>
        </w:rPr>
        <w:t>to promote responsible and transparent handling of personal information by entities (paragraph 2A(d))</w:t>
      </w:r>
      <w:r w:rsidR="003D74B3" w:rsidRPr="00DF169E">
        <w:rPr>
          <w:sz w:val="24"/>
          <w:szCs w:val="24"/>
        </w:rPr>
        <w:t>.</w:t>
      </w:r>
    </w:p>
    <w:p w14:paraId="10E7DB4E" w14:textId="0083E2C7" w:rsidR="00A60687" w:rsidRPr="00DF169E" w:rsidRDefault="00A60687" w:rsidP="00C5669E">
      <w:pPr>
        <w:spacing w:after="120"/>
        <w:rPr>
          <w:sz w:val="24"/>
          <w:szCs w:val="24"/>
        </w:rPr>
      </w:pPr>
      <w:r w:rsidRPr="00DF169E">
        <w:rPr>
          <w:sz w:val="24"/>
          <w:szCs w:val="24"/>
        </w:rPr>
        <w:t>The Commissioner was satisf</w:t>
      </w:r>
      <w:r w:rsidR="00613C1C">
        <w:rPr>
          <w:sz w:val="24"/>
          <w:szCs w:val="24"/>
        </w:rPr>
        <w:t xml:space="preserve">ied that </w:t>
      </w:r>
      <w:r w:rsidRPr="00DF169E">
        <w:rPr>
          <w:sz w:val="24"/>
          <w:szCs w:val="24"/>
        </w:rPr>
        <w:t>the proposed disclosure of personal information is reasonab</w:t>
      </w:r>
      <w:r w:rsidR="00DF169E" w:rsidRPr="00DF169E">
        <w:rPr>
          <w:sz w:val="24"/>
          <w:szCs w:val="24"/>
        </w:rPr>
        <w:t>le, necessary and proportionate</w:t>
      </w:r>
      <w:r w:rsidR="003D2EEC">
        <w:rPr>
          <w:sz w:val="24"/>
          <w:szCs w:val="24"/>
        </w:rPr>
        <w:t xml:space="preserve"> and that </w:t>
      </w:r>
      <w:proofErr w:type="gramStart"/>
      <w:r w:rsidR="003D2EEC">
        <w:rPr>
          <w:sz w:val="24"/>
          <w:szCs w:val="24"/>
        </w:rPr>
        <w:t>a number of</w:t>
      </w:r>
      <w:proofErr w:type="gramEnd"/>
      <w:r w:rsidR="003D2EEC">
        <w:rPr>
          <w:sz w:val="24"/>
          <w:szCs w:val="24"/>
        </w:rPr>
        <w:t xml:space="preserve"> safeguards will be in place to mitigate and minimise the privacy impacts to individuals</w:t>
      </w:r>
      <w:r w:rsidR="00DF169E" w:rsidRPr="00DF169E">
        <w:rPr>
          <w:sz w:val="24"/>
          <w:szCs w:val="24"/>
        </w:rPr>
        <w:t xml:space="preserve">. </w:t>
      </w:r>
      <w:r w:rsidRPr="00DF169E">
        <w:rPr>
          <w:sz w:val="24"/>
          <w:szCs w:val="24"/>
        </w:rPr>
        <w:t xml:space="preserve">In particular, the Commissioner took into consideration: </w:t>
      </w:r>
    </w:p>
    <w:p w14:paraId="586F2BF8" w14:textId="7FB792D2" w:rsidR="00DF169E" w:rsidRPr="00DF169E" w:rsidRDefault="00DF169E" w:rsidP="00DF169E">
      <w:pPr>
        <w:pStyle w:val="ListBullet"/>
        <w:ind w:left="567" w:hanging="425"/>
        <w:rPr>
          <w:rFonts w:eastAsia="Times New Roman" w:cs="Arial"/>
          <w:sz w:val="24"/>
          <w:szCs w:val="24"/>
          <w:lang w:eastAsia="en-AU"/>
        </w:rPr>
      </w:pPr>
      <w:r w:rsidRPr="00DF169E">
        <w:rPr>
          <w:rFonts w:eastAsia="Times New Roman" w:cs="Arial"/>
          <w:sz w:val="24"/>
          <w:szCs w:val="24"/>
          <w:lang w:eastAsia="en-AU"/>
        </w:rPr>
        <w:t>the role that the provision of ACT homicide data plays in the NHMP, without which the NHMP could not provide a complete, national picture of homicide statistics and trends in Australia. The NHMP monitor</w:t>
      </w:r>
      <w:r w:rsidR="001B4CB3">
        <w:rPr>
          <w:rFonts w:eastAsia="Times New Roman" w:cs="Arial"/>
          <w:sz w:val="24"/>
          <w:szCs w:val="24"/>
          <w:lang w:eastAsia="en-AU"/>
        </w:rPr>
        <w:t>s</w:t>
      </w:r>
      <w:r w:rsidRPr="00DF169E">
        <w:rPr>
          <w:rFonts w:eastAsia="Times New Roman" w:cs="Arial"/>
          <w:sz w:val="24"/>
          <w:szCs w:val="24"/>
          <w:lang w:eastAsia="en-AU"/>
        </w:rPr>
        <w:t xml:space="preserve"> and analyse</w:t>
      </w:r>
      <w:r w:rsidR="001B4CB3">
        <w:rPr>
          <w:rFonts w:eastAsia="Times New Roman" w:cs="Arial"/>
          <w:sz w:val="24"/>
          <w:szCs w:val="24"/>
          <w:lang w:eastAsia="en-AU"/>
        </w:rPr>
        <w:t>s</w:t>
      </w:r>
      <w:r w:rsidRPr="00DF169E">
        <w:rPr>
          <w:rFonts w:eastAsia="Times New Roman" w:cs="Arial"/>
          <w:sz w:val="24"/>
          <w:szCs w:val="24"/>
          <w:lang w:eastAsia="en-AU"/>
        </w:rPr>
        <w:t xml:space="preserve"> homicide rates, types and trends, and communicate</w:t>
      </w:r>
      <w:r w:rsidR="001B4CB3">
        <w:rPr>
          <w:rFonts w:eastAsia="Times New Roman" w:cs="Arial"/>
          <w:sz w:val="24"/>
          <w:szCs w:val="24"/>
          <w:lang w:eastAsia="en-AU"/>
        </w:rPr>
        <w:t>s</w:t>
      </w:r>
      <w:r w:rsidRPr="00DF169E">
        <w:rPr>
          <w:rFonts w:eastAsia="Times New Roman" w:cs="Arial"/>
          <w:sz w:val="24"/>
          <w:szCs w:val="24"/>
          <w:lang w:eastAsia="en-AU"/>
        </w:rPr>
        <w:t xml:space="preserve"> this information to stakeholders such as police forces, government and non-government bodies, and to the general </w:t>
      </w:r>
      <w:r w:rsidR="00E058C6">
        <w:rPr>
          <w:rFonts w:eastAsia="Times New Roman" w:cs="Arial"/>
          <w:sz w:val="24"/>
          <w:szCs w:val="24"/>
          <w:lang w:eastAsia="en-AU"/>
        </w:rPr>
        <w:t>public;</w:t>
      </w:r>
    </w:p>
    <w:p w14:paraId="3BF69B5E" w14:textId="511C0AAF" w:rsidR="00DF169E" w:rsidRPr="00DF169E" w:rsidRDefault="00DF169E" w:rsidP="00DF169E">
      <w:pPr>
        <w:pStyle w:val="ListBullet"/>
        <w:ind w:left="567" w:hanging="425"/>
        <w:rPr>
          <w:rFonts w:eastAsia="Times New Roman" w:cs="Arial"/>
          <w:sz w:val="24"/>
          <w:szCs w:val="24"/>
          <w:lang w:eastAsia="en-AU"/>
        </w:rPr>
      </w:pPr>
      <w:r w:rsidRPr="00DF169E">
        <w:rPr>
          <w:rFonts w:eastAsia="Times New Roman" w:cs="Arial"/>
          <w:sz w:val="24"/>
          <w:szCs w:val="24"/>
          <w:lang w:eastAsia="en-AU"/>
        </w:rPr>
        <w:t>that the personal information to be disclosed is limited to the minimum amount necessary to achieve the purpose</w:t>
      </w:r>
      <w:r w:rsidR="00B72065">
        <w:rPr>
          <w:rFonts w:eastAsia="Times New Roman" w:cs="Arial"/>
          <w:sz w:val="24"/>
          <w:szCs w:val="24"/>
          <w:lang w:eastAsia="en-AU"/>
        </w:rPr>
        <w:t>;</w:t>
      </w:r>
    </w:p>
    <w:p w14:paraId="7EB3298E" w14:textId="50482E6E" w:rsidR="00DF169E" w:rsidRDefault="00DF169E" w:rsidP="00DF169E">
      <w:pPr>
        <w:pStyle w:val="ListBullet"/>
        <w:ind w:left="567" w:hanging="425"/>
        <w:rPr>
          <w:rFonts w:eastAsia="Times New Roman" w:cs="Arial"/>
          <w:sz w:val="24"/>
          <w:szCs w:val="24"/>
          <w:lang w:eastAsia="en-AU"/>
        </w:rPr>
      </w:pPr>
      <w:r w:rsidRPr="00DF169E">
        <w:rPr>
          <w:rFonts w:eastAsia="Times New Roman" w:cs="Arial"/>
          <w:sz w:val="24"/>
          <w:szCs w:val="24"/>
          <w:lang w:eastAsia="en-AU"/>
        </w:rPr>
        <w:t xml:space="preserve">the information to be disclosed by the Applicant will only be used by the AIC for the purposes of the </w:t>
      </w:r>
      <w:r w:rsidR="00B72065">
        <w:rPr>
          <w:rFonts w:eastAsia="Times New Roman" w:cs="Arial"/>
          <w:sz w:val="24"/>
          <w:szCs w:val="24"/>
          <w:lang w:eastAsia="en-AU"/>
        </w:rPr>
        <w:t>NHMP;</w:t>
      </w:r>
    </w:p>
    <w:p w14:paraId="7C2A1161" w14:textId="312560ED" w:rsidR="00F259CF" w:rsidRPr="00DF169E" w:rsidRDefault="00F259CF" w:rsidP="00DF169E">
      <w:pPr>
        <w:pStyle w:val="ListBullet"/>
        <w:ind w:left="567" w:hanging="425"/>
        <w:rPr>
          <w:rFonts w:eastAsia="Times New Roman" w:cs="Arial"/>
          <w:sz w:val="24"/>
          <w:szCs w:val="24"/>
          <w:lang w:eastAsia="en-AU"/>
        </w:rPr>
      </w:pPr>
      <w:r w:rsidRPr="00F259CF">
        <w:rPr>
          <w:rFonts w:eastAsia="Times New Roman" w:cs="Arial"/>
          <w:sz w:val="24"/>
          <w:szCs w:val="24"/>
          <w:lang w:eastAsia="en-AU"/>
        </w:rPr>
        <w:t>in all other respects, the AFP and AIC are required to handle the homicide data in accordance with their statutory obligations under the Privacy Act, including the APPs</w:t>
      </w:r>
      <w:r w:rsidR="00460DED">
        <w:rPr>
          <w:rFonts w:eastAsia="Times New Roman" w:cs="Arial"/>
          <w:sz w:val="24"/>
          <w:szCs w:val="24"/>
          <w:lang w:eastAsia="en-AU"/>
        </w:rPr>
        <w:t xml:space="preserve">. This means that the AIC will be required to handle homicide data </w:t>
      </w:r>
      <w:r w:rsidR="00F970F4">
        <w:rPr>
          <w:rFonts w:eastAsia="Times New Roman" w:cs="Arial"/>
          <w:sz w:val="24"/>
          <w:szCs w:val="24"/>
          <w:lang w:eastAsia="en-AU"/>
        </w:rPr>
        <w:t>received</w:t>
      </w:r>
      <w:r w:rsidR="00460DED">
        <w:rPr>
          <w:rFonts w:eastAsia="Times New Roman" w:cs="Arial"/>
          <w:sz w:val="24"/>
          <w:szCs w:val="24"/>
          <w:lang w:eastAsia="en-AU"/>
        </w:rPr>
        <w:t xml:space="preserve"> from the AFP in accordance with </w:t>
      </w:r>
      <w:r w:rsidR="0009315F">
        <w:rPr>
          <w:rFonts w:eastAsia="Times New Roman" w:cs="Arial"/>
          <w:sz w:val="24"/>
          <w:szCs w:val="24"/>
          <w:lang w:eastAsia="en-AU"/>
        </w:rPr>
        <w:t>its</w:t>
      </w:r>
      <w:r w:rsidR="00460DED">
        <w:rPr>
          <w:rFonts w:eastAsia="Times New Roman" w:cs="Arial"/>
          <w:sz w:val="24"/>
          <w:szCs w:val="24"/>
          <w:lang w:eastAsia="en-AU"/>
        </w:rPr>
        <w:t xml:space="preserve"> statutory obligations under the Privacy Act and the APPs</w:t>
      </w:r>
      <w:r>
        <w:rPr>
          <w:rFonts w:eastAsia="Times New Roman" w:cs="Arial"/>
          <w:sz w:val="24"/>
          <w:szCs w:val="24"/>
          <w:lang w:eastAsia="en-AU"/>
        </w:rPr>
        <w:t>;</w:t>
      </w:r>
    </w:p>
    <w:p w14:paraId="74C8F601" w14:textId="186C8BB5" w:rsidR="00FB60BC" w:rsidRDefault="00893F1A" w:rsidP="00FB60BC">
      <w:pPr>
        <w:pStyle w:val="ListBullet"/>
        <w:ind w:left="567" w:hanging="425"/>
        <w:rPr>
          <w:rFonts w:eastAsia="Times New Roman" w:cs="Arial"/>
          <w:sz w:val="24"/>
          <w:szCs w:val="24"/>
          <w:lang w:eastAsia="en-AU"/>
        </w:rPr>
      </w:pPr>
      <w:r>
        <w:rPr>
          <w:rFonts w:eastAsia="Times New Roman" w:cs="Arial"/>
          <w:sz w:val="24"/>
          <w:szCs w:val="24"/>
          <w:lang w:eastAsia="en-AU"/>
        </w:rPr>
        <w:t>t</w:t>
      </w:r>
      <w:r w:rsidR="00FB60BC" w:rsidRPr="00FB60BC">
        <w:rPr>
          <w:rFonts w:eastAsia="Times New Roman" w:cs="Arial"/>
          <w:sz w:val="24"/>
          <w:szCs w:val="24"/>
          <w:lang w:eastAsia="en-AU"/>
        </w:rPr>
        <w:t xml:space="preserve">he Commissioner has approved two sets of legally binding guidelines, issued by the National Health and Medical Research Council (NHMRC). Researchers must follow these guidelines when handling health information for research purposes without individuals' </w:t>
      </w:r>
      <w:r w:rsidR="00FB60BC" w:rsidRPr="00FB60BC">
        <w:rPr>
          <w:rFonts w:eastAsia="Times New Roman" w:cs="Arial"/>
          <w:sz w:val="24"/>
          <w:szCs w:val="24"/>
          <w:lang w:eastAsia="en-AU"/>
        </w:rPr>
        <w:lastRenderedPageBreak/>
        <w:t>consent. The guidelines also assist Human Research Ethics Committees (HRECs) in deciding whether to approve research applications</w:t>
      </w:r>
      <w:r w:rsidR="00FB60BC">
        <w:rPr>
          <w:rFonts w:eastAsia="Times New Roman" w:cs="Arial"/>
          <w:sz w:val="24"/>
          <w:szCs w:val="24"/>
          <w:lang w:eastAsia="en-AU"/>
        </w:rPr>
        <w:t>:</w:t>
      </w:r>
    </w:p>
    <w:p w14:paraId="31470984" w14:textId="5E75FF87" w:rsidR="00FB60BC" w:rsidRPr="00725DC5" w:rsidRDefault="003E0B1A" w:rsidP="000023F2">
      <w:pPr>
        <w:pStyle w:val="ListParagraph"/>
        <w:numPr>
          <w:ilvl w:val="1"/>
          <w:numId w:val="20"/>
        </w:numPr>
        <w:spacing w:after="120"/>
        <w:ind w:hanging="357"/>
        <w:contextualSpacing w:val="0"/>
        <w:rPr>
          <w:sz w:val="24"/>
          <w:lang w:eastAsia="en-AU"/>
        </w:rPr>
      </w:pPr>
      <w:r>
        <w:rPr>
          <w:sz w:val="24"/>
          <w:lang w:eastAsia="en-AU"/>
        </w:rPr>
        <w:t>g</w:t>
      </w:r>
      <w:r w:rsidR="00FB60BC" w:rsidRPr="00725DC5">
        <w:rPr>
          <w:sz w:val="24"/>
          <w:lang w:eastAsia="en-AU"/>
        </w:rPr>
        <w:t>uidelines</w:t>
      </w:r>
      <w:r w:rsidR="00340C41">
        <w:rPr>
          <w:sz w:val="24"/>
          <w:lang w:eastAsia="en-AU"/>
        </w:rPr>
        <w:t xml:space="preserve"> issued u</w:t>
      </w:r>
      <w:r w:rsidR="00FB60BC" w:rsidRPr="00725DC5">
        <w:rPr>
          <w:sz w:val="24"/>
          <w:lang w:eastAsia="en-AU"/>
        </w:rPr>
        <w:t xml:space="preserve">nder </w:t>
      </w:r>
      <w:r w:rsidR="0009315F">
        <w:rPr>
          <w:sz w:val="24"/>
          <w:lang w:eastAsia="en-AU"/>
        </w:rPr>
        <w:t>s</w:t>
      </w:r>
      <w:r w:rsidR="00FB60BC" w:rsidRPr="00725DC5">
        <w:rPr>
          <w:sz w:val="24"/>
          <w:lang w:eastAsia="en-AU"/>
        </w:rPr>
        <w:t>ection 95 of the Privacy Act</w:t>
      </w:r>
      <w:r w:rsidR="00FB60BC">
        <w:rPr>
          <w:sz w:val="24"/>
          <w:lang w:eastAsia="en-AU"/>
        </w:rPr>
        <w:t xml:space="preserve"> </w:t>
      </w:r>
      <w:r w:rsidR="00FB60BC" w:rsidRPr="00725DC5">
        <w:rPr>
          <w:sz w:val="24"/>
          <w:lang w:eastAsia="en-AU"/>
        </w:rPr>
        <w:t>set out procedures that HRECs and researchers must follow when personal information is disclosed from a Commonwealth agency for medical research purposes</w:t>
      </w:r>
      <w:r>
        <w:rPr>
          <w:sz w:val="24"/>
          <w:lang w:eastAsia="en-AU"/>
        </w:rPr>
        <w:t>;</w:t>
      </w:r>
    </w:p>
    <w:p w14:paraId="5AB63E73" w14:textId="6FD8CC69" w:rsidR="00FB60BC" w:rsidRDefault="003E0B1A" w:rsidP="000023F2">
      <w:pPr>
        <w:pStyle w:val="ListParagraph"/>
        <w:numPr>
          <w:ilvl w:val="1"/>
          <w:numId w:val="20"/>
        </w:numPr>
        <w:spacing w:after="120"/>
        <w:ind w:hanging="357"/>
        <w:contextualSpacing w:val="0"/>
        <w:rPr>
          <w:sz w:val="24"/>
          <w:lang w:eastAsia="en-AU"/>
        </w:rPr>
      </w:pPr>
      <w:r>
        <w:rPr>
          <w:sz w:val="24"/>
          <w:lang w:eastAsia="en-AU"/>
        </w:rPr>
        <w:t>g</w:t>
      </w:r>
      <w:r w:rsidR="00FB60BC" w:rsidRPr="00725DC5">
        <w:rPr>
          <w:sz w:val="24"/>
          <w:lang w:eastAsia="en-AU"/>
        </w:rPr>
        <w:t>uideline</w:t>
      </w:r>
      <w:r w:rsidR="00340C41">
        <w:rPr>
          <w:sz w:val="24"/>
          <w:lang w:eastAsia="en-AU"/>
        </w:rPr>
        <w:t xml:space="preserve">s issued </w:t>
      </w:r>
      <w:r w:rsidR="00FB60BC" w:rsidRPr="00725DC5">
        <w:rPr>
          <w:sz w:val="24"/>
          <w:lang w:eastAsia="en-AU"/>
        </w:rPr>
        <w:t xml:space="preserve">under </w:t>
      </w:r>
      <w:r w:rsidR="00340C41">
        <w:rPr>
          <w:sz w:val="24"/>
          <w:lang w:eastAsia="en-AU"/>
        </w:rPr>
        <w:t>s</w:t>
      </w:r>
      <w:r w:rsidR="00FB60BC" w:rsidRPr="00725DC5">
        <w:rPr>
          <w:sz w:val="24"/>
          <w:lang w:eastAsia="en-AU"/>
        </w:rPr>
        <w:t>ection 95A of the Privacy Act provide a framework for HRECs to assess proposals to handle health information held by organisations for health research (without individuals' consent). They ensure that the public interest in the research activities substantially outweighs the public interest in the protection of privacy</w:t>
      </w:r>
      <w:r>
        <w:rPr>
          <w:sz w:val="24"/>
          <w:lang w:eastAsia="en-AU"/>
        </w:rPr>
        <w:t>;</w:t>
      </w:r>
    </w:p>
    <w:p w14:paraId="6FB8DD7A" w14:textId="5E9ABFDA" w:rsidR="003E0B1A" w:rsidRPr="003E0B1A" w:rsidRDefault="003E0B1A" w:rsidP="00725DC5">
      <w:pPr>
        <w:pStyle w:val="ListBullet"/>
        <w:ind w:left="567" w:hanging="425"/>
        <w:rPr>
          <w:sz w:val="24"/>
          <w:lang w:eastAsia="en-AU"/>
        </w:rPr>
      </w:pPr>
      <w:r>
        <w:rPr>
          <w:sz w:val="24"/>
          <w:lang w:eastAsia="en-AU"/>
        </w:rPr>
        <w:t>t</w:t>
      </w:r>
      <w:r w:rsidRPr="00725DC5">
        <w:rPr>
          <w:rFonts w:eastAsia="Times New Roman" w:cs="Arial"/>
          <w:sz w:val="24"/>
          <w:szCs w:val="24"/>
          <w:lang w:eastAsia="en-AU"/>
        </w:rPr>
        <w:t>hat</w:t>
      </w:r>
      <w:r w:rsidRPr="003E0B1A">
        <w:rPr>
          <w:sz w:val="24"/>
          <w:lang w:eastAsia="en-AU"/>
        </w:rPr>
        <w:t xml:space="preserve">, in addition to the AFP’s and AIC’s statutory obligations, there are non-statutory safeguards that protect the privacy of individuals affected by </w:t>
      </w:r>
      <w:r>
        <w:rPr>
          <w:sz w:val="24"/>
          <w:lang w:eastAsia="en-AU"/>
        </w:rPr>
        <w:t>PID 2019</w:t>
      </w:r>
      <w:r w:rsidRPr="003E0B1A">
        <w:rPr>
          <w:sz w:val="24"/>
          <w:lang w:eastAsia="en-AU"/>
        </w:rPr>
        <w:t>. These include the following protocols:</w:t>
      </w:r>
    </w:p>
    <w:p w14:paraId="22158D54" w14:textId="172B1314" w:rsidR="003E0B1A" w:rsidRDefault="003E0B1A" w:rsidP="000023F2">
      <w:pPr>
        <w:pStyle w:val="ListParagraph"/>
        <w:numPr>
          <w:ilvl w:val="1"/>
          <w:numId w:val="20"/>
        </w:numPr>
        <w:spacing w:after="120"/>
        <w:ind w:hanging="357"/>
        <w:contextualSpacing w:val="0"/>
        <w:rPr>
          <w:sz w:val="24"/>
          <w:lang w:eastAsia="en-AU"/>
        </w:rPr>
      </w:pPr>
      <w:r w:rsidRPr="003E0B1A">
        <w:rPr>
          <w:sz w:val="24"/>
          <w:lang w:eastAsia="en-AU"/>
        </w:rPr>
        <w:t xml:space="preserve">all research proposed by the AIC is reviewed by an independent </w:t>
      </w:r>
      <w:r w:rsidR="00C5504D" w:rsidRPr="003E0B1A">
        <w:rPr>
          <w:sz w:val="24"/>
          <w:lang w:eastAsia="en-AU"/>
        </w:rPr>
        <w:t>H</w:t>
      </w:r>
      <w:r w:rsidR="00C5504D">
        <w:rPr>
          <w:sz w:val="24"/>
          <w:lang w:eastAsia="en-AU"/>
        </w:rPr>
        <w:t xml:space="preserve">REC </w:t>
      </w:r>
      <w:r w:rsidRPr="003E0B1A">
        <w:rPr>
          <w:sz w:val="24"/>
          <w:lang w:eastAsia="en-AU"/>
        </w:rPr>
        <w:t>to be in accordance with the National Statement</w:t>
      </w:r>
      <w:r w:rsidR="00C5504D">
        <w:rPr>
          <w:sz w:val="24"/>
          <w:lang w:eastAsia="en-AU"/>
        </w:rPr>
        <w:t xml:space="preserve"> </w:t>
      </w:r>
      <w:r w:rsidR="00A161E6">
        <w:rPr>
          <w:sz w:val="24"/>
          <w:lang w:eastAsia="en-AU"/>
        </w:rPr>
        <w:t xml:space="preserve">and </w:t>
      </w:r>
      <w:r w:rsidRPr="003E0B1A">
        <w:rPr>
          <w:sz w:val="24"/>
          <w:lang w:eastAsia="en-AU"/>
        </w:rPr>
        <w:t>the Code;</w:t>
      </w:r>
    </w:p>
    <w:p w14:paraId="2CA12557" w14:textId="54154EEF" w:rsidR="00F437E1" w:rsidRDefault="00C1372B" w:rsidP="000023F2">
      <w:pPr>
        <w:pStyle w:val="ListParagraph"/>
        <w:numPr>
          <w:ilvl w:val="1"/>
          <w:numId w:val="20"/>
        </w:numPr>
        <w:spacing w:after="120"/>
        <w:ind w:hanging="357"/>
        <w:contextualSpacing w:val="0"/>
        <w:rPr>
          <w:sz w:val="24"/>
          <w:lang w:eastAsia="en-AU"/>
        </w:rPr>
      </w:pPr>
      <w:r>
        <w:rPr>
          <w:sz w:val="24"/>
          <w:lang w:eastAsia="en-AU"/>
        </w:rPr>
        <w:t xml:space="preserve">NHMP </w:t>
      </w:r>
      <w:r w:rsidR="003E0B1A" w:rsidRPr="003E0B1A">
        <w:rPr>
          <w:sz w:val="24"/>
          <w:lang w:eastAsia="en-AU"/>
        </w:rPr>
        <w:t>data is stored on a secure server</w:t>
      </w:r>
      <w:r w:rsidR="00F437E1">
        <w:rPr>
          <w:sz w:val="24"/>
          <w:lang w:eastAsia="en-AU"/>
        </w:rPr>
        <w:t>;</w:t>
      </w:r>
    </w:p>
    <w:p w14:paraId="2FDB9AAC" w14:textId="1991C4FC" w:rsidR="003E0B1A" w:rsidRDefault="003E0B1A" w:rsidP="000023F2">
      <w:pPr>
        <w:pStyle w:val="ListParagraph"/>
        <w:numPr>
          <w:ilvl w:val="1"/>
          <w:numId w:val="20"/>
        </w:numPr>
        <w:spacing w:after="120"/>
        <w:ind w:hanging="357"/>
        <w:contextualSpacing w:val="0"/>
        <w:rPr>
          <w:sz w:val="24"/>
          <w:lang w:eastAsia="en-AU"/>
        </w:rPr>
      </w:pPr>
      <w:r w:rsidRPr="003E0B1A">
        <w:rPr>
          <w:sz w:val="24"/>
          <w:lang w:eastAsia="en-AU"/>
        </w:rPr>
        <w:t xml:space="preserve">access </w:t>
      </w:r>
      <w:r w:rsidR="00F437E1">
        <w:rPr>
          <w:sz w:val="24"/>
          <w:lang w:eastAsia="en-AU"/>
        </w:rPr>
        <w:t xml:space="preserve">to NHMP data is </w:t>
      </w:r>
      <w:r w:rsidRPr="003E0B1A">
        <w:rPr>
          <w:sz w:val="24"/>
          <w:lang w:eastAsia="en-AU"/>
        </w:rPr>
        <w:t>restricted to NHMP researchers only</w:t>
      </w:r>
      <w:r w:rsidR="00C1372B">
        <w:rPr>
          <w:sz w:val="24"/>
          <w:lang w:eastAsia="en-AU"/>
        </w:rPr>
        <w:t xml:space="preserve"> by user level permission and password protection based on user login</w:t>
      </w:r>
      <w:r w:rsidRPr="003E0B1A">
        <w:rPr>
          <w:sz w:val="24"/>
          <w:lang w:eastAsia="en-AU"/>
        </w:rPr>
        <w:t>;</w:t>
      </w:r>
    </w:p>
    <w:p w14:paraId="23AFB4CE" w14:textId="07E04644" w:rsidR="00F437E1" w:rsidRDefault="00F437E1" w:rsidP="000023F2">
      <w:pPr>
        <w:pStyle w:val="ListParagraph"/>
        <w:numPr>
          <w:ilvl w:val="1"/>
          <w:numId w:val="20"/>
        </w:numPr>
        <w:spacing w:after="120"/>
        <w:ind w:hanging="357"/>
        <w:contextualSpacing w:val="0"/>
        <w:rPr>
          <w:sz w:val="24"/>
          <w:lang w:eastAsia="en-AU"/>
        </w:rPr>
      </w:pPr>
      <w:r>
        <w:rPr>
          <w:sz w:val="24"/>
          <w:lang w:eastAsia="en-AU"/>
        </w:rPr>
        <w:t>d</w:t>
      </w:r>
      <w:r w:rsidRPr="00F437E1">
        <w:rPr>
          <w:sz w:val="24"/>
          <w:lang w:eastAsia="en-AU"/>
        </w:rPr>
        <w:t xml:space="preserve">ata </w:t>
      </w:r>
      <w:r w:rsidR="0009315F">
        <w:rPr>
          <w:sz w:val="24"/>
          <w:lang w:eastAsia="en-AU"/>
        </w:rPr>
        <w:t>is</w:t>
      </w:r>
      <w:r w:rsidRPr="00F437E1">
        <w:rPr>
          <w:sz w:val="24"/>
          <w:lang w:eastAsia="en-AU"/>
        </w:rPr>
        <w:t xml:space="preserve"> stored on the AIC’s network in accordance with the Information Security Manual</w:t>
      </w:r>
      <w:r w:rsidR="00F83555">
        <w:rPr>
          <w:sz w:val="24"/>
          <w:lang w:eastAsia="en-AU"/>
        </w:rPr>
        <w:t xml:space="preserve"> (ISM</w:t>
      </w:r>
      <w:r w:rsidRPr="00F437E1">
        <w:rPr>
          <w:sz w:val="24"/>
          <w:lang w:eastAsia="en-AU"/>
        </w:rPr>
        <w:t xml:space="preserve">) and the Protective Security Policy </w:t>
      </w:r>
      <w:r w:rsidR="00C5504D" w:rsidRPr="00F437E1">
        <w:rPr>
          <w:sz w:val="24"/>
          <w:lang w:eastAsia="en-AU"/>
        </w:rPr>
        <w:t>Framework</w:t>
      </w:r>
      <w:r w:rsidR="00C5504D">
        <w:rPr>
          <w:sz w:val="24"/>
          <w:lang w:eastAsia="en-AU"/>
        </w:rPr>
        <w:t xml:space="preserve"> </w:t>
      </w:r>
      <w:r w:rsidR="00F83555">
        <w:rPr>
          <w:sz w:val="24"/>
          <w:lang w:eastAsia="en-AU"/>
        </w:rPr>
        <w:t>(</w:t>
      </w:r>
      <w:r w:rsidR="00BE12D9" w:rsidRPr="00F437E1">
        <w:rPr>
          <w:sz w:val="24"/>
          <w:lang w:eastAsia="en-AU"/>
        </w:rPr>
        <w:t>PSPF</w:t>
      </w:r>
      <w:r w:rsidR="00F83555">
        <w:rPr>
          <w:sz w:val="24"/>
          <w:lang w:eastAsia="en-AU"/>
        </w:rPr>
        <w:t>)</w:t>
      </w:r>
      <w:r>
        <w:rPr>
          <w:sz w:val="24"/>
          <w:lang w:eastAsia="en-AU"/>
        </w:rPr>
        <w:t>;</w:t>
      </w:r>
    </w:p>
    <w:p w14:paraId="2C35289D" w14:textId="7478ECA4" w:rsidR="00F437E1" w:rsidRDefault="00F437E1" w:rsidP="000023F2">
      <w:pPr>
        <w:pStyle w:val="ListParagraph"/>
        <w:numPr>
          <w:ilvl w:val="1"/>
          <w:numId w:val="20"/>
        </w:numPr>
        <w:spacing w:after="120"/>
        <w:ind w:hanging="357"/>
        <w:contextualSpacing w:val="0"/>
        <w:rPr>
          <w:sz w:val="24"/>
          <w:lang w:eastAsia="en-AU"/>
        </w:rPr>
      </w:pPr>
      <w:r>
        <w:rPr>
          <w:sz w:val="24"/>
          <w:lang w:eastAsia="en-AU"/>
        </w:rPr>
        <w:t>h</w:t>
      </w:r>
      <w:r w:rsidRPr="00F437E1">
        <w:rPr>
          <w:sz w:val="24"/>
          <w:lang w:eastAsia="en-AU"/>
        </w:rPr>
        <w:t xml:space="preserve">ard copies of NHMP data collection forms are not retained by the AIC and </w:t>
      </w:r>
      <w:r>
        <w:rPr>
          <w:sz w:val="24"/>
          <w:lang w:eastAsia="en-AU"/>
        </w:rPr>
        <w:t xml:space="preserve">are </w:t>
      </w:r>
      <w:r w:rsidRPr="00F437E1">
        <w:rPr>
          <w:sz w:val="24"/>
          <w:lang w:eastAsia="en-AU"/>
        </w:rPr>
        <w:t>disposed of using on-site shredders once data entry is complete</w:t>
      </w:r>
      <w:r>
        <w:rPr>
          <w:sz w:val="24"/>
          <w:lang w:eastAsia="en-AU"/>
        </w:rPr>
        <w:t>;</w:t>
      </w:r>
    </w:p>
    <w:p w14:paraId="16C97315" w14:textId="5A5D6D05" w:rsidR="003E0B1A" w:rsidRPr="003E0B1A" w:rsidRDefault="003E0B1A" w:rsidP="000023F2">
      <w:pPr>
        <w:pStyle w:val="ListParagraph"/>
        <w:numPr>
          <w:ilvl w:val="1"/>
          <w:numId w:val="20"/>
        </w:numPr>
        <w:spacing w:after="120"/>
        <w:ind w:hanging="357"/>
        <w:contextualSpacing w:val="0"/>
        <w:rPr>
          <w:sz w:val="24"/>
          <w:lang w:eastAsia="en-AU"/>
        </w:rPr>
      </w:pPr>
      <w:r w:rsidRPr="003E0B1A">
        <w:rPr>
          <w:sz w:val="24"/>
          <w:lang w:eastAsia="en-AU"/>
        </w:rPr>
        <w:t>all data published is at the aggregate level, with no identifiable personal information;</w:t>
      </w:r>
    </w:p>
    <w:p w14:paraId="4950A1C1" w14:textId="3449CF76" w:rsidR="003E0B1A" w:rsidRPr="003E0B1A" w:rsidRDefault="003E0B1A" w:rsidP="000023F2">
      <w:pPr>
        <w:pStyle w:val="ListParagraph"/>
        <w:numPr>
          <w:ilvl w:val="1"/>
          <w:numId w:val="20"/>
        </w:numPr>
        <w:spacing w:after="120"/>
        <w:ind w:hanging="357"/>
        <w:contextualSpacing w:val="0"/>
        <w:rPr>
          <w:sz w:val="24"/>
          <w:lang w:eastAsia="en-AU"/>
        </w:rPr>
      </w:pPr>
      <w:r w:rsidRPr="003E0B1A">
        <w:rPr>
          <w:sz w:val="24"/>
          <w:lang w:eastAsia="en-AU"/>
        </w:rPr>
        <w:t>information about protection of privacy and confidentiality is communicated to research participants;</w:t>
      </w:r>
    </w:p>
    <w:p w14:paraId="355A3AA3" w14:textId="777B5FD9" w:rsidR="003E0B1A" w:rsidRPr="003E0B1A" w:rsidRDefault="003E0B1A" w:rsidP="000023F2">
      <w:pPr>
        <w:pStyle w:val="ListParagraph"/>
        <w:numPr>
          <w:ilvl w:val="1"/>
          <w:numId w:val="20"/>
        </w:numPr>
        <w:spacing w:after="120"/>
        <w:ind w:hanging="357"/>
        <w:contextualSpacing w:val="0"/>
        <w:rPr>
          <w:sz w:val="24"/>
          <w:lang w:eastAsia="en-AU"/>
        </w:rPr>
      </w:pPr>
      <w:r w:rsidRPr="003E0B1A">
        <w:rPr>
          <w:sz w:val="24"/>
          <w:lang w:eastAsia="en-AU"/>
        </w:rPr>
        <w:t>existing procedures for complaints-handling, including for receiving, handling and seeking to resolve complaints, is in accordance with the National Statement and the Code; and</w:t>
      </w:r>
    </w:p>
    <w:p w14:paraId="551320A2" w14:textId="61FE6330" w:rsidR="003E0B1A" w:rsidRPr="00725DC5" w:rsidRDefault="003E0B1A" w:rsidP="000023F2">
      <w:pPr>
        <w:pStyle w:val="ListParagraph"/>
        <w:numPr>
          <w:ilvl w:val="1"/>
          <w:numId w:val="20"/>
        </w:numPr>
        <w:spacing w:after="120"/>
        <w:ind w:hanging="357"/>
        <w:contextualSpacing w:val="0"/>
        <w:rPr>
          <w:sz w:val="24"/>
          <w:lang w:eastAsia="en-AU"/>
        </w:rPr>
      </w:pPr>
      <w:r w:rsidRPr="003E0B1A">
        <w:rPr>
          <w:sz w:val="24"/>
          <w:lang w:eastAsia="en-AU"/>
        </w:rPr>
        <w:t xml:space="preserve">any breach of the protocols is reported to the HREC and the </w:t>
      </w:r>
      <w:r w:rsidR="000023F2" w:rsidRPr="00F437E1">
        <w:rPr>
          <w:sz w:val="24"/>
          <w:lang w:eastAsia="en-AU"/>
        </w:rPr>
        <w:t>Justice Human Research Ethics Committee</w:t>
      </w:r>
      <w:r w:rsidR="000023F2">
        <w:rPr>
          <w:sz w:val="24"/>
          <w:lang w:eastAsia="en-AU"/>
        </w:rPr>
        <w:t xml:space="preserve"> (</w:t>
      </w:r>
      <w:r w:rsidR="000023F2" w:rsidRPr="003E0B1A">
        <w:rPr>
          <w:sz w:val="24"/>
          <w:lang w:eastAsia="en-AU"/>
        </w:rPr>
        <w:t>JHREC</w:t>
      </w:r>
      <w:r w:rsidR="000023F2">
        <w:rPr>
          <w:sz w:val="24"/>
          <w:lang w:eastAsia="en-AU"/>
        </w:rPr>
        <w:t>)</w:t>
      </w:r>
      <w:r w:rsidR="00725DC5">
        <w:rPr>
          <w:sz w:val="24"/>
          <w:lang w:eastAsia="en-AU"/>
        </w:rPr>
        <w:t xml:space="preserve"> </w:t>
      </w:r>
      <w:r w:rsidRPr="003E0B1A">
        <w:rPr>
          <w:sz w:val="24"/>
          <w:lang w:eastAsia="en-AU"/>
        </w:rPr>
        <w:t>and</w:t>
      </w:r>
      <w:r w:rsidR="00C5504D">
        <w:rPr>
          <w:sz w:val="24"/>
          <w:lang w:eastAsia="en-AU"/>
        </w:rPr>
        <w:t>,</w:t>
      </w:r>
      <w:r w:rsidRPr="003E0B1A">
        <w:rPr>
          <w:sz w:val="24"/>
          <w:lang w:eastAsia="en-AU"/>
        </w:rPr>
        <w:t xml:space="preserve"> </w:t>
      </w:r>
      <w:proofErr w:type="gramStart"/>
      <w:r w:rsidRPr="003E0B1A">
        <w:rPr>
          <w:sz w:val="24"/>
          <w:lang w:eastAsia="en-AU"/>
        </w:rPr>
        <w:t>as a consequence</w:t>
      </w:r>
      <w:proofErr w:type="gramEnd"/>
      <w:r w:rsidRPr="003E0B1A">
        <w:rPr>
          <w:sz w:val="24"/>
          <w:lang w:eastAsia="en-AU"/>
        </w:rPr>
        <w:t>, approval for the NHMP may be withdrawn and the program may be ceased.</w:t>
      </w:r>
    </w:p>
    <w:p w14:paraId="5D71EAB7" w14:textId="1AC99509" w:rsidR="00DF169E" w:rsidRDefault="001B4CB3" w:rsidP="00DF169E">
      <w:pPr>
        <w:pStyle w:val="ListBullet"/>
        <w:ind w:left="567" w:hanging="425"/>
        <w:rPr>
          <w:rFonts w:eastAsia="Times New Roman" w:cs="Arial"/>
          <w:sz w:val="24"/>
          <w:szCs w:val="24"/>
          <w:lang w:eastAsia="en-AU"/>
        </w:rPr>
      </w:pPr>
      <w:r>
        <w:rPr>
          <w:rFonts w:eastAsia="Times New Roman" w:cs="Arial"/>
          <w:sz w:val="24"/>
          <w:szCs w:val="24"/>
          <w:lang w:eastAsia="en-AU"/>
        </w:rPr>
        <w:t xml:space="preserve">that </w:t>
      </w:r>
      <w:r w:rsidR="00DF169E" w:rsidRPr="00DF169E">
        <w:rPr>
          <w:rFonts w:eastAsia="Times New Roman" w:cs="Arial"/>
          <w:sz w:val="24"/>
          <w:szCs w:val="24"/>
          <w:lang w:eastAsia="en-AU"/>
        </w:rPr>
        <w:t>the Applicant anticipates entering into an agreement with the AIC to govern the terms of the disclosure of information, with safeguards including that:</w:t>
      </w:r>
    </w:p>
    <w:p w14:paraId="7646520F" w14:textId="20316409" w:rsidR="00DF169E" w:rsidRPr="006630B3" w:rsidRDefault="00DF169E" w:rsidP="000023F2">
      <w:pPr>
        <w:pStyle w:val="ListParagraph"/>
        <w:numPr>
          <w:ilvl w:val="1"/>
          <w:numId w:val="20"/>
        </w:numPr>
        <w:spacing w:after="120"/>
        <w:ind w:hanging="357"/>
        <w:contextualSpacing w:val="0"/>
        <w:rPr>
          <w:sz w:val="24"/>
          <w:lang w:eastAsia="en-AU"/>
        </w:rPr>
      </w:pPr>
      <w:r w:rsidRPr="006630B3">
        <w:rPr>
          <w:sz w:val="24"/>
          <w:lang w:eastAsia="en-AU"/>
        </w:rPr>
        <w:t xml:space="preserve">the AIC staff responsible for inspecting information is limited to those who have </w:t>
      </w:r>
      <w:r w:rsidRPr="001B4CB3">
        <w:rPr>
          <w:sz w:val="24"/>
          <w:szCs w:val="24"/>
        </w:rPr>
        <w:t>substantial</w:t>
      </w:r>
      <w:r w:rsidRPr="006630B3">
        <w:rPr>
          <w:sz w:val="24"/>
          <w:lang w:eastAsia="en-AU"/>
        </w:rPr>
        <w:t xml:space="preserve"> prior experience in criminological research involving access to sensitive data and who have been personally authorised by the Director of the AIC to undertake the research</w:t>
      </w:r>
      <w:r w:rsidR="00A0439E">
        <w:rPr>
          <w:sz w:val="24"/>
          <w:lang w:eastAsia="en-AU"/>
        </w:rPr>
        <w:t>; and</w:t>
      </w:r>
    </w:p>
    <w:p w14:paraId="74F883F5" w14:textId="6B26C756" w:rsidR="006461E2" w:rsidRPr="00725DC5" w:rsidRDefault="00DF169E" w:rsidP="000023F2">
      <w:pPr>
        <w:pStyle w:val="ListParagraph"/>
        <w:numPr>
          <w:ilvl w:val="1"/>
          <w:numId w:val="20"/>
        </w:numPr>
        <w:spacing w:after="120"/>
        <w:ind w:hanging="357"/>
        <w:contextualSpacing w:val="0"/>
        <w:rPr>
          <w:rFonts w:eastAsia="Times New Roman" w:cs="Arial"/>
          <w:sz w:val="24"/>
          <w:szCs w:val="24"/>
          <w:lang w:eastAsia="en-AU"/>
        </w:rPr>
      </w:pPr>
      <w:r w:rsidRPr="006630B3">
        <w:rPr>
          <w:sz w:val="24"/>
          <w:lang w:eastAsia="en-AU"/>
        </w:rPr>
        <w:lastRenderedPageBreak/>
        <w:t xml:space="preserve">the </w:t>
      </w:r>
      <w:r w:rsidRPr="001B4CB3">
        <w:rPr>
          <w:sz w:val="24"/>
          <w:szCs w:val="24"/>
        </w:rPr>
        <w:t>results</w:t>
      </w:r>
      <w:r w:rsidRPr="006630B3">
        <w:rPr>
          <w:sz w:val="24"/>
          <w:lang w:eastAsia="en-AU"/>
        </w:rPr>
        <w:t xml:space="preserve"> of the research are published in de-identified, aggregate form</w:t>
      </w:r>
      <w:r w:rsidR="004F67CD">
        <w:rPr>
          <w:sz w:val="24"/>
          <w:lang w:eastAsia="en-AU"/>
        </w:rPr>
        <w:t>, and</w:t>
      </w:r>
    </w:p>
    <w:p w14:paraId="653E80EB" w14:textId="63ED8267" w:rsidR="006D520A" w:rsidRPr="00725DC5" w:rsidRDefault="00DF169E" w:rsidP="00725DC5">
      <w:pPr>
        <w:pStyle w:val="ListBullet"/>
        <w:ind w:left="567" w:hanging="425"/>
        <w:rPr>
          <w:rFonts w:eastAsia="Times New Roman" w:cs="Arial"/>
          <w:sz w:val="24"/>
          <w:szCs w:val="24"/>
          <w:lang w:eastAsia="en-AU"/>
        </w:rPr>
      </w:pPr>
      <w:r w:rsidRPr="00DF169E">
        <w:rPr>
          <w:rFonts w:eastAsia="Times New Roman" w:cs="Arial"/>
          <w:sz w:val="24"/>
          <w:szCs w:val="24"/>
          <w:lang w:eastAsia="en-AU"/>
        </w:rPr>
        <w:t>given these safeguards, the potential for the disclosures to adversely affect individuals is limited.</w:t>
      </w:r>
    </w:p>
    <w:p w14:paraId="18AE6177" w14:textId="16C38127" w:rsidR="00522BE2" w:rsidRPr="00725DC5" w:rsidRDefault="00522BE2" w:rsidP="00725DC5">
      <w:pPr>
        <w:pStyle w:val="ListBullet"/>
        <w:numPr>
          <w:ilvl w:val="0"/>
          <w:numId w:val="0"/>
        </w:numPr>
        <w:rPr>
          <w:rFonts w:eastAsia="Times New Roman" w:cs="Arial"/>
          <w:b/>
          <w:bCs/>
          <w:sz w:val="24"/>
          <w:szCs w:val="24"/>
          <w:lang w:eastAsia="en-AU"/>
        </w:rPr>
      </w:pPr>
      <w:bookmarkStart w:id="4" w:name="_Hlk22209423"/>
      <w:r w:rsidRPr="00725DC5">
        <w:rPr>
          <w:rFonts w:eastAsia="Times New Roman" w:cs="Arial"/>
          <w:b/>
          <w:bCs/>
          <w:sz w:val="24"/>
          <w:szCs w:val="24"/>
          <w:lang w:eastAsia="en-AU"/>
        </w:rPr>
        <w:t>Whether amendments to the Privacy Act or other primary legislation are being considered to permit the AFP to disclose homicide data to the AIC</w:t>
      </w:r>
    </w:p>
    <w:bookmarkEnd w:id="4"/>
    <w:p w14:paraId="74DDDB22" w14:textId="04053AA7" w:rsidR="00522BE2" w:rsidRPr="00522BE2" w:rsidRDefault="00EC2419" w:rsidP="00522BE2">
      <w:pPr>
        <w:pStyle w:val="ListBullet"/>
        <w:ind w:left="142"/>
        <w:rPr>
          <w:rFonts w:eastAsia="Times New Roman" w:cs="Arial"/>
          <w:sz w:val="24"/>
          <w:szCs w:val="24"/>
          <w:lang w:eastAsia="en-AU"/>
        </w:rPr>
      </w:pPr>
      <w:r>
        <w:rPr>
          <w:rFonts w:eastAsia="Times New Roman" w:cs="Arial"/>
          <w:sz w:val="24"/>
          <w:szCs w:val="24"/>
          <w:lang w:eastAsia="en-AU"/>
        </w:rPr>
        <w:t xml:space="preserve">There are currently no proposals to amend </w:t>
      </w:r>
      <w:r w:rsidR="00522BE2" w:rsidRPr="00522BE2">
        <w:rPr>
          <w:rFonts w:eastAsia="Times New Roman" w:cs="Arial"/>
          <w:sz w:val="24"/>
          <w:szCs w:val="24"/>
          <w:lang w:eastAsia="en-AU"/>
        </w:rPr>
        <w:t>the Privacy Act</w:t>
      </w:r>
      <w:r>
        <w:rPr>
          <w:rFonts w:eastAsia="Times New Roman" w:cs="Arial"/>
          <w:sz w:val="24"/>
          <w:szCs w:val="24"/>
          <w:lang w:eastAsia="en-AU"/>
        </w:rPr>
        <w:t>,</w:t>
      </w:r>
      <w:r w:rsidR="00522BE2" w:rsidRPr="00522BE2">
        <w:rPr>
          <w:rFonts w:eastAsia="Times New Roman" w:cs="Arial"/>
          <w:sz w:val="24"/>
          <w:szCs w:val="24"/>
          <w:lang w:eastAsia="en-AU"/>
        </w:rPr>
        <w:t xml:space="preserve"> or other primary legislation</w:t>
      </w:r>
      <w:r>
        <w:rPr>
          <w:rFonts w:eastAsia="Times New Roman" w:cs="Arial"/>
          <w:sz w:val="24"/>
          <w:szCs w:val="24"/>
          <w:lang w:eastAsia="en-AU"/>
        </w:rPr>
        <w:t xml:space="preserve">, </w:t>
      </w:r>
      <w:r w:rsidR="00522BE2" w:rsidRPr="00522BE2">
        <w:rPr>
          <w:rFonts w:eastAsia="Times New Roman" w:cs="Arial"/>
          <w:sz w:val="24"/>
          <w:szCs w:val="24"/>
          <w:lang w:eastAsia="en-AU"/>
        </w:rPr>
        <w:t>to permit the AFP to disclose homicide data to the AIC.</w:t>
      </w:r>
    </w:p>
    <w:p w14:paraId="7E2C9D6F" w14:textId="1D71301C" w:rsidR="00522BE2" w:rsidRPr="00725DC5" w:rsidRDefault="00C5504D" w:rsidP="00725DC5">
      <w:pPr>
        <w:pStyle w:val="ListBullet"/>
        <w:numPr>
          <w:ilvl w:val="0"/>
          <w:numId w:val="0"/>
        </w:numPr>
        <w:ind w:left="-85"/>
        <w:rPr>
          <w:rFonts w:eastAsia="Times New Roman" w:cs="Arial"/>
          <w:b/>
          <w:bCs/>
          <w:sz w:val="24"/>
          <w:szCs w:val="24"/>
          <w:lang w:eastAsia="en-AU"/>
        </w:rPr>
      </w:pPr>
      <w:bookmarkStart w:id="5" w:name="_Hlk22209429"/>
      <w:r>
        <w:rPr>
          <w:rFonts w:eastAsia="Times New Roman" w:cs="Arial"/>
          <w:b/>
          <w:bCs/>
          <w:sz w:val="24"/>
          <w:szCs w:val="24"/>
          <w:lang w:eastAsia="en-AU"/>
        </w:rPr>
        <w:t>J</w:t>
      </w:r>
      <w:r w:rsidR="00522BE2" w:rsidRPr="00725DC5">
        <w:rPr>
          <w:rFonts w:eastAsia="Times New Roman" w:cs="Arial"/>
          <w:b/>
          <w:bCs/>
          <w:sz w:val="24"/>
          <w:szCs w:val="24"/>
          <w:lang w:eastAsia="en-AU"/>
        </w:rPr>
        <w:t>ustification for continuing the exemptions to the Privacy Act and the APPs, and why it is necessary and appropriate to enact these exemptions in delegated legislation</w:t>
      </w:r>
    </w:p>
    <w:bookmarkEnd w:id="5"/>
    <w:p w14:paraId="2C499E7B" w14:textId="7FBA51A3" w:rsidR="006E0655" w:rsidRDefault="006E0655" w:rsidP="00522BE2">
      <w:pPr>
        <w:pStyle w:val="ListBullet"/>
        <w:ind w:left="142"/>
        <w:rPr>
          <w:rFonts w:eastAsia="Times New Roman" w:cs="Arial"/>
          <w:sz w:val="24"/>
          <w:szCs w:val="24"/>
          <w:lang w:eastAsia="en-AU"/>
        </w:rPr>
      </w:pPr>
      <w:r>
        <w:rPr>
          <w:rFonts w:eastAsia="Times New Roman" w:cs="Arial"/>
          <w:sz w:val="24"/>
          <w:szCs w:val="24"/>
          <w:lang w:eastAsia="en-AU"/>
        </w:rPr>
        <w:t xml:space="preserve">The purpose of Part VI of the Privacy Act </w:t>
      </w:r>
      <w:r w:rsidR="00F83555">
        <w:rPr>
          <w:rFonts w:eastAsia="Times New Roman" w:cs="Arial"/>
          <w:sz w:val="24"/>
          <w:szCs w:val="24"/>
          <w:lang w:eastAsia="en-AU"/>
        </w:rPr>
        <w:t xml:space="preserve">is </w:t>
      </w:r>
      <w:r>
        <w:rPr>
          <w:rFonts w:eastAsia="Times New Roman" w:cs="Arial"/>
          <w:sz w:val="24"/>
          <w:szCs w:val="24"/>
          <w:lang w:eastAsia="en-AU"/>
        </w:rPr>
        <w:t xml:space="preserve">to provide a mechanism for agencies to seek a determination by the Commissioner with respect to a </w:t>
      </w:r>
      <w:proofErr w:type="gramStart"/>
      <w:r>
        <w:rPr>
          <w:rFonts w:eastAsia="Times New Roman" w:cs="Arial"/>
          <w:sz w:val="24"/>
          <w:szCs w:val="24"/>
          <w:lang w:eastAsia="en-AU"/>
        </w:rPr>
        <w:t>particular act</w:t>
      </w:r>
      <w:proofErr w:type="gramEnd"/>
      <w:r>
        <w:rPr>
          <w:rFonts w:eastAsia="Times New Roman" w:cs="Arial"/>
          <w:sz w:val="24"/>
          <w:szCs w:val="24"/>
          <w:lang w:eastAsia="en-AU"/>
        </w:rPr>
        <w:t xml:space="preserve"> or practice, and subsection 72(2) of the Privacy Act all</w:t>
      </w:r>
      <w:r w:rsidR="00B53CF5">
        <w:rPr>
          <w:rFonts w:eastAsia="Times New Roman" w:cs="Arial"/>
          <w:sz w:val="24"/>
          <w:szCs w:val="24"/>
          <w:lang w:eastAsia="en-AU"/>
        </w:rPr>
        <w:t>o</w:t>
      </w:r>
      <w:r>
        <w:rPr>
          <w:rFonts w:eastAsia="Times New Roman" w:cs="Arial"/>
          <w:sz w:val="24"/>
          <w:szCs w:val="24"/>
          <w:lang w:eastAsia="en-AU"/>
        </w:rPr>
        <w:t xml:space="preserve">ws the Commissioner to make a public interest determination. </w:t>
      </w:r>
    </w:p>
    <w:p w14:paraId="5EB66C46" w14:textId="6A8CE737" w:rsidR="006E0655" w:rsidRDefault="006E0655" w:rsidP="00522BE2">
      <w:pPr>
        <w:pStyle w:val="ListBullet"/>
        <w:ind w:left="142"/>
        <w:rPr>
          <w:rFonts w:eastAsia="Times New Roman" w:cs="Arial"/>
          <w:sz w:val="24"/>
          <w:szCs w:val="24"/>
          <w:lang w:eastAsia="en-AU"/>
        </w:rPr>
      </w:pPr>
      <w:r>
        <w:rPr>
          <w:rFonts w:eastAsia="Times New Roman" w:cs="Arial"/>
          <w:sz w:val="24"/>
          <w:szCs w:val="24"/>
          <w:lang w:eastAsia="en-AU"/>
        </w:rPr>
        <w:t xml:space="preserve">The effect of determinations under Part IV of the Privacy Act are naturally limited in scope. Such determinations can only authorise acts or practices, by </w:t>
      </w:r>
      <w:proofErr w:type="gramStart"/>
      <w:r>
        <w:rPr>
          <w:rFonts w:eastAsia="Times New Roman" w:cs="Arial"/>
          <w:sz w:val="24"/>
          <w:szCs w:val="24"/>
          <w:lang w:eastAsia="en-AU"/>
        </w:rPr>
        <w:t>particular APP</w:t>
      </w:r>
      <w:proofErr w:type="gramEnd"/>
      <w:r>
        <w:rPr>
          <w:rFonts w:eastAsia="Times New Roman" w:cs="Arial"/>
          <w:sz w:val="24"/>
          <w:szCs w:val="24"/>
          <w:lang w:eastAsia="en-AU"/>
        </w:rPr>
        <w:t xml:space="preserve"> entities, in circumstances where the Commissioner is satisfied that the public interest </w:t>
      </w:r>
      <w:r w:rsidR="00B53CF5">
        <w:rPr>
          <w:rFonts w:eastAsia="Times New Roman" w:cs="Arial"/>
          <w:sz w:val="24"/>
          <w:szCs w:val="24"/>
          <w:lang w:eastAsia="en-AU"/>
        </w:rPr>
        <w:t>in</w:t>
      </w:r>
      <w:r>
        <w:rPr>
          <w:rFonts w:eastAsia="Times New Roman" w:cs="Arial"/>
          <w:sz w:val="24"/>
          <w:szCs w:val="24"/>
          <w:lang w:eastAsia="en-AU"/>
        </w:rPr>
        <w:t xml:space="preserve"> doing that act or practice substantially outweighs the public interest in adhering to the APPs.</w:t>
      </w:r>
    </w:p>
    <w:p w14:paraId="0156D5BE" w14:textId="595E2F7C" w:rsidR="006E0655" w:rsidRDefault="006E0655" w:rsidP="00522BE2">
      <w:pPr>
        <w:pStyle w:val="ListBullet"/>
        <w:ind w:left="142"/>
        <w:rPr>
          <w:rFonts w:eastAsia="Times New Roman" w:cs="Arial"/>
          <w:sz w:val="24"/>
          <w:szCs w:val="24"/>
          <w:lang w:eastAsia="en-AU"/>
        </w:rPr>
      </w:pPr>
      <w:r>
        <w:rPr>
          <w:rFonts w:eastAsia="Times New Roman" w:cs="Arial"/>
          <w:sz w:val="24"/>
          <w:szCs w:val="24"/>
          <w:lang w:eastAsia="en-AU"/>
        </w:rPr>
        <w:t xml:space="preserve">PID 2019 relates only to disclosure by the AFP to the AIC for the purposes of the AIC’s research under the NHMP, </w:t>
      </w:r>
      <w:r w:rsidR="0035286D" w:rsidRPr="0035286D">
        <w:rPr>
          <w:rFonts w:eastAsia="Times New Roman" w:cs="Arial"/>
          <w:sz w:val="24"/>
          <w:szCs w:val="24"/>
          <w:lang w:eastAsia="en-AU"/>
        </w:rPr>
        <w:t>and limit</w:t>
      </w:r>
      <w:r w:rsidR="0035286D">
        <w:rPr>
          <w:rFonts w:eastAsia="Times New Roman" w:cs="Arial"/>
          <w:sz w:val="24"/>
          <w:szCs w:val="24"/>
          <w:lang w:eastAsia="en-AU"/>
        </w:rPr>
        <w:t>s</w:t>
      </w:r>
      <w:r w:rsidR="0035286D" w:rsidRPr="0035286D">
        <w:rPr>
          <w:rFonts w:eastAsia="Times New Roman" w:cs="Arial"/>
          <w:sz w:val="24"/>
          <w:szCs w:val="24"/>
          <w:lang w:eastAsia="en-AU"/>
        </w:rPr>
        <w:t xml:space="preserve"> personal information that can be disclosed</w:t>
      </w:r>
      <w:r>
        <w:rPr>
          <w:rFonts w:eastAsia="Times New Roman" w:cs="Arial"/>
          <w:sz w:val="24"/>
          <w:szCs w:val="24"/>
          <w:lang w:eastAsia="en-AU"/>
        </w:rPr>
        <w:t xml:space="preserve">. </w:t>
      </w:r>
      <w:r w:rsidR="00B53CF5">
        <w:rPr>
          <w:rFonts w:eastAsia="Times New Roman" w:cs="Arial"/>
          <w:sz w:val="24"/>
          <w:szCs w:val="24"/>
          <w:lang w:eastAsia="en-AU"/>
        </w:rPr>
        <w:t>The P</w:t>
      </w:r>
      <w:r>
        <w:rPr>
          <w:rFonts w:eastAsia="Times New Roman" w:cs="Arial"/>
          <w:sz w:val="24"/>
          <w:szCs w:val="24"/>
          <w:lang w:eastAsia="en-AU"/>
        </w:rPr>
        <w:t>ID does not otherwise affect the operation of the Privacy Act or the APPs as they apply to e</w:t>
      </w:r>
      <w:r w:rsidR="00B53CF5">
        <w:rPr>
          <w:rFonts w:eastAsia="Times New Roman" w:cs="Arial"/>
          <w:sz w:val="24"/>
          <w:szCs w:val="24"/>
          <w:lang w:eastAsia="en-AU"/>
        </w:rPr>
        <w:t>i</w:t>
      </w:r>
      <w:r>
        <w:rPr>
          <w:rFonts w:eastAsia="Times New Roman" w:cs="Arial"/>
          <w:sz w:val="24"/>
          <w:szCs w:val="24"/>
          <w:lang w:eastAsia="en-AU"/>
        </w:rPr>
        <w:t>ther the AFP or the AIC.</w:t>
      </w:r>
    </w:p>
    <w:p w14:paraId="0331AD1D" w14:textId="46CCD05D" w:rsidR="00522BE2" w:rsidRPr="00522BE2" w:rsidRDefault="00522BE2" w:rsidP="00522BE2">
      <w:pPr>
        <w:pStyle w:val="ListBullet"/>
        <w:ind w:left="142"/>
        <w:rPr>
          <w:rFonts w:eastAsia="Times New Roman" w:cs="Arial"/>
          <w:sz w:val="24"/>
          <w:szCs w:val="24"/>
          <w:lang w:eastAsia="en-AU"/>
        </w:rPr>
      </w:pPr>
      <w:r w:rsidRPr="00522BE2">
        <w:rPr>
          <w:rFonts w:eastAsia="Times New Roman" w:cs="Arial"/>
          <w:sz w:val="24"/>
          <w:szCs w:val="24"/>
          <w:lang w:eastAsia="en-AU"/>
        </w:rPr>
        <w:t xml:space="preserve">There is currently no other exception in the Privacy Act </w:t>
      </w:r>
      <w:r w:rsidR="00A161E6">
        <w:rPr>
          <w:rFonts w:eastAsia="Times New Roman" w:cs="Arial"/>
          <w:sz w:val="24"/>
          <w:szCs w:val="24"/>
          <w:lang w:eastAsia="en-AU"/>
        </w:rPr>
        <w:t>that</w:t>
      </w:r>
      <w:r w:rsidRPr="00522BE2">
        <w:rPr>
          <w:rFonts w:eastAsia="Times New Roman" w:cs="Arial"/>
          <w:sz w:val="24"/>
          <w:szCs w:val="24"/>
          <w:lang w:eastAsia="en-AU"/>
        </w:rPr>
        <w:t xml:space="preserve"> permits the AFP to disclose homicide data to AIC. </w:t>
      </w:r>
    </w:p>
    <w:p w14:paraId="23CAD49B" w14:textId="397755A8" w:rsidR="00522BE2" w:rsidRPr="00522BE2" w:rsidRDefault="00522BE2" w:rsidP="00522BE2">
      <w:pPr>
        <w:pStyle w:val="ListBullet"/>
        <w:ind w:left="142"/>
        <w:rPr>
          <w:rFonts w:eastAsia="Times New Roman" w:cs="Arial"/>
          <w:sz w:val="24"/>
          <w:szCs w:val="24"/>
          <w:lang w:eastAsia="en-AU"/>
        </w:rPr>
      </w:pPr>
      <w:r w:rsidRPr="00522BE2">
        <w:rPr>
          <w:rFonts w:eastAsia="Times New Roman" w:cs="Arial"/>
          <w:sz w:val="24"/>
          <w:szCs w:val="24"/>
          <w:lang w:eastAsia="en-AU"/>
        </w:rPr>
        <w:t xml:space="preserve">Section 72 operates to abolish the need for specific amendments to the Privacy Act for individual </w:t>
      </w:r>
      <w:r w:rsidR="002231B0">
        <w:rPr>
          <w:rFonts w:eastAsia="Times New Roman" w:cs="Arial"/>
          <w:sz w:val="24"/>
          <w:szCs w:val="24"/>
          <w:lang w:eastAsia="en-AU"/>
        </w:rPr>
        <w:t xml:space="preserve">limited </w:t>
      </w:r>
      <w:r w:rsidRPr="00522BE2">
        <w:rPr>
          <w:rFonts w:eastAsia="Times New Roman" w:cs="Arial"/>
          <w:sz w:val="24"/>
          <w:szCs w:val="24"/>
          <w:lang w:eastAsia="en-AU"/>
        </w:rPr>
        <w:t>instances of derogation. This provision is a useful component of the regulatory framework in allowing greater flexibility, where appropriate, in the privacy regime. As PIDs are disallowable by Parliament, they are subject to appropriate Parliamentary oversight.</w:t>
      </w:r>
    </w:p>
    <w:p w14:paraId="3E52CDBE" w14:textId="77777777" w:rsidR="00A60687" w:rsidRPr="00EA2835" w:rsidRDefault="00A60687" w:rsidP="00A60687">
      <w:pPr>
        <w:pStyle w:val="Heading2"/>
      </w:pPr>
      <w:r w:rsidRPr="00EA2835">
        <w:t>Operation</w:t>
      </w:r>
    </w:p>
    <w:p w14:paraId="09ABC7F8" w14:textId="69798950" w:rsidR="00A60687" w:rsidRPr="00EA2835" w:rsidRDefault="00A716DB" w:rsidP="00A60687">
      <w:pPr>
        <w:rPr>
          <w:sz w:val="24"/>
          <w:szCs w:val="24"/>
        </w:rPr>
      </w:pPr>
      <w:r>
        <w:rPr>
          <w:sz w:val="24"/>
          <w:szCs w:val="24"/>
        </w:rPr>
        <w:t>PID 2019</w:t>
      </w:r>
      <w:r w:rsidR="00A60687" w:rsidRPr="00EA2835">
        <w:rPr>
          <w:sz w:val="24"/>
          <w:szCs w:val="24"/>
        </w:rPr>
        <w:t xml:space="preserve"> will remain in force </w:t>
      </w:r>
      <w:r w:rsidR="00E74F6E" w:rsidRPr="00EA2835">
        <w:rPr>
          <w:sz w:val="24"/>
          <w:szCs w:val="24"/>
        </w:rPr>
        <w:t xml:space="preserve">until the end of the day before the day </w:t>
      </w:r>
      <w:r w:rsidR="003909E2" w:rsidRPr="00EA2835">
        <w:rPr>
          <w:sz w:val="24"/>
          <w:szCs w:val="24"/>
        </w:rPr>
        <w:t xml:space="preserve">which is </w:t>
      </w:r>
      <w:r w:rsidR="000B1EE6">
        <w:rPr>
          <w:sz w:val="24"/>
          <w:szCs w:val="24"/>
        </w:rPr>
        <w:t>seven</w:t>
      </w:r>
      <w:r w:rsidR="00BB5404" w:rsidRPr="00EA2835">
        <w:rPr>
          <w:sz w:val="24"/>
          <w:szCs w:val="24"/>
        </w:rPr>
        <w:t xml:space="preserve"> years </w:t>
      </w:r>
      <w:r w:rsidR="00E74F6E" w:rsidRPr="00EA2835">
        <w:rPr>
          <w:sz w:val="24"/>
          <w:szCs w:val="24"/>
        </w:rPr>
        <w:t>after</w:t>
      </w:r>
      <w:r w:rsidR="003909E2" w:rsidRPr="00EA2835">
        <w:rPr>
          <w:sz w:val="24"/>
          <w:szCs w:val="24"/>
        </w:rPr>
        <w:t xml:space="preserve"> the day on which </w:t>
      </w:r>
      <w:r>
        <w:rPr>
          <w:sz w:val="24"/>
          <w:szCs w:val="24"/>
        </w:rPr>
        <w:t>PID 2019</w:t>
      </w:r>
      <w:r w:rsidR="00E74F6E" w:rsidRPr="00EA2835">
        <w:rPr>
          <w:sz w:val="24"/>
          <w:szCs w:val="24"/>
        </w:rPr>
        <w:t xml:space="preserve"> commences</w:t>
      </w:r>
      <w:r w:rsidR="007C4A2A" w:rsidRPr="00EA2835">
        <w:rPr>
          <w:sz w:val="24"/>
          <w:szCs w:val="24"/>
        </w:rPr>
        <w:t>.</w:t>
      </w:r>
    </w:p>
    <w:p w14:paraId="1E2335AF" w14:textId="26ED5CF4" w:rsidR="00A60687" w:rsidRPr="00EA2835" w:rsidRDefault="00A716DB" w:rsidP="00A60687">
      <w:pPr>
        <w:rPr>
          <w:sz w:val="24"/>
          <w:szCs w:val="24"/>
        </w:rPr>
      </w:pPr>
      <w:r>
        <w:rPr>
          <w:sz w:val="24"/>
          <w:szCs w:val="24"/>
        </w:rPr>
        <w:t>PID 2019</w:t>
      </w:r>
      <w:r w:rsidR="00A60687" w:rsidRPr="00EA2835">
        <w:rPr>
          <w:sz w:val="24"/>
          <w:szCs w:val="24"/>
        </w:rPr>
        <w:t xml:space="preserve"> applies directly to the Applicant as an APP entity under the Privacy Act. </w:t>
      </w:r>
    </w:p>
    <w:p w14:paraId="47CF4414" w14:textId="77777777" w:rsidR="00A60687" w:rsidRPr="00C2164D" w:rsidRDefault="00A60687" w:rsidP="00A60687">
      <w:pPr>
        <w:pStyle w:val="Heading2"/>
      </w:pPr>
      <w:r w:rsidRPr="00C2164D">
        <w:t>Consultation</w:t>
      </w:r>
    </w:p>
    <w:p w14:paraId="54616275" w14:textId="370CE8B9" w:rsidR="001E5ADA" w:rsidRPr="008056A4" w:rsidRDefault="001E5ADA" w:rsidP="00A60687">
      <w:pPr>
        <w:rPr>
          <w:sz w:val="24"/>
          <w:szCs w:val="24"/>
        </w:rPr>
      </w:pPr>
      <w:r w:rsidRPr="00C2164D">
        <w:rPr>
          <w:sz w:val="24"/>
          <w:szCs w:val="24"/>
        </w:rPr>
        <w:t>The Commissioner</w:t>
      </w:r>
      <w:r w:rsidR="00F22D14" w:rsidRPr="00C2164D">
        <w:rPr>
          <w:sz w:val="24"/>
          <w:szCs w:val="24"/>
        </w:rPr>
        <w:t xml:space="preserve"> </w:t>
      </w:r>
      <w:r w:rsidRPr="00C2164D">
        <w:rPr>
          <w:sz w:val="24"/>
          <w:szCs w:val="24"/>
        </w:rPr>
        <w:t xml:space="preserve">has consulted on the development of </w:t>
      </w:r>
      <w:r w:rsidR="00A716DB">
        <w:rPr>
          <w:sz w:val="24"/>
          <w:szCs w:val="24"/>
        </w:rPr>
        <w:t>PID 2019</w:t>
      </w:r>
      <w:r w:rsidRPr="00C2164D">
        <w:rPr>
          <w:sz w:val="24"/>
          <w:szCs w:val="24"/>
        </w:rPr>
        <w:t xml:space="preserve"> in accordance with </w:t>
      </w:r>
      <w:r w:rsidR="00893E25" w:rsidRPr="00C2164D">
        <w:rPr>
          <w:sz w:val="24"/>
          <w:szCs w:val="24"/>
        </w:rPr>
        <w:t xml:space="preserve">Part VI </w:t>
      </w:r>
      <w:r w:rsidR="00893E25" w:rsidRPr="008056A4">
        <w:rPr>
          <w:sz w:val="24"/>
          <w:szCs w:val="24"/>
        </w:rPr>
        <w:t xml:space="preserve">of the Privacy Act and </w:t>
      </w:r>
      <w:r w:rsidRPr="008056A4">
        <w:rPr>
          <w:sz w:val="24"/>
          <w:szCs w:val="24"/>
        </w:rPr>
        <w:t xml:space="preserve">section 17 of the </w:t>
      </w:r>
      <w:r w:rsidRPr="00DF304D">
        <w:rPr>
          <w:i/>
          <w:sz w:val="24"/>
          <w:szCs w:val="24"/>
        </w:rPr>
        <w:t>Legislation Act</w:t>
      </w:r>
      <w:r w:rsidR="00D24365" w:rsidRPr="00DF304D">
        <w:rPr>
          <w:i/>
          <w:sz w:val="24"/>
          <w:szCs w:val="24"/>
        </w:rPr>
        <w:t xml:space="preserve"> 2003</w:t>
      </w:r>
      <w:r w:rsidR="00294932" w:rsidRPr="008056A4">
        <w:rPr>
          <w:sz w:val="24"/>
          <w:szCs w:val="24"/>
        </w:rPr>
        <w:t>.</w:t>
      </w:r>
    </w:p>
    <w:p w14:paraId="38DA085E" w14:textId="4CB845F8" w:rsidR="00893E25" w:rsidRPr="008056A4" w:rsidRDefault="00893E25" w:rsidP="00A60687">
      <w:pPr>
        <w:rPr>
          <w:sz w:val="24"/>
          <w:szCs w:val="24"/>
        </w:rPr>
      </w:pPr>
      <w:r w:rsidRPr="008056A4">
        <w:rPr>
          <w:sz w:val="24"/>
          <w:szCs w:val="24"/>
        </w:rPr>
        <w:lastRenderedPageBreak/>
        <w:t xml:space="preserve">As required by </w:t>
      </w:r>
      <w:r w:rsidR="003D1A0F">
        <w:rPr>
          <w:sz w:val="24"/>
          <w:szCs w:val="24"/>
        </w:rPr>
        <w:t>sub</w:t>
      </w:r>
      <w:r w:rsidRPr="008056A4">
        <w:rPr>
          <w:sz w:val="24"/>
          <w:szCs w:val="24"/>
        </w:rPr>
        <w:t>s</w:t>
      </w:r>
      <w:r w:rsidR="006F5423" w:rsidRPr="008056A4">
        <w:rPr>
          <w:sz w:val="24"/>
          <w:szCs w:val="24"/>
        </w:rPr>
        <w:t>ection</w:t>
      </w:r>
      <w:r w:rsidRPr="008056A4">
        <w:rPr>
          <w:sz w:val="24"/>
          <w:szCs w:val="24"/>
        </w:rPr>
        <w:t xml:space="preserve"> 74(1) of the Privacy Act, the </w:t>
      </w:r>
      <w:r w:rsidR="00D24365" w:rsidRPr="008056A4">
        <w:rPr>
          <w:sz w:val="24"/>
          <w:szCs w:val="24"/>
        </w:rPr>
        <w:t>A</w:t>
      </w:r>
      <w:r w:rsidRPr="008056A4">
        <w:rPr>
          <w:sz w:val="24"/>
          <w:szCs w:val="24"/>
        </w:rPr>
        <w:t xml:space="preserve">pplicant’s application was published on the OAIC’s website on </w:t>
      </w:r>
      <w:r w:rsidR="00863EDB">
        <w:rPr>
          <w:sz w:val="24"/>
          <w:szCs w:val="24"/>
        </w:rPr>
        <w:t>9 November 2018</w:t>
      </w:r>
      <w:r w:rsidRPr="008056A4">
        <w:rPr>
          <w:sz w:val="24"/>
          <w:szCs w:val="24"/>
        </w:rPr>
        <w:t>.</w:t>
      </w:r>
    </w:p>
    <w:p w14:paraId="2A24E3AD" w14:textId="78326F95" w:rsidR="00C70E75" w:rsidRPr="00B901A7" w:rsidRDefault="00C70E75" w:rsidP="00C70E75">
      <w:pPr>
        <w:rPr>
          <w:sz w:val="24"/>
          <w:szCs w:val="24"/>
        </w:rPr>
      </w:pPr>
      <w:r w:rsidRPr="00B901A7">
        <w:rPr>
          <w:sz w:val="24"/>
          <w:szCs w:val="24"/>
        </w:rPr>
        <w:t>The Commissione</w:t>
      </w:r>
      <w:r w:rsidR="00B901A7" w:rsidRPr="00B901A7">
        <w:rPr>
          <w:sz w:val="24"/>
          <w:szCs w:val="24"/>
        </w:rPr>
        <w:t>r consulted with the Applicant</w:t>
      </w:r>
      <w:r w:rsidRPr="00B901A7">
        <w:rPr>
          <w:sz w:val="24"/>
          <w:szCs w:val="24"/>
        </w:rPr>
        <w:t xml:space="preserve"> during her consideration of the issues raised in the Applicant’s application.</w:t>
      </w:r>
    </w:p>
    <w:p w14:paraId="738E658A" w14:textId="5856A5B3" w:rsidR="00A60687" w:rsidRPr="001A760C" w:rsidRDefault="00F31725" w:rsidP="00A60687">
      <w:pPr>
        <w:rPr>
          <w:sz w:val="24"/>
          <w:szCs w:val="24"/>
          <w:highlight w:val="lightGray"/>
        </w:rPr>
      </w:pPr>
      <w:r w:rsidRPr="00826132">
        <w:rPr>
          <w:sz w:val="24"/>
          <w:szCs w:val="24"/>
        </w:rPr>
        <w:t>As required by s</w:t>
      </w:r>
      <w:r w:rsidR="006F5423" w:rsidRPr="00826132">
        <w:rPr>
          <w:sz w:val="24"/>
          <w:szCs w:val="24"/>
        </w:rPr>
        <w:t>ection</w:t>
      </w:r>
      <w:r w:rsidRPr="00826132">
        <w:rPr>
          <w:sz w:val="24"/>
          <w:szCs w:val="24"/>
        </w:rPr>
        <w:t xml:space="preserve"> 75, t</w:t>
      </w:r>
      <w:r w:rsidR="00D26441" w:rsidRPr="00826132">
        <w:rPr>
          <w:sz w:val="24"/>
          <w:szCs w:val="24"/>
        </w:rPr>
        <w:t xml:space="preserve">he Commissioner </w:t>
      </w:r>
      <w:r w:rsidRPr="00826132">
        <w:rPr>
          <w:sz w:val="24"/>
          <w:szCs w:val="24"/>
        </w:rPr>
        <w:t xml:space="preserve">prepared a draft of her </w:t>
      </w:r>
      <w:r w:rsidR="00D26441" w:rsidRPr="00826132">
        <w:rPr>
          <w:sz w:val="24"/>
          <w:szCs w:val="24"/>
        </w:rPr>
        <w:t>proposed public interest determination</w:t>
      </w:r>
      <w:r w:rsidRPr="00826132">
        <w:rPr>
          <w:sz w:val="24"/>
          <w:szCs w:val="24"/>
        </w:rPr>
        <w:t>. The draft was made</w:t>
      </w:r>
      <w:r w:rsidR="00D26441" w:rsidRPr="00826132">
        <w:rPr>
          <w:sz w:val="24"/>
          <w:szCs w:val="24"/>
        </w:rPr>
        <w:t xml:space="preserve"> publicly available on the </w:t>
      </w:r>
      <w:r w:rsidR="00D24365" w:rsidRPr="00826132">
        <w:rPr>
          <w:sz w:val="24"/>
          <w:szCs w:val="24"/>
        </w:rPr>
        <w:t xml:space="preserve">OAIC’s </w:t>
      </w:r>
      <w:r w:rsidR="00D26441" w:rsidRPr="00826132">
        <w:rPr>
          <w:sz w:val="24"/>
          <w:szCs w:val="24"/>
        </w:rPr>
        <w:t>website</w:t>
      </w:r>
      <w:r w:rsidR="00BA0029" w:rsidRPr="00826132">
        <w:rPr>
          <w:sz w:val="24"/>
          <w:szCs w:val="24"/>
        </w:rPr>
        <w:t xml:space="preserve">, along with an explanation of the </w:t>
      </w:r>
      <w:r w:rsidR="00BA0029" w:rsidRPr="00B32AC8">
        <w:rPr>
          <w:sz w:val="24"/>
          <w:szCs w:val="24"/>
        </w:rPr>
        <w:t>Commissioner’s preliminary view on the Applicant’s application. The draft was available on the website</w:t>
      </w:r>
      <w:r w:rsidR="00D26441" w:rsidRPr="00B32AC8">
        <w:rPr>
          <w:sz w:val="24"/>
          <w:szCs w:val="24"/>
        </w:rPr>
        <w:t xml:space="preserve"> from </w:t>
      </w:r>
      <w:r w:rsidR="00B32AC8" w:rsidRPr="00B32AC8">
        <w:rPr>
          <w:sz w:val="24"/>
          <w:szCs w:val="24"/>
        </w:rPr>
        <w:t>7 December 2018</w:t>
      </w:r>
      <w:r w:rsidR="00D26441" w:rsidRPr="00B32AC8">
        <w:rPr>
          <w:sz w:val="24"/>
          <w:szCs w:val="24"/>
        </w:rPr>
        <w:t xml:space="preserve"> until </w:t>
      </w:r>
      <w:r w:rsidR="00724B1E">
        <w:rPr>
          <w:sz w:val="24"/>
          <w:szCs w:val="24"/>
        </w:rPr>
        <w:t>1 February 2019</w:t>
      </w:r>
      <w:r w:rsidR="009A4153">
        <w:rPr>
          <w:sz w:val="24"/>
          <w:szCs w:val="24"/>
        </w:rPr>
        <w:t xml:space="preserve"> </w:t>
      </w:r>
      <w:r w:rsidR="00D26441" w:rsidRPr="00B32AC8">
        <w:rPr>
          <w:sz w:val="24"/>
          <w:szCs w:val="24"/>
        </w:rPr>
        <w:t xml:space="preserve">and </w:t>
      </w:r>
      <w:r w:rsidRPr="00B32AC8">
        <w:rPr>
          <w:sz w:val="24"/>
          <w:szCs w:val="24"/>
        </w:rPr>
        <w:t xml:space="preserve">the public was </w:t>
      </w:r>
      <w:r w:rsidR="00D26441" w:rsidRPr="00B32AC8">
        <w:rPr>
          <w:sz w:val="24"/>
          <w:szCs w:val="24"/>
        </w:rPr>
        <w:t>invited to make submissions</w:t>
      </w:r>
      <w:r w:rsidRPr="00B32AC8">
        <w:rPr>
          <w:sz w:val="24"/>
          <w:szCs w:val="24"/>
        </w:rPr>
        <w:t xml:space="preserve"> on the draft</w:t>
      </w:r>
      <w:r w:rsidR="00BA0029" w:rsidRPr="00B32AC8">
        <w:rPr>
          <w:sz w:val="24"/>
          <w:szCs w:val="24"/>
        </w:rPr>
        <w:t xml:space="preserve"> determination and on the issues raised in the Applicant’s submission</w:t>
      </w:r>
      <w:r w:rsidR="00D26441" w:rsidRPr="00B32AC8">
        <w:rPr>
          <w:sz w:val="24"/>
          <w:szCs w:val="24"/>
        </w:rPr>
        <w:t xml:space="preserve">. </w:t>
      </w:r>
      <w:r w:rsidR="00DC3655" w:rsidRPr="00DC3655">
        <w:rPr>
          <w:sz w:val="24"/>
          <w:szCs w:val="24"/>
        </w:rPr>
        <w:t xml:space="preserve">The public consultation was </w:t>
      </w:r>
      <w:r w:rsidR="00DC3655">
        <w:rPr>
          <w:sz w:val="24"/>
          <w:szCs w:val="24"/>
        </w:rPr>
        <w:t xml:space="preserve">also </w:t>
      </w:r>
      <w:r w:rsidR="00DC3655" w:rsidRPr="00DC3655">
        <w:rPr>
          <w:sz w:val="24"/>
          <w:szCs w:val="24"/>
        </w:rPr>
        <w:t>publicised through an article in the OAIC’s ‘OAICnet’ and Privacy Professionals Network (PPN) publications (both of which were emailed to subscribers on 7 December 2018).</w:t>
      </w:r>
    </w:p>
    <w:p w14:paraId="20541875" w14:textId="4EC255D2" w:rsidR="001E5ADA" w:rsidRPr="0039459F" w:rsidRDefault="001E5ADA" w:rsidP="00A60687">
      <w:pPr>
        <w:rPr>
          <w:sz w:val="24"/>
          <w:szCs w:val="24"/>
        </w:rPr>
      </w:pPr>
      <w:r w:rsidRPr="0039459F">
        <w:rPr>
          <w:sz w:val="24"/>
          <w:szCs w:val="24"/>
        </w:rPr>
        <w:t xml:space="preserve">As required </w:t>
      </w:r>
      <w:r w:rsidR="00D24365" w:rsidRPr="0039459F">
        <w:rPr>
          <w:sz w:val="24"/>
          <w:szCs w:val="24"/>
        </w:rPr>
        <w:t>by</w:t>
      </w:r>
      <w:r w:rsidRPr="0039459F">
        <w:rPr>
          <w:sz w:val="24"/>
          <w:szCs w:val="24"/>
        </w:rPr>
        <w:t xml:space="preserve"> </w:t>
      </w:r>
      <w:r w:rsidR="007672E5">
        <w:rPr>
          <w:sz w:val="24"/>
          <w:szCs w:val="24"/>
        </w:rPr>
        <w:t>sub</w:t>
      </w:r>
      <w:r w:rsidRPr="0039459F">
        <w:rPr>
          <w:sz w:val="24"/>
          <w:szCs w:val="24"/>
        </w:rPr>
        <w:t>s</w:t>
      </w:r>
      <w:r w:rsidR="006F5423" w:rsidRPr="0039459F">
        <w:rPr>
          <w:sz w:val="24"/>
          <w:szCs w:val="24"/>
        </w:rPr>
        <w:t>ection</w:t>
      </w:r>
      <w:r w:rsidRPr="0039459F">
        <w:rPr>
          <w:sz w:val="24"/>
          <w:szCs w:val="24"/>
        </w:rPr>
        <w:t xml:space="preserve"> 75(2), the Commissioner </w:t>
      </w:r>
      <w:r w:rsidR="00F31725" w:rsidRPr="0039459F">
        <w:rPr>
          <w:sz w:val="24"/>
          <w:szCs w:val="24"/>
        </w:rPr>
        <w:t xml:space="preserve">also </w:t>
      </w:r>
      <w:r w:rsidR="00EC6C8D" w:rsidRPr="0039459F">
        <w:rPr>
          <w:sz w:val="24"/>
          <w:szCs w:val="24"/>
        </w:rPr>
        <w:t>invited the A</w:t>
      </w:r>
      <w:r w:rsidRPr="0039459F">
        <w:rPr>
          <w:sz w:val="24"/>
          <w:szCs w:val="24"/>
        </w:rPr>
        <w:t xml:space="preserve">pplicant and </w:t>
      </w:r>
      <w:r w:rsidR="00EC6C8D" w:rsidRPr="0039459F">
        <w:rPr>
          <w:sz w:val="24"/>
          <w:szCs w:val="24"/>
        </w:rPr>
        <w:t xml:space="preserve">the AIC </w:t>
      </w:r>
      <w:r w:rsidRPr="0039459F">
        <w:rPr>
          <w:sz w:val="24"/>
          <w:szCs w:val="24"/>
        </w:rPr>
        <w:t>to request a conference about the draft determination</w:t>
      </w:r>
      <w:r w:rsidR="006A4B79" w:rsidRPr="0039459F">
        <w:rPr>
          <w:sz w:val="24"/>
          <w:szCs w:val="24"/>
        </w:rPr>
        <w:t xml:space="preserve"> as well as referring </w:t>
      </w:r>
      <w:r w:rsidR="00B269C0" w:rsidRPr="0039459F">
        <w:rPr>
          <w:sz w:val="24"/>
          <w:szCs w:val="24"/>
        </w:rPr>
        <w:t xml:space="preserve">the </w:t>
      </w:r>
      <w:r w:rsidR="00724B1E">
        <w:rPr>
          <w:sz w:val="24"/>
          <w:szCs w:val="24"/>
        </w:rPr>
        <w:t xml:space="preserve">parties </w:t>
      </w:r>
      <w:r w:rsidR="00B269C0" w:rsidRPr="0039459F">
        <w:rPr>
          <w:sz w:val="24"/>
          <w:szCs w:val="24"/>
        </w:rPr>
        <w:t>to</w:t>
      </w:r>
      <w:r w:rsidR="006A4B79" w:rsidRPr="0039459F">
        <w:rPr>
          <w:sz w:val="24"/>
          <w:szCs w:val="24"/>
        </w:rPr>
        <w:t xml:space="preserve"> the general invitation to make a submission</w:t>
      </w:r>
      <w:r w:rsidRPr="0039459F">
        <w:rPr>
          <w:sz w:val="24"/>
          <w:szCs w:val="24"/>
        </w:rPr>
        <w:t>.</w:t>
      </w:r>
    </w:p>
    <w:p w14:paraId="4AEECD28" w14:textId="58E669A8" w:rsidR="006E37C3" w:rsidRDefault="001E5ADA" w:rsidP="00A60687">
      <w:pPr>
        <w:rPr>
          <w:sz w:val="24"/>
          <w:szCs w:val="24"/>
        </w:rPr>
      </w:pPr>
      <w:r w:rsidRPr="0039459F">
        <w:rPr>
          <w:sz w:val="24"/>
          <w:szCs w:val="24"/>
        </w:rPr>
        <w:t>No submissions were received in relation to the proposed draf</w:t>
      </w:r>
      <w:r w:rsidR="008206B5">
        <w:rPr>
          <w:sz w:val="24"/>
          <w:szCs w:val="24"/>
        </w:rPr>
        <w:t>t public interest determination</w:t>
      </w:r>
      <w:r w:rsidRPr="0039459F">
        <w:rPr>
          <w:sz w:val="24"/>
          <w:szCs w:val="24"/>
        </w:rPr>
        <w:t xml:space="preserve"> and no requests to hold a conference were </w:t>
      </w:r>
      <w:r w:rsidR="006E37C3">
        <w:rPr>
          <w:sz w:val="24"/>
          <w:szCs w:val="24"/>
        </w:rPr>
        <w:t>received.</w:t>
      </w:r>
    </w:p>
    <w:p w14:paraId="7B015009" w14:textId="052C3B2A" w:rsidR="000E390D" w:rsidRDefault="006E37C3" w:rsidP="00EE3905">
      <w:pPr>
        <w:rPr>
          <w:sz w:val="24"/>
          <w:szCs w:val="24"/>
        </w:rPr>
      </w:pPr>
      <w:r w:rsidRPr="00EE3905">
        <w:rPr>
          <w:sz w:val="24"/>
          <w:szCs w:val="24"/>
        </w:rPr>
        <w:t xml:space="preserve">As a result, </w:t>
      </w:r>
      <w:r w:rsidR="00A716DB" w:rsidRPr="00EE3905">
        <w:rPr>
          <w:sz w:val="24"/>
          <w:szCs w:val="24"/>
        </w:rPr>
        <w:t>PID 2019</w:t>
      </w:r>
      <w:r w:rsidR="001E5ADA" w:rsidRPr="00EE3905">
        <w:rPr>
          <w:sz w:val="24"/>
          <w:szCs w:val="24"/>
        </w:rPr>
        <w:t xml:space="preserve"> </w:t>
      </w:r>
      <w:r w:rsidR="009A0100" w:rsidRPr="00EE3905">
        <w:rPr>
          <w:sz w:val="24"/>
          <w:szCs w:val="24"/>
        </w:rPr>
        <w:t xml:space="preserve">contains no substantive changes </w:t>
      </w:r>
      <w:r w:rsidR="001E5ADA" w:rsidRPr="00EE3905">
        <w:rPr>
          <w:sz w:val="24"/>
          <w:szCs w:val="24"/>
        </w:rPr>
        <w:t>from the proposed draft version released for public consultation</w:t>
      </w:r>
    </w:p>
    <w:p w14:paraId="0CE66917" w14:textId="0B2EF4D1" w:rsidR="00FC3D53" w:rsidRPr="00725DC5" w:rsidRDefault="00FC3D53" w:rsidP="00EE3905">
      <w:pPr>
        <w:rPr>
          <w:b/>
          <w:bCs/>
          <w:sz w:val="24"/>
          <w:szCs w:val="24"/>
        </w:rPr>
      </w:pPr>
      <w:r w:rsidRPr="00725DC5">
        <w:rPr>
          <w:b/>
          <w:bCs/>
          <w:sz w:val="24"/>
          <w:szCs w:val="24"/>
        </w:rPr>
        <w:t>Further consultation</w:t>
      </w:r>
    </w:p>
    <w:p w14:paraId="2372ADC0" w14:textId="116C75AB" w:rsidR="00FC3D53" w:rsidRDefault="00FC3D53" w:rsidP="00DD11C0">
      <w:pPr>
        <w:pStyle w:val="Heading2"/>
        <w:rPr>
          <w:sz w:val="24"/>
          <w:szCs w:val="24"/>
        </w:rPr>
      </w:pPr>
      <w:r w:rsidRPr="00DD11C0">
        <w:rPr>
          <w:rFonts w:asciiTheme="minorHAnsi" w:eastAsiaTheme="minorHAnsi" w:hAnsiTheme="minorHAnsi" w:cstheme="minorBidi"/>
          <w:b w:val="0"/>
          <w:bCs w:val="0"/>
          <w:sz w:val="24"/>
          <w:szCs w:val="24"/>
        </w:rPr>
        <w:t xml:space="preserve">The OAIC has engaged with the AIC in relation to the NHMP </w:t>
      </w:r>
      <w:r w:rsidR="00FA2514" w:rsidRPr="00DD11C0">
        <w:rPr>
          <w:rFonts w:asciiTheme="minorHAnsi" w:eastAsiaTheme="minorHAnsi" w:hAnsiTheme="minorHAnsi" w:cstheme="minorBidi"/>
          <w:b w:val="0"/>
          <w:bCs w:val="0"/>
          <w:sz w:val="24"/>
          <w:szCs w:val="24"/>
        </w:rPr>
        <w:t>and</w:t>
      </w:r>
      <w:r w:rsidRPr="00DD11C0">
        <w:rPr>
          <w:rFonts w:asciiTheme="minorHAnsi" w:eastAsiaTheme="minorHAnsi" w:hAnsiTheme="minorHAnsi" w:cstheme="minorBidi"/>
          <w:b w:val="0"/>
          <w:bCs w:val="0"/>
          <w:sz w:val="24"/>
          <w:szCs w:val="24"/>
        </w:rPr>
        <w:t xml:space="preserve"> guidelines and protocols followed to safeguard the collection of NHMP data and dissemination of findings.</w:t>
      </w:r>
    </w:p>
    <w:p w14:paraId="38DA58BE" w14:textId="08CBF32E" w:rsidR="00A60687" w:rsidRPr="00236664" w:rsidRDefault="00A60687" w:rsidP="00DD11C0">
      <w:pPr>
        <w:pStyle w:val="Heading2"/>
      </w:pPr>
      <w:r w:rsidRPr="00DD11C0">
        <w:t>Explanation</w:t>
      </w:r>
      <w:r w:rsidRPr="00236664">
        <w:t xml:space="preserve"> of </w:t>
      </w:r>
      <w:r w:rsidR="002063D2" w:rsidRPr="00236664">
        <w:t>sections</w:t>
      </w:r>
    </w:p>
    <w:p w14:paraId="2B8B435F" w14:textId="5BDF00B0" w:rsidR="00A60687" w:rsidRPr="00236664" w:rsidRDefault="002063D2" w:rsidP="00A60687">
      <w:pPr>
        <w:rPr>
          <w:sz w:val="24"/>
          <w:szCs w:val="24"/>
        </w:rPr>
      </w:pPr>
      <w:r w:rsidRPr="00236664">
        <w:rPr>
          <w:sz w:val="24"/>
          <w:szCs w:val="24"/>
        </w:rPr>
        <w:t>Section</w:t>
      </w:r>
      <w:r w:rsidR="00E74F6E" w:rsidRPr="00236664">
        <w:rPr>
          <w:sz w:val="24"/>
          <w:szCs w:val="24"/>
        </w:rPr>
        <w:t xml:space="preserve"> </w:t>
      </w:r>
      <w:r w:rsidR="00A60687" w:rsidRPr="00236664">
        <w:rPr>
          <w:sz w:val="24"/>
          <w:szCs w:val="24"/>
        </w:rPr>
        <w:t xml:space="preserve">1 states the full name </w:t>
      </w:r>
      <w:r w:rsidR="00BD79D9" w:rsidRPr="00236664">
        <w:rPr>
          <w:sz w:val="24"/>
          <w:szCs w:val="24"/>
        </w:rPr>
        <w:t xml:space="preserve">of </w:t>
      </w:r>
      <w:r w:rsidR="00A716DB">
        <w:rPr>
          <w:sz w:val="24"/>
          <w:szCs w:val="24"/>
        </w:rPr>
        <w:t>PID 2019</w:t>
      </w:r>
      <w:r w:rsidR="00A60687" w:rsidRPr="00236664">
        <w:rPr>
          <w:sz w:val="24"/>
          <w:szCs w:val="24"/>
        </w:rPr>
        <w:t>.</w:t>
      </w:r>
    </w:p>
    <w:p w14:paraId="39DBD643" w14:textId="19947FE0" w:rsidR="006418F2" w:rsidRPr="001B0527" w:rsidRDefault="002063D2" w:rsidP="00A60687">
      <w:pPr>
        <w:rPr>
          <w:sz w:val="24"/>
          <w:szCs w:val="24"/>
        </w:rPr>
      </w:pPr>
      <w:r w:rsidRPr="001B0527">
        <w:rPr>
          <w:sz w:val="24"/>
          <w:szCs w:val="24"/>
        </w:rPr>
        <w:t>Section</w:t>
      </w:r>
      <w:r w:rsidR="00E74F6E" w:rsidRPr="001B0527">
        <w:rPr>
          <w:sz w:val="24"/>
          <w:szCs w:val="24"/>
        </w:rPr>
        <w:t xml:space="preserve"> </w:t>
      </w:r>
      <w:r w:rsidR="00A60687" w:rsidRPr="001B0527">
        <w:rPr>
          <w:sz w:val="24"/>
          <w:szCs w:val="24"/>
        </w:rPr>
        <w:t xml:space="preserve">2 </w:t>
      </w:r>
      <w:r w:rsidR="006418F2" w:rsidRPr="001B0527">
        <w:rPr>
          <w:sz w:val="24"/>
          <w:szCs w:val="24"/>
        </w:rPr>
        <w:t>states that</w:t>
      </w:r>
      <w:r w:rsidR="00A60687" w:rsidRPr="001B0527">
        <w:rPr>
          <w:sz w:val="24"/>
          <w:szCs w:val="24"/>
        </w:rPr>
        <w:t xml:space="preserve"> </w:t>
      </w:r>
      <w:r w:rsidR="00A716DB">
        <w:rPr>
          <w:sz w:val="24"/>
          <w:szCs w:val="24"/>
        </w:rPr>
        <w:t>PID 2019</w:t>
      </w:r>
      <w:r w:rsidR="00A60687" w:rsidRPr="001B0527">
        <w:rPr>
          <w:sz w:val="24"/>
          <w:szCs w:val="24"/>
        </w:rPr>
        <w:t xml:space="preserve"> commences</w:t>
      </w:r>
      <w:r w:rsidR="006418F2" w:rsidRPr="001B0527">
        <w:rPr>
          <w:sz w:val="24"/>
          <w:szCs w:val="24"/>
        </w:rPr>
        <w:t xml:space="preserve"> on the day on which it is registered on the Federal Register of Legislation.</w:t>
      </w:r>
    </w:p>
    <w:p w14:paraId="0E4DF78B" w14:textId="5F1D721E" w:rsidR="006418F2" w:rsidRPr="00F103F6" w:rsidRDefault="002063D2" w:rsidP="00A60687">
      <w:pPr>
        <w:rPr>
          <w:sz w:val="24"/>
          <w:szCs w:val="24"/>
        </w:rPr>
      </w:pPr>
      <w:r w:rsidRPr="00F103F6">
        <w:rPr>
          <w:sz w:val="24"/>
          <w:szCs w:val="24"/>
        </w:rPr>
        <w:t>Section</w:t>
      </w:r>
      <w:r w:rsidR="006418F2" w:rsidRPr="00F103F6">
        <w:rPr>
          <w:sz w:val="24"/>
          <w:szCs w:val="24"/>
        </w:rPr>
        <w:t xml:space="preserve"> 3 identifies that subsection </w:t>
      </w:r>
      <w:r w:rsidR="00F31725" w:rsidRPr="00F103F6">
        <w:rPr>
          <w:sz w:val="24"/>
          <w:szCs w:val="24"/>
        </w:rPr>
        <w:t>72</w:t>
      </w:r>
      <w:r w:rsidR="006418F2" w:rsidRPr="00F103F6">
        <w:rPr>
          <w:sz w:val="24"/>
          <w:szCs w:val="24"/>
        </w:rPr>
        <w:t>(2) of the Privacy Act provides the authority</w:t>
      </w:r>
      <w:r w:rsidR="00124A91" w:rsidRPr="00F103F6">
        <w:rPr>
          <w:sz w:val="24"/>
          <w:szCs w:val="24"/>
        </w:rPr>
        <w:t xml:space="preserve"> under which </w:t>
      </w:r>
      <w:r w:rsidR="00A716DB">
        <w:rPr>
          <w:sz w:val="24"/>
          <w:szCs w:val="24"/>
        </w:rPr>
        <w:t>PID 2019</w:t>
      </w:r>
      <w:r w:rsidR="00124A91" w:rsidRPr="00F103F6">
        <w:rPr>
          <w:sz w:val="24"/>
          <w:szCs w:val="24"/>
        </w:rPr>
        <w:t xml:space="preserve"> i</w:t>
      </w:r>
      <w:r w:rsidR="006418F2" w:rsidRPr="00F103F6">
        <w:rPr>
          <w:sz w:val="24"/>
          <w:szCs w:val="24"/>
        </w:rPr>
        <w:t>s made.</w:t>
      </w:r>
    </w:p>
    <w:p w14:paraId="43D774D6" w14:textId="6EEB5F2A" w:rsidR="006418F2" w:rsidRPr="00A70682" w:rsidRDefault="002063D2" w:rsidP="00A60687">
      <w:pPr>
        <w:rPr>
          <w:sz w:val="24"/>
          <w:szCs w:val="24"/>
        </w:rPr>
      </w:pPr>
      <w:r w:rsidRPr="006049D8">
        <w:rPr>
          <w:sz w:val="24"/>
          <w:szCs w:val="24"/>
        </w:rPr>
        <w:t>Section</w:t>
      </w:r>
      <w:r w:rsidR="006418F2" w:rsidRPr="006049D8">
        <w:rPr>
          <w:sz w:val="24"/>
          <w:szCs w:val="24"/>
        </w:rPr>
        <w:t xml:space="preserve"> 4 defines certain </w:t>
      </w:r>
      <w:r w:rsidR="006418F2" w:rsidRPr="00A70682">
        <w:rPr>
          <w:sz w:val="24"/>
          <w:szCs w:val="24"/>
        </w:rPr>
        <w:t xml:space="preserve">terms used in </w:t>
      </w:r>
      <w:r w:rsidR="00A716DB" w:rsidRPr="00A70682">
        <w:rPr>
          <w:sz w:val="24"/>
          <w:szCs w:val="24"/>
        </w:rPr>
        <w:t>PID 2019</w:t>
      </w:r>
      <w:r w:rsidR="006418F2" w:rsidRPr="00A70682">
        <w:rPr>
          <w:sz w:val="24"/>
          <w:szCs w:val="24"/>
        </w:rPr>
        <w:t xml:space="preserve">. </w:t>
      </w:r>
      <w:r w:rsidR="00124A91" w:rsidRPr="00A70682">
        <w:rPr>
          <w:sz w:val="24"/>
          <w:szCs w:val="24"/>
        </w:rPr>
        <w:t xml:space="preserve">A note to </w:t>
      </w:r>
      <w:r w:rsidRPr="00A70682">
        <w:rPr>
          <w:sz w:val="24"/>
          <w:szCs w:val="24"/>
        </w:rPr>
        <w:t>section</w:t>
      </w:r>
      <w:r w:rsidR="00124A91" w:rsidRPr="00A70682">
        <w:rPr>
          <w:sz w:val="24"/>
          <w:szCs w:val="24"/>
        </w:rPr>
        <w:t xml:space="preserve"> 4 explains that a number of those terms are defined in the Privacy Act.</w:t>
      </w:r>
    </w:p>
    <w:p w14:paraId="18A45EE4" w14:textId="6796407A" w:rsidR="00A60687" w:rsidRPr="00A70682" w:rsidRDefault="002063D2" w:rsidP="00A60687">
      <w:pPr>
        <w:rPr>
          <w:sz w:val="24"/>
          <w:szCs w:val="24"/>
        </w:rPr>
      </w:pPr>
      <w:r w:rsidRPr="00A70682">
        <w:rPr>
          <w:sz w:val="24"/>
          <w:szCs w:val="24"/>
        </w:rPr>
        <w:t>Section</w:t>
      </w:r>
      <w:r w:rsidR="00E74F6E" w:rsidRPr="00A70682">
        <w:rPr>
          <w:sz w:val="24"/>
          <w:szCs w:val="24"/>
        </w:rPr>
        <w:t xml:space="preserve"> </w:t>
      </w:r>
      <w:r w:rsidR="006418F2" w:rsidRPr="00A70682">
        <w:rPr>
          <w:sz w:val="24"/>
          <w:szCs w:val="24"/>
        </w:rPr>
        <w:t>5</w:t>
      </w:r>
      <w:r w:rsidR="00A60687" w:rsidRPr="00A70682">
        <w:rPr>
          <w:sz w:val="24"/>
          <w:szCs w:val="24"/>
        </w:rPr>
        <w:t xml:space="preserve"> explains that </w:t>
      </w:r>
      <w:r w:rsidR="00A716DB" w:rsidRPr="00A70682">
        <w:rPr>
          <w:sz w:val="24"/>
          <w:szCs w:val="24"/>
        </w:rPr>
        <w:t>PID 2019</w:t>
      </w:r>
      <w:r w:rsidR="00A60687" w:rsidRPr="00A70682">
        <w:rPr>
          <w:sz w:val="24"/>
          <w:szCs w:val="24"/>
        </w:rPr>
        <w:t xml:space="preserve"> is repealed </w:t>
      </w:r>
      <w:r w:rsidR="00F7772D">
        <w:rPr>
          <w:sz w:val="24"/>
          <w:szCs w:val="24"/>
        </w:rPr>
        <w:t>seven</w:t>
      </w:r>
      <w:r w:rsidR="00F31725" w:rsidRPr="00A70682">
        <w:rPr>
          <w:sz w:val="24"/>
          <w:szCs w:val="24"/>
        </w:rPr>
        <w:t xml:space="preserve"> years from</w:t>
      </w:r>
      <w:r w:rsidR="003909E2" w:rsidRPr="00A70682">
        <w:rPr>
          <w:sz w:val="24"/>
          <w:szCs w:val="24"/>
        </w:rPr>
        <w:t xml:space="preserve"> the day on which </w:t>
      </w:r>
      <w:r w:rsidR="00D24365" w:rsidRPr="00A70682">
        <w:rPr>
          <w:sz w:val="24"/>
          <w:szCs w:val="24"/>
        </w:rPr>
        <w:t xml:space="preserve">it </w:t>
      </w:r>
      <w:r w:rsidR="006418F2" w:rsidRPr="00A70682">
        <w:rPr>
          <w:sz w:val="24"/>
          <w:szCs w:val="24"/>
        </w:rPr>
        <w:t>commences</w:t>
      </w:r>
      <w:r w:rsidR="00A60687" w:rsidRPr="00A70682">
        <w:rPr>
          <w:sz w:val="24"/>
          <w:szCs w:val="24"/>
        </w:rPr>
        <w:t xml:space="preserve">. </w:t>
      </w:r>
    </w:p>
    <w:p w14:paraId="2377373A" w14:textId="22D3BEF9" w:rsidR="00A60687" w:rsidRPr="00A70682" w:rsidRDefault="002063D2" w:rsidP="00A60687">
      <w:pPr>
        <w:rPr>
          <w:sz w:val="24"/>
          <w:szCs w:val="24"/>
        </w:rPr>
      </w:pPr>
      <w:r w:rsidRPr="00A70682">
        <w:rPr>
          <w:sz w:val="24"/>
          <w:szCs w:val="24"/>
        </w:rPr>
        <w:t>Section</w:t>
      </w:r>
      <w:r w:rsidR="00A60687" w:rsidRPr="00A70682">
        <w:rPr>
          <w:sz w:val="24"/>
          <w:szCs w:val="24"/>
        </w:rPr>
        <w:t xml:space="preserve"> </w:t>
      </w:r>
      <w:r w:rsidR="008B183B" w:rsidRPr="00A70682">
        <w:rPr>
          <w:sz w:val="24"/>
          <w:szCs w:val="24"/>
        </w:rPr>
        <w:t>6</w:t>
      </w:r>
      <w:r w:rsidR="00A60687" w:rsidRPr="00A70682">
        <w:rPr>
          <w:sz w:val="24"/>
          <w:szCs w:val="24"/>
        </w:rPr>
        <w:t xml:space="preserve"> confirms that the </w:t>
      </w:r>
      <w:r w:rsidR="00A70682" w:rsidRPr="00A70682">
        <w:rPr>
          <w:sz w:val="24"/>
          <w:szCs w:val="24"/>
        </w:rPr>
        <w:t>Australian Federal Police</w:t>
      </w:r>
      <w:r w:rsidR="00A60687" w:rsidRPr="00A70682">
        <w:rPr>
          <w:sz w:val="24"/>
          <w:szCs w:val="24"/>
        </w:rPr>
        <w:t xml:space="preserve"> (Applicant) applied for a public interest determination under s</w:t>
      </w:r>
      <w:r w:rsidR="00124A91" w:rsidRPr="00A70682">
        <w:rPr>
          <w:sz w:val="24"/>
          <w:szCs w:val="24"/>
        </w:rPr>
        <w:t>ection</w:t>
      </w:r>
      <w:r w:rsidR="00A60687" w:rsidRPr="00A70682">
        <w:rPr>
          <w:sz w:val="24"/>
          <w:szCs w:val="24"/>
        </w:rPr>
        <w:t xml:space="preserve"> 73 of the Privacy Act, and that the Applicant is an </w:t>
      </w:r>
      <w:r w:rsidR="00DA7A35" w:rsidRPr="00A70682">
        <w:rPr>
          <w:sz w:val="24"/>
          <w:szCs w:val="24"/>
        </w:rPr>
        <w:t xml:space="preserve">APP entity and an </w:t>
      </w:r>
      <w:r w:rsidR="00A60687" w:rsidRPr="00A70682">
        <w:rPr>
          <w:sz w:val="24"/>
          <w:szCs w:val="24"/>
        </w:rPr>
        <w:t>agency for the purposes of the Privacy Act (see s</w:t>
      </w:r>
      <w:r w:rsidR="00124A91" w:rsidRPr="00A70682">
        <w:rPr>
          <w:sz w:val="24"/>
          <w:szCs w:val="24"/>
        </w:rPr>
        <w:t>ubsection</w:t>
      </w:r>
      <w:r w:rsidR="00A60687" w:rsidRPr="00A70682">
        <w:rPr>
          <w:sz w:val="24"/>
          <w:szCs w:val="24"/>
        </w:rPr>
        <w:t xml:space="preserve"> 6(1))</w:t>
      </w:r>
      <w:r w:rsidR="00DA7A35" w:rsidRPr="00A70682">
        <w:rPr>
          <w:sz w:val="24"/>
          <w:szCs w:val="24"/>
        </w:rPr>
        <w:t>.</w:t>
      </w:r>
    </w:p>
    <w:p w14:paraId="754892CE" w14:textId="7A7FC849" w:rsidR="00DA7A35" w:rsidRPr="00ED5A37" w:rsidRDefault="002063D2" w:rsidP="00A60687">
      <w:pPr>
        <w:rPr>
          <w:sz w:val="24"/>
          <w:szCs w:val="24"/>
        </w:rPr>
      </w:pPr>
      <w:r w:rsidRPr="00ED5A37">
        <w:rPr>
          <w:sz w:val="24"/>
          <w:szCs w:val="24"/>
        </w:rPr>
        <w:lastRenderedPageBreak/>
        <w:t>Section</w:t>
      </w:r>
      <w:r w:rsidR="006418F2" w:rsidRPr="00ED5A37">
        <w:rPr>
          <w:sz w:val="24"/>
          <w:szCs w:val="24"/>
        </w:rPr>
        <w:t xml:space="preserve"> </w:t>
      </w:r>
      <w:r w:rsidR="008B183B" w:rsidRPr="00ED5A37">
        <w:rPr>
          <w:sz w:val="24"/>
          <w:szCs w:val="24"/>
        </w:rPr>
        <w:t>7</w:t>
      </w:r>
      <w:r w:rsidR="00A60687" w:rsidRPr="00ED5A37">
        <w:rPr>
          <w:sz w:val="24"/>
          <w:szCs w:val="24"/>
        </w:rPr>
        <w:t xml:space="preserve"> </w:t>
      </w:r>
      <w:r w:rsidR="00BD79D9" w:rsidRPr="00ED5A37">
        <w:rPr>
          <w:sz w:val="24"/>
          <w:szCs w:val="24"/>
        </w:rPr>
        <w:t xml:space="preserve">identifies </w:t>
      </w:r>
      <w:r w:rsidR="00A60687" w:rsidRPr="00ED5A37">
        <w:rPr>
          <w:sz w:val="24"/>
          <w:szCs w:val="24"/>
        </w:rPr>
        <w:t xml:space="preserve">the </w:t>
      </w:r>
      <w:r w:rsidR="00DA7A35" w:rsidRPr="00ED5A37">
        <w:rPr>
          <w:sz w:val="24"/>
          <w:szCs w:val="24"/>
        </w:rPr>
        <w:t xml:space="preserve">act or practice which is the subject of the Applicant's application for a PID. It identifies the </w:t>
      </w:r>
      <w:r w:rsidR="00A60687" w:rsidRPr="00ED5A37">
        <w:rPr>
          <w:sz w:val="24"/>
          <w:szCs w:val="24"/>
        </w:rPr>
        <w:t xml:space="preserve">personal information that the Applicant will disclose under </w:t>
      </w:r>
      <w:r w:rsidR="00A716DB" w:rsidRPr="00ED5A37">
        <w:rPr>
          <w:sz w:val="24"/>
          <w:szCs w:val="24"/>
        </w:rPr>
        <w:t>PID 2019</w:t>
      </w:r>
      <w:r w:rsidR="00A60687" w:rsidRPr="00ED5A37">
        <w:rPr>
          <w:sz w:val="24"/>
          <w:szCs w:val="24"/>
        </w:rPr>
        <w:t xml:space="preserve">, and the purpose of that disclosure. </w:t>
      </w:r>
    </w:p>
    <w:p w14:paraId="0EFE01DF" w14:textId="2BD21813" w:rsidR="00A60687" w:rsidRPr="001A760C" w:rsidRDefault="002063D2" w:rsidP="00A60687">
      <w:pPr>
        <w:rPr>
          <w:rFonts w:eastAsia="Times New Roman" w:cs="Times New Roman"/>
          <w:b/>
          <w:bCs/>
          <w:kern w:val="32"/>
          <w:sz w:val="24"/>
          <w:szCs w:val="24"/>
          <w:highlight w:val="lightGray"/>
        </w:rPr>
      </w:pPr>
      <w:r w:rsidRPr="00633AE0">
        <w:rPr>
          <w:sz w:val="24"/>
          <w:szCs w:val="24"/>
        </w:rPr>
        <w:t>Section</w:t>
      </w:r>
      <w:r w:rsidR="006418F2" w:rsidRPr="00633AE0">
        <w:rPr>
          <w:sz w:val="24"/>
          <w:szCs w:val="24"/>
        </w:rPr>
        <w:t xml:space="preserve"> </w:t>
      </w:r>
      <w:r w:rsidR="008B183B" w:rsidRPr="00633AE0">
        <w:rPr>
          <w:sz w:val="24"/>
          <w:szCs w:val="24"/>
        </w:rPr>
        <w:t>8</w:t>
      </w:r>
      <w:r w:rsidR="00A60687" w:rsidRPr="00633AE0">
        <w:rPr>
          <w:sz w:val="24"/>
          <w:szCs w:val="24"/>
        </w:rPr>
        <w:t xml:space="preserve"> states that the</w:t>
      </w:r>
      <w:r w:rsidR="00DA7A35" w:rsidRPr="00633AE0">
        <w:rPr>
          <w:sz w:val="24"/>
          <w:szCs w:val="24"/>
        </w:rPr>
        <w:t xml:space="preserve"> Commissioner determines that </w:t>
      </w:r>
      <w:r w:rsidR="008B183B" w:rsidRPr="00633AE0">
        <w:rPr>
          <w:sz w:val="24"/>
          <w:szCs w:val="24"/>
        </w:rPr>
        <w:t>s</w:t>
      </w:r>
      <w:r w:rsidR="00DA7A35" w:rsidRPr="00633AE0">
        <w:rPr>
          <w:sz w:val="24"/>
          <w:szCs w:val="24"/>
        </w:rPr>
        <w:t xml:space="preserve">he is satisfied that the act or practice set out in </w:t>
      </w:r>
      <w:r w:rsidRPr="00633AE0">
        <w:rPr>
          <w:sz w:val="24"/>
          <w:szCs w:val="24"/>
        </w:rPr>
        <w:t>section</w:t>
      </w:r>
      <w:r w:rsidR="00DA7A35" w:rsidRPr="00633AE0">
        <w:rPr>
          <w:sz w:val="24"/>
          <w:szCs w:val="24"/>
        </w:rPr>
        <w:t xml:space="preserve"> </w:t>
      </w:r>
      <w:r w:rsidR="008B183B" w:rsidRPr="00633AE0">
        <w:rPr>
          <w:sz w:val="24"/>
          <w:szCs w:val="24"/>
        </w:rPr>
        <w:t>7</w:t>
      </w:r>
      <w:r w:rsidR="00FD3EB2">
        <w:rPr>
          <w:sz w:val="24"/>
          <w:szCs w:val="24"/>
        </w:rPr>
        <w:t xml:space="preserve"> breaches or may breach APP 6.1</w:t>
      </w:r>
      <w:r w:rsidR="00DA7A35" w:rsidRPr="00633AE0">
        <w:rPr>
          <w:sz w:val="24"/>
          <w:szCs w:val="24"/>
        </w:rPr>
        <w:t xml:space="preserve"> </w:t>
      </w:r>
      <w:r w:rsidR="008B183B" w:rsidRPr="00633AE0">
        <w:rPr>
          <w:sz w:val="24"/>
          <w:szCs w:val="24"/>
        </w:rPr>
        <w:t xml:space="preserve">and </w:t>
      </w:r>
      <w:r w:rsidR="00DA7A35" w:rsidRPr="00633AE0">
        <w:rPr>
          <w:sz w:val="24"/>
          <w:szCs w:val="24"/>
        </w:rPr>
        <w:t xml:space="preserve">the </w:t>
      </w:r>
      <w:r w:rsidR="00A60687" w:rsidRPr="00633AE0">
        <w:rPr>
          <w:sz w:val="24"/>
          <w:szCs w:val="24"/>
        </w:rPr>
        <w:t xml:space="preserve">public interest in the Applicant </w:t>
      </w:r>
      <w:r w:rsidR="00DA7A35" w:rsidRPr="00633AE0">
        <w:rPr>
          <w:sz w:val="24"/>
          <w:szCs w:val="24"/>
        </w:rPr>
        <w:t>doing that act or engaging in that practice</w:t>
      </w:r>
      <w:r w:rsidR="00A60687" w:rsidRPr="00633AE0">
        <w:rPr>
          <w:sz w:val="24"/>
          <w:szCs w:val="24"/>
        </w:rPr>
        <w:t xml:space="preserve"> outweighs to a substantial degree the public interest in adhering to </w:t>
      </w:r>
      <w:r w:rsidR="00DA7A35" w:rsidRPr="00633AE0">
        <w:rPr>
          <w:sz w:val="24"/>
          <w:szCs w:val="24"/>
        </w:rPr>
        <w:t>APP</w:t>
      </w:r>
      <w:r w:rsidR="00A60687" w:rsidRPr="00633AE0">
        <w:rPr>
          <w:sz w:val="24"/>
          <w:szCs w:val="24"/>
        </w:rPr>
        <w:t xml:space="preserve"> 6</w:t>
      </w:r>
      <w:r w:rsidR="00DA7A35" w:rsidRPr="00633AE0">
        <w:rPr>
          <w:sz w:val="24"/>
          <w:szCs w:val="24"/>
        </w:rPr>
        <w:t>.1.</w:t>
      </w:r>
      <w:bookmarkStart w:id="6" w:name="_Toc290210738"/>
      <w:r w:rsidR="00A60687" w:rsidRPr="001A760C">
        <w:rPr>
          <w:sz w:val="24"/>
          <w:szCs w:val="24"/>
          <w:highlight w:val="lightGray"/>
        </w:rPr>
        <w:br w:type="page"/>
      </w:r>
    </w:p>
    <w:bookmarkEnd w:id="6"/>
    <w:p w14:paraId="419A7891" w14:textId="77777777" w:rsidR="00A60687" w:rsidRPr="00FD33B3" w:rsidRDefault="00A60687" w:rsidP="00A60687">
      <w:pPr>
        <w:pStyle w:val="Heading1"/>
        <w:jc w:val="center"/>
      </w:pPr>
      <w:r w:rsidRPr="00FD33B3">
        <w:lastRenderedPageBreak/>
        <w:t>Statement</w:t>
      </w:r>
      <w:r w:rsidRPr="00FD33B3">
        <w:rPr>
          <w:rFonts w:asciiTheme="minorHAnsi" w:hAnsiTheme="minorHAnsi"/>
          <w:sz w:val="24"/>
          <w:szCs w:val="24"/>
        </w:rPr>
        <w:t xml:space="preserve"> </w:t>
      </w:r>
      <w:r w:rsidRPr="00FD33B3">
        <w:t>of Compatibility with Human Rights</w:t>
      </w:r>
    </w:p>
    <w:p w14:paraId="5E102120" w14:textId="77777777" w:rsidR="00A60687" w:rsidRPr="00FD33B3" w:rsidRDefault="00A60687" w:rsidP="00A60687">
      <w:pPr>
        <w:spacing w:before="120" w:after="120" w:line="240" w:lineRule="auto"/>
        <w:jc w:val="center"/>
        <w:rPr>
          <w:rFonts w:ascii="Calibri" w:hAnsi="Calibri"/>
          <w:i/>
          <w:sz w:val="24"/>
          <w:szCs w:val="24"/>
        </w:rPr>
      </w:pPr>
      <w:r w:rsidRPr="00FD33B3">
        <w:rPr>
          <w:rFonts w:ascii="Calibri" w:hAnsi="Calibri"/>
          <w:i/>
          <w:sz w:val="24"/>
          <w:szCs w:val="24"/>
        </w:rPr>
        <w:t>Prepared in accordance with Part 3 of the Human Rights (Parliamentary Scrutiny) Act 2011</w:t>
      </w:r>
    </w:p>
    <w:p w14:paraId="2BD3A949" w14:textId="77777777" w:rsidR="00A60687" w:rsidRPr="00FD33B3" w:rsidRDefault="00A60687" w:rsidP="00A60687">
      <w:pPr>
        <w:spacing w:before="120" w:after="120" w:line="240" w:lineRule="auto"/>
        <w:jc w:val="center"/>
        <w:rPr>
          <w:sz w:val="24"/>
          <w:szCs w:val="24"/>
        </w:rPr>
      </w:pPr>
    </w:p>
    <w:p w14:paraId="72121522" w14:textId="59EF14BB" w:rsidR="00A60687" w:rsidRPr="00FD33B3" w:rsidRDefault="00A60687" w:rsidP="00A60687">
      <w:pPr>
        <w:pStyle w:val="Heading2"/>
        <w:jc w:val="center"/>
      </w:pPr>
      <w:r w:rsidRPr="00FD33B3">
        <w:t>Privacy (</w:t>
      </w:r>
      <w:r w:rsidR="00FD33B3" w:rsidRPr="00FD33B3">
        <w:t>Disclosure of Homicide Data</w:t>
      </w:r>
      <w:r w:rsidRPr="00FD33B3">
        <w:t xml:space="preserve">) Public Interest Determination </w:t>
      </w:r>
      <w:r w:rsidR="00A716DB" w:rsidRPr="00FD33B3">
        <w:t>2019</w:t>
      </w:r>
    </w:p>
    <w:p w14:paraId="3AC19B5C" w14:textId="77777777" w:rsidR="00A60687" w:rsidRPr="00FD33B3" w:rsidRDefault="00A60687" w:rsidP="00A60687">
      <w:pPr>
        <w:spacing w:before="120" w:after="120" w:line="240" w:lineRule="auto"/>
        <w:jc w:val="center"/>
        <w:rPr>
          <w:sz w:val="24"/>
          <w:szCs w:val="24"/>
        </w:rPr>
      </w:pPr>
    </w:p>
    <w:p w14:paraId="3071E261" w14:textId="77777777" w:rsidR="00A60687" w:rsidRPr="00D15E67" w:rsidRDefault="00A60687" w:rsidP="00A60687">
      <w:pPr>
        <w:spacing w:before="120" w:after="120" w:line="240" w:lineRule="auto"/>
        <w:jc w:val="center"/>
        <w:rPr>
          <w:sz w:val="24"/>
          <w:szCs w:val="24"/>
        </w:rPr>
      </w:pPr>
      <w:r w:rsidRPr="00FD33B3">
        <w:rPr>
          <w:sz w:val="24"/>
          <w:szCs w:val="24"/>
        </w:rPr>
        <w:t xml:space="preserve">This </w:t>
      </w:r>
      <w:r w:rsidRPr="00D15E67">
        <w:rPr>
          <w:sz w:val="24"/>
          <w:szCs w:val="24"/>
        </w:rPr>
        <w:t xml:space="preserve">Disallowable Legislative Instrument is compatible with the human rights and freedoms recognised or declared in the international instruments listed in section 3 of the </w:t>
      </w:r>
      <w:r w:rsidRPr="00D15E67">
        <w:rPr>
          <w:i/>
          <w:sz w:val="24"/>
          <w:szCs w:val="24"/>
        </w:rPr>
        <w:t>Human Rights (Parliamentary Scrutiny) Act 2011</w:t>
      </w:r>
      <w:r w:rsidRPr="00D15E67">
        <w:rPr>
          <w:sz w:val="24"/>
          <w:szCs w:val="24"/>
        </w:rPr>
        <w:t>.</w:t>
      </w:r>
    </w:p>
    <w:p w14:paraId="1C06616E" w14:textId="77777777" w:rsidR="00A60687" w:rsidRPr="00D15E67" w:rsidRDefault="00A60687" w:rsidP="00A60687">
      <w:pPr>
        <w:spacing w:before="120" w:after="120" w:line="240" w:lineRule="auto"/>
        <w:rPr>
          <w:sz w:val="24"/>
          <w:szCs w:val="24"/>
        </w:rPr>
      </w:pPr>
    </w:p>
    <w:p w14:paraId="3BD489A9" w14:textId="77777777" w:rsidR="00A60687" w:rsidRPr="00CA6A7E" w:rsidRDefault="00A60687" w:rsidP="00A60687">
      <w:pPr>
        <w:pStyle w:val="Heading3"/>
      </w:pPr>
      <w:r w:rsidRPr="00CA6A7E">
        <w:t>Overview of the Disallowable Legislative Instrument</w:t>
      </w:r>
    </w:p>
    <w:p w14:paraId="7A887A10" w14:textId="08DAB59C" w:rsidR="00CA6A7E" w:rsidRPr="00CA6A7E" w:rsidRDefault="00A60687" w:rsidP="00A60687">
      <w:pPr>
        <w:spacing w:before="120" w:after="120" w:line="240" w:lineRule="auto"/>
        <w:rPr>
          <w:sz w:val="24"/>
          <w:szCs w:val="24"/>
        </w:rPr>
      </w:pPr>
      <w:r w:rsidRPr="00CA6A7E">
        <w:rPr>
          <w:sz w:val="24"/>
          <w:szCs w:val="24"/>
        </w:rPr>
        <w:t>The purpose of</w:t>
      </w:r>
      <w:r w:rsidR="006440EA" w:rsidRPr="00CA6A7E">
        <w:rPr>
          <w:sz w:val="24"/>
          <w:szCs w:val="24"/>
        </w:rPr>
        <w:t xml:space="preserve"> </w:t>
      </w:r>
      <w:r w:rsidR="00E05F01" w:rsidRPr="00CA6A7E">
        <w:rPr>
          <w:sz w:val="24"/>
          <w:szCs w:val="24"/>
        </w:rPr>
        <w:t xml:space="preserve">the </w:t>
      </w:r>
      <w:r w:rsidR="006440EA" w:rsidRPr="00CA6A7E">
        <w:rPr>
          <w:i/>
          <w:sz w:val="24"/>
          <w:szCs w:val="24"/>
        </w:rPr>
        <w:t>Privacy (</w:t>
      </w:r>
      <w:r w:rsidR="00CA6A7E" w:rsidRPr="00CA6A7E">
        <w:rPr>
          <w:i/>
          <w:sz w:val="24"/>
          <w:szCs w:val="24"/>
        </w:rPr>
        <w:t>Disclosure of Homicide Data</w:t>
      </w:r>
      <w:r w:rsidR="006440EA" w:rsidRPr="00CA6A7E">
        <w:rPr>
          <w:i/>
          <w:sz w:val="24"/>
          <w:szCs w:val="24"/>
        </w:rPr>
        <w:t>) Pu</w:t>
      </w:r>
      <w:r w:rsidR="00A716DB" w:rsidRPr="00CA6A7E">
        <w:rPr>
          <w:i/>
          <w:sz w:val="24"/>
          <w:szCs w:val="24"/>
        </w:rPr>
        <w:t>blic Interest Determination 2019</w:t>
      </w:r>
      <w:r w:rsidRPr="00CA6A7E">
        <w:rPr>
          <w:sz w:val="24"/>
          <w:szCs w:val="24"/>
        </w:rPr>
        <w:t xml:space="preserve"> </w:t>
      </w:r>
      <w:r w:rsidR="006440EA" w:rsidRPr="00CA6A7E">
        <w:rPr>
          <w:sz w:val="24"/>
          <w:szCs w:val="24"/>
        </w:rPr>
        <w:t>(</w:t>
      </w:r>
      <w:r w:rsidR="00A716DB" w:rsidRPr="00CA6A7E">
        <w:rPr>
          <w:sz w:val="24"/>
          <w:szCs w:val="24"/>
        </w:rPr>
        <w:t>PID 2019</w:t>
      </w:r>
      <w:r w:rsidR="00EB1A3D" w:rsidRPr="00CA6A7E">
        <w:rPr>
          <w:sz w:val="24"/>
          <w:szCs w:val="24"/>
        </w:rPr>
        <w:t>)</w:t>
      </w:r>
      <w:r w:rsidRPr="00CA6A7E">
        <w:rPr>
          <w:sz w:val="24"/>
          <w:szCs w:val="24"/>
        </w:rPr>
        <w:t xml:space="preserve"> is to permit the </w:t>
      </w:r>
      <w:r w:rsidR="00CA6A7E" w:rsidRPr="00CA6A7E">
        <w:rPr>
          <w:sz w:val="24"/>
          <w:szCs w:val="24"/>
        </w:rPr>
        <w:t>Australian Federal Police</w:t>
      </w:r>
      <w:r w:rsidRPr="00CA6A7E">
        <w:rPr>
          <w:sz w:val="24"/>
          <w:szCs w:val="24"/>
        </w:rPr>
        <w:t xml:space="preserve"> (Applicant) to disclose limited personal information to the </w:t>
      </w:r>
      <w:r w:rsidR="00CA6A7E" w:rsidRPr="00CA6A7E">
        <w:rPr>
          <w:sz w:val="24"/>
          <w:szCs w:val="24"/>
        </w:rPr>
        <w:t xml:space="preserve">Australian Institute of Criminology (AIC) </w:t>
      </w:r>
      <w:r w:rsidRPr="00CA6A7E">
        <w:rPr>
          <w:sz w:val="24"/>
          <w:szCs w:val="24"/>
        </w:rPr>
        <w:t>without breaching Australian Privacy Principle (APP) 6.1 and s</w:t>
      </w:r>
      <w:r w:rsidR="00E05F01" w:rsidRPr="00CA6A7E">
        <w:rPr>
          <w:sz w:val="24"/>
          <w:szCs w:val="24"/>
        </w:rPr>
        <w:t>ection</w:t>
      </w:r>
      <w:r w:rsidRPr="00CA6A7E">
        <w:rPr>
          <w:sz w:val="24"/>
          <w:szCs w:val="24"/>
        </w:rPr>
        <w:t xml:space="preserve"> 15 of the </w:t>
      </w:r>
      <w:r w:rsidRPr="00CA6A7E">
        <w:rPr>
          <w:i/>
          <w:sz w:val="24"/>
          <w:szCs w:val="24"/>
        </w:rPr>
        <w:t>Privacy Act</w:t>
      </w:r>
      <w:r w:rsidR="00CA6A7E" w:rsidRPr="00CA6A7E">
        <w:rPr>
          <w:i/>
          <w:sz w:val="24"/>
          <w:szCs w:val="24"/>
        </w:rPr>
        <w:t xml:space="preserve"> 1988</w:t>
      </w:r>
      <w:r w:rsidR="00CA6A7E" w:rsidRPr="00CA6A7E">
        <w:rPr>
          <w:sz w:val="24"/>
          <w:szCs w:val="24"/>
        </w:rPr>
        <w:t xml:space="preserve"> (Cth) (Privacy Act)</w:t>
      </w:r>
      <w:r w:rsidRPr="00CA6A7E">
        <w:rPr>
          <w:sz w:val="24"/>
          <w:szCs w:val="24"/>
        </w:rPr>
        <w:t xml:space="preserve">. </w:t>
      </w:r>
    </w:p>
    <w:p w14:paraId="3A81B22C" w14:textId="596CB6D6" w:rsidR="00A60687" w:rsidRPr="00CA6A7E" w:rsidRDefault="00A60687" w:rsidP="00A60687">
      <w:pPr>
        <w:spacing w:before="120" w:after="120" w:line="240" w:lineRule="auto"/>
        <w:rPr>
          <w:sz w:val="24"/>
          <w:szCs w:val="24"/>
        </w:rPr>
      </w:pPr>
      <w:r w:rsidRPr="00CA6A7E">
        <w:rPr>
          <w:sz w:val="24"/>
          <w:szCs w:val="24"/>
        </w:rPr>
        <w:t xml:space="preserve">APP 6.1 </w:t>
      </w:r>
      <w:r w:rsidR="00E05F01" w:rsidRPr="00CA6A7E">
        <w:rPr>
          <w:sz w:val="24"/>
          <w:szCs w:val="24"/>
        </w:rPr>
        <w:t>limits</w:t>
      </w:r>
      <w:r w:rsidRPr="00CA6A7E">
        <w:rPr>
          <w:sz w:val="24"/>
          <w:szCs w:val="24"/>
        </w:rPr>
        <w:t xml:space="preserve"> the circumstances when the Applicant may use or disclose personal information. Section 15</w:t>
      </w:r>
      <w:r w:rsidR="00E05F01" w:rsidRPr="00CA6A7E">
        <w:rPr>
          <w:sz w:val="24"/>
          <w:szCs w:val="24"/>
        </w:rPr>
        <w:t xml:space="preserve"> of the Privacy Act</w:t>
      </w:r>
      <w:r w:rsidRPr="00CA6A7E">
        <w:rPr>
          <w:sz w:val="24"/>
          <w:szCs w:val="24"/>
        </w:rPr>
        <w:t xml:space="preserve"> provides that the Applicant must not do an act or engage in a practice that breaches an APP.</w:t>
      </w:r>
    </w:p>
    <w:p w14:paraId="27271EB9" w14:textId="36FB0E95" w:rsidR="00E94FA1" w:rsidRPr="0095479D" w:rsidRDefault="00E94FA1" w:rsidP="00E94FA1">
      <w:pPr>
        <w:rPr>
          <w:sz w:val="24"/>
          <w:szCs w:val="24"/>
        </w:rPr>
      </w:pPr>
      <w:r w:rsidRPr="0095479D">
        <w:rPr>
          <w:sz w:val="24"/>
          <w:szCs w:val="24"/>
        </w:rPr>
        <w:t xml:space="preserve">Specifically, </w:t>
      </w:r>
      <w:r>
        <w:rPr>
          <w:sz w:val="24"/>
          <w:szCs w:val="24"/>
        </w:rPr>
        <w:t>PID 2019</w:t>
      </w:r>
      <w:r w:rsidRPr="0095479D">
        <w:rPr>
          <w:sz w:val="24"/>
          <w:szCs w:val="24"/>
        </w:rPr>
        <w:t xml:space="preserve"> will ensure that the Applicant is taken not to breach APP 6.1 and section</w:t>
      </w:r>
      <w:r w:rsidR="008C2417">
        <w:rPr>
          <w:sz w:val="24"/>
          <w:szCs w:val="24"/>
        </w:rPr>
        <w:t> </w:t>
      </w:r>
      <w:r w:rsidRPr="0095479D">
        <w:rPr>
          <w:sz w:val="24"/>
          <w:szCs w:val="24"/>
        </w:rPr>
        <w:t>15 when disclosing</w:t>
      </w:r>
      <w:r w:rsidR="00021012">
        <w:rPr>
          <w:sz w:val="24"/>
          <w:szCs w:val="24"/>
        </w:rPr>
        <w:t xml:space="preserve"> the following </w:t>
      </w:r>
      <w:r w:rsidR="00CF15D9">
        <w:rPr>
          <w:sz w:val="24"/>
          <w:szCs w:val="24"/>
        </w:rPr>
        <w:t xml:space="preserve">personal </w:t>
      </w:r>
      <w:r w:rsidR="00021012">
        <w:rPr>
          <w:sz w:val="24"/>
          <w:szCs w:val="24"/>
        </w:rPr>
        <w:t xml:space="preserve">information </w:t>
      </w:r>
      <w:r w:rsidRPr="0095479D">
        <w:rPr>
          <w:sz w:val="24"/>
          <w:szCs w:val="24"/>
        </w:rPr>
        <w:t>to the AIC</w:t>
      </w:r>
      <w:r>
        <w:rPr>
          <w:sz w:val="24"/>
          <w:szCs w:val="24"/>
        </w:rPr>
        <w:t xml:space="preserve"> for</w:t>
      </w:r>
      <w:r w:rsidRPr="0095479D">
        <w:rPr>
          <w:sz w:val="24"/>
          <w:szCs w:val="24"/>
        </w:rPr>
        <w:t xml:space="preserve"> the purposes of the AIC’s research under the National Homicide Monitoring Program</w:t>
      </w:r>
      <w:r>
        <w:rPr>
          <w:sz w:val="24"/>
          <w:szCs w:val="24"/>
        </w:rPr>
        <w:t xml:space="preserve"> (NHMP)</w:t>
      </w:r>
      <w:r w:rsidRPr="0095479D">
        <w:rPr>
          <w:sz w:val="24"/>
          <w:szCs w:val="24"/>
        </w:rPr>
        <w:t xml:space="preserve"> and the publication of aggregate findings</w:t>
      </w:r>
      <w:r w:rsidR="00021012">
        <w:rPr>
          <w:sz w:val="24"/>
          <w:szCs w:val="24"/>
        </w:rPr>
        <w:t>:</w:t>
      </w:r>
    </w:p>
    <w:p w14:paraId="61856197" w14:textId="77777777" w:rsidR="00AE26B0" w:rsidRPr="00930A48" w:rsidRDefault="00AE26B0" w:rsidP="000023F2">
      <w:pPr>
        <w:pStyle w:val="ListParagraph"/>
        <w:numPr>
          <w:ilvl w:val="0"/>
          <w:numId w:val="15"/>
        </w:numPr>
        <w:rPr>
          <w:sz w:val="24"/>
          <w:szCs w:val="24"/>
        </w:rPr>
      </w:pPr>
      <w:r w:rsidRPr="00930A48">
        <w:rPr>
          <w:sz w:val="24"/>
          <w:szCs w:val="24"/>
        </w:rPr>
        <w:t xml:space="preserve">personal information </w:t>
      </w:r>
      <w:r>
        <w:rPr>
          <w:sz w:val="24"/>
          <w:szCs w:val="24"/>
        </w:rPr>
        <w:t xml:space="preserve">(including sensitive information) </w:t>
      </w:r>
      <w:r w:rsidRPr="00930A48">
        <w:rPr>
          <w:sz w:val="24"/>
          <w:szCs w:val="24"/>
        </w:rPr>
        <w:t>requested by the AIC about the offender in relation to homicides in the Australian Capital Territory; and</w:t>
      </w:r>
    </w:p>
    <w:p w14:paraId="54FDBEED" w14:textId="77777777" w:rsidR="00AE26B0" w:rsidRDefault="00AE26B0" w:rsidP="000023F2">
      <w:pPr>
        <w:pStyle w:val="ListParagraph"/>
        <w:numPr>
          <w:ilvl w:val="0"/>
          <w:numId w:val="15"/>
        </w:numPr>
        <w:rPr>
          <w:sz w:val="24"/>
          <w:szCs w:val="24"/>
        </w:rPr>
      </w:pPr>
      <w:r w:rsidRPr="00930A48">
        <w:rPr>
          <w:sz w:val="24"/>
          <w:szCs w:val="24"/>
        </w:rPr>
        <w:t>personal information (including sensitive information) requested by the AIC about suspects in relation to homicides in the Australian Capital Territory.</w:t>
      </w:r>
    </w:p>
    <w:p w14:paraId="58FC47AC" w14:textId="67EF29AC" w:rsidR="00F420F1" w:rsidRPr="00EE3905" w:rsidRDefault="00F420F1">
      <w:pPr>
        <w:rPr>
          <w:sz w:val="24"/>
        </w:rPr>
      </w:pPr>
      <w:r w:rsidRPr="00EE3905">
        <w:rPr>
          <w:sz w:val="24"/>
        </w:rPr>
        <w:t>The NHMP collects data from each Australian state and territory police service for the purpose of monitoring homicide rates, facilitating detailed analysis of homicide types and trends (more information on the NHMP is available on the AIC’s Crime Statistics website: www.crimestats.aic.gov.au). It is the only national program to monitor and analyse homicide rates, types and trends, and to communicate this</w:t>
      </w:r>
      <w:r w:rsidR="00A45C91">
        <w:rPr>
          <w:sz w:val="24"/>
        </w:rPr>
        <w:t xml:space="preserve"> </w:t>
      </w:r>
      <w:r w:rsidRPr="00EE3905">
        <w:rPr>
          <w:sz w:val="24"/>
        </w:rPr>
        <w:t xml:space="preserve">information </w:t>
      </w:r>
      <w:r w:rsidR="00686D82">
        <w:rPr>
          <w:sz w:val="24"/>
        </w:rPr>
        <w:t xml:space="preserve">(which it </w:t>
      </w:r>
      <w:r w:rsidR="00892252">
        <w:rPr>
          <w:sz w:val="24"/>
        </w:rPr>
        <w:t xml:space="preserve">publishes </w:t>
      </w:r>
      <w:r w:rsidR="00686D82">
        <w:rPr>
          <w:sz w:val="24"/>
        </w:rPr>
        <w:t xml:space="preserve">in aggregate form) </w:t>
      </w:r>
      <w:r w:rsidRPr="00EE3905">
        <w:rPr>
          <w:sz w:val="24"/>
        </w:rPr>
        <w:t>to stakeholders such as police forces, government and non-government bodies, and to the general public.</w:t>
      </w:r>
    </w:p>
    <w:p w14:paraId="4F231357" w14:textId="6E7DE253" w:rsidR="00DC426E" w:rsidRDefault="00DC426E" w:rsidP="00DC426E">
      <w:pPr>
        <w:rPr>
          <w:sz w:val="24"/>
        </w:rPr>
      </w:pPr>
      <w:r>
        <w:rPr>
          <w:sz w:val="24"/>
        </w:rPr>
        <w:t>T</w:t>
      </w:r>
      <w:r w:rsidRPr="006809AD">
        <w:rPr>
          <w:sz w:val="24"/>
        </w:rPr>
        <w:t xml:space="preserve">he </w:t>
      </w:r>
      <w:r w:rsidR="00BD539E">
        <w:rPr>
          <w:sz w:val="24"/>
        </w:rPr>
        <w:t>type</w:t>
      </w:r>
      <w:r w:rsidRPr="006809AD">
        <w:rPr>
          <w:sz w:val="24"/>
        </w:rPr>
        <w:t>s of personal information that the AIC request</w:t>
      </w:r>
      <w:r w:rsidR="00BD539E">
        <w:rPr>
          <w:sz w:val="24"/>
        </w:rPr>
        <w:t>s</w:t>
      </w:r>
      <w:r w:rsidRPr="006809AD">
        <w:rPr>
          <w:sz w:val="24"/>
        </w:rPr>
        <w:t xml:space="preserve"> from the Applicant</w:t>
      </w:r>
      <w:r>
        <w:rPr>
          <w:sz w:val="24"/>
        </w:rPr>
        <w:t xml:space="preserve"> include</w:t>
      </w:r>
      <w:r w:rsidRPr="006809AD">
        <w:rPr>
          <w:sz w:val="24"/>
        </w:rPr>
        <w:t xml:space="preserve"> the offender or suspect’s </w:t>
      </w:r>
      <w:r>
        <w:rPr>
          <w:sz w:val="24"/>
        </w:rPr>
        <w:t xml:space="preserve">full </w:t>
      </w:r>
      <w:r w:rsidRPr="006809AD">
        <w:rPr>
          <w:sz w:val="24"/>
        </w:rPr>
        <w:t xml:space="preserve">name, gender, age, address, country of birth and indigenous status. The information may also include whether they were under the influence of alcohol or other drugs, any prior criminal history, and any relationship to the victim. </w:t>
      </w:r>
    </w:p>
    <w:p w14:paraId="7B3E9B60" w14:textId="16A70BED" w:rsidR="00A14602" w:rsidRDefault="00A14602" w:rsidP="00A14602">
      <w:pPr>
        <w:rPr>
          <w:sz w:val="24"/>
        </w:rPr>
      </w:pPr>
      <w:r w:rsidRPr="006809AD">
        <w:rPr>
          <w:sz w:val="24"/>
        </w:rPr>
        <w:lastRenderedPageBreak/>
        <w:t xml:space="preserve">The Applicant has been permitted to disclose personal information to the AIC </w:t>
      </w:r>
      <w:r>
        <w:rPr>
          <w:sz w:val="24"/>
        </w:rPr>
        <w:t xml:space="preserve">for the purposes of the NHMP </w:t>
      </w:r>
      <w:r w:rsidRPr="006809AD">
        <w:rPr>
          <w:sz w:val="24"/>
        </w:rPr>
        <w:t xml:space="preserve">since 1991 under the terms of </w:t>
      </w:r>
      <w:hyperlink r:id="rId10" w:history="1">
        <w:r w:rsidRPr="006809AD">
          <w:rPr>
            <w:rStyle w:val="Hyperlink"/>
            <w:sz w:val="24"/>
          </w:rPr>
          <w:t>Public Interest Determination No. 5</w:t>
        </w:r>
      </w:hyperlink>
      <w:r w:rsidRPr="006809AD">
        <w:rPr>
          <w:rStyle w:val="Hyperlink"/>
          <w:sz w:val="24"/>
        </w:rPr>
        <w:t xml:space="preserve"> </w:t>
      </w:r>
      <w:r w:rsidRPr="006809AD">
        <w:rPr>
          <w:sz w:val="24"/>
        </w:rPr>
        <w:t>(PID</w:t>
      </w:r>
      <w:r w:rsidR="008C2417">
        <w:rPr>
          <w:sz w:val="24"/>
        </w:rPr>
        <w:t> </w:t>
      </w:r>
      <w:r w:rsidRPr="006809AD">
        <w:rPr>
          <w:sz w:val="24"/>
        </w:rPr>
        <w:t xml:space="preserve">No. 5). PID No. 5 expired on 1 October 2018. </w:t>
      </w:r>
    </w:p>
    <w:p w14:paraId="73851BCA" w14:textId="283081C5" w:rsidR="008126B8" w:rsidRPr="006809AD" w:rsidRDefault="00A14602" w:rsidP="008126B8">
      <w:pPr>
        <w:rPr>
          <w:sz w:val="24"/>
        </w:rPr>
      </w:pPr>
      <w:r>
        <w:rPr>
          <w:sz w:val="24"/>
          <w:shd w:val="clear" w:color="auto" w:fill="FFFFFF"/>
        </w:rPr>
        <w:t>The Applicant</w:t>
      </w:r>
      <w:r w:rsidR="007C33B4">
        <w:rPr>
          <w:sz w:val="24"/>
          <w:shd w:val="clear" w:color="auto" w:fill="FFFFFF"/>
        </w:rPr>
        <w:t xml:space="preserve"> has advised the </w:t>
      </w:r>
      <w:r w:rsidR="007B7672">
        <w:rPr>
          <w:sz w:val="24"/>
          <w:shd w:val="clear" w:color="auto" w:fill="FFFFFF"/>
        </w:rPr>
        <w:t xml:space="preserve">Information </w:t>
      </w:r>
      <w:r w:rsidR="007C33B4">
        <w:rPr>
          <w:sz w:val="24"/>
          <w:shd w:val="clear" w:color="auto" w:fill="FFFFFF"/>
        </w:rPr>
        <w:t>Commissioner</w:t>
      </w:r>
      <w:r>
        <w:rPr>
          <w:sz w:val="24"/>
          <w:shd w:val="clear" w:color="auto" w:fill="FFFFFF"/>
        </w:rPr>
        <w:t xml:space="preserve"> </w:t>
      </w:r>
      <w:r w:rsidR="00E03379">
        <w:rPr>
          <w:sz w:val="24"/>
          <w:shd w:val="clear" w:color="auto" w:fill="FFFFFF"/>
        </w:rPr>
        <w:t xml:space="preserve">(Commissioner) </w:t>
      </w:r>
      <w:r>
        <w:rPr>
          <w:sz w:val="24"/>
          <w:shd w:val="clear" w:color="auto" w:fill="FFFFFF"/>
        </w:rPr>
        <w:t xml:space="preserve">that PID 2019 is necessary to ensure the Applicant can continue to provide relevant data to the AIC whilst complying with its obligations under the Privacy Act.  </w:t>
      </w:r>
    </w:p>
    <w:p w14:paraId="0A721E6E" w14:textId="77777777" w:rsidR="00A60687" w:rsidRPr="00437D0A" w:rsidRDefault="00A60687" w:rsidP="00A60687">
      <w:pPr>
        <w:pStyle w:val="Heading3"/>
      </w:pPr>
      <w:r w:rsidRPr="00437D0A">
        <w:t>Human rights implications</w:t>
      </w:r>
    </w:p>
    <w:p w14:paraId="570606D3" w14:textId="708FB1ED" w:rsidR="00A60687" w:rsidRPr="00437D0A" w:rsidRDefault="00A716DB" w:rsidP="00A60687">
      <w:pPr>
        <w:spacing w:before="120" w:after="120" w:line="240" w:lineRule="auto"/>
        <w:rPr>
          <w:sz w:val="24"/>
          <w:szCs w:val="24"/>
        </w:rPr>
      </w:pPr>
      <w:r w:rsidRPr="00437D0A">
        <w:rPr>
          <w:sz w:val="24"/>
          <w:szCs w:val="24"/>
        </w:rPr>
        <w:t>PID 2019</w:t>
      </w:r>
      <w:r w:rsidR="00A60687" w:rsidRPr="00437D0A">
        <w:rPr>
          <w:sz w:val="24"/>
          <w:szCs w:val="24"/>
        </w:rPr>
        <w:t xml:space="preserve"> engages Article 17 of the </w:t>
      </w:r>
      <w:r w:rsidR="00A60687" w:rsidRPr="00437D0A">
        <w:rPr>
          <w:i/>
          <w:sz w:val="24"/>
          <w:szCs w:val="24"/>
        </w:rPr>
        <w:t>International Covenant on Civil and Political Rights</w:t>
      </w:r>
      <w:r w:rsidR="00A60687" w:rsidRPr="00437D0A">
        <w:rPr>
          <w:sz w:val="24"/>
          <w:szCs w:val="24"/>
        </w:rPr>
        <w:t xml:space="preserve"> (ICCPR). This Article provides that no one shall be subjected to arbitrary or unlawful interference with his or her privacy, family, home or correspondence, nor to unlawful attacks on his or her honour and reputation, and that everyone has the right to the protection of the law against such interference and attacks. </w:t>
      </w:r>
    </w:p>
    <w:p w14:paraId="1D40B495" w14:textId="6090F95E" w:rsidR="00A60687" w:rsidRPr="00437D0A" w:rsidRDefault="00A716DB" w:rsidP="00A60687">
      <w:pPr>
        <w:spacing w:before="120" w:after="120" w:line="240" w:lineRule="auto"/>
        <w:rPr>
          <w:sz w:val="24"/>
          <w:szCs w:val="24"/>
        </w:rPr>
      </w:pPr>
      <w:r w:rsidRPr="00437D0A">
        <w:rPr>
          <w:sz w:val="24"/>
          <w:szCs w:val="24"/>
        </w:rPr>
        <w:t>PID 2019</w:t>
      </w:r>
      <w:r w:rsidR="00A60687" w:rsidRPr="00437D0A">
        <w:rPr>
          <w:sz w:val="24"/>
          <w:szCs w:val="24"/>
        </w:rPr>
        <w:t xml:space="preserve"> limits the right against the arbitrary interference with privacy, and the right to the protection of the law against such interference, by limiting the application of protections in the Privacy Act in relation to the disclosure of personal information. </w:t>
      </w:r>
    </w:p>
    <w:p w14:paraId="41F716F0" w14:textId="4B9C47D4" w:rsidR="00A60687" w:rsidRDefault="00A60687" w:rsidP="00314727">
      <w:pPr>
        <w:spacing w:before="120" w:after="120" w:line="240" w:lineRule="auto"/>
        <w:rPr>
          <w:sz w:val="24"/>
          <w:szCs w:val="24"/>
        </w:rPr>
      </w:pPr>
      <w:r w:rsidRPr="00437D0A">
        <w:rPr>
          <w:sz w:val="24"/>
          <w:szCs w:val="24"/>
        </w:rPr>
        <w:t xml:space="preserve">However, the right to privacy is not absolute, and there may be circumstances in which the </w:t>
      </w:r>
      <w:r w:rsidR="00BC1855" w:rsidRPr="00437D0A">
        <w:rPr>
          <w:sz w:val="24"/>
          <w:szCs w:val="24"/>
        </w:rPr>
        <w:t xml:space="preserve">rights </w:t>
      </w:r>
      <w:r w:rsidRPr="00437D0A">
        <w:rPr>
          <w:sz w:val="24"/>
          <w:szCs w:val="24"/>
        </w:rPr>
        <w:t xml:space="preserve">in Article 17 can be outweighed by other considerations. </w:t>
      </w:r>
    </w:p>
    <w:p w14:paraId="1B8A9CBF" w14:textId="31E96686" w:rsidR="00480983" w:rsidRDefault="007F2768" w:rsidP="00314727">
      <w:pPr>
        <w:spacing w:before="120" w:after="120" w:line="240" w:lineRule="auto"/>
        <w:rPr>
          <w:sz w:val="24"/>
        </w:rPr>
      </w:pPr>
      <w:r>
        <w:rPr>
          <w:sz w:val="24"/>
        </w:rPr>
        <w:t>The AIC states in the NHMP report (Monitoring Reports No. 23, publish date 5 February 2015) that it now has over 20 years of data on incidents, victims and offenders of homicide in Australia and the understanding of homicide crime has improved over that time. Consequently, law enforcement, policymakers, researchers and the general public are better informed in relation to its occurrence</w:t>
      </w:r>
      <w:r w:rsidR="00A45C91">
        <w:rPr>
          <w:sz w:val="24"/>
        </w:rPr>
        <w:t xml:space="preserve"> and can better target measures to reduce homicide rates</w:t>
      </w:r>
      <w:r>
        <w:rPr>
          <w:sz w:val="24"/>
        </w:rPr>
        <w:t xml:space="preserve">. </w:t>
      </w:r>
    </w:p>
    <w:p w14:paraId="457C74DE" w14:textId="474A786A" w:rsidR="00E57603" w:rsidRDefault="00E57603" w:rsidP="00314727">
      <w:pPr>
        <w:spacing w:before="120" w:after="120" w:line="240" w:lineRule="auto"/>
        <w:rPr>
          <w:sz w:val="24"/>
        </w:rPr>
      </w:pPr>
      <w:r>
        <w:rPr>
          <w:sz w:val="24"/>
        </w:rPr>
        <w:t xml:space="preserve">There is a </w:t>
      </w:r>
      <w:r w:rsidR="002A2410">
        <w:rPr>
          <w:sz w:val="24"/>
        </w:rPr>
        <w:t xml:space="preserve">strong </w:t>
      </w:r>
      <w:r>
        <w:rPr>
          <w:sz w:val="24"/>
        </w:rPr>
        <w:t>public interest in permitting the disclosure of specified ACT homicide data to t</w:t>
      </w:r>
      <w:r w:rsidR="00393FC3">
        <w:rPr>
          <w:sz w:val="24"/>
        </w:rPr>
        <w:t>he AIC. This is because such disclosure</w:t>
      </w:r>
      <w:r>
        <w:rPr>
          <w:sz w:val="24"/>
        </w:rPr>
        <w:t xml:space="preserve"> facilitates </w:t>
      </w:r>
      <w:r w:rsidR="0075114A">
        <w:rPr>
          <w:sz w:val="24"/>
        </w:rPr>
        <w:t>o</w:t>
      </w:r>
      <w:r w:rsidR="0075114A" w:rsidRPr="000026EF">
        <w:rPr>
          <w:sz w:val="24"/>
        </w:rPr>
        <w:t>ngoing monitoring of homicide</w:t>
      </w:r>
      <w:r w:rsidR="0075114A">
        <w:rPr>
          <w:sz w:val="24"/>
        </w:rPr>
        <w:t xml:space="preserve">, thereby assisting in </w:t>
      </w:r>
      <w:r w:rsidR="002A2410">
        <w:rPr>
          <w:sz w:val="24"/>
        </w:rPr>
        <w:t xml:space="preserve">identifying </w:t>
      </w:r>
      <w:r w:rsidR="0075114A" w:rsidRPr="000026EF">
        <w:rPr>
          <w:sz w:val="24"/>
        </w:rPr>
        <w:t>short-term changes within a longer timeframe and e</w:t>
      </w:r>
      <w:r w:rsidR="0075114A">
        <w:rPr>
          <w:sz w:val="24"/>
        </w:rPr>
        <w:t>nabling</w:t>
      </w:r>
      <w:r w:rsidR="0075114A" w:rsidRPr="000026EF">
        <w:rPr>
          <w:sz w:val="24"/>
        </w:rPr>
        <w:t xml:space="preserve"> policymakers and law enforcement personnel to identify changes in risk markers associated with i</w:t>
      </w:r>
      <w:r w:rsidR="0075114A">
        <w:rPr>
          <w:sz w:val="24"/>
        </w:rPr>
        <w:t>ncidents, victims and offenders.</w:t>
      </w:r>
      <w:r w:rsidR="002A2410">
        <w:rPr>
          <w:sz w:val="24"/>
        </w:rPr>
        <w:t xml:space="preserve"> Without </w:t>
      </w:r>
      <w:r w:rsidR="002A2410" w:rsidRPr="000026EF">
        <w:rPr>
          <w:sz w:val="24"/>
        </w:rPr>
        <w:t>the</w:t>
      </w:r>
      <w:r w:rsidR="002A2410">
        <w:rPr>
          <w:sz w:val="24"/>
        </w:rPr>
        <w:t xml:space="preserve"> provision of ACT homicide data, t</w:t>
      </w:r>
      <w:r w:rsidR="002A2410" w:rsidRPr="000026EF">
        <w:rPr>
          <w:sz w:val="24"/>
        </w:rPr>
        <w:t>he NHMP could not provide a complete, national picture of homicide statistics and trends in Australia.</w:t>
      </w:r>
      <w:r w:rsidR="00F222B1">
        <w:rPr>
          <w:sz w:val="24"/>
        </w:rPr>
        <w:t xml:space="preserve"> </w:t>
      </w:r>
    </w:p>
    <w:p w14:paraId="12AD346A" w14:textId="18E49E0E" w:rsidR="00C04147" w:rsidRDefault="00E57603" w:rsidP="008827B4">
      <w:pPr>
        <w:spacing w:before="120" w:after="120" w:line="240" w:lineRule="auto"/>
        <w:rPr>
          <w:sz w:val="24"/>
          <w:szCs w:val="24"/>
        </w:rPr>
      </w:pPr>
      <w:r w:rsidRPr="00E57603">
        <w:rPr>
          <w:rFonts w:eastAsia="Times New Roman" w:cs="Arial"/>
          <w:color w:val="000000"/>
          <w:sz w:val="24"/>
          <w:szCs w:val="24"/>
          <w:lang w:eastAsia="en-AU"/>
        </w:rPr>
        <w:t>In addition, the Applicant has advised the Commissioner that</w:t>
      </w:r>
      <w:r w:rsidR="000074E1">
        <w:rPr>
          <w:rFonts w:eastAsia="Times New Roman" w:cs="Arial"/>
          <w:color w:val="000000"/>
          <w:sz w:val="24"/>
          <w:szCs w:val="24"/>
          <w:lang w:eastAsia="en-AU"/>
        </w:rPr>
        <w:t xml:space="preserve"> there is a strong public interest and legitimate objective in allowing the disclosures to occur without individuals’ consent.</w:t>
      </w:r>
      <w:r w:rsidR="008827B4">
        <w:rPr>
          <w:rFonts w:eastAsia="Times New Roman" w:cs="Arial"/>
          <w:color w:val="000000"/>
          <w:sz w:val="24"/>
          <w:szCs w:val="24"/>
          <w:lang w:eastAsia="en-AU"/>
        </w:rPr>
        <w:t xml:space="preserve"> This is because </w:t>
      </w:r>
      <w:r w:rsidR="008827B4">
        <w:rPr>
          <w:sz w:val="24"/>
          <w:szCs w:val="24"/>
        </w:rPr>
        <w:t>datasets wo</w:t>
      </w:r>
      <w:r w:rsidR="008827B4" w:rsidRPr="007C207B">
        <w:rPr>
          <w:sz w:val="24"/>
          <w:szCs w:val="24"/>
        </w:rPr>
        <w:t>uld not be complete in circumstances where consent is withheld</w:t>
      </w:r>
      <w:r w:rsidR="008827B4">
        <w:rPr>
          <w:sz w:val="24"/>
          <w:szCs w:val="24"/>
        </w:rPr>
        <w:t xml:space="preserve">, thereby compromising the integrity of the research. </w:t>
      </w:r>
    </w:p>
    <w:p w14:paraId="163D95BA" w14:textId="43D0DE53" w:rsidR="008827B4" w:rsidRPr="00095562" w:rsidRDefault="008827B4" w:rsidP="008827B4">
      <w:pPr>
        <w:spacing w:before="120" w:after="120" w:line="240" w:lineRule="auto"/>
        <w:rPr>
          <w:sz w:val="24"/>
          <w:szCs w:val="24"/>
        </w:rPr>
      </w:pPr>
      <w:r>
        <w:rPr>
          <w:sz w:val="24"/>
          <w:szCs w:val="24"/>
        </w:rPr>
        <w:t xml:space="preserve">The Applicant further advised that </w:t>
      </w:r>
      <w:r w:rsidRPr="007C207B">
        <w:rPr>
          <w:sz w:val="24"/>
          <w:szCs w:val="24"/>
        </w:rPr>
        <w:t xml:space="preserve">it is </w:t>
      </w:r>
      <w:r w:rsidR="00CE391D">
        <w:rPr>
          <w:sz w:val="24"/>
          <w:szCs w:val="24"/>
        </w:rPr>
        <w:t xml:space="preserve">necessary to use personal information and </w:t>
      </w:r>
      <w:r w:rsidRPr="007C207B">
        <w:rPr>
          <w:sz w:val="24"/>
          <w:szCs w:val="24"/>
        </w:rPr>
        <w:t xml:space="preserve">not appropriate in the circumstances to de-identify the information to be disclosed </w:t>
      </w:r>
      <w:r>
        <w:rPr>
          <w:sz w:val="24"/>
          <w:szCs w:val="24"/>
        </w:rPr>
        <w:t>because such information</w:t>
      </w:r>
      <w:r w:rsidRPr="007C207B">
        <w:rPr>
          <w:sz w:val="24"/>
          <w:szCs w:val="24"/>
        </w:rPr>
        <w:t xml:space="preserve"> is cross-checked by the NHMP against information obtained from other sources </w:t>
      </w:r>
      <w:r>
        <w:rPr>
          <w:sz w:val="24"/>
          <w:szCs w:val="24"/>
        </w:rPr>
        <w:t>to ensure accuracy.</w:t>
      </w:r>
      <w:r w:rsidRPr="007C207B">
        <w:rPr>
          <w:sz w:val="24"/>
          <w:szCs w:val="24"/>
        </w:rPr>
        <w:t xml:space="preserve"> </w:t>
      </w:r>
      <w:r>
        <w:rPr>
          <w:sz w:val="24"/>
          <w:szCs w:val="24"/>
        </w:rPr>
        <w:t>The ability of the AIC to carry out this cross-checking process would be limited i</w:t>
      </w:r>
      <w:r w:rsidRPr="007C207B">
        <w:rPr>
          <w:sz w:val="24"/>
          <w:szCs w:val="24"/>
        </w:rPr>
        <w:t xml:space="preserve">f the Applicant was to provide de-identified </w:t>
      </w:r>
      <w:r w:rsidRPr="00095562">
        <w:rPr>
          <w:sz w:val="24"/>
          <w:szCs w:val="24"/>
        </w:rPr>
        <w:t>information.</w:t>
      </w:r>
    </w:p>
    <w:p w14:paraId="391CCEA7" w14:textId="698E75F5" w:rsidR="00A60687" w:rsidRPr="00095562" w:rsidRDefault="00EB50E0" w:rsidP="00A60687">
      <w:pPr>
        <w:spacing w:before="120" w:after="120" w:line="240" w:lineRule="auto"/>
        <w:rPr>
          <w:sz w:val="24"/>
          <w:szCs w:val="24"/>
        </w:rPr>
      </w:pPr>
      <w:r w:rsidRPr="00095562">
        <w:rPr>
          <w:sz w:val="24"/>
          <w:szCs w:val="24"/>
        </w:rPr>
        <w:t>W</w:t>
      </w:r>
      <w:r w:rsidR="00A60687" w:rsidRPr="00095562">
        <w:rPr>
          <w:sz w:val="24"/>
          <w:szCs w:val="24"/>
        </w:rPr>
        <w:t xml:space="preserve">hile the </w:t>
      </w:r>
      <w:r w:rsidR="00F75B97" w:rsidRPr="00095562">
        <w:rPr>
          <w:sz w:val="24"/>
          <w:szCs w:val="24"/>
        </w:rPr>
        <w:t xml:space="preserve">proposed </w:t>
      </w:r>
      <w:r w:rsidR="00A60687" w:rsidRPr="00095562">
        <w:rPr>
          <w:sz w:val="24"/>
          <w:szCs w:val="24"/>
        </w:rPr>
        <w:t xml:space="preserve">disclosures do limit the right to privacy, the </w:t>
      </w:r>
      <w:r w:rsidRPr="00095562">
        <w:rPr>
          <w:sz w:val="24"/>
          <w:szCs w:val="24"/>
        </w:rPr>
        <w:t xml:space="preserve">Commissioner was satisfied that the </w:t>
      </w:r>
      <w:r w:rsidR="00A60687" w:rsidRPr="00095562">
        <w:rPr>
          <w:sz w:val="24"/>
          <w:szCs w:val="24"/>
        </w:rPr>
        <w:t>impact on privacy is reasonable</w:t>
      </w:r>
      <w:r w:rsidR="00B378B1" w:rsidRPr="00095562">
        <w:rPr>
          <w:sz w:val="24"/>
          <w:szCs w:val="24"/>
        </w:rPr>
        <w:t>, necessary</w:t>
      </w:r>
      <w:r w:rsidR="002711A5" w:rsidRPr="00095562">
        <w:rPr>
          <w:sz w:val="24"/>
          <w:szCs w:val="24"/>
        </w:rPr>
        <w:t xml:space="preserve"> and proportionate</w:t>
      </w:r>
      <w:r w:rsidR="00A60687" w:rsidRPr="00095562">
        <w:rPr>
          <w:sz w:val="24"/>
          <w:szCs w:val="24"/>
        </w:rPr>
        <w:t xml:space="preserve"> for the following reasons:</w:t>
      </w:r>
    </w:p>
    <w:p w14:paraId="0E3573CA" w14:textId="4BEA74CD" w:rsidR="00095562" w:rsidRDefault="00095562" w:rsidP="00095562">
      <w:pPr>
        <w:pStyle w:val="ListBullet"/>
        <w:ind w:left="567" w:hanging="425"/>
        <w:rPr>
          <w:rFonts w:eastAsia="Times New Roman" w:cs="Arial"/>
          <w:sz w:val="24"/>
          <w:szCs w:val="24"/>
          <w:lang w:eastAsia="en-AU"/>
        </w:rPr>
      </w:pPr>
      <w:r w:rsidRPr="00095562">
        <w:rPr>
          <w:rFonts w:eastAsia="Times New Roman" w:cs="Arial"/>
          <w:sz w:val="24"/>
          <w:szCs w:val="24"/>
          <w:lang w:eastAsia="en-AU"/>
        </w:rPr>
        <w:lastRenderedPageBreak/>
        <w:t>the personal information to be disclosed is limited to the minimum amount necessary to achieve the purpose;</w:t>
      </w:r>
    </w:p>
    <w:p w14:paraId="7A69856B" w14:textId="7C8FA826" w:rsidR="00095562" w:rsidRDefault="00095562" w:rsidP="00095562">
      <w:pPr>
        <w:pStyle w:val="ListBullet"/>
        <w:ind w:left="567" w:hanging="425"/>
        <w:rPr>
          <w:rFonts w:eastAsia="Times New Roman" w:cs="Arial"/>
          <w:sz w:val="24"/>
          <w:szCs w:val="24"/>
          <w:lang w:eastAsia="en-AU"/>
        </w:rPr>
      </w:pPr>
      <w:r w:rsidRPr="00095562">
        <w:rPr>
          <w:rFonts w:eastAsia="Times New Roman" w:cs="Arial"/>
          <w:sz w:val="24"/>
          <w:szCs w:val="24"/>
          <w:lang w:eastAsia="en-AU"/>
        </w:rPr>
        <w:t xml:space="preserve">the information </w:t>
      </w:r>
      <w:r w:rsidRPr="00905788">
        <w:rPr>
          <w:rFonts w:eastAsia="Times New Roman" w:cs="Arial"/>
          <w:sz w:val="24"/>
          <w:szCs w:val="24"/>
          <w:lang w:eastAsia="en-AU"/>
        </w:rPr>
        <w:t>to be disclosed by the Applicant will only be used by the AIC for the purposes of the NHMP</w:t>
      </w:r>
      <w:r w:rsidR="00220B77">
        <w:rPr>
          <w:rFonts w:eastAsia="Times New Roman" w:cs="Arial"/>
          <w:sz w:val="24"/>
          <w:szCs w:val="24"/>
          <w:lang w:eastAsia="en-AU"/>
        </w:rPr>
        <w:t xml:space="preserve">; and </w:t>
      </w:r>
    </w:p>
    <w:p w14:paraId="5B61049D" w14:textId="785AB3F0" w:rsidR="00220B77" w:rsidRPr="00905788" w:rsidRDefault="00220B77" w:rsidP="00095562">
      <w:pPr>
        <w:pStyle w:val="ListBullet"/>
        <w:ind w:left="567" w:hanging="425"/>
        <w:rPr>
          <w:rFonts w:eastAsia="Times New Roman" w:cs="Arial"/>
          <w:sz w:val="24"/>
          <w:szCs w:val="24"/>
          <w:lang w:eastAsia="en-AU"/>
        </w:rPr>
      </w:pPr>
      <w:r>
        <w:rPr>
          <w:rFonts w:eastAsia="Times New Roman" w:cs="Arial"/>
          <w:sz w:val="24"/>
          <w:szCs w:val="24"/>
          <w:lang w:eastAsia="en-AU"/>
        </w:rPr>
        <w:t xml:space="preserve">the homicide data is </w:t>
      </w:r>
      <w:r w:rsidR="005132AC">
        <w:rPr>
          <w:rFonts w:eastAsia="Times New Roman" w:cs="Arial"/>
          <w:sz w:val="24"/>
          <w:szCs w:val="24"/>
          <w:lang w:eastAsia="en-AU"/>
        </w:rPr>
        <w:t xml:space="preserve">to be reported only </w:t>
      </w:r>
      <w:r>
        <w:rPr>
          <w:rFonts w:eastAsia="Times New Roman" w:cs="Arial"/>
          <w:sz w:val="24"/>
          <w:szCs w:val="24"/>
          <w:lang w:eastAsia="en-AU"/>
        </w:rPr>
        <w:t>in aggregate form.</w:t>
      </w:r>
    </w:p>
    <w:p w14:paraId="57CB08B1" w14:textId="3D84B911" w:rsidR="00A60687" w:rsidRPr="00905788" w:rsidRDefault="00B378B1" w:rsidP="00A60687">
      <w:pPr>
        <w:spacing w:before="120" w:after="120" w:line="240" w:lineRule="auto"/>
        <w:rPr>
          <w:sz w:val="24"/>
          <w:szCs w:val="24"/>
        </w:rPr>
      </w:pPr>
      <w:r w:rsidRPr="00905788">
        <w:rPr>
          <w:sz w:val="24"/>
          <w:szCs w:val="24"/>
        </w:rPr>
        <w:t xml:space="preserve">Additionally, </w:t>
      </w:r>
      <w:r w:rsidR="00A60687" w:rsidRPr="00905788">
        <w:rPr>
          <w:sz w:val="24"/>
          <w:szCs w:val="24"/>
        </w:rPr>
        <w:t xml:space="preserve">the limitation </w:t>
      </w:r>
      <w:r w:rsidRPr="00905788">
        <w:rPr>
          <w:sz w:val="24"/>
          <w:szCs w:val="24"/>
        </w:rPr>
        <w:t xml:space="preserve">is </w:t>
      </w:r>
      <w:r w:rsidR="00A60687" w:rsidRPr="00905788">
        <w:rPr>
          <w:sz w:val="24"/>
          <w:szCs w:val="24"/>
        </w:rPr>
        <w:t xml:space="preserve">reasonable, necessary and proportionate </w:t>
      </w:r>
      <w:r w:rsidRPr="00905788">
        <w:rPr>
          <w:sz w:val="24"/>
          <w:szCs w:val="24"/>
        </w:rPr>
        <w:t xml:space="preserve">in </w:t>
      </w:r>
      <w:r w:rsidR="00A60687" w:rsidRPr="00905788">
        <w:rPr>
          <w:sz w:val="24"/>
          <w:szCs w:val="24"/>
        </w:rPr>
        <w:t xml:space="preserve">that </w:t>
      </w:r>
      <w:proofErr w:type="gramStart"/>
      <w:r w:rsidR="00A60687" w:rsidRPr="00905788">
        <w:rPr>
          <w:sz w:val="24"/>
          <w:szCs w:val="24"/>
        </w:rPr>
        <w:t>a number of</w:t>
      </w:r>
      <w:proofErr w:type="gramEnd"/>
      <w:r w:rsidR="00A60687" w:rsidRPr="00905788">
        <w:rPr>
          <w:sz w:val="24"/>
          <w:szCs w:val="24"/>
        </w:rPr>
        <w:t xml:space="preserve"> safeguards </w:t>
      </w:r>
      <w:r w:rsidR="00863FC2">
        <w:rPr>
          <w:sz w:val="24"/>
          <w:szCs w:val="24"/>
        </w:rPr>
        <w:t xml:space="preserve">will </w:t>
      </w:r>
      <w:r w:rsidR="00A60687" w:rsidRPr="00905788">
        <w:rPr>
          <w:sz w:val="24"/>
          <w:szCs w:val="24"/>
        </w:rPr>
        <w:t xml:space="preserve">mitigate and minimise the privacy impacts to individuals. </w:t>
      </w:r>
      <w:proofErr w:type="gramStart"/>
      <w:r w:rsidR="00A60687" w:rsidRPr="00905788">
        <w:rPr>
          <w:sz w:val="24"/>
          <w:szCs w:val="24"/>
        </w:rPr>
        <w:t>In particular, these</w:t>
      </w:r>
      <w:proofErr w:type="gramEnd"/>
      <w:r w:rsidR="00A60687" w:rsidRPr="00905788">
        <w:rPr>
          <w:sz w:val="24"/>
          <w:szCs w:val="24"/>
        </w:rPr>
        <w:t xml:space="preserve"> safeguards include:</w:t>
      </w:r>
    </w:p>
    <w:p w14:paraId="6AAC7572" w14:textId="55706422" w:rsidR="00FA1B5C" w:rsidRPr="00905788" w:rsidRDefault="00037173" w:rsidP="00FA1B5C">
      <w:pPr>
        <w:pStyle w:val="ListBullet"/>
        <w:ind w:left="567" w:hanging="425"/>
        <w:rPr>
          <w:rFonts w:eastAsia="Times New Roman" w:cs="Arial"/>
          <w:sz w:val="24"/>
          <w:szCs w:val="24"/>
          <w:lang w:eastAsia="en-AU"/>
        </w:rPr>
      </w:pPr>
      <w:r>
        <w:rPr>
          <w:rFonts w:eastAsia="Times New Roman" w:cs="Arial"/>
          <w:sz w:val="24"/>
          <w:szCs w:val="24"/>
          <w:lang w:eastAsia="en-AU"/>
        </w:rPr>
        <w:t>R</w:t>
      </w:r>
      <w:r w:rsidR="00FA1B5C" w:rsidRPr="00905788">
        <w:rPr>
          <w:rFonts w:eastAsia="Times New Roman" w:cs="Arial"/>
          <w:sz w:val="24"/>
          <w:szCs w:val="24"/>
          <w:lang w:eastAsia="en-AU"/>
        </w:rPr>
        <w:t xml:space="preserve">esearch guidelines and approvals that underpin </w:t>
      </w:r>
      <w:proofErr w:type="gramStart"/>
      <w:r w:rsidR="00FA1B5C" w:rsidRPr="00905788">
        <w:rPr>
          <w:rFonts w:eastAsia="Times New Roman" w:cs="Arial"/>
          <w:sz w:val="24"/>
          <w:szCs w:val="24"/>
          <w:lang w:eastAsia="en-AU"/>
        </w:rPr>
        <w:t>all of</w:t>
      </w:r>
      <w:proofErr w:type="gramEnd"/>
      <w:r w:rsidR="00FA1B5C" w:rsidRPr="00905788">
        <w:rPr>
          <w:rFonts w:eastAsia="Times New Roman" w:cs="Arial"/>
          <w:sz w:val="24"/>
          <w:szCs w:val="24"/>
          <w:lang w:eastAsia="en-AU"/>
        </w:rPr>
        <w:t xml:space="preserve"> the research conducted by the AIC, including:</w:t>
      </w:r>
    </w:p>
    <w:p w14:paraId="75229809" w14:textId="51B59483" w:rsidR="00FA1B5C" w:rsidRDefault="00FA1B5C" w:rsidP="001E7740">
      <w:pPr>
        <w:pStyle w:val="ListBullet2"/>
        <w:ind w:left="993" w:hanging="426"/>
        <w:rPr>
          <w:sz w:val="24"/>
          <w:lang w:eastAsia="en-AU"/>
        </w:rPr>
      </w:pPr>
      <w:r w:rsidRPr="00905788">
        <w:rPr>
          <w:sz w:val="24"/>
          <w:lang w:eastAsia="en-AU"/>
        </w:rPr>
        <w:t>the National Health and Medical</w:t>
      </w:r>
      <w:r w:rsidRPr="00B72065">
        <w:rPr>
          <w:sz w:val="24"/>
          <w:lang w:eastAsia="en-AU"/>
        </w:rPr>
        <w:t xml:space="preserve"> Research Council’s National Statement on Ethical Conduct (National Statement) and the Australian Code for the Responsible Conduct of Research (Code) </w:t>
      </w:r>
      <w:r w:rsidR="00382BD2">
        <w:rPr>
          <w:sz w:val="24"/>
          <w:lang w:eastAsia="en-AU"/>
        </w:rPr>
        <w:t xml:space="preserve">which </w:t>
      </w:r>
      <w:r w:rsidRPr="00B72065">
        <w:rPr>
          <w:sz w:val="24"/>
          <w:lang w:eastAsia="en-AU"/>
        </w:rPr>
        <w:t xml:space="preserve">guide the conduct of </w:t>
      </w:r>
      <w:proofErr w:type="gramStart"/>
      <w:r w:rsidRPr="00B72065">
        <w:rPr>
          <w:sz w:val="24"/>
          <w:lang w:eastAsia="en-AU"/>
        </w:rPr>
        <w:t>all of</w:t>
      </w:r>
      <w:proofErr w:type="gramEnd"/>
      <w:r w:rsidRPr="00B72065">
        <w:rPr>
          <w:sz w:val="24"/>
          <w:lang w:eastAsia="en-AU"/>
        </w:rPr>
        <w:t xml:space="preserve"> the AIC’s research</w:t>
      </w:r>
      <w:r>
        <w:rPr>
          <w:sz w:val="24"/>
          <w:lang w:eastAsia="en-AU"/>
        </w:rPr>
        <w:t>; and</w:t>
      </w:r>
    </w:p>
    <w:p w14:paraId="4B2F9A9D" w14:textId="22403769" w:rsidR="00FA1B5C" w:rsidRPr="00037173" w:rsidRDefault="00382BD2" w:rsidP="001E7740">
      <w:pPr>
        <w:pStyle w:val="ListBullet2"/>
        <w:ind w:left="993" w:hanging="426"/>
        <w:rPr>
          <w:sz w:val="24"/>
          <w:lang w:eastAsia="en-AU"/>
        </w:rPr>
      </w:pPr>
      <w:r>
        <w:rPr>
          <w:rFonts w:eastAsia="Times New Roman" w:cs="Arial"/>
          <w:sz w:val="24"/>
          <w:szCs w:val="24"/>
          <w:lang w:eastAsia="en-AU"/>
        </w:rPr>
        <w:t xml:space="preserve">the independent review </w:t>
      </w:r>
      <w:r w:rsidR="00275220">
        <w:rPr>
          <w:rFonts w:eastAsia="Times New Roman" w:cs="Arial"/>
          <w:sz w:val="24"/>
          <w:szCs w:val="24"/>
          <w:lang w:eastAsia="en-AU"/>
        </w:rPr>
        <w:t>by the</w:t>
      </w:r>
      <w:r w:rsidR="00275220" w:rsidRPr="00B72065">
        <w:rPr>
          <w:rFonts w:eastAsia="Times New Roman" w:cs="Arial"/>
          <w:sz w:val="24"/>
          <w:szCs w:val="24"/>
          <w:lang w:eastAsia="en-AU"/>
        </w:rPr>
        <w:t xml:space="preserve"> Human </w:t>
      </w:r>
      <w:r w:rsidR="005F2E83">
        <w:rPr>
          <w:rFonts w:eastAsia="Times New Roman" w:cs="Arial"/>
          <w:sz w:val="24"/>
          <w:szCs w:val="24"/>
          <w:lang w:eastAsia="en-AU"/>
        </w:rPr>
        <w:t>Research Ethics Committee</w:t>
      </w:r>
      <w:r w:rsidR="00275220" w:rsidRPr="00B72065">
        <w:rPr>
          <w:rFonts w:eastAsia="Times New Roman" w:cs="Arial"/>
          <w:sz w:val="24"/>
          <w:szCs w:val="24"/>
          <w:lang w:eastAsia="en-AU"/>
        </w:rPr>
        <w:t xml:space="preserve"> </w:t>
      </w:r>
      <w:r>
        <w:rPr>
          <w:rFonts w:eastAsia="Times New Roman" w:cs="Arial"/>
          <w:sz w:val="24"/>
          <w:szCs w:val="24"/>
          <w:lang w:eastAsia="en-AU"/>
        </w:rPr>
        <w:t xml:space="preserve">of </w:t>
      </w:r>
      <w:r w:rsidR="00275220">
        <w:rPr>
          <w:rFonts w:eastAsia="Times New Roman" w:cs="Arial"/>
          <w:sz w:val="24"/>
          <w:szCs w:val="24"/>
          <w:lang w:eastAsia="en-AU"/>
        </w:rPr>
        <w:t>research proposed by the AIC</w:t>
      </w:r>
      <w:r>
        <w:rPr>
          <w:rFonts w:eastAsia="Times New Roman" w:cs="Arial"/>
          <w:sz w:val="24"/>
          <w:szCs w:val="24"/>
          <w:lang w:eastAsia="en-AU"/>
        </w:rPr>
        <w:t xml:space="preserve"> </w:t>
      </w:r>
      <w:r w:rsidR="00FA1B5C" w:rsidRPr="00B72065">
        <w:rPr>
          <w:rFonts w:eastAsia="Times New Roman" w:cs="Arial"/>
          <w:sz w:val="24"/>
          <w:szCs w:val="24"/>
          <w:lang w:eastAsia="en-AU"/>
        </w:rPr>
        <w:t xml:space="preserve">to assess whether such research is consistent with the National Statement and the Code, and where the research involves human participants, </w:t>
      </w:r>
      <w:r>
        <w:rPr>
          <w:rFonts w:eastAsia="Times New Roman" w:cs="Arial"/>
          <w:sz w:val="24"/>
          <w:szCs w:val="24"/>
          <w:lang w:eastAsia="en-AU"/>
        </w:rPr>
        <w:t>whether the</w:t>
      </w:r>
      <w:r w:rsidR="00FA1B5C" w:rsidRPr="00B72065">
        <w:rPr>
          <w:rFonts w:eastAsia="Times New Roman" w:cs="Arial"/>
          <w:sz w:val="24"/>
          <w:szCs w:val="24"/>
          <w:lang w:eastAsia="en-AU"/>
        </w:rPr>
        <w:t xml:space="preserve"> research is consistent with the National Statement on Ethical Conduct in Human Research</w:t>
      </w:r>
      <w:r w:rsidR="00037173">
        <w:rPr>
          <w:rFonts w:eastAsia="Times New Roman" w:cs="Arial"/>
          <w:sz w:val="24"/>
          <w:szCs w:val="24"/>
          <w:lang w:eastAsia="en-AU"/>
        </w:rPr>
        <w:t>.</w:t>
      </w:r>
    </w:p>
    <w:p w14:paraId="3B1CF00E" w14:textId="1330A7D9" w:rsidR="00037173" w:rsidRPr="00B72065" w:rsidRDefault="00037173" w:rsidP="00037173">
      <w:pPr>
        <w:pStyle w:val="ListBullet2"/>
        <w:numPr>
          <w:ilvl w:val="0"/>
          <w:numId w:val="0"/>
        </w:numPr>
        <w:ind w:left="567"/>
        <w:rPr>
          <w:sz w:val="24"/>
          <w:lang w:eastAsia="en-AU"/>
        </w:rPr>
      </w:pPr>
      <w:r>
        <w:rPr>
          <w:sz w:val="24"/>
          <w:lang w:eastAsia="en-AU"/>
        </w:rPr>
        <w:t>These processes and guidance provide further checks and balances by providing a framework in which to assess the public interest in, and ethics of, using personal information for this research purpose.</w:t>
      </w:r>
    </w:p>
    <w:p w14:paraId="7C4B50EC" w14:textId="47974074" w:rsidR="00FA1B5C" w:rsidRPr="00DF169E" w:rsidRDefault="00037173" w:rsidP="00FA1B5C">
      <w:pPr>
        <w:pStyle w:val="ListBullet"/>
        <w:ind w:left="567" w:hanging="425"/>
        <w:rPr>
          <w:rFonts w:eastAsia="Times New Roman" w:cs="Arial"/>
          <w:sz w:val="24"/>
          <w:szCs w:val="24"/>
          <w:lang w:eastAsia="en-AU"/>
        </w:rPr>
      </w:pPr>
      <w:r>
        <w:rPr>
          <w:rFonts w:eastAsia="Times New Roman" w:cs="Arial"/>
          <w:sz w:val="24"/>
          <w:szCs w:val="24"/>
          <w:lang w:eastAsia="en-AU"/>
        </w:rPr>
        <w:t>T</w:t>
      </w:r>
      <w:r w:rsidR="00863FC2">
        <w:rPr>
          <w:rFonts w:eastAsia="Times New Roman" w:cs="Arial"/>
          <w:sz w:val="24"/>
          <w:szCs w:val="24"/>
          <w:lang w:eastAsia="en-AU"/>
        </w:rPr>
        <w:t xml:space="preserve">he following requirements which the Applicant has indicated it anticipates applying by way of an agreement with </w:t>
      </w:r>
      <w:r w:rsidR="00382BD2">
        <w:rPr>
          <w:rFonts w:eastAsia="Times New Roman" w:cs="Arial"/>
          <w:sz w:val="24"/>
          <w:szCs w:val="24"/>
          <w:lang w:eastAsia="en-AU"/>
        </w:rPr>
        <w:t>the AIC</w:t>
      </w:r>
      <w:r w:rsidR="00FA1B5C" w:rsidRPr="00DF169E">
        <w:rPr>
          <w:rFonts w:eastAsia="Times New Roman" w:cs="Arial"/>
          <w:sz w:val="24"/>
          <w:szCs w:val="24"/>
          <w:lang w:eastAsia="en-AU"/>
        </w:rPr>
        <w:t>:</w:t>
      </w:r>
    </w:p>
    <w:p w14:paraId="706C7068" w14:textId="77777777" w:rsidR="00FA1B5C" w:rsidRPr="006630B3" w:rsidRDefault="00FA1B5C" w:rsidP="001E7740">
      <w:pPr>
        <w:pStyle w:val="ListBullet2"/>
        <w:ind w:left="993" w:hanging="426"/>
        <w:rPr>
          <w:sz w:val="24"/>
          <w:lang w:eastAsia="en-AU"/>
        </w:rPr>
      </w:pPr>
      <w:r w:rsidRPr="006630B3">
        <w:rPr>
          <w:sz w:val="24"/>
          <w:lang w:eastAsia="en-AU"/>
        </w:rPr>
        <w:t>the AIC staff responsible for inspecting information is limited to those who have substantial prior experience in criminological research involving access to sensitive data and who have been personally authorised by the Director of the AIC to undertake the research</w:t>
      </w:r>
      <w:r>
        <w:rPr>
          <w:sz w:val="24"/>
          <w:lang w:eastAsia="en-AU"/>
        </w:rPr>
        <w:t>; and</w:t>
      </w:r>
    </w:p>
    <w:p w14:paraId="0B213D98" w14:textId="392E966C" w:rsidR="00FA1B5C" w:rsidRPr="006630B3" w:rsidRDefault="00FA1B5C" w:rsidP="001E7740">
      <w:pPr>
        <w:pStyle w:val="ListBullet2"/>
        <w:ind w:left="993" w:hanging="426"/>
        <w:rPr>
          <w:sz w:val="24"/>
          <w:lang w:eastAsia="en-AU"/>
        </w:rPr>
      </w:pPr>
      <w:r w:rsidRPr="006630B3">
        <w:rPr>
          <w:sz w:val="24"/>
          <w:lang w:eastAsia="en-AU"/>
        </w:rPr>
        <w:t>the results of the research are published in de-identified, aggregate form</w:t>
      </w:r>
      <w:r>
        <w:rPr>
          <w:sz w:val="24"/>
          <w:lang w:eastAsia="en-AU"/>
        </w:rPr>
        <w:t>.</w:t>
      </w:r>
    </w:p>
    <w:p w14:paraId="1544B4C8" w14:textId="11D94834" w:rsidR="00FA1B5C" w:rsidRPr="00DF169E" w:rsidRDefault="00905788" w:rsidP="00905788">
      <w:pPr>
        <w:pStyle w:val="ListBullet"/>
        <w:numPr>
          <w:ilvl w:val="0"/>
          <w:numId w:val="0"/>
        </w:numPr>
        <w:rPr>
          <w:rFonts w:eastAsia="Times New Roman" w:cs="Arial"/>
          <w:sz w:val="24"/>
          <w:szCs w:val="24"/>
          <w:lang w:eastAsia="en-AU"/>
        </w:rPr>
      </w:pPr>
      <w:r>
        <w:rPr>
          <w:rFonts w:eastAsia="Times New Roman" w:cs="Arial"/>
          <w:sz w:val="24"/>
          <w:szCs w:val="24"/>
          <w:lang w:eastAsia="en-AU"/>
        </w:rPr>
        <w:t xml:space="preserve">Given the above </w:t>
      </w:r>
      <w:r w:rsidR="001A0B96">
        <w:rPr>
          <w:rFonts w:eastAsia="Times New Roman" w:cs="Arial"/>
          <w:sz w:val="24"/>
          <w:szCs w:val="24"/>
          <w:lang w:eastAsia="en-AU"/>
        </w:rPr>
        <w:t xml:space="preserve">existing and anticipated </w:t>
      </w:r>
      <w:r w:rsidR="00FA1B5C" w:rsidRPr="00DF169E">
        <w:rPr>
          <w:rFonts w:eastAsia="Times New Roman" w:cs="Arial"/>
          <w:sz w:val="24"/>
          <w:szCs w:val="24"/>
          <w:lang w:eastAsia="en-AU"/>
        </w:rPr>
        <w:t>safeguards, the potential for the disclosures to adversely affect individuals is limited.</w:t>
      </w:r>
      <w:r w:rsidR="00743E7C">
        <w:rPr>
          <w:rFonts w:eastAsia="Times New Roman" w:cs="Arial"/>
          <w:sz w:val="24"/>
          <w:szCs w:val="24"/>
          <w:lang w:eastAsia="en-AU"/>
        </w:rPr>
        <w:t xml:space="preserve"> </w:t>
      </w:r>
    </w:p>
    <w:p w14:paraId="36E5A7A2" w14:textId="0FCE4D5D" w:rsidR="00314727" w:rsidRPr="00EB50E0" w:rsidRDefault="00314727" w:rsidP="00EB1A3D">
      <w:pPr>
        <w:shd w:val="clear" w:color="auto" w:fill="FFFFFF"/>
        <w:tabs>
          <w:tab w:val="left" w:pos="567"/>
        </w:tabs>
        <w:spacing w:before="140" w:after="140" w:line="280" w:lineRule="atLeast"/>
        <w:rPr>
          <w:rFonts w:eastAsia="Times New Roman" w:cs="Arial"/>
          <w:color w:val="000000"/>
          <w:sz w:val="24"/>
          <w:szCs w:val="24"/>
          <w:lang w:eastAsia="en-AU"/>
        </w:rPr>
      </w:pPr>
      <w:r w:rsidRPr="00EB50E0">
        <w:rPr>
          <w:rFonts w:eastAsia="Times New Roman" w:cs="Arial"/>
          <w:sz w:val="24"/>
          <w:szCs w:val="24"/>
          <w:lang w:eastAsia="en-AU"/>
        </w:rPr>
        <w:t>Further, in all</w:t>
      </w:r>
      <w:r w:rsidR="00EB50E0" w:rsidRPr="00EB50E0">
        <w:rPr>
          <w:rFonts w:eastAsia="Times New Roman" w:cs="Arial"/>
          <w:sz w:val="24"/>
          <w:szCs w:val="24"/>
          <w:lang w:eastAsia="en-AU"/>
        </w:rPr>
        <w:t xml:space="preserve"> other respects, the Applicant and AIC </w:t>
      </w:r>
      <w:r w:rsidRPr="00EB50E0">
        <w:rPr>
          <w:rFonts w:eastAsia="Times New Roman" w:cs="Arial"/>
          <w:sz w:val="24"/>
          <w:szCs w:val="24"/>
          <w:lang w:eastAsia="en-AU"/>
        </w:rPr>
        <w:t xml:space="preserve">will be required to handle the </w:t>
      </w:r>
      <w:r w:rsidR="00EB50E0" w:rsidRPr="00EB50E0">
        <w:rPr>
          <w:rFonts w:eastAsia="Times New Roman" w:cs="Arial"/>
          <w:sz w:val="24"/>
          <w:szCs w:val="24"/>
          <w:lang w:eastAsia="en-AU"/>
        </w:rPr>
        <w:t>homicide data</w:t>
      </w:r>
      <w:r w:rsidRPr="00EB50E0">
        <w:rPr>
          <w:rFonts w:eastAsia="Times New Roman" w:cs="Arial"/>
          <w:sz w:val="24"/>
          <w:szCs w:val="24"/>
          <w:lang w:eastAsia="en-AU"/>
        </w:rPr>
        <w:t xml:space="preserve"> in accordance with the</w:t>
      </w:r>
      <w:r w:rsidR="004703A3">
        <w:rPr>
          <w:rFonts w:eastAsia="Times New Roman" w:cs="Arial"/>
          <w:sz w:val="24"/>
          <w:szCs w:val="24"/>
          <w:lang w:eastAsia="en-AU"/>
        </w:rPr>
        <w:t>ir</w:t>
      </w:r>
      <w:r w:rsidRPr="00EB50E0">
        <w:rPr>
          <w:rFonts w:eastAsia="Times New Roman" w:cs="Arial"/>
          <w:sz w:val="24"/>
          <w:szCs w:val="24"/>
          <w:lang w:eastAsia="en-AU"/>
        </w:rPr>
        <w:t xml:space="preserve"> </w:t>
      </w:r>
      <w:r w:rsidR="004703A3">
        <w:rPr>
          <w:rFonts w:eastAsia="Times New Roman" w:cs="Arial"/>
          <w:sz w:val="24"/>
          <w:szCs w:val="24"/>
          <w:lang w:eastAsia="en-AU"/>
        </w:rPr>
        <w:t xml:space="preserve">obligations under the </w:t>
      </w:r>
      <w:r w:rsidRPr="00EB50E0">
        <w:rPr>
          <w:rFonts w:eastAsia="Times New Roman" w:cs="Arial"/>
          <w:sz w:val="24"/>
          <w:szCs w:val="24"/>
          <w:lang w:eastAsia="en-AU"/>
        </w:rPr>
        <w:t xml:space="preserve">Privacy Act. </w:t>
      </w:r>
    </w:p>
    <w:p w14:paraId="3B07B851" w14:textId="77777777" w:rsidR="00A60687" w:rsidRPr="00437D0A" w:rsidRDefault="00A60687" w:rsidP="00A60687">
      <w:pPr>
        <w:pStyle w:val="Heading3"/>
      </w:pPr>
      <w:r w:rsidRPr="00437D0A">
        <w:t xml:space="preserve">Conclusion </w:t>
      </w:r>
    </w:p>
    <w:p w14:paraId="7AB1F99E" w14:textId="37B4C228" w:rsidR="00062609" w:rsidRPr="00A60687" w:rsidRDefault="00A716DB" w:rsidP="00EE3905">
      <w:pPr>
        <w:spacing w:before="120" w:after="120" w:line="240" w:lineRule="auto"/>
        <w:rPr>
          <w:sz w:val="24"/>
          <w:szCs w:val="24"/>
        </w:rPr>
      </w:pPr>
      <w:r w:rsidRPr="00437D0A">
        <w:rPr>
          <w:sz w:val="24"/>
          <w:szCs w:val="24"/>
        </w:rPr>
        <w:t>PID 2019</w:t>
      </w:r>
      <w:r w:rsidR="00A60687" w:rsidRPr="00437D0A">
        <w:rPr>
          <w:sz w:val="24"/>
          <w:szCs w:val="24"/>
        </w:rPr>
        <w:t xml:space="preserve"> is compatible with human rights because</w:t>
      </w:r>
      <w:r w:rsidR="00F75B97" w:rsidRPr="00437D0A">
        <w:rPr>
          <w:sz w:val="24"/>
          <w:szCs w:val="24"/>
        </w:rPr>
        <w:t xml:space="preserve"> to</w:t>
      </w:r>
      <w:r w:rsidR="00A60687" w:rsidRPr="00437D0A">
        <w:rPr>
          <w:sz w:val="24"/>
          <w:szCs w:val="24"/>
        </w:rPr>
        <w:t xml:space="preserve"> the extent </w:t>
      </w:r>
      <w:r w:rsidR="00F75B97" w:rsidRPr="00437D0A">
        <w:rPr>
          <w:sz w:val="24"/>
          <w:szCs w:val="24"/>
        </w:rPr>
        <w:t>that</w:t>
      </w:r>
      <w:r w:rsidR="00A60687" w:rsidRPr="00437D0A">
        <w:rPr>
          <w:sz w:val="24"/>
          <w:szCs w:val="24"/>
        </w:rPr>
        <w:t xml:space="preserve"> the disclosures authorised by </w:t>
      </w:r>
      <w:r w:rsidRPr="00437D0A">
        <w:rPr>
          <w:sz w:val="24"/>
          <w:szCs w:val="24"/>
        </w:rPr>
        <w:t>PID 2019</w:t>
      </w:r>
      <w:r w:rsidR="00A60687" w:rsidRPr="00437D0A">
        <w:rPr>
          <w:sz w:val="24"/>
          <w:szCs w:val="24"/>
        </w:rPr>
        <w:t xml:space="preserve"> limit the right to privacy, those limitations are reasonable, necessary and proportionate.</w:t>
      </w:r>
      <w:r w:rsidR="00A60687" w:rsidRPr="00A60687">
        <w:rPr>
          <w:sz w:val="24"/>
          <w:szCs w:val="24"/>
        </w:rPr>
        <w:t xml:space="preserve"> </w:t>
      </w:r>
    </w:p>
    <w:sectPr w:rsidR="00062609" w:rsidRPr="00A60687" w:rsidSect="009D745B">
      <w:headerReference w:type="default" r:id="rId11"/>
      <w:footerReference w:type="even" r:id="rId12"/>
      <w:footerReference w:type="default" r:id="rId13"/>
      <w:headerReference w:type="first" r:id="rId14"/>
      <w:footerReference w:type="first" r:id="rId15"/>
      <w:pgSz w:w="11906" w:h="16838" w:code="9"/>
      <w:pgMar w:top="1588" w:right="1276" w:bottom="1418" w:left="1440" w:header="522"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EFDCF" w14:textId="77777777" w:rsidR="001873B2" w:rsidRDefault="001873B2" w:rsidP="00207961">
      <w:pPr>
        <w:spacing w:after="0"/>
      </w:pPr>
      <w:r>
        <w:separator/>
      </w:r>
    </w:p>
    <w:p w14:paraId="697BCFFA" w14:textId="77777777" w:rsidR="001873B2" w:rsidRDefault="001873B2"/>
  </w:endnote>
  <w:endnote w:type="continuationSeparator" w:id="0">
    <w:p w14:paraId="2551D723" w14:textId="77777777" w:rsidR="001873B2" w:rsidRDefault="001873B2" w:rsidP="00207961">
      <w:pPr>
        <w:spacing w:after="0"/>
      </w:pPr>
      <w:r>
        <w:continuationSeparator/>
      </w:r>
    </w:p>
    <w:p w14:paraId="4FB7294A" w14:textId="77777777" w:rsidR="001873B2" w:rsidRDefault="001873B2"/>
  </w:endnote>
  <w:endnote w:type="continuationNotice" w:id="1">
    <w:p w14:paraId="1876C559" w14:textId="77777777" w:rsidR="001873B2" w:rsidRDefault="00187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7" w:name="_iDocIDFielde9f23784-17c6-453a-91ab-2b51"/>
  <w:p w14:paraId="062E6356" w14:textId="4D61452E" w:rsidR="00161970" w:rsidRDefault="00161970">
    <w:pPr>
      <w:pStyle w:val="DocID"/>
    </w:pPr>
    <w:r>
      <w:fldChar w:fldCharType="begin"/>
    </w:r>
    <w:r>
      <w:instrText xml:space="preserve">  DOCPROPERTY "CUS_DocIDChunk0" </w:instrText>
    </w:r>
    <w:r>
      <w:fldChar w:fldCharType="separate"/>
    </w:r>
    <w:r w:rsidR="000B59E0">
      <w:t>Doc ID 533979163/v1</w:t>
    </w:r>
    <w:r>
      <w:fldChar w:fldCharType="end"/>
    </w:r>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ayoutGrid"/>
      <w:tblW w:w="9866" w:type="dxa"/>
      <w:tblInd w:w="-527" w:type="dxa"/>
      <w:tblBorders>
        <w:top w:val="single" w:sz="4" w:space="0" w:color="0079B2" w:themeColor="accent1"/>
      </w:tblBorders>
      <w:tblLayout w:type="fixed"/>
      <w:tblLook w:val="04A0" w:firstRow="1" w:lastRow="0" w:firstColumn="1" w:lastColumn="0" w:noHBand="0" w:noVBand="1"/>
      <w:tblCaption w:val="SecondPage Footer Grid — Containing OAIC web address and page number"/>
      <w:tblDescription w:val="SecondPage Footer Grid — Containing OAIC web address and page number"/>
    </w:tblPr>
    <w:tblGrid>
      <w:gridCol w:w="9866"/>
    </w:tblGrid>
    <w:tr w:rsidR="00161970" w14:paraId="111AD1E5" w14:textId="77777777" w:rsidTr="008F6E0B">
      <w:trPr>
        <w:trHeight w:val="340"/>
        <w:tblHeader/>
      </w:trPr>
      <w:tc>
        <w:tcPr>
          <w:tcW w:w="9895" w:type="dxa"/>
          <w:vAlign w:val="bottom"/>
          <w:hideMark/>
        </w:tcPr>
        <w:p w14:paraId="7CF9AACF" w14:textId="7FEB76B6" w:rsidR="00161970" w:rsidRDefault="00A7594D" w:rsidP="008F6E0B">
          <w:pPr>
            <w:pStyle w:val="HeaderTitle"/>
            <w:jc w:val="right"/>
          </w:pPr>
          <w:hyperlink r:id="rId1" w:history="1">
            <w:r w:rsidR="00161970" w:rsidRPr="00BB5FF5">
              <w:rPr>
                <w:rStyle w:val="Hyperlink"/>
                <w:noProof/>
                <w:u w:val="none"/>
              </w:rPr>
              <w:t>www.oaic.gov.au</w:t>
            </w:r>
          </w:hyperlink>
          <w:r w:rsidR="00161970">
            <w:rPr>
              <w:noProof/>
            </w:rPr>
            <w:t xml:space="preserve">  |  </w:t>
          </w:r>
          <w:r w:rsidR="00161970">
            <w:rPr>
              <w:rStyle w:val="PageNumber"/>
            </w:rPr>
            <w:fldChar w:fldCharType="begin"/>
          </w:r>
          <w:r w:rsidR="00161970">
            <w:rPr>
              <w:rStyle w:val="PageNumber"/>
            </w:rPr>
            <w:instrText xml:space="preserve"> PAGE  \* Arabic  \* MERGEFORMAT </w:instrText>
          </w:r>
          <w:r w:rsidR="00161970">
            <w:rPr>
              <w:rStyle w:val="PageNumber"/>
            </w:rPr>
            <w:fldChar w:fldCharType="separate"/>
          </w:r>
          <w:r w:rsidR="00B7414E">
            <w:rPr>
              <w:rStyle w:val="PageNumber"/>
              <w:noProof/>
            </w:rPr>
            <w:t>12</w:t>
          </w:r>
          <w:r w:rsidR="00161970">
            <w:rPr>
              <w:rStyle w:val="PageNumber"/>
            </w:rPr>
            <w:fldChar w:fldCharType="end"/>
          </w:r>
        </w:p>
      </w:tc>
    </w:tr>
  </w:tbl>
  <w:p w14:paraId="4CF2FA0F" w14:textId="4B6B5ED2" w:rsidR="00161970" w:rsidRDefault="00161970">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ayoutGrid"/>
      <w:tblW w:w="9866" w:type="dxa"/>
      <w:tblInd w:w="-527" w:type="dxa"/>
      <w:tblBorders>
        <w:top w:val="single" w:sz="4" w:space="0" w:color="0079B2" w:themeColor="accent1"/>
      </w:tblBorders>
      <w:tblLayout w:type="fixed"/>
      <w:tblLook w:val="04A0" w:firstRow="1" w:lastRow="0" w:firstColumn="1" w:lastColumn="0" w:noHBand="0" w:noVBand="1"/>
      <w:tblCaption w:val="FirstPage Footer Grid — Containing OAIC web address and page number"/>
      <w:tblDescription w:val="FirstPage Footer Grid — Containing OAIC web address and page number"/>
    </w:tblPr>
    <w:tblGrid>
      <w:gridCol w:w="9866"/>
    </w:tblGrid>
    <w:tr w:rsidR="00161970" w14:paraId="5A5A3BD4" w14:textId="77777777" w:rsidTr="008F6E0B">
      <w:trPr>
        <w:trHeight w:val="340"/>
        <w:tblHeader/>
      </w:trPr>
      <w:tc>
        <w:tcPr>
          <w:tcW w:w="9895" w:type="dxa"/>
          <w:vAlign w:val="bottom"/>
          <w:hideMark/>
        </w:tcPr>
        <w:p w14:paraId="7C2CB64A" w14:textId="6D2DDF2B" w:rsidR="00161970" w:rsidRDefault="00A7594D" w:rsidP="008F6E0B">
          <w:pPr>
            <w:pStyle w:val="HeaderTitle"/>
            <w:jc w:val="right"/>
          </w:pPr>
          <w:hyperlink r:id="rId1" w:history="1">
            <w:r w:rsidR="00161970" w:rsidRPr="004D732C">
              <w:t>www.oaic.gov.au</w:t>
            </w:r>
          </w:hyperlink>
          <w:r w:rsidR="00161970" w:rsidRPr="004D732C">
            <w:t xml:space="preserve"> </w:t>
          </w:r>
          <w:r w:rsidR="00161970">
            <w:rPr>
              <w:noProof/>
            </w:rPr>
            <w:t xml:space="preserve"> |  </w:t>
          </w:r>
          <w:r w:rsidR="00161970">
            <w:rPr>
              <w:rStyle w:val="PageNumber"/>
            </w:rPr>
            <w:fldChar w:fldCharType="begin"/>
          </w:r>
          <w:r w:rsidR="00161970">
            <w:rPr>
              <w:rStyle w:val="PageNumber"/>
            </w:rPr>
            <w:instrText xml:space="preserve"> PAGE  \* Arabic  \* MERGEFORMAT </w:instrText>
          </w:r>
          <w:r w:rsidR="00161970">
            <w:rPr>
              <w:rStyle w:val="PageNumber"/>
            </w:rPr>
            <w:fldChar w:fldCharType="separate"/>
          </w:r>
          <w:r w:rsidR="00B7414E">
            <w:rPr>
              <w:rStyle w:val="PageNumber"/>
              <w:noProof/>
            </w:rPr>
            <w:t>1</w:t>
          </w:r>
          <w:r w:rsidR="00161970">
            <w:rPr>
              <w:rStyle w:val="PageNumber"/>
            </w:rPr>
            <w:fldChar w:fldCharType="end"/>
          </w:r>
        </w:p>
      </w:tc>
    </w:tr>
  </w:tbl>
  <w:p w14:paraId="52B61319" w14:textId="20F9E547" w:rsidR="00161970" w:rsidRDefault="00161970">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CB3CB" w14:textId="77777777" w:rsidR="001873B2" w:rsidRDefault="001873B2" w:rsidP="00C46B45">
      <w:pPr>
        <w:spacing w:before="60" w:after="60"/>
      </w:pPr>
      <w:r>
        <w:separator/>
      </w:r>
    </w:p>
  </w:footnote>
  <w:footnote w:type="continuationSeparator" w:id="0">
    <w:p w14:paraId="1DC9BB91" w14:textId="77777777" w:rsidR="001873B2" w:rsidRDefault="001873B2" w:rsidP="00207961">
      <w:pPr>
        <w:spacing w:after="0"/>
      </w:pPr>
      <w:r>
        <w:continuationSeparator/>
      </w:r>
    </w:p>
    <w:p w14:paraId="5F2D610C" w14:textId="77777777" w:rsidR="001873B2" w:rsidRDefault="001873B2"/>
  </w:footnote>
  <w:footnote w:type="continuationNotice" w:id="1">
    <w:p w14:paraId="7B6168E7" w14:textId="77777777" w:rsidR="001873B2" w:rsidRDefault="001873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476E" w14:textId="77777777" w:rsidR="001873B2" w:rsidRDefault="00187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51629" w14:textId="60C40F72" w:rsidR="00A60687" w:rsidRDefault="00A60687">
    <w:pPr>
      <w:pStyle w:val="Header"/>
    </w:pPr>
  </w:p>
  <w:p w14:paraId="512FE9C7" w14:textId="77777777" w:rsidR="000429E6" w:rsidRDefault="000429E6" w:rsidP="003B5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12A"/>
    <w:multiLevelType w:val="hybridMultilevel"/>
    <w:tmpl w:val="A2B0E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A73B59"/>
    <w:multiLevelType w:val="multilevel"/>
    <w:tmpl w:val="F6969D2C"/>
    <w:styleLink w:val="NumbersOAIC"/>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2"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2A1534B"/>
    <w:multiLevelType w:val="multilevel"/>
    <w:tmpl w:val="3926F66C"/>
    <w:styleLink w:val="BulletsOAIC"/>
    <w:lvl w:ilvl="0">
      <w:start w:val="1"/>
      <w:numFmt w:val="bullet"/>
      <w:pStyle w:val="List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0079B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4" w15:restartNumberingAfterBreak="0">
    <w:nsid w:val="15A8701F"/>
    <w:multiLevelType w:val="hybridMultilevel"/>
    <w:tmpl w:val="F9AE0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E81411"/>
    <w:multiLevelType w:val="multilevel"/>
    <w:tmpl w:val="F6969D2C"/>
    <w:numStyleLink w:val="NumbersOAIC"/>
  </w:abstractNum>
  <w:abstractNum w:abstractNumId="6"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7" w15:restartNumberingAfterBreak="0">
    <w:nsid w:val="22C479D4"/>
    <w:multiLevelType w:val="multilevel"/>
    <w:tmpl w:val="3926F66C"/>
    <w:numStyleLink w:val="BulletsOAIC"/>
  </w:abstractNum>
  <w:abstractNum w:abstractNumId="8" w15:restartNumberingAfterBreak="0">
    <w:nsid w:val="26856CB8"/>
    <w:multiLevelType w:val="hybridMultilevel"/>
    <w:tmpl w:val="3226645A"/>
    <w:lvl w:ilvl="0" w:tplc="F180583C">
      <w:start w:val="1"/>
      <w:numFmt w:val="bullet"/>
      <w:pStyle w:val="IndentBullet1"/>
      <w:lvlText w:val=""/>
      <w:lvlJc w:val="left"/>
      <w:pPr>
        <w:ind w:left="1754" w:hanging="360"/>
      </w:pPr>
      <w:rPr>
        <w:rFonts w:ascii="Symbol" w:hAnsi="Symbol" w:cs="Times New Roman" w:hint="default"/>
        <w:b w:val="0"/>
        <w:bCs w:val="0"/>
        <w:i w:val="0"/>
        <w:iCs w:val="0"/>
        <w:caps w:val="0"/>
        <w:strike w:val="0"/>
        <w:dstrike w:val="0"/>
        <w:vanish w:val="0"/>
        <w:color w:val="auto"/>
        <w:spacing w:val="0"/>
        <w:kern w:val="0"/>
        <w:position w:val="0"/>
        <w:u w:val="none" w:color="0079B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start w:val="1"/>
      <w:numFmt w:val="bullet"/>
      <w:lvlText w:val="o"/>
      <w:lvlJc w:val="left"/>
      <w:pPr>
        <w:ind w:left="2474" w:hanging="360"/>
      </w:pPr>
      <w:rPr>
        <w:rFonts w:ascii="Courier New" w:hAnsi="Courier New" w:cs="Courier New" w:hint="default"/>
      </w:rPr>
    </w:lvl>
    <w:lvl w:ilvl="2" w:tplc="0C090005" w:tentative="1">
      <w:start w:val="1"/>
      <w:numFmt w:val="bullet"/>
      <w:lvlText w:val=""/>
      <w:lvlJc w:val="left"/>
      <w:pPr>
        <w:ind w:left="3194" w:hanging="360"/>
      </w:pPr>
      <w:rPr>
        <w:rFonts w:ascii="Wingdings" w:hAnsi="Wingdings" w:hint="default"/>
      </w:rPr>
    </w:lvl>
    <w:lvl w:ilvl="3" w:tplc="0C090001" w:tentative="1">
      <w:start w:val="1"/>
      <w:numFmt w:val="bullet"/>
      <w:lvlText w:val=""/>
      <w:lvlJc w:val="left"/>
      <w:pPr>
        <w:ind w:left="3914" w:hanging="360"/>
      </w:pPr>
      <w:rPr>
        <w:rFonts w:ascii="Symbol" w:hAnsi="Symbol" w:hint="default"/>
      </w:rPr>
    </w:lvl>
    <w:lvl w:ilvl="4" w:tplc="0C090003" w:tentative="1">
      <w:start w:val="1"/>
      <w:numFmt w:val="bullet"/>
      <w:lvlText w:val="o"/>
      <w:lvlJc w:val="left"/>
      <w:pPr>
        <w:ind w:left="4634" w:hanging="360"/>
      </w:pPr>
      <w:rPr>
        <w:rFonts w:ascii="Courier New" w:hAnsi="Courier New" w:cs="Courier New" w:hint="default"/>
      </w:rPr>
    </w:lvl>
    <w:lvl w:ilvl="5" w:tplc="0C090005" w:tentative="1">
      <w:start w:val="1"/>
      <w:numFmt w:val="bullet"/>
      <w:lvlText w:val=""/>
      <w:lvlJc w:val="left"/>
      <w:pPr>
        <w:ind w:left="5354" w:hanging="360"/>
      </w:pPr>
      <w:rPr>
        <w:rFonts w:ascii="Wingdings" w:hAnsi="Wingdings" w:hint="default"/>
      </w:rPr>
    </w:lvl>
    <w:lvl w:ilvl="6" w:tplc="0C090001" w:tentative="1">
      <w:start w:val="1"/>
      <w:numFmt w:val="bullet"/>
      <w:lvlText w:val=""/>
      <w:lvlJc w:val="left"/>
      <w:pPr>
        <w:ind w:left="6074" w:hanging="360"/>
      </w:pPr>
      <w:rPr>
        <w:rFonts w:ascii="Symbol" w:hAnsi="Symbol" w:hint="default"/>
      </w:rPr>
    </w:lvl>
    <w:lvl w:ilvl="7" w:tplc="0C090003" w:tentative="1">
      <w:start w:val="1"/>
      <w:numFmt w:val="bullet"/>
      <w:lvlText w:val="o"/>
      <w:lvlJc w:val="left"/>
      <w:pPr>
        <w:ind w:left="6794" w:hanging="360"/>
      </w:pPr>
      <w:rPr>
        <w:rFonts w:ascii="Courier New" w:hAnsi="Courier New" w:cs="Courier New" w:hint="default"/>
      </w:rPr>
    </w:lvl>
    <w:lvl w:ilvl="8" w:tplc="0C090005" w:tentative="1">
      <w:start w:val="1"/>
      <w:numFmt w:val="bullet"/>
      <w:lvlText w:val=""/>
      <w:lvlJc w:val="left"/>
      <w:pPr>
        <w:ind w:left="7514" w:hanging="360"/>
      </w:pPr>
      <w:rPr>
        <w:rFonts w:ascii="Wingdings" w:hAnsi="Wingdings" w:hint="default"/>
      </w:rPr>
    </w:lvl>
  </w:abstractNum>
  <w:abstractNum w:abstractNumId="9" w15:restartNumberingAfterBreak="0">
    <w:nsid w:val="2B896D04"/>
    <w:multiLevelType w:val="hybridMultilevel"/>
    <w:tmpl w:val="E690DD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57C5A"/>
    <w:multiLevelType w:val="multilevel"/>
    <w:tmpl w:val="89783294"/>
    <w:styleLink w:val="NumberedParagraphsList"/>
    <w:lvl w:ilvl="0">
      <w:start w:val="1"/>
      <w:numFmt w:val="none"/>
      <w:suff w:val="space"/>
      <w:lvlText w:val=""/>
      <w:lvlJc w:val="left"/>
      <w:pPr>
        <w:ind w:left="0" w:firstLine="0"/>
      </w:pPr>
      <w:rPr>
        <w:rFonts w:hint="default"/>
      </w:rPr>
    </w:lvl>
    <w:lvl w:ilvl="1">
      <w:start w:val="1"/>
      <w:numFmt w:val="decimal"/>
      <w:pStyle w:val="NumberedParagraphs"/>
      <w:lvlText w:val="%1%2."/>
      <w:lvlJc w:val="left"/>
      <w:pPr>
        <w:ind w:left="397" w:hanging="39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1" w15:restartNumberingAfterBreak="0">
    <w:nsid w:val="43D51381"/>
    <w:multiLevelType w:val="multilevel"/>
    <w:tmpl w:val="D1203646"/>
    <w:numStyleLink w:val="TableNumbersOAIC"/>
  </w:abstractNum>
  <w:abstractNum w:abstractNumId="12" w15:restartNumberingAfterBreak="0">
    <w:nsid w:val="48076C1A"/>
    <w:multiLevelType w:val="hybridMultilevel"/>
    <w:tmpl w:val="D144C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B42BDD"/>
    <w:multiLevelType w:val="multilevel"/>
    <w:tmpl w:val="D446FAD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14" w15:restartNumberingAfterBreak="0">
    <w:nsid w:val="51EF0472"/>
    <w:multiLevelType w:val="hybridMultilevel"/>
    <w:tmpl w:val="9EAEEB32"/>
    <w:lvl w:ilvl="0" w:tplc="A4F0011A">
      <w:start w:val="1"/>
      <w:numFmt w:val="bullet"/>
      <w:pStyle w:val="IndentBullet2"/>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642EF5"/>
    <w:multiLevelType w:val="multilevel"/>
    <w:tmpl w:val="89783294"/>
    <w:numStyleLink w:val="NumberedParagraphsList"/>
  </w:abstractNum>
  <w:abstractNum w:abstractNumId="16" w15:restartNumberingAfterBreak="0">
    <w:nsid w:val="59DE69BA"/>
    <w:multiLevelType w:val="hybridMultilevel"/>
    <w:tmpl w:val="9F423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B81990"/>
    <w:multiLevelType w:val="multilevel"/>
    <w:tmpl w:val="C866AC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2C6836"/>
    <w:multiLevelType w:val="hybridMultilevel"/>
    <w:tmpl w:val="75B648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C372603"/>
    <w:multiLevelType w:val="hybridMultilevel"/>
    <w:tmpl w:val="E4B0D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0079B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21"/>
  </w:num>
  <w:num w:numId="4">
    <w:abstractNumId w:val="6"/>
  </w:num>
  <w:num w:numId="5">
    <w:abstractNumId w:val="2"/>
  </w:num>
  <w:num w:numId="6">
    <w:abstractNumId w:val="3"/>
  </w:num>
  <w:num w:numId="7">
    <w:abstractNumId w:val="13"/>
  </w:num>
  <w:num w:numId="8">
    <w:abstractNumId w:val="11"/>
  </w:num>
  <w:num w:numId="9">
    <w:abstractNumId w:val="5"/>
  </w:num>
  <w:num w:numId="10">
    <w:abstractNumId w:val="7"/>
  </w:num>
  <w:num w:numId="11">
    <w:abstractNumId w:val="10"/>
  </w:num>
  <w:num w:numId="12">
    <w:abstractNumId w:val="8"/>
  </w:num>
  <w:num w:numId="13">
    <w:abstractNumId w:val="14"/>
  </w:num>
  <w:num w:numId="14">
    <w:abstractNumId w:val="15"/>
  </w:num>
  <w:num w:numId="15">
    <w:abstractNumId w:val="4"/>
  </w:num>
  <w:num w:numId="16">
    <w:abstractNumId w:val="0"/>
  </w:num>
  <w:num w:numId="17">
    <w:abstractNumId w:val="9"/>
  </w:num>
  <w:num w:numId="18">
    <w:abstractNumId w:val="12"/>
  </w:num>
  <w:num w:numId="19">
    <w:abstractNumId w:val="16"/>
  </w:num>
  <w:num w:numId="20">
    <w:abstractNumId w:val="18"/>
  </w:num>
  <w:num w:numId="21">
    <w:abstractNumId w:val="20"/>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687"/>
    <w:rsid w:val="000023F2"/>
    <w:rsid w:val="00002641"/>
    <w:rsid w:val="000026EF"/>
    <w:rsid w:val="00003276"/>
    <w:rsid w:val="00005974"/>
    <w:rsid w:val="00007404"/>
    <w:rsid w:val="000074E1"/>
    <w:rsid w:val="00011AAD"/>
    <w:rsid w:val="0001377B"/>
    <w:rsid w:val="00014137"/>
    <w:rsid w:val="00015173"/>
    <w:rsid w:val="0002029B"/>
    <w:rsid w:val="00021012"/>
    <w:rsid w:val="00021409"/>
    <w:rsid w:val="00023B2B"/>
    <w:rsid w:val="00024EBC"/>
    <w:rsid w:val="000254BB"/>
    <w:rsid w:val="00026AD8"/>
    <w:rsid w:val="0003508E"/>
    <w:rsid w:val="00035120"/>
    <w:rsid w:val="00037173"/>
    <w:rsid w:val="0004242A"/>
    <w:rsid w:val="0004248F"/>
    <w:rsid w:val="000429E6"/>
    <w:rsid w:val="00043C6D"/>
    <w:rsid w:val="00043E5C"/>
    <w:rsid w:val="0004554D"/>
    <w:rsid w:val="0004753A"/>
    <w:rsid w:val="00047994"/>
    <w:rsid w:val="00047D7D"/>
    <w:rsid w:val="00047EA8"/>
    <w:rsid w:val="00051C75"/>
    <w:rsid w:val="00055300"/>
    <w:rsid w:val="000554B4"/>
    <w:rsid w:val="00062609"/>
    <w:rsid w:val="00062E00"/>
    <w:rsid w:val="00065164"/>
    <w:rsid w:val="00065BA7"/>
    <w:rsid w:val="00065C6E"/>
    <w:rsid w:val="000660FD"/>
    <w:rsid w:val="00071460"/>
    <w:rsid w:val="000739F1"/>
    <w:rsid w:val="00074379"/>
    <w:rsid w:val="00074581"/>
    <w:rsid w:val="00074CD1"/>
    <w:rsid w:val="000752E0"/>
    <w:rsid w:val="00075483"/>
    <w:rsid w:val="00082959"/>
    <w:rsid w:val="00084BC3"/>
    <w:rsid w:val="00090DED"/>
    <w:rsid w:val="000916CB"/>
    <w:rsid w:val="000918A2"/>
    <w:rsid w:val="0009315F"/>
    <w:rsid w:val="00093B03"/>
    <w:rsid w:val="00095562"/>
    <w:rsid w:val="000A002E"/>
    <w:rsid w:val="000A085D"/>
    <w:rsid w:val="000A443D"/>
    <w:rsid w:val="000A4803"/>
    <w:rsid w:val="000B1EAB"/>
    <w:rsid w:val="000B1EE6"/>
    <w:rsid w:val="000B2663"/>
    <w:rsid w:val="000B4271"/>
    <w:rsid w:val="000B46AF"/>
    <w:rsid w:val="000B59E0"/>
    <w:rsid w:val="000B6108"/>
    <w:rsid w:val="000B7AFD"/>
    <w:rsid w:val="000C10E9"/>
    <w:rsid w:val="000C17C9"/>
    <w:rsid w:val="000C3315"/>
    <w:rsid w:val="000C34D9"/>
    <w:rsid w:val="000C3C9C"/>
    <w:rsid w:val="000C7FB0"/>
    <w:rsid w:val="000D04F8"/>
    <w:rsid w:val="000D2B25"/>
    <w:rsid w:val="000D318B"/>
    <w:rsid w:val="000D5DC6"/>
    <w:rsid w:val="000D70E2"/>
    <w:rsid w:val="000D7A38"/>
    <w:rsid w:val="000D7EFA"/>
    <w:rsid w:val="000E0165"/>
    <w:rsid w:val="000E04C2"/>
    <w:rsid w:val="000E358A"/>
    <w:rsid w:val="000E390D"/>
    <w:rsid w:val="000E4646"/>
    <w:rsid w:val="000E48B4"/>
    <w:rsid w:val="000E7116"/>
    <w:rsid w:val="000F06F5"/>
    <w:rsid w:val="000F2B94"/>
    <w:rsid w:val="000F3D06"/>
    <w:rsid w:val="000F5CC5"/>
    <w:rsid w:val="000F6296"/>
    <w:rsid w:val="000F75EF"/>
    <w:rsid w:val="00101443"/>
    <w:rsid w:val="001042C6"/>
    <w:rsid w:val="00104709"/>
    <w:rsid w:val="00105166"/>
    <w:rsid w:val="00105CEF"/>
    <w:rsid w:val="00110A53"/>
    <w:rsid w:val="00111980"/>
    <w:rsid w:val="001124D0"/>
    <w:rsid w:val="001146F2"/>
    <w:rsid w:val="00116468"/>
    <w:rsid w:val="0011669B"/>
    <w:rsid w:val="00116D63"/>
    <w:rsid w:val="00117E0C"/>
    <w:rsid w:val="00120BA6"/>
    <w:rsid w:val="00121A8D"/>
    <w:rsid w:val="00124A91"/>
    <w:rsid w:val="00124B5E"/>
    <w:rsid w:val="00131B9B"/>
    <w:rsid w:val="00136DA2"/>
    <w:rsid w:val="00141291"/>
    <w:rsid w:val="001416C6"/>
    <w:rsid w:val="00143F82"/>
    <w:rsid w:val="00146395"/>
    <w:rsid w:val="001466FF"/>
    <w:rsid w:val="00147450"/>
    <w:rsid w:val="001532EC"/>
    <w:rsid w:val="00155D2C"/>
    <w:rsid w:val="001609EB"/>
    <w:rsid w:val="00161970"/>
    <w:rsid w:val="00166187"/>
    <w:rsid w:val="00166916"/>
    <w:rsid w:val="001712FA"/>
    <w:rsid w:val="00171E96"/>
    <w:rsid w:val="00176493"/>
    <w:rsid w:val="00176680"/>
    <w:rsid w:val="00176D62"/>
    <w:rsid w:val="00181BA6"/>
    <w:rsid w:val="00182058"/>
    <w:rsid w:val="00184C5A"/>
    <w:rsid w:val="00185A3F"/>
    <w:rsid w:val="00186984"/>
    <w:rsid w:val="001873B2"/>
    <w:rsid w:val="001962C9"/>
    <w:rsid w:val="001963D4"/>
    <w:rsid w:val="00197B06"/>
    <w:rsid w:val="001A0085"/>
    <w:rsid w:val="001A07AB"/>
    <w:rsid w:val="001A0B96"/>
    <w:rsid w:val="001A1021"/>
    <w:rsid w:val="001A306D"/>
    <w:rsid w:val="001A31C7"/>
    <w:rsid w:val="001A51DE"/>
    <w:rsid w:val="001A5B58"/>
    <w:rsid w:val="001A72E6"/>
    <w:rsid w:val="001A760C"/>
    <w:rsid w:val="001B0527"/>
    <w:rsid w:val="001B13E7"/>
    <w:rsid w:val="001B268E"/>
    <w:rsid w:val="001B4CB3"/>
    <w:rsid w:val="001B4D9F"/>
    <w:rsid w:val="001B5DC5"/>
    <w:rsid w:val="001C0B8C"/>
    <w:rsid w:val="001C1932"/>
    <w:rsid w:val="001C2BE2"/>
    <w:rsid w:val="001C51D3"/>
    <w:rsid w:val="001C55BC"/>
    <w:rsid w:val="001C63FE"/>
    <w:rsid w:val="001D1BA1"/>
    <w:rsid w:val="001D3B38"/>
    <w:rsid w:val="001D4824"/>
    <w:rsid w:val="001D5594"/>
    <w:rsid w:val="001D59BD"/>
    <w:rsid w:val="001D63F4"/>
    <w:rsid w:val="001E05E0"/>
    <w:rsid w:val="001E2153"/>
    <w:rsid w:val="001E3D79"/>
    <w:rsid w:val="001E5ADA"/>
    <w:rsid w:val="001E7740"/>
    <w:rsid w:val="001F1C08"/>
    <w:rsid w:val="001F1EE8"/>
    <w:rsid w:val="001F2695"/>
    <w:rsid w:val="001F4257"/>
    <w:rsid w:val="001F518F"/>
    <w:rsid w:val="001F54B6"/>
    <w:rsid w:val="001F77CC"/>
    <w:rsid w:val="001F7C16"/>
    <w:rsid w:val="002011BF"/>
    <w:rsid w:val="00202E34"/>
    <w:rsid w:val="002063D2"/>
    <w:rsid w:val="0020685A"/>
    <w:rsid w:val="00207961"/>
    <w:rsid w:val="00207C0E"/>
    <w:rsid w:val="002133D6"/>
    <w:rsid w:val="00215E1A"/>
    <w:rsid w:val="002171DA"/>
    <w:rsid w:val="00217EF0"/>
    <w:rsid w:val="00220B77"/>
    <w:rsid w:val="002231B0"/>
    <w:rsid w:val="002253C5"/>
    <w:rsid w:val="0022661C"/>
    <w:rsid w:val="002270B2"/>
    <w:rsid w:val="00230642"/>
    <w:rsid w:val="00232A46"/>
    <w:rsid w:val="002348D9"/>
    <w:rsid w:val="00236664"/>
    <w:rsid w:val="00241D54"/>
    <w:rsid w:val="002423D6"/>
    <w:rsid w:val="0024260D"/>
    <w:rsid w:val="00243D15"/>
    <w:rsid w:val="00243FAD"/>
    <w:rsid w:val="00246882"/>
    <w:rsid w:val="00247EA5"/>
    <w:rsid w:val="002500E4"/>
    <w:rsid w:val="002507B8"/>
    <w:rsid w:val="00250B26"/>
    <w:rsid w:val="00250D3C"/>
    <w:rsid w:val="00253610"/>
    <w:rsid w:val="00253E86"/>
    <w:rsid w:val="0025428C"/>
    <w:rsid w:val="00256774"/>
    <w:rsid w:val="002640FB"/>
    <w:rsid w:val="002641BA"/>
    <w:rsid w:val="002661A2"/>
    <w:rsid w:val="00266DD3"/>
    <w:rsid w:val="002711A5"/>
    <w:rsid w:val="002734AC"/>
    <w:rsid w:val="00273E14"/>
    <w:rsid w:val="00275220"/>
    <w:rsid w:val="00275AE5"/>
    <w:rsid w:val="00277A19"/>
    <w:rsid w:val="00283019"/>
    <w:rsid w:val="0028351B"/>
    <w:rsid w:val="00283B45"/>
    <w:rsid w:val="00284355"/>
    <w:rsid w:val="00284E46"/>
    <w:rsid w:val="00285340"/>
    <w:rsid w:val="00285F8D"/>
    <w:rsid w:val="00286E35"/>
    <w:rsid w:val="00290D93"/>
    <w:rsid w:val="002936B5"/>
    <w:rsid w:val="00293E90"/>
    <w:rsid w:val="00294932"/>
    <w:rsid w:val="00294DA2"/>
    <w:rsid w:val="00296AE6"/>
    <w:rsid w:val="00297D3A"/>
    <w:rsid w:val="002A0F4A"/>
    <w:rsid w:val="002A2410"/>
    <w:rsid w:val="002A2BEA"/>
    <w:rsid w:val="002B01B0"/>
    <w:rsid w:val="002B0F1E"/>
    <w:rsid w:val="002B428B"/>
    <w:rsid w:val="002B5C36"/>
    <w:rsid w:val="002B604C"/>
    <w:rsid w:val="002C22D6"/>
    <w:rsid w:val="002C25BE"/>
    <w:rsid w:val="002C40E5"/>
    <w:rsid w:val="002C42B6"/>
    <w:rsid w:val="002C4BD5"/>
    <w:rsid w:val="002C6993"/>
    <w:rsid w:val="002C76A7"/>
    <w:rsid w:val="002D1EC6"/>
    <w:rsid w:val="002D27BF"/>
    <w:rsid w:val="002D3336"/>
    <w:rsid w:val="002D5327"/>
    <w:rsid w:val="002E0A00"/>
    <w:rsid w:val="002E1A34"/>
    <w:rsid w:val="002E201E"/>
    <w:rsid w:val="002E3520"/>
    <w:rsid w:val="002E473C"/>
    <w:rsid w:val="002E564C"/>
    <w:rsid w:val="002E585D"/>
    <w:rsid w:val="002E64A5"/>
    <w:rsid w:val="002E6742"/>
    <w:rsid w:val="002E7362"/>
    <w:rsid w:val="002F2D4C"/>
    <w:rsid w:val="002F487F"/>
    <w:rsid w:val="002F54A8"/>
    <w:rsid w:val="00302B5A"/>
    <w:rsid w:val="00303ED8"/>
    <w:rsid w:val="00306EC7"/>
    <w:rsid w:val="00307FDC"/>
    <w:rsid w:val="00314727"/>
    <w:rsid w:val="00315013"/>
    <w:rsid w:val="003156B6"/>
    <w:rsid w:val="00315999"/>
    <w:rsid w:val="00316AFA"/>
    <w:rsid w:val="00316FA9"/>
    <w:rsid w:val="00324303"/>
    <w:rsid w:val="00324E31"/>
    <w:rsid w:val="00330482"/>
    <w:rsid w:val="00330AE6"/>
    <w:rsid w:val="00332DFD"/>
    <w:rsid w:val="00333526"/>
    <w:rsid w:val="003338BA"/>
    <w:rsid w:val="00333C8A"/>
    <w:rsid w:val="00334846"/>
    <w:rsid w:val="00335773"/>
    <w:rsid w:val="003360CA"/>
    <w:rsid w:val="003379E3"/>
    <w:rsid w:val="00340C41"/>
    <w:rsid w:val="00342EB6"/>
    <w:rsid w:val="0034402D"/>
    <w:rsid w:val="0034433C"/>
    <w:rsid w:val="00346C2B"/>
    <w:rsid w:val="003475DD"/>
    <w:rsid w:val="003523CF"/>
    <w:rsid w:val="0035286D"/>
    <w:rsid w:val="00352B9D"/>
    <w:rsid w:val="0035441D"/>
    <w:rsid w:val="00356F79"/>
    <w:rsid w:val="00360E79"/>
    <w:rsid w:val="00362321"/>
    <w:rsid w:val="00363452"/>
    <w:rsid w:val="0036443F"/>
    <w:rsid w:val="003646AE"/>
    <w:rsid w:val="00365520"/>
    <w:rsid w:val="00366B5C"/>
    <w:rsid w:val="00367110"/>
    <w:rsid w:val="003674A9"/>
    <w:rsid w:val="00372985"/>
    <w:rsid w:val="003730C1"/>
    <w:rsid w:val="0037381F"/>
    <w:rsid w:val="00374466"/>
    <w:rsid w:val="00380805"/>
    <w:rsid w:val="00382BD2"/>
    <w:rsid w:val="003830F4"/>
    <w:rsid w:val="0038352B"/>
    <w:rsid w:val="003839EB"/>
    <w:rsid w:val="00383BD0"/>
    <w:rsid w:val="0038546D"/>
    <w:rsid w:val="00386432"/>
    <w:rsid w:val="0038673F"/>
    <w:rsid w:val="0039012F"/>
    <w:rsid w:val="003909E2"/>
    <w:rsid w:val="00391109"/>
    <w:rsid w:val="00391C33"/>
    <w:rsid w:val="00392224"/>
    <w:rsid w:val="003926BB"/>
    <w:rsid w:val="00393484"/>
    <w:rsid w:val="0039354F"/>
    <w:rsid w:val="00393729"/>
    <w:rsid w:val="00393FC3"/>
    <w:rsid w:val="0039459F"/>
    <w:rsid w:val="00394D69"/>
    <w:rsid w:val="00394DCA"/>
    <w:rsid w:val="00394DF3"/>
    <w:rsid w:val="00395C34"/>
    <w:rsid w:val="00395E24"/>
    <w:rsid w:val="003A0617"/>
    <w:rsid w:val="003B0F5D"/>
    <w:rsid w:val="003B3182"/>
    <w:rsid w:val="003B404A"/>
    <w:rsid w:val="003B5241"/>
    <w:rsid w:val="003B62A1"/>
    <w:rsid w:val="003B698B"/>
    <w:rsid w:val="003B734A"/>
    <w:rsid w:val="003C05A4"/>
    <w:rsid w:val="003C0F1D"/>
    <w:rsid w:val="003C1723"/>
    <w:rsid w:val="003C34FA"/>
    <w:rsid w:val="003C41B4"/>
    <w:rsid w:val="003C4734"/>
    <w:rsid w:val="003C550E"/>
    <w:rsid w:val="003C6162"/>
    <w:rsid w:val="003C6FD3"/>
    <w:rsid w:val="003D131F"/>
    <w:rsid w:val="003D1A0F"/>
    <w:rsid w:val="003D2EEC"/>
    <w:rsid w:val="003D3BCB"/>
    <w:rsid w:val="003D74B3"/>
    <w:rsid w:val="003E0266"/>
    <w:rsid w:val="003E06B6"/>
    <w:rsid w:val="003E0B1A"/>
    <w:rsid w:val="003E11A0"/>
    <w:rsid w:val="003E1C65"/>
    <w:rsid w:val="003E2396"/>
    <w:rsid w:val="003E37D3"/>
    <w:rsid w:val="003E3F49"/>
    <w:rsid w:val="003E4C59"/>
    <w:rsid w:val="003F24AD"/>
    <w:rsid w:val="003F31E6"/>
    <w:rsid w:val="003F34EB"/>
    <w:rsid w:val="003F778C"/>
    <w:rsid w:val="00400802"/>
    <w:rsid w:val="00400EAE"/>
    <w:rsid w:val="00404B07"/>
    <w:rsid w:val="00406034"/>
    <w:rsid w:val="00412F0C"/>
    <w:rsid w:val="00415B1E"/>
    <w:rsid w:val="00415B42"/>
    <w:rsid w:val="00415D98"/>
    <w:rsid w:val="00420D0C"/>
    <w:rsid w:val="00420F91"/>
    <w:rsid w:val="00423426"/>
    <w:rsid w:val="0042363B"/>
    <w:rsid w:val="004247A4"/>
    <w:rsid w:val="004262FC"/>
    <w:rsid w:val="0043053B"/>
    <w:rsid w:val="00431B88"/>
    <w:rsid w:val="00435F98"/>
    <w:rsid w:val="0043720D"/>
    <w:rsid w:val="00437D0A"/>
    <w:rsid w:val="004401D0"/>
    <w:rsid w:val="00443D8A"/>
    <w:rsid w:val="00444406"/>
    <w:rsid w:val="00447122"/>
    <w:rsid w:val="00447D14"/>
    <w:rsid w:val="00447DE6"/>
    <w:rsid w:val="00450E27"/>
    <w:rsid w:val="004516AC"/>
    <w:rsid w:val="00453DD0"/>
    <w:rsid w:val="00455F91"/>
    <w:rsid w:val="00456CB5"/>
    <w:rsid w:val="00460686"/>
    <w:rsid w:val="00460DED"/>
    <w:rsid w:val="004630B7"/>
    <w:rsid w:val="004633B0"/>
    <w:rsid w:val="00464DFF"/>
    <w:rsid w:val="004703A3"/>
    <w:rsid w:val="0047173D"/>
    <w:rsid w:val="00471995"/>
    <w:rsid w:val="00473AD5"/>
    <w:rsid w:val="00475DD9"/>
    <w:rsid w:val="004766E3"/>
    <w:rsid w:val="00476F98"/>
    <w:rsid w:val="004802A5"/>
    <w:rsid w:val="00480983"/>
    <w:rsid w:val="004816F6"/>
    <w:rsid w:val="004820B0"/>
    <w:rsid w:val="00482506"/>
    <w:rsid w:val="00483AC3"/>
    <w:rsid w:val="00485B78"/>
    <w:rsid w:val="004868C9"/>
    <w:rsid w:val="00487486"/>
    <w:rsid w:val="004914D0"/>
    <w:rsid w:val="00492BC5"/>
    <w:rsid w:val="00492CA0"/>
    <w:rsid w:val="0049372D"/>
    <w:rsid w:val="00496130"/>
    <w:rsid w:val="004967AF"/>
    <w:rsid w:val="00497864"/>
    <w:rsid w:val="004A4BBD"/>
    <w:rsid w:val="004A7F6D"/>
    <w:rsid w:val="004B0D33"/>
    <w:rsid w:val="004B7665"/>
    <w:rsid w:val="004C1F5A"/>
    <w:rsid w:val="004C29B5"/>
    <w:rsid w:val="004C33FC"/>
    <w:rsid w:val="004C77CC"/>
    <w:rsid w:val="004D00BE"/>
    <w:rsid w:val="004D09B5"/>
    <w:rsid w:val="004D1BD2"/>
    <w:rsid w:val="004D732C"/>
    <w:rsid w:val="004E18AC"/>
    <w:rsid w:val="004E1A19"/>
    <w:rsid w:val="004E1F1B"/>
    <w:rsid w:val="004E254F"/>
    <w:rsid w:val="004E39F8"/>
    <w:rsid w:val="004E72EA"/>
    <w:rsid w:val="004F275B"/>
    <w:rsid w:val="004F2931"/>
    <w:rsid w:val="004F438F"/>
    <w:rsid w:val="004F4C09"/>
    <w:rsid w:val="004F63D4"/>
    <w:rsid w:val="004F67CD"/>
    <w:rsid w:val="00500AD1"/>
    <w:rsid w:val="0050188C"/>
    <w:rsid w:val="00503156"/>
    <w:rsid w:val="0050346C"/>
    <w:rsid w:val="00504035"/>
    <w:rsid w:val="00504A50"/>
    <w:rsid w:val="0050688A"/>
    <w:rsid w:val="00510AA1"/>
    <w:rsid w:val="00511BBA"/>
    <w:rsid w:val="00511D54"/>
    <w:rsid w:val="005132AC"/>
    <w:rsid w:val="00517828"/>
    <w:rsid w:val="00517BE4"/>
    <w:rsid w:val="00517C8E"/>
    <w:rsid w:val="005213C8"/>
    <w:rsid w:val="00522B24"/>
    <w:rsid w:val="00522BE2"/>
    <w:rsid w:val="00522FAE"/>
    <w:rsid w:val="00525DFC"/>
    <w:rsid w:val="00525F83"/>
    <w:rsid w:val="00533108"/>
    <w:rsid w:val="0053458C"/>
    <w:rsid w:val="005351B4"/>
    <w:rsid w:val="005352AD"/>
    <w:rsid w:val="005357CB"/>
    <w:rsid w:val="00536B4D"/>
    <w:rsid w:val="005375D5"/>
    <w:rsid w:val="00540068"/>
    <w:rsid w:val="00543495"/>
    <w:rsid w:val="00543646"/>
    <w:rsid w:val="00544BCE"/>
    <w:rsid w:val="005450A9"/>
    <w:rsid w:val="00545149"/>
    <w:rsid w:val="00546EE6"/>
    <w:rsid w:val="00550767"/>
    <w:rsid w:val="00550E67"/>
    <w:rsid w:val="00552807"/>
    <w:rsid w:val="00555DE2"/>
    <w:rsid w:val="00557BEE"/>
    <w:rsid w:val="00560FE3"/>
    <w:rsid w:val="005611C9"/>
    <w:rsid w:val="00561EC3"/>
    <w:rsid w:val="005634DF"/>
    <w:rsid w:val="0056501A"/>
    <w:rsid w:val="005703A8"/>
    <w:rsid w:val="005704C9"/>
    <w:rsid w:val="0057100E"/>
    <w:rsid w:val="00573D51"/>
    <w:rsid w:val="00575D7E"/>
    <w:rsid w:val="00576FE8"/>
    <w:rsid w:val="0058037C"/>
    <w:rsid w:val="00580D19"/>
    <w:rsid w:val="00581017"/>
    <w:rsid w:val="00584DA6"/>
    <w:rsid w:val="00585E58"/>
    <w:rsid w:val="005905B7"/>
    <w:rsid w:val="00591E8C"/>
    <w:rsid w:val="00595C92"/>
    <w:rsid w:val="005969F7"/>
    <w:rsid w:val="00597448"/>
    <w:rsid w:val="00597AAA"/>
    <w:rsid w:val="005A1FD6"/>
    <w:rsid w:val="005A2E0E"/>
    <w:rsid w:val="005A7210"/>
    <w:rsid w:val="005B028C"/>
    <w:rsid w:val="005B268E"/>
    <w:rsid w:val="005B27F5"/>
    <w:rsid w:val="005B4D92"/>
    <w:rsid w:val="005C05D1"/>
    <w:rsid w:val="005C06A7"/>
    <w:rsid w:val="005C0937"/>
    <w:rsid w:val="005C1D66"/>
    <w:rsid w:val="005C3942"/>
    <w:rsid w:val="005C429D"/>
    <w:rsid w:val="005C4EBC"/>
    <w:rsid w:val="005D04A0"/>
    <w:rsid w:val="005D0833"/>
    <w:rsid w:val="005D12C4"/>
    <w:rsid w:val="005D29FA"/>
    <w:rsid w:val="005D50F3"/>
    <w:rsid w:val="005D6992"/>
    <w:rsid w:val="005D79A0"/>
    <w:rsid w:val="005E2E2F"/>
    <w:rsid w:val="005E2F3F"/>
    <w:rsid w:val="005E34FB"/>
    <w:rsid w:val="005E470E"/>
    <w:rsid w:val="005E732E"/>
    <w:rsid w:val="005E7AFC"/>
    <w:rsid w:val="005E7B8A"/>
    <w:rsid w:val="005F2E83"/>
    <w:rsid w:val="005F6939"/>
    <w:rsid w:val="005F77A7"/>
    <w:rsid w:val="006049D8"/>
    <w:rsid w:val="00611225"/>
    <w:rsid w:val="00613ACA"/>
    <w:rsid w:val="00613C1C"/>
    <w:rsid w:val="00615093"/>
    <w:rsid w:val="00615616"/>
    <w:rsid w:val="006205B0"/>
    <w:rsid w:val="00620FF1"/>
    <w:rsid w:val="00623CD2"/>
    <w:rsid w:val="006267EF"/>
    <w:rsid w:val="006322DE"/>
    <w:rsid w:val="00633AE0"/>
    <w:rsid w:val="0063614D"/>
    <w:rsid w:val="006377C6"/>
    <w:rsid w:val="006410EE"/>
    <w:rsid w:val="006418F2"/>
    <w:rsid w:val="006435D4"/>
    <w:rsid w:val="006440EA"/>
    <w:rsid w:val="006461E2"/>
    <w:rsid w:val="00646C25"/>
    <w:rsid w:val="006554CD"/>
    <w:rsid w:val="00655902"/>
    <w:rsid w:val="006630B3"/>
    <w:rsid w:val="00664A40"/>
    <w:rsid w:val="00666F74"/>
    <w:rsid w:val="00670F41"/>
    <w:rsid w:val="00672C57"/>
    <w:rsid w:val="00677138"/>
    <w:rsid w:val="00677EE3"/>
    <w:rsid w:val="006809AD"/>
    <w:rsid w:val="00680AE8"/>
    <w:rsid w:val="00683A70"/>
    <w:rsid w:val="00684990"/>
    <w:rsid w:val="00684F0B"/>
    <w:rsid w:val="006850AF"/>
    <w:rsid w:val="00686D82"/>
    <w:rsid w:val="0069144C"/>
    <w:rsid w:val="00696587"/>
    <w:rsid w:val="006976D3"/>
    <w:rsid w:val="006A2CA2"/>
    <w:rsid w:val="006A2E36"/>
    <w:rsid w:val="006A2E6A"/>
    <w:rsid w:val="006A32B2"/>
    <w:rsid w:val="006A4B79"/>
    <w:rsid w:val="006A5065"/>
    <w:rsid w:val="006B0953"/>
    <w:rsid w:val="006B1F1C"/>
    <w:rsid w:val="006B56B7"/>
    <w:rsid w:val="006B5FEC"/>
    <w:rsid w:val="006C03E4"/>
    <w:rsid w:val="006C15D6"/>
    <w:rsid w:val="006C3B0B"/>
    <w:rsid w:val="006C3BFF"/>
    <w:rsid w:val="006C4E86"/>
    <w:rsid w:val="006C66AE"/>
    <w:rsid w:val="006C793F"/>
    <w:rsid w:val="006C7D17"/>
    <w:rsid w:val="006D068A"/>
    <w:rsid w:val="006D492A"/>
    <w:rsid w:val="006D520A"/>
    <w:rsid w:val="006D5685"/>
    <w:rsid w:val="006D75BE"/>
    <w:rsid w:val="006D7885"/>
    <w:rsid w:val="006E0655"/>
    <w:rsid w:val="006E37C3"/>
    <w:rsid w:val="006E6D86"/>
    <w:rsid w:val="006E7F1A"/>
    <w:rsid w:val="006F0893"/>
    <w:rsid w:val="006F3C94"/>
    <w:rsid w:val="006F5423"/>
    <w:rsid w:val="006F6614"/>
    <w:rsid w:val="007007FD"/>
    <w:rsid w:val="0070442B"/>
    <w:rsid w:val="00704707"/>
    <w:rsid w:val="0070498D"/>
    <w:rsid w:val="00707945"/>
    <w:rsid w:val="00711BC8"/>
    <w:rsid w:val="00712024"/>
    <w:rsid w:val="00713AFB"/>
    <w:rsid w:val="00714075"/>
    <w:rsid w:val="00715642"/>
    <w:rsid w:val="00715D2F"/>
    <w:rsid w:val="00716C37"/>
    <w:rsid w:val="00717C85"/>
    <w:rsid w:val="00720131"/>
    <w:rsid w:val="00721F99"/>
    <w:rsid w:val="007224F1"/>
    <w:rsid w:val="00723C42"/>
    <w:rsid w:val="00724B1E"/>
    <w:rsid w:val="00725DC5"/>
    <w:rsid w:val="00727C49"/>
    <w:rsid w:val="0073137D"/>
    <w:rsid w:val="0073449B"/>
    <w:rsid w:val="00735978"/>
    <w:rsid w:val="0074102D"/>
    <w:rsid w:val="00743E7C"/>
    <w:rsid w:val="0074651D"/>
    <w:rsid w:val="00746D9F"/>
    <w:rsid w:val="00747059"/>
    <w:rsid w:val="00747A36"/>
    <w:rsid w:val="00750C45"/>
    <w:rsid w:val="0075114A"/>
    <w:rsid w:val="007512E0"/>
    <w:rsid w:val="00753224"/>
    <w:rsid w:val="00761B31"/>
    <w:rsid w:val="007644EB"/>
    <w:rsid w:val="00765023"/>
    <w:rsid w:val="00765DFF"/>
    <w:rsid w:val="007672E5"/>
    <w:rsid w:val="0077106C"/>
    <w:rsid w:val="0077198B"/>
    <w:rsid w:val="007722F5"/>
    <w:rsid w:val="0077379F"/>
    <w:rsid w:val="0077490C"/>
    <w:rsid w:val="00774E33"/>
    <w:rsid w:val="00782D12"/>
    <w:rsid w:val="0078387B"/>
    <w:rsid w:val="00784138"/>
    <w:rsid w:val="007841E8"/>
    <w:rsid w:val="0078543B"/>
    <w:rsid w:val="00785F47"/>
    <w:rsid w:val="00786BBE"/>
    <w:rsid w:val="007874F8"/>
    <w:rsid w:val="00787531"/>
    <w:rsid w:val="00791C6F"/>
    <w:rsid w:val="007929FA"/>
    <w:rsid w:val="007941AF"/>
    <w:rsid w:val="007945FA"/>
    <w:rsid w:val="00794DCB"/>
    <w:rsid w:val="00795503"/>
    <w:rsid w:val="0079719A"/>
    <w:rsid w:val="007A4991"/>
    <w:rsid w:val="007B042C"/>
    <w:rsid w:val="007B1235"/>
    <w:rsid w:val="007B1A26"/>
    <w:rsid w:val="007B2C2B"/>
    <w:rsid w:val="007B34AD"/>
    <w:rsid w:val="007B7672"/>
    <w:rsid w:val="007C207B"/>
    <w:rsid w:val="007C2FC0"/>
    <w:rsid w:val="007C33B4"/>
    <w:rsid w:val="007C4A2A"/>
    <w:rsid w:val="007C6C01"/>
    <w:rsid w:val="007C7122"/>
    <w:rsid w:val="007C753F"/>
    <w:rsid w:val="007D171E"/>
    <w:rsid w:val="007D1ED9"/>
    <w:rsid w:val="007D6331"/>
    <w:rsid w:val="007D67EB"/>
    <w:rsid w:val="007D7CB5"/>
    <w:rsid w:val="007E028C"/>
    <w:rsid w:val="007E0649"/>
    <w:rsid w:val="007E0F07"/>
    <w:rsid w:val="007E1D74"/>
    <w:rsid w:val="007E2303"/>
    <w:rsid w:val="007E318E"/>
    <w:rsid w:val="007E3A09"/>
    <w:rsid w:val="007E4D1C"/>
    <w:rsid w:val="007E53DF"/>
    <w:rsid w:val="007E54DA"/>
    <w:rsid w:val="007E724B"/>
    <w:rsid w:val="007F211F"/>
    <w:rsid w:val="007F2768"/>
    <w:rsid w:val="007F39A5"/>
    <w:rsid w:val="007F4498"/>
    <w:rsid w:val="007F713D"/>
    <w:rsid w:val="007F71DB"/>
    <w:rsid w:val="008006A1"/>
    <w:rsid w:val="00801315"/>
    <w:rsid w:val="008014B1"/>
    <w:rsid w:val="0080171D"/>
    <w:rsid w:val="008026D8"/>
    <w:rsid w:val="00803B47"/>
    <w:rsid w:val="0080553C"/>
    <w:rsid w:val="008056A4"/>
    <w:rsid w:val="0081038E"/>
    <w:rsid w:val="008126B8"/>
    <w:rsid w:val="00816883"/>
    <w:rsid w:val="0081752A"/>
    <w:rsid w:val="008206B5"/>
    <w:rsid w:val="0082154C"/>
    <w:rsid w:val="00821581"/>
    <w:rsid w:val="008249AF"/>
    <w:rsid w:val="00824D8A"/>
    <w:rsid w:val="00825106"/>
    <w:rsid w:val="00826132"/>
    <w:rsid w:val="0082616B"/>
    <w:rsid w:val="008311BD"/>
    <w:rsid w:val="00834D0A"/>
    <w:rsid w:val="00841D30"/>
    <w:rsid w:val="008502AC"/>
    <w:rsid w:val="008527B0"/>
    <w:rsid w:val="00852E5D"/>
    <w:rsid w:val="008530D8"/>
    <w:rsid w:val="00853A34"/>
    <w:rsid w:val="00854349"/>
    <w:rsid w:val="008551C4"/>
    <w:rsid w:val="0085566B"/>
    <w:rsid w:val="008578C1"/>
    <w:rsid w:val="00863EDB"/>
    <w:rsid w:val="00863FC2"/>
    <w:rsid w:val="0086520C"/>
    <w:rsid w:val="008655F3"/>
    <w:rsid w:val="00865B95"/>
    <w:rsid w:val="008669F2"/>
    <w:rsid w:val="00867C89"/>
    <w:rsid w:val="00872B4E"/>
    <w:rsid w:val="00875B38"/>
    <w:rsid w:val="00876648"/>
    <w:rsid w:val="008778EA"/>
    <w:rsid w:val="00881FB2"/>
    <w:rsid w:val="008827B4"/>
    <w:rsid w:val="00882EC8"/>
    <w:rsid w:val="00882FBC"/>
    <w:rsid w:val="00884421"/>
    <w:rsid w:val="00884E1F"/>
    <w:rsid w:val="0088558B"/>
    <w:rsid w:val="00887506"/>
    <w:rsid w:val="00887AA2"/>
    <w:rsid w:val="00892252"/>
    <w:rsid w:val="00892325"/>
    <w:rsid w:val="008933D0"/>
    <w:rsid w:val="00893E25"/>
    <w:rsid w:val="00893F1A"/>
    <w:rsid w:val="0089434F"/>
    <w:rsid w:val="00894F95"/>
    <w:rsid w:val="008967D5"/>
    <w:rsid w:val="00896DDE"/>
    <w:rsid w:val="008A1082"/>
    <w:rsid w:val="008A3B36"/>
    <w:rsid w:val="008A74D2"/>
    <w:rsid w:val="008B04FA"/>
    <w:rsid w:val="008B183B"/>
    <w:rsid w:val="008B3132"/>
    <w:rsid w:val="008B6380"/>
    <w:rsid w:val="008C071A"/>
    <w:rsid w:val="008C2417"/>
    <w:rsid w:val="008C2E70"/>
    <w:rsid w:val="008C337E"/>
    <w:rsid w:val="008C339D"/>
    <w:rsid w:val="008C7F05"/>
    <w:rsid w:val="008D00A9"/>
    <w:rsid w:val="008D0C89"/>
    <w:rsid w:val="008D10E4"/>
    <w:rsid w:val="008D2422"/>
    <w:rsid w:val="008D2610"/>
    <w:rsid w:val="008D335C"/>
    <w:rsid w:val="008D375E"/>
    <w:rsid w:val="008D4827"/>
    <w:rsid w:val="008D56E8"/>
    <w:rsid w:val="008E23BF"/>
    <w:rsid w:val="008E32B2"/>
    <w:rsid w:val="008E3F43"/>
    <w:rsid w:val="008E4B9C"/>
    <w:rsid w:val="008E5377"/>
    <w:rsid w:val="008E56AF"/>
    <w:rsid w:val="008E61AA"/>
    <w:rsid w:val="008F13BD"/>
    <w:rsid w:val="008F259E"/>
    <w:rsid w:val="008F3D9B"/>
    <w:rsid w:val="008F4404"/>
    <w:rsid w:val="008F6607"/>
    <w:rsid w:val="008F6E0B"/>
    <w:rsid w:val="00900653"/>
    <w:rsid w:val="009019EC"/>
    <w:rsid w:val="00905788"/>
    <w:rsid w:val="0090617A"/>
    <w:rsid w:val="009118D1"/>
    <w:rsid w:val="00913B10"/>
    <w:rsid w:val="00913B1A"/>
    <w:rsid w:val="00915F49"/>
    <w:rsid w:val="0091646D"/>
    <w:rsid w:val="00916546"/>
    <w:rsid w:val="009174CD"/>
    <w:rsid w:val="00917624"/>
    <w:rsid w:val="00922003"/>
    <w:rsid w:val="00922141"/>
    <w:rsid w:val="009250A0"/>
    <w:rsid w:val="00925152"/>
    <w:rsid w:val="00925D25"/>
    <w:rsid w:val="0092650A"/>
    <w:rsid w:val="00927AB8"/>
    <w:rsid w:val="00930A48"/>
    <w:rsid w:val="009325B7"/>
    <w:rsid w:val="00934043"/>
    <w:rsid w:val="00934951"/>
    <w:rsid w:val="0093513D"/>
    <w:rsid w:val="00936949"/>
    <w:rsid w:val="009372EC"/>
    <w:rsid w:val="00937962"/>
    <w:rsid w:val="00937B37"/>
    <w:rsid w:val="009402FD"/>
    <w:rsid w:val="00940831"/>
    <w:rsid w:val="00941CA7"/>
    <w:rsid w:val="00944703"/>
    <w:rsid w:val="009452FC"/>
    <w:rsid w:val="0094531B"/>
    <w:rsid w:val="0094640E"/>
    <w:rsid w:val="00950DA9"/>
    <w:rsid w:val="0095479D"/>
    <w:rsid w:val="00954840"/>
    <w:rsid w:val="00954AF8"/>
    <w:rsid w:val="00961433"/>
    <w:rsid w:val="00964839"/>
    <w:rsid w:val="009673F6"/>
    <w:rsid w:val="00971131"/>
    <w:rsid w:val="00972554"/>
    <w:rsid w:val="00974313"/>
    <w:rsid w:val="00976FAD"/>
    <w:rsid w:val="00982F29"/>
    <w:rsid w:val="0098580D"/>
    <w:rsid w:val="0098746C"/>
    <w:rsid w:val="00992E20"/>
    <w:rsid w:val="009961F6"/>
    <w:rsid w:val="009A0100"/>
    <w:rsid w:val="009A06F5"/>
    <w:rsid w:val="009A120D"/>
    <w:rsid w:val="009A2BD3"/>
    <w:rsid w:val="009A3F2B"/>
    <w:rsid w:val="009A4153"/>
    <w:rsid w:val="009A5074"/>
    <w:rsid w:val="009A6D7B"/>
    <w:rsid w:val="009A77DC"/>
    <w:rsid w:val="009B0C24"/>
    <w:rsid w:val="009C5B9A"/>
    <w:rsid w:val="009C72FB"/>
    <w:rsid w:val="009C7C76"/>
    <w:rsid w:val="009D1510"/>
    <w:rsid w:val="009D236A"/>
    <w:rsid w:val="009D6144"/>
    <w:rsid w:val="009D6A36"/>
    <w:rsid w:val="009D745B"/>
    <w:rsid w:val="009E2029"/>
    <w:rsid w:val="009E3729"/>
    <w:rsid w:val="009E551C"/>
    <w:rsid w:val="009E5E3D"/>
    <w:rsid w:val="009E73F1"/>
    <w:rsid w:val="009F0763"/>
    <w:rsid w:val="009F4053"/>
    <w:rsid w:val="009F4370"/>
    <w:rsid w:val="009F476E"/>
    <w:rsid w:val="009F4E1B"/>
    <w:rsid w:val="009F7C79"/>
    <w:rsid w:val="00A0089B"/>
    <w:rsid w:val="00A031B8"/>
    <w:rsid w:val="00A0439E"/>
    <w:rsid w:val="00A059A9"/>
    <w:rsid w:val="00A1341F"/>
    <w:rsid w:val="00A14602"/>
    <w:rsid w:val="00A161E6"/>
    <w:rsid w:val="00A16373"/>
    <w:rsid w:val="00A16A91"/>
    <w:rsid w:val="00A20417"/>
    <w:rsid w:val="00A218D4"/>
    <w:rsid w:val="00A22777"/>
    <w:rsid w:val="00A22DB1"/>
    <w:rsid w:val="00A22F58"/>
    <w:rsid w:val="00A260ED"/>
    <w:rsid w:val="00A301DF"/>
    <w:rsid w:val="00A30AEE"/>
    <w:rsid w:val="00A31DC7"/>
    <w:rsid w:val="00A32B40"/>
    <w:rsid w:val="00A33BED"/>
    <w:rsid w:val="00A3669A"/>
    <w:rsid w:val="00A375D7"/>
    <w:rsid w:val="00A37FC2"/>
    <w:rsid w:val="00A434B6"/>
    <w:rsid w:val="00A44EB3"/>
    <w:rsid w:val="00A45501"/>
    <w:rsid w:val="00A45C91"/>
    <w:rsid w:val="00A4601A"/>
    <w:rsid w:val="00A502D5"/>
    <w:rsid w:val="00A51906"/>
    <w:rsid w:val="00A522D3"/>
    <w:rsid w:val="00A52BE6"/>
    <w:rsid w:val="00A52F78"/>
    <w:rsid w:val="00A53B35"/>
    <w:rsid w:val="00A54DCC"/>
    <w:rsid w:val="00A54FCC"/>
    <w:rsid w:val="00A5548C"/>
    <w:rsid w:val="00A56E13"/>
    <w:rsid w:val="00A60687"/>
    <w:rsid w:val="00A63F97"/>
    <w:rsid w:val="00A64DBE"/>
    <w:rsid w:val="00A652EE"/>
    <w:rsid w:val="00A67DB3"/>
    <w:rsid w:val="00A70682"/>
    <w:rsid w:val="00A70D7A"/>
    <w:rsid w:val="00A716DB"/>
    <w:rsid w:val="00A7594D"/>
    <w:rsid w:val="00A81F6B"/>
    <w:rsid w:val="00A8383F"/>
    <w:rsid w:val="00A83988"/>
    <w:rsid w:val="00A86A8E"/>
    <w:rsid w:val="00A86F29"/>
    <w:rsid w:val="00A900DF"/>
    <w:rsid w:val="00A90350"/>
    <w:rsid w:val="00A90B4A"/>
    <w:rsid w:val="00A91B00"/>
    <w:rsid w:val="00A91B29"/>
    <w:rsid w:val="00A92E97"/>
    <w:rsid w:val="00A963FB"/>
    <w:rsid w:val="00AA0162"/>
    <w:rsid w:val="00AA2A68"/>
    <w:rsid w:val="00AA2C80"/>
    <w:rsid w:val="00AA2D51"/>
    <w:rsid w:val="00AA4733"/>
    <w:rsid w:val="00AA50EC"/>
    <w:rsid w:val="00AA5C4D"/>
    <w:rsid w:val="00AB1BDB"/>
    <w:rsid w:val="00AB1F31"/>
    <w:rsid w:val="00AB5674"/>
    <w:rsid w:val="00AB6C5C"/>
    <w:rsid w:val="00AB7DAA"/>
    <w:rsid w:val="00AC206C"/>
    <w:rsid w:val="00AC215F"/>
    <w:rsid w:val="00AC52BE"/>
    <w:rsid w:val="00AC75F2"/>
    <w:rsid w:val="00AC77FE"/>
    <w:rsid w:val="00AD1B97"/>
    <w:rsid w:val="00AD1FDD"/>
    <w:rsid w:val="00AD6121"/>
    <w:rsid w:val="00AD7CD5"/>
    <w:rsid w:val="00AE1D42"/>
    <w:rsid w:val="00AE2211"/>
    <w:rsid w:val="00AE26B0"/>
    <w:rsid w:val="00AE3CA0"/>
    <w:rsid w:val="00AE43DF"/>
    <w:rsid w:val="00AE6376"/>
    <w:rsid w:val="00AE69C0"/>
    <w:rsid w:val="00AE76B3"/>
    <w:rsid w:val="00AF1055"/>
    <w:rsid w:val="00AF1E46"/>
    <w:rsid w:val="00AF3690"/>
    <w:rsid w:val="00AF4C28"/>
    <w:rsid w:val="00B00132"/>
    <w:rsid w:val="00B00219"/>
    <w:rsid w:val="00B05441"/>
    <w:rsid w:val="00B075CD"/>
    <w:rsid w:val="00B12520"/>
    <w:rsid w:val="00B146AA"/>
    <w:rsid w:val="00B14C42"/>
    <w:rsid w:val="00B15BD3"/>
    <w:rsid w:val="00B1695B"/>
    <w:rsid w:val="00B1752A"/>
    <w:rsid w:val="00B20A66"/>
    <w:rsid w:val="00B216DB"/>
    <w:rsid w:val="00B269C0"/>
    <w:rsid w:val="00B27317"/>
    <w:rsid w:val="00B31CFA"/>
    <w:rsid w:val="00B32AC8"/>
    <w:rsid w:val="00B32EF0"/>
    <w:rsid w:val="00B375F2"/>
    <w:rsid w:val="00B378B1"/>
    <w:rsid w:val="00B41107"/>
    <w:rsid w:val="00B46F1D"/>
    <w:rsid w:val="00B50394"/>
    <w:rsid w:val="00B51C17"/>
    <w:rsid w:val="00B51F48"/>
    <w:rsid w:val="00B53B50"/>
    <w:rsid w:val="00B53CF5"/>
    <w:rsid w:val="00B54097"/>
    <w:rsid w:val="00B5798F"/>
    <w:rsid w:val="00B629B1"/>
    <w:rsid w:val="00B6582A"/>
    <w:rsid w:val="00B671B1"/>
    <w:rsid w:val="00B7202A"/>
    <w:rsid w:val="00B72065"/>
    <w:rsid w:val="00B7414E"/>
    <w:rsid w:val="00B74824"/>
    <w:rsid w:val="00B764A4"/>
    <w:rsid w:val="00B847E3"/>
    <w:rsid w:val="00B85868"/>
    <w:rsid w:val="00B865BD"/>
    <w:rsid w:val="00B87AC3"/>
    <w:rsid w:val="00B901A7"/>
    <w:rsid w:val="00B9034E"/>
    <w:rsid w:val="00B90C6E"/>
    <w:rsid w:val="00B91EBD"/>
    <w:rsid w:val="00B96795"/>
    <w:rsid w:val="00B968DC"/>
    <w:rsid w:val="00B972BE"/>
    <w:rsid w:val="00BA0029"/>
    <w:rsid w:val="00BA1F4B"/>
    <w:rsid w:val="00BA5E45"/>
    <w:rsid w:val="00BB26B3"/>
    <w:rsid w:val="00BB2F25"/>
    <w:rsid w:val="00BB30FC"/>
    <w:rsid w:val="00BB5404"/>
    <w:rsid w:val="00BB5FF5"/>
    <w:rsid w:val="00BB69E9"/>
    <w:rsid w:val="00BC1855"/>
    <w:rsid w:val="00BC3EB0"/>
    <w:rsid w:val="00BC669C"/>
    <w:rsid w:val="00BC7A84"/>
    <w:rsid w:val="00BD1037"/>
    <w:rsid w:val="00BD1613"/>
    <w:rsid w:val="00BD1DA8"/>
    <w:rsid w:val="00BD36F1"/>
    <w:rsid w:val="00BD390D"/>
    <w:rsid w:val="00BD3CB0"/>
    <w:rsid w:val="00BD539E"/>
    <w:rsid w:val="00BD79D9"/>
    <w:rsid w:val="00BE0369"/>
    <w:rsid w:val="00BE110D"/>
    <w:rsid w:val="00BE12D9"/>
    <w:rsid w:val="00BE362C"/>
    <w:rsid w:val="00BE3B45"/>
    <w:rsid w:val="00BE5284"/>
    <w:rsid w:val="00BE5CEC"/>
    <w:rsid w:val="00BF0935"/>
    <w:rsid w:val="00BF62F3"/>
    <w:rsid w:val="00BF6DB1"/>
    <w:rsid w:val="00BF7355"/>
    <w:rsid w:val="00BF7F30"/>
    <w:rsid w:val="00C025E3"/>
    <w:rsid w:val="00C039FB"/>
    <w:rsid w:val="00C03ED8"/>
    <w:rsid w:val="00C04147"/>
    <w:rsid w:val="00C05726"/>
    <w:rsid w:val="00C05A67"/>
    <w:rsid w:val="00C10B86"/>
    <w:rsid w:val="00C11028"/>
    <w:rsid w:val="00C12959"/>
    <w:rsid w:val="00C13419"/>
    <w:rsid w:val="00C1372B"/>
    <w:rsid w:val="00C138ED"/>
    <w:rsid w:val="00C13BF3"/>
    <w:rsid w:val="00C2164D"/>
    <w:rsid w:val="00C253BC"/>
    <w:rsid w:val="00C25803"/>
    <w:rsid w:val="00C26B54"/>
    <w:rsid w:val="00C274C9"/>
    <w:rsid w:val="00C27F9A"/>
    <w:rsid w:val="00C31BE1"/>
    <w:rsid w:val="00C33A99"/>
    <w:rsid w:val="00C347C8"/>
    <w:rsid w:val="00C348FD"/>
    <w:rsid w:val="00C35F07"/>
    <w:rsid w:val="00C362B2"/>
    <w:rsid w:val="00C36AEC"/>
    <w:rsid w:val="00C36ED0"/>
    <w:rsid w:val="00C4670D"/>
    <w:rsid w:val="00C46B45"/>
    <w:rsid w:val="00C506D0"/>
    <w:rsid w:val="00C54D3D"/>
    <w:rsid w:val="00C5504D"/>
    <w:rsid w:val="00C55DE7"/>
    <w:rsid w:val="00C5669E"/>
    <w:rsid w:val="00C57E6D"/>
    <w:rsid w:val="00C63E95"/>
    <w:rsid w:val="00C67905"/>
    <w:rsid w:val="00C70E75"/>
    <w:rsid w:val="00C71845"/>
    <w:rsid w:val="00C75D83"/>
    <w:rsid w:val="00C824E7"/>
    <w:rsid w:val="00C85B18"/>
    <w:rsid w:val="00C90482"/>
    <w:rsid w:val="00C922B6"/>
    <w:rsid w:val="00C927F9"/>
    <w:rsid w:val="00C945BB"/>
    <w:rsid w:val="00C969A6"/>
    <w:rsid w:val="00C96B19"/>
    <w:rsid w:val="00CA0593"/>
    <w:rsid w:val="00CA0A8E"/>
    <w:rsid w:val="00CA1425"/>
    <w:rsid w:val="00CA305F"/>
    <w:rsid w:val="00CA362D"/>
    <w:rsid w:val="00CA4CF8"/>
    <w:rsid w:val="00CA591D"/>
    <w:rsid w:val="00CA6A7E"/>
    <w:rsid w:val="00CA6B2D"/>
    <w:rsid w:val="00CB213A"/>
    <w:rsid w:val="00CB3EF0"/>
    <w:rsid w:val="00CB5224"/>
    <w:rsid w:val="00CB5367"/>
    <w:rsid w:val="00CB62D1"/>
    <w:rsid w:val="00CB6557"/>
    <w:rsid w:val="00CB6C1F"/>
    <w:rsid w:val="00CC0E1D"/>
    <w:rsid w:val="00CC365A"/>
    <w:rsid w:val="00CC41F6"/>
    <w:rsid w:val="00CC49D6"/>
    <w:rsid w:val="00CD3484"/>
    <w:rsid w:val="00CD44B0"/>
    <w:rsid w:val="00CD6D47"/>
    <w:rsid w:val="00CE01C8"/>
    <w:rsid w:val="00CE1C7A"/>
    <w:rsid w:val="00CE31F7"/>
    <w:rsid w:val="00CE391D"/>
    <w:rsid w:val="00CE5F33"/>
    <w:rsid w:val="00CF15D9"/>
    <w:rsid w:val="00CF2037"/>
    <w:rsid w:val="00CF272D"/>
    <w:rsid w:val="00CF28B7"/>
    <w:rsid w:val="00CF2B6F"/>
    <w:rsid w:val="00CF399D"/>
    <w:rsid w:val="00CF4CCF"/>
    <w:rsid w:val="00CF6F3D"/>
    <w:rsid w:val="00D00F8E"/>
    <w:rsid w:val="00D0312E"/>
    <w:rsid w:val="00D044F8"/>
    <w:rsid w:val="00D052D2"/>
    <w:rsid w:val="00D07324"/>
    <w:rsid w:val="00D10083"/>
    <w:rsid w:val="00D10432"/>
    <w:rsid w:val="00D113AF"/>
    <w:rsid w:val="00D130A2"/>
    <w:rsid w:val="00D14AFC"/>
    <w:rsid w:val="00D15293"/>
    <w:rsid w:val="00D15726"/>
    <w:rsid w:val="00D15E67"/>
    <w:rsid w:val="00D17E17"/>
    <w:rsid w:val="00D2003F"/>
    <w:rsid w:val="00D22759"/>
    <w:rsid w:val="00D227D4"/>
    <w:rsid w:val="00D24365"/>
    <w:rsid w:val="00D25477"/>
    <w:rsid w:val="00D26441"/>
    <w:rsid w:val="00D3083F"/>
    <w:rsid w:val="00D33243"/>
    <w:rsid w:val="00D362F6"/>
    <w:rsid w:val="00D364A1"/>
    <w:rsid w:val="00D373EA"/>
    <w:rsid w:val="00D42C16"/>
    <w:rsid w:val="00D44777"/>
    <w:rsid w:val="00D450AD"/>
    <w:rsid w:val="00D46575"/>
    <w:rsid w:val="00D4690C"/>
    <w:rsid w:val="00D51E09"/>
    <w:rsid w:val="00D54F2D"/>
    <w:rsid w:val="00D63D86"/>
    <w:rsid w:val="00D645AD"/>
    <w:rsid w:val="00D66F3F"/>
    <w:rsid w:val="00D70AA7"/>
    <w:rsid w:val="00D710AC"/>
    <w:rsid w:val="00D71F59"/>
    <w:rsid w:val="00D75401"/>
    <w:rsid w:val="00D75AC2"/>
    <w:rsid w:val="00D8165A"/>
    <w:rsid w:val="00D82843"/>
    <w:rsid w:val="00D8489C"/>
    <w:rsid w:val="00D85B73"/>
    <w:rsid w:val="00D911F7"/>
    <w:rsid w:val="00D9124B"/>
    <w:rsid w:val="00D9313E"/>
    <w:rsid w:val="00D93E7C"/>
    <w:rsid w:val="00D974ED"/>
    <w:rsid w:val="00DA0569"/>
    <w:rsid w:val="00DA3561"/>
    <w:rsid w:val="00DA3E11"/>
    <w:rsid w:val="00DA4111"/>
    <w:rsid w:val="00DA7A35"/>
    <w:rsid w:val="00DB03EA"/>
    <w:rsid w:val="00DB1FC7"/>
    <w:rsid w:val="00DB5AF2"/>
    <w:rsid w:val="00DB5F56"/>
    <w:rsid w:val="00DC05A5"/>
    <w:rsid w:val="00DC3655"/>
    <w:rsid w:val="00DC426E"/>
    <w:rsid w:val="00DC789B"/>
    <w:rsid w:val="00DD11C0"/>
    <w:rsid w:val="00DD5CFE"/>
    <w:rsid w:val="00DD619E"/>
    <w:rsid w:val="00DD6B1F"/>
    <w:rsid w:val="00DE0563"/>
    <w:rsid w:val="00DE05A4"/>
    <w:rsid w:val="00DE0C93"/>
    <w:rsid w:val="00DE22F9"/>
    <w:rsid w:val="00DE50C6"/>
    <w:rsid w:val="00DE512D"/>
    <w:rsid w:val="00DE5E70"/>
    <w:rsid w:val="00DF11FE"/>
    <w:rsid w:val="00DF169E"/>
    <w:rsid w:val="00DF2CE5"/>
    <w:rsid w:val="00DF304D"/>
    <w:rsid w:val="00DF3360"/>
    <w:rsid w:val="00DF3769"/>
    <w:rsid w:val="00E03379"/>
    <w:rsid w:val="00E035E7"/>
    <w:rsid w:val="00E037C8"/>
    <w:rsid w:val="00E0389B"/>
    <w:rsid w:val="00E04C1A"/>
    <w:rsid w:val="00E058C6"/>
    <w:rsid w:val="00E05F01"/>
    <w:rsid w:val="00E06277"/>
    <w:rsid w:val="00E114D3"/>
    <w:rsid w:val="00E16036"/>
    <w:rsid w:val="00E20521"/>
    <w:rsid w:val="00E2293A"/>
    <w:rsid w:val="00E25E9D"/>
    <w:rsid w:val="00E26B03"/>
    <w:rsid w:val="00E2719B"/>
    <w:rsid w:val="00E276A8"/>
    <w:rsid w:val="00E36063"/>
    <w:rsid w:val="00E36B90"/>
    <w:rsid w:val="00E3731B"/>
    <w:rsid w:val="00E41F5E"/>
    <w:rsid w:val="00E4259E"/>
    <w:rsid w:val="00E42770"/>
    <w:rsid w:val="00E45029"/>
    <w:rsid w:val="00E4665E"/>
    <w:rsid w:val="00E46DA6"/>
    <w:rsid w:val="00E52097"/>
    <w:rsid w:val="00E54E1B"/>
    <w:rsid w:val="00E55650"/>
    <w:rsid w:val="00E55773"/>
    <w:rsid w:val="00E55D64"/>
    <w:rsid w:val="00E572B2"/>
    <w:rsid w:val="00E57603"/>
    <w:rsid w:val="00E5774C"/>
    <w:rsid w:val="00E603CA"/>
    <w:rsid w:val="00E60CEB"/>
    <w:rsid w:val="00E60DDF"/>
    <w:rsid w:val="00E63FC8"/>
    <w:rsid w:val="00E74F6E"/>
    <w:rsid w:val="00E7536E"/>
    <w:rsid w:val="00E75DF4"/>
    <w:rsid w:val="00E80794"/>
    <w:rsid w:val="00E826A0"/>
    <w:rsid w:val="00E85176"/>
    <w:rsid w:val="00E85CCA"/>
    <w:rsid w:val="00E85FA3"/>
    <w:rsid w:val="00E86EEE"/>
    <w:rsid w:val="00E941D7"/>
    <w:rsid w:val="00E94C58"/>
    <w:rsid w:val="00E94FA1"/>
    <w:rsid w:val="00E97141"/>
    <w:rsid w:val="00EA0449"/>
    <w:rsid w:val="00EA10C7"/>
    <w:rsid w:val="00EA2835"/>
    <w:rsid w:val="00EA3D60"/>
    <w:rsid w:val="00EA4A08"/>
    <w:rsid w:val="00EA61A3"/>
    <w:rsid w:val="00EB0D58"/>
    <w:rsid w:val="00EB1A3D"/>
    <w:rsid w:val="00EB1C81"/>
    <w:rsid w:val="00EB214F"/>
    <w:rsid w:val="00EB2164"/>
    <w:rsid w:val="00EB26A7"/>
    <w:rsid w:val="00EB2765"/>
    <w:rsid w:val="00EB40FA"/>
    <w:rsid w:val="00EB50E0"/>
    <w:rsid w:val="00EC2419"/>
    <w:rsid w:val="00EC2701"/>
    <w:rsid w:val="00EC31C0"/>
    <w:rsid w:val="00EC5810"/>
    <w:rsid w:val="00EC6C8D"/>
    <w:rsid w:val="00EC76F9"/>
    <w:rsid w:val="00ED1B74"/>
    <w:rsid w:val="00ED5A37"/>
    <w:rsid w:val="00ED5B33"/>
    <w:rsid w:val="00ED78F9"/>
    <w:rsid w:val="00EE0850"/>
    <w:rsid w:val="00EE27FD"/>
    <w:rsid w:val="00EE3905"/>
    <w:rsid w:val="00EE4743"/>
    <w:rsid w:val="00EE555F"/>
    <w:rsid w:val="00EF0A1C"/>
    <w:rsid w:val="00EF2C4E"/>
    <w:rsid w:val="00EF3F6E"/>
    <w:rsid w:val="00EF56ED"/>
    <w:rsid w:val="00EF59B4"/>
    <w:rsid w:val="00EF630E"/>
    <w:rsid w:val="00F016BF"/>
    <w:rsid w:val="00F0249D"/>
    <w:rsid w:val="00F0692F"/>
    <w:rsid w:val="00F06F54"/>
    <w:rsid w:val="00F1026C"/>
    <w:rsid w:val="00F103F6"/>
    <w:rsid w:val="00F1100A"/>
    <w:rsid w:val="00F12AB5"/>
    <w:rsid w:val="00F133C8"/>
    <w:rsid w:val="00F165C3"/>
    <w:rsid w:val="00F17558"/>
    <w:rsid w:val="00F20211"/>
    <w:rsid w:val="00F20911"/>
    <w:rsid w:val="00F20A42"/>
    <w:rsid w:val="00F21039"/>
    <w:rsid w:val="00F222B1"/>
    <w:rsid w:val="00F22846"/>
    <w:rsid w:val="00F22D14"/>
    <w:rsid w:val="00F25763"/>
    <w:rsid w:val="00F259CF"/>
    <w:rsid w:val="00F26DCC"/>
    <w:rsid w:val="00F310F1"/>
    <w:rsid w:val="00F31725"/>
    <w:rsid w:val="00F32FE6"/>
    <w:rsid w:val="00F34130"/>
    <w:rsid w:val="00F34A6A"/>
    <w:rsid w:val="00F4079C"/>
    <w:rsid w:val="00F420F1"/>
    <w:rsid w:val="00F437E1"/>
    <w:rsid w:val="00F445A6"/>
    <w:rsid w:val="00F47EF7"/>
    <w:rsid w:val="00F50308"/>
    <w:rsid w:val="00F51EDC"/>
    <w:rsid w:val="00F5250F"/>
    <w:rsid w:val="00F53078"/>
    <w:rsid w:val="00F54824"/>
    <w:rsid w:val="00F56AAA"/>
    <w:rsid w:val="00F6254B"/>
    <w:rsid w:val="00F67597"/>
    <w:rsid w:val="00F679E8"/>
    <w:rsid w:val="00F71F89"/>
    <w:rsid w:val="00F75B97"/>
    <w:rsid w:val="00F7772D"/>
    <w:rsid w:val="00F77DFE"/>
    <w:rsid w:val="00F811B2"/>
    <w:rsid w:val="00F83555"/>
    <w:rsid w:val="00F83EFD"/>
    <w:rsid w:val="00F905E6"/>
    <w:rsid w:val="00F90984"/>
    <w:rsid w:val="00F930A6"/>
    <w:rsid w:val="00F93170"/>
    <w:rsid w:val="00F970F4"/>
    <w:rsid w:val="00F979D0"/>
    <w:rsid w:val="00FA1000"/>
    <w:rsid w:val="00FA1B5C"/>
    <w:rsid w:val="00FA1D38"/>
    <w:rsid w:val="00FA2514"/>
    <w:rsid w:val="00FA34C8"/>
    <w:rsid w:val="00FA47C4"/>
    <w:rsid w:val="00FA7F96"/>
    <w:rsid w:val="00FB005F"/>
    <w:rsid w:val="00FB5E8C"/>
    <w:rsid w:val="00FB60BC"/>
    <w:rsid w:val="00FB7A6E"/>
    <w:rsid w:val="00FC06D7"/>
    <w:rsid w:val="00FC0D1B"/>
    <w:rsid w:val="00FC2BA0"/>
    <w:rsid w:val="00FC3190"/>
    <w:rsid w:val="00FC3D53"/>
    <w:rsid w:val="00FC45F2"/>
    <w:rsid w:val="00FC5E60"/>
    <w:rsid w:val="00FC6005"/>
    <w:rsid w:val="00FC6FFE"/>
    <w:rsid w:val="00FC7ED0"/>
    <w:rsid w:val="00FD0703"/>
    <w:rsid w:val="00FD33B3"/>
    <w:rsid w:val="00FD3665"/>
    <w:rsid w:val="00FD3666"/>
    <w:rsid w:val="00FD3EB2"/>
    <w:rsid w:val="00FD64FB"/>
    <w:rsid w:val="00FD7AD1"/>
    <w:rsid w:val="00FD7EAF"/>
    <w:rsid w:val="00FE004C"/>
    <w:rsid w:val="00FE0141"/>
    <w:rsid w:val="00FE0720"/>
    <w:rsid w:val="00FE2546"/>
    <w:rsid w:val="00FF11B3"/>
    <w:rsid w:val="00FF165D"/>
    <w:rsid w:val="00FF343B"/>
    <w:rsid w:val="00FF3D35"/>
    <w:rsid w:val="00FF3DC0"/>
    <w:rsid w:val="00FF7E9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29D4DFF"/>
  <w15:docId w15:val="{46AC04EA-6BF0-4BCE-8F77-6063D6CE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qFormat="1"/>
    <w:lsdException w:name="List Bullet"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qFormat="1"/>
    <w:lsdException w:name="List Bullet 5" w:semiHidden="1" w:unhideWhenUsed="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602"/>
    <w:pPr>
      <w:spacing w:after="160" w:line="259" w:lineRule="auto"/>
      <w:ind w:left="0" w:firstLine="0"/>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290D93"/>
    <w:pPr>
      <w:keepNext/>
      <w:keepLines/>
      <w:spacing w:before="120" w:line="228"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290D93"/>
    <w:pPr>
      <w:keepNext/>
      <w:keepLines/>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qFormat/>
    <w:rsid w:val="00290D93"/>
    <w:pPr>
      <w:keepNext/>
      <w:keepLines/>
      <w:outlineLvl w:val="2"/>
    </w:pPr>
    <w:rPr>
      <w:rFonts w:asciiTheme="majorHAnsi" w:eastAsiaTheme="majorEastAsia" w:hAnsiTheme="majorHAnsi" w:cstheme="majorBidi"/>
      <w:b/>
      <w:bCs/>
      <w:i/>
      <w:sz w:val="26"/>
    </w:rPr>
  </w:style>
  <w:style w:type="paragraph" w:styleId="Heading4">
    <w:name w:val="heading 4"/>
    <w:basedOn w:val="Normal"/>
    <w:next w:val="Normal"/>
    <w:link w:val="Heading4Char"/>
    <w:uiPriority w:val="9"/>
    <w:qFormat/>
    <w:rsid w:val="00290D93"/>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qFormat/>
    <w:rsid w:val="00290D93"/>
    <w:pPr>
      <w:keepNext/>
      <w:keepLines/>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qFormat/>
    <w:rsid w:val="007945FA"/>
    <w:pPr>
      <w:keepNext/>
      <w:keepLines/>
      <w:spacing w:before="340"/>
      <w:outlineLvl w:val="5"/>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sz w:val="64"/>
      <w:lang w:eastAsia="en-AU"/>
    </w:rPr>
  </w:style>
  <w:style w:type="paragraph" w:customStyle="1" w:styleId="Company">
    <w:name w:val="Company"/>
    <w:basedOn w:val="Name"/>
    <w:semiHidden/>
    <w:qFormat/>
    <w:rsid w:val="00392224"/>
    <w:rPr>
      <w:b w:val="0"/>
      <w:sz w:val="48"/>
    </w:rPr>
  </w:style>
  <w:style w:type="character" w:customStyle="1" w:styleId="Heading1Char">
    <w:name w:val="Heading 1 Char"/>
    <w:basedOn w:val="DefaultParagraphFont"/>
    <w:link w:val="Heading1"/>
    <w:uiPriority w:val="9"/>
    <w:rsid w:val="00290D93"/>
    <w:rPr>
      <w:rFonts w:asciiTheme="majorHAnsi" w:eastAsiaTheme="majorEastAsia" w:hAnsiTheme="majorHAnsi" w:cstheme="majorBidi"/>
      <w:b/>
      <w:bCs/>
      <w:color w:val="auto"/>
      <w:sz w:val="28"/>
      <w:szCs w:val="28"/>
    </w:rPr>
  </w:style>
  <w:style w:type="character" w:customStyle="1" w:styleId="Heading2Char">
    <w:name w:val="Heading 2 Char"/>
    <w:basedOn w:val="DefaultParagraphFont"/>
    <w:link w:val="Heading2"/>
    <w:uiPriority w:val="9"/>
    <w:rsid w:val="00290D93"/>
    <w:rPr>
      <w:rFonts w:asciiTheme="majorHAnsi" w:eastAsiaTheme="majorEastAsia" w:hAnsiTheme="majorHAnsi" w:cstheme="majorBidi"/>
      <w:b/>
      <w:bCs/>
      <w:color w:val="auto"/>
      <w:sz w:val="28"/>
      <w:szCs w:val="26"/>
    </w:rPr>
  </w:style>
  <w:style w:type="character" w:customStyle="1" w:styleId="Heading3Char">
    <w:name w:val="Heading 3 Char"/>
    <w:basedOn w:val="DefaultParagraphFont"/>
    <w:link w:val="Heading3"/>
    <w:uiPriority w:val="9"/>
    <w:rsid w:val="00290D93"/>
    <w:rPr>
      <w:rFonts w:asciiTheme="majorHAnsi" w:eastAsiaTheme="majorEastAsia" w:hAnsiTheme="majorHAnsi" w:cstheme="majorBidi"/>
      <w:b/>
      <w:bCs/>
      <w:i/>
      <w:color w:val="auto"/>
      <w:sz w:val="26"/>
    </w:rPr>
  </w:style>
  <w:style w:type="character" w:customStyle="1" w:styleId="Heading4Char">
    <w:name w:val="Heading 4 Char"/>
    <w:basedOn w:val="DefaultParagraphFont"/>
    <w:link w:val="Heading4"/>
    <w:uiPriority w:val="9"/>
    <w:rsid w:val="00290D93"/>
    <w:rPr>
      <w:rFonts w:asciiTheme="majorHAnsi" w:eastAsiaTheme="majorEastAsia" w:hAnsiTheme="majorHAnsi" w:cstheme="majorBidi"/>
      <w:b/>
      <w:bCs/>
      <w:iCs/>
      <w:color w:val="auto"/>
      <w:sz w:val="24"/>
    </w:rPr>
  </w:style>
  <w:style w:type="character" w:customStyle="1" w:styleId="Heading5Char">
    <w:name w:val="Heading 5 Char"/>
    <w:basedOn w:val="DefaultParagraphFont"/>
    <w:link w:val="Heading5"/>
    <w:uiPriority w:val="9"/>
    <w:rsid w:val="00290D93"/>
    <w:rPr>
      <w:rFonts w:asciiTheme="majorHAnsi" w:eastAsiaTheme="majorEastAsia" w:hAnsiTheme="majorHAnsi" w:cstheme="majorBidi"/>
      <w:i/>
      <w:color w:val="auto"/>
      <w:sz w:val="24"/>
    </w:rPr>
  </w:style>
  <w:style w:type="paragraph" w:styleId="ListParagraph">
    <w:name w:val="List Paragraph"/>
    <w:basedOn w:val="Normal"/>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7"/>
      </w:numPr>
    </w:pPr>
  </w:style>
  <w:style w:type="paragraph" w:customStyle="1" w:styleId="Heading2-Numbered">
    <w:name w:val="Heading 2 - Numbered"/>
    <w:basedOn w:val="Heading2"/>
    <w:next w:val="Normal"/>
    <w:semiHidden/>
    <w:qFormat/>
    <w:rsid w:val="00CE01C8"/>
    <w:pPr>
      <w:numPr>
        <w:ilvl w:val="1"/>
        <w:numId w:val="7"/>
      </w:numPr>
    </w:pPr>
  </w:style>
  <w:style w:type="paragraph" w:customStyle="1" w:styleId="Heading3-Numbered">
    <w:name w:val="Heading 3 - Numbered"/>
    <w:basedOn w:val="Heading3"/>
    <w:next w:val="Normal"/>
    <w:semiHidden/>
    <w:qFormat/>
    <w:rsid w:val="00CE01C8"/>
    <w:pPr>
      <w:numPr>
        <w:ilvl w:val="2"/>
        <w:numId w:val="7"/>
      </w:numPr>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pPr>
  </w:style>
  <w:style w:type="paragraph" w:styleId="Footer">
    <w:name w:val="footer"/>
    <w:basedOn w:val="Normal"/>
    <w:link w:val="FooterChar"/>
    <w:uiPriority w:val="99"/>
    <w:semiHidden/>
    <w:rsid w:val="00093B03"/>
    <w:pPr>
      <w:spacing w:after="0"/>
    </w:pPr>
  </w:style>
  <w:style w:type="character" w:customStyle="1" w:styleId="FooterChar">
    <w:name w:val="Footer Char"/>
    <w:basedOn w:val="DefaultParagraphFont"/>
    <w:link w:val="Footer"/>
    <w:uiPriority w:val="99"/>
    <w:semiHidden/>
    <w:rsid w:val="0034433C"/>
    <w:rPr>
      <w:rFonts w:asciiTheme="minorHAnsi" w:hAnsiTheme="minorHAnsi"/>
      <w:color w:val="auto"/>
      <w:sz w:val="24"/>
    </w:rPr>
  </w:style>
  <w:style w:type="paragraph" w:styleId="Title">
    <w:name w:val="Title"/>
    <w:basedOn w:val="Normal"/>
    <w:next w:val="Normal"/>
    <w:link w:val="TitleChar"/>
    <w:uiPriority w:val="10"/>
    <w:semiHidden/>
    <w:qFormat/>
    <w:rsid w:val="008D00A9"/>
    <w:pPr>
      <w:adjustRightInd w:val="0"/>
      <w:spacing w:after="360" w:line="228" w:lineRule="auto"/>
    </w:pPr>
    <w:rPr>
      <w:rFonts w:asciiTheme="majorHAnsi" w:eastAsiaTheme="majorEastAsia" w:hAnsiTheme="majorHAnsi" w:cstheme="majorBidi"/>
      <w:spacing w:val="5"/>
      <w:kern w:val="28"/>
      <w:sz w:val="84"/>
      <w:szCs w:val="52"/>
    </w:rPr>
  </w:style>
  <w:style w:type="character" w:customStyle="1" w:styleId="TitleChar">
    <w:name w:val="Title Char"/>
    <w:basedOn w:val="DefaultParagraphFont"/>
    <w:link w:val="Title"/>
    <w:uiPriority w:val="10"/>
    <w:semiHidden/>
    <w:rsid w:val="00D66F3F"/>
    <w:rPr>
      <w:rFonts w:asciiTheme="majorHAnsi" w:eastAsiaTheme="majorEastAsia" w:hAnsiTheme="majorHAnsi" w:cstheme="majorBidi"/>
      <w:color w:val="auto"/>
      <w:spacing w:val="5"/>
      <w:kern w:val="28"/>
      <w:sz w:val="84"/>
      <w:szCs w:val="52"/>
    </w:rPr>
  </w:style>
  <w:style w:type="paragraph" w:customStyle="1" w:styleId="CoverURL">
    <w:name w:val="Cover URL"/>
    <w:basedOn w:val="Footer"/>
    <w:semiHidden/>
    <w:qFormat/>
    <w:rsid w:val="00093B03"/>
    <w:pPr>
      <w:jc w:val="right"/>
    </w:pPr>
    <w:rPr>
      <w:spacing w:val="-10"/>
      <w:sz w:val="40"/>
    </w:rPr>
  </w:style>
  <w:style w:type="paragraph" w:styleId="ListBullet2">
    <w:name w:val="List Bullet 2"/>
    <w:basedOn w:val="Normal"/>
    <w:uiPriority w:val="99"/>
    <w:qFormat/>
    <w:rsid w:val="003B5241"/>
    <w:pPr>
      <w:numPr>
        <w:ilvl w:val="1"/>
        <w:numId w:val="10"/>
      </w:numPr>
      <w:adjustRightInd w:val="0"/>
      <w:spacing w:before="120" w:after="120"/>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950DA9"/>
    <w:pPr>
      <w:numPr>
        <w:numId w:val="2"/>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3B5241"/>
    <w:pPr>
      <w:numPr>
        <w:numId w:val="9"/>
      </w:numPr>
      <w:spacing w:before="120" w:after="120"/>
      <w:ind w:left="341" w:hanging="284"/>
    </w:pPr>
  </w:style>
  <w:style w:type="paragraph" w:styleId="ListNumber2">
    <w:name w:val="List Number 2"/>
    <w:basedOn w:val="Normal"/>
    <w:uiPriority w:val="99"/>
    <w:rsid w:val="003B5241"/>
    <w:pPr>
      <w:numPr>
        <w:ilvl w:val="1"/>
        <w:numId w:val="9"/>
      </w:numPr>
      <w:spacing w:before="120" w:after="120"/>
      <w:ind w:left="624" w:hanging="284"/>
    </w:pPr>
  </w:style>
  <w:style w:type="paragraph" w:customStyle="1" w:styleId="TableHeading">
    <w:name w:val="Table Heading"/>
    <w:basedOn w:val="TableText"/>
    <w:qFormat/>
    <w:rsid w:val="0069144C"/>
    <w:pPr>
      <w:spacing w:before="120" w:after="120"/>
    </w:pPr>
    <w:rPr>
      <w:sz w:val="22"/>
    </w:rPr>
  </w:style>
  <w:style w:type="paragraph" w:customStyle="1" w:styleId="TableText">
    <w:name w:val="Table Text"/>
    <w:basedOn w:val="Normal"/>
    <w:uiPriority w:val="60"/>
    <w:qFormat/>
    <w:rsid w:val="0069144C"/>
    <w:pPr>
      <w:adjustRightInd w:val="0"/>
      <w:spacing w:before="60" w:after="60"/>
    </w:pPr>
    <w:rPr>
      <w:sz w:val="20"/>
    </w:rPr>
  </w:style>
  <w:style w:type="paragraph" w:customStyle="1" w:styleId="TableBullet">
    <w:name w:val="Table Bullet"/>
    <w:basedOn w:val="TableText"/>
    <w:link w:val="TableBulletChar"/>
    <w:qFormat/>
    <w:rsid w:val="00EB40FA"/>
    <w:pPr>
      <w:numPr>
        <w:numId w:val="3"/>
      </w:numPr>
      <w:ind w:left="170" w:hanging="170"/>
    </w:pPr>
  </w:style>
  <w:style w:type="paragraph" w:styleId="Caption">
    <w:name w:val="caption"/>
    <w:basedOn w:val="Normal"/>
    <w:next w:val="Normal"/>
    <w:uiPriority w:val="35"/>
    <w:qFormat/>
    <w:rsid w:val="008014B1"/>
    <w:rPr>
      <w:iCs/>
      <w:sz w:val="20"/>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auto"/>
      <w:u w:val="single"/>
    </w:rPr>
  </w:style>
  <w:style w:type="table" w:customStyle="1" w:styleId="OAICTable">
    <w:name w:val="OAIC Table"/>
    <w:basedOn w:val="TableNormal"/>
    <w:uiPriority w:val="99"/>
    <w:rsid w:val="00D911F7"/>
    <w:pPr>
      <w:ind w:left="0" w:firstLine="0"/>
    </w:pPr>
    <w:rPr>
      <w:rFonts w:asciiTheme="minorHAnsi" w:hAnsiTheme="minorHAnsi"/>
    </w:rPr>
    <w:tblPr>
      <w:tblBorders>
        <w:top w:val="single" w:sz="8" w:space="0" w:color="0D395C" w:themeColor="text2"/>
        <w:left w:val="single" w:sz="8" w:space="0" w:color="0D395C" w:themeColor="text2"/>
        <w:bottom w:val="single" w:sz="8" w:space="0" w:color="0D395C" w:themeColor="text2"/>
        <w:right w:val="single" w:sz="8" w:space="0" w:color="0D395C" w:themeColor="text2"/>
        <w:insideH w:val="single" w:sz="8" w:space="0" w:color="0D395C" w:themeColor="text2"/>
        <w:insideV w:val="single" w:sz="8" w:space="0" w:color="0D395C" w:themeColor="text2"/>
      </w:tblBorders>
    </w:tblPr>
    <w:tblStylePr w:type="firstRow">
      <w:rPr>
        <w:b/>
        <w:color w:val="auto"/>
        <w:sz w:val="22"/>
      </w:rPr>
      <w:tblPr/>
      <w:trPr>
        <w:tblHeader/>
      </w:trPr>
      <w:tcPr>
        <w:shd w:val="clear" w:color="auto" w:fill="0D395C" w:themeFill="text2"/>
      </w:tc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3B5241"/>
    <w:pPr>
      <w:numPr>
        <w:ilvl w:val="2"/>
        <w:numId w:val="9"/>
      </w:numPr>
      <w:spacing w:before="120" w:after="120"/>
      <w:ind w:left="964" w:hanging="284"/>
    </w:pPr>
  </w:style>
  <w:style w:type="paragraph" w:styleId="FootnoteText">
    <w:name w:val="footnote text"/>
    <w:basedOn w:val="Normal"/>
    <w:link w:val="FootnoteTextChar"/>
    <w:uiPriority w:val="99"/>
    <w:unhideWhenUsed/>
    <w:rsid w:val="00C46B45"/>
    <w:pPr>
      <w:spacing w:after="60"/>
    </w:pPr>
    <w:rPr>
      <w:sz w:val="18"/>
    </w:rPr>
  </w:style>
  <w:style w:type="character" w:customStyle="1" w:styleId="TableBulletChar">
    <w:name w:val="Table Bullet Char"/>
    <w:link w:val="TableBullet"/>
    <w:locked/>
    <w:rsid w:val="00EB40FA"/>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uiPriority w:val="99"/>
    <w:rsid w:val="00C46B45"/>
    <w:rPr>
      <w:rFonts w:asciiTheme="minorHAnsi" w:hAnsiTheme="minorHAnsi"/>
      <w:sz w:val="18"/>
    </w:rPr>
  </w:style>
  <w:style w:type="paragraph" w:styleId="Header">
    <w:name w:val="header"/>
    <w:basedOn w:val="Normal"/>
    <w:link w:val="HeaderChar"/>
    <w:uiPriority w:val="99"/>
    <w:rsid w:val="006C66AE"/>
    <w:pPr>
      <w:spacing w:after="0"/>
    </w:pPr>
    <w:rPr>
      <w:sz w:val="16"/>
    </w:rPr>
  </w:style>
  <w:style w:type="character" w:customStyle="1" w:styleId="HeaderChar">
    <w:name w:val="Header Char"/>
    <w:basedOn w:val="DefaultParagraphFont"/>
    <w:link w:val="Header"/>
    <w:uiPriority w:val="99"/>
    <w:rsid w:val="0034433C"/>
    <w:rPr>
      <w:rFonts w:asciiTheme="minorHAnsi" w:hAnsiTheme="minorHAnsi"/>
      <w:sz w:val="16"/>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semiHidden/>
    <w:rsid w:val="00246882"/>
    <w:rPr>
      <w:sz w:val="22"/>
    </w:rPr>
  </w:style>
  <w:style w:type="paragraph" w:customStyle="1" w:styleId="CalloutBox">
    <w:name w:val="Callout Box"/>
    <w:basedOn w:val="Normal"/>
    <w:next w:val="Normal"/>
    <w:rsid w:val="001A51DE"/>
    <w:pPr>
      <w:pBdr>
        <w:top w:val="single" w:sz="48" w:space="14" w:color="D9EBF3"/>
        <w:left w:val="single" w:sz="48" w:space="20" w:color="D9EBF3"/>
        <w:bottom w:val="single" w:sz="48" w:space="14" w:color="D9EBF3"/>
        <w:right w:val="single" w:sz="48" w:space="20" w:color="D9EBF3"/>
      </w:pBdr>
      <w:shd w:val="clear" w:color="auto" w:fill="D9EBF3"/>
      <w:spacing w:before="300" w:after="300"/>
      <w:ind w:left="459" w:right="459"/>
      <w:contextualSpacing/>
    </w:pPr>
  </w:style>
  <w:style w:type="paragraph" w:customStyle="1" w:styleId="Source">
    <w:name w:val="Source"/>
    <w:next w:val="Normal"/>
    <w:uiPriority w:val="97"/>
    <w:semiHidden/>
    <w:rsid w:val="002B5C36"/>
    <w:pPr>
      <w:numPr>
        <w:numId w:val="5"/>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semiHidden/>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1B2"/>
    <w:rPr>
      <w:rFonts w:ascii="Tahoma" w:hAnsi="Tahoma" w:cs="Tahoma"/>
      <w:sz w:val="16"/>
      <w:szCs w:val="16"/>
    </w:rPr>
  </w:style>
  <w:style w:type="paragraph" w:customStyle="1" w:styleId="FigureCaption">
    <w:name w:val="Figure Caption"/>
    <w:basedOn w:val="Normal"/>
    <w:next w:val="Normal"/>
    <w:rsid w:val="008014B1"/>
    <w:rPr>
      <w:sz w:val="20"/>
    </w:rPr>
  </w:style>
  <w:style w:type="paragraph" w:customStyle="1" w:styleId="TableCaption">
    <w:name w:val="Table Caption"/>
    <w:basedOn w:val="Normal"/>
    <w:next w:val="Normal"/>
    <w:rsid w:val="008014B1"/>
    <w:rPr>
      <w:sz w:val="20"/>
    </w:rPr>
  </w:style>
  <w:style w:type="paragraph" w:styleId="TOC1">
    <w:name w:val="toc 1"/>
    <w:basedOn w:val="Normal"/>
    <w:next w:val="Normal"/>
    <w:uiPriority w:val="39"/>
    <w:semiHidden/>
    <w:rsid w:val="00B05441"/>
    <w:pPr>
      <w:tabs>
        <w:tab w:val="left" w:pos="397"/>
        <w:tab w:val="right" w:leader="dot" w:pos="9072"/>
      </w:tabs>
      <w:spacing w:after="140"/>
    </w:pPr>
    <w:rPr>
      <w:b/>
      <w:sz w:val="32"/>
    </w:rPr>
  </w:style>
  <w:style w:type="paragraph" w:styleId="TOC2">
    <w:name w:val="toc 2"/>
    <w:basedOn w:val="Normal"/>
    <w:next w:val="Normal"/>
    <w:uiPriority w:val="39"/>
    <w:semiHidden/>
    <w:rsid w:val="00D0312E"/>
    <w:pPr>
      <w:tabs>
        <w:tab w:val="left" w:pos="567"/>
        <w:tab w:val="right" w:leader="dot" w:pos="9072"/>
      </w:tabs>
      <w:spacing w:after="140"/>
    </w:pPr>
    <w:rPr>
      <w:b/>
      <w:sz w:val="32"/>
    </w:rPr>
  </w:style>
  <w:style w:type="paragraph" w:styleId="TOC3">
    <w:name w:val="toc 3"/>
    <w:basedOn w:val="Normal"/>
    <w:next w:val="Normal"/>
    <w:uiPriority w:val="39"/>
    <w:semiHidden/>
    <w:rsid w:val="00D0312E"/>
    <w:pPr>
      <w:tabs>
        <w:tab w:val="left" w:pos="737"/>
        <w:tab w:val="right" w:leader="dot" w:pos="9072"/>
      </w:tabs>
    </w:pPr>
    <w:rPr>
      <w:sz w:val="28"/>
    </w:rPr>
  </w:style>
  <w:style w:type="numbering" w:customStyle="1" w:styleId="BulletsOAIC">
    <w:name w:val="Bullets_OAIC"/>
    <w:uiPriority w:val="99"/>
    <w:rsid w:val="005E2E2F"/>
    <w:pPr>
      <w:numPr>
        <w:numId w:val="6"/>
      </w:numPr>
    </w:pPr>
  </w:style>
  <w:style w:type="paragraph" w:styleId="TOCHeading">
    <w:name w:val="TOC Heading"/>
    <w:basedOn w:val="Heading1"/>
    <w:next w:val="Normal"/>
    <w:uiPriority w:val="39"/>
    <w:semiHidden/>
    <w:qFormat/>
    <w:rsid w:val="008D56E8"/>
    <w:pPr>
      <w:spacing w:after="600" w:line="240" w:lineRule="atLeast"/>
      <w:contextualSpacing/>
      <w:outlineLvl w:val="9"/>
    </w:pPr>
    <w:rPr>
      <w:sz w:val="54"/>
    </w:rPr>
  </w:style>
  <w:style w:type="paragraph" w:styleId="ListBullet">
    <w:name w:val="List Bullet"/>
    <w:basedOn w:val="Normal"/>
    <w:uiPriority w:val="99"/>
    <w:qFormat/>
    <w:rsid w:val="003B5241"/>
    <w:pPr>
      <w:numPr>
        <w:numId w:val="10"/>
      </w:numPr>
      <w:spacing w:before="120" w:after="120"/>
    </w:pPr>
  </w:style>
  <w:style w:type="paragraph" w:customStyle="1" w:styleId="Reference">
    <w:name w:val="Reference"/>
    <w:basedOn w:val="Normal"/>
    <w:next w:val="Normal"/>
    <w:qFormat/>
    <w:rsid w:val="00047D7D"/>
    <w:pPr>
      <w:spacing w:after="280"/>
    </w:pPr>
  </w:style>
  <w:style w:type="character" w:styleId="PageNumber">
    <w:name w:val="page number"/>
    <w:basedOn w:val="DefaultParagraphFont"/>
    <w:uiPriority w:val="99"/>
    <w:semiHidden/>
    <w:rsid w:val="00093B03"/>
    <w:rPr>
      <w:b/>
    </w:rPr>
  </w:style>
  <w:style w:type="paragraph" w:customStyle="1" w:styleId="CoverHeading">
    <w:name w:val="Cover Heading"/>
    <w:basedOn w:val="Normal"/>
    <w:semiHidden/>
    <w:qFormat/>
    <w:rsid w:val="00420D0C"/>
    <w:pPr>
      <w:spacing w:before="360" w:after="120" w:line="194" w:lineRule="auto"/>
      <w:contextualSpacing/>
    </w:pPr>
    <w:rPr>
      <w:sz w:val="60"/>
    </w:rPr>
  </w:style>
  <w:style w:type="paragraph" w:customStyle="1" w:styleId="Subject">
    <w:name w:val="Subject"/>
    <w:basedOn w:val="Normal"/>
    <w:qFormat/>
    <w:rsid w:val="00EB26A7"/>
    <w:rPr>
      <w:rFonts w:eastAsia="MS Mincho"/>
      <w:b/>
    </w:rPr>
  </w:style>
  <w:style w:type="paragraph" w:customStyle="1" w:styleId="CoverDetails">
    <w:name w:val="Cover Details"/>
    <w:basedOn w:val="Normal"/>
    <w:semiHidden/>
    <w:qFormat/>
    <w:rsid w:val="00C348FD"/>
    <w:pPr>
      <w:spacing w:after="100"/>
    </w:pPr>
    <w:rPr>
      <w:spacing w:val="-6"/>
    </w:rPr>
  </w:style>
  <w:style w:type="paragraph" w:customStyle="1" w:styleId="CoverDetailsHeading">
    <w:name w:val="Cover Details Heading"/>
    <w:basedOn w:val="Normal"/>
    <w:semiHidden/>
    <w:qFormat/>
    <w:rsid w:val="00B87AC3"/>
    <w:pPr>
      <w:spacing w:after="80"/>
    </w:pPr>
    <w:rPr>
      <w:b/>
      <w:sz w:val="26"/>
    </w:rPr>
  </w:style>
  <w:style w:type="character" w:styleId="PlaceholderText">
    <w:name w:val="Placeholder Text"/>
    <w:basedOn w:val="DefaultParagraphFont"/>
    <w:uiPriority w:val="99"/>
    <w:semiHidden/>
    <w:rsid w:val="005351B4"/>
    <w:rPr>
      <w:color w:val="auto"/>
    </w:rPr>
  </w:style>
  <w:style w:type="paragraph" w:customStyle="1" w:styleId="NumberedParagraphs">
    <w:name w:val="Numbered Paragraphs"/>
    <w:basedOn w:val="Normal"/>
    <w:semiHidden/>
    <w:qFormat/>
    <w:rsid w:val="007D6331"/>
    <w:pPr>
      <w:numPr>
        <w:ilvl w:val="1"/>
        <w:numId w:val="14"/>
      </w:numPr>
    </w:pPr>
  </w:style>
  <w:style w:type="character" w:customStyle="1" w:styleId="Heading6Char">
    <w:name w:val="Heading 6 Char"/>
    <w:basedOn w:val="DefaultParagraphFont"/>
    <w:link w:val="Heading6"/>
    <w:uiPriority w:val="9"/>
    <w:semiHidden/>
    <w:rsid w:val="007945FA"/>
    <w:rPr>
      <w:rFonts w:asciiTheme="majorHAnsi" w:eastAsiaTheme="majorEastAsia" w:hAnsiTheme="majorHAnsi" w:cstheme="majorBidi"/>
      <w:iCs/>
      <w:color w:val="auto"/>
      <w:sz w:val="22"/>
    </w:rPr>
  </w:style>
  <w:style w:type="numbering" w:customStyle="1" w:styleId="NumberedParagraphsList">
    <w:name w:val="NumberedParagraphs List"/>
    <w:uiPriority w:val="99"/>
    <w:rsid w:val="007D6331"/>
    <w:pPr>
      <w:numPr>
        <w:numId w:val="11"/>
      </w:numPr>
    </w:pPr>
  </w:style>
  <w:style w:type="paragraph" w:styleId="TOC4">
    <w:name w:val="toc 4"/>
    <w:basedOn w:val="Normal"/>
    <w:next w:val="Normal"/>
    <w:uiPriority w:val="39"/>
    <w:semiHidden/>
    <w:rsid w:val="00D0312E"/>
    <w:pPr>
      <w:tabs>
        <w:tab w:val="left" w:pos="737"/>
        <w:tab w:val="right" w:leader="dot" w:pos="9072"/>
      </w:tabs>
    </w:pPr>
    <w:rPr>
      <w:sz w:val="20"/>
    </w:rPr>
  </w:style>
  <w:style w:type="paragraph" w:customStyle="1" w:styleId="IndentBullet1">
    <w:name w:val="Indent Bullet 1"/>
    <w:basedOn w:val="Normal"/>
    <w:qFormat/>
    <w:rsid w:val="00171E96"/>
    <w:pPr>
      <w:numPr>
        <w:numId w:val="12"/>
      </w:numPr>
      <w:ind w:left="624" w:hanging="227"/>
    </w:pPr>
  </w:style>
  <w:style w:type="paragraph" w:customStyle="1" w:styleId="IndentBullet2">
    <w:name w:val="Indent Bullet 2"/>
    <w:basedOn w:val="ListParagraph"/>
    <w:qFormat/>
    <w:rsid w:val="00171E96"/>
    <w:pPr>
      <w:numPr>
        <w:numId w:val="13"/>
      </w:numPr>
      <w:ind w:left="851" w:hanging="227"/>
      <w:contextualSpacing w:val="0"/>
    </w:pPr>
  </w:style>
  <w:style w:type="paragraph" w:customStyle="1" w:styleId="LastPageDetails">
    <w:name w:val="LastPage Details"/>
    <w:basedOn w:val="Normal"/>
    <w:semiHidden/>
    <w:qFormat/>
    <w:rsid w:val="00550767"/>
    <w:pPr>
      <w:framePr w:hSpace="181" w:wrap="around" w:vAnchor="page" w:hAnchor="margin" w:yAlign="bottom"/>
      <w:spacing w:after="40"/>
      <w:suppressOverlap/>
    </w:pPr>
    <w:rPr>
      <w:sz w:val="18"/>
    </w:rPr>
  </w:style>
  <w:style w:type="paragraph" w:customStyle="1" w:styleId="LastPageDetailsHeading">
    <w:name w:val="LastPage Details_Heading"/>
    <w:basedOn w:val="Normal"/>
    <w:semiHidden/>
    <w:qFormat/>
    <w:rsid w:val="00550767"/>
    <w:pPr>
      <w:spacing w:after="120"/>
    </w:pPr>
    <w:rPr>
      <w:b/>
      <w:sz w:val="28"/>
      <w:szCs w:val="28"/>
    </w:rPr>
  </w:style>
  <w:style w:type="paragraph" w:customStyle="1" w:styleId="LastPageDetailsURL">
    <w:name w:val="LastPage Details_URL"/>
    <w:basedOn w:val="LastPageDetails"/>
    <w:semiHidden/>
    <w:qFormat/>
    <w:rsid w:val="00550767"/>
    <w:pPr>
      <w:framePr w:wrap="around"/>
    </w:pPr>
    <w:rPr>
      <w:b/>
      <w:sz w:val="20"/>
    </w:rPr>
  </w:style>
  <w:style w:type="paragraph" w:customStyle="1" w:styleId="LastPageDetailsNote">
    <w:name w:val="LastPage Details_Note"/>
    <w:basedOn w:val="LastPageDetails"/>
    <w:semiHidden/>
    <w:qFormat/>
    <w:rsid w:val="00550767"/>
    <w:pPr>
      <w:framePr w:wrap="around"/>
    </w:pPr>
    <w:rPr>
      <w:i/>
    </w:rPr>
  </w:style>
  <w:style w:type="character" w:styleId="FollowedHyperlink">
    <w:name w:val="FollowedHyperlink"/>
    <w:basedOn w:val="DefaultParagraphFont"/>
    <w:uiPriority w:val="99"/>
    <w:semiHidden/>
    <w:unhideWhenUsed/>
    <w:rsid w:val="00E114D3"/>
    <w:rPr>
      <w:color w:val="auto"/>
      <w:u w:val="single"/>
    </w:rPr>
  </w:style>
  <w:style w:type="paragraph" w:customStyle="1" w:styleId="SenderAddress">
    <w:name w:val="Sender Address"/>
    <w:basedOn w:val="Header"/>
    <w:qFormat/>
    <w:rsid w:val="001416C6"/>
    <w:pPr>
      <w:spacing w:after="8" w:line="240" w:lineRule="atLeast"/>
      <w:jc w:val="right"/>
    </w:pPr>
    <w:rPr>
      <w:sz w:val="18"/>
    </w:rPr>
  </w:style>
  <w:style w:type="paragraph" w:customStyle="1" w:styleId="URL">
    <w:name w:val="URL"/>
    <w:basedOn w:val="SenderAddress"/>
    <w:qFormat/>
    <w:rsid w:val="00303ED8"/>
    <w:pPr>
      <w:spacing w:after="40"/>
    </w:pPr>
    <w:rPr>
      <w:b/>
      <w:spacing w:val="-3"/>
      <w:sz w:val="28"/>
    </w:rPr>
  </w:style>
  <w:style w:type="paragraph" w:customStyle="1" w:styleId="RecipientAddress">
    <w:name w:val="Recipient Address"/>
    <w:basedOn w:val="Normal"/>
    <w:qFormat/>
    <w:rsid w:val="003E06B6"/>
    <w:pPr>
      <w:spacing w:after="500"/>
      <w:contextualSpacing/>
    </w:pPr>
  </w:style>
  <w:style w:type="paragraph" w:customStyle="1" w:styleId="SenderDetails">
    <w:name w:val="Sender Details"/>
    <w:basedOn w:val="Normal"/>
    <w:qFormat/>
    <w:rsid w:val="00EB26A7"/>
    <w:pPr>
      <w:contextualSpacing/>
    </w:pPr>
  </w:style>
  <w:style w:type="character" w:styleId="FootnoteReference">
    <w:name w:val="footnote reference"/>
    <w:basedOn w:val="DefaultParagraphFont"/>
    <w:uiPriority w:val="99"/>
    <w:semiHidden/>
    <w:unhideWhenUsed/>
    <w:rsid w:val="00062609"/>
    <w:rPr>
      <w:vertAlign w:val="superscript"/>
    </w:rPr>
  </w:style>
  <w:style w:type="paragraph" w:styleId="Quote">
    <w:name w:val="Quote"/>
    <w:basedOn w:val="Normal"/>
    <w:next w:val="Normal"/>
    <w:link w:val="QuoteChar"/>
    <w:uiPriority w:val="29"/>
    <w:rsid w:val="002C25BE"/>
    <w:pPr>
      <w:ind w:left="567"/>
    </w:pPr>
    <w:rPr>
      <w:iCs/>
    </w:rPr>
  </w:style>
  <w:style w:type="character" w:customStyle="1" w:styleId="QuoteChar">
    <w:name w:val="Quote Char"/>
    <w:basedOn w:val="DefaultParagraphFont"/>
    <w:link w:val="Quote"/>
    <w:uiPriority w:val="29"/>
    <w:rsid w:val="002C25BE"/>
    <w:rPr>
      <w:rFonts w:asciiTheme="minorHAnsi" w:hAnsiTheme="minorHAnsi"/>
      <w:iCs/>
      <w:sz w:val="24"/>
    </w:rPr>
  </w:style>
  <w:style w:type="paragraph" w:styleId="BodyText">
    <w:name w:val="Body Text"/>
    <w:basedOn w:val="Normal"/>
    <w:link w:val="BodyTextChar"/>
    <w:uiPriority w:val="1"/>
    <w:qFormat/>
    <w:rsid w:val="00A60687"/>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1"/>
    <w:rsid w:val="00A60687"/>
    <w:rPr>
      <w:rFonts w:asciiTheme="minorHAnsi" w:eastAsia="Times New Roman" w:hAnsiTheme="minorHAnsi"/>
      <w:sz w:val="22"/>
      <w:szCs w:val="24"/>
      <w:lang w:eastAsia="en-AU"/>
    </w:rPr>
  </w:style>
  <w:style w:type="character" w:styleId="CommentReference">
    <w:name w:val="annotation reference"/>
    <w:basedOn w:val="DefaultParagraphFont"/>
    <w:uiPriority w:val="99"/>
    <w:semiHidden/>
    <w:unhideWhenUsed/>
    <w:rsid w:val="00A60687"/>
    <w:rPr>
      <w:sz w:val="16"/>
      <w:szCs w:val="16"/>
    </w:rPr>
  </w:style>
  <w:style w:type="paragraph" w:styleId="CommentText">
    <w:name w:val="annotation text"/>
    <w:basedOn w:val="Normal"/>
    <w:link w:val="CommentTextChar"/>
    <w:uiPriority w:val="99"/>
    <w:unhideWhenUsed/>
    <w:rsid w:val="00A60687"/>
    <w:pPr>
      <w:spacing w:after="0" w:line="240" w:lineRule="auto"/>
    </w:pPr>
    <w:rPr>
      <w:sz w:val="20"/>
      <w:szCs w:val="20"/>
    </w:rPr>
  </w:style>
  <w:style w:type="character" w:customStyle="1" w:styleId="CommentTextChar">
    <w:name w:val="Comment Text Char"/>
    <w:basedOn w:val="DefaultParagraphFont"/>
    <w:link w:val="CommentText"/>
    <w:uiPriority w:val="99"/>
    <w:rsid w:val="00A60687"/>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92325"/>
    <w:pPr>
      <w:spacing w:after="160"/>
    </w:pPr>
    <w:rPr>
      <w:b/>
      <w:bCs/>
    </w:rPr>
  </w:style>
  <w:style w:type="character" w:customStyle="1" w:styleId="CommentSubjectChar">
    <w:name w:val="Comment Subject Char"/>
    <w:basedOn w:val="CommentTextChar"/>
    <w:link w:val="CommentSubject"/>
    <w:uiPriority w:val="99"/>
    <w:semiHidden/>
    <w:rsid w:val="00892325"/>
    <w:rPr>
      <w:rFonts w:asciiTheme="minorHAnsi" w:eastAsiaTheme="minorHAnsi" w:hAnsiTheme="minorHAnsi" w:cstheme="minorBidi"/>
      <w:b/>
      <w:bCs/>
      <w:lang w:eastAsia="en-US"/>
    </w:rPr>
  </w:style>
  <w:style w:type="paragraph" w:customStyle="1" w:styleId="DocID">
    <w:name w:val="DocID"/>
    <w:basedOn w:val="Footer"/>
    <w:next w:val="Footer"/>
    <w:link w:val="DocIDChar"/>
    <w:rsid w:val="00161970"/>
    <w:pPr>
      <w:spacing w:before="60" w:after="60" w:line="240" w:lineRule="auto"/>
    </w:pPr>
    <w:rPr>
      <w:rFonts w:ascii="Arial" w:eastAsia="Times New Roman" w:hAnsi="Arial" w:cs="Arial"/>
      <w:sz w:val="14"/>
      <w:szCs w:val="20"/>
      <w:lang w:eastAsia="zh-TW"/>
    </w:rPr>
  </w:style>
  <w:style w:type="character" w:customStyle="1" w:styleId="DocIDChar">
    <w:name w:val="DocID Char"/>
    <w:basedOn w:val="Heading1Char"/>
    <w:link w:val="DocID"/>
    <w:rsid w:val="00161970"/>
    <w:rPr>
      <w:rFonts w:asciiTheme="majorHAnsi" w:eastAsia="Times New Roman" w:hAnsiTheme="majorHAnsi" w:cs="Arial"/>
      <w:b w:val="0"/>
      <w:bCs w:val="0"/>
      <w:color w:val="auto"/>
      <w:sz w:val="14"/>
      <w:szCs w:val="28"/>
      <w:lang w:val="en-AU" w:eastAsia="zh-TW"/>
    </w:rPr>
  </w:style>
  <w:style w:type="paragraph" w:styleId="ListBullet3">
    <w:name w:val="List Bullet 3"/>
    <w:basedOn w:val="Normal"/>
    <w:uiPriority w:val="99"/>
    <w:semiHidden/>
    <w:rsid w:val="006809AD"/>
    <w:pPr>
      <w:spacing w:after="120" w:line="240" w:lineRule="auto"/>
      <w:ind w:left="852" w:hanging="284"/>
      <w:contextualSpacing/>
    </w:pPr>
    <w:rPr>
      <w:rFonts w:eastAsiaTheme="minorEastAsia" w:cs="Times New Roman"/>
      <w:szCs w:val="20"/>
      <w:lang w:eastAsia="ko-KR"/>
    </w:rPr>
  </w:style>
  <w:style w:type="paragraph" w:styleId="ListBullet4">
    <w:name w:val="List Bullet 4"/>
    <w:basedOn w:val="Normal"/>
    <w:uiPriority w:val="99"/>
    <w:unhideWhenUsed/>
    <w:qFormat/>
    <w:rsid w:val="006809AD"/>
    <w:pPr>
      <w:spacing w:before="180" w:after="0" w:line="240" w:lineRule="auto"/>
      <w:ind w:left="199" w:hanging="199"/>
    </w:pPr>
    <w:rPr>
      <w:rFonts w:eastAsiaTheme="minorEastAsia" w:cs="Times New Roman"/>
      <w:szCs w:val="20"/>
      <w:lang w:eastAsia="ko-KR"/>
    </w:rPr>
  </w:style>
  <w:style w:type="character" w:customStyle="1" w:styleId="UnresolvedMention1">
    <w:name w:val="Unresolved Mention1"/>
    <w:basedOn w:val="DefaultParagraphFont"/>
    <w:uiPriority w:val="99"/>
    <w:semiHidden/>
    <w:unhideWhenUsed/>
    <w:rsid w:val="00724B1E"/>
    <w:rPr>
      <w:color w:val="605E5C"/>
      <w:shd w:val="clear" w:color="auto" w:fill="E1DFDD"/>
    </w:rPr>
  </w:style>
  <w:style w:type="character" w:styleId="UnresolvedMention">
    <w:name w:val="Unresolved Mention"/>
    <w:basedOn w:val="DefaultParagraphFont"/>
    <w:uiPriority w:val="99"/>
    <w:semiHidden/>
    <w:unhideWhenUsed/>
    <w:rsid w:val="000D04F8"/>
    <w:rPr>
      <w:color w:val="605E5C"/>
      <w:shd w:val="clear" w:color="auto" w:fill="E1DFDD"/>
    </w:rPr>
  </w:style>
  <w:style w:type="paragraph" w:styleId="Revision">
    <w:name w:val="Revision"/>
    <w:hidden/>
    <w:uiPriority w:val="99"/>
    <w:semiHidden/>
    <w:rsid w:val="001873B2"/>
    <w:pPr>
      <w:ind w:left="0" w:firstLine="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1728">
      <w:bodyDiv w:val="1"/>
      <w:marLeft w:val="0"/>
      <w:marRight w:val="0"/>
      <w:marTop w:val="0"/>
      <w:marBottom w:val="0"/>
      <w:divBdr>
        <w:top w:val="none" w:sz="0" w:space="0" w:color="auto"/>
        <w:left w:val="none" w:sz="0" w:space="0" w:color="auto"/>
        <w:bottom w:val="none" w:sz="0" w:space="0" w:color="auto"/>
        <w:right w:val="none" w:sz="0" w:space="0" w:color="auto"/>
      </w:divBdr>
    </w:div>
    <w:div w:id="151067505">
      <w:bodyDiv w:val="1"/>
      <w:marLeft w:val="0"/>
      <w:marRight w:val="0"/>
      <w:marTop w:val="0"/>
      <w:marBottom w:val="0"/>
      <w:divBdr>
        <w:top w:val="none" w:sz="0" w:space="0" w:color="auto"/>
        <w:left w:val="none" w:sz="0" w:space="0" w:color="auto"/>
        <w:bottom w:val="none" w:sz="0" w:space="0" w:color="auto"/>
        <w:right w:val="none" w:sz="0" w:space="0" w:color="auto"/>
      </w:divBdr>
    </w:div>
    <w:div w:id="186867963">
      <w:bodyDiv w:val="1"/>
      <w:marLeft w:val="0"/>
      <w:marRight w:val="0"/>
      <w:marTop w:val="0"/>
      <w:marBottom w:val="0"/>
      <w:divBdr>
        <w:top w:val="none" w:sz="0" w:space="0" w:color="auto"/>
        <w:left w:val="none" w:sz="0" w:space="0" w:color="auto"/>
        <w:bottom w:val="none" w:sz="0" w:space="0" w:color="auto"/>
        <w:right w:val="none" w:sz="0" w:space="0" w:color="auto"/>
      </w:divBdr>
    </w:div>
    <w:div w:id="360204474">
      <w:bodyDiv w:val="1"/>
      <w:marLeft w:val="0"/>
      <w:marRight w:val="0"/>
      <w:marTop w:val="0"/>
      <w:marBottom w:val="0"/>
      <w:divBdr>
        <w:top w:val="none" w:sz="0" w:space="0" w:color="auto"/>
        <w:left w:val="none" w:sz="0" w:space="0" w:color="auto"/>
        <w:bottom w:val="none" w:sz="0" w:space="0" w:color="auto"/>
        <w:right w:val="none" w:sz="0" w:space="0" w:color="auto"/>
      </w:divBdr>
    </w:div>
    <w:div w:id="641810185">
      <w:bodyDiv w:val="1"/>
      <w:marLeft w:val="0"/>
      <w:marRight w:val="0"/>
      <w:marTop w:val="0"/>
      <w:marBottom w:val="0"/>
      <w:divBdr>
        <w:top w:val="none" w:sz="0" w:space="0" w:color="auto"/>
        <w:left w:val="none" w:sz="0" w:space="0" w:color="auto"/>
        <w:bottom w:val="none" w:sz="0" w:space="0" w:color="auto"/>
        <w:right w:val="none" w:sz="0" w:space="0" w:color="auto"/>
      </w:divBdr>
    </w:div>
    <w:div w:id="663626470">
      <w:bodyDiv w:val="1"/>
      <w:marLeft w:val="0"/>
      <w:marRight w:val="0"/>
      <w:marTop w:val="0"/>
      <w:marBottom w:val="0"/>
      <w:divBdr>
        <w:top w:val="none" w:sz="0" w:space="0" w:color="auto"/>
        <w:left w:val="none" w:sz="0" w:space="0" w:color="auto"/>
        <w:bottom w:val="none" w:sz="0" w:space="0" w:color="auto"/>
        <w:right w:val="none" w:sz="0" w:space="0" w:color="auto"/>
      </w:divBdr>
    </w:div>
    <w:div w:id="1041246885">
      <w:bodyDiv w:val="1"/>
      <w:marLeft w:val="0"/>
      <w:marRight w:val="0"/>
      <w:marTop w:val="0"/>
      <w:marBottom w:val="0"/>
      <w:divBdr>
        <w:top w:val="none" w:sz="0" w:space="0" w:color="auto"/>
        <w:left w:val="none" w:sz="0" w:space="0" w:color="auto"/>
        <w:bottom w:val="none" w:sz="0" w:space="0" w:color="auto"/>
        <w:right w:val="none" w:sz="0" w:space="0" w:color="auto"/>
      </w:divBdr>
    </w:div>
    <w:div w:id="1383167072">
      <w:bodyDiv w:val="1"/>
      <w:marLeft w:val="0"/>
      <w:marRight w:val="0"/>
      <w:marTop w:val="0"/>
      <w:marBottom w:val="0"/>
      <w:divBdr>
        <w:top w:val="none" w:sz="0" w:space="0" w:color="auto"/>
        <w:left w:val="none" w:sz="0" w:space="0" w:color="auto"/>
        <w:bottom w:val="none" w:sz="0" w:space="0" w:color="auto"/>
        <w:right w:val="none" w:sz="0" w:space="0" w:color="auto"/>
      </w:divBdr>
    </w:div>
    <w:div w:id="1422142406">
      <w:bodyDiv w:val="1"/>
      <w:marLeft w:val="0"/>
      <w:marRight w:val="0"/>
      <w:marTop w:val="0"/>
      <w:marBottom w:val="0"/>
      <w:divBdr>
        <w:top w:val="none" w:sz="0" w:space="0" w:color="auto"/>
        <w:left w:val="none" w:sz="0" w:space="0" w:color="auto"/>
        <w:bottom w:val="none" w:sz="0" w:space="0" w:color="auto"/>
        <w:right w:val="none" w:sz="0" w:space="0" w:color="auto"/>
      </w:divBdr>
    </w:div>
    <w:div w:id="1480883337">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62622682">
      <w:bodyDiv w:val="1"/>
      <w:marLeft w:val="0"/>
      <w:marRight w:val="0"/>
      <w:marTop w:val="0"/>
      <w:marBottom w:val="0"/>
      <w:divBdr>
        <w:top w:val="none" w:sz="0" w:space="0" w:color="auto"/>
        <w:left w:val="none" w:sz="0" w:space="0" w:color="auto"/>
        <w:bottom w:val="none" w:sz="0" w:space="0" w:color="auto"/>
        <w:right w:val="none" w:sz="0" w:space="0" w:color="auto"/>
      </w:divBdr>
    </w:div>
    <w:div w:id="188837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ic.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legislation.gov.au/Details/F2014C00255" TargetMode="External"/><Relationship Id="rId4" Type="http://schemas.openxmlformats.org/officeDocument/2006/relationships/settings" Target="settings.xml"/><Relationship Id="rId9" Type="http://schemas.openxmlformats.org/officeDocument/2006/relationships/hyperlink" Target="https://www.legislation.gov.au/Details/F2014C00255"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oaic.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oaic.gov.au/" TargetMode="External"/></Relationships>
</file>

<file path=word/theme/theme1.xml><?xml version="1.0" encoding="utf-8"?>
<a:theme xmlns:a="http://schemas.openxmlformats.org/drawingml/2006/main" name="Office Theme">
  <a:themeElements>
    <a:clrScheme name="OAIC Colours">
      <a:dk1>
        <a:sysClr val="windowText" lastClr="000000"/>
      </a:dk1>
      <a:lt1>
        <a:sysClr val="window" lastClr="FFFFFF"/>
      </a:lt1>
      <a:dk2>
        <a:srgbClr val="0D395C"/>
      </a:dk2>
      <a:lt2>
        <a:srgbClr val="0079B2"/>
      </a:lt2>
      <a:accent1>
        <a:srgbClr val="0079B2"/>
      </a:accent1>
      <a:accent2>
        <a:srgbClr val="6A2C91"/>
      </a:accent2>
      <a:accent3>
        <a:srgbClr val="C44704"/>
      </a:accent3>
      <a:accent4>
        <a:srgbClr val="0D395C"/>
      </a:accent4>
      <a:accent5>
        <a:srgbClr val="0079B2"/>
      </a:accent5>
      <a:accent6>
        <a:srgbClr val="6A2C91"/>
      </a:accent6>
      <a:hlink>
        <a:srgbClr val="0D395C"/>
      </a:hlink>
      <a:folHlink>
        <a:srgbClr val="0079B2"/>
      </a:folHlink>
    </a:clrScheme>
    <a:fontScheme name="Custom 14">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89B91-3139-4C7E-8152-66125C95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5192</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karam.kim@oaic.gov.au;andre.castaldi@oaic.gov.au</dc:creator>
  <cp:keywords/>
  <dc:description/>
  <cp:lastModifiedBy>Karam Kim</cp:lastModifiedBy>
  <cp:revision>3</cp:revision>
  <cp:lastPrinted>2020-01-17T01:20:00Z</cp:lastPrinted>
  <dcterms:created xsi:type="dcterms:W3CDTF">2020-01-17T03:17:00Z</dcterms:created>
  <dcterms:modified xsi:type="dcterms:W3CDTF">2020-01-27T23:08:00Z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533979163/v1</vt:lpwstr>
  </property>
  <property fmtid="{D5CDD505-2E9C-101B-9397-08002B2CF9AE}" pid="3" name="CUS_DocIDChunk0">
    <vt:lpwstr>Doc ID 533979163/v1</vt:lpwstr>
  </property>
  <property fmtid="{D5CDD505-2E9C-101B-9397-08002B2CF9AE}" pid="4" name="CUS_DocIDActiveBits">
    <vt:lpwstr>1046528</vt:lpwstr>
  </property>
  <property fmtid="{D5CDD505-2E9C-101B-9397-08002B2CF9AE}" pid="5" name="CUS_DocIDLocation">
    <vt:lpwstr>EVERY_PAGE</vt:lpwstr>
  </property>
</Properties>
</file>