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70E" w:rsidRPr="00FB7768" w:rsidRDefault="0014070E" w:rsidP="00344813">
      <w:pPr>
        <w:spacing w:after="0" w:line="240" w:lineRule="auto"/>
        <w:contextualSpacing/>
        <w:jc w:val="center"/>
        <w:rPr>
          <w:rFonts w:ascii="Times New Roman" w:hAnsi="Times New Roman" w:cs="Times New Roman"/>
          <w:b/>
          <w:sz w:val="24"/>
          <w:szCs w:val="24"/>
          <w:u w:val="single"/>
        </w:rPr>
      </w:pPr>
      <w:r w:rsidRPr="00FB7768">
        <w:rPr>
          <w:rFonts w:ascii="Times New Roman" w:hAnsi="Times New Roman" w:cs="Times New Roman"/>
          <w:b/>
          <w:sz w:val="24"/>
          <w:szCs w:val="24"/>
          <w:u w:val="single"/>
        </w:rPr>
        <w:t xml:space="preserve">EXPLANATORY </w:t>
      </w:r>
      <w:r w:rsidR="009D21A6">
        <w:rPr>
          <w:rFonts w:ascii="Times New Roman" w:hAnsi="Times New Roman" w:cs="Times New Roman"/>
          <w:b/>
          <w:sz w:val="24"/>
          <w:szCs w:val="24"/>
          <w:u w:val="single"/>
        </w:rPr>
        <w:t>STATEMENT</w:t>
      </w:r>
    </w:p>
    <w:p w:rsidR="00925B1E" w:rsidRPr="00FB7768" w:rsidRDefault="00925B1E" w:rsidP="00344813">
      <w:pPr>
        <w:spacing w:after="0" w:line="240" w:lineRule="auto"/>
        <w:contextualSpacing/>
        <w:rPr>
          <w:rFonts w:ascii="Times New Roman" w:hAnsi="Times New Roman" w:cs="Times New Roman"/>
          <w:sz w:val="24"/>
          <w:szCs w:val="24"/>
          <w:u w:val="single"/>
        </w:rPr>
      </w:pPr>
    </w:p>
    <w:p w:rsidR="0014070E" w:rsidRPr="00FB7768" w:rsidRDefault="009D21A6" w:rsidP="009D21A6">
      <w:pPr>
        <w:spacing w:after="0" w:line="240" w:lineRule="auto"/>
        <w:contextualSpacing/>
        <w:jc w:val="center"/>
        <w:rPr>
          <w:rFonts w:ascii="Times New Roman" w:hAnsi="Times New Roman" w:cs="Times New Roman"/>
          <w:sz w:val="24"/>
          <w:szCs w:val="24"/>
          <w:u w:val="single"/>
        </w:rPr>
      </w:pPr>
      <w:r>
        <w:rPr>
          <w:rFonts w:ascii="Times New Roman" w:hAnsi="Times New Roman" w:cs="Times New Roman"/>
          <w:sz w:val="24"/>
          <w:szCs w:val="24"/>
          <w:u w:val="single"/>
        </w:rPr>
        <w:t>Issued by the authority of the</w:t>
      </w:r>
      <w:r w:rsidR="0014070E" w:rsidRPr="00FB7768">
        <w:rPr>
          <w:rFonts w:ascii="Times New Roman" w:hAnsi="Times New Roman" w:cs="Times New Roman"/>
          <w:sz w:val="24"/>
          <w:szCs w:val="24"/>
          <w:u w:val="single"/>
        </w:rPr>
        <w:t xml:space="preserve"> Minister for </w:t>
      </w:r>
      <w:r w:rsidR="00E7786D">
        <w:rPr>
          <w:rFonts w:ascii="Times New Roman" w:hAnsi="Times New Roman" w:cs="Times New Roman"/>
          <w:sz w:val="24"/>
          <w:szCs w:val="24"/>
          <w:u w:val="single"/>
        </w:rPr>
        <w:t>Jobs and Industrial Relations</w:t>
      </w:r>
    </w:p>
    <w:p w:rsidR="00925B1E" w:rsidRPr="00FB7768" w:rsidRDefault="00925B1E" w:rsidP="00344813">
      <w:pPr>
        <w:spacing w:after="0" w:line="240" w:lineRule="auto"/>
        <w:contextualSpacing/>
        <w:rPr>
          <w:rFonts w:ascii="Times New Roman" w:hAnsi="Times New Roman" w:cs="Times New Roman"/>
          <w:sz w:val="24"/>
          <w:szCs w:val="24"/>
        </w:rPr>
      </w:pPr>
    </w:p>
    <w:p w:rsidR="001F3837" w:rsidRDefault="0014070E" w:rsidP="001F3837">
      <w:pPr>
        <w:spacing w:after="0" w:line="240" w:lineRule="auto"/>
        <w:contextualSpacing/>
        <w:rPr>
          <w:rFonts w:ascii="Times New Roman" w:hAnsi="Times New Roman" w:cs="Times New Roman"/>
          <w:i/>
          <w:sz w:val="24"/>
          <w:szCs w:val="24"/>
        </w:rPr>
      </w:pPr>
      <w:r w:rsidRPr="00FB7768">
        <w:rPr>
          <w:rFonts w:ascii="Times New Roman" w:hAnsi="Times New Roman" w:cs="Times New Roman"/>
          <w:sz w:val="24"/>
          <w:szCs w:val="24"/>
        </w:rPr>
        <w:t xml:space="preserve">Subject </w:t>
      </w:r>
      <w:r w:rsidR="008E2032" w:rsidRPr="00FB7768">
        <w:rPr>
          <w:rFonts w:ascii="Times New Roman" w:hAnsi="Times New Roman" w:cs="Times New Roman"/>
          <w:sz w:val="24"/>
          <w:szCs w:val="24"/>
        </w:rPr>
        <w:t>–</w:t>
      </w:r>
      <w:r w:rsidRPr="00FB7768">
        <w:rPr>
          <w:rFonts w:ascii="Times New Roman" w:hAnsi="Times New Roman" w:cs="Times New Roman"/>
          <w:sz w:val="24"/>
          <w:szCs w:val="24"/>
        </w:rPr>
        <w:t xml:space="preserve"> </w:t>
      </w:r>
      <w:r w:rsidRPr="00FB7768">
        <w:rPr>
          <w:rFonts w:ascii="Times New Roman" w:hAnsi="Times New Roman" w:cs="Times New Roman"/>
          <w:sz w:val="24"/>
          <w:szCs w:val="24"/>
        </w:rPr>
        <w:tab/>
      </w:r>
      <w:r w:rsidR="001F3837">
        <w:rPr>
          <w:rFonts w:ascii="Times New Roman" w:hAnsi="Times New Roman" w:cs="Times New Roman"/>
          <w:i/>
          <w:sz w:val="24"/>
          <w:szCs w:val="24"/>
        </w:rPr>
        <w:t>Building and Construction Industry (Improving Productivity) Act 2016</w:t>
      </w:r>
    </w:p>
    <w:p w:rsidR="001F3837" w:rsidRPr="00FB7768" w:rsidRDefault="001F3837" w:rsidP="001F3837">
      <w:pPr>
        <w:spacing w:after="0" w:line="240" w:lineRule="auto"/>
        <w:contextualSpacing/>
        <w:rPr>
          <w:rFonts w:ascii="Times New Roman" w:hAnsi="Times New Roman" w:cs="Times New Roman"/>
          <w:i/>
          <w:sz w:val="24"/>
          <w:szCs w:val="24"/>
        </w:rPr>
      </w:pPr>
    </w:p>
    <w:p w:rsidR="00925B1E" w:rsidRPr="00FB7768" w:rsidRDefault="00403E0B" w:rsidP="001F3837">
      <w:pPr>
        <w:spacing w:after="0" w:line="240" w:lineRule="auto"/>
        <w:ind w:left="1440"/>
        <w:contextualSpacing/>
        <w:rPr>
          <w:rFonts w:ascii="Times New Roman" w:hAnsi="Times New Roman" w:cs="Times New Roman"/>
          <w:i/>
          <w:sz w:val="24"/>
          <w:szCs w:val="24"/>
        </w:rPr>
      </w:pPr>
      <w:r w:rsidRPr="00E7786D">
        <w:rPr>
          <w:rFonts w:ascii="Times New Roman" w:hAnsi="Times New Roman" w:cs="Times New Roman"/>
          <w:i/>
          <w:sz w:val="24"/>
          <w:szCs w:val="24"/>
        </w:rPr>
        <w:t>Building and Construction Industry (Improving Productivity) (Accreditation Scheme) Rules 201</w:t>
      </w:r>
      <w:r w:rsidR="00B93CE2" w:rsidRPr="00E7786D">
        <w:rPr>
          <w:rFonts w:ascii="Times New Roman" w:hAnsi="Times New Roman" w:cs="Times New Roman"/>
          <w:i/>
          <w:sz w:val="24"/>
          <w:szCs w:val="24"/>
        </w:rPr>
        <w:t>9</w:t>
      </w:r>
    </w:p>
    <w:p w:rsidR="00F04932" w:rsidRPr="00FB7768" w:rsidRDefault="00F04932" w:rsidP="00F04932">
      <w:pPr>
        <w:spacing w:after="0" w:line="240" w:lineRule="auto"/>
        <w:rPr>
          <w:rFonts w:ascii="Times New Roman" w:eastAsia="Calibri" w:hAnsi="Times New Roman" w:cs="Times New Roman"/>
          <w:sz w:val="24"/>
          <w:szCs w:val="24"/>
        </w:rPr>
      </w:pPr>
    </w:p>
    <w:p w:rsidR="00650420" w:rsidRDefault="00650420" w:rsidP="0065042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Subsection 120(1) of the </w:t>
      </w:r>
      <w:r>
        <w:rPr>
          <w:rFonts w:ascii="Times New Roman" w:eastAsia="Calibri" w:hAnsi="Times New Roman" w:cs="Times New Roman"/>
          <w:i/>
          <w:sz w:val="24"/>
          <w:szCs w:val="24"/>
        </w:rPr>
        <w:t xml:space="preserve">Building and Construction Industry (Improving Productivity) Act 2016 </w:t>
      </w:r>
      <w:r>
        <w:rPr>
          <w:rFonts w:ascii="Times New Roman" w:eastAsia="Calibri" w:hAnsi="Times New Roman" w:cs="Times New Roman"/>
          <w:sz w:val="24"/>
          <w:szCs w:val="24"/>
        </w:rPr>
        <w:t>(</w:t>
      </w:r>
      <w:r w:rsidRPr="00FB7768">
        <w:rPr>
          <w:rFonts w:ascii="Times New Roman" w:eastAsia="Calibri" w:hAnsi="Times New Roman" w:cs="Times New Roman"/>
          <w:sz w:val="24"/>
          <w:szCs w:val="24"/>
        </w:rPr>
        <w:t>the Act</w:t>
      </w:r>
      <w:r>
        <w:rPr>
          <w:rFonts w:ascii="Times New Roman" w:eastAsia="Calibri" w:hAnsi="Times New Roman" w:cs="Times New Roman"/>
          <w:sz w:val="24"/>
          <w:szCs w:val="24"/>
        </w:rPr>
        <w:t>) provides that the Minister may, by legislative instrument, make rules prescribing matters required or permitted by the Act to be prescribed, or that are necessary or convenient to be prescribed for carrying out or giving effect to the Act.</w:t>
      </w:r>
    </w:p>
    <w:p w:rsidR="00650420" w:rsidRDefault="00650420" w:rsidP="00E056BE">
      <w:pPr>
        <w:spacing w:after="0" w:line="240" w:lineRule="auto"/>
        <w:rPr>
          <w:rFonts w:ascii="Times New Roman" w:eastAsia="Calibri" w:hAnsi="Times New Roman" w:cs="Times New Roman"/>
          <w:sz w:val="24"/>
          <w:szCs w:val="24"/>
        </w:rPr>
      </w:pPr>
    </w:p>
    <w:p w:rsidR="00650420" w:rsidRDefault="007A3910" w:rsidP="00E056B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Subsection 43(1)</w:t>
      </w:r>
      <w:r w:rsidR="001E73B5" w:rsidRPr="00FB7768">
        <w:rPr>
          <w:rFonts w:ascii="Times New Roman" w:eastAsia="Calibri" w:hAnsi="Times New Roman" w:cs="Times New Roman"/>
          <w:sz w:val="24"/>
          <w:szCs w:val="24"/>
        </w:rPr>
        <w:t xml:space="preserve"> </w:t>
      </w:r>
      <w:r w:rsidR="00F04932" w:rsidRPr="00FB7768">
        <w:rPr>
          <w:rFonts w:ascii="Times New Roman" w:eastAsia="Calibri" w:hAnsi="Times New Roman" w:cs="Times New Roman"/>
          <w:sz w:val="24"/>
          <w:szCs w:val="24"/>
        </w:rPr>
        <w:t xml:space="preserve">of </w:t>
      </w:r>
      <w:r>
        <w:rPr>
          <w:rFonts w:ascii="Times New Roman" w:eastAsia="Calibri" w:hAnsi="Times New Roman" w:cs="Times New Roman"/>
          <w:sz w:val="24"/>
          <w:szCs w:val="24"/>
        </w:rPr>
        <w:t xml:space="preserve">the </w:t>
      </w:r>
      <w:r w:rsidR="00EF7003" w:rsidRPr="00FB7768">
        <w:rPr>
          <w:rFonts w:ascii="Times New Roman" w:eastAsia="Calibri" w:hAnsi="Times New Roman" w:cs="Times New Roman"/>
          <w:sz w:val="24"/>
          <w:szCs w:val="24"/>
        </w:rPr>
        <w:t xml:space="preserve">Act </w:t>
      </w:r>
      <w:r w:rsidR="001E73B5" w:rsidRPr="00FB7768">
        <w:rPr>
          <w:rFonts w:ascii="Times New Roman" w:eastAsia="Calibri" w:hAnsi="Times New Roman" w:cs="Times New Roman"/>
          <w:sz w:val="24"/>
          <w:szCs w:val="24"/>
        </w:rPr>
        <w:t>provides for the establishment of an accreditation scheme</w:t>
      </w:r>
      <w:r w:rsidR="00284E0A">
        <w:rPr>
          <w:rFonts w:ascii="Times New Roman" w:eastAsia="Calibri" w:hAnsi="Times New Roman" w:cs="Times New Roman"/>
          <w:sz w:val="24"/>
          <w:szCs w:val="24"/>
        </w:rPr>
        <w:t xml:space="preserve">, to </w:t>
      </w:r>
      <w:proofErr w:type="gramStart"/>
      <w:r w:rsidR="00284E0A">
        <w:rPr>
          <w:rFonts w:ascii="Times New Roman" w:eastAsia="Calibri" w:hAnsi="Times New Roman" w:cs="Times New Roman"/>
          <w:sz w:val="24"/>
          <w:szCs w:val="24"/>
        </w:rPr>
        <w:t>be known</w:t>
      </w:r>
      <w:proofErr w:type="gramEnd"/>
      <w:r w:rsidR="00284E0A">
        <w:rPr>
          <w:rFonts w:ascii="Times New Roman" w:eastAsia="Calibri" w:hAnsi="Times New Roman" w:cs="Times New Roman"/>
          <w:sz w:val="24"/>
          <w:szCs w:val="24"/>
        </w:rPr>
        <w:t xml:space="preserve"> as the Work Health and Safety Accreditation Scheme,</w:t>
      </w:r>
      <w:r w:rsidR="001E73B5" w:rsidRPr="00FB7768">
        <w:rPr>
          <w:rFonts w:ascii="Times New Roman" w:eastAsia="Calibri" w:hAnsi="Times New Roman" w:cs="Times New Roman"/>
          <w:sz w:val="24"/>
          <w:szCs w:val="24"/>
        </w:rPr>
        <w:t xml:space="preserve"> for persons who wish to carry out </w:t>
      </w:r>
      <w:r w:rsidR="00284E0A">
        <w:rPr>
          <w:rFonts w:ascii="Times New Roman" w:eastAsia="Calibri" w:hAnsi="Times New Roman" w:cs="Times New Roman"/>
          <w:sz w:val="24"/>
          <w:szCs w:val="24"/>
        </w:rPr>
        <w:t xml:space="preserve">building work funded by the </w:t>
      </w:r>
      <w:r w:rsidR="001E73B5" w:rsidRPr="00FB7768">
        <w:rPr>
          <w:rFonts w:ascii="Times New Roman" w:eastAsia="Calibri" w:hAnsi="Times New Roman" w:cs="Times New Roman"/>
          <w:sz w:val="24"/>
          <w:szCs w:val="24"/>
        </w:rPr>
        <w:t xml:space="preserve">Commonwealth </w:t>
      </w:r>
      <w:r w:rsidR="00284E0A">
        <w:rPr>
          <w:rFonts w:ascii="Times New Roman" w:eastAsia="Calibri" w:hAnsi="Times New Roman" w:cs="Times New Roman"/>
          <w:sz w:val="24"/>
          <w:szCs w:val="24"/>
        </w:rPr>
        <w:t>or a corporate Commonwealth entity</w:t>
      </w:r>
      <w:r>
        <w:rPr>
          <w:rFonts w:ascii="Times New Roman" w:eastAsia="Calibri" w:hAnsi="Times New Roman" w:cs="Times New Roman"/>
          <w:sz w:val="24"/>
          <w:szCs w:val="24"/>
        </w:rPr>
        <w:t xml:space="preserve"> (the</w:t>
      </w:r>
      <w:r w:rsidR="00284E0A">
        <w:rPr>
          <w:rFonts w:ascii="Times New Roman" w:eastAsia="Calibri" w:hAnsi="Times New Roman" w:cs="Times New Roman"/>
          <w:sz w:val="24"/>
          <w:szCs w:val="24"/>
        </w:rPr>
        <w:t> </w:t>
      </w:r>
      <w:r>
        <w:rPr>
          <w:rFonts w:ascii="Times New Roman" w:eastAsia="Calibri" w:hAnsi="Times New Roman" w:cs="Times New Roman"/>
          <w:sz w:val="24"/>
          <w:szCs w:val="24"/>
        </w:rPr>
        <w:t>Accreditation Scheme)</w:t>
      </w:r>
      <w:r w:rsidR="001E73B5" w:rsidRPr="00FB7768">
        <w:rPr>
          <w:rFonts w:ascii="Times New Roman" w:eastAsia="Calibri" w:hAnsi="Times New Roman" w:cs="Times New Roman"/>
          <w:sz w:val="24"/>
          <w:szCs w:val="24"/>
        </w:rPr>
        <w:t>.</w:t>
      </w:r>
      <w:r w:rsidR="00E056BE" w:rsidRPr="00FB7768">
        <w:rPr>
          <w:rFonts w:ascii="Times New Roman" w:eastAsia="Calibri" w:hAnsi="Times New Roman" w:cs="Times New Roman"/>
          <w:sz w:val="24"/>
          <w:szCs w:val="24"/>
        </w:rPr>
        <w:t xml:space="preserve"> </w:t>
      </w:r>
    </w:p>
    <w:p w:rsidR="00650420" w:rsidRDefault="00650420" w:rsidP="00E056BE">
      <w:pPr>
        <w:spacing w:after="0" w:line="240" w:lineRule="auto"/>
        <w:rPr>
          <w:rFonts w:ascii="Times New Roman" w:eastAsia="Calibri" w:hAnsi="Times New Roman" w:cs="Times New Roman"/>
          <w:sz w:val="24"/>
          <w:szCs w:val="24"/>
        </w:rPr>
      </w:pPr>
    </w:p>
    <w:p w:rsidR="00650420" w:rsidRDefault="00650420" w:rsidP="00650420">
      <w:pPr>
        <w:spacing w:after="0" w:line="240" w:lineRule="auto"/>
        <w:rPr>
          <w:rFonts w:ascii="Times New Roman" w:eastAsia="Calibri" w:hAnsi="Times New Roman" w:cs="Times New Roman"/>
          <w:sz w:val="24"/>
          <w:szCs w:val="24"/>
        </w:rPr>
      </w:pPr>
      <w:r w:rsidRPr="00FB7768">
        <w:rPr>
          <w:rFonts w:ascii="Times New Roman" w:eastAsia="Calibri" w:hAnsi="Times New Roman" w:cs="Times New Roman"/>
          <w:sz w:val="24"/>
          <w:szCs w:val="24"/>
        </w:rPr>
        <w:t xml:space="preserve">Subsection 33(3) of the </w:t>
      </w:r>
      <w:r w:rsidRPr="00FB7768">
        <w:rPr>
          <w:rFonts w:ascii="Times New Roman" w:eastAsia="Calibri" w:hAnsi="Times New Roman" w:cs="Times New Roman"/>
          <w:i/>
          <w:sz w:val="24"/>
          <w:szCs w:val="24"/>
        </w:rPr>
        <w:t>Acts Interpretation Act 1901</w:t>
      </w:r>
      <w:r w:rsidRPr="00FB7768">
        <w:rPr>
          <w:rFonts w:ascii="Times New Roman" w:eastAsia="Calibri" w:hAnsi="Times New Roman" w:cs="Times New Roman"/>
          <w:sz w:val="24"/>
          <w:szCs w:val="24"/>
        </w:rPr>
        <w:t xml:space="preserve"> provides that where an Act confers a power to make </w:t>
      </w:r>
      <w:r>
        <w:rPr>
          <w:rFonts w:ascii="Times New Roman" w:eastAsia="Calibri" w:hAnsi="Times New Roman" w:cs="Times New Roman"/>
          <w:sz w:val="24"/>
          <w:szCs w:val="24"/>
        </w:rPr>
        <w:t xml:space="preserve">rules </w:t>
      </w:r>
      <w:r w:rsidRPr="00FB7768">
        <w:rPr>
          <w:rFonts w:ascii="Times New Roman" w:eastAsia="Calibri" w:hAnsi="Times New Roman" w:cs="Times New Roman"/>
          <w:sz w:val="24"/>
          <w:szCs w:val="24"/>
        </w:rPr>
        <w:t xml:space="preserve">the power shall, unless the contrary intention appears, </w:t>
      </w:r>
      <w:proofErr w:type="gramStart"/>
      <w:r w:rsidRPr="00FB7768">
        <w:rPr>
          <w:rFonts w:ascii="Times New Roman" w:eastAsia="Calibri" w:hAnsi="Times New Roman" w:cs="Times New Roman"/>
          <w:sz w:val="24"/>
          <w:szCs w:val="24"/>
        </w:rPr>
        <w:t>be</w:t>
      </w:r>
      <w:r>
        <w:rPr>
          <w:rFonts w:ascii="Times New Roman" w:eastAsia="Calibri" w:hAnsi="Times New Roman" w:cs="Times New Roman"/>
          <w:sz w:val="24"/>
          <w:szCs w:val="24"/>
        </w:rPr>
        <w:t xml:space="preserve"> </w:t>
      </w:r>
      <w:r w:rsidRPr="00FB7768">
        <w:rPr>
          <w:rFonts w:ascii="Times New Roman" w:eastAsia="Calibri" w:hAnsi="Times New Roman" w:cs="Times New Roman"/>
          <w:sz w:val="24"/>
          <w:szCs w:val="24"/>
        </w:rPr>
        <w:t>construed</w:t>
      </w:r>
      <w:proofErr w:type="gramEnd"/>
      <w:r w:rsidRPr="00FB7768">
        <w:rPr>
          <w:rFonts w:ascii="Times New Roman" w:eastAsia="Calibri" w:hAnsi="Times New Roman" w:cs="Times New Roman"/>
          <w:sz w:val="24"/>
          <w:szCs w:val="24"/>
        </w:rPr>
        <w:t xml:space="preserve"> as including a power to repeal, rescind, revoke, amend or vary the </w:t>
      </w:r>
      <w:r>
        <w:rPr>
          <w:rFonts w:ascii="Times New Roman" w:eastAsia="Calibri" w:hAnsi="Times New Roman" w:cs="Times New Roman"/>
          <w:sz w:val="24"/>
          <w:szCs w:val="24"/>
        </w:rPr>
        <w:t>rules</w:t>
      </w:r>
      <w:r w:rsidRPr="00FB7768">
        <w:rPr>
          <w:rFonts w:ascii="Times New Roman" w:eastAsia="Calibri" w:hAnsi="Times New Roman" w:cs="Times New Roman"/>
          <w:sz w:val="24"/>
          <w:szCs w:val="24"/>
        </w:rPr>
        <w:t>.</w:t>
      </w:r>
    </w:p>
    <w:p w:rsidR="006E6F80" w:rsidRDefault="006E6F80" w:rsidP="00E056BE">
      <w:pPr>
        <w:spacing w:after="0" w:line="240" w:lineRule="auto"/>
        <w:rPr>
          <w:rFonts w:ascii="Times New Roman" w:eastAsia="Calibri" w:hAnsi="Times New Roman" w:cs="Times New Roman"/>
          <w:sz w:val="24"/>
          <w:szCs w:val="24"/>
        </w:rPr>
      </w:pPr>
    </w:p>
    <w:p w:rsidR="006C41FD" w:rsidRDefault="00F53600" w:rsidP="006C41FD">
      <w:pPr>
        <w:spacing w:after="0" w:line="240" w:lineRule="auto"/>
        <w:rPr>
          <w:rFonts w:ascii="Times New Roman" w:eastAsia="Calibri" w:hAnsi="Times New Roman" w:cs="Times New Roman"/>
          <w:sz w:val="24"/>
          <w:szCs w:val="24"/>
        </w:rPr>
      </w:pPr>
      <w:r>
        <w:rPr>
          <w:rFonts w:ascii="Times New Roman" w:hAnsi="Times New Roman"/>
          <w:sz w:val="24"/>
          <w:szCs w:val="24"/>
        </w:rPr>
        <w:t>Prior to the commencement of the</w:t>
      </w:r>
      <w:r w:rsidR="001F3837">
        <w:rPr>
          <w:rFonts w:ascii="Times New Roman" w:hAnsi="Times New Roman"/>
          <w:sz w:val="24"/>
          <w:szCs w:val="24"/>
        </w:rPr>
        <w:t>se</w:t>
      </w:r>
      <w:r>
        <w:rPr>
          <w:rFonts w:ascii="Times New Roman" w:hAnsi="Times New Roman"/>
          <w:sz w:val="24"/>
          <w:szCs w:val="24"/>
        </w:rPr>
        <w:t xml:space="preserve"> </w:t>
      </w:r>
      <w:r w:rsidR="001F3837">
        <w:rPr>
          <w:rFonts w:ascii="Times New Roman" w:hAnsi="Times New Roman"/>
          <w:sz w:val="24"/>
          <w:szCs w:val="24"/>
        </w:rPr>
        <w:t>r</w:t>
      </w:r>
      <w:r>
        <w:rPr>
          <w:rFonts w:ascii="Times New Roman" w:hAnsi="Times New Roman"/>
          <w:sz w:val="24"/>
          <w:szCs w:val="24"/>
        </w:rPr>
        <w:t>ule</w:t>
      </w:r>
      <w:r w:rsidR="001F3837">
        <w:rPr>
          <w:rFonts w:ascii="Times New Roman" w:hAnsi="Times New Roman"/>
          <w:sz w:val="24"/>
          <w:szCs w:val="24"/>
        </w:rPr>
        <w:t>s</w:t>
      </w:r>
      <w:r>
        <w:rPr>
          <w:rFonts w:ascii="Times New Roman" w:hAnsi="Times New Roman"/>
          <w:sz w:val="24"/>
          <w:szCs w:val="24"/>
        </w:rPr>
        <w:t xml:space="preserve"> the </w:t>
      </w:r>
      <w:r w:rsidR="007A3910">
        <w:rPr>
          <w:rFonts w:ascii="Times New Roman" w:hAnsi="Times New Roman"/>
          <w:sz w:val="24"/>
          <w:szCs w:val="24"/>
        </w:rPr>
        <w:t>A</w:t>
      </w:r>
      <w:r w:rsidR="00773BEA">
        <w:rPr>
          <w:rFonts w:ascii="Times New Roman" w:hAnsi="Times New Roman"/>
          <w:sz w:val="24"/>
          <w:szCs w:val="24"/>
        </w:rPr>
        <w:t xml:space="preserve">ccreditation </w:t>
      </w:r>
      <w:r w:rsidR="007A3910">
        <w:rPr>
          <w:rFonts w:ascii="Times New Roman" w:hAnsi="Times New Roman"/>
          <w:sz w:val="24"/>
          <w:szCs w:val="24"/>
        </w:rPr>
        <w:t>S</w:t>
      </w:r>
      <w:r w:rsidR="00773BEA">
        <w:rPr>
          <w:rFonts w:ascii="Times New Roman" w:hAnsi="Times New Roman"/>
          <w:sz w:val="24"/>
          <w:szCs w:val="24"/>
        </w:rPr>
        <w:t xml:space="preserve">cheme </w:t>
      </w:r>
      <w:r>
        <w:rPr>
          <w:rFonts w:ascii="Times New Roman" w:hAnsi="Times New Roman"/>
          <w:sz w:val="24"/>
          <w:szCs w:val="24"/>
        </w:rPr>
        <w:t>was</w:t>
      </w:r>
      <w:r w:rsidR="00773BEA">
        <w:rPr>
          <w:rFonts w:ascii="Times New Roman" w:hAnsi="Times New Roman"/>
          <w:sz w:val="24"/>
          <w:szCs w:val="24"/>
        </w:rPr>
        <w:t xml:space="preserve"> provided for by the </w:t>
      </w:r>
      <w:r w:rsidR="006C41FD" w:rsidRPr="0018649C">
        <w:rPr>
          <w:rFonts w:ascii="Times New Roman" w:hAnsi="Times New Roman"/>
          <w:i/>
          <w:sz w:val="24"/>
          <w:szCs w:val="24"/>
        </w:rPr>
        <w:t>Fair Work (Building Industry</w:t>
      </w:r>
      <w:r w:rsidR="006C41FD">
        <w:rPr>
          <w:rFonts w:ascii="Times New Roman" w:hAnsi="Times New Roman"/>
          <w:i/>
          <w:sz w:val="24"/>
          <w:szCs w:val="24"/>
        </w:rPr>
        <w:t>—</w:t>
      </w:r>
      <w:r w:rsidR="006C41FD" w:rsidRPr="0018649C">
        <w:rPr>
          <w:rFonts w:ascii="Times New Roman" w:hAnsi="Times New Roman"/>
          <w:i/>
          <w:sz w:val="24"/>
          <w:szCs w:val="24"/>
        </w:rPr>
        <w:t>Accreditation Scheme) Regulation 20</w:t>
      </w:r>
      <w:r w:rsidR="006C41FD">
        <w:rPr>
          <w:rFonts w:ascii="Times New Roman" w:hAnsi="Times New Roman"/>
          <w:i/>
          <w:sz w:val="24"/>
          <w:szCs w:val="24"/>
        </w:rPr>
        <w:t>16</w:t>
      </w:r>
      <w:r w:rsidR="006C41FD">
        <w:rPr>
          <w:rFonts w:ascii="Times New Roman" w:hAnsi="Times New Roman"/>
          <w:sz w:val="24"/>
          <w:szCs w:val="24"/>
        </w:rPr>
        <w:t xml:space="preserve"> (</w:t>
      </w:r>
      <w:r w:rsidR="006C41FD" w:rsidRPr="002B72EA">
        <w:rPr>
          <w:rFonts w:ascii="Times New Roman" w:hAnsi="Times New Roman"/>
          <w:sz w:val="24"/>
          <w:szCs w:val="24"/>
        </w:rPr>
        <w:t xml:space="preserve">the </w:t>
      </w:r>
      <w:r w:rsidR="002B72EA">
        <w:rPr>
          <w:rFonts w:ascii="Times New Roman" w:hAnsi="Times New Roman"/>
          <w:sz w:val="24"/>
          <w:szCs w:val="24"/>
        </w:rPr>
        <w:t>201</w:t>
      </w:r>
      <w:r w:rsidR="002B72EA" w:rsidRPr="002B72EA">
        <w:rPr>
          <w:rFonts w:ascii="Times New Roman" w:hAnsi="Times New Roman"/>
          <w:sz w:val="24"/>
          <w:szCs w:val="24"/>
        </w:rPr>
        <w:t xml:space="preserve">6 </w:t>
      </w:r>
      <w:r w:rsidR="006C41FD" w:rsidRPr="002B72EA">
        <w:rPr>
          <w:rFonts w:ascii="Times New Roman" w:hAnsi="Times New Roman"/>
          <w:sz w:val="24"/>
          <w:szCs w:val="24"/>
        </w:rPr>
        <w:t>Regulation</w:t>
      </w:r>
      <w:r w:rsidR="006C41FD">
        <w:rPr>
          <w:rFonts w:ascii="Times New Roman" w:hAnsi="Times New Roman"/>
          <w:sz w:val="24"/>
          <w:szCs w:val="24"/>
        </w:rPr>
        <w:t>)</w:t>
      </w:r>
      <w:r w:rsidR="006C41FD">
        <w:rPr>
          <w:rFonts w:ascii="Times New Roman" w:eastAsia="Calibri" w:hAnsi="Times New Roman" w:cs="Times New Roman"/>
          <w:sz w:val="24"/>
          <w:szCs w:val="24"/>
        </w:rPr>
        <w:t xml:space="preserve">. The </w:t>
      </w:r>
      <w:r w:rsidR="002B72EA">
        <w:rPr>
          <w:rFonts w:ascii="Times New Roman" w:eastAsia="Calibri" w:hAnsi="Times New Roman" w:cs="Times New Roman"/>
          <w:sz w:val="24"/>
          <w:szCs w:val="24"/>
        </w:rPr>
        <w:t>2016</w:t>
      </w:r>
      <w:r w:rsidR="00773BEA">
        <w:rPr>
          <w:rFonts w:ascii="Times New Roman" w:eastAsia="Calibri" w:hAnsi="Times New Roman" w:cs="Times New Roman"/>
          <w:sz w:val="24"/>
          <w:szCs w:val="24"/>
        </w:rPr>
        <w:t xml:space="preserve"> </w:t>
      </w:r>
      <w:r w:rsidR="006C41FD">
        <w:rPr>
          <w:rFonts w:ascii="Times New Roman" w:eastAsia="Calibri" w:hAnsi="Times New Roman" w:cs="Times New Roman"/>
          <w:sz w:val="24"/>
          <w:szCs w:val="24"/>
        </w:rPr>
        <w:t xml:space="preserve">Regulation </w:t>
      </w:r>
      <w:r w:rsidR="00E25DDC">
        <w:rPr>
          <w:rFonts w:ascii="Times New Roman" w:eastAsia="Calibri" w:hAnsi="Times New Roman" w:cs="Times New Roman"/>
          <w:sz w:val="24"/>
          <w:szCs w:val="24"/>
        </w:rPr>
        <w:t xml:space="preserve">was </w:t>
      </w:r>
      <w:r w:rsidR="006C41FD">
        <w:rPr>
          <w:rFonts w:ascii="Times New Roman" w:eastAsia="Calibri" w:hAnsi="Times New Roman" w:cs="Times New Roman"/>
          <w:sz w:val="24"/>
          <w:szCs w:val="24"/>
        </w:rPr>
        <w:t xml:space="preserve">made under the </w:t>
      </w:r>
      <w:r w:rsidR="006C41FD">
        <w:rPr>
          <w:rFonts w:ascii="Times New Roman" w:eastAsia="Calibri" w:hAnsi="Times New Roman" w:cs="Times New Roman"/>
          <w:i/>
          <w:sz w:val="24"/>
          <w:szCs w:val="24"/>
        </w:rPr>
        <w:t>Fair Work (Building Industry) Act 2012</w:t>
      </w:r>
      <w:r w:rsidR="006C41FD">
        <w:rPr>
          <w:rFonts w:ascii="Times New Roman" w:eastAsia="Calibri" w:hAnsi="Times New Roman" w:cs="Times New Roman"/>
          <w:sz w:val="24"/>
          <w:szCs w:val="24"/>
        </w:rPr>
        <w:t xml:space="preserve"> and w</w:t>
      </w:r>
      <w:r w:rsidR="00773BEA">
        <w:rPr>
          <w:rFonts w:ascii="Times New Roman" w:eastAsia="Calibri" w:hAnsi="Times New Roman" w:cs="Times New Roman"/>
          <w:sz w:val="24"/>
          <w:szCs w:val="24"/>
        </w:rPr>
        <w:t>as</w:t>
      </w:r>
      <w:r w:rsidR="006C41FD">
        <w:rPr>
          <w:rFonts w:ascii="Times New Roman" w:eastAsia="Calibri" w:hAnsi="Times New Roman" w:cs="Times New Roman"/>
          <w:sz w:val="24"/>
          <w:szCs w:val="24"/>
        </w:rPr>
        <w:t xml:space="preserve"> continued in force by item 11 of Schedule 2 to the </w:t>
      </w:r>
      <w:r w:rsidR="006C41FD">
        <w:rPr>
          <w:rFonts w:ascii="Times New Roman" w:eastAsia="Calibri" w:hAnsi="Times New Roman" w:cs="Times New Roman"/>
          <w:i/>
          <w:sz w:val="24"/>
          <w:szCs w:val="24"/>
        </w:rPr>
        <w:t>Building and Construction Industry (Consequential and Transitional Provisions) Act 2016</w:t>
      </w:r>
      <w:r w:rsidR="006C41FD">
        <w:rPr>
          <w:rFonts w:ascii="Times New Roman" w:eastAsia="Calibri" w:hAnsi="Times New Roman" w:cs="Times New Roman"/>
          <w:sz w:val="24"/>
          <w:szCs w:val="24"/>
        </w:rPr>
        <w:t xml:space="preserve"> </w:t>
      </w:r>
      <w:r w:rsidR="00434BDE">
        <w:rPr>
          <w:rFonts w:ascii="Times New Roman" w:eastAsia="Calibri" w:hAnsi="Times New Roman" w:cs="Times New Roman"/>
          <w:sz w:val="24"/>
          <w:szCs w:val="24"/>
        </w:rPr>
        <w:t xml:space="preserve">(the CTP Act) </w:t>
      </w:r>
      <w:r w:rsidR="006C41FD">
        <w:rPr>
          <w:rFonts w:ascii="Times New Roman" w:eastAsia="Calibri" w:hAnsi="Times New Roman" w:cs="Times New Roman"/>
          <w:sz w:val="24"/>
          <w:szCs w:val="24"/>
        </w:rPr>
        <w:t xml:space="preserve">as </w:t>
      </w:r>
      <w:r w:rsidR="001F3837">
        <w:rPr>
          <w:rFonts w:ascii="Times New Roman" w:eastAsia="Calibri" w:hAnsi="Times New Roman" w:cs="Times New Roman"/>
          <w:sz w:val="24"/>
          <w:szCs w:val="24"/>
        </w:rPr>
        <w:t xml:space="preserve">if they were </w:t>
      </w:r>
      <w:r w:rsidR="006C41FD">
        <w:rPr>
          <w:rFonts w:ascii="Times New Roman" w:eastAsia="Calibri" w:hAnsi="Times New Roman" w:cs="Times New Roman"/>
          <w:sz w:val="24"/>
          <w:szCs w:val="24"/>
        </w:rPr>
        <w:t>rules made by the Minister for the purpose</w:t>
      </w:r>
      <w:r w:rsidR="001F3837">
        <w:rPr>
          <w:rFonts w:ascii="Times New Roman" w:eastAsia="Calibri" w:hAnsi="Times New Roman" w:cs="Times New Roman"/>
          <w:sz w:val="24"/>
          <w:szCs w:val="24"/>
        </w:rPr>
        <w:t>s</w:t>
      </w:r>
      <w:r w:rsidR="006C41FD">
        <w:rPr>
          <w:rFonts w:ascii="Times New Roman" w:eastAsia="Calibri" w:hAnsi="Times New Roman" w:cs="Times New Roman"/>
          <w:sz w:val="24"/>
          <w:szCs w:val="24"/>
        </w:rPr>
        <w:t xml:space="preserve"> of section 43 of the Act.</w:t>
      </w:r>
    </w:p>
    <w:p w:rsidR="00434BDE" w:rsidRDefault="00434BDE" w:rsidP="006C41FD">
      <w:pPr>
        <w:spacing w:after="0" w:line="240" w:lineRule="auto"/>
        <w:rPr>
          <w:rFonts w:ascii="Times New Roman" w:eastAsia="Calibri" w:hAnsi="Times New Roman" w:cs="Times New Roman"/>
          <w:sz w:val="24"/>
          <w:szCs w:val="24"/>
        </w:rPr>
      </w:pPr>
    </w:p>
    <w:p w:rsidR="00434BDE" w:rsidRDefault="00284E0A" w:rsidP="006C41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Item 11 of Schedule 2 to the CTP Act specifically provides that </w:t>
      </w:r>
      <w:r w:rsidR="00913B71">
        <w:rPr>
          <w:rFonts w:ascii="Times New Roman" w:eastAsia="Calibri" w:hAnsi="Times New Roman" w:cs="Times New Roman"/>
          <w:sz w:val="24"/>
          <w:szCs w:val="24"/>
        </w:rPr>
        <w:t>it</w:t>
      </w:r>
      <w:r>
        <w:rPr>
          <w:rFonts w:ascii="Times New Roman" w:eastAsia="Calibri" w:hAnsi="Times New Roman" w:cs="Times New Roman"/>
          <w:sz w:val="24"/>
          <w:szCs w:val="24"/>
        </w:rPr>
        <w:t xml:space="preserve"> does not prevent the repeal of the 2016 Regulation.</w:t>
      </w:r>
    </w:p>
    <w:p w:rsidR="001F3837" w:rsidRDefault="001F3837" w:rsidP="006C41FD">
      <w:pPr>
        <w:spacing w:after="0" w:line="240" w:lineRule="auto"/>
        <w:rPr>
          <w:rFonts w:ascii="Times New Roman" w:eastAsia="Calibri" w:hAnsi="Times New Roman" w:cs="Times New Roman"/>
          <w:sz w:val="24"/>
          <w:szCs w:val="24"/>
        </w:rPr>
      </w:pPr>
    </w:p>
    <w:p w:rsidR="005D58E1" w:rsidRDefault="001F3837" w:rsidP="00CC57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sz w:val="24"/>
          <w:szCs w:val="24"/>
        </w:rPr>
        <w:t xml:space="preserve">Building and Construction Industry (Improving Productivity) (Accreditation Scheme) Rules 2019 </w:t>
      </w:r>
      <w:r>
        <w:rPr>
          <w:rFonts w:ascii="Times New Roman" w:hAnsi="Times New Roman" w:cs="Times New Roman"/>
          <w:sz w:val="24"/>
          <w:szCs w:val="24"/>
        </w:rPr>
        <w:t xml:space="preserve">(the Rules) </w:t>
      </w:r>
      <w:r w:rsidR="00F82B83">
        <w:rPr>
          <w:rFonts w:ascii="Times New Roman" w:hAnsi="Times New Roman" w:cs="Times New Roman"/>
          <w:sz w:val="24"/>
          <w:szCs w:val="24"/>
        </w:rPr>
        <w:t>repeal and replace</w:t>
      </w:r>
      <w:r w:rsidR="005D58E1">
        <w:rPr>
          <w:rFonts w:ascii="Times New Roman" w:hAnsi="Times New Roman" w:cs="Times New Roman"/>
          <w:sz w:val="24"/>
          <w:szCs w:val="24"/>
        </w:rPr>
        <w:t xml:space="preserve"> the </w:t>
      </w:r>
      <w:r w:rsidR="002B72EA">
        <w:rPr>
          <w:rFonts w:ascii="Times New Roman" w:hAnsi="Times New Roman" w:cs="Times New Roman"/>
          <w:sz w:val="24"/>
          <w:szCs w:val="24"/>
        </w:rPr>
        <w:t xml:space="preserve">2016 </w:t>
      </w:r>
      <w:r w:rsidR="005D58E1">
        <w:rPr>
          <w:rFonts w:ascii="Times New Roman" w:hAnsi="Times New Roman" w:cs="Times New Roman"/>
          <w:sz w:val="24"/>
          <w:szCs w:val="24"/>
        </w:rPr>
        <w:t>Regulation.</w:t>
      </w:r>
    </w:p>
    <w:p w:rsidR="009B7A33" w:rsidRPr="005D58E1" w:rsidRDefault="005D58E1" w:rsidP="00344813">
      <w:pPr>
        <w:spacing w:after="0" w:line="240" w:lineRule="auto"/>
        <w:contextualSpacing/>
        <w:rPr>
          <w:rFonts w:ascii="Times New Roman" w:eastAsia="Calibri" w:hAnsi="Times New Roman" w:cs="Times New Roman"/>
          <w:sz w:val="24"/>
          <w:szCs w:val="24"/>
        </w:rPr>
      </w:pPr>
      <w:r>
        <w:rPr>
          <w:rFonts w:ascii="Times New Roman" w:hAnsi="Times New Roman" w:cs="Times New Roman"/>
          <w:sz w:val="24"/>
          <w:szCs w:val="24"/>
        </w:rPr>
        <w:t xml:space="preserve"> </w:t>
      </w:r>
    </w:p>
    <w:p w:rsidR="006A77B1" w:rsidRPr="00FB7768" w:rsidRDefault="006A77B1" w:rsidP="00E510CA">
      <w:pPr>
        <w:spacing w:line="240" w:lineRule="auto"/>
        <w:rPr>
          <w:rFonts w:ascii="Times New Roman" w:eastAsia="Calibri" w:hAnsi="Times New Roman" w:cs="Times New Roman"/>
          <w:sz w:val="24"/>
          <w:szCs w:val="24"/>
        </w:rPr>
      </w:pPr>
      <w:r w:rsidRPr="00FB7768">
        <w:rPr>
          <w:rFonts w:ascii="Times New Roman" w:eastAsia="Calibri" w:hAnsi="Times New Roman" w:cs="Times New Roman"/>
          <w:sz w:val="24"/>
          <w:szCs w:val="24"/>
        </w:rPr>
        <w:t>The R</w:t>
      </w:r>
      <w:r>
        <w:rPr>
          <w:rFonts w:ascii="Times New Roman" w:eastAsia="Calibri" w:hAnsi="Times New Roman" w:cs="Times New Roman"/>
          <w:sz w:val="24"/>
          <w:szCs w:val="24"/>
        </w:rPr>
        <w:t>ules</w:t>
      </w:r>
      <w:r w:rsidRPr="00FB7768">
        <w:rPr>
          <w:rFonts w:ascii="Times New Roman" w:eastAsia="Calibri" w:hAnsi="Times New Roman" w:cs="Times New Roman"/>
          <w:sz w:val="24"/>
          <w:szCs w:val="24"/>
        </w:rPr>
        <w:t xml:space="preserve"> </w:t>
      </w:r>
      <w:r w:rsidR="00913B71">
        <w:rPr>
          <w:rFonts w:ascii="Times New Roman" w:eastAsia="Calibri" w:hAnsi="Times New Roman" w:cs="Times New Roman"/>
          <w:sz w:val="24"/>
          <w:szCs w:val="24"/>
        </w:rPr>
        <w:t>replicate the 2016</w:t>
      </w:r>
      <w:r w:rsidR="00A746DB">
        <w:rPr>
          <w:rFonts w:ascii="Times New Roman" w:eastAsia="Calibri" w:hAnsi="Times New Roman" w:cs="Times New Roman"/>
          <w:sz w:val="24"/>
          <w:szCs w:val="24"/>
        </w:rPr>
        <w:t xml:space="preserve"> Regulation</w:t>
      </w:r>
      <w:r w:rsidR="00913B71">
        <w:rPr>
          <w:rFonts w:ascii="Times New Roman" w:eastAsia="Calibri" w:hAnsi="Times New Roman" w:cs="Times New Roman"/>
          <w:sz w:val="24"/>
          <w:szCs w:val="24"/>
        </w:rPr>
        <w:t xml:space="preserve"> by </w:t>
      </w:r>
      <w:r w:rsidRPr="00FB7768">
        <w:rPr>
          <w:rFonts w:ascii="Times New Roman" w:eastAsia="Calibri" w:hAnsi="Times New Roman" w:cs="Times New Roman"/>
          <w:sz w:val="24"/>
          <w:szCs w:val="24"/>
        </w:rPr>
        <w:t>prescrib</w:t>
      </w:r>
      <w:r w:rsidR="00913B71">
        <w:rPr>
          <w:rFonts w:ascii="Times New Roman" w:eastAsia="Calibri" w:hAnsi="Times New Roman" w:cs="Times New Roman"/>
          <w:sz w:val="24"/>
          <w:szCs w:val="24"/>
        </w:rPr>
        <w:t>ing</w:t>
      </w:r>
      <w:r w:rsidRPr="00FB7768">
        <w:rPr>
          <w:rFonts w:ascii="Times New Roman" w:eastAsia="Calibri" w:hAnsi="Times New Roman" w:cs="Times New Roman"/>
          <w:sz w:val="24"/>
          <w:szCs w:val="24"/>
        </w:rPr>
        <w:t>:</w:t>
      </w:r>
    </w:p>
    <w:p w:rsidR="006A77B1" w:rsidRPr="00FB7768" w:rsidRDefault="006A77B1" w:rsidP="00E510CA">
      <w:pPr>
        <w:pStyle w:val="ListParagraph"/>
        <w:numPr>
          <w:ilvl w:val="0"/>
          <w:numId w:val="4"/>
        </w:numPr>
        <w:spacing w:line="240" w:lineRule="auto"/>
        <w:ind w:left="714" w:hanging="357"/>
        <w:contextualSpacing w:val="0"/>
        <w:rPr>
          <w:rFonts w:ascii="Times New Roman" w:hAnsi="Times New Roman" w:cs="Times New Roman"/>
          <w:sz w:val="24"/>
          <w:szCs w:val="24"/>
        </w:rPr>
      </w:pPr>
      <w:r w:rsidRPr="00FB7768">
        <w:rPr>
          <w:rFonts w:ascii="Times New Roman" w:eastAsia="Calibri" w:hAnsi="Times New Roman" w:cs="Times New Roman"/>
          <w:sz w:val="24"/>
          <w:szCs w:val="24"/>
        </w:rPr>
        <w:t>the cri</w:t>
      </w:r>
      <w:r w:rsidR="00AE3F26">
        <w:rPr>
          <w:rFonts w:ascii="Times New Roman" w:eastAsia="Calibri" w:hAnsi="Times New Roman" w:cs="Times New Roman"/>
          <w:sz w:val="24"/>
          <w:szCs w:val="24"/>
        </w:rPr>
        <w:t>teria and process for obtaining</w:t>
      </w:r>
      <w:r w:rsidRPr="00FB7768">
        <w:rPr>
          <w:rFonts w:ascii="Times New Roman" w:eastAsia="Calibri" w:hAnsi="Times New Roman" w:cs="Times New Roman"/>
          <w:sz w:val="24"/>
          <w:szCs w:val="24"/>
        </w:rPr>
        <w:t xml:space="preserve"> and maintaining, accreditation;</w:t>
      </w:r>
    </w:p>
    <w:p w:rsidR="006A77B1" w:rsidRPr="00FB7768" w:rsidRDefault="006A77B1" w:rsidP="00E510CA">
      <w:pPr>
        <w:pStyle w:val="ListParagraph"/>
        <w:numPr>
          <w:ilvl w:val="0"/>
          <w:numId w:val="4"/>
        </w:numPr>
        <w:spacing w:line="240" w:lineRule="auto"/>
        <w:ind w:left="714" w:hanging="357"/>
        <w:contextualSpacing w:val="0"/>
        <w:rPr>
          <w:rFonts w:ascii="Times New Roman" w:hAnsi="Times New Roman" w:cs="Times New Roman"/>
          <w:sz w:val="24"/>
          <w:szCs w:val="24"/>
        </w:rPr>
      </w:pPr>
      <w:r w:rsidRPr="00FB7768">
        <w:rPr>
          <w:rFonts w:ascii="Times New Roman" w:eastAsia="Calibri" w:hAnsi="Times New Roman" w:cs="Times New Roman"/>
          <w:sz w:val="24"/>
          <w:szCs w:val="24"/>
        </w:rPr>
        <w:t>the conditions that apply to all accredited persons;</w:t>
      </w:r>
    </w:p>
    <w:p w:rsidR="006A77B1" w:rsidRPr="00FB7768" w:rsidRDefault="006A77B1" w:rsidP="00E510CA">
      <w:pPr>
        <w:pStyle w:val="ListParagraph"/>
        <w:numPr>
          <w:ilvl w:val="0"/>
          <w:numId w:val="4"/>
        </w:numPr>
        <w:spacing w:line="240" w:lineRule="auto"/>
        <w:ind w:left="714" w:hanging="357"/>
        <w:contextualSpacing w:val="0"/>
        <w:rPr>
          <w:rFonts w:ascii="Times New Roman" w:hAnsi="Times New Roman" w:cs="Times New Roman"/>
          <w:sz w:val="24"/>
          <w:szCs w:val="24"/>
        </w:rPr>
      </w:pPr>
      <w:r w:rsidRPr="00FB7768">
        <w:rPr>
          <w:rFonts w:ascii="Times New Roman" w:hAnsi="Times New Roman" w:cs="Times New Roman"/>
          <w:sz w:val="24"/>
          <w:szCs w:val="24"/>
        </w:rPr>
        <w:t>the circumstances in which accreditation may be made subject to further conditions, or may be suspended or revoked, and the rights of review available in such cases; and</w:t>
      </w:r>
    </w:p>
    <w:p w:rsidR="006A77B1" w:rsidRPr="00AE3F26" w:rsidRDefault="006A77B1" w:rsidP="00E510CA">
      <w:pPr>
        <w:pStyle w:val="ListParagraph"/>
        <w:numPr>
          <w:ilvl w:val="0"/>
          <w:numId w:val="4"/>
        </w:numPr>
        <w:spacing w:line="240" w:lineRule="auto"/>
        <w:ind w:left="714" w:hanging="357"/>
        <w:contextualSpacing w:val="0"/>
        <w:rPr>
          <w:rFonts w:ascii="Times New Roman" w:hAnsi="Times New Roman" w:cs="Times New Roman"/>
          <w:sz w:val="24"/>
          <w:szCs w:val="24"/>
        </w:rPr>
      </w:pPr>
      <w:proofErr w:type="gramStart"/>
      <w:r w:rsidRPr="00FB7768">
        <w:rPr>
          <w:rFonts w:ascii="Times New Roman" w:hAnsi="Times New Roman" w:cs="Times New Roman"/>
          <w:sz w:val="24"/>
          <w:szCs w:val="24"/>
        </w:rPr>
        <w:t>the</w:t>
      </w:r>
      <w:proofErr w:type="gramEnd"/>
      <w:r w:rsidRPr="00FB7768">
        <w:rPr>
          <w:rFonts w:ascii="Times New Roman" w:hAnsi="Times New Roman" w:cs="Times New Roman"/>
          <w:sz w:val="24"/>
          <w:szCs w:val="24"/>
        </w:rPr>
        <w:t xml:space="preserve"> building work to which the </w:t>
      </w:r>
      <w:r w:rsidR="00CC0D90">
        <w:rPr>
          <w:rFonts w:ascii="Times New Roman" w:hAnsi="Times New Roman" w:cs="Times New Roman"/>
          <w:sz w:val="24"/>
          <w:szCs w:val="24"/>
        </w:rPr>
        <w:t xml:space="preserve">Accreditation </w:t>
      </w:r>
      <w:r w:rsidRPr="00FB7768">
        <w:rPr>
          <w:rFonts w:ascii="Times New Roman" w:hAnsi="Times New Roman" w:cs="Times New Roman"/>
          <w:sz w:val="24"/>
          <w:szCs w:val="24"/>
        </w:rPr>
        <w:t>Scheme does not apply.</w:t>
      </w:r>
      <w:r w:rsidR="00AE3F26">
        <w:rPr>
          <w:rFonts w:ascii="Times New Roman" w:hAnsi="Times New Roman" w:cs="Times New Roman"/>
          <w:sz w:val="24"/>
          <w:szCs w:val="24"/>
        </w:rPr>
        <w:br/>
      </w:r>
    </w:p>
    <w:p w:rsidR="00773BEA" w:rsidRDefault="00913B71" w:rsidP="000221EC">
      <w:pPr>
        <w:rPr>
          <w:rFonts w:ascii="Times New Roman" w:eastAsia="Calibri" w:hAnsi="Times New Roman" w:cs="Times New Roman"/>
          <w:sz w:val="24"/>
          <w:szCs w:val="24"/>
        </w:rPr>
      </w:pPr>
      <w:r>
        <w:rPr>
          <w:rFonts w:ascii="Times New Roman" w:eastAsia="Calibri" w:hAnsi="Times New Roman" w:cs="Times New Roman"/>
          <w:sz w:val="24"/>
          <w:szCs w:val="24"/>
        </w:rPr>
        <w:t>T</w:t>
      </w:r>
      <w:r w:rsidR="00B4418F" w:rsidRPr="00FB7768">
        <w:rPr>
          <w:rFonts w:ascii="Times New Roman" w:eastAsia="Calibri" w:hAnsi="Times New Roman" w:cs="Times New Roman"/>
          <w:sz w:val="24"/>
          <w:szCs w:val="24"/>
        </w:rPr>
        <w:t xml:space="preserve">he </w:t>
      </w:r>
      <w:r w:rsidR="005D58E1">
        <w:rPr>
          <w:rFonts w:ascii="Times New Roman" w:eastAsia="Calibri" w:hAnsi="Times New Roman" w:cs="Times New Roman"/>
          <w:sz w:val="24"/>
          <w:szCs w:val="24"/>
        </w:rPr>
        <w:t xml:space="preserve">Rules </w:t>
      </w:r>
      <w:r w:rsidR="00F53600">
        <w:rPr>
          <w:rFonts w:ascii="Times New Roman" w:eastAsia="Calibri" w:hAnsi="Times New Roman" w:cs="Times New Roman"/>
          <w:sz w:val="24"/>
          <w:szCs w:val="24"/>
        </w:rPr>
        <w:t>also:</w:t>
      </w:r>
    </w:p>
    <w:p w:rsidR="000221EC" w:rsidRDefault="00D10B8C" w:rsidP="00E510CA">
      <w:pPr>
        <w:pStyle w:val="ListParagraph"/>
        <w:numPr>
          <w:ilvl w:val="0"/>
          <w:numId w:val="31"/>
        </w:numPr>
        <w:ind w:left="714" w:hanging="357"/>
        <w:contextualSpacing w:val="0"/>
        <w:rPr>
          <w:rFonts w:ascii="Times New Roman" w:eastAsia="Calibri" w:hAnsi="Times New Roman" w:cs="Times New Roman"/>
          <w:sz w:val="24"/>
          <w:szCs w:val="24"/>
        </w:rPr>
      </w:pPr>
      <w:r>
        <w:rPr>
          <w:rFonts w:ascii="Times New Roman" w:eastAsia="Calibri" w:hAnsi="Times New Roman" w:cs="Times New Roman"/>
          <w:sz w:val="24"/>
          <w:szCs w:val="24"/>
        </w:rPr>
        <w:t>confirm</w:t>
      </w:r>
      <w:r w:rsidRPr="00773BEA">
        <w:rPr>
          <w:rFonts w:ascii="Times New Roman" w:eastAsia="Calibri" w:hAnsi="Times New Roman" w:cs="Times New Roman"/>
          <w:sz w:val="24"/>
          <w:szCs w:val="24"/>
        </w:rPr>
        <w:t xml:space="preserve"> </w:t>
      </w:r>
      <w:r w:rsidR="000221EC" w:rsidRPr="00773BEA">
        <w:rPr>
          <w:rFonts w:ascii="Times New Roman" w:eastAsia="Calibri" w:hAnsi="Times New Roman" w:cs="Times New Roman"/>
          <w:sz w:val="24"/>
          <w:szCs w:val="24"/>
        </w:rPr>
        <w:t>compliance with the National Construction Code performance requirements in relation to building materials</w:t>
      </w:r>
      <w:r>
        <w:rPr>
          <w:rFonts w:ascii="Times New Roman" w:eastAsia="Calibri" w:hAnsi="Times New Roman" w:cs="Times New Roman"/>
          <w:sz w:val="24"/>
          <w:szCs w:val="24"/>
        </w:rPr>
        <w:t xml:space="preserve"> is</w:t>
      </w:r>
      <w:r w:rsidR="000221EC" w:rsidRPr="00773BEA">
        <w:rPr>
          <w:rFonts w:ascii="Times New Roman" w:eastAsia="Calibri" w:hAnsi="Times New Roman" w:cs="Times New Roman"/>
          <w:sz w:val="24"/>
          <w:szCs w:val="24"/>
        </w:rPr>
        <w:t xml:space="preserve"> a consideration in assessing an application for </w:t>
      </w:r>
      <w:r w:rsidR="000221EC" w:rsidRPr="000221EC">
        <w:rPr>
          <w:rFonts w:ascii="Times New Roman" w:eastAsia="Calibri" w:hAnsi="Times New Roman" w:cs="Times New Roman"/>
          <w:sz w:val="24"/>
          <w:szCs w:val="24"/>
        </w:rPr>
        <w:t>accreditation and a</w:t>
      </w:r>
      <w:r w:rsidR="000221EC" w:rsidRPr="00773BEA">
        <w:rPr>
          <w:rFonts w:ascii="Times New Roman" w:eastAsia="Calibri" w:hAnsi="Times New Roman" w:cs="Times New Roman"/>
          <w:sz w:val="24"/>
          <w:szCs w:val="24"/>
        </w:rPr>
        <w:t xml:space="preserve"> </w:t>
      </w:r>
      <w:r w:rsidR="000221EC" w:rsidRPr="000221EC">
        <w:rPr>
          <w:rFonts w:ascii="Times New Roman" w:eastAsia="Calibri" w:hAnsi="Times New Roman" w:cs="Times New Roman"/>
          <w:sz w:val="24"/>
          <w:szCs w:val="24"/>
        </w:rPr>
        <w:t xml:space="preserve">condition </w:t>
      </w:r>
      <w:r w:rsidR="00CC7474">
        <w:rPr>
          <w:rFonts w:ascii="Times New Roman" w:eastAsia="Calibri" w:hAnsi="Times New Roman" w:cs="Times New Roman"/>
          <w:sz w:val="24"/>
          <w:szCs w:val="24"/>
        </w:rPr>
        <w:t>that applies to all</w:t>
      </w:r>
      <w:r w:rsidR="000221EC" w:rsidRPr="000221EC">
        <w:rPr>
          <w:rFonts w:ascii="Times New Roman" w:eastAsia="Calibri" w:hAnsi="Times New Roman" w:cs="Times New Roman"/>
          <w:sz w:val="24"/>
          <w:szCs w:val="24"/>
        </w:rPr>
        <w:t xml:space="preserve"> accreditation</w:t>
      </w:r>
      <w:r w:rsidR="00CC7474">
        <w:rPr>
          <w:rFonts w:ascii="Times New Roman" w:eastAsia="Calibri" w:hAnsi="Times New Roman" w:cs="Times New Roman"/>
          <w:sz w:val="24"/>
          <w:szCs w:val="24"/>
        </w:rPr>
        <w:t>s</w:t>
      </w:r>
      <w:r w:rsidR="00AE3F26">
        <w:rPr>
          <w:rFonts w:ascii="Times New Roman" w:eastAsia="Calibri" w:hAnsi="Times New Roman" w:cs="Times New Roman"/>
          <w:sz w:val="24"/>
          <w:szCs w:val="24"/>
        </w:rPr>
        <w:t>;</w:t>
      </w:r>
    </w:p>
    <w:p w:rsidR="00A746DB" w:rsidRDefault="00A746DB" w:rsidP="00E510CA">
      <w:pPr>
        <w:pStyle w:val="ListParagraph"/>
        <w:numPr>
          <w:ilvl w:val="0"/>
          <w:numId w:val="31"/>
        </w:numPr>
        <w:ind w:left="714" w:hanging="357"/>
        <w:contextualSpacing w:val="0"/>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clarify which members of joint ventures are required to give undertakings to the </w:t>
      </w:r>
      <w:r w:rsidR="003B7082">
        <w:rPr>
          <w:rFonts w:ascii="Times New Roman" w:eastAsia="Calibri" w:hAnsi="Times New Roman" w:cs="Times New Roman"/>
          <w:sz w:val="24"/>
          <w:szCs w:val="24"/>
        </w:rPr>
        <w:t>Federal Safety Commissioner (</w:t>
      </w:r>
      <w:r w:rsidR="00376355">
        <w:rPr>
          <w:rFonts w:ascii="Times New Roman" w:eastAsia="Calibri" w:hAnsi="Times New Roman" w:cs="Times New Roman"/>
          <w:sz w:val="24"/>
          <w:szCs w:val="24"/>
        </w:rPr>
        <w:t xml:space="preserve">the </w:t>
      </w:r>
      <w:r>
        <w:rPr>
          <w:rFonts w:ascii="Times New Roman" w:eastAsia="Calibri" w:hAnsi="Times New Roman" w:cs="Times New Roman"/>
          <w:sz w:val="24"/>
          <w:szCs w:val="24"/>
        </w:rPr>
        <w:t>FSC</w:t>
      </w:r>
      <w:r w:rsidR="003B7082">
        <w:rPr>
          <w:rFonts w:ascii="Times New Roman" w:eastAsia="Calibri" w:hAnsi="Times New Roman" w:cs="Times New Roman"/>
          <w:sz w:val="24"/>
          <w:szCs w:val="24"/>
        </w:rPr>
        <w:t>)</w:t>
      </w:r>
      <w:r>
        <w:rPr>
          <w:rFonts w:ascii="Times New Roman" w:eastAsia="Calibri" w:hAnsi="Times New Roman" w:cs="Times New Roman"/>
          <w:sz w:val="24"/>
          <w:szCs w:val="24"/>
        </w:rPr>
        <w:t xml:space="preserve"> prior to entering a contract for building work;</w:t>
      </w:r>
    </w:p>
    <w:p w:rsidR="00F07180" w:rsidRDefault="000221EC" w:rsidP="00E510CA">
      <w:pPr>
        <w:pStyle w:val="ListParagraph"/>
        <w:numPr>
          <w:ilvl w:val="0"/>
          <w:numId w:val="31"/>
        </w:numPr>
        <w:ind w:left="714" w:hanging="357"/>
        <w:contextualSpacing w:val="0"/>
        <w:rPr>
          <w:rFonts w:ascii="Times New Roman" w:eastAsia="Calibri" w:hAnsi="Times New Roman" w:cs="Times New Roman"/>
          <w:sz w:val="24"/>
          <w:szCs w:val="24"/>
        </w:rPr>
      </w:pPr>
      <w:r>
        <w:rPr>
          <w:rFonts w:ascii="Times New Roman" w:eastAsia="Calibri" w:hAnsi="Times New Roman" w:cs="Times New Roman"/>
          <w:sz w:val="24"/>
          <w:szCs w:val="24"/>
        </w:rPr>
        <w:t xml:space="preserve">prescribe additional types of </w:t>
      </w:r>
      <w:r w:rsidRPr="005E51C1">
        <w:rPr>
          <w:rFonts w:ascii="Times New Roman" w:eastAsia="Calibri" w:hAnsi="Times New Roman" w:cs="Times New Roman"/>
          <w:sz w:val="24"/>
          <w:szCs w:val="24"/>
        </w:rPr>
        <w:t xml:space="preserve">building work to which the </w:t>
      </w:r>
      <w:r w:rsidR="00CC0D90">
        <w:rPr>
          <w:rFonts w:ascii="Times New Roman" w:eastAsia="Calibri" w:hAnsi="Times New Roman" w:cs="Times New Roman"/>
          <w:sz w:val="24"/>
          <w:szCs w:val="24"/>
        </w:rPr>
        <w:t xml:space="preserve">Accreditation </w:t>
      </w:r>
      <w:r w:rsidRPr="005E51C1">
        <w:rPr>
          <w:rFonts w:ascii="Times New Roman" w:eastAsia="Calibri" w:hAnsi="Times New Roman" w:cs="Times New Roman"/>
          <w:sz w:val="24"/>
          <w:szCs w:val="24"/>
        </w:rPr>
        <w:t>Scheme does not apply</w:t>
      </w:r>
      <w:r w:rsidR="00AE3F26">
        <w:rPr>
          <w:rFonts w:ascii="Times New Roman" w:eastAsia="Calibri" w:hAnsi="Times New Roman" w:cs="Times New Roman"/>
          <w:sz w:val="24"/>
          <w:szCs w:val="24"/>
        </w:rPr>
        <w:t xml:space="preserve">; </w:t>
      </w:r>
    </w:p>
    <w:p w:rsidR="000221EC" w:rsidRDefault="00F07180" w:rsidP="00E510CA">
      <w:pPr>
        <w:pStyle w:val="ListParagraph"/>
        <w:numPr>
          <w:ilvl w:val="0"/>
          <w:numId w:val="31"/>
        </w:numPr>
        <w:ind w:left="714" w:hanging="357"/>
        <w:contextualSpacing w:val="0"/>
        <w:rPr>
          <w:rFonts w:ascii="Times New Roman" w:eastAsia="Calibri" w:hAnsi="Times New Roman" w:cs="Times New Roman"/>
          <w:sz w:val="24"/>
          <w:szCs w:val="24"/>
        </w:rPr>
      </w:pPr>
      <w:r w:rsidRPr="0011353E">
        <w:rPr>
          <w:rFonts w:ascii="Times New Roman" w:hAnsi="Times New Roman" w:cs="Times New Roman"/>
          <w:sz w:val="24"/>
          <w:szCs w:val="24"/>
        </w:rPr>
        <w:t>provide an additional ground upon which the FSC may revoke a person’s</w:t>
      </w:r>
      <w:r>
        <w:rPr>
          <w:rFonts w:ascii="Times New Roman" w:hAnsi="Times New Roman" w:cs="Times New Roman"/>
          <w:sz w:val="24"/>
          <w:szCs w:val="24"/>
        </w:rPr>
        <w:t xml:space="preserve"> accreditation; </w:t>
      </w:r>
    </w:p>
    <w:p w:rsidR="003D1EF7" w:rsidRDefault="003D1EF7" w:rsidP="00E510CA">
      <w:pPr>
        <w:pStyle w:val="ListParagraph"/>
        <w:numPr>
          <w:ilvl w:val="0"/>
          <w:numId w:val="31"/>
        </w:numPr>
        <w:ind w:left="714" w:hanging="357"/>
        <w:contextualSpacing w:val="0"/>
        <w:rPr>
          <w:rFonts w:ascii="Times New Roman" w:eastAsia="Calibri" w:hAnsi="Times New Roman" w:cs="Times New Roman"/>
          <w:sz w:val="24"/>
          <w:szCs w:val="24"/>
        </w:rPr>
      </w:pPr>
      <w:r>
        <w:rPr>
          <w:rFonts w:ascii="Times New Roman" w:eastAsia="Calibri" w:hAnsi="Times New Roman" w:cs="Times New Roman"/>
          <w:sz w:val="24"/>
          <w:szCs w:val="24"/>
        </w:rPr>
        <w:t xml:space="preserve">clarify the process for undertaking audits in relation to persons who are not constitutional corporations, the Commonwealth or a corporate Commonwealth entity; and </w:t>
      </w:r>
    </w:p>
    <w:p w:rsidR="00CC7474" w:rsidRDefault="00CC7474" w:rsidP="00E510CA">
      <w:pPr>
        <w:pStyle w:val="ListParagraph"/>
        <w:numPr>
          <w:ilvl w:val="0"/>
          <w:numId w:val="31"/>
        </w:numPr>
        <w:ind w:left="714" w:hanging="357"/>
        <w:contextualSpacing w:val="0"/>
        <w:rPr>
          <w:rFonts w:ascii="Times New Roman" w:eastAsia="Calibri" w:hAnsi="Times New Roman" w:cs="Times New Roman"/>
          <w:sz w:val="24"/>
          <w:szCs w:val="24"/>
        </w:rPr>
      </w:pPr>
      <w:proofErr w:type="gramStart"/>
      <w:r w:rsidRPr="008F49AB">
        <w:rPr>
          <w:rFonts w:ascii="Times New Roman" w:eastAsia="Calibri" w:hAnsi="Times New Roman" w:cs="Times New Roman"/>
          <w:sz w:val="24"/>
          <w:szCs w:val="24"/>
        </w:rPr>
        <w:t>u</w:t>
      </w:r>
      <w:r w:rsidRPr="005E51C1">
        <w:rPr>
          <w:rFonts w:ascii="Times New Roman" w:eastAsia="Calibri" w:hAnsi="Times New Roman" w:cs="Times New Roman"/>
          <w:sz w:val="24"/>
          <w:szCs w:val="24"/>
        </w:rPr>
        <w:t>pdate</w:t>
      </w:r>
      <w:proofErr w:type="gramEnd"/>
      <w:r w:rsidRPr="005E51C1">
        <w:rPr>
          <w:rFonts w:ascii="Times New Roman" w:eastAsia="Calibri" w:hAnsi="Times New Roman" w:cs="Times New Roman"/>
          <w:sz w:val="24"/>
          <w:szCs w:val="24"/>
        </w:rPr>
        <w:t xml:space="preserve"> terminology and cross references to </w:t>
      </w:r>
      <w:r>
        <w:rPr>
          <w:rFonts w:ascii="Times New Roman" w:eastAsia="Calibri" w:hAnsi="Times New Roman" w:cs="Times New Roman"/>
          <w:sz w:val="24"/>
          <w:szCs w:val="24"/>
        </w:rPr>
        <w:t xml:space="preserve">reflect those in </w:t>
      </w:r>
      <w:r w:rsidRPr="005E51C1">
        <w:rPr>
          <w:rFonts w:ascii="Times New Roman" w:eastAsia="Calibri" w:hAnsi="Times New Roman" w:cs="Times New Roman"/>
          <w:sz w:val="24"/>
          <w:szCs w:val="24"/>
        </w:rPr>
        <w:t>the Act</w:t>
      </w:r>
      <w:r>
        <w:rPr>
          <w:rFonts w:ascii="Times New Roman" w:eastAsia="Calibri" w:hAnsi="Times New Roman" w:cs="Times New Roman"/>
          <w:sz w:val="24"/>
          <w:szCs w:val="24"/>
        </w:rPr>
        <w:t>.</w:t>
      </w:r>
    </w:p>
    <w:p w:rsidR="00E510CA" w:rsidRDefault="00E510CA" w:rsidP="00AE3F26">
      <w:pPr>
        <w:autoSpaceDE w:val="0"/>
        <w:autoSpaceDN w:val="0"/>
        <w:adjustRightInd w:val="0"/>
        <w:spacing w:after="0" w:line="240" w:lineRule="auto"/>
        <w:rPr>
          <w:rFonts w:ascii="Times New Roman" w:hAnsi="Times New Roman" w:cs="Times New Roman"/>
          <w:sz w:val="24"/>
          <w:szCs w:val="24"/>
        </w:rPr>
      </w:pPr>
    </w:p>
    <w:p w:rsidR="00925B1E" w:rsidRPr="00FB7768" w:rsidRDefault="006A77B1" w:rsidP="00AE3F26">
      <w:pPr>
        <w:autoSpaceDE w:val="0"/>
        <w:autoSpaceDN w:val="0"/>
        <w:adjustRightInd w:val="0"/>
        <w:spacing w:after="0" w:line="240" w:lineRule="auto"/>
        <w:rPr>
          <w:rFonts w:ascii="Times New Roman" w:hAnsi="Times New Roman" w:cs="Times New Roman"/>
          <w:sz w:val="24"/>
          <w:szCs w:val="24"/>
        </w:rPr>
      </w:pPr>
      <w:r w:rsidRPr="00E829FD">
        <w:rPr>
          <w:rFonts w:ascii="Times New Roman" w:hAnsi="Times New Roman" w:cs="Times New Roman"/>
          <w:sz w:val="24"/>
          <w:szCs w:val="24"/>
        </w:rPr>
        <w:t>The National Construction Code</w:t>
      </w:r>
      <w:r w:rsidR="0025282D">
        <w:rPr>
          <w:rFonts w:ascii="Times New Roman" w:hAnsi="Times New Roman" w:cs="Times New Roman"/>
          <w:sz w:val="24"/>
          <w:szCs w:val="24"/>
        </w:rPr>
        <w:t xml:space="preserve"> (NCC)</w:t>
      </w:r>
      <w:r w:rsidRPr="00E829FD">
        <w:rPr>
          <w:rFonts w:ascii="Times New Roman" w:hAnsi="Times New Roman" w:cs="Times New Roman"/>
          <w:sz w:val="24"/>
          <w:szCs w:val="24"/>
        </w:rPr>
        <w:t xml:space="preserve"> is a </w:t>
      </w:r>
      <w:proofErr w:type="gramStart"/>
      <w:r w:rsidRPr="00E829FD">
        <w:rPr>
          <w:rFonts w:ascii="Times New Roman" w:hAnsi="Times New Roman" w:cs="Times New Roman"/>
          <w:sz w:val="24"/>
          <w:szCs w:val="24"/>
        </w:rPr>
        <w:t>performance based</w:t>
      </w:r>
      <w:proofErr w:type="gramEnd"/>
      <w:r w:rsidRPr="00E829FD">
        <w:rPr>
          <w:rFonts w:ascii="Times New Roman" w:hAnsi="Times New Roman" w:cs="Times New Roman"/>
          <w:sz w:val="24"/>
          <w:szCs w:val="24"/>
        </w:rPr>
        <w:t xml:space="preserve"> code containing performance requirements </w:t>
      </w:r>
      <w:r w:rsidR="00D85DAA">
        <w:rPr>
          <w:rFonts w:ascii="Times New Roman" w:hAnsi="Times New Roman" w:cs="Times New Roman"/>
          <w:sz w:val="24"/>
          <w:szCs w:val="24"/>
        </w:rPr>
        <w:t xml:space="preserve">that specify the minimum level of performance </w:t>
      </w:r>
      <w:r w:rsidR="0025282D">
        <w:rPr>
          <w:rFonts w:ascii="Times New Roman" w:hAnsi="Times New Roman" w:cs="Times New Roman"/>
          <w:sz w:val="24"/>
          <w:szCs w:val="24"/>
        </w:rPr>
        <w:t xml:space="preserve">for </w:t>
      </w:r>
      <w:r w:rsidRPr="00E829FD">
        <w:rPr>
          <w:rFonts w:ascii="Times New Roman" w:hAnsi="Times New Roman" w:cs="Times New Roman"/>
          <w:sz w:val="24"/>
          <w:szCs w:val="24"/>
        </w:rPr>
        <w:t>buildings</w:t>
      </w:r>
      <w:r w:rsidR="00D85DAA">
        <w:rPr>
          <w:rFonts w:ascii="Times New Roman" w:hAnsi="Times New Roman" w:cs="Times New Roman"/>
          <w:sz w:val="24"/>
          <w:szCs w:val="24"/>
        </w:rPr>
        <w:t>, plumbing and drainage installations</w:t>
      </w:r>
      <w:r w:rsidRPr="00E829FD">
        <w:rPr>
          <w:rFonts w:ascii="Times New Roman" w:hAnsi="Times New Roman" w:cs="Times New Roman"/>
          <w:sz w:val="24"/>
          <w:szCs w:val="24"/>
        </w:rPr>
        <w:t xml:space="preserve">. It is an initiative of the Council of Australian Governments and is produced and maintained by the Australian Building Codes Board (ABCB) on behalf of the Australian Government and each state and territory government. </w:t>
      </w:r>
      <w:r w:rsidR="00E52A68">
        <w:rPr>
          <w:rFonts w:ascii="Times New Roman" w:hAnsi="Times New Roman" w:cs="Times New Roman"/>
          <w:sz w:val="24"/>
          <w:szCs w:val="24"/>
        </w:rPr>
        <w:t xml:space="preserve">The NCC is </w:t>
      </w:r>
      <w:r w:rsidR="00E52A68" w:rsidRPr="00E829FD">
        <w:rPr>
          <w:rFonts w:ascii="Times New Roman" w:hAnsi="Times New Roman" w:cs="Times New Roman"/>
          <w:sz w:val="24"/>
          <w:szCs w:val="24"/>
        </w:rPr>
        <w:t xml:space="preserve">available free </w:t>
      </w:r>
      <w:r w:rsidR="00CC7474">
        <w:rPr>
          <w:rFonts w:ascii="Times New Roman" w:hAnsi="Times New Roman" w:cs="Times New Roman"/>
          <w:sz w:val="24"/>
          <w:szCs w:val="24"/>
        </w:rPr>
        <w:t xml:space="preserve">of charge </w:t>
      </w:r>
      <w:r w:rsidR="00E52A68" w:rsidRPr="00E829FD">
        <w:rPr>
          <w:rFonts w:ascii="Times New Roman" w:hAnsi="Times New Roman" w:cs="Times New Roman"/>
          <w:sz w:val="24"/>
          <w:szCs w:val="24"/>
        </w:rPr>
        <w:t>on the ABCB’s website (</w:t>
      </w:r>
      <w:hyperlink r:id="rId11" w:history="1">
        <w:r w:rsidR="00E52A68" w:rsidRPr="006A77B1">
          <w:rPr>
            <w:rStyle w:val="Hyperlink"/>
            <w:rFonts w:ascii="Times New Roman" w:hAnsi="Times New Roman" w:cs="Times New Roman"/>
            <w:sz w:val="24"/>
            <w:szCs w:val="24"/>
          </w:rPr>
          <w:t>www.abcb.gov.au</w:t>
        </w:r>
      </w:hyperlink>
      <w:r w:rsidR="00E52A68" w:rsidRPr="00E829FD">
        <w:rPr>
          <w:rFonts w:ascii="Times New Roman" w:hAnsi="Times New Roman" w:cs="Times New Roman"/>
          <w:sz w:val="24"/>
          <w:szCs w:val="24"/>
        </w:rPr>
        <w:t>)</w:t>
      </w:r>
      <w:r w:rsidR="00E52A68">
        <w:rPr>
          <w:rFonts w:ascii="Times New Roman" w:hAnsi="Times New Roman" w:cs="Times New Roman"/>
          <w:sz w:val="24"/>
          <w:szCs w:val="24"/>
        </w:rPr>
        <w:t xml:space="preserve"> once the user has created an account</w:t>
      </w:r>
      <w:r w:rsidR="00E52A68" w:rsidRPr="00E829FD">
        <w:rPr>
          <w:rFonts w:ascii="Times New Roman" w:hAnsi="Times New Roman" w:cs="Times New Roman"/>
          <w:sz w:val="24"/>
          <w:szCs w:val="24"/>
        </w:rPr>
        <w:t xml:space="preserve">. </w:t>
      </w:r>
      <w:r w:rsidR="008A6742">
        <w:rPr>
          <w:rFonts w:ascii="Times New Roman" w:hAnsi="Times New Roman" w:cs="Times New Roman"/>
          <w:sz w:val="24"/>
          <w:szCs w:val="24"/>
        </w:rPr>
        <w:t>The Rules require compliance with the NCC as in force immediately before</w:t>
      </w:r>
      <w:r w:rsidR="00E52A68">
        <w:rPr>
          <w:rFonts w:ascii="Times New Roman" w:hAnsi="Times New Roman" w:cs="Times New Roman"/>
          <w:sz w:val="24"/>
          <w:szCs w:val="24"/>
        </w:rPr>
        <w:t xml:space="preserve"> the commencement of the Rules.</w:t>
      </w:r>
    </w:p>
    <w:p w:rsidR="0078017B" w:rsidRDefault="0078017B" w:rsidP="00344813">
      <w:pPr>
        <w:spacing w:after="0" w:line="240" w:lineRule="auto"/>
        <w:contextualSpacing/>
        <w:rPr>
          <w:rFonts w:ascii="Times New Roman" w:hAnsi="Times New Roman" w:cs="Times New Roman"/>
          <w:sz w:val="24"/>
          <w:szCs w:val="24"/>
        </w:rPr>
      </w:pPr>
    </w:p>
    <w:p w:rsidR="0014070E" w:rsidRPr="00FB7768" w:rsidRDefault="00F61976" w:rsidP="00344813">
      <w:pPr>
        <w:spacing w:after="0" w:line="240" w:lineRule="auto"/>
        <w:contextualSpacing/>
        <w:rPr>
          <w:rFonts w:ascii="Times New Roman" w:hAnsi="Times New Roman" w:cs="Times New Roman"/>
          <w:sz w:val="24"/>
          <w:szCs w:val="24"/>
        </w:rPr>
      </w:pPr>
      <w:r w:rsidRPr="00FB7768">
        <w:rPr>
          <w:rFonts w:ascii="Times New Roman" w:hAnsi="Times New Roman" w:cs="Times New Roman"/>
          <w:sz w:val="24"/>
          <w:szCs w:val="24"/>
        </w:rPr>
        <w:t>D</w:t>
      </w:r>
      <w:r w:rsidR="0014070E" w:rsidRPr="00FB7768">
        <w:rPr>
          <w:rFonts w:ascii="Times New Roman" w:hAnsi="Times New Roman" w:cs="Times New Roman"/>
          <w:sz w:val="24"/>
          <w:szCs w:val="24"/>
        </w:rPr>
        <w:t>etails of the</w:t>
      </w:r>
      <w:r w:rsidR="00C54C36" w:rsidRPr="00FB7768">
        <w:rPr>
          <w:rFonts w:ascii="Times New Roman" w:hAnsi="Times New Roman" w:cs="Times New Roman"/>
          <w:sz w:val="24"/>
          <w:szCs w:val="24"/>
        </w:rPr>
        <w:t xml:space="preserve"> </w:t>
      </w:r>
      <w:r w:rsidR="0014070E" w:rsidRPr="00FB7768">
        <w:rPr>
          <w:rFonts w:ascii="Times New Roman" w:hAnsi="Times New Roman" w:cs="Times New Roman"/>
          <w:sz w:val="24"/>
          <w:szCs w:val="24"/>
        </w:rPr>
        <w:t>R</w:t>
      </w:r>
      <w:r w:rsidR="0053126C">
        <w:rPr>
          <w:rFonts w:ascii="Times New Roman" w:hAnsi="Times New Roman" w:cs="Times New Roman"/>
          <w:sz w:val="24"/>
          <w:szCs w:val="24"/>
        </w:rPr>
        <w:t>ules</w:t>
      </w:r>
      <w:r w:rsidR="0014070E" w:rsidRPr="00FB7768">
        <w:rPr>
          <w:rFonts w:ascii="Times New Roman" w:hAnsi="Times New Roman" w:cs="Times New Roman"/>
          <w:sz w:val="24"/>
          <w:szCs w:val="24"/>
        </w:rPr>
        <w:t xml:space="preserve"> </w:t>
      </w:r>
      <w:r w:rsidR="00A577A5" w:rsidRPr="00FB7768">
        <w:rPr>
          <w:rFonts w:ascii="Times New Roman" w:hAnsi="Times New Roman" w:cs="Times New Roman"/>
          <w:sz w:val="24"/>
          <w:szCs w:val="24"/>
        </w:rPr>
        <w:t xml:space="preserve">are </w:t>
      </w:r>
      <w:r w:rsidR="0014070E" w:rsidRPr="00FB7768">
        <w:rPr>
          <w:rFonts w:ascii="Times New Roman" w:hAnsi="Times New Roman" w:cs="Times New Roman"/>
          <w:sz w:val="24"/>
          <w:szCs w:val="24"/>
        </w:rPr>
        <w:t xml:space="preserve">set out in </w:t>
      </w:r>
      <w:r w:rsidR="0014070E" w:rsidRPr="00FB7768">
        <w:rPr>
          <w:rFonts w:ascii="Times New Roman" w:hAnsi="Times New Roman" w:cs="Times New Roman"/>
          <w:sz w:val="24"/>
          <w:szCs w:val="24"/>
          <w:u w:val="single"/>
        </w:rPr>
        <w:t>Attachment</w:t>
      </w:r>
      <w:r w:rsidR="002A3299">
        <w:rPr>
          <w:rFonts w:ascii="Times New Roman" w:hAnsi="Times New Roman" w:cs="Times New Roman"/>
          <w:sz w:val="24"/>
          <w:szCs w:val="24"/>
          <w:u w:val="single"/>
        </w:rPr>
        <w:t xml:space="preserve"> A</w:t>
      </w:r>
      <w:r w:rsidR="0014070E" w:rsidRPr="00FB7768">
        <w:rPr>
          <w:rFonts w:ascii="Times New Roman" w:hAnsi="Times New Roman" w:cs="Times New Roman"/>
          <w:sz w:val="24"/>
          <w:szCs w:val="24"/>
        </w:rPr>
        <w:t>.</w:t>
      </w:r>
    </w:p>
    <w:p w:rsidR="00B25863" w:rsidRDefault="00B25863" w:rsidP="00B25863">
      <w:pPr>
        <w:spacing w:after="0" w:line="240" w:lineRule="auto"/>
        <w:contextualSpacing/>
        <w:rPr>
          <w:rFonts w:ascii="Times New Roman" w:hAnsi="Times New Roman" w:cs="Times New Roman"/>
          <w:sz w:val="24"/>
          <w:szCs w:val="24"/>
        </w:rPr>
      </w:pPr>
    </w:p>
    <w:p w:rsidR="004C6D4D" w:rsidRPr="00864307" w:rsidRDefault="004C6D4D" w:rsidP="00B25863">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Consultation</w:t>
      </w:r>
    </w:p>
    <w:p w:rsidR="004C6D4D" w:rsidRPr="00FB7768" w:rsidRDefault="004C6D4D" w:rsidP="00B25863">
      <w:pPr>
        <w:spacing w:after="0" w:line="240" w:lineRule="auto"/>
        <w:contextualSpacing/>
        <w:rPr>
          <w:rFonts w:ascii="Times New Roman" w:hAnsi="Times New Roman" w:cs="Times New Roman"/>
          <w:sz w:val="24"/>
          <w:szCs w:val="24"/>
        </w:rPr>
      </w:pPr>
    </w:p>
    <w:p w:rsidR="00B25863" w:rsidRPr="00B00E6D" w:rsidRDefault="008E7117" w:rsidP="00B25863">
      <w:pPr>
        <w:spacing w:after="0" w:line="240" w:lineRule="auto"/>
        <w:contextualSpacing/>
        <w:rPr>
          <w:rFonts w:ascii="Times New Roman" w:hAnsi="Times New Roman" w:cs="Times New Roman"/>
          <w:sz w:val="24"/>
          <w:szCs w:val="24"/>
        </w:rPr>
      </w:pPr>
      <w:r w:rsidRPr="00B00E6D">
        <w:rPr>
          <w:rFonts w:ascii="Times New Roman" w:hAnsi="Times New Roman" w:cs="Times New Roman"/>
          <w:sz w:val="24"/>
          <w:szCs w:val="24"/>
        </w:rPr>
        <w:t xml:space="preserve">The Office of the Federal Safety Commissioner </w:t>
      </w:r>
      <w:r w:rsidR="00434BDE" w:rsidRPr="00B00E6D">
        <w:rPr>
          <w:rFonts w:ascii="Times New Roman" w:hAnsi="Times New Roman" w:cs="Times New Roman"/>
          <w:sz w:val="24"/>
          <w:szCs w:val="24"/>
        </w:rPr>
        <w:t xml:space="preserve">consulted </w:t>
      </w:r>
      <w:r w:rsidR="009C226D" w:rsidRPr="00B00E6D">
        <w:rPr>
          <w:rFonts w:ascii="Times New Roman" w:hAnsi="Times New Roman" w:cs="Times New Roman"/>
          <w:sz w:val="24"/>
          <w:szCs w:val="24"/>
        </w:rPr>
        <w:t xml:space="preserve">with key stakeholders who have a working knowledge of the Accreditation Scheme including the </w:t>
      </w:r>
      <w:r w:rsidR="00D03EC7" w:rsidRPr="00B00E6D">
        <w:rPr>
          <w:rFonts w:ascii="Times New Roman" w:hAnsi="Times New Roman" w:cs="Times New Roman"/>
          <w:sz w:val="24"/>
          <w:szCs w:val="24"/>
        </w:rPr>
        <w:t>FSC</w:t>
      </w:r>
      <w:r w:rsidR="009C226D" w:rsidRPr="00B00E6D">
        <w:rPr>
          <w:rFonts w:ascii="Times New Roman" w:hAnsi="Times New Roman" w:cs="Times New Roman"/>
          <w:sz w:val="24"/>
          <w:szCs w:val="24"/>
        </w:rPr>
        <w:t xml:space="preserve">’s Industry Reference Group and peak industry bodies, Master Builders Australia, Australian Constructors’ Association and Civil Contractors Federation. </w:t>
      </w:r>
      <w:proofErr w:type="gramStart"/>
      <w:r w:rsidR="00D1577B" w:rsidRPr="00B00E6D">
        <w:rPr>
          <w:rFonts w:ascii="Times New Roman" w:hAnsi="Times New Roman" w:cs="Times New Roman"/>
          <w:sz w:val="24"/>
          <w:szCs w:val="24"/>
        </w:rPr>
        <w:t>No issues were raised by these stakeholders</w:t>
      </w:r>
      <w:proofErr w:type="gramEnd"/>
      <w:r w:rsidR="00D1577B" w:rsidRPr="00B00E6D">
        <w:rPr>
          <w:rFonts w:ascii="Times New Roman" w:hAnsi="Times New Roman" w:cs="Times New Roman"/>
          <w:sz w:val="24"/>
          <w:szCs w:val="24"/>
        </w:rPr>
        <w:t>.</w:t>
      </w:r>
    </w:p>
    <w:p w:rsidR="00D03EC7" w:rsidRPr="00B00E6D" w:rsidRDefault="00D03EC7" w:rsidP="00B25863">
      <w:pPr>
        <w:spacing w:after="0" w:line="240" w:lineRule="auto"/>
        <w:contextualSpacing/>
        <w:rPr>
          <w:rFonts w:ascii="Times New Roman" w:hAnsi="Times New Roman" w:cs="Times New Roman"/>
          <w:sz w:val="24"/>
          <w:szCs w:val="24"/>
        </w:rPr>
      </w:pPr>
    </w:p>
    <w:p w:rsidR="00D03EC7" w:rsidRPr="00B00E6D" w:rsidRDefault="00D03EC7" w:rsidP="00B25863">
      <w:pPr>
        <w:spacing w:after="0" w:line="240" w:lineRule="auto"/>
        <w:contextualSpacing/>
        <w:rPr>
          <w:rFonts w:ascii="Times New Roman" w:hAnsi="Times New Roman" w:cs="Times New Roman"/>
          <w:sz w:val="24"/>
          <w:szCs w:val="24"/>
        </w:rPr>
      </w:pPr>
      <w:r w:rsidRPr="00B00E6D">
        <w:rPr>
          <w:rFonts w:ascii="Times New Roman" w:hAnsi="Times New Roman" w:cs="Times New Roman"/>
          <w:sz w:val="24"/>
          <w:szCs w:val="24"/>
        </w:rPr>
        <w:t xml:space="preserve">The Department of Defence </w:t>
      </w:r>
      <w:proofErr w:type="gramStart"/>
      <w:r w:rsidRPr="00B00E6D">
        <w:rPr>
          <w:rFonts w:ascii="Times New Roman" w:hAnsi="Times New Roman" w:cs="Times New Roman"/>
          <w:sz w:val="24"/>
          <w:szCs w:val="24"/>
        </w:rPr>
        <w:t>was also consulted</w:t>
      </w:r>
      <w:proofErr w:type="gramEnd"/>
      <w:r w:rsidRPr="00B00E6D">
        <w:rPr>
          <w:rFonts w:ascii="Times New Roman" w:hAnsi="Times New Roman" w:cs="Times New Roman"/>
          <w:sz w:val="24"/>
          <w:szCs w:val="24"/>
        </w:rPr>
        <w:t xml:space="preserve"> on the development of the mechanism to exempt sensitive Commonwealth funded building and construction projects from the application of the Accreditation Scheme on national security grounds.</w:t>
      </w:r>
    </w:p>
    <w:p w:rsidR="004C6D4D" w:rsidRPr="00B00E6D" w:rsidRDefault="004C6D4D" w:rsidP="00B25863">
      <w:pPr>
        <w:spacing w:after="0" w:line="240" w:lineRule="auto"/>
        <w:contextualSpacing/>
        <w:rPr>
          <w:rFonts w:ascii="Times New Roman" w:hAnsi="Times New Roman" w:cs="Times New Roman"/>
          <w:sz w:val="24"/>
          <w:szCs w:val="24"/>
        </w:rPr>
      </w:pPr>
    </w:p>
    <w:p w:rsidR="00D3431A" w:rsidRDefault="002A3299" w:rsidP="00344813">
      <w:pPr>
        <w:spacing w:after="0" w:line="240" w:lineRule="auto"/>
        <w:contextualSpacing/>
        <w:rPr>
          <w:rFonts w:ascii="Times New Roman" w:hAnsi="Times New Roman" w:cs="Times New Roman"/>
          <w:sz w:val="24"/>
          <w:szCs w:val="24"/>
        </w:rPr>
      </w:pPr>
      <w:r w:rsidRPr="00B00E6D">
        <w:rPr>
          <w:rFonts w:ascii="Times New Roman" w:hAnsi="Times New Roman" w:cs="Times New Roman"/>
          <w:sz w:val="24"/>
          <w:szCs w:val="24"/>
        </w:rPr>
        <w:t xml:space="preserve">The Office of Best Practice Regulation has advised that no Regulation Impact Statement is required </w:t>
      </w:r>
      <w:r w:rsidR="00CC57A2" w:rsidRPr="00B00E6D">
        <w:rPr>
          <w:rFonts w:ascii="Times New Roman" w:hAnsi="Times New Roman" w:cs="Times New Roman"/>
          <w:sz w:val="24"/>
          <w:szCs w:val="24"/>
        </w:rPr>
        <w:t xml:space="preserve">as the changes are minor in nature </w:t>
      </w:r>
      <w:r w:rsidRPr="00B00E6D">
        <w:rPr>
          <w:rFonts w:ascii="Times New Roman" w:hAnsi="Times New Roman" w:cs="Times New Roman"/>
          <w:sz w:val="24"/>
          <w:szCs w:val="24"/>
        </w:rPr>
        <w:t xml:space="preserve">(OBPR ID </w:t>
      </w:r>
      <w:r w:rsidR="009C226D" w:rsidRPr="00B00E6D">
        <w:rPr>
          <w:rFonts w:ascii="Times New Roman" w:hAnsi="Times New Roman" w:cs="Times New Roman"/>
          <w:sz w:val="24"/>
          <w:szCs w:val="24"/>
        </w:rPr>
        <w:t>25071 and 23794</w:t>
      </w:r>
      <w:r w:rsidRPr="00B00E6D">
        <w:rPr>
          <w:rFonts w:ascii="Times New Roman" w:hAnsi="Times New Roman" w:cs="Times New Roman"/>
          <w:sz w:val="24"/>
          <w:szCs w:val="24"/>
        </w:rPr>
        <w:t>).</w:t>
      </w:r>
    </w:p>
    <w:p w:rsidR="002A3299" w:rsidRDefault="002A3299" w:rsidP="00344813">
      <w:pPr>
        <w:spacing w:after="0" w:line="240" w:lineRule="auto"/>
        <w:contextualSpacing/>
        <w:rPr>
          <w:rFonts w:ascii="Times New Roman" w:hAnsi="Times New Roman" w:cs="Times New Roman"/>
          <w:sz w:val="24"/>
          <w:szCs w:val="24"/>
        </w:rPr>
      </w:pPr>
    </w:p>
    <w:p w:rsidR="00CC57A2" w:rsidRPr="00FB7768" w:rsidRDefault="00CC57A2" w:rsidP="00CC57A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 Statement of Compatibility with Human Rights (the Statement) </w:t>
      </w:r>
      <w:proofErr w:type="gramStart"/>
      <w:r>
        <w:rPr>
          <w:rFonts w:ascii="Times New Roman" w:eastAsia="Calibri" w:hAnsi="Times New Roman" w:cs="Times New Roman"/>
          <w:sz w:val="24"/>
          <w:szCs w:val="24"/>
        </w:rPr>
        <w:t>has been completed</w:t>
      </w:r>
      <w:proofErr w:type="gramEnd"/>
      <w:r>
        <w:rPr>
          <w:rFonts w:ascii="Times New Roman" w:eastAsia="Calibri" w:hAnsi="Times New Roman" w:cs="Times New Roman"/>
          <w:sz w:val="24"/>
          <w:szCs w:val="24"/>
        </w:rPr>
        <w:t xml:space="preserve"> for the Rules in accordance with the </w:t>
      </w:r>
      <w:r w:rsidRPr="002A3299">
        <w:rPr>
          <w:rFonts w:ascii="Times New Roman" w:eastAsia="Calibri" w:hAnsi="Times New Roman" w:cs="Times New Roman"/>
          <w:i/>
          <w:sz w:val="24"/>
          <w:szCs w:val="24"/>
        </w:rPr>
        <w:t>Human Rights (Parliamentary Scrutiny) Act 2011</w:t>
      </w:r>
      <w:r>
        <w:rPr>
          <w:rFonts w:ascii="Times New Roman" w:eastAsia="Calibri" w:hAnsi="Times New Roman" w:cs="Times New Roman"/>
          <w:sz w:val="24"/>
          <w:szCs w:val="24"/>
        </w:rPr>
        <w:t xml:space="preserve">. The Statement’s assessment is that the Rules is compatible with human rights. A copy of the Statement is at </w:t>
      </w:r>
      <w:r w:rsidRPr="002A3299">
        <w:rPr>
          <w:rFonts w:ascii="Times New Roman" w:eastAsia="Calibri" w:hAnsi="Times New Roman" w:cs="Times New Roman"/>
          <w:sz w:val="24"/>
          <w:szCs w:val="24"/>
          <w:u w:val="single"/>
        </w:rPr>
        <w:t>Attachment B</w:t>
      </w:r>
      <w:r>
        <w:rPr>
          <w:rFonts w:ascii="Times New Roman" w:eastAsia="Calibri" w:hAnsi="Times New Roman" w:cs="Times New Roman"/>
          <w:sz w:val="24"/>
          <w:szCs w:val="24"/>
        </w:rPr>
        <w:t>.</w:t>
      </w:r>
    </w:p>
    <w:p w:rsidR="00CC57A2" w:rsidRPr="00FB7768" w:rsidRDefault="00CC57A2" w:rsidP="00CC57A2">
      <w:pPr>
        <w:spacing w:after="0" w:line="240" w:lineRule="auto"/>
        <w:contextualSpacing/>
        <w:rPr>
          <w:rFonts w:ascii="Times New Roman" w:hAnsi="Times New Roman" w:cs="Times New Roman"/>
          <w:sz w:val="24"/>
          <w:szCs w:val="24"/>
        </w:rPr>
      </w:pPr>
    </w:p>
    <w:p w:rsidR="00CC57A2" w:rsidRDefault="00CC57A2" w:rsidP="00CC57A2">
      <w:pPr>
        <w:spacing w:after="0" w:line="240" w:lineRule="auto"/>
        <w:contextualSpacing/>
        <w:rPr>
          <w:rFonts w:ascii="Times New Roman" w:hAnsi="Times New Roman" w:cs="Times New Roman"/>
          <w:sz w:val="24"/>
          <w:szCs w:val="24"/>
        </w:rPr>
      </w:pPr>
      <w:r w:rsidRPr="00FB7768">
        <w:rPr>
          <w:rFonts w:ascii="Times New Roman" w:hAnsi="Times New Roman" w:cs="Times New Roman"/>
          <w:sz w:val="24"/>
          <w:szCs w:val="24"/>
        </w:rPr>
        <w:t>The R</w:t>
      </w:r>
      <w:r>
        <w:rPr>
          <w:rFonts w:ascii="Times New Roman" w:hAnsi="Times New Roman" w:cs="Times New Roman"/>
          <w:sz w:val="24"/>
          <w:szCs w:val="24"/>
        </w:rPr>
        <w:t>ules are</w:t>
      </w:r>
      <w:r w:rsidRPr="00FB7768">
        <w:rPr>
          <w:rFonts w:ascii="Times New Roman" w:hAnsi="Times New Roman" w:cs="Times New Roman"/>
          <w:sz w:val="24"/>
          <w:szCs w:val="24"/>
        </w:rPr>
        <w:t xml:space="preserve"> a legislative instrument for the purposes of the </w:t>
      </w:r>
      <w:r w:rsidRPr="00442987">
        <w:rPr>
          <w:rFonts w:ascii="Times New Roman" w:eastAsia="Calibri" w:hAnsi="Times New Roman" w:cs="Times New Roman"/>
          <w:i/>
          <w:sz w:val="24"/>
          <w:szCs w:val="24"/>
        </w:rPr>
        <w:t>Legislation Act 2003</w:t>
      </w:r>
      <w:r w:rsidRPr="00FB7768">
        <w:rPr>
          <w:rFonts w:ascii="Times New Roman" w:hAnsi="Times New Roman" w:cs="Times New Roman"/>
          <w:sz w:val="24"/>
          <w:szCs w:val="24"/>
        </w:rPr>
        <w:t>.</w:t>
      </w:r>
    </w:p>
    <w:p w:rsidR="004C6D4D" w:rsidRDefault="004C6D4D" w:rsidP="00344813">
      <w:pPr>
        <w:spacing w:after="0" w:line="240" w:lineRule="auto"/>
        <w:contextualSpacing/>
        <w:rPr>
          <w:rFonts w:ascii="Times New Roman" w:hAnsi="Times New Roman" w:cs="Times New Roman"/>
          <w:sz w:val="24"/>
          <w:szCs w:val="24"/>
        </w:rPr>
      </w:pPr>
    </w:p>
    <w:p w:rsidR="0014070E" w:rsidRPr="00FB7768" w:rsidRDefault="0014070E" w:rsidP="00344813">
      <w:pPr>
        <w:spacing w:after="0" w:line="240" w:lineRule="auto"/>
        <w:contextualSpacing/>
        <w:rPr>
          <w:rFonts w:ascii="Times New Roman" w:hAnsi="Times New Roman" w:cs="Times New Roman"/>
          <w:sz w:val="24"/>
          <w:szCs w:val="24"/>
        </w:rPr>
      </w:pPr>
      <w:r w:rsidRPr="00AE3F26">
        <w:rPr>
          <w:rFonts w:ascii="Times New Roman" w:hAnsi="Times New Roman" w:cs="Times New Roman"/>
          <w:sz w:val="24"/>
          <w:szCs w:val="24"/>
        </w:rPr>
        <w:t xml:space="preserve">The </w:t>
      </w:r>
      <w:r w:rsidR="00623BAA" w:rsidRPr="00AE3F26">
        <w:rPr>
          <w:rFonts w:ascii="Times New Roman" w:hAnsi="Times New Roman" w:cs="Times New Roman"/>
          <w:sz w:val="24"/>
          <w:szCs w:val="24"/>
        </w:rPr>
        <w:t>R</w:t>
      </w:r>
      <w:r w:rsidR="005327BB" w:rsidRPr="00AE3F26">
        <w:rPr>
          <w:rFonts w:ascii="Times New Roman" w:hAnsi="Times New Roman" w:cs="Times New Roman"/>
          <w:sz w:val="24"/>
          <w:szCs w:val="24"/>
        </w:rPr>
        <w:t>ules</w:t>
      </w:r>
      <w:r w:rsidR="00623BAA" w:rsidRPr="00AE3F26">
        <w:rPr>
          <w:rFonts w:ascii="Times New Roman" w:hAnsi="Times New Roman" w:cs="Times New Roman"/>
          <w:sz w:val="24"/>
          <w:szCs w:val="24"/>
        </w:rPr>
        <w:t xml:space="preserve"> </w:t>
      </w:r>
      <w:r w:rsidRPr="00AE3F26">
        <w:rPr>
          <w:rFonts w:ascii="Times New Roman" w:hAnsi="Times New Roman" w:cs="Times New Roman"/>
          <w:sz w:val="24"/>
          <w:szCs w:val="24"/>
        </w:rPr>
        <w:t xml:space="preserve">commence on the day after </w:t>
      </w:r>
      <w:r w:rsidR="00AE3F26" w:rsidRPr="00AE3F26">
        <w:rPr>
          <w:rFonts w:ascii="Times New Roman" w:hAnsi="Times New Roman" w:cs="Times New Roman"/>
          <w:sz w:val="24"/>
          <w:szCs w:val="24"/>
        </w:rPr>
        <w:t>they</w:t>
      </w:r>
      <w:r w:rsidR="00AE3F26">
        <w:rPr>
          <w:rFonts w:ascii="Times New Roman" w:hAnsi="Times New Roman" w:cs="Times New Roman"/>
          <w:sz w:val="24"/>
          <w:szCs w:val="24"/>
        </w:rPr>
        <w:t xml:space="preserve"> </w:t>
      </w:r>
      <w:proofErr w:type="gramStart"/>
      <w:r w:rsidR="00AE3F26">
        <w:rPr>
          <w:rFonts w:ascii="Times New Roman" w:hAnsi="Times New Roman" w:cs="Times New Roman"/>
          <w:sz w:val="24"/>
          <w:szCs w:val="24"/>
        </w:rPr>
        <w:t xml:space="preserve">are </w:t>
      </w:r>
      <w:r w:rsidRPr="00FB7768">
        <w:rPr>
          <w:rFonts w:ascii="Times New Roman" w:hAnsi="Times New Roman" w:cs="Times New Roman"/>
          <w:sz w:val="24"/>
          <w:szCs w:val="24"/>
        </w:rPr>
        <w:t>registered</w:t>
      </w:r>
      <w:proofErr w:type="gramEnd"/>
      <w:r w:rsidRPr="00FB7768">
        <w:rPr>
          <w:rFonts w:ascii="Times New Roman" w:hAnsi="Times New Roman" w:cs="Times New Roman"/>
          <w:sz w:val="24"/>
          <w:szCs w:val="24"/>
        </w:rPr>
        <w:t xml:space="preserve"> on the Federal</w:t>
      </w:r>
      <w:r w:rsidR="008806A4" w:rsidRPr="00FB7768">
        <w:rPr>
          <w:rFonts w:ascii="Times New Roman" w:hAnsi="Times New Roman" w:cs="Times New Roman"/>
          <w:sz w:val="24"/>
          <w:szCs w:val="24"/>
        </w:rPr>
        <w:t> </w:t>
      </w:r>
      <w:r w:rsidRPr="00FB7768">
        <w:rPr>
          <w:rFonts w:ascii="Times New Roman" w:hAnsi="Times New Roman" w:cs="Times New Roman"/>
          <w:sz w:val="24"/>
          <w:szCs w:val="24"/>
        </w:rPr>
        <w:t>Register of Legislati</w:t>
      </w:r>
      <w:r w:rsidR="005933B4">
        <w:rPr>
          <w:rFonts w:ascii="Times New Roman" w:hAnsi="Times New Roman" w:cs="Times New Roman"/>
          <w:sz w:val="24"/>
          <w:szCs w:val="24"/>
        </w:rPr>
        <w:t>on</w:t>
      </w:r>
      <w:r w:rsidRPr="00FB7768">
        <w:rPr>
          <w:rFonts w:ascii="Times New Roman" w:hAnsi="Times New Roman" w:cs="Times New Roman"/>
          <w:sz w:val="24"/>
          <w:szCs w:val="24"/>
        </w:rPr>
        <w:t>.</w:t>
      </w:r>
    </w:p>
    <w:p w:rsidR="00CF4290" w:rsidRPr="00FB7768" w:rsidRDefault="00CF4290" w:rsidP="00344813">
      <w:pPr>
        <w:spacing w:after="0" w:line="240" w:lineRule="auto"/>
        <w:contextualSpacing/>
        <w:rPr>
          <w:rFonts w:ascii="Times New Roman" w:hAnsi="Times New Roman" w:cs="Times New Roman"/>
          <w:sz w:val="24"/>
          <w:szCs w:val="24"/>
        </w:rPr>
      </w:pPr>
    </w:p>
    <w:p w:rsidR="00C0255D" w:rsidRPr="00FB7768" w:rsidRDefault="00C0255D" w:rsidP="00344813">
      <w:pPr>
        <w:spacing w:after="0" w:line="240" w:lineRule="auto"/>
        <w:contextualSpacing/>
        <w:rPr>
          <w:rFonts w:ascii="Times New Roman" w:hAnsi="Times New Roman" w:cs="Times New Roman"/>
          <w:sz w:val="24"/>
          <w:szCs w:val="24"/>
        </w:rPr>
        <w:sectPr w:rsidR="00C0255D" w:rsidRPr="00FB7768" w:rsidSect="002E12EC">
          <w:headerReference w:type="default" r:id="rId12"/>
          <w:footerReference w:type="default" r:id="rId13"/>
          <w:pgSz w:w="11906" w:h="16838"/>
          <w:pgMar w:top="1440" w:right="1440" w:bottom="1440" w:left="1440" w:header="708" w:footer="708" w:gutter="0"/>
          <w:cols w:space="708"/>
          <w:titlePg/>
          <w:docGrid w:linePitch="360"/>
        </w:sectPr>
      </w:pPr>
    </w:p>
    <w:p w:rsidR="00D11982" w:rsidRPr="00FB7768" w:rsidRDefault="003C11D3" w:rsidP="0021060B">
      <w:pPr>
        <w:spacing w:after="0" w:line="240" w:lineRule="auto"/>
        <w:contextualSpacing/>
        <w:jc w:val="right"/>
        <w:rPr>
          <w:rFonts w:ascii="Times New Roman" w:hAnsi="Times New Roman" w:cs="Times New Roman"/>
          <w:b/>
          <w:sz w:val="24"/>
          <w:szCs w:val="24"/>
          <w:u w:val="single"/>
        </w:rPr>
      </w:pPr>
      <w:r w:rsidRPr="00FB7768">
        <w:rPr>
          <w:rFonts w:ascii="Times New Roman" w:hAnsi="Times New Roman" w:cs="Times New Roman"/>
          <w:b/>
          <w:sz w:val="24"/>
          <w:szCs w:val="24"/>
          <w:u w:val="single"/>
        </w:rPr>
        <w:lastRenderedPageBreak/>
        <w:t>ATTACHMENT</w:t>
      </w:r>
      <w:r w:rsidR="00147FF1">
        <w:rPr>
          <w:rFonts w:ascii="Times New Roman" w:hAnsi="Times New Roman" w:cs="Times New Roman"/>
          <w:b/>
          <w:sz w:val="24"/>
          <w:szCs w:val="24"/>
          <w:u w:val="single"/>
        </w:rPr>
        <w:t xml:space="preserve"> A</w:t>
      </w:r>
    </w:p>
    <w:p w:rsidR="003C11D3" w:rsidRPr="00FB7768" w:rsidRDefault="003C11D3" w:rsidP="009B7A33">
      <w:pPr>
        <w:spacing w:after="0" w:line="240" w:lineRule="auto"/>
        <w:contextualSpacing/>
        <w:rPr>
          <w:rFonts w:ascii="Times New Roman" w:hAnsi="Times New Roman" w:cs="Times New Roman"/>
          <w:b/>
          <w:sz w:val="24"/>
          <w:szCs w:val="24"/>
          <w:u w:val="single"/>
        </w:rPr>
      </w:pPr>
    </w:p>
    <w:p w:rsidR="006A38E0" w:rsidRPr="000221EC" w:rsidRDefault="006A38E0" w:rsidP="008540F1">
      <w:pPr>
        <w:spacing w:after="0" w:line="240" w:lineRule="auto"/>
        <w:contextualSpacing/>
        <w:rPr>
          <w:rFonts w:ascii="Times New Roman" w:hAnsi="Times New Roman" w:cs="Times New Roman"/>
          <w:b/>
          <w:i/>
          <w:sz w:val="24"/>
          <w:szCs w:val="24"/>
          <w:u w:val="single"/>
        </w:rPr>
      </w:pPr>
      <w:r w:rsidRPr="00FB7768">
        <w:rPr>
          <w:rFonts w:ascii="Times New Roman" w:hAnsi="Times New Roman" w:cs="Times New Roman"/>
          <w:b/>
          <w:sz w:val="24"/>
          <w:szCs w:val="24"/>
          <w:u w:val="single"/>
        </w:rPr>
        <w:t xml:space="preserve">Details of the </w:t>
      </w:r>
      <w:r w:rsidR="005933B4" w:rsidRPr="00442987">
        <w:rPr>
          <w:rFonts w:ascii="Times New Roman" w:hAnsi="Times New Roman" w:cs="Times New Roman"/>
          <w:b/>
          <w:i/>
          <w:sz w:val="24"/>
          <w:szCs w:val="24"/>
          <w:u w:val="single"/>
        </w:rPr>
        <w:t>Building and Construction Industry (Improving Productivity) (Accreditation Scheme) Rules 201</w:t>
      </w:r>
      <w:r w:rsidR="00B93CE2">
        <w:rPr>
          <w:rFonts w:ascii="Times New Roman" w:hAnsi="Times New Roman" w:cs="Times New Roman"/>
          <w:b/>
          <w:i/>
          <w:sz w:val="24"/>
          <w:szCs w:val="24"/>
          <w:u w:val="single"/>
        </w:rPr>
        <w:t>9</w:t>
      </w:r>
    </w:p>
    <w:p w:rsidR="006A38E0" w:rsidRPr="00FB7768" w:rsidRDefault="006A38E0" w:rsidP="008540F1">
      <w:pPr>
        <w:spacing w:after="0" w:line="240" w:lineRule="auto"/>
        <w:contextualSpacing/>
        <w:rPr>
          <w:rFonts w:ascii="Times New Roman" w:hAnsi="Times New Roman" w:cs="Times New Roman"/>
          <w:b/>
          <w:sz w:val="24"/>
          <w:szCs w:val="24"/>
          <w:u w:val="single"/>
        </w:rPr>
      </w:pPr>
    </w:p>
    <w:p w:rsidR="00D11982" w:rsidRPr="00FB7768" w:rsidRDefault="00D11982" w:rsidP="008540F1">
      <w:pPr>
        <w:spacing w:after="0" w:line="240" w:lineRule="auto"/>
        <w:contextualSpacing/>
        <w:rPr>
          <w:rFonts w:ascii="Times New Roman" w:hAnsi="Times New Roman" w:cs="Times New Roman"/>
          <w:b/>
          <w:sz w:val="24"/>
          <w:szCs w:val="24"/>
          <w:u w:val="single"/>
        </w:rPr>
      </w:pPr>
      <w:r w:rsidRPr="00FB7768">
        <w:rPr>
          <w:rFonts w:ascii="Times New Roman" w:hAnsi="Times New Roman" w:cs="Times New Roman"/>
          <w:b/>
          <w:sz w:val="24"/>
          <w:szCs w:val="24"/>
        </w:rPr>
        <w:t>Part 1</w:t>
      </w:r>
      <w:r w:rsidR="008806A4" w:rsidRPr="00FB7768">
        <w:rPr>
          <w:rFonts w:ascii="Times New Roman" w:hAnsi="Times New Roman" w:cs="Times New Roman"/>
          <w:b/>
          <w:sz w:val="24"/>
          <w:szCs w:val="24"/>
        </w:rPr>
        <w:t>—</w:t>
      </w:r>
      <w:r w:rsidRPr="00FB7768">
        <w:rPr>
          <w:rFonts w:ascii="Times New Roman" w:hAnsi="Times New Roman" w:cs="Times New Roman"/>
          <w:b/>
          <w:sz w:val="24"/>
          <w:szCs w:val="24"/>
        </w:rPr>
        <w:t>Preliminary</w:t>
      </w:r>
    </w:p>
    <w:p w:rsidR="00624B42" w:rsidRPr="00FB7768" w:rsidRDefault="00624B42" w:rsidP="008540F1">
      <w:pPr>
        <w:spacing w:after="0" w:line="240" w:lineRule="auto"/>
        <w:contextualSpacing/>
        <w:rPr>
          <w:rFonts w:ascii="Times New Roman" w:eastAsia="Times New Roman" w:hAnsi="Times New Roman" w:cs="Times New Roman"/>
          <w:color w:val="000000"/>
          <w:sz w:val="24"/>
          <w:szCs w:val="24"/>
          <w:u w:val="single"/>
          <w:lang w:eastAsia="en-AU"/>
        </w:rPr>
      </w:pPr>
    </w:p>
    <w:p w:rsidR="00016C26" w:rsidRPr="00FB7768" w:rsidRDefault="00244419" w:rsidP="008540F1">
      <w:pPr>
        <w:spacing w:after="0" w:line="240" w:lineRule="auto"/>
        <w:contextualSpacing/>
        <w:rPr>
          <w:rFonts w:ascii="Times New Roman" w:eastAsia="Times New Roman" w:hAnsi="Times New Roman" w:cs="Times New Roman"/>
          <w:color w:val="000000"/>
          <w:sz w:val="24"/>
          <w:szCs w:val="24"/>
          <w:lang w:eastAsia="en-AU"/>
        </w:rPr>
      </w:pPr>
      <w:r w:rsidRPr="00FB7768">
        <w:rPr>
          <w:rFonts w:ascii="Times New Roman" w:eastAsia="Times New Roman" w:hAnsi="Times New Roman" w:cs="Times New Roman"/>
          <w:color w:val="000000"/>
          <w:sz w:val="24"/>
          <w:szCs w:val="24"/>
          <w:u w:val="single"/>
          <w:lang w:eastAsia="en-AU"/>
        </w:rPr>
        <w:t>Section</w:t>
      </w:r>
      <w:r w:rsidR="00016C26" w:rsidRPr="00FB7768">
        <w:rPr>
          <w:rFonts w:ascii="Times New Roman" w:eastAsia="Times New Roman" w:hAnsi="Times New Roman" w:cs="Times New Roman"/>
          <w:color w:val="000000"/>
          <w:sz w:val="24"/>
          <w:szCs w:val="24"/>
          <w:u w:val="single"/>
          <w:lang w:eastAsia="en-AU"/>
        </w:rPr>
        <w:t xml:space="preserve"> 1 </w:t>
      </w:r>
      <w:r w:rsidR="00D81004" w:rsidRPr="00FB7768">
        <w:rPr>
          <w:rFonts w:ascii="Times New Roman" w:eastAsia="Times New Roman" w:hAnsi="Times New Roman" w:cs="Times New Roman"/>
          <w:color w:val="000000"/>
          <w:sz w:val="24"/>
          <w:szCs w:val="24"/>
          <w:u w:val="single"/>
          <w:lang w:eastAsia="en-AU"/>
        </w:rPr>
        <w:t>–</w:t>
      </w:r>
      <w:r w:rsidR="00016C26" w:rsidRPr="00FB7768">
        <w:rPr>
          <w:rFonts w:ascii="Times New Roman" w:eastAsia="Times New Roman" w:hAnsi="Times New Roman" w:cs="Times New Roman"/>
          <w:color w:val="000000"/>
          <w:sz w:val="24"/>
          <w:szCs w:val="24"/>
          <w:u w:val="single"/>
          <w:lang w:eastAsia="en-AU"/>
        </w:rPr>
        <w:t xml:space="preserve"> Name</w:t>
      </w:r>
    </w:p>
    <w:p w:rsidR="00624B42" w:rsidRPr="00FB7768" w:rsidRDefault="00624B42" w:rsidP="008540F1">
      <w:pPr>
        <w:spacing w:after="0" w:line="240" w:lineRule="auto"/>
        <w:contextualSpacing/>
        <w:rPr>
          <w:rFonts w:ascii="Times New Roman" w:hAnsi="Times New Roman" w:cs="Times New Roman"/>
          <w:sz w:val="24"/>
          <w:szCs w:val="24"/>
        </w:rPr>
      </w:pPr>
    </w:p>
    <w:p w:rsidR="00016C26" w:rsidRPr="00FB7768" w:rsidRDefault="00CF46EF" w:rsidP="008540F1">
      <w:pPr>
        <w:spacing w:after="0" w:line="240" w:lineRule="auto"/>
        <w:contextualSpacing/>
        <w:rPr>
          <w:rFonts w:ascii="Times New Roman" w:hAnsi="Times New Roman" w:cs="Times New Roman"/>
          <w:i/>
          <w:sz w:val="24"/>
          <w:szCs w:val="24"/>
        </w:rPr>
      </w:pPr>
      <w:r w:rsidRPr="00FB7768">
        <w:rPr>
          <w:rFonts w:ascii="Times New Roman" w:hAnsi="Times New Roman" w:cs="Times New Roman"/>
          <w:sz w:val="24"/>
          <w:szCs w:val="24"/>
        </w:rPr>
        <w:t xml:space="preserve">Section 1 </w:t>
      </w:r>
      <w:r w:rsidR="00016C26" w:rsidRPr="00FB7768">
        <w:rPr>
          <w:rFonts w:ascii="Times New Roman" w:eastAsia="Times New Roman" w:hAnsi="Times New Roman" w:cs="Times New Roman"/>
          <w:color w:val="000000"/>
          <w:sz w:val="24"/>
          <w:szCs w:val="24"/>
          <w:lang w:eastAsia="en-AU"/>
        </w:rPr>
        <w:t>provide</w:t>
      </w:r>
      <w:r w:rsidR="00147FF1">
        <w:rPr>
          <w:rFonts w:ascii="Times New Roman" w:eastAsia="Times New Roman" w:hAnsi="Times New Roman" w:cs="Times New Roman"/>
          <w:color w:val="000000"/>
          <w:sz w:val="24"/>
          <w:szCs w:val="24"/>
          <w:lang w:eastAsia="en-AU"/>
        </w:rPr>
        <w:t>s</w:t>
      </w:r>
      <w:r w:rsidR="00016C26" w:rsidRPr="00FB7768">
        <w:rPr>
          <w:rFonts w:ascii="Times New Roman" w:eastAsia="Times New Roman" w:hAnsi="Times New Roman" w:cs="Times New Roman"/>
          <w:color w:val="000000"/>
          <w:sz w:val="24"/>
          <w:szCs w:val="24"/>
          <w:lang w:eastAsia="en-AU"/>
        </w:rPr>
        <w:t xml:space="preserve"> </w:t>
      </w:r>
      <w:r w:rsidR="003C11D3" w:rsidRPr="00FB7768">
        <w:rPr>
          <w:rFonts w:ascii="Times New Roman" w:eastAsia="Times New Roman" w:hAnsi="Times New Roman" w:cs="Times New Roman"/>
          <w:color w:val="000000"/>
          <w:sz w:val="24"/>
          <w:szCs w:val="24"/>
          <w:lang w:eastAsia="en-AU"/>
        </w:rPr>
        <w:t xml:space="preserve">that </w:t>
      </w:r>
      <w:r w:rsidR="00016C26" w:rsidRPr="00FB7768">
        <w:rPr>
          <w:rFonts w:ascii="Times New Roman" w:eastAsia="Times New Roman" w:hAnsi="Times New Roman" w:cs="Times New Roman"/>
          <w:color w:val="000000"/>
          <w:sz w:val="24"/>
          <w:szCs w:val="24"/>
          <w:lang w:eastAsia="en-AU"/>
        </w:rPr>
        <w:t>the</w:t>
      </w:r>
      <w:r w:rsidR="004C6D4D">
        <w:rPr>
          <w:rFonts w:ascii="Times New Roman" w:eastAsia="Times New Roman" w:hAnsi="Times New Roman" w:cs="Times New Roman"/>
          <w:color w:val="000000"/>
          <w:sz w:val="24"/>
          <w:szCs w:val="24"/>
          <w:lang w:eastAsia="en-AU"/>
        </w:rPr>
        <w:t xml:space="preserve"> name</w:t>
      </w:r>
      <w:r w:rsidR="003C11D3" w:rsidRPr="00FB7768">
        <w:rPr>
          <w:rFonts w:ascii="Times New Roman" w:eastAsia="Times New Roman" w:hAnsi="Times New Roman" w:cs="Times New Roman"/>
          <w:color w:val="000000"/>
          <w:sz w:val="24"/>
          <w:szCs w:val="24"/>
          <w:lang w:eastAsia="en-AU"/>
        </w:rPr>
        <w:t xml:space="preserve"> of the </w:t>
      </w:r>
      <w:r w:rsidR="004C6D4D">
        <w:rPr>
          <w:rFonts w:ascii="Times New Roman" w:eastAsia="Times New Roman" w:hAnsi="Times New Roman" w:cs="Times New Roman"/>
          <w:color w:val="000000"/>
          <w:sz w:val="24"/>
          <w:szCs w:val="24"/>
          <w:lang w:eastAsia="en-AU"/>
        </w:rPr>
        <w:t xml:space="preserve">instrument is </w:t>
      </w:r>
      <w:r w:rsidR="00016C26" w:rsidRPr="00FB7768">
        <w:rPr>
          <w:rFonts w:ascii="Times New Roman" w:eastAsia="Times New Roman" w:hAnsi="Times New Roman" w:cs="Times New Roman"/>
          <w:color w:val="000000"/>
          <w:sz w:val="24"/>
          <w:szCs w:val="24"/>
          <w:lang w:eastAsia="en-AU"/>
        </w:rPr>
        <w:t>the </w:t>
      </w:r>
      <w:r w:rsidR="002746EF">
        <w:rPr>
          <w:rFonts w:ascii="Times New Roman" w:hAnsi="Times New Roman" w:cs="Times New Roman"/>
          <w:i/>
          <w:sz w:val="24"/>
          <w:szCs w:val="24"/>
        </w:rPr>
        <w:t>Building and Construction Industry (Improving Productivity) (Accreditation Scheme) Rules 201</w:t>
      </w:r>
      <w:r w:rsidR="00B93CE2">
        <w:rPr>
          <w:rFonts w:ascii="Times New Roman" w:hAnsi="Times New Roman" w:cs="Times New Roman"/>
          <w:i/>
          <w:sz w:val="24"/>
          <w:szCs w:val="24"/>
        </w:rPr>
        <w:t>9</w:t>
      </w:r>
      <w:r w:rsidR="002746EF" w:rsidRPr="00FB7768" w:rsidDel="002746EF">
        <w:rPr>
          <w:rFonts w:ascii="Times New Roman" w:hAnsi="Times New Roman" w:cs="Times New Roman"/>
          <w:i/>
          <w:sz w:val="24"/>
          <w:szCs w:val="24"/>
        </w:rPr>
        <w:t xml:space="preserve"> </w:t>
      </w:r>
      <w:r w:rsidR="00CA5BF9" w:rsidRPr="00FB7768">
        <w:rPr>
          <w:rFonts w:ascii="Times New Roman" w:eastAsia="Times New Roman" w:hAnsi="Times New Roman" w:cs="Times New Roman"/>
          <w:iCs/>
          <w:color w:val="000000"/>
          <w:sz w:val="24"/>
          <w:szCs w:val="24"/>
          <w:lang w:eastAsia="en-AU"/>
        </w:rPr>
        <w:t>(the R</w:t>
      </w:r>
      <w:r w:rsidR="002746EF">
        <w:rPr>
          <w:rFonts w:ascii="Times New Roman" w:eastAsia="Times New Roman" w:hAnsi="Times New Roman" w:cs="Times New Roman"/>
          <w:iCs/>
          <w:color w:val="000000"/>
          <w:sz w:val="24"/>
          <w:szCs w:val="24"/>
          <w:lang w:eastAsia="en-AU"/>
        </w:rPr>
        <w:t>ules</w:t>
      </w:r>
      <w:r w:rsidR="00CA5BF9" w:rsidRPr="00FB7768">
        <w:rPr>
          <w:rFonts w:ascii="Times New Roman" w:eastAsia="Times New Roman" w:hAnsi="Times New Roman" w:cs="Times New Roman"/>
          <w:iCs/>
          <w:color w:val="000000"/>
          <w:sz w:val="24"/>
          <w:szCs w:val="24"/>
          <w:lang w:eastAsia="en-AU"/>
        </w:rPr>
        <w:t>)</w:t>
      </w:r>
      <w:r w:rsidR="00016C26" w:rsidRPr="00FB7768">
        <w:rPr>
          <w:rFonts w:ascii="Times New Roman" w:eastAsia="Times New Roman" w:hAnsi="Times New Roman" w:cs="Times New Roman"/>
          <w:i/>
          <w:iCs/>
          <w:color w:val="000000"/>
          <w:sz w:val="24"/>
          <w:szCs w:val="24"/>
          <w:lang w:eastAsia="en-AU"/>
        </w:rPr>
        <w:t>.</w:t>
      </w:r>
    </w:p>
    <w:p w:rsidR="00624B42" w:rsidRPr="00FB7768" w:rsidRDefault="00624B42" w:rsidP="008540F1">
      <w:pPr>
        <w:spacing w:after="0" w:line="240" w:lineRule="auto"/>
        <w:contextualSpacing/>
        <w:rPr>
          <w:rFonts w:ascii="Times New Roman" w:eastAsia="Times New Roman" w:hAnsi="Times New Roman" w:cs="Times New Roman"/>
          <w:color w:val="000000"/>
          <w:sz w:val="24"/>
          <w:szCs w:val="24"/>
          <w:u w:val="single"/>
          <w:lang w:eastAsia="en-AU"/>
        </w:rPr>
      </w:pPr>
    </w:p>
    <w:p w:rsidR="00016C26" w:rsidRPr="00FB7768" w:rsidRDefault="00244419" w:rsidP="008540F1">
      <w:pPr>
        <w:spacing w:after="0" w:line="240" w:lineRule="auto"/>
        <w:contextualSpacing/>
        <w:rPr>
          <w:rFonts w:ascii="Times New Roman" w:eastAsia="Times New Roman" w:hAnsi="Times New Roman" w:cs="Times New Roman"/>
          <w:color w:val="000000"/>
          <w:sz w:val="24"/>
          <w:szCs w:val="24"/>
          <w:lang w:eastAsia="en-AU"/>
        </w:rPr>
      </w:pPr>
      <w:r w:rsidRPr="00FB7768">
        <w:rPr>
          <w:rFonts w:ascii="Times New Roman" w:eastAsia="Times New Roman" w:hAnsi="Times New Roman" w:cs="Times New Roman"/>
          <w:color w:val="000000"/>
          <w:sz w:val="24"/>
          <w:szCs w:val="24"/>
          <w:u w:val="single"/>
          <w:lang w:eastAsia="en-AU"/>
        </w:rPr>
        <w:t>Section</w:t>
      </w:r>
      <w:r w:rsidR="00016C26" w:rsidRPr="00FB7768">
        <w:rPr>
          <w:rFonts w:ascii="Times New Roman" w:eastAsia="Times New Roman" w:hAnsi="Times New Roman" w:cs="Times New Roman"/>
          <w:color w:val="000000"/>
          <w:sz w:val="24"/>
          <w:szCs w:val="24"/>
          <w:u w:val="single"/>
          <w:lang w:eastAsia="en-AU"/>
        </w:rPr>
        <w:t xml:space="preserve"> 2 </w:t>
      </w:r>
      <w:r w:rsidR="00D81004" w:rsidRPr="00FB7768">
        <w:rPr>
          <w:rFonts w:ascii="Times New Roman" w:eastAsia="Times New Roman" w:hAnsi="Times New Roman" w:cs="Times New Roman"/>
          <w:color w:val="000000"/>
          <w:sz w:val="24"/>
          <w:szCs w:val="24"/>
          <w:u w:val="single"/>
          <w:lang w:eastAsia="en-AU"/>
        </w:rPr>
        <w:t>–</w:t>
      </w:r>
      <w:r w:rsidR="00016C26" w:rsidRPr="00FB7768">
        <w:rPr>
          <w:rFonts w:ascii="Times New Roman" w:eastAsia="Times New Roman" w:hAnsi="Times New Roman" w:cs="Times New Roman"/>
          <w:color w:val="000000"/>
          <w:sz w:val="24"/>
          <w:szCs w:val="24"/>
          <w:u w:val="single"/>
          <w:lang w:eastAsia="en-AU"/>
        </w:rPr>
        <w:t xml:space="preserve"> Commencement</w:t>
      </w:r>
    </w:p>
    <w:p w:rsidR="00624B42" w:rsidRPr="00FB7768" w:rsidRDefault="00624B42" w:rsidP="008540F1">
      <w:pPr>
        <w:spacing w:after="0" w:line="240" w:lineRule="auto"/>
        <w:contextualSpacing/>
        <w:rPr>
          <w:rFonts w:ascii="Times New Roman" w:hAnsi="Times New Roman" w:cs="Times New Roman"/>
          <w:sz w:val="24"/>
          <w:szCs w:val="24"/>
        </w:rPr>
      </w:pPr>
    </w:p>
    <w:p w:rsidR="00016C26" w:rsidRPr="00FB7768" w:rsidRDefault="00CF46EF" w:rsidP="008540F1">
      <w:pPr>
        <w:spacing w:after="0" w:line="240" w:lineRule="auto"/>
        <w:contextualSpacing/>
        <w:rPr>
          <w:rFonts w:ascii="Times New Roman" w:eastAsia="Times New Roman" w:hAnsi="Times New Roman" w:cs="Times New Roman"/>
          <w:color w:val="000000"/>
          <w:sz w:val="24"/>
          <w:szCs w:val="24"/>
          <w:lang w:eastAsia="en-AU"/>
        </w:rPr>
      </w:pPr>
      <w:r w:rsidRPr="00FB7768">
        <w:rPr>
          <w:rFonts w:ascii="Times New Roman" w:hAnsi="Times New Roman" w:cs="Times New Roman"/>
          <w:sz w:val="24"/>
          <w:szCs w:val="24"/>
        </w:rPr>
        <w:t xml:space="preserve">Section 2 </w:t>
      </w:r>
      <w:r w:rsidR="00147FF1">
        <w:rPr>
          <w:rFonts w:ascii="Times New Roman" w:eastAsia="Times New Roman" w:hAnsi="Times New Roman" w:cs="Times New Roman"/>
          <w:color w:val="000000"/>
          <w:sz w:val="24"/>
          <w:szCs w:val="24"/>
          <w:lang w:eastAsia="en-AU"/>
        </w:rPr>
        <w:t>provides</w:t>
      </w:r>
      <w:r w:rsidR="00016C26" w:rsidRPr="00FB7768">
        <w:rPr>
          <w:rFonts w:ascii="Times New Roman" w:eastAsia="Times New Roman" w:hAnsi="Times New Roman" w:cs="Times New Roman"/>
          <w:color w:val="000000"/>
          <w:sz w:val="24"/>
          <w:szCs w:val="24"/>
          <w:lang w:eastAsia="en-AU"/>
        </w:rPr>
        <w:t xml:space="preserve"> </w:t>
      </w:r>
      <w:r w:rsidR="003C11D3" w:rsidRPr="00FB7768">
        <w:rPr>
          <w:rFonts w:ascii="Times New Roman" w:eastAsia="Times New Roman" w:hAnsi="Times New Roman" w:cs="Times New Roman"/>
          <w:color w:val="000000"/>
          <w:sz w:val="24"/>
          <w:szCs w:val="24"/>
          <w:lang w:eastAsia="en-AU"/>
        </w:rPr>
        <w:t>that</w:t>
      </w:r>
      <w:r w:rsidR="00016C26" w:rsidRPr="00FB7768">
        <w:rPr>
          <w:rFonts w:ascii="Times New Roman" w:eastAsia="Times New Roman" w:hAnsi="Times New Roman" w:cs="Times New Roman"/>
          <w:color w:val="000000"/>
          <w:sz w:val="24"/>
          <w:szCs w:val="24"/>
          <w:lang w:eastAsia="en-AU"/>
        </w:rPr>
        <w:t xml:space="preserve"> the R</w:t>
      </w:r>
      <w:r w:rsidR="000221EC">
        <w:rPr>
          <w:rFonts w:ascii="Times New Roman" w:eastAsia="Times New Roman" w:hAnsi="Times New Roman" w:cs="Times New Roman"/>
          <w:color w:val="000000"/>
          <w:sz w:val="24"/>
          <w:szCs w:val="24"/>
          <w:lang w:eastAsia="en-AU"/>
        </w:rPr>
        <w:t>ules</w:t>
      </w:r>
      <w:r w:rsidR="00016C26" w:rsidRPr="00FB7768">
        <w:rPr>
          <w:rFonts w:ascii="Times New Roman" w:eastAsia="Times New Roman" w:hAnsi="Times New Roman" w:cs="Times New Roman"/>
          <w:color w:val="000000"/>
          <w:sz w:val="24"/>
          <w:szCs w:val="24"/>
          <w:lang w:eastAsia="en-AU"/>
        </w:rPr>
        <w:t xml:space="preserve"> commence </w:t>
      </w:r>
      <w:r w:rsidR="003C11D3" w:rsidRPr="00FB7768">
        <w:rPr>
          <w:rFonts w:ascii="Times New Roman" w:eastAsia="Times New Roman" w:hAnsi="Times New Roman" w:cs="Times New Roman"/>
          <w:color w:val="000000"/>
          <w:sz w:val="24"/>
          <w:szCs w:val="24"/>
          <w:lang w:eastAsia="en-AU"/>
        </w:rPr>
        <w:t xml:space="preserve">on </w:t>
      </w:r>
      <w:r w:rsidR="00016C26" w:rsidRPr="00FB7768">
        <w:rPr>
          <w:rFonts w:ascii="Times New Roman" w:eastAsia="Times New Roman" w:hAnsi="Times New Roman" w:cs="Times New Roman"/>
          <w:color w:val="000000"/>
          <w:sz w:val="24"/>
          <w:szCs w:val="24"/>
          <w:lang w:eastAsia="en-AU"/>
        </w:rPr>
        <w:t xml:space="preserve">the day </w:t>
      </w:r>
      <w:r w:rsidR="00AE3F26" w:rsidRPr="00AE3F26">
        <w:rPr>
          <w:rFonts w:ascii="Times New Roman" w:eastAsia="Times New Roman" w:hAnsi="Times New Roman" w:cs="Times New Roman"/>
          <w:color w:val="000000"/>
          <w:sz w:val="24"/>
          <w:szCs w:val="24"/>
          <w:lang w:eastAsia="en-AU"/>
        </w:rPr>
        <w:t xml:space="preserve">after they </w:t>
      </w:r>
      <w:proofErr w:type="gramStart"/>
      <w:r w:rsidR="00AE3F26" w:rsidRPr="00AE3F26">
        <w:rPr>
          <w:rFonts w:ascii="Times New Roman" w:eastAsia="Times New Roman" w:hAnsi="Times New Roman" w:cs="Times New Roman"/>
          <w:color w:val="000000"/>
          <w:sz w:val="24"/>
          <w:szCs w:val="24"/>
          <w:lang w:eastAsia="en-AU"/>
        </w:rPr>
        <w:t xml:space="preserve">are </w:t>
      </w:r>
      <w:r w:rsidR="00016C26" w:rsidRPr="00AE3F26">
        <w:rPr>
          <w:rFonts w:ascii="Times New Roman" w:eastAsia="Times New Roman" w:hAnsi="Times New Roman" w:cs="Times New Roman"/>
          <w:color w:val="000000"/>
          <w:sz w:val="24"/>
          <w:szCs w:val="24"/>
          <w:lang w:eastAsia="en-AU"/>
        </w:rPr>
        <w:t>registered</w:t>
      </w:r>
      <w:proofErr w:type="gramEnd"/>
      <w:r w:rsidR="00B05E04" w:rsidRPr="00FB7768">
        <w:rPr>
          <w:rFonts w:ascii="Times New Roman" w:eastAsia="Times New Roman" w:hAnsi="Times New Roman" w:cs="Times New Roman"/>
          <w:color w:val="000000"/>
          <w:sz w:val="24"/>
          <w:szCs w:val="24"/>
          <w:lang w:eastAsia="en-AU"/>
        </w:rPr>
        <w:t xml:space="preserve"> on the Federal Register of Legislati</w:t>
      </w:r>
      <w:r w:rsidR="002746EF">
        <w:rPr>
          <w:rFonts w:ascii="Times New Roman" w:eastAsia="Times New Roman" w:hAnsi="Times New Roman" w:cs="Times New Roman"/>
          <w:color w:val="000000"/>
          <w:sz w:val="24"/>
          <w:szCs w:val="24"/>
          <w:lang w:eastAsia="en-AU"/>
        </w:rPr>
        <w:t>on</w:t>
      </w:r>
      <w:r w:rsidR="00016C26" w:rsidRPr="00FB7768">
        <w:rPr>
          <w:rFonts w:ascii="Times New Roman" w:eastAsia="Times New Roman" w:hAnsi="Times New Roman" w:cs="Times New Roman"/>
          <w:color w:val="000000"/>
          <w:sz w:val="24"/>
          <w:szCs w:val="24"/>
          <w:lang w:eastAsia="en-AU"/>
        </w:rPr>
        <w:t xml:space="preserve">. </w:t>
      </w:r>
    </w:p>
    <w:p w:rsidR="00624B42" w:rsidRPr="00FB7768" w:rsidRDefault="00624B42" w:rsidP="008540F1">
      <w:pPr>
        <w:spacing w:after="0" w:line="240" w:lineRule="auto"/>
        <w:contextualSpacing/>
        <w:rPr>
          <w:rFonts w:ascii="Times New Roman" w:eastAsia="Times New Roman" w:hAnsi="Times New Roman" w:cs="Times New Roman"/>
          <w:color w:val="000000"/>
          <w:sz w:val="24"/>
          <w:szCs w:val="24"/>
          <w:u w:val="single"/>
          <w:lang w:eastAsia="en-AU"/>
        </w:rPr>
      </w:pPr>
    </w:p>
    <w:p w:rsidR="00016C26" w:rsidRPr="00FB7768" w:rsidRDefault="00244419" w:rsidP="008540F1">
      <w:pPr>
        <w:spacing w:after="0" w:line="240" w:lineRule="auto"/>
        <w:contextualSpacing/>
        <w:rPr>
          <w:rFonts w:ascii="Times New Roman" w:eastAsia="Times New Roman" w:hAnsi="Times New Roman" w:cs="Times New Roman"/>
          <w:color w:val="000000"/>
          <w:sz w:val="24"/>
          <w:szCs w:val="24"/>
          <w:lang w:eastAsia="en-AU"/>
        </w:rPr>
      </w:pPr>
      <w:r w:rsidRPr="00FB7768">
        <w:rPr>
          <w:rFonts w:ascii="Times New Roman" w:eastAsia="Times New Roman" w:hAnsi="Times New Roman" w:cs="Times New Roman"/>
          <w:color w:val="000000"/>
          <w:sz w:val="24"/>
          <w:szCs w:val="24"/>
          <w:u w:val="single"/>
          <w:lang w:eastAsia="en-AU"/>
        </w:rPr>
        <w:t xml:space="preserve">Section </w:t>
      </w:r>
      <w:r w:rsidR="00016C26" w:rsidRPr="00FB7768">
        <w:rPr>
          <w:rFonts w:ascii="Times New Roman" w:eastAsia="Times New Roman" w:hAnsi="Times New Roman" w:cs="Times New Roman"/>
          <w:color w:val="000000"/>
          <w:sz w:val="24"/>
          <w:szCs w:val="24"/>
          <w:u w:val="single"/>
          <w:lang w:eastAsia="en-AU"/>
        </w:rPr>
        <w:t xml:space="preserve">3 </w:t>
      </w:r>
      <w:r w:rsidR="00D81004" w:rsidRPr="00FB7768">
        <w:rPr>
          <w:rFonts w:ascii="Times New Roman" w:eastAsia="Times New Roman" w:hAnsi="Times New Roman" w:cs="Times New Roman"/>
          <w:color w:val="000000"/>
          <w:sz w:val="24"/>
          <w:szCs w:val="24"/>
          <w:u w:val="single"/>
          <w:lang w:eastAsia="en-AU"/>
        </w:rPr>
        <w:t>–</w:t>
      </w:r>
      <w:r w:rsidR="00016C26" w:rsidRPr="00FB7768">
        <w:rPr>
          <w:rFonts w:ascii="Times New Roman" w:eastAsia="Times New Roman" w:hAnsi="Times New Roman" w:cs="Times New Roman"/>
          <w:color w:val="000000"/>
          <w:sz w:val="24"/>
          <w:szCs w:val="24"/>
          <w:u w:val="single"/>
          <w:lang w:eastAsia="en-AU"/>
        </w:rPr>
        <w:t xml:space="preserve"> Authority</w:t>
      </w:r>
    </w:p>
    <w:p w:rsidR="00624B42" w:rsidRPr="00FB7768" w:rsidRDefault="00624B42" w:rsidP="008540F1">
      <w:pPr>
        <w:spacing w:after="0" w:line="240" w:lineRule="auto"/>
        <w:contextualSpacing/>
        <w:rPr>
          <w:rFonts w:ascii="Times New Roman" w:hAnsi="Times New Roman" w:cs="Times New Roman"/>
          <w:sz w:val="24"/>
          <w:szCs w:val="24"/>
        </w:rPr>
      </w:pPr>
    </w:p>
    <w:p w:rsidR="00016C26" w:rsidRPr="00FB7768" w:rsidRDefault="00CF46EF" w:rsidP="008540F1">
      <w:pPr>
        <w:spacing w:after="0" w:line="240" w:lineRule="auto"/>
        <w:contextualSpacing/>
        <w:rPr>
          <w:rFonts w:ascii="Times New Roman" w:eastAsia="Times New Roman" w:hAnsi="Times New Roman" w:cs="Times New Roman"/>
          <w:color w:val="000000"/>
          <w:sz w:val="24"/>
          <w:szCs w:val="24"/>
          <w:lang w:eastAsia="en-AU"/>
        </w:rPr>
      </w:pPr>
      <w:r w:rsidRPr="00FB7768">
        <w:rPr>
          <w:rFonts w:ascii="Times New Roman" w:hAnsi="Times New Roman" w:cs="Times New Roman"/>
          <w:sz w:val="24"/>
          <w:szCs w:val="24"/>
        </w:rPr>
        <w:t xml:space="preserve">Section 3 </w:t>
      </w:r>
      <w:r w:rsidR="00A577A5" w:rsidRPr="00FB7768">
        <w:rPr>
          <w:rFonts w:ascii="Times New Roman" w:eastAsia="Times New Roman" w:hAnsi="Times New Roman" w:cs="Times New Roman"/>
          <w:color w:val="000000"/>
          <w:sz w:val="24"/>
          <w:szCs w:val="24"/>
          <w:lang w:eastAsia="en-AU"/>
        </w:rPr>
        <w:t>specif</w:t>
      </w:r>
      <w:r w:rsidR="00147FF1">
        <w:rPr>
          <w:rFonts w:ascii="Times New Roman" w:eastAsia="Times New Roman" w:hAnsi="Times New Roman" w:cs="Times New Roman"/>
          <w:color w:val="000000"/>
          <w:sz w:val="24"/>
          <w:szCs w:val="24"/>
          <w:lang w:eastAsia="en-AU"/>
        </w:rPr>
        <w:t>ies</w:t>
      </w:r>
      <w:r w:rsidR="00A577A5" w:rsidRPr="00FB7768">
        <w:rPr>
          <w:rFonts w:ascii="Times New Roman" w:eastAsia="Times New Roman" w:hAnsi="Times New Roman" w:cs="Times New Roman"/>
          <w:color w:val="000000"/>
          <w:sz w:val="24"/>
          <w:szCs w:val="24"/>
          <w:lang w:eastAsia="en-AU"/>
        </w:rPr>
        <w:t xml:space="preserve"> </w:t>
      </w:r>
      <w:r w:rsidR="00016C26" w:rsidRPr="00FB7768">
        <w:rPr>
          <w:rFonts w:ascii="Times New Roman" w:eastAsia="Times New Roman" w:hAnsi="Times New Roman" w:cs="Times New Roman"/>
          <w:color w:val="000000"/>
          <w:sz w:val="24"/>
          <w:szCs w:val="24"/>
          <w:lang w:eastAsia="en-AU"/>
        </w:rPr>
        <w:t>that the</w:t>
      </w:r>
      <w:r w:rsidR="000D5519" w:rsidRPr="00FB7768">
        <w:rPr>
          <w:rFonts w:ascii="Times New Roman" w:eastAsia="Times New Roman" w:hAnsi="Times New Roman" w:cs="Times New Roman"/>
          <w:color w:val="000000"/>
          <w:sz w:val="24"/>
          <w:szCs w:val="24"/>
          <w:lang w:eastAsia="en-AU"/>
        </w:rPr>
        <w:t xml:space="preserve"> </w:t>
      </w:r>
      <w:r w:rsidR="00016C26" w:rsidRPr="00FB7768">
        <w:rPr>
          <w:rFonts w:ascii="Times New Roman" w:eastAsia="Times New Roman" w:hAnsi="Times New Roman" w:cs="Times New Roman"/>
          <w:color w:val="000000"/>
          <w:sz w:val="24"/>
          <w:szCs w:val="24"/>
          <w:lang w:eastAsia="en-AU"/>
        </w:rPr>
        <w:t>R</w:t>
      </w:r>
      <w:r w:rsidR="002746EF">
        <w:rPr>
          <w:rFonts w:ascii="Times New Roman" w:eastAsia="Times New Roman" w:hAnsi="Times New Roman" w:cs="Times New Roman"/>
          <w:color w:val="000000"/>
          <w:sz w:val="24"/>
          <w:szCs w:val="24"/>
          <w:lang w:eastAsia="en-AU"/>
        </w:rPr>
        <w:t>ules</w:t>
      </w:r>
      <w:r w:rsidR="00B91AAA">
        <w:rPr>
          <w:rFonts w:ascii="Times New Roman" w:eastAsia="Times New Roman" w:hAnsi="Times New Roman" w:cs="Times New Roman"/>
          <w:color w:val="000000"/>
          <w:sz w:val="24"/>
          <w:szCs w:val="24"/>
          <w:lang w:eastAsia="en-AU"/>
        </w:rPr>
        <w:t xml:space="preserve"> </w:t>
      </w:r>
      <w:proofErr w:type="gramStart"/>
      <w:r w:rsidR="002746EF">
        <w:rPr>
          <w:rFonts w:ascii="Times New Roman" w:eastAsia="Times New Roman" w:hAnsi="Times New Roman" w:cs="Times New Roman"/>
          <w:color w:val="000000"/>
          <w:sz w:val="24"/>
          <w:szCs w:val="24"/>
          <w:lang w:eastAsia="en-AU"/>
        </w:rPr>
        <w:t>are</w:t>
      </w:r>
      <w:proofErr w:type="gramEnd"/>
      <w:r w:rsidR="00A577A5" w:rsidRPr="00FB7768">
        <w:rPr>
          <w:rFonts w:ascii="Times New Roman" w:eastAsia="Times New Roman" w:hAnsi="Times New Roman" w:cs="Times New Roman"/>
          <w:color w:val="000000"/>
          <w:sz w:val="24"/>
          <w:szCs w:val="24"/>
          <w:lang w:eastAsia="en-AU"/>
        </w:rPr>
        <w:t xml:space="preserve"> </w:t>
      </w:r>
      <w:r w:rsidR="00016C26" w:rsidRPr="00FB7768">
        <w:rPr>
          <w:rFonts w:ascii="Times New Roman" w:eastAsia="Times New Roman" w:hAnsi="Times New Roman" w:cs="Times New Roman"/>
          <w:color w:val="000000"/>
          <w:sz w:val="24"/>
          <w:szCs w:val="24"/>
          <w:lang w:eastAsia="en-AU"/>
        </w:rPr>
        <w:t>made under the </w:t>
      </w:r>
      <w:r w:rsidR="002746EF">
        <w:rPr>
          <w:rFonts w:ascii="Times New Roman" w:hAnsi="Times New Roman" w:cs="Times New Roman"/>
          <w:i/>
          <w:sz w:val="24"/>
          <w:szCs w:val="24"/>
        </w:rPr>
        <w:t>Building and Construction Industry (Improving Productivity) Act 2016</w:t>
      </w:r>
      <w:r w:rsidR="00CA5BF9" w:rsidRPr="00FB7768">
        <w:rPr>
          <w:rFonts w:ascii="Times New Roman" w:eastAsia="Times New Roman" w:hAnsi="Times New Roman" w:cs="Times New Roman"/>
          <w:iCs/>
          <w:color w:val="000000"/>
          <w:sz w:val="24"/>
          <w:szCs w:val="24"/>
          <w:lang w:eastAsia="en-AU"/>
        </w:rPr>
        <w:t xml:space="preserve"> (the Act)</w:t>
      </w:r>
      <w:r w:rsidR="00016C26" w:rsidRPr="00FB7768">
        <w:rPr>
          <w:rFonts w:ascii="Times New Roman" w:eastAsia="Times New Roman" w:hAnsi="Times New Roman" w:cs="Times New Roman"/>
          <w:color w:val="000000"/>
          <w:sz w:val="24"/>
          <w:szCs w:val="24"/>
          <w:lang w:eastAsia="en-AU"/>
        </w:rPr>
        <w:t>.</w:t>
      </w:r>
      <w:r w:rsidR="004C6D4D">
        <w:rPr>
          <w:rFonts w:ascii="Times New Roman" w:eastAsia="Times New Roman" w:hAnsi="Times New Roman" w:cs="Times New Roman"/>
          <w:color w:val="000000"/>
          <w:sz w:val="24"/>
          <w:szCs w:val="24"/>
          <w:lang w:eastAsia="en-AU"/>
        </w:rPr>
        <w:t xml:space="preserve"> </w:t>
      </w:r>
    </w:p>
    <w:p w:rsidR="00624B42" w:rsidRPr="00FB7768" w:rsidRDefault="00624B42" w:rsidP="008540F1">
      <w:pPr>
        <w:spacing w:after="0" w:line="240" w:lineRule="auto"/>
        <w:contextualSpacing/>
        <w:rPr>
          <w:rFonts w:ascii="Times New Roman" w:eastAsia="Times New Roman" w:hAnsi="Times New Roman" w:cs="Times New Roman"/>
          <w:color w:val="000000"/>
          <w:sz w:val="24"/>
          <w:szCs w:val="24"/>
          <w:u w:val="single"/>
          <w:lang w:eastAsia="en-AU"/>
        </w:rPr>
      </w:pPr>
    </w:p>
    <w:p w:rsidR="00BE1721" w:rsidRPr="00FB7768" w:rsidRDefault="00BE1721" w:rsidP="008540F1">
      <w:pPr>
        <w:spacing w:after="0" w:line="240" w:lineRule="auto"/>
        <w:contextualSpacing/>
        <w:rPr>
          <w:rFonts w:ascii="Times New Roman" w:eastAsia="Times New Roman" w:hAnsi="Times New Roman" w:cs="Times New Roman"/>
          <w:color w:val="000000"/>
          <w:sz w:val="24"/>
          <w:szCs w:val="24"/>
          <w:u w:val="single"/>
          <w:lang w:eastAsia="en-AU"/>
        </w:rPr>
      </w:pPr>
      <w:r w:rsidRPr="00FB7768">
        <w:rPr>
          <w:rFonts w:ascii="Times New Roman" w:eastAsia="Times New Roman" w:hAnsi="Times New Roman" w:cs="Times New Roman"/>
          <w:color w:val="000000"/>
          <w:sz w:val="24"/>
          <w:szCs w:val="24"/>
          <w:u w:val="single"/>
          <w:lang w:eastAsia="en-AU"/>
        </w:rPr>
        <w:t xml:space="preserve">Section </w:t>
      </w:r>
      <w:r w:rsidR="008544B9" w:rsidRPr="00FB7768">
        <w:rPr>
          <w:rFonts w:ascii="Times New Roman" w:eastAsia="Times New Roman" w:hAnsi="Times New Roman" w:cs="Times New Roman"/>
          <w:color w:val="000000"/>
          <w:sz w:val="24"/>
          <w:szCs w:val="24"/>
          <w:u w:val="single"/>
          <w:lang w:eastAsia="en-AU"/>
        </w:rPr>
        <w:t>4</w:t>
      </w:r>
      <w:r w:rsidRPr="00FB7768">
        <w:rPr>
          <w:rFonts w:ascii="Times New Roman" w:eastAsia="Times New Roman" w:hAnsi="Times New Roman" w:cs="Times New Roman"/>
          <w:color w:val="000000"/>
          <w:sz w:val="24"/>
          <w:szCs w:val="24"/>
          <w:u w:val="single"/>
          <w:lang w:eastAsia="en-AU"/>
        </w:rPr>
        <w:t xml:space="preserve"> – Schedules</w:t>
      </w:r>
    </w:p>
    <w:p w:rsidR="00BE1721" w:rsidRPr="00FB7768" w:rsidRDefault="00BE1721" w:rsidP="008540F1">
      <w:pPr>
        <w:spacing w:after="0" w:line="240" w:lineRule="auto"/>
        <w:contextualSpacing/>
        <w:rPr>
          <w:rFonts w:ascii="Times New Roman" w:eastAsia="Times New Roman" w:hAnsi="Times New Roman" w:cs="Times New Roman"/>
          <w:color w:val="000000"/>
          <w:sz w:val="24"/>
          <w:szCs w:val="24"/>
          <w:u w:val="single"/>
          <w:lang w:eastAsia="en-AU"/>
        </w:rPr>
      </w:pPr>
    </w:p>
    <w:p w:rsidR="00D10196" w:rsidRPr="00FB7768" w:rsidRDefault="00BE1721" w:rsidP="008540F1">
      <w:pPr>
        <w:spacing w:after="0" w:line="240" w:lineRule="auto"/>
        <w:contextualSpacing/>
        <w:rPr>
          <w:rFonts w:ascii="Times New Roman" w:eastAsia="Times New Roman" w:hAnsi="Times New Roman" w:cs="Times New Roman"/>
          <w:color w:val="000000"/>
          <w:sz w:val="24"/>
          <w:szCs w:val="24"/>
          <w:lang w:eastAsia="en-AU"/>
        </w:rPr>
      </w:pPr>
      <w:r w:rsidRPr="00FB7768">
        <w:rPr>
          <w:rFonts w:ascii="Times New Roman" w:eastAsia="Times New Roman" w:hAnsi="Times New Roman" w:cs="Times New Roman"/>
          <w:color w:val="000000"/>
          <w:sz w:val="24"/>
          <w:szCs w:val="24"/>
          <w:lang w:eastAsia="en-AU"/>
        </w:rPr>
        <w:t xml:space="preserve">Section </w:t>
      </w:r>
      <w:r w:rsidR="008544B9" w:rsidRPr="00FB7768">
        <w:rPr>
          <w:rFonts w:ascii="Times New Roman" w:eastAsia="Times New Roman" w:hAnsi="Times New Roman" w:cs="Times New Roman"/>
          <w:color w:val="000000"/>
          <w:sz w:val="24"/>
          <w:szCs w:val="24"/>
          <w:lang w:eastAsia="en-AU"/>
        </w:rPr>
        <w:t>4</w:t>
      </w:r>
      <w:r w:rsidR="00147FF1">
        <w:rPr>
          <w:rFonts w:ascii="Times New Roman" w:eastAsia="Times New Roman" w:hAnsi="Times New Roman" w:cs="Times New Roman"/>
          <w:color w:val="000000"/>
          <w:sz w:val="24"/>
          <w:szCs w:val="24"/>
          <w:lang w:eastAsia="en-AU"/>
        </w:rPr>
        <w:t xml:space="preserve"> </w:t>
      </w:r>
      <w:r w:rsidRPr="00FB7768">
        <w:rPr>
          <w:rFonts w:ascii="Times New Roman" w:eastAsia="Times New Roman" w:hAnsi="Times New Roman" w:cs="Times New Roman"/>
          <w:color w:val="000000"/>
          <w:sz w:val="24"/>
          <w:szCs w:val="24"/>
          <w:lang w:eastAsia="en-AU"/>
        </w:rPr>
        <w:t>provide</w:t>
      </w:r>
      <w:r w:rsidR="00147FF1">
        <w:rPr>
          <w:rFonts w:ascii="Times New Roman" w:eastAsia="Times New Roman" w:hAnsi="Times New Roman" w:cs="Times New Roman"/>
          <w:color w:val="000000"/>
          <w:sz w:val="24"/>
          <w:szCs w:val="24"/>
          <w:lang w:eastAsia="en-AU"/>
        </w:rPr>
        <w:t>s</w:t>
      </w:r>
      <w:r w:rsidRPr="00FB7768">
        <w:rPr>
          <w:rFonts w:ascii="Times New Roman" w:eastAsia="Times New Roman" w:hAnsi="Times New Roman" w:cs="Times New Roman"/>
          <w:color w:val="000000"/>
          <w:sz w:val="24"/>
          <w:szCs w:val="24"/>
          <w:lang w:eastAsia="en-AU"/>
        </w:rPr>
        <w:t xml:space="preserve"> that each instrument that </w:t>
      </w:r>
      <w:proofErr w:type="gramStart"/>
      <w:r w:rsidRPr="00FB7768">
        <w:rPr>
          <w:rFonts w:ascii="Times New Roman" w:eastAsia="Times New Roman" w:hAnsi="Times New Roman" w:cs="Times New Roman"/>
          <w:color w:val="000000"/>
          <w:sz w:val="24"/>
          <w:szCs w:val="24"/>
          <w:lang w:eastAsia="en-AU"/>
        </w:rPr>
        <w:t>is specified</w:t>
      </w:r>
      <w:proofErr w:type="gramEnd"/>
      <w:r w:rsidRPr="00FB7768">
        <w:rPr>
          <w:rFonts w:ascii="Times New Roman" w:eastAsia="Times New Roman" w:hAnsi="Times New Roman" w:cs="Times New Roman"/>
          <w:color w:val="000000"/>
          <w:sz w:val="24"/>
          <w:szCs w:val="24"/>
          <w:lang w:eastAsia="en-AU"/>
        </w:rPr>
        <w:t xml:space="preserve"> in a Schedule to the R</w:t>
      </w:r>
      <w:r w:rsidR="002746EF">
        <w:rPr>
          <w:rFonts w:ascii="Times New Roman" w:eastAsia="Times New Roman" w:hAnsi="Times New Roman" w:cs="Times New Roman"/>
          <w:color w:val="000000"/>
          <w:sz w:val="24"/>
          <w:szCs w:val="24"/>
          <w:lang w:eastAsia="en-AU"/>
        </w:rPr>
        <w:t xml:space="preserve">ules </w:t>
      </w:r>
      <w:r w:rsidR="004C6D4D">
        <w:rPr>
          <w:rFonts w:ascii="Times New Roman" w:eastAsia="Times New Roman" w:hAnsi="Times New Roman" w:cs="Times New Roman"/>
          <w:color w:val="000000"/>
          <w:sz w:val="24"/>
          <w:szCs w:val="24"/>
          <w:lang w:eastAsia="en-AU"/>
        </w:rPr>
        <w:t>is</w:t>
      </w:r>
      <w:r w:rsidR="004C6D4D" w:rsidRPr="00FB7768">
        <w:rPr>
          <w:rFonts w:ascii="Times New Roman" w:eastAsia="Times New Roman" w:hAnsi="Times New Roman" w:cs="Times New Roman"/>
          <w:color w:val="000000"/>
          <w:sz w:val="24"/>
          <w:szCs w:val="24"/>
          <w:lang w:eastAsia="en-AU"/>
        </w:rPr>
        <w:t xml:space="preserve"> </w:t>
      </w:r>
      <w:r w:rsidRPr="00FB7768">
        <w:rPr>
          <w:rFonts w:ascii="Times New Roman" w:eastAsia="Times New Roman" w:hAnsi="Times New Roman" w:cs="Times New Roman"/>
          <w:color w:val="000000"/>
          <w:sz w:val="24"/>
          <w:szCs w:val="24"/>
          <w:lang w:eastAsia="en-AU"/>
        </w:rPr>
        <w:t xml:space="preserve">amended or repealed as set out in the applicable items in the Schedule concerned, and any other item in a Schedule to </w:t>
      </w:r>
      <w:r w:rsidR="004C6D4D">
        <w:rPr>
          <w:rFonts w:ascii="Times New Roman" w:eastAsia="Times New Roman" w:hAnsi="Times New Roman" w:cs="Times New Roman"/>
          <w:color w:val="000000"/>
          <w:sz w:val="24"/>
          <w:szCs w:val="24"/>
          <w:lang w:eastAsia="en-AU"/>
        </w:rPr>
        <w:t xml:space="preserve">the Rules </w:t>
      </w:r>
      <w:r w:rsidRPr="00FB7768">
        <w:rPr>
          <w:rFonts w:ascii="Times New Roman" w:eastAsia="Times New Roman" w:hAnsi="Times New Roman" w:cs="Times New Roman"/>
          <w:color w:val="000000"/>
          <w:sz w:val="24"/>
          <w:szCs w:val="24"/>
          <w:lang w:eastAsia="en-AU"/>
        </w:rPr>
        <w:t xml:space="preserve">has effect according to its terms. </w:t>
      </w:r>
    </w:p>
    <w:p w:rsidR="00BE1721" w:rsidRPr="00FB7768" w:rsidRDefault="00BE1721" w:rsidP="008540F1">
      <w:pPr>
        <w:spacing w:after="0" w:line="240" w:lineRule="auto"/>
        <w:contextualSpacing/>
        <w:rPr>
          <w:rFonts w:ascii="Times New Roman" w:eastAsia="Times New Roman" w:hAnsi="Times New Roman" w:cs="Times New Roman"/>
          <w:color w:val="000000"/>
          <w:sz w:val="24"/>
          <w:szCs w:val="24"/>
          <w:lang w:eastAsia="en-AU"/>
        </w:rPr>
      </w:pPr>
    </w:p>
    <w:p w:rsidR="00016C26" w:rsidRPr="00FB7768" w:rsidRDefault="00244419" w:rsidP="008540F1">
      <w:pPr>
        <w:spacing w:after="0" w:line="240" w:lineRule="auto"/>
        <w:contextualSpacing/>
        <w:rPr>
          <w:rFonts w:ascii="Times New Roman" w:eastAsia="Times New Roman" w:hAnsi="Times New Roman" w:cs="Times New Roman"/>
          <w:color w:val="000000"/>
          <w:sz w:val="24"/>
          <w:szCs w:val="24"/>
          <w:u w:val="single"/>
          <w:lang w:eastAsia="en-AU"/>
        </w:rPr>
      </w:pPr>
      <w:r w:rsidRPr="00FB7768">
        <w:rPr>
          <w:rFonts w:ascii="Times New Roman" w:eastAsia="Times New Roman" w:hAnsi="Times New Roman" w:cs="Times New Roman"/>
          <w:color w:val="000000"/>
          <w:sz w:val="24"/>
          <w:szCs w:val="24"/>
          <w:u w:val="single"/>
          <w:lang w:eastAsia="en-AU"/>
        </w:rPr>
        <w:t>Section</w:t>
      </w:r>
      <w:r w:rsidR="00016C26" w:rsidRPr="00FB7768">
        <w:rPr>
          <w:rFonts w:ascii="Times New Roman" w:eastAsia="Times New Roman" w:hAnsi="Times New Roman" w:cs="Times New Roman"/>
          <w:color w:val="000000"/>
          <w:sz w:val="24"/>
          <w:szCs w:val="24"/>
          <w:u w:val="single"/>
          <w:lang w:eastAsia="en-AU"/>
        </w:rPr>
        <w:t xml:space="preserve"> </w:t>
      </w:r>
      <w:r w:rsidR="008544B9" w:rsidRPr="00FB7768">
        <w:rPr>
          <w:rFonts w:ascii="Times New Roman" w:eastAsia="Times New Roman" w:hAnsi="Times New Roman" w:cs="Times New Roman"/>
          <w:color w:val="000000"/>
          <w:sz w:val="24"/>
          <w:szCs w:val="24"/>
          <w:u w:val="single"/>
          <w:lang w:eastAsia="en-AU"/>
        </w:rPr>
        <w:t xml:space="preserve">5 </w:t>
      </w:r>
      <w:r w:rsidR="00016C26" w:rsidRPr="00FB7768">
        <w:rPr>
          <w:rFonts w:ascii="Times New Roman" w:eastAsia="Times New Roman" w:hAnsi="Times New Roman" w:cs="Times New Roman"/>
          <w:color w:val="000000"/>
          <w:sz w:val="24"/>
          <w:szCs w:val="24"/>
          <w:u w:val="single"/>
          <w:lang w:eastAsia="en-AU"/>
        </w:rPr>
        <w:t>– Definitions</w:t>
      </w:r>
    </w:p>
    <w:p w:rsidR="003C11D3" w:rsidRPr="00FB7768" w:rsidRDefault="003C11D3" w:rsidP="008540F1">
      <w:pPr>
        <w:spacing w:after="0" w:line="240" w:lineRule="auto"/>
        <w:contextualSpacing/>
        <w:rPr>
          <w:rFonts w:ascii="Times New Roman" w:hAnsi="Times New Roman" w:cs="Times New Roman"/>
          <w:sz w:val="24"/>
          <w:szCs w:val="24"/>
        </w:rPr>
      </w:pPr>
    </w:p>
    <w:p w:rsidR="003811FD" w:rsidRPr="00FB7768" w:rsidRDefault="00CF46EF" w:rsidP="008540F1">
      <w:pPr>
        <w:spacing w:after="0" w:line="240" w:lineRule="auto"/>
        <w:contextualSpacing/>
        <w:rPr>
          <w:rFonts w:ascii="Times New Roman" w:eastAsia="Times New Roman" w:hAnsi="Times New Roman" w:cs="Times New Roman"/>
          <w:i/>
          <w:color w:val="000000"/>
          <w:sz w:val="24"/>
          <w:szCs w:val="24"/>
          <w:lang w:eastAsia="en-AU"/>
        </w:rPr>
      </w:pPr>
      <w:r w:rsidRPr="00FB7768">
        <w:rPr>
          <w:rFonts w:ascii="Times New Roman" w:hAnsi="Times New Roman" w:cs="Times New Roman"/>
          <w:sz w:val="24"/>
          <w:szCs w:val="24"/>
        </w:rPr>
        <w:t xml:space="preserve">Section </w:t>
      </w:r>
      <w:proofErr w:type="gramStart"/>
      <w:r w:rsidR="008544B9" w:rsidRPr="00FB7768">
        <w:rPr>
          <w:rFonts w:ascii="Times New Roman" w:hAnsi="Times New Roman" w:cs="Times New Roman"/>
          <w:sz w:val="24"/>
          <w:szCs w:val="24"/>
        </w:rPr>
        <w:t>5</w:t>
      </w:r>
      <w:proofErr w:type="gramEnd"/>
      <w:r w:rsidRPr="00FB7768">
        <w:rPr>
          <w:rFonts w:ascii="Times New Roman" w:hAnsi="Times New Roman" w:cs="Times New Roman"/>
          <w:sz w:val="24"/>
          <w:szCs w:val="24"/>
        </w:rPr>
        <w:t xml:space="preserve"> </w:t>
      </w:r>
      <w:r w:rsidR="00B4418F" w:rsidRPr="00FB7768">
        <w:rPr>
          <w:rFonts w:ascii="Times New Roman" w:eastAsia="Times New Roman" w:hAnsi="Times New Roman" w:cs="Times New Roman"/>
          <w:color w:val="000000"/>
          <w:sz w:val="24"/>
          <w:szCs w:val="24"/>
          <w:lang w:eastAsia="en-AU"/>
        </w:rPr>
        <w:t>set</w:t>
      </w:r>
      <w:r w:rsidR="00147FF1">
        <w:rPr>
          <w:rFonts w:ascii="Times New Roman" w:eastAsia="Times New Roman" w:hAnsi="Times New Roman" w:cs="Times New Roman"/>
          <w:color w:val="000000"/>
          <w:sz w:val="24"/>
          <w:szCs w:val="24"/>
          <w:lang w:eastAsia="en-AU"/>
        </w:rPr>
        <w:t>s</w:t>
      </w:r>
      <w:r w:rsidR="00B4418F" w:rsidRPr="00FB7768">
        <w:rPr>
          <w:rFonts w:ascii="Times New Roman" w:eastAsia="Times New Roman" w:hAnsi="Times New Roman" w:cs="Times New Roman"/>
          <w:color w:val="000000"/>
          <w:sz w:val="24"/>
          <w:szCs w:val="24"/>
          <w:lang w:eastAsia="en-AU"/>
        </w:rPr>
        <w:t xml:space="preserve"> out</w:t>
      </w:r>
      <w:r w:rsidR="00016C26" w:rsidRPr="00FB7768">
        <w:rPr>
          <w:rFonts w:ascii="Times New Roman" w:eastAsia="Times New Roman" w:hAnsi="Times New Roman" w:cs="Times New Roman"/>
          <w:color w:val="000000"/>
          <w:sz w:val="24"/>
          <w:szCs w:val="24"/>
          <w:lang w:eastAsia="en-AU"/>
        </w:rPr>
        <w:t xml:space="preserve"> defined terms used in the R</w:t>
      </w:r>
      <w:r w:rsidR="002746EF">
        <w:rPr>
          <w:rFonts w:ascii="Times New Roman" w:eastAsia="Times New Roman" w:hAnsi="Times New Roman" w:cs="Times New Roman"/>
          <w:color w:val="000000"/>
          <w:sz w:val="24"/>
          <w:szCs w:val="24"/>
          <w:lang w:eastAsia="en-AU"/>
        </w:rPr>
        <w:t>ules</w:t>
      </w:r>
      <w:r w:rsidR="006555EA" w:rsidRPr="00FB7768">
        <w:rPr>
          <w:rFonts w:ascii="Times New Roman" w:eastAsia="Times New Roman" w:hAnsi="Times New Roman" w:cs="Times New Roman"/>
          <w:color w:val="000000"/>
          <w:sz w:val="24"/>
          <w:szCs w:val="24"/>
          <w:lang w:eastAsia="en-AU"/>
        </w:rPr>
        <w:t>.</w:t>
      </w:r>
      <w:r w:rsidR="00016C26" w:rsidRPr="00FB7768">
        <w:rPr>
          <w:rFonts w:ascii="Times New Roman" w:eastAsia="Times New Roman" w:hAnsi="Times New Roman" w:cs="Times New Roman"/>
          <w:color w:val="000000"/>
          <w:sz w:val="24"/>
          <w:szCs w:val="24"/>
          <w:lang w:eastAsia="en-AU"/>
        </w:rPr>
        <w:t xml:space="preserve"> It note</w:t>
      </w:r>
      <w:r w:rsidR="00147FF1">
        <w:rPr>
          <w:rFonts w:ascii="Times New Roman" w:eastAsia="Times New Roman" w:hAnsi="Times New Roman" w:cs="Times New Roman"/>
          <w:color w:val="000000"/>
          <w:sz w:val="24"/>
          <w:szCs w:val="24"/>
          <w:lang w:eastAsia="en-AU"/>
        </w:rPr>
        <w:t>s</w:t>
      </w:r>
      <w:r w:rsidR="00016C26" w:rsidRPr="00FB7768">
        <w:rPr>
          <w:rFonts w:ascii="Times New Roman" w:eastAsia="Times New Roman" w:hAnsi="Times New Roman" w:cs="Times New Roman"/>
          <w:color w:val="000000"/>
          <w:sz w:val="24"/>
          <w:szCs w:val="24"/>
          <w:lang w:eastAsia="en-AU"/>
        </w:rPr>
        <w:t xml:space="preserve"> that a number of t</w:t>
      </w:r>
      <w:r w:rsidR="00244419" w:rsidRPr="00FB7768">
        <w:rPr>
          <w:rFonts w:ascii="Times New Roman" w:eastAsia="Times New Roman" w:hAnsi="Times New Roman" w:cs="Times New Roman"/>
          <w:color w:val="000000"/>
          <w:sz w:val="24"/>
          <w:szCs w:val="24"/>
          <w:lang w:eastAsia="en-AU"/>
        </w:rPr>
        <w:t>erms used in the R</w:t>
      </w:r>
      <w:r w:rsidR="002746EF">
        <w:rPr>
          <w:rFonts w:ascii="Times New Roman" w:eastAsia="Times New Roman" w:hAnsi="Times New Roman" w:cs="Times New Roman"/>
          <w:color w:val="000000"/>
          <w:sz w:val="24"/>
          <w:szCs w:val="24"/>
          <w:lang w:eastAsia="en-AU"/>
        </w:rPr>
        <w:t>ules</w:t>
      </w:r>
      <w:r w:rsidR="00244419" w:rsidRPr="00FB7768">
        <w:rPr>
          <w:rFonts w:ascii="Times New Roman" w:eastAsia="Times New Roman" w:hAnsi="Times New Roman" w:cs="Times New Roman"/>
          <w:color w:val="000000"/>
          <w:sz w:val="24"/>
          <w:szCs w:val="24"/>
          <w:lang w:eastAsia="en-AU"/>
        </w:rPr>
        <w:t xml:space="preserve"> </w:t>
      </w:r>
      <w:proofErr w:type="gramStart"/>
      <w:r w:rsidR="00244419" w:rsidRPr="00FB7768">
        <w:rPr>
          <w:rFonts w:ascii="Times New Roman" w:eastAsia="Times New Roman" w:hAnsi="Times New Roman" w:cs="Times New Roman"/>
          <w:color w:val="000000"/>
          <w:sz w:val="24"/>
          <w:szCs w:val="24"/>
          <w:lang w:eastAsia="en-AU"/>
        </w:rPr>
        <w:t xml:space="preserve">are </w:t>
      </w:r>
      <w:r w:rsidR="00016C26" w:rsidRPr="00FB7768">
        <w:rPr>
          <w:rFonts w:ascii="Times New Roman" w:eastAsia="Times New Roman" w:hAnsi="Times New Roman" w:cs="Times New Roman"/>
          <w:color w:val="000000"/>
          <w:sz w:val="24"/>
          <w:szCs w:val="24"/>
          <w:lang w:eastAsia="en-AU"/>
        </w:rPr>
        <w:t>defined</w:t>
      </w:r>
      <w:proofErr w:type="gramEnd"/>
      <w:r w:rsidR="00016C26" w:rsidRPr="00FB7768">
        <w:rPr>
          <w:rFonts w:ascii="Times New Roman" w:eastAsia="Times New Roman" w:hAnsi="Times New Roman" w:cs="Times New Roman"/>
          <w:color w:val="000000"/>
          <w:sz w:val="24"/>
          <w:szCs w:val="24"/>
          <w:lang w:eastAsia="en-AU"/>
        </w:rPr>
        <w:t xml:space="preserve"> in the </w:t>
      </w:r>
      <w:r w:rsidR="00CA5BF9" w:rsidRPr="00FB7768">
        <w:rPr>
          <w:rFonts w:ascii="Times New Roman" w:eastAsia="Times New Roman" w:hAnsi="Times New Roman" w:cs="Times New Roman"/>
          <w:color w:val="000000"/>
          <w:sz w:val="24"/>
          <w:szCs w:val="24"/>
          <w:lang w:eastAsia="en-AU"/>
        </w:rPr>
        <w:t>Act</w:t>
      </w:r>
      <w:r w:rsidR="00016C26" w:rsidRPr="00FB7768">
        <w:rPr>
          <w:rFonts w:ascii="Times New Roman" w:eastAsia="Times New Roman" w:hAnsi="Times New Roman" w:cs="Times New Roman"/>
          <w:i/>
          <w:color w:val="000000"/>
          <w:sz w:val="24"/>
          <w:szCs w:val="24"/>
          <w:lang w:eastAsia="en-AU"/>
        </w:rPr>
        <w:t xml:space="preserve">. </w:t>
      </w:r>
    </w:p>
    <w:p w:rsidR="00624B42" w:rsidRPr="00FB7768" w:rsidRDefault="00624B42" w:rsidP="008540F1">
      <w:pPr>
        <w:spacing w:after="0" w:line="240" w:lineRule="auto"/>
        <w:contextualSpacing/>
        <w:rPr>
          <w:rFonts w:ascii="Times New Roman" w:eastAsia="Times New Roman" w:hAnsi="Times New Roman" w:cs="Times New Roman"/>
          <w:i/>
          <w:color w:val="000000"/>
          <w:sz w:val="24"/>
          <w:szCs w:val="24"/>
          <w:lang w:eastAsia="en-AU"/>
        </w:rPr>
      </w:pPr>
    </w:p>
    <w:p w:rsidR="00D11982" w:rsidRPr="00FB7768" w:rsidRDefault="00D11982" w:rsidP="008540F1">
      <w:pPr>
        <w:spacing w:after="0" w:line="240" w:lineRule="auto"/>
        <w:contextualSpacing/>
        <w:rPr>
          <w:rFonts w:ascii="Times New Roman" w:eastAsia="Times New Roman" w:hAnsi="Times New Roman" w:cs="Times New Roman"/>
          <w:b/>
          <w:color w:val="000000"/>
          <w:sz w:val="24"/>
          <w:szCs w:val="24"/>
          <w:lang w:eastAsia="en-AU"/>
        </w:rPr>
      </w:pPr>
      <w:r w:rsidRPr="00FB7768">
        <w:rPr>
          <w:rFonts w:ascii="Times New Roman" w:eastAsia="Times New Roman" w:hAnsi="Times New Roman" w:cs="Times New Roman"/>
          <w:b/>
          <w:color w:val="000000"/>
          <w:sz w:val="24"/>
          <w:szCs w:val="24"/>
          <w:lang w:eastAsia="en-AU"/>
        </w:rPr>
        <w:t>Part 2</w:t>
      </w:r>
      <w:r w:rsidR="008806A4" w:rsidRPr="00FB7768">
        <w:rPr>
          <w:rFonts w:ascii="Times New Roman" w:hAnsi="Times New Roman" w:cs="Times New Roman"/>
          <w:b/>
          <w:sz w:val="24"/>
          <w:szCs w:val="24"/>
        </w:rPr>
        <w:t>—</w:t>
      </w:r>
      <w:r w:rsidR="0078017B">
        <w:rPr>
          <w:rFonts w:ascii="Times New Roman" w:hAnsi="Times New Roman" w:cs="Times New Roman"/>
          <w:b/>
          <w:sz w:val="24"/>
          <w:szCs w:val="24"/>
        </w:rPr>
        <w:t xml:space="preserve">Work Health and Safety </w:t>
      </w:r>
      <w:r w:rsidR="004D6C62" w:rsidRPr="00FB7768">
        <w:rPr>
          <w:rFonts w:ascii="Times New Roman" w:eastAsia="Times New Roman" w:hAnsi="Times New Roman" w:cs="Times New Roman"/>
          <w:b/>
          <w:color w:val="000000"/>
          <w:sz w:val="24"/>
          <w:szCs w:val="24"/>
          <w:lang w:eastAsia="en-AU"/>
        </w:rPr>
        <w:t xml:space="preserve">Accreditation </w:t>
      </w:r>
      <w:r w:rsidR="0053176A">
        <w:rPr>
          <w:rFonts w:ascii="Times New Roman" w:eastAsia="Times New Roman" w:hAnsi="Times New Roman" w:cs="Times New Roman"/>
          <w:b/>
          <w:color w:val="000000"/>
          <w:sz w:val="24"/>
          <w:szCs w:val="24"/>
          <w:lang w:eastAsia="en-AU"/>
        </w:rPr>
        <w:t>S</w:t>
      </w:r>
      <w:r w:rsidR="004D6C62" w:rsidRPr="00FB7768">
        <w:rPr>
          <w:rFonts w:ascii="Times New Roman" w:eastAsia="Times New Roman" w:hAnsi="Times New Roman" w:cs="Times New Roman"/>
          <w:b/>
          <w:color w:val="000000"/>
          <w:sz w:val="24"/>
          <w:szCs w:val="24"/>
          <w:lang w:eastAsia="en-AU"/>
        </w:rPr>
        <w:t>cheme</w:t>
      </w:r>
    </w:p>
    <w:p w:rsidR="004D6C62" w:rsidRPr="00FB7768" w:rsidRDefault="004D6C62" w:rsidP="008540F1">
      <w:pPr>
        <w:spacing w:after="0" w:line="240" w:lineRule="auto"/>
        <w:contextualSpacing/>
        <w:rPr>
          <w:rFonts w:ascii="Times New Roman" w:eastAsia="Times New Roman" w:hAnsi="Times New Roman" w:cs="Times New Roman"/>
          <w:b/>
          <w:color w:val="000000"/>
          <w:sz w:val="24"/>
          <w:szCs w:val="24"/>
          <w:lang w:eastAsia="en-AU"/>
        </w:rPr>
      </w:pPr>
    </w:p>
    <w:p w:rsidR="004D6C62" w:rsidRPr="00FB7768" w:rsidRDefault="004D6C62" w:rsidP="008540F1">
      <w:pPr>
        <w:spacing w:after="0" w:line="240" w:lineRule="auto"/>
        <w:contextualSpacing/>
        <w:rPr>
          <w:rFonts w:ascii="Times New Roman" w:eastAsia="Times New Roman" w:hAnsi="Times New Roman" w:cs="Times New Roman"/>
          <w:b/>
          <w:color w:val="000000"/>
          <w:sz w:val="24"/>
          <w:szCs w:val="24"/>
          <w:lang w:eastAsia="en-AU"/>
        </w:rPr>
      </w:pPr>
      <w:r w:rsidRPr="00FB7768">
        <w:rPr>
          <w:rFonts w:ascii="Times New Roman" w:eastAsia="Times New Roman" w:hAnsi="Times New Roman" w:cs="Times New Roman"/>
          <w:b/>
          <w:color w:val="000000"/>
          <w:sz w:val="24"/>
          <w:szCs w:val="24"/>
          <w:lang w:eastAsia="en-AU"/>
        </w:rPr>
        <w:t>Division 1</w:t>
      </w:r>
      <w:r w:rsidRPr="00FB7768">
        <w:rPr>
          <w:rFonts w:ascii="Times New Roman" w:hAnsi="Times New Roman" w:cs="Times New Roman"/>
          <w:b/>
          <w:sz w:val="24"/>
          <w:szCs w:val="24"/>
        </w:rPr>
        <w:t>—</w:t>
      </w:r>
      <w:r w:rsidR="0078017B">
        <w:rPr>
          <w:rFonts w:ascii="Times New Roman" w:hAnsi="Times New Roman" w:cs="Times New Roman"/>
          <w:b/>
          <w:sz w:val="24"/>
          <w:szCs w:val="24"/>
        </w:rPr>
        <w:t xml:space="preserve">Work Health and Safety </w:t>
      </w:r>
      <w:r w:rsidRPr="00FB7768">
        <w:rPr>
          <w:rFonts w:ascii="Times New Roman" w:eastAsia="Times New Roman" w:hAnsi="Times New Roman" w:cs="Times New Roman"/>
          <w:b/>
          <w:color w:val="000000"/>
          <w:sz w:val="24"/>
          <w:szCs w:val="24"/>
          <w:lang w:eastAsia="en-AU"/>
        </w:rPr>
        <w:t xml:space="preserve">Accreditation </w:t>
      </w:r>
      <w:r w:rsidR="0053176A">
        <w:rPr>
          <w:rFonts w:ascii="Times New Roman" w:eastAsia="Times New Roman" w:hAnsi="Times New Roman" w:cs="Times New Roman"/>
          <w:b/>
          <w:color w:val="000000"/>
          <w:sz w:val="24"/>
          <w:szCs w:val="24"/>
          <w:lang w:eastAsia="en-AU"/>
        </w:rPr>
        <w:t>S</w:t>
      </w:r>
      <w:r w:rsidRPr="00FB7768">
        <w:rPr>
          <w:rFonts w:ascii="Times New Roman" w:eastAsia="Times New Roman" w:hAnsi="Times New Roman" w:cs="Times New Roman"/>
          <w:b/>
          <w:color w:val="000000"/>
          <w:sz w:val="24"/>
          <w:szCs w:val="24"/>
          <w:lang w:eastAsia="en-AU"/>
        </w:rPr>
        <w:t>cheme</w:t>
      </w:r>
    </w:p>
    <w:p w:rsidR="004D6C62" w:rsidRPr="00FB7768" w:rsidRDefault="004D6C62" w:rsidP="008540F1">
      <w:pPr>
        <w:spacing w:after="0" w:line="240" w:lineRule="auto"/>
        <w:contextualSpacing/>
        <w:rPr>
          <w:rFonts w:ascii="Times New Roman" w:eastAsia="Times New Roman" w:hAnsi="Times New Roman" w:cs="Times New Roman"/>
          <w:b/>
          <w:color w:val="000000"/>
          <w:sz w:val="24"/>
          <w:szCs w:val="24"/>
          <w:lang w:eastAsia="en-AU"/>
        </w:rPr>
      </w:pPr>
    </w:p>
    <w:p w:rsidR="007B22B5" w:rsidRPr="00864307" w:rsidRDefault="00244419" w:rsidP="00864307">
      <w:pPr>
        <w:spacing w:after="0" w:line="240" w:lineRule="auto"/>
        <w:contextualSpacing/>
        <w:rPr>
          <w:rFonts w:ascii="Times New Roman" w:hAnsi="Times New Roman" w:cs="Times New Roman"/>
          <w:sz w:val="24"/>
          <w:szCs w:val="24"/>
          <w:u w:val="single"/>
        </w:rPr>
      </w:pPr>
      <w:r w:rsidRPr="00FB7768">
        <w:rPr>
          <w:rFonts w:ascii="Times New Roman" w:eastAsia="Times New Roman" w:hAnsi="Times New Roman" w:cs="Times New Roman"/>
          <w:color w:val="000000"/>
          <w:sz w:val="24"/>
          <w:szCs w:val="24"/>
          <w:u w:val="single"/>
          <w:lang w:eastAsia="en-AU"/>
        </w:rPr>
        <w:t>Section</w:t>
      </w:r>
      <w:r w:rsidRPr="00FB7768">
        <w:rPr>
          <w:rFonts w:ascii="Times New Roman" w:hAnsi="Times New Roman" w:cs="Times New Roman"/>
          <w:sz w:val="24"/>
          <w:szCs w:val="24"/>
          <w:u w:val="single"/>
        </w:rPr>
        <w:t xml:space="preserve"> </w:t>
      </w:r>
      <w:r w:rsidR="008544B9" w:rsidRPr="00FB7768">
        <w:rPr>
          <w:rFonts w:ascii="Times New Roman" w:hAnsi="Times New Roman" w:cs="Times New Roman"/>
          <w:sz w:val="24"/>
          <w:szCs w:val="24"/>
          <w:u w:val="single"/>
        </w:rPr>
        <w:t>6</w:t>
      </w:r>
      <w:r w:rsidRPr="00FB7768">
        <w:rPr>
          <w:rFonts w:ascii="Times New Roman" w:hAnsi="Times New Roman" w:cs="Times New Roman"/>
          <w:sz w:val="24"/>
          <w:szCs w:val="24"/>
          <w:u w:val="single"/>
        </w:rPr>
        <w:t xml:space="preserve"> </w:t>
      </w:r>
      <w:r w:rsidR="00D81004" w:rsidRPr="00FB7768">
        <w:rPr>
          <w:rFonts w:ascii="Times New Roman" w:eastAsia="Times New Roman" w:hAnsi="Times New Roman" w:cs="Times New Roman"/>
          <w:color w:val="000000"/>
          <w:sz w:val="24"/>
          <w:szCs w:val="24"/>
          <w:u w:val="single"/>
          <w:lang w:eastAsia="en-AU"/>
        </w:rPr>
        <w:t xml:space="preserve">– </w:t>
      </w:r>
      <w:r w:rsidR="0078017B">
        <w:rPr>
          <w:rFonts w:ascii="Times New Roman" w:eastAsia="Times New Roman" w:hAnsi="Times New Roman" w:cs="Times New Roman"/>
          <w:color w:val="000000"/>
          <w:sz w:val="24"/>
          <w:szCs w:val="24"/>
          <w:u w:val="single"/>
          <w:lang w:eastAsia="en-AU"/>
        </w:rPr>
        <w:t xml:space="preserve">Work Health and Safety </w:t>
      </w:r>
      <w:r w:rsidRPr="00FB7768">
        <w:rPr>
          <w:rFonts w:ascii="Times New Roman" w:hAnsi="Times New Roman" w:cs="Times New Roman"/>
          <w:sz w:val="24"/>
          <w:szCs w:val="24"/>
          <w:u w:val="single"/>
        </w:rPr>
        <w:t>A</w:t>
      </w:r>
      <w:r w:rsidR="004D6C62" w:rsidRPr="00FB7768">
        <w:rPr>
          <w:rFonts w:ascii="Times New Roman" w:hAnsi="Times New Roman" w:cs="Times New Roman"/>
          <w:sz w:val="24"/>
          <w:szCs w:val="24"/>
          <w:u w:val="single"/>
        </w:rPr>
        <w:t xml:space="preserve">ccreditation </w:t>
      </w:r>
      <w:r w:rsidR="0053176A">
        <w:rPr>
          <w:rFonts w:ascii="Times New Roman" w:hAnsi="Times New Roman" w:cs="Times New Roman"/>
          <w:sz w:val="24"/>
          <w:szCs w:val="24"/>
          <w:u w:val="single"/>
        </w:rPr>
        <w:t>S</w:t>
      </w:r>
      <w:r w:rsidR="004D6C62" w:rsidRPr="00FB7768">
        <w:rPr>
          <w:rFonts w:ascii="Times New Roman" w:hAnsi="Times New Roman" w:cs="Times New Roman"/>
          <w:sz w:val="24"/>
          <w:szCs w:val="24"/>
          <w:u w:val="single"/>
        </w:rPr>
        <w:t>cheme</w:t>
      </w:r>
      <w:r w:rsidR="003811FD" w:rsidRPr="00FB7768">
        <w:rPr>
          <w:rFonts w:ascii="Times New Roman" w:hAnsi="Times New Roman" w:cs="Times New Roman"/>
          <w:sz w:val="24"/>
          <w:szCs w:val="24"/>
          <w:u w:val="single"/>
        </w:rPr>
        <w:t xml:space="preserve"> </w:t>
      </w:r>
    </w:p>
    <w:p w:rsidR="007B22B5" w:rsidRPr="00FB7768" w:rsidRDefault="007B22B5" w:rsidP="008540F1">
      <w:pPr>
        <w:autoSpaceDE w:val="0"/>
        <w:autoSpaceDN w:val="0"/>
        <w:adjustRightInd w:val="0"/>
        <w:spacing w:after="0" w:line="240" w:lineRule="auto"/>
        <w:rPr>
          <w:rFonts w:ascii="Times New Roman" w:hAnsi="Times New Roman" w:cs="Times New Roman"/>
          <w:sz w:val="24"/>
          <w:szCs w:val="24"/>
        </w:rPr>
      </w:pPr>
    </w:p>
    <w:p w:rsidR="00B05E04" w:rsidRPr="00864307" w:rsidRDefault="00244419" w:rsidP="00864307">
      <w:pPr>
        <w:autoSpaceDE w:val="0"/>
        <w:autoSpaceDN w:val="0"/>
        <w:adjustRightInd w:val="0"/>
        <w:spacing w:after="0" w:line="240" w:lineRule="auto"/>
        <w:rPr>
          <w:rFonts w:ascii="Times New Roman" w:hAnsi="Times New Roman" w:cs="Times New Roman"/>
          <w:sz w:val="24"/>
          <w:szCs w:val="24"/>
        </w:rPr>
      </w:pPr>
      <w:r w:rsidRPr="00FB7768">
        <w:rPr>
          <w:rFonts w:ascii="Times New Roman" w:hAnsi="Times New Roman" w:cs="Times New Roman"/>
          <w:sz w:val="24"/>
          <w:szCs w:val="24"/>
        </w:rPr>
        <w:t xml:space="preserve">Section </w:t>
      </w:r>
      <w:r w:rsidR="008544B9" w:rsidRPr="00FB7768">
        <w:rPr>
          <w:rFonts w:ascii="Times New Roman" w:hAnsi="Times New Roman" w:cs="Times New Roman"/>
          <w:sz w:val="24"/>
          <w:szCs w:val="24"/>
        </w:rPr>
        <w:t>6</w:t>
      </w:r>
      <w:r w:rsidR="00016C26" w:rsidRPr="00FB7768">
        <w:rPr>
          <w:rFonts w:ascii="Times New Roman" w:hAnsi="Times New Roman" w:cs="Times New Roman"/>
          <w:sz w:val="24"/>
          <w:szCs w:val="24"/>
        </w:rPr>
        <w:t xml:space="preserve"> </w:t>
      </w:r>
      <w:r w:rsidR="00147FF1">
        <w:rPr>
          <w:rFonts w:ascii="Times New Roman" w:hAnsi="Times New Roman" w:cs="Times New Roman"/>
          <w:sz w:val="24"/>
          <w:szCs w:val="24"/>
        </w:rPr>
        <w:t>of the</w:t>
      </w:r>
      <w:r w:rsidR="00A577A5" w:rsidRPr="00FB7768">
        <w:rPr>
          <w:rFonts w:ascii="Times New Roman" w:hAnsi="Times New Roman" w:cs="Times New Roman"/>
          <w:sz w:val="24"/>
          <w:szCs w:val="24"/>
        </w:rPr>
        <w:t xml:space="preserve"> R</w:t>
      </w:r>
      <w:r w:rsidR="002746EF">
        <w:rPr>
          <w:rFonts w:ascii="Times New Roman" w:hAnsi="Times New Roman" w:cs="Times New Roman"/>
          <w:sz w:val="24"/>
          <w:szCs w:val="24"/>
        </w:rPr>
        <w:t>ules</w:t>
      </w:r>
      <w:r w:rsidR="00A577A5" w:rsidRPr="00FB7768">
        <w:rPr>
          <w:rFonts w:ascii="Times New Roman" w:hAnsi="Times New Roman" w:cs="Times New Roman"/>
          <w:sz w:val="24"/>
          <w:szCs w:val="24"/>
        </w:rPr>
        <w:t xml:space="preserve"> </w:t>
      </w:r>
      <w:r w:rsidR="00107F19" w:rsidRPr="00FB7768">
        <w:rPr>
          <w:rFonts w:ascii="Times New Roman" w:eastAsia="Times New Roman" w:hAnsi="Times New Roman" w:cs="Times New Roman"/>
          <w:color w:val="000000"/>
          <w:sz w:val="24"/>
          <w:szCs w:val="24"/>
          <w:lang w:eastAsia="en-AU"/>
        </w:rPr>
        <w:t>provide</w:t>
      </w:r>
      <w:r w:rsidR="00147FF1">
        <w:rPr>
          <w:rFonts w:ascii="Times New Roman" w:eastAsia="Times New Roman" w:hAnsi="Times New Roman" w:cs="Times New Roman"/>
          <w:color w:val="000000"/>
          <w:sz w:val="24"/>
          <w:szCs w:val="24"/>
          <w:lang w:eastAsia="en-AU"/>
        </w:rPr>
        <w:t>s</w:t>
      </w:r>
      <w:r w:rsidR="00107F19" w:rsidRPr="00FB7768">
        <w:rPr>
          <w:rFonts w:ascii="Times New Roman" w:eastAsia="Times New Roman" w:hAnsi="Times New Roman" w:cs="Times New Roman"/>
          <w:color w:val="000000"/>
          <w:sz w:val="24"/>
          <w:szCs w:val="24"/>
          <w:lang w:eastAsia="en-AU"/>
        </w:rPr>
        <w:t xml:space="preserve"> that, for the purposes of </w:t>
      </w:r>
      <w:r w:rsidR="00F81737">
        <w:rPr>
          <w:rFonts w:ascii="Times New Roman" w:eastAsia="Times New Roman" w:hAnsi="Times New Roman" w:cs="Times New Roman"/>
          <w:color w:val="000000"/>
          <w:sz w:val="24"/>
          <w:szCs w:val="24"/>
          <w:lang w:eastAsia="en-AU"/>
        </w:rPr>
        <w:t>subsection 43(1)</w:t>
      </w:r>
      <w:r w:rsidR="0053176A">
        <w:rPr>
          <w:rFonts w:ascii="Times New Roman" w:eastAsia="Times New Roman" w:hAnsi="Times New Roman" w:cs="Times New Roman"/>
          <w:color w:val="000000"/>
          <w:sz w:val="24"/>
          <w:szCs w:val="24"/>
          <w:lang w:eastAsia="en-AU"/>
        </w:rPr>
        <w:t xml:space="preserve"> of the</w:t>
      </w:r>
      <w:r w:rsidR="00F81737">
        <w:rPr>
          <w:rFonts w:ascii="Times New Roman" w:eastAsia="Times New Roman" w:hAnsi="Times New Roman" w:cs="Times New Roman"/>
          <w:color w:val="000000"/>
          <w:sz w:val="24"/>
          <w:szCs w:val="24"/>
          <w:lang w:eastAsia="en-AU"/>
        </w:rPr>
        <w:t xml:space="preserve"> </w:t>
      </w:r>
      <w:r w:rsidR="00107F19" w:rsidRPr="00FB7768">
        <w:rPr>
          <w:rFonts w:ascii="Times New Roman" w:eastAsia="Times New Roman" w:hAnsi="Times New Roman" w:cs="Times New Roman"/>
          <w:color w:val="000000"/>
          <w:sz w:val="24"/>
          <w:szCs w:val="24"/>
          <w:lang w:eastAsia="en-AU"/>
        </w:rPr>
        <w:t>Act, Part 2 of the R</w:t>
      </w:r>
      <w:r w:rsidR="002746EF">
        <w:rPr>
          <w:rFonts w:ascii="Times New Roman" w:eastAsia="Times New Roman" w:hAnsi="Times New Roman" w:cs="Times New Roman"/>
          <w:color w:val="000000"/>
          <w:sz w:val="24"/>
          <w:szCs w:val="24"/>
          <w:lang w:eastAsia="en-AU"/>
        </w:rPr>
        <w:t>ules</w:t>
      </w:r>
      <w:r w:rsidR="00107F19" w:rsidRPr="00FB7768">
        <w:rPr>
          <w:rFonts w:ascii="Times New Roman" w:eastAsia="Times New Roman" w:hAnsi="Times New Roman" w:cs="Times New Roman"/>
          <w:color w:val="000000"/>
          <w:sz w:val="24"/>
          <w:szCs w:val="24"/>
          <w:lang w:eastAsia="en-AU"/>
        </w:rPr>
        <w:t xml:space="preserve"> sets out the </w:t>
      </w:r>
      <w:r w:rsidR="00F81737" w:rsidRPr="00FB7768">
        <w:rPr>
          <w:rFonts w:ascii="Times New Roman" w:eastAsia="Calibri" w:hAnsi="Times New Roman" w:cs="Times New Roman"/>
          <w:sz w:val="24"/>
          <w:szCs w:val="24"/>
        </w:rPr>
        <w:t>accreditation scheme for persons who wish to carry out Commonw</w:t>
      </w:r>
      <w:r w:rsidR="00F81737">
        <w:rPr>
          <w:rFonts w:ascii="Times New Roman" w:eastAsia="Calibri" w:hAnsi="Times New Roman" w:cs="Times New Roman"/>
          <w:sz w:val="24"/>
          <w:szCs w:val="24"/>
        </w:rPr>
        <w:t xml:space="preserve">ealth funded building work </w:t>
      </w:r>
      <w:r w:rsidR="00F81737" w:rsidRPr="00BB0DBB">
        <w:rPr>
          <w:rFonts w:ascii="Times New Roman" w:eastAsia="Calibri" w:hAnsi="Times New Roman" w:cs="Times New Roman"/>
          <w:sz w:val="24"/>
          <w:szCs w:val="24"/>
        </w:rPr>
        <w:t>(the </w:t>
      </w:r>
      <w:r w:rsidR="0078017B" w:rsidRPr="00BB0DBB">
        <w:rPr>
          <w:rFonts w:ascii="Times New Roman" w:eastAsia="Calibri" w:hAnsi="Times New Roman" w:cs="Times New Roman"/>
          <w:sz w:val="24"/>
          <w:szCs w:val="24"/>
        </w:rPr>
        <w:t xml:space="preserve">Accreditation </w:t>
      </w:r>
      <w:r w:rsidR="00F81737" w:rsidRPr="00BB0DBB">
        <w:rPr>
          <w:rFonts w:ascii="Times New Roman" w:eastAsia="Calibri" w:hAnsi="Times New Roman" w:cs="Times New Roman"/>
          <w:sz w:val="24"/>
          <w:szCs w:val="24"/>
        </w:rPr>
        <w:t>Scheme).</w:t>
      </w:r>
    </w:p>
    <w:p w:rsidR="004D6C62" w:rsidRPr="00FB7768" w:rsidRDefault="004D6C62" w:rsidP="008540F1">
      <w:pPr>
        <w:spacing w:after="0" w:line="240" w:lineRule="auto"/>
        <w:contextualSpacing/>
        <w:rPr>
          <w:rFonts w:ascii="Times New Roman" w:hAnsi="Times New Roman" w:cs="Times New Roman"/>
          <w:color w:val="000000"/>
          <w:sz w:val="24"/>
          <w:szCs w:val="24"/>
        </w:rPr>
      </w:pPr>
    </w:p>
    <w:p w:rsidR="004D6C62" w:rsidRPr="00FB7768" w:rsidRDefault="004D6C62" w:rsidP="008540F1">
      <w:pPr>
        <w:keepNext/>
        <w:spacing w:after="0" w:line="240" w:lineRule="auto"/>
        <w:contextualSpacing/>
        <w:rPr>
          <w:rFonts w:ascii="Times New Roman" w:eastAsia="Times New Roman" w:hAnsi="Times New Roman" w:cs="Times New Roman"/>
          <w:b/>
          <w:color w:val="000000"/>
          <w:sz w:val="24"/>
          <w:szCs w:val="24"/>
          <w:lang w:eastAsia="en-AU"/>
        </w:rPr>
      </w:pPr>
      <w:r w:rsidRPr="00FB7768">
        <w:rPr>
          <w:rFonts w:ascii="Times New Roman" w:eastAsia="Times New Roman" w:hAnsi="Times New Roman" w:cs="Times New Roman"/>
          <w:b/>
          <w:color w:val="000000"/>
          <w:sz w:val="24"/>
          <w:szCs w:val="24"/>
          <w:lang w:eastAsia="en-AU"/>
        </w:rPr>
        <w:t>Division 2</w:t>
      </w:r>
      <w:r w:rsidRPr="00FB7768">
        <w:rPr>
          <w:rFonts w:ascii="Times New Roman" w:hAnsi="Times New Roman" w:cs="Times New Roman"/>
          <w:b/>
          <w:sz w:val="24"/>
          <w:szCs w:val="24"/>
        </w:rPr>
        <w:t>—</w:t>
      </w:r>
      <w:r w:rsidRPr="00FB7768">
        <w:rPr>
          <w:rFonts w:ascii="Times New Roman" w:eastAsia="Times New Roman" w:hAnsi="Times New Roman" w:cs="Times New Roman"/>
          <w:b/>
          <w:color w:val="000000"/>
          <w:sz w:val="24"/>
          <w:szCs w:val="24"/>
          <w:lang w:eastAsia="en-AU"/>
        </w:rPr>
        <w:t>Accrediting authority</w:t>
      </w:r>
    </w:p>
    <w:p w:rsidR="00624B42" w:rsidRPr="00FB7768" w:rsidRDefault="00624B42" w:rsidP="008540F1">
      <w:pPr>
        <w:keepNext/>
        <w:spacing w:after="0" w:line="240" w:lineRule="auto"/>
        <w:contextualSpacing/>
        <w:rPr>
          <w:rFonts w:ascii="Times New Roman" w:hAnsi="Times New Roman" w:cs="Times New Roman"/>
          <w:color w:val="000000"/>
          <w:sz w:val="24"/>
          <w:szCs w:val="24"/>
        </w:rPr>
      </w:pPr>
    </w:p>
    <w:p w:rsidR="003811FD" w:rsidRPr="00FB7768" w:rsidRDefault="00244419" w:rsidP="008540F1">
      <w:pPr>
        <w:spacing w:after="0" w:line="240" w:lineRule="auto"/>
        <w:contextualSpacing/>
        <w:rPr>
          <w:rFonts w:ascii="Times New Roman" w:hAnsi="Times New Roman" w:cs="Times New Roman"/>
          <w:sz w:val="24"/>
          <w:szCs w:val="24"/>
          <w:u w:val="single"/>
        </w:rPr>
      </w:pPr>
      <w:r w:rsidRPr="00FB7768">
        <w:rPr>
          <w:rFonts w:ascii="Times New Roman" w:hAnsi="Times New Roman" w:cs="Times New Roman"/>
          <w:sz w:val="24"/>
          <w:szCs w:val="24"/>
          <w:u w:val="single"/>
        </w:rPr>
        <w:t xml:space="preserve">Section </w:t>
      </w:r>
      <w:proofErr w:type="gramStart"/>
      <w:r w:rsidR="008544B9" w:rsidRPr="00FB7768">
        <w:rPr>
          <w:rFonts w:ascii="Times New Roman" w:hAnsi="Times New Roman" w:cs="Times New Roman"/>
          <w:sz w:val="24"/>
          <w:szCs w:val="24"/>
          <w:u w:val="single"/>
        </w:rPr>
        <w:t>7</w:t>
      </w:r>
      <w:proofErr w:type="gramEnd"/>
      <w:r w:rsidRPr="00FB7768">
        <w:rPr>
          <w:rFonts w:ascii="Times New Roman" w:hAnsi="Times New Roman" w:cs="Times New Roman"/>
          <w:sz w:val="24"/>
          <w:szCs w:val="24"/>
          <w:u w:val="single"/>
        </w:rPr>
        <w:t xml:space="preserve"> </w:t>
      </w:r>
      <w:r w:rsidR="00D81004" w:rsidRPr="00FB7768">
        <w:rPr>
          <w:rFonts w:ascii="Times New Roman" w:eastAsia="Times New Roman" w:hAnsi="Times New Roman" w:cs="Times New Roman"/>
          <w:color w:val="000000"/>
          <w:sz w:val="24"/>
          <w:szCs w:val="24"/>
          <w:u w:val="single"/>
          <w:lang w:eastAsia="en-AU"/>
        </w:rPr>
        <w:t xml:space="preserve">– </w:t>
      </w:r>
      <w:r w:rsidR="004D6C62" w:rsidRPr="00FB7768">
        <w:rPr>
          <w:rFonts w:ascii="Times New Roman" w:eastAsia="Times New Roman" w:hAnsi="Times New Roman" w:cs="Times New Roman"/>
          <w:color w:val="000000"/>
          <w:sz w:val="24"/>
          <w:szCs w:val="24"/>
          <w:u w:val="single"/>
          <w:lang w:eastAsia="en-AU"/>
        </w:rPr>
        <w:t>Accrediting authority</w:t>
      </w:r>
      <w:r w:rsidR="004D6C62" w:rsidRPr="00FB7768">
        <w:rPr>
          <w:rFonts w:ascii="Times New Roman" w:hAnsi="Times New Roman" w:cs="Times New Roman"/>
          <w:sz w:val="24"/>
          <w:szCs w:val="24"/>
          <w:u w:val="single"/>
        </w:rPr>
        <w:t xml:space="preserve"> </w:t>
      </w:r>
    </w:p>
    <w:p w:rsidR="00624B42" w:rsidRPr="00FB7768" w:rsidRDefault="00624B42" w:rsidP="008540F1">
      <w:pPr>
        <w:spacing w:after="0" w:line="240" w:lineRule="auto"/>
        <w:contextualSpacing/>
        <w:rPr>
          <w:rFonts w:ascii="Times New Roman" w:hAnsi="Times New Roman" w:cs="Times New Roman"/>
          <w:sz w:val="24"/>
          <w:szCs w:val="24"/>
        </w:rPr>
      </w:pPr>
    </w:p>
    <w:p w:rsidR="003B705E" w:rsidRPr="00FB7768" w:rsidRDefault="00B05E04" w:rsidP="008540F1">
      <w:pPr>
        <w:spacing w:after="0" w:line="240" w:lineRule="auto"/>
        <w:rPr>
          <w:rFonts w:ascii="Times New Roman" w:hAnsi="Times New Roman" w:cs="Times New Roman"/>
          <w:sz w:val="24"/>
          <w:szCs w:val="24"/>
        </w:rPr>
      </w:pPr>
      <w:r w:rsidRPr="00FB7768">
        <w:rPr>
          <w:rFonts w:ascii="Times New Roman" w:hAnsi="Times New Roman" w:cs="Times New Roman"/>
          <w:sz w:val="24"/>
          <w:szCs w:val="24"/>
        </w:rPr>
        <w:t xml:space="preserve">Section </w:t>
      </w:r>
      <w:r w:rsidR="008544B9" w:rsidRPr="00FB7768">
        <w:rPr>
          <w:rFonts w:ascii="Times New Roman" w:hAnsi="Times New Roman" w:cs="Times New Roman"/>
          <w:sz w:val="24"/>
          <w:szCs w:val="24"/>
        </w:rPr>
        <w:t>7</w:t>
      </w:r>
      <w:r w:rsidRPr="00FB7768">
        <w:rPr>
          <w:rFonts w:ascii="Times New Roman" w:hAnsi="Times New Roman" w:cs="Times New Roman"/>
          <w:sz w:val="24"/>
          <w:szCs w:val="24"/>
        </w:rPr>
        <w:t xml:space="preserve"> </w:t>
      </w:r>
      <w:r w:rsidR="00D715F1" w:rsidRPr="00FB7768">
        <w:rPr>
          <w:rFonts w:ascii="Times New Roman" w:hAnsi="Times New Roman" w:cs="Times New Roman"/>
          <w:sz w:val="24"/>
          <w:szCs w:val="24"/>
        </w:rPr>
        <w:t>provide</w:t>
      </w:r>
      <w:r w:rsidR="00147FF1">
        <w:rPr>
          <w:rFonts w:ascii="Times New Roman" w:hAnsi="Times New Roman" w:cs="Times New Roman"/>
          <w:sz w:val="24"/>
          <w:szCs w:val="24"/>
        </w:rPr>
        <w:t>s</w:t>
      </w:r>
      <w:r w:rsidR="00D715F1" w:rsidRPr="00FB7768">
        <w:rPr>
          <w:rFonts w:ascii="Times New Roman" w:hAnsi="Times New Roman" w:cs="Times New Roman"/>
          <w:sz w:val="24"/>
          <w:szCs w:val="24"/>
        </w:rPr>
        <w:t xml:space="preserve"> that </w:t>
      </w:r>
      <w:r w:rsidR="003B705E" w:rsidRPr="00FB7768">
        <w:rPr>
          <w:rFonts w:ascii="Times New Roman" w:eastAsia="Calibri" w:hAnsi="Times New Roman" w:cs="Times New Roman"/>
          <w:sz w:val="24"/>
          <w:szCs w:val="24"/>
        </w:rPr>
        <w:t xml:space="preserve">the FSC is the accrediting authority for the </w:t>
      </w:r>
      <w:r w:rsidR="00CC0D90">
        <w:rPr>
          <w:rFonts w:ascii="Times New Roman" w:eastAsia="Calibri" w:hAnsi="Times New Roman" w:cs="Times New Roman"/>
          <w:sz w:val="24"/>
          <w:szCs w:val="24"/>
        </w:rPr>
        <w:t xml:space="preserve">Accreditation </w:t>
      </w:r>
      <w:r w:rsidR="003B705E" w:rsidRPr="00FB7768">
        <w:rPr>
          <w:rFonts w:ascii="Times New Roman" w:eastAsia="Calibri" w:hAnsi="Times New Roman" w:cs="Times New Roman"/>
          <w:sz w:val="24"/>
          <w:szCs w:val="24"/>
        </w:rPr>
        <w:t xml:space="preserve">Scheme, as required by </w:t>
      </w:r>
      <w:r w:rsidR="00FE3AE9" w:rsidRPr="00FB7768">
        <w:rPr>
          <w:rFonts w:ascii="Times New Roman" w:eastAsia="Calibri" w:hAnsi="Times New Roman" w:cs="Times New Roman"/>
          <w:sz w:val="24"/>
          <w:szCs w:val="24"/>
        </w:rPr>
        <w:t xml:space="preserve">subsection </w:t>
      </w:r>
      <w:r w:rsidR="00251752">
        <w:rPr>
          <w:rFonts w:ascii="Times New Roman" w:eastAsia="Calibri" w:hAnsi="Times New Roman" w:cs="Times New Roman"/>
          <w:sz w:val="24"/>
          <w:szCs w:val="24"/>
        </w:rPr>
        <w:t>43</w:t>
      </w:r>
      <w:r w:rsidR="003B705E" w:rsidRPr="00FB7768">
        <w:rPr>
          <w:rFonts w:ascii="Times New Roman" w:hAnsi="Times New Roman" w:cs="Times New Roman"/>
          <w:sz w:val="24"/>
          <w:szCs w:val="24"/>
        </w:rPr>
        <w:t>(2) of the Act.</w:t>
      </w:r>
    </w:p>
    <w:p w:rsidR="004D6C62" w:rsidRPr="00FB7768" w:rsidRDefault="004D6C62" w:rsidP="008540F1">
      <w:pPr>
        <w:spacing w:after="0" w:line="240" w:lineRule="auto"/>
        <w:contextualSpacing/>
        <w:rPr>
          <w:rFonts w:ascii="Times New Roman" w:hAnsi="Times New Roman" w:cs="Times New Roman"/>
          <w:sz w:val="24"/>
          <w:szCs w:val="24"/>
        </w:rPr>
      </w:pPr>
    </w:p>
    <w:p w:rsidR="004D6C62" w:rsidRPr="00FB7768" w:rsidRDefault="004D6C62" w:rsidP="008540F1">
      <w:pPr>
        <w:spacing w:after="0" w:line="240" w:lineRule="auto"/>
        <w:contextualSpacing/>
        <w:rPr>
          <w:rFonts w:ascii="Times New Roman" w:eastAsia="Times New Roman" w:hAnsi="Times New Roman" w:cs="Times New Roman"/>
          <w:b/>
          <w:color w:val="000000"/>
          <w:sz w:val="24"/>
          <w:szCs w:val="24"/>
          <w:lang w:eastAsia="en-AU"/>
        </w:rPr>
      </w:pPr>
      <w:r w:rsidRPr="00FB7768">
        <w:rPr>
          <w:rFonts w:ascii="Times New Roman" w:eastAsia="Times New Roman" w:hAnsi="Times New Roman" w:cs="Times New Roman"/>
          <w:b/>
          <w:color w:val="000000"/>
          <w:sz w:val="24"/>
          <w:szCs w:val="24"/>
          <w:lang w:eastAsia="en-AU"/>
        </w:rPr>
        <w:lastRenderedPageBreak/>
        <w:t>Division 3</w:t>
      </w:r>
      <w:r w:rsidRPr="00FB7768">
        <w:rPr>
          <w:rFonts w:ascii="Times New Roman" w:hAnsi="Times New Roman" w:cs="Times New Roman"/>
          <w:b/>
          <w:sz w:val="24"/>
          <w:szCs w:val="24"/>
        </w:rPr>
        <w:t>—</w:t>
      </w:r>
      <w:proofErr w:type="gramStart"/>
      <w:r w:rsidRPr="00FB7768">
        <w:rPr>
          <w:rFonts w:ascii="Times New Roman" w:hAnsi="Times New Roman" w:cs="Times New Roman"/>
          <w:b/>
          <w:sz w:val="24"/>
          <w:szCs w:val="24"/>
        </w:rPr>
        <w:t>How</w:t>
      </w:r>
      <w:proofErr w:type="gramEnd"/>
      <w:r w:rsidRPr="00FB7768">
        <w:rPr>
          <w:rFonts w:ascii="Times New Roman" w:hAnsi="Times New Roman" w:cs="Times New Roman"/>
          <w:b/>
          <w:sz w:val="24"/>
          <w:szCs w:val="24"/>
        </w:rPr>
        <w:t xml:space="preserve"> persons are accredited under the a</w:t>
      </w:r>
      <w:r w:rsidRPr="00FB7768">
        <w:rPr>
          <w:rFonts w:ascii="Times New Roman" w:eastAsia="Times New Roman" w:hAnsi="Times New Roman" w:cs="Times New Roman"/>
          <w:b/>
          <w:color w:val="000000"/>
          <w:sz w:val="24"/>
          <w:szCs w:val="24"/>
          <w:lang w:eastAsia="en-AU"/>
        </w:rPr>
        <w:t>ccreditation scheme</w:t>
      </w:r>
    </w:p>
    <w:p w:rsidR="004D6C62" w:rsidRPr="00FB7768" w:rsidRDefault="004D6C62" w:rsidP="008540F1">
      <w:pPr>
        <w:spacing w:after="0" w:line="240" w:lineRule="auto"/>
        <w:contextualSpacing/>
        <w:rPr>
          <w:rFonts w:ascii="Times New Roman" w:hAnsi="Times New Roman" w:cs="Times New Roman"/>
          <w:sz w:val="24"/>
          <w:szCs w:val="24"/>
        </w:rPr>
      </w:pPr>
    </w:p>
    <w:p w:rsidR="00C0255D" w:rsidRPr="00FB7768" w:rsidRDefault="00C0255D" w:rsidP="008540F1">
      <w:pPr>
        <w:spacing w:after="0" w:line="240" w:lineRule="auto"/>
        <w:contextualSpacing/>
        <w:rPr>
          <w:rFonts w:ascii="Times New Roman" w:hAnsi="Times New Roman" w:cs="Times New Roman"/>
          <w:sz w:val="24"/>
          <w:szCs w:val="24"/>
          <w:u w:val="single"/>
        </w:rPr>
      </w:pPr>
      <w:r w:rsidRPr="00FB7768">
        <w:rPr>
          <w:rFonts w:ascii="Times New Roman" w:hAnsi="Times New Roman" w:cs="Times New Roman"/>
          <w:sz w:val="24"/>
          <w:szCs w:val="24"/>
          <w:u w:val="single"/>
        </w:rPr>
        <w:t xml:space="preserve">Section </w:t>
      </w:r>
      <w:r w:rsidR="008544B9" w:rsidRPr="00FB7768">
        <w:rPr>
          <w:rFonts w:ascii="Times New Roman" w:hAnsi="Times New Roman" w:cs="Times New Roman"/>
          <w:sz w:val="24"/>
          <w:szCs w:val="24"/>
          <w:u w:val="single"/>
        </w:rPr>
        <w:t>8</w:t>
      </w:r>
      <w:r w:rsidRPr="00FB7768">
        <w:rPr>
          <w:rFonts w:ascii="Times New Roman" w:hAnsi="Times New Roman" w:cs="Times New Roman"/>
          <w:sz w:val="24"/>
          <w:szCs w:val="24"/>
          <w:u w:val="single"/>
        </w:rPr>
        <w:t xml:space="preserve"> – </w:t>
      </w:r>
      <w:r w:rsidR="004D6C62" w:rsidRPr="00FB7768">
        <w:rPr>
          <w:rFonts w:ascii="Times New Roman" w:hAnsi="Times New Roman" w:cs="Times New Roman"/>
          <w:sz w:val="24"/>
          <w:szCs w:val="24"/>
          <w:u w:val="single"/>
        </w:rPr>
        <w:t>Accreditation by the Federal Safety Commissioner</w:t>
      </w:r>
    </w:p>
    <w:p w:rsidR="00624B42" w:rsidRPr="00FB7768" w:rsidRDefault="00624B42" w:rsidP="008540F1">
      <w:pPr>
        <w:spacing w:after="0" w:line="240" w:lineRule="auto"/>
        <w:contextualSpacing/>
        <w:rPr>
          <w:rFonts w:ascii="Times New Roman" w:hAnsi="Times New Roman" w:cs="Times New Roman"/>
          <w:sz w:val="24"/>
          <w:szCs w:val="24"/>
        </w:rPr>
      </w:pPr>
    </w:p>
    <w:p w:rsidR="004D6C62" w:rsidRPr="00FB7768" w:rsidRDefault="00A66AE3" w:rsidP="008540F1">
      <w:pPr>
        <w:spacing w:after="0" w:line="240" w:lineRule="auto"/>
        <w:contextualSpacing/>
        <w:rPr>
          <w:rFonts w:ascii="Times New Roman" w:hAnsi="Times New Roman" w:cs="Times New Roman"/>
          <w:sz w:val="24"/>
          <w:szCs w:val="24"/>
        </w:rPr>
      </w:pPr>
      <w:r w:rsidRPr="00FB7768">
        <w:rPr>
          <w:rFonts w:ascii="Times New Roman" w:hAnsi="Times New Roman" w:cs="Times New Roman"/>
          <w:sz w:val="24"/>
          <w:szCs w:val="24"/>
        </w:rPr>
        <w:t xml:space="preserve">Section </w:t>
      </w:r>
      <w:r w:rsidR="008544B9" w:rsidRPr="00FB7768">
        <w:rPr>
          <w:rFonts w:ascii="Times New Roman" w:hAnsi="Times New Roman" w:cs="Times New Roman"/>
          <w:sz w:val="24"/>
          <w:szCs w:val="24"/>
        </w:rPr>
        <w:t>8</w:t>
      </w:r>
      <w:r w:rsidRPr="00FB7768">
        <w:rPr>
          <w:rFonts w:ascii="Times New Roman" w:hAnsi="Times New Roman" w:cs="Times New Roman"/>
          <w:sz w:val="24"/>
          <w:szCs w:val="24"/>
        </w:rPr>
        <w:t xml:space="preserve"> </w:t>
      </w:r>
      <w:r w:rsidR="003811FD" w:rsidRPr="00FB7768">
        <w:rPr>
          <w:rFonts w:ascii="Times New Roman" w:hAnsi="Times New Roman" w:cs="Times New Roman"/>
          <w:sz w:val="24"/>
          <w:szCs w:val="24"/>
        </w:rPr>
        <w:t>prescribe</w:t>
      </w:r>
      <w:r w:rsidR="00147FF1">
        <w:rPr>
          <w:rFonts w:ascii="Times New Roman" w:hAnsi="Times New Roman" w:cs="Times New Roman"/>
          <w:sz w:val="24"/>
          <w:szCs w:val="24"/>
        </w:rPr>
        <w:t>s</w:t>
      </w:r>
      <w:r w:rsidR="004D6C62" w:rsidRPr="00FB7768">
        <w:rPr>
          <w:rFonts w:ascii="Times New Roman" w:hAnsi="Times New Roman" w:cs="Times New Roman"/>
          <w:sz w:val="24"/>
          <w:szCs w:val="24"/>
        </w:rPr>
        <w:t xml:space="preserve"> </w:t>
      </w:r>
      <w:r w:rsidR="00EF63EC" w:rsidRPr="00FB7768">
        <w:rPr>
          <w:rFonts w:ascii="Times New Roman" w:hAnsi="Times New Roman" w:cs="Times New Roman"/>
          <w:sz w:val="24"/>
          <w:szCs w:val="24"/>
        </w:rPr>
        <w:t xml:space="preserve">the </w:t>
      </w:r>
      <w:r w:rsidR="008A0AB4" w:rsidRPr="00FB7768">
        <w:rPr>
          <w:rFonts w:ascii="Times New Roman" w:hAnsi="Times New Roman" w:cs="Times New Roman"/>
          <w:sz w:val="24"/>
          <w:szCs w:val="24"/>
        </w:rPr>
        <w:t xml:space="preserve">circumstances in which the FSC may accredit a person, and the matters that </w:t>
      </w:r>
      <w:proofErr w:type="gramStart"/>
      <w:r w:rsidR="008A0AB4" w:rsidRPr="00FB7768">
        <w:rPr>
          <w:rFonts w:ascii="Times New Roman" w:hAnsi="Times New Roman" w:cs="Times New Roman"/>
          <w:sz w:val="24"/>
          <w:szCs w:val="24"/>
        </w:rPr>
        <w:t>must be taken</w:t>
      </w:r>
      <w:proofErr w:type="gramEnd"/>
      <w:r w:rsidR="008A0AB4" w:rsidRPr="00FB7768">
        <w:rPr>
          <w:rFonts w:ascii="Times New Roman" w:hAnsi="Times New Roman" w:cs="Times New Roman"/>
          <w:sz w:val="24"/>
          <w:szCs w:val="24"/>
        </w:rPr>
        <w:t xml:space="preserve"> into account in making an accreditation decision</w:t>
      </w:r>
      <w:r w:rsidR="00EF63EC" w:rsidRPr="00FB7768">
        <w:rPr>
          <w:rFonts w:ascii="Times New Roman" w:hAnsi="Times New Roman" w:cs="Times New Roman"/>
          <w:sz w:val="24"/>
          <w:szCs w:val="24"/>
        </w:rPr>
        <w:t>.</w:t>
      </w:r>
    </w:p>
    <w:p w:rsidR="00EF63EC" w:rsidRPr="00FB7768" w:rsidRDefault="00EF63EC" w:rsidP="008540F1">
      <w:pPr>
        <w:spacing w:after="0" w:line="240" w:lineRule="auto"/>
        <w:contextualSpacing/>
        <w:rPr>
          <w:rFonts w:ascii="Times New Roman" w:hAnsi="Times New Roman" w:cs="Times New Roman"/>
          <w:sz w:val="24"/>
          <w:szCs w:val="24"/>
        </w:rPr>
      </w:pPr>
    </w:p>
    <w:p w:rsidR="00EF63EC" w:rsidRPr="00FB7768" w:rsidRDefault="00EF63EC" w:rsidP="008540F1">
      <w:pPr>
        <w:autoSpaceDE w:val="0"/>
        <w:autoSpaceDN w:val="0"/>
        <w:adjustRightInd w:val="0"/>
        <w:spacing w:after="0" w:line="240" w:lineRule="auto"/>
        <w:rPr>
          <w:rFonts w:ascii="Times New Roman" w:hAnsi="Times New Roman" w:cs="Times New Roman"/>
          <w:sz w:val="24"/>
          <w:szCs w:val="24"/>
        </w:rPr>
      </w:pPr>
      <w:r w:rsidRPr="00FB7768">
        <w:rPr>
          <w:rFonts w:ascii="Times New Roman" w:hAnsi="Times New Roman" w:cs="Times New Roman"/>
          <w:sz w:val="24"/>
          <w:szCs w:val="24"/>
        </w:rPr>
        <w:t>Sub</w:t>
      </w:r>
      <w:r w:rsidR="00CD2C5A" w:rsidRPr="00FB7768">
        <w:rPr>
          <w:rFonts w:ascii="Times New Roman" w:hAnsi="Times New Roman" w:cs="Times New Roman"/>
          <w:sz w:val="24"/>
          <w:szCs w:val="24"/>
        </w:rPr>
        <w:t xml:space="preserve">section </w:t>
      </w:r>
      <w:r w:rsidR="008544B9" w:rsidRPr="00FB7768">
        <w:rPr>
          <w:rFonts w:ascii="Times New Roman" w:hAnsi="Times New Roman" w:cs="Times New Roman"/>
          <w:sz w:val="24"/>
          <w:szCs w:val="24"/>
        </w:rPr>
        <w:t>8</w:t>
      </w:r>
      <w:r w:rsidRPr="00FB7768">
        <w:rPr>
          <w:rFonts w:ascii="Times New Roman" w:hAnsi="Times New Roman" w:cs="Times New Roman"/>
          <w:sz w:val="24"/>
          <w:szCs w:val="24"/>
        </w:rPr>
        <w:t xml:space="preserve">(1) </w:t>
      </w:r>
      <w:r w:rsidR="00CD2C5A" w:rsidRPr="00FB7768">
        <w:rPr>
          <w:rFonts w:ascii="Times New Roman" w:hAnsi="Times New Roman" w:cs="Times New Roman"/>
          <w:sz w:val="24"/>
          <w:szCs w:val="24"/>
        </w:rPr>
        <w:t>set</w:t>
      </w:r>
      <w:r w:rsidR="00147FF1">
        <w:rPr>
          <w:rFonts w:ascii="Times New Roman" w:hAnsi="Times New Roman" w:cs="Times New Roman"/>
          <w:sz w:val="24"/>
          <w:szCs w:val="24"/>
        </w:rPr>
        <w:t>s</w:t>
      </w:r>
      <w:r w:rsidR="00CD2C5A" w:rsidRPr="00FB7768">
        <w:rPr>
          <w:rFonts w:ascii="Times New Roman" w:hAnsi="Times New Roman" w:cs="Times New Roman"/>
          <w:sz w:val="24"/>
          <w:szCs w:val="24"/>
        </w:rPr>
        <w:t xml:space="preserve"> out the circumstances in which </w:t>
      </w:r>
      <w:r w:rsidRPr="00FB7768">
        <w:rPr>
          <w:rFonts w:ascii="Times New Roman" w:hAnsi="Times New Roman" w:cs="Times New Roman"/>
          <w:sz w:val="24"/>
          <w:szCs w:val="24"/>
        </w:rPr>
        <w:t xml:space="preserve">the FSC </w:t>
      </w:r>
      <w:r w:rsidR="00CD2C5A" w:rsidRPr="00FB7768">
        <w:rPr>
          <w:rFonts w:ascii="Times New Roman" w:hAnsi="Times New Roman" w:cs="Times New Roman"/>
          <w:sz w:val="24"/>
          <w:szCs w:val="24"/>
        </w:rPr>
        <w:t xml:space="preserve">may </w:t>
      </w:r>
      <w:r w:rsidRPr="00FB7768">
        <w:rPr>
          <w:rFonts w:ascii="Times New Roman" w:hAnsi="Times New Roman" w:cs="Times New Roman"/>
          <w:sz w:val="24"/>
          <w:szCs w:val="24"/>
        </w:rPr>
        <w:t>accredit a person</w:t>
      </w:r>
      <w:r w:rsidR="00147FF1">
        <w:rPr>
          <w:rFonts w:ascii="Times New Roman" w:hAnsi="Times New Roman" w:cs="Times New Roman"/>
          <w:sz w:val="24"/>
          <w:szCs w:val="24"/>
        </w:rPr>
        <w:t xml:space="preserve">. </w:t>
      </w:r>
      <w:r w:rsidR="008A0AB4" w:rsidRPr="00FB7768">
        <w:rPr>
          <w:rFonts w:ascii="Times New Roman" w:hAnsi="Times New Roman" w:cs="Times New Roman"/>
          <w:sz w:val="24"/>
          <w:szCs w:val="24"/>
        </w:rPr>
        <w:t>T</w:t>
      </w:r>
      <w:r w:rsidR="00CD2C5A" w:rsidRPr="00FB7768">
        <w:rPr>
          <w:rFonts w:ascii="Times New Roman" w:hAnsi="Times New Roman" w:cs="Times New Roman"/>
          <w:sz w:val="24"/>
          <w:szCs w:val="24"/>
        </w:rPr>
        <w:t>hese are:</w:t>
      </w:r>
    </w:p>
    <w:p w:rsidR="00EF63EC" w:rsidRPr="00FB7768" w:rsidRDefault="00EF63EC" w:rsidP="008540F1">
      <w:pPr>
        <w:autoSpaceDE w:val="0"/>
        <w:autoSpaceDN w:val="0"/>
        <w:adjustRightInd w:val="0"/>
        <w:spacing w:after="0" w:line="240" w:lineRule="auto"/>
        <w:rPr>
          <w:rFonts w:ascii="Times New Roman" w:hAnsi="Times New Roman" w:cs="Times New Roman"/>
          <w:sz w:val="24"/>
          <w:szCs w:val="24"/>
        </w:rPr>
      </w:pPr>
    </w:p>
    <w:p w:rsidR="00CD2C5A" w:rsidRPr="00FB7768" w:rsidRDefault="00CD2C5A" w:rsidP="008A6742">
      <w:pPr>
        <w:pStyle w:val="ListParagraph"/>
        <w:numPr>
          <w:ilvl w:val="0"/>
          <w:numId w:val="10"/>
        </w:numPr>
        <w:autoSpaceDE w:val="0"/>
        <w:autoSpaceDN w:val="0"/>
        <w:adjustRightInd w:val="0"/>
        <w:spacing w:after="0" w:line="240" w:lineRule="auto"/>
        <w:ind w:left="720"/>
        <w:rPr>
          <w:rFonts w:ascii="Times New Roman" w:hAnsi="Times New Roman" w:cs="Times New Roman"/>
          <w:sz w:val="24"/>
          <w:szCs w:val="24"/>
        </w:rPr>
      </w:pPr>
      <w:r w:rsidRPr="00FB7768">
        <w:rPr>
          <w:rFonts w:ascii="Times New Roman" w:hAnsi="Times New Roman" w:cs="Times New Roman"/>
          <w:sz w:val="24"/>
          <w:szCs w:val="24"/>
        </w:rPr>
        <w:t xml:space="preserve">the person (the applicant) has applied for accreditation under section </w:t>
      </w:r>
      <w:r w:rsidR="008544B9" w:rsidRPr="00FB7768">
        <w:rPr>
          <w:rFonts w:ascii="Times New Roman" w:hAnsi="Times New Roman" w:cs="Times New Roman"/>
          <w:sz w:val="24"/>
          <w:szCs w:val="24"/>
        </w:rPr>
        <w:t>9</w:t>
      </w:r>
      <w:r w:rsidRPr="00FB7768">
        <w:rPr>
          <w:rFonts w:ascii="Times New Roman" w:hAnsi="Times New Roman" w:cs="Times New Roman"/>
          <w:sz w:val="24"/>
          <w:szCs w:val="24"/>
        </w:rPr>
        <w:t>;</w:t>
      </w:r>
    </w:p>
    <w:p w:rsidR="005F71FD" w:rsidRPr="00FB7768" w:rsidRDefault="005F71FD" w:rsidP="008A6742">
      <w:pPr>
        <w:pStyle w:val="ListParagraph"/>
        <w:autoSpaceDE w:val="0"/>
        <w:autoSpaceDN w:val="0"/>
        <w:adjustRightInd w:val="0"/>
        <w:spacing w:after="0" w:line="240" w:lineRule="auto"/>
        <w:rPr>
          <w:rFonts w:ascii="Times New Roman" w:hAnsi="Times New Roman" w:cs="Times New Roman"/>
          <w:sz w:val="24"/>
          <w:szCs w:val="24"/>
        </w:rPr>
      </w:pPr>
    </w:p>
    <w:p w:rsidR="00EF63EC" w:rsidRPr="00FB7768" w:rsidRDefault="00CD2C5A" w:rsidP="008A6742">
      <w:pPr>
        <w:pStyle w:val="ListParagraph"/>
        <w:numPr>
          <w:ilvl w:val="0"/>
          <w:numId w:val="10"/>
        </w:numPr>
        <w:autoSpaceDE w:val="0"/>
        <w:autoSpaceDN w:val="0"/>
        <w:adjustRightInd w:val="0"/>
        <w:spacing w:after="0" w:line="240" w:lineRule="auto"/>
        <w:ind w:left="720"/>
        <w:rPr>
          <w:rFonts w:ascii="Times New Roman" w:hAnsi="Times New Roman" w:cs="Times New Roman"/>
          <w:sz w:val="24"/>
          <w:szCs w:val="24"/>
        </w:rPr>
      </w:pPr>
      <w:r w:rsidRPr="00FB7768">
        <w:rPr>
          <w:rFonts w:ascii="Times New Roman" w:hAnsi="Times New Roman" w:cs="Times New Roman"/>
          <w:sz w:val="24"/>
          <w:szCs w:val="24"/>
        </w:rPr>
        <w:t>the applicant has agreed</w:t>
      </w:r>
      <w:r w:rsidR="00EF63EC" w:rsidRPr="00FB7768">
        <w:rPr>
          <w:rFonts w:ascii="Times New Roman" w:hAnsi="Times New Roman" w:cs="Times New Roman"/>
          <w:sz w:val="24"/>
          <w:szCs w:val="24"/>
        </w:rPr>
        <w:t xml:space="preserve"> to a pre-accreditation audit </w:t>
      </w:r>
      <w:r w:rsidR="00963752" w:rsidRPr="00FB7768">
        <w:rPr>
          <w:rFonts w:ascii="Times New Roman" w:hAnsi="Times New Roman" w:cs="Times New Roman"/>
          <w:sz w:val="24"/>
          <w:szCs w:val="24"/>
        </w:rPr>
        <w:t xml:space="preserve">being </w:t>
      </w:r>
      <w:r w:rsidR="00EF63EC" w:rsidRPr="00FB7768">
        <w:rPr>
          <w:rFonts w:ascii="Times New Roman" w:hAnsi="Times New Roman" w:cs="Times New Roman"/>
          <w:sz w:val="24"/>
          <w:szCs w:val="24"/>
        </w:rPr>
        <w:t>conducted by a Federal Safety Officer (FSO)</w:t>
      </w:r>
      <w:r w:rsidRPr="00FB7768">
        <w:rPr>
          <w:rFonts w:ascii="Times New Roman" w:hAnsi="Times New Roman" w:cs="Times New Roman"/>
          <w:sz w:val="24"/>
          <w:szCs w:val="24"/>
        </w:rPr>
        <w:t xml:space="preserve"> under section 1</w:t>
      </w:r>
      <w:r w:rsidR="008544B9" w:rsidRPr="00FB7768">
        <w:rPr>
          <w:rFonts w:ascii="Times New Roman" w:hAnsi="Times New Roman" w:cs="Times New Roman"/>
          <w:sz w:val="24"/>
          <w:szCs w:val="24"/>
        </w:rPr>
        <w:t>2</w:t>
      </w:r>
      <w:r w:rsidRPr="00FB7768">
        <w:rPr>
          <w:rFonts w:ascii="Times New Roman" w:hAnsi="Times New Roman" w:cs="Times New Roman"/>
          <w:sz w:val="24"/>
          <w:szCs w:val="24"/>
        </w:rPr>
        <w:t xml:space="preserve">; </w:t>
      </w:r>
    </w:p>
    <w:p w:rsidR="005F71FD" w:rsidRPr="00FB7768" w:rsidRDefault="005F71FD" w:rsidP="008A6742">
      <w:pPr>
        <w:pStyle w:val="ListParagraph"/>
        <w:autoSpaceDE w:val="0"/>
        <w:autoSpaceDN w:val="0"/>
        <w:adjustRightInd w:val="0"/>
        <w:spacing w:after="0" w:line="240" w:lineRule="auto"/>
        <w:rPr>
          <w:rFonts w:ascii="Times New Roman" w:hAnsi="Times New Roman" w:cs="Times New Roman"/>
          <w:sz w:val="24"/>
          <w:szCs w:val="24"/>
        </w:rPr>
      </w:pPr>
    </w:p>
    <w:p w:rsidR="00FA08FA" w:rsidRDefault="00CD2C5A" w:rsidP="008A6742">
      <w:pPr>
        <w:pStyle w:val="ListParagraph"/>
        <w:numPr>
          <w:ilvl w:val="0"/>
          <w:numId w:val="10"/>
        </w:numPr>
        <w:autoSpaceDE w:val="0"/>
        <w:autoSpaceDN w:val="0"/>
        <w:adjustRightInd w:val="0"/>
        <w:spacing w:after="0" w:line="240" w:lineRule="auto"/>
        <w:ind w:left="720"/>
        <w:rPr>
          <w:rFonts w:ascii="Times New Roman" w:hAnsi="Times New Roman" w:cs="Times New Roman"/>
          <w:sz w:val="24"/>
          <w:szCs w:val="24"/>
        </w:rPr>
      </w:pPr>
      <w:r w:rsidRPr="00FB7768">
        <w:rPr>
          <w:rFonts w:ascii="Times New Roman" w:hAnsi="Times New Roman" w:cs="Times New Roman"/>
          <w:sz w:val="24"/>
          <w:szCs w:val="24"/>
        </w:rPr>
        <w:t>the FSC is satisfied that the applicant has</w:t>
      </w:r>
      <w:r w:rsidR="00D20A82">
        <w:rPr>
          <w:rFonts w:ascii="Times New Roman" w:hAnsi="Times New Roman" w:cs="Times New Roman"/>
          <w:sz w:val="24"/>
          <w:szCs w:val="24"/>
        </w:rPr>
        <w:t xml:space="preserve">, and is implementing and will </w:t>
      </w:r>
      <w:r w:rsidR="006A77B1">
        <w:rPr>
          <w:rFonts w:ascii="Times New Roman" w:hAnsi="Times New Roman" w:cs="Times New Roman"/>
          <w:sz w:val="24"/>
          <w:szCs w:val="24"/>
        </w:rPr>
        <w:t xml:space="preserve">continue to </w:t>
      </w:r>
      <w:r w:rsidR="00D20A82">
        <w:rPr>
          <w:rFonts w:ascii="Times New Roman" w:hAnsi="Times New Roman" w:cs="Times New Roman"/>
          <w:sz w:val="24"/>
          <w:szCs w:val="24"/>
        </w:rPr>
        <w:t>implement</w:t>
      </w:r>
      <w:r w:rsidR="006A77B1">
        <w:rPr>
          <w:rFonts w:ascii="Times New Roman" w:hAnsi="Times New Roman" w:cs="Times New Roman"/>
          <w:sz w:val="24"/>
          <w:szCs w:val="24"/>
        </w:rPr>
        <w:t>,</w:t>
      </w:r>
      <w:r w:rsidRPr="00FB7768">
        <w:rPr>
          <w:rFonts w:ascii="Times New Roman" w:hAnsi="Times New Roman" w:cs="Times New Roman"/>
          <w:sz w:val="24"/>
          <w:szCs w:val="24"/>
        </w:rPr>
        <w:t xml:space="preserve"> </w:t>
      </w:r>
      <w:r w:rsidR="00EF63EC" w:rsidRPr="00FB7768">
        <w:rPr>
          <w:rFonts w:ascii="Times New Roman" w:hAnsi="Times New Roman" w:cs="Times New Roman"/>
          <w:sz w:val="24"/>
          <w:szCs w:val="24"/>
        </w:rPr>
        <w:t xml:space="preserve">appropriate </w:t>
      </w:r>
      <w:r w:rsidRPr="00FB7768">
        <w:rPr>
          <w:rFonts w:ascii="Times New Roman" w:hAnsi="Times New Roman" w:cs="Times New Roman"/>
          <w:sz w:val="24"/>
          <w:szCs w:val="24"/>
        </w:rPr>
        <w:t xml:space="preserve">Work </w:t>
      </w:r>
      <w:r w:rsidR="00EF63EC" w:rsidRPr="00FB7768">
        <w:rPr>
          <w:rFonts w:ascii="Times New Roman" w:hAnsi="Times New Roman" w:cs="Times New Roman"/>
          <w:sz w:val="24"/>
          <w:szCs w:val="24"/>
        </w:rPr>
        <w:t>Health and Safety</w:t>
      </w:r>
      <w:r w:rsidRPr="00FB7768">
        <w:rPr>
          <w:rFonts w:ascii="Times New Roman" w:hAnsi="Times New Roman" w:cs="Times New Roman"/>
          <w:sz w:val="24"/>
          <w:szCs w:val="24"/>
        </w:rPr>
        <w:t xml:space="preserve"> (WHS) </w:t>
      </w:r>
      <w:r w:rsidR="00EF63EC" w:rsidRPr="00FB7768">
        <w:rPr>
          <w:rFonts w:ascii="Times New Roman" w:hAnsi="Times New Roman" w:cs="Times New Roman"/>
          <w:sz w:val="24"/>
          <w:szCs w:val="24"/>
        </w:rPr>
        <w:t>policies and procedures and safe work practices</w:t>
      </w:r>
      <w:r w:rsidR="006A77B1">
        <w:rPr>
          <w:rFonts w:ascii="Times New Roman" w:hAnsi="Times New Roman" w:cs="Times New Roman"/>
          <w:sz w:val="24"/>
          <w:szCs w:val="24"/>
        </w:rPr>
        <w:t>;</w:t>
      </w:r>
      <w:r w:rsidR="00FA08FA">
        <w:rPr>
          <w:rFonts w:ascii="Times New Roman" w:hAnsi="Times New Roman" w:cs="Times New Roman"/>
          <w:sz w:val="24"/>
          <w:szCs w:val="24"/>
        </w:rPr>
        <w:t xml:space="preserve"> and</w:t>
      </w:r>
    </w:p>
    <w:p w:rsidR="00FA08FA" w:rsidRPr="00442987" w:rsidRDefault="00FA08FA" w:rsidP="008A6742">
      <w:pPr>
        <w:pStyle w:val="ListParagraph"/>
        <w:ind w:left="1080"/>
        <w:rPr>
          <w:rFonts w:ascii="Times New Roman" w:hAnsi="Times New Roman" w:cs="Times New Roman"/>
          <w:sz w:val="24"/>
          <w:szCs w:val="24"/>
        </w:rPr>
      </w:pPr>
    </w:p>
    <w:p w:rsidR="006B1970" w:rsidRPr="008A6742" w:rsidRDefault="00FA08FA" w:rsidP="008A6742">
      <w:pPr>
        <w:pStyle w:val="ListParagraph"/>
        <w:numPr>
          <w:ilvl w:val="0"/>
          <w:numId w:val="10"/>
        </w:numPr>
        <w:autoSpaceDE w:val="0"/>
        <w:autoSpaceDN w:val="0"/>
        <w:adjustRightInd w:val="0"/>
        <w:spacing w:after="0" w:line="240" w:lineRule="auto"/>
        <w:ind w:left="720"/>
        <w:rPr>
          <w:rFonts w:ascii="Times New Roman" w:hAnsi="Times New Roman" w:cs="Times New Roman"/>
          <w:sz w:val="24"/>
          <w:szCs w:val="24"/>
        </w:rPr>
      </w:pPr>
      <w:proofErr w:type="gramStart"/>
      <w:r w:rsidRPr="008A6742">
        <w:rPr>
          <w:rFonts w:ascii="Times New Roman" w:hAnsi="Times New Roman" w:cs="Times New Roman"/>
          <w:sz w:val="24"/>
          <w:szCs w:val="24"/>
        </w:rPr>
        <w:t>the</w:t>
      </w:r>
      <w:proofErr w:type="gramEnd"/>
      <w:r w:rsidRPr="008A6742">
        <w:rPr>
          <w:rFonts w:ascii="Times New Roman" w:hAnsi="Times New Roman" w:cs="Times New Roman"/>
          <w:sz w:val="24"/>
          <w:szCs w:val="24"/>
        </w:rPr>
        <w:t xml:space="preserve"> FSC is satisfied that the applicant </w:t>
      </w:r>
      <w:r w:rsidR="00D20A82" w:rsidRPr="008A6742">
        <w:rPr>
          <w:rFonts w:ascii="Times New Roman" w:hAnsi="Times New Roman" w:cs="Times New Roman"/>
          <w:sz w:val="24"/>
          <w:szCs w:val="24"/>
        </w:rPr>
        <w:t>is complying, and will comply</w:t>
      </w:r>
      <w:r w:rsidR="005327BB" w:rsidRPr="008A6742">
        <w:rPr>
          <w:rFonts w:ascii="Times New Roman" w:hAnsi="Times New Roman" w:cs="Times New Roman"/>
          <w:sz w:val="24"/>
          <w:szCs w:val="24"/>
        </w:rPr>
        <w:t xml:space="preserve"> </w:t>
      </w:r>
      <w:r w:rsidRPr="008A6742">
        <w:rPr>
          <w:rFonts w:ascii="Times New Roman" w:hAnsi="Times New Roman" w:cs="Times New Roman"/>
          <w:sz w:val="24"/>
          <w:szCs w:val="24"/>
        </w:rPr>
        <w:t>with the National Construction Code (NCC) performance requirements</w:t>
      </w:r>
      <w:r w:rsidR="006B1970" w:rsidRPr="008A6742">
        <w:rPr>
          <w:rFonts w:ascii="Times New Roman" w:hAnsi="Times New Roman" w:cs="Times New Roman"/>
          <w:sz w:val="24"/>
          <w:szCs w:val="24"/>
        </w:rPr>
        <w:t xml:space="preserve"> in relation to building materials</w:t>
      </w:r>
      <w:r w:rsidR="00C356D3" w:rsidRPr="008A6742">
        <w:rPr>
          <w:rFonts w:ascii="Times New Roman" w:hAnsi="Times New Roman" w:cs="Times New Roman"/>
          <w:sz w:val="24"/>
          <w:szCs w:val="24"/>
        </w:rPr>
        <w:t xml:space="preserve">. </w:t>
      </w:r>
    </w:p>
    <w:p w:rsidR="00CD2C5A" w:rsidRPr="00FB7768" w:rsidRDefault="00CD2C5A" w:rsidP="008540F1">
      <w:pPr>
        <w:autoSpaceDE w:val="0"/>
        <w:autoSpaceDN w:val="0"/>
        <w:adjustRightInd w:val="0"/>
        <w:spacing w:after="0" w:line="240" w:lineRule="auto"/>
        <w:rPr>
          <w:rFonts w:ascii="Times New Roman" w:hAnsi="Times New Roman" w:cs="Times New Roman"/>
          <w:sz w:val="24"/>
          <w:szCs w:val="24"/>
        </w:rPr>
      </w:pPr>
    </w:p>
    <w:p w:rsidR="00CD2C5A" w:rsidRPr="00FB7768" w:rsidRDefault="009017DB" w:rsidP="008540F1">
      <w:pPr>
        <w:autoSpaceDE w:val="0"/>
        <w:autoSpaceDN w:val="0"/>
        <w:adjustRightInd w:val="0"/>
        <w:spacing w:after="0" w:line="240" w:lineRule="auto"/>
        <w:rPr>
          <w:rFonts w:ascii="Times New Roman" w:hAnsi="Times New Roman" w:cs="Times New Roman"/>
          <w:sz w:val="24"/>
          <w:szCs w:val="24"/>
        </w:rPr>
      </w:pPr>
      <w:r w:rsidRPr="00FB7768">
        <w:rPr>
          <w:rFonts w:ascii="Times New Roman" w:hAnsi="Times New Roman" w:cs="Times New Roman"/>
          <w:sz w:val="24"/>
          <w:szCs w:val="24"/>
        </w:rPr>
        <w:t>S</w:t>
      </w:r>
      <w:r w:rsidR="00CD2C5A" w:rsidRPr="00FB7768">
        <w:rPr>
          <w:rFonts w:ascii="Times New Roman" w:hAnsi="Times New Roman" w:cs="Times New Roman"/>
          <w:sz w:val="24"/>
          <w:szCs w:val="24"/>
        </w:rPr>
        <w:t xml:space="preserve">ubsection </w:t>
      </w:r>
      <w:r w:rsidR="008544B9" w:rsidRPr="00FB7768">
        <w:rPr>
          <w:rFonts w:ascii="Times New Roman" w:hAnsi="Times New Roman" w:cs="Times New Roman"/>
          <w:sz w:val="24"/>
          <w:szCs w:val="24"/>
        </w:rPr>
        <w:t>8</w:t>
      </w:r>
      <w:r w:rsidR="00CD2C5A" w:rsidRPr="00FB7768">
        <w:rPr>
          <w:rFonts w:ascii="Times New Roman" w:hAnsi="Times New Roman" w:cs="Times New Roman"/>
          <w:sz w:val="24"/>
          <w:szCs w:val="24"/>
        </w:rPr>
        <w:t>(2)</w:t>
      </w:r>
      <w:r w:rsidRPr="00FB7768">
        <w:rPr>
          <w:rFonts w:ascii="Times New Roman" w:hAnsi="Times New Roman" w:cs="Times New Roman"/>
          <w:sz w:val="24"/>
          <w:szCs w:val="24"/>
        </w:rPr>
        <w:t xml:space="preserve"> provide</w:t>
      </w:r>
      <w:r w:rsidR="00147FF1">
        <w:rPr>
          <w:rFonts w:ascii="Times New Roman" w:hAnsi="Times New Roman" w:cs="Times New Roman"/>
          <w:sz w:val="24"/>
          <w:szCs w:val="24"/>
        </w:rPr>
        <w:t>s</w:t>
      </w:r>
      <w:r w:rsidRPr="00FB7768">
        <w:rPr>
          <w:rFonts w:ascii="Times New Roman" w:hAnsi="Times New Roman" w:cs="Times New Roman"/>
          <w:sz w:val="24"/>
          <w:szCs w:val="24"/>
        </w:rPr>
        <w:t xml:space="preserve"> that</w:t>
      </w:r>
      <w:r w:rsidR="00CD2C5A" w:rsidRPr="00FB7768">
        <w:rPr>
          <w:rFonts w:ascii="Times New Roman" w:hAnsi="Times New Roman" w:cs="Times New Roman"/>
          <w:sz w:val="24"/>
          <w:szCs w:val="24"/>
        </w:rPr>
        <w:t xml:space="preserve"> a period of accreditation </w:t>
      </w:r>
      <w:r w:rsidRPr="00FB7768">
        <w:rPr>
          <w:rFonts w:ascii="Times New Roman" w:hAnsi="Times New Roman" w:cs="Times New Roman"/>
          <w:sz w:val="24"/>
          <w:szCs w:val="24"/>
        </w:rPr>
        <w:t xml:space="preserve">must </w:t>
      </w:r>
      <w:r w:rsidR="00CD2C5A" w:rsidRPr="00FB7768">
        <w:rPr>
          <w:rFonts w:ascii="Times New Roman" w:hAnsi="Times New Roman" w:cs="Times New Roman"/>
          <w:sz w:val="24"/>
          <w:szCs w:val="24"/>
        </w:rPr>
        <w:t xml:space="preserve">not exceed 6 years and </w:t>
      </w:r>
      <w:proofErr w:type="gramStart"/>
      <w:r w:rsidR="00963752" w:rsidRPr="00FB7768">
        <w:rPr>
          <w:rFonts w:ascii="Times New Roman" w:hAnsi="Times New Roman" w:cs="Times New Roman"/>
          <w:sz w:val="24"/>
          <w:szCs w:val="24"/>
        </w:rPr>
        <w:t>c</w:t>
      </w:r>
      <w:r w:rsidRPr="00FB7768">
        <w:rPr>
          <w:rFonts w:ascii="Times New Roman" w:hAnsi="Times New Roman" w:cs="Times New Roman"/>
          <w:sz w:val="24"/>
          <w:szCs w:val="24"/>
        </w:rPr>
        <w:t xml:space="preserve">annot </w:t>
      </w:r>
      <w:r w:rsidR="00CD2C5A" w:rsidRPr="00FB7768">
        <w:rPr>
          <w:rFonts w:ascii="Times New Roman" w:hAnsi="Times New Roman" w:cs="Times New Roman"/>
          <w:sz w:val="24"/>
          <w:szCs w:val="24"/>
        </w:rPr>
        <w:t>be extended</w:t>
      </w:r>
      <w:proofErr w:type="gramEnd"/>
      <w:r w:rsidR="00CD2C5A" w:rsidRPr="00FB7768">
        <w:rPr>
          <w:rFonts w:ascii="Times New Roman" w:hAnsi="Times New Roman" w:cs="Times New Roman"/>
          <w:sz w:val="24"/>
          <w:szCs w:val="24"/>
        </w:rPr>
        <w:t xml:space="preserve">. </w:t>
      </w:r>
      <w:r w:rsidR="00963752" w:rsidRPr="00FB7768">
        <w:rPr>
          <w:rFonts w:ascii="Times New Roman" w:hAnsi="Times New Roman" w:cs="Times New Roman"/>
          <w:sz w:val="24"/>
          <w:szCs w:val="24"/>
        </w:rPr>
        <w:t>The</w:t>
      </w:r>
      <w:r w:rsidR="00821045" w:rsidRPr="00FB7768">
        <w:rPr>
          <w:rFonts w:ascii="Times New Roman" w:hAnsi="Times New Roman" w:cs="Times New Roman"/>
          <w:sz w:val="24"/>
          <w:szCs w:val="24"/>
        </w:rPr>
        <w:t xml:space="preserve"> note clarif</w:t>
      </w:r>
      <w:r w:rsidR="00147FF1">
        <w:rPr>
          <w:rFonts w:ascii="Times New Roman" w:hAnsi="Times New Roman" w:cs="Times New Roman"/>
          <w:sz w:val="24"/>
          <w:szCs w:val="24"/>
        </w:rPr>
        <w:t>ies</w:t>
      </w:r>
      <w:r w:rsidR="00821045" w:rsidRPr="00FB7768">
        <w:rPr>
          <w:rFonts w:ascii="Times New Roman" w:hAnsi="Times New Roman" w:cs="Times New Roman"/>
          <w:sz w:val="24"/>
          <w:szCs w:val="24"/>
        </w:rPr>
        <w:t xml:space="preserve"> that t</w:t>
      </w:r>
      <w:r w:rsidR="00CD2C5A" w:rsidRPr="00FB7768">
        <w:rPr>
          <w:rFonts w:ascii="Times New Roman" w:hAnsi="Times New Roman" w:cs="Times New Roman"/>
          <w:sz w:val="24"/>
          <w:szCs w:val="24"/>
        </w:rPr>
        <w:t xml:space="preserve">his </w:t>
      </w:r>
      <w:r w:rsidR="00147FF1">
        <w:rPr>
          <w:rFonts w:ascii="Times New Roman" w:hAnsi="Times New Roman" w:cs="Times New Roman"/>
          <w:sz w:val="24"/>
          <w:szCs w:val="24"/>
        </w:rPr>
        <w:t>does</w:t>
      </w:r>
      <w:r w:rsidR="00CD2C5A" w:rsidRPr="00FB7768">
        <w:rPr>
          <w:rFonts w:ascii="Times New Roman" w:hAnsi="Times New Roman" w:cs="Times New Roman"/>
          <w:sz w:val="24"/>
          <w:szCs w:val="24"/>
        </w:rPr>
        <w:t xml:space="preserve"> not preclude a person making a </w:t>
      </w:r>
      <w:r w:rsidR="00272466" w:rsidRPr="00FB7768">
        <w:rPr>
          <w:rFonts w:ascii="Times New Roman" w:hAnsi="Times New Roman" w:cs="Times New Roman"/>
          <w:sz w:val="24"/>
          <w:szCs w:val="24"/>
        </w:rPr>
        <w:t xml:space="preserve">new </w:t>
      </w:r>
      <w:r w:rsidR="00CD2C5A" w:rsidRPr="00FB7768">
        <w:rPr>
          <w:rFonts w:ascii="Times New Roman" w:hAnsi="Times New Roman" w:cs="Times New Roman"/>
          <w:sz w:val="24"/>
          <w:szCs w:val="24"/>
        </w:rPr>
        <w:t>application for accreditation</w:t>
      </w:r>
      <w:r w:rsidR="00821045" w:rsidRPr="00FB7768">
        <w:rPr>
          <w:rFonts w:ascii="Times New Roman" w:hAnsi="Times New Roman" w:cs="Times New Roman"/>
          <w:sz w:val="24"/>
          <w:szCs w:val="24"/>
        </w:rPr>
        <w:t xml:space="preserve"> at the end of 6 years</w:t>
      </w:r>
      <w:r w:rsidR="00CD2C5A" w:rsidRPr="002066EA">
        <w:rPr>
          <w:rFonts w:ascii="Times New Roman" w:hAnsi="Times New Roman" w:cs="Times New Roman"/>
          <w:sz w:val="24"/>
          <w:szCs w:val="24"/>
        </w:rPr>
        <w:t>.</w:t>
      </w:r>
    </w:p>
    <w:p w:rsidR="00EF63EC" w:rsidRPr="00FB7768" w:rsidRDefault="00EF63EC" w:rsidP="008540F1">
      <w:pPr>
        <w:autoSpaceDE w:val="0"/>
        <w:autoSpaceDN w:val="0"/>
        <w:adjustRightInd w:val="0"/>
        <w:spacing w:after="0" w:line="240" w:lineRule="auto"/>
        <w:rPr>
          <w:rFonts w:ascii="Times New Roman" w:hAnsi="Times New Roman" w:cs="Times New Roman"/>
          <w:sz w:val="24"/>
          <w:szCs w:val="24"/>
        </w:rPr>
      </w:pPr>
    </w:p>
    <w:p w:rsidR="00EF63EC" w:rsidRPr="00FB7768" w:rsidRDefault="00F66978" w:rsidP="008540F1">
      <w:pPr>
        <w:autoSpaceDE w:val="0"/>
        <w:autoSpaceDN w:val="0"/>
        <w:adjustRightInd w:val="0"/>
        <w:spacing w:after="0" w:line="240" w:lineRule="auto"/>
        <w:rPr>
          <w:rFonts w:ascii="Times New Roman" w:hAnsi="Times New Roman" w:cs="Times New Roman"/>
          <w:sz w:val="24"/>
          <w:szCs w:val="24"/>
        </w:rPr>
      </w:pPr>
      <w:r w:rsidRPr="00FB7768">
        <w:rPr>
          <w:rFonts w:ascii="Times New Roman" w:hAnsi="Times New Roman" w:cs="Times New Roman"/>
          <w:sz w:val="24"/>
          <w:szCs w:val="24"/>
        </w:rPr>
        <w:t>S</w:t>
      </w:r>
      <w:r w:rsidR="00EF63EC" w:rsidRPr="00FB7768">
        <w:rPr>
          <w:rFonts w:ascii="Times New Roman" w:hAnsi="Times New Roman" w:cs="Times New Roman"/>
          <w:sz w:val="24"/>
          <w:szCs w:val="24"/>
        </w:rPr>
        <w:t>ub</w:t>
      </w:r>
      <w:r w:rsidR="00CD2C5A" w:rsidRPr="00FB7768">
        <w:rPr>
          <w:rFonts w:ascii="Times New Roman" w:hAnsi="Times New Roman" w:cs="Times New Roman"/>
          <w:sz w:val="24"/>
          <w:szCs w:val="24"/>
        </w:rPr>
        <w:t>section</w:t>
      </w:r>
      <w:r w:rsidR="00EF63EC" w:rsidRPr="00FB7768">
        <w:rPr>
          <w:rFonts w:ascii="Times New Roman" w:hAnsi="Times New Roman" w:cs="Times New Roman"/>
          <w:sz w:val="24"/>
          <w:szCs w:val="24"/>
        </w:rPr>
        <w:t xml:space="preserve"> </w:t>
      </w:r>
      <w:r w:rsidR="008544B9" w:rsidRPr="00FB7768">
        <w:rPr>
          <w:rFonts w:ascii="Times New Roman" w:hAnsi="Times New Roman" w:cs="Times New Roman"/>
          <w:sz w:val="24"/>
          <w:szCs w:val="24"/>
        </w:rPr>
        <w:t>8</w:t>
      </w:r>
      <w:r w:rsidR="00EF63EC" w:rsidRPr="00FB7768">
        <w:rPr>
          <w:rFonts w:ascii="Times New Roman" w:hAnsi="Times New Roman" w:cs="Times New Roman"/>
          <w:sz w:val="24"/>
          <w:szCs w:val="24"/>
        </w:rPr>
        <w:t>(</w:t>
      </w:r>
      <w:r w:rsidR="00CD2C5A" w:rsidRPr="00FB7768">
        <w:rPr>
          <w:rFonts w:ascii="Times New Roman" w:hAnsi="Times New Roman" w:cs="Times New Roman"/>
          <w:sz w:val="24"/>
          <w:szCs w:val="24"/>
        </w:rPr>
        <w:t>3</w:t>
      </w:r>
      <w:r w:rsidR="00EF63EC" w:rsidRPr="00FB7768">
        <w:rPr>
          <w:rFonts w:ascii="Times New Roman" w:hAnsi="Times New Roman" w:cs="Times New Roman"/>
          <w:sz w:val="24"/>
          <w:szCs w:val="24"/>
        </w:rPr>
        <w:t xml:space="preserve">) </w:t>
      </w:r>
      <w:r w:rsidR="00CD2C5A" w:rsidRPr="00FB7768">
        <w:rPr>
          <w:rFonts w:ascii="Times New Roman" w:hAnsi="Times New Roman" w:cs="Times New Roman"/>
          <w:sz w:val="24"/>
          <w:szCs w:val="24"/>
        </w:rPr>
        <w:t>set</w:t>
      </w:r>
      <w:r w:rsidR="002066EA">
        <w:rPr>
          <w:rFonts w:ascii="Times New Roman" w:hAnsi="Times New Roman" w:cs="Times New Roman"/>
          <w:sz w:val="24"/>
          <w:szCs w:val="24"/>
        </w:rPr>
        <w:t>s</w:t>
      </w:r>
      <w:r w:rsidR="00CD2C5A" w:rsidRPr="00FB7768">
        <w:rPr>
          <w:rFonts w:ascii="Times New Roman" w:hAnsi="Times New Roman" w:cs="Times New Roman"/>
          <w:sz w:val="24"/>
          <w:szCs w:val="24"/>
        </w:rPr>
        <w:t xml:space="preserve"> out </w:t>
      </w:r>
      <w:r w:rsidR="00821045" w:rsidRPr="00FB7768">
        <w:rPr>
          <w:rFonts w:ascii="Times New Roman" w:hAnsi="Times New Roman" w:cs="Times New Roman"/>
          <w:sz w:val="24"/>
          <w:szCs w:val="24"/>
        </w:rPr>
        <w:t xml:space="preserve">the following </w:t>
      </w:r>
      <w:r w:rsidR="00EF63EC" w:rsidRPr="00FB7768">
        <w:rPr>
          <w:rFonts w:ascii="Times New Roman" w:hAnsi="Times New Roman" w:cs="Times New Roman"/>
          <w:sz w:val="24"/>
          <w:szCs w:val="24"/>
        </w:rPr>
        <w:t>factors that the FSC must take into acc</w:t>
      </w:r>
      <w:r w:rsidR="00CD2C5A" w:rsidRPr="00FB7768">
        <w:rPr>
          <w:rFonts w:ascii="Times New Roman" w:hAnsi="Times New Roman" w:cs="Times New Roman"/>
          <w:sz w:val="24"/>
          <w:szCs w:val="24"/>
        </w:rPr>
        <w:t>ount when deciding whether to accredit a person:</w:t>
      </w:r>
    </w:p>
    <w:p w:rsidR="00CD2C5A" w:rsidRPr="00FB7768" w:rsidRDefault="00CD2C5A" w:rsidP="008540F1">
      <w:pPr>
        <w:autoSpaceDE w:val="0"/>
        <w:autoSpaceDN w:val="0"/>
        <w:adjustRightInd w:val="0"/>
        <w:spacing w:after="0" w:line="240" w:lineRule="auto"/>
        <w:rPr>
          <w:rFonts w:ascii="Times New Roman" w:hAnsi="Times New Roman" w:cs="Times New Roman"/>
          <w:sz w:val="24"/>
          <w:szCs w:val="24"/>
        </w:rPr>
      </w:pPr>
    </w:p>
    <w:p w:rsidR="00CD2C5A" w:rsidRPr="00FB7768" w:rsidRDefault="00CD2C5A" w:rsidP="00864307">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FB7768">
        <w:rPr>
          <w:rFonts w:ascii="Times New Roman" w:hAnsi="Times New Roman" w:cs="Times New Roman"/>
          <w:sz w:val="24"/>
          <w:szCs w:val="24"/>
        </w:rPr>
        <w:t xml:space="preserve">the applicant’s </w:t>
      </w:r>
      <w:r w:rsidR="0005674E" w:rsidRPr="00FB7768">
        <w:rPr>
          <w:rFonts w:ascii="Times New Roman" w:hAnsi="Times New Roman" w:cs="Times New Roman"/>
          <w:sz w:val="24"/>
          <w:szCs w:val="24"/>
        </w:rPr>
        <w:t>Work Health and Safety Management System (WHSMS);</w:t>
      </w:r>
    </w:p>
    <w:p w:rsidR="005F71FD" w:rsidRPr="00FB7768" w:rsidRDefault="005F71FD" w:rsidP="00864307">
      <w:pPr>
        <w:pStyle w:val="ListParagraph"/>
        <w:autoSpaceDE w:val="0"/>
        <w:autoSpaceDN w:val="0"/>
        <w:adjustRightInd w:val="0"/>
        <w:spacing w:after="0" w:line="240" w:lineRule="auto"/>
        <w:rPr>
          <w:rFonts w:ascii="Times New Roman" w:hAnsi="Times New Roman" w:cs="Times New Roman"/>
          <w:sz w:val="24"/>
          <w:szCs w:val="24"/>
        </w:rPr>
      </w:pPr>
    </w:p>
    <w:p w:rsidR="00963752" w:rsidRPr="00FB7768" w:rsidRDefault="00807B33" w:rsidP="00864307">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FB7768">
        <w:rPr>
          <w:rFonts w:ascii="Times New Roman" w:hAnsi="Times New Roman" w:cs="Times New Roman"/>
          <w:sz w:val="24"/>
          <w:szCs w:val="24"/>
        </w:rPr>
        <w:t xml:space="preserve">the applicant’s experience </w:t>
      </w:r>
      <w:r w:rsidR="00FA3BDA">
        <w:rPr>
          <w:rFonts w:ascii="Times New Roman" w:hAnsi="Times New Roman" w:cs="Times New Roman"/>
          <w:sz w:val="24"/>
          <w:szCs w:val="24"/>
        </w:rPr>
        <w:t xml:space="preserve">(if any) </w:t>
      </w:r>
      <w:r w:rsidR="00963752" w:rsidRPr="00FB7768">
        <w:rPr>
          <w:rFonts w:ascii="Times New Roman" w:hAnsi="Times New Roman" w:cs="Times New Roman"/>
          <w:sz w:val="24"/>
          <w:szCs w:val="24"/>
        </w:rPr>
        <w:t xml:space="preserve">in dealing with construction </w:t>
      </w:r>
      <w:r w:rsidR="0090402A" w:rsidRPr="00FB7768">
        <w:rPr>
          <w:rFonts w:ascii="Times New Roman" w:hAnsi="Times New Roman" w:cs="Times New Roman"/>
          <w:sz w:val="24"/>
          <w:szCs w:val="24"/>
        </w:rPr>
        <w:t>hazards</w:t>
      </w:r>
      <w:r w:rsidR="00963752" w:rsidRPr="00FB7768">
        <w:rPr>
          <w:rFonts w:ascii="Times New Roman" w:hAnsi="Times New Roman" w:cs="Times New Roman"/>
          <w:sz w:val="24"/>
          <w:szCs w:val="24"/>
        </w:rPr>
        <w:t xml:space="preserve"> or high risk activities</w:t>
      </w:r>
      <w:r w:rsidR="00670C42" w:rsidRPr="00FB7768">
        <w:rPr>
          <w:rFonts w:ascii="Times New Roman" w:hAnsi="Times New Roman" w:cs="Times New Roman"/>
          <w:sz w:val="24"/>
          <w:szCs w:val="24"/>
        </w:rPr>
        <w:t>;</w:t>
      </w:r>
    </w:p>
    <w:p w:rsidR="00963752" w:rsidRPr="00FB7768" w:rsidRDefault="00963752" w:rsidP="00864307">
      <w:pPr>
        <w:pStyle w:val="ListParagraph"/>
        <w:spacing w:after="0" w:line="240" w:lineRule="auto"/>
        <w:ind w:left="1080"/>
        <w:rPr>
          <w:rFonts w:ascii="Times New Roman" w:hAnsi="Times New Roman" w:cs="Times New Roman"/>
          <w:sz w:val="24"/>
          <w:szCs w:val="24"/>
        </w:rPr>
      </w:pPr>
    </w:p>
    <w:p w:rsidR="00807B33" w:rsidRPr="00FB7768" w:rsidRDefault="00963752" w:rsidP="00864307">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FB7768">
        <w:rPr>
          <w:rFonts w:ascii="Times New Roman" w:hAnsi="Times New Roman" w:cs="Times New Roman"/>
          <w:sz w:val="24"/>
          <w:szCs w:val="24"/>
        </w:rPr>
        <w:t xml:space="preserve">the applicant’s </w:t>
      </w:r>
      <w:r w:rsidR="00807B33" w:rsidRPr="00FB7768">
        <w:rPr>
          <w:rFonts w:ascii="Times New Roman" w:hAnsi="Times New Roman" w:cs="Times New Roman"/>
          <w:sz w:val="24"/>
          <w:szCs w:val="24"/>
        </w:rPr>
        <w:t xml:space="preserve">record in relation to </w:t>
      </w:r>
      <w:r w:rsidRPr="00FB7768">
        <w:rPr>
          <w:rFonts w:ascii="Times New Roman" w:hAnsi="Times New Roman" w:cs="Times New Roman"/>
          <w:sz w:val="24"/>
          <w:szCs w:val="24"/>
        </w:rPr>
        <w:t>workplace safety</w:t>
      </w:r>
      <w:r w:rsidR="00807B33" w:rsidRPr="00FB7768">
        <w:rPr>
          <w:rFonts w:ascii="Times New Roman" w:hAnsi="Times New Roman" w:cs="Times New Roman"/>
          <w:sz w:val="24"/>
          <w:szCs w:val="24"/>
        </w:rPr>
        <w:t>;</w:t>
      </w:r>
      <w:r w:rsidR="00A77288" w:rsidRPr="00FB7768">
        <w:rPr>
          <w:rFonts w:ascii="Times New Roman" w:hAnsi="Times New Roman" w:cs="Times New Roman"/>
          <w:sz w:val="24"/>
          <w:szCs w:val="24"/>
        </w:rPr>
        <w:t xml:space="preserve"> and</w:t>
      </w:r>
    </w:p>
    <w:p w:rsidR="005F71FD" w:rsidRPr="00FB7768" w:rsidRDefault="005F71FD" w:rsidP="00864307">
      <w:pPr>
        <w:pStyle w:val="ListParagraph"/>
        <w:autoSpaceDE w:val="0"/>
        <w:autoSpaceDN w:val="0"/>
        <w:adjustRightInd w:val="0"/>
        <w:spacing w:after="0" w:line="240" w:lineRule="auto"/>
        <w:rPr>
          <w:rFonts w:ascii="Times New Roman" w:hAnsi="Times New Roman" w:cs="Times New Roman"/>
          <w:sz w:val="24"/>
          <w:szCs w:val="24"/>
        </w:rPr>
      </w:pPr>
    </w:p>
    <w:p w:rsidR="00FA08FA" w:rsidRDefault="008A6742" w:rsidP="00864307">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outcome of a</w:t>
      </w:r>
      <w:r w:rsidR="0005674E" w:rsidRPr="00FB7768">
        <w:rPr>
          <w:rFonts w:ascii="Times New Roman" w:hAnsi="Times New Roman" w:cs="Times New Roman"/>
          <w:sz w:val="24"/>
          <w:szCs w:val="24"/>
        </w:rPr>
        <w:t xml:space="preserve"> pre-accreditation audit undertaken in relation to the applicant</w:t>
      </w:r>
      <w:r>
        <w:rPr>
          <w:rFonts w:ascii="Times New Roman" w:hAnsi="Times New Roman" w:cs="Times New Roman"/>
          <w:sz w:val="24"/>
          <w:szCs w:val="24"/>
        </w:rPr>
        <w:t xml:space="preserve">, subject to </w:t>
      </w:r>
      <w:r w:rsidR="00C722A7" w:rsidRPr="00FB7768">
        <w:rPr>
          <w:rFonts w:ascii="Times New Roman" w:hAnsi="Times New Roman" w:cs="Times New Roman"/>
          <w:sz w:val="24"/>
          <w:szCs w:val="24"/>
        </w:rPr>
        <w:t>section 1</w:t>
      </w:r>
      <w:r w:rsidR="008544B9" w:rsidRPr="00FB7768">
        <w:rPr>
          <w:rFonts w:ascii="Times New Roman" w:hAnsi="Times New Roman" w:cs="Times New Roman"/>
          <w:sz w:val="24"/>
          <w:szCs w:val="24"/>
        </w:rPr>
        <w:t>3</w:t>
      </w:r>
      <w:r w:rsidR="00C722A7" w:rsidRPr="00FB7768">
        <w:rPr>
          <w:rFonts w:ascii="Times New Roman" w:hAnsi="Times New Roman" w:cs="Times New Roman"/>
          <w:sz w:val="24"/>
          <w:szCs w:val="24"/>
        </w:rPr>
        <w:t xml:space="preserve"> </w:t>
      </w:r>
      <w:r>
        <w:rPr>
          <w:rFonts w:ascii="Times New Roman" w:hAnsi="Times New Roman" w:cs="Times New Roman"/>
          <w:sz w:val="24"/>
          <w:szCs w:val="24"/>
        </w:rPr>
        <w:t>which provides that pre-accreditation audits are unnecessary in certain circumstances.</w:t>
      </w:r>
    </w:p>
    <w:p w:rsidR="000221EC" w:rsidRDefault="000221EC" w:rsidP="00864307">
      <w:pPr>
        <w:pStyle w:val="ListParagraph"/>
        <w:autoSpaceDE w:val="0"/>
        <w:autoSpaceDN w:val="0"/>
        <w:adjustRightInd w:val="0"/>
        <w:spacing w:after="0" w:line="240" w:lineRule="auto"/>
        <w:ind w:left="360"/>
      </w:pPr>
    </w:p>
    <w:p w:rsidR="0005674E" w:rsidRPr="00FB7768" w:rsidRDefault="008A17AA" w:rsidP="008540F1">
      <w:pPr>
        <w:autoSpaceDE w:val="0"/>
        <w:autoSpaceDN w:val="0"/>
        <w:adjustRightInd w:val="0"/>
        <w:spacing w:after="0" w:line="240" w:lineRule="auto"/>
        <w:rPr>
          <w:rFonts w:ascii="Times New Roman" w:hAnsi="Times New Roman" w:cs="Times New Roman"/>
          <w:sz w:val="24"/>
          <w:szCs w:val="24"/>
        </w:rPr>
      </w:pPr>
      <w:r w:rsidRPr="00FB7768">
        <w:rPr>
          <w:rFonts w:ascii="Times New Roman" w:hAnsi="Times New Roman" w:cs="Times New Roman"/>
          <w:sz w:val="24"/>
          <w:szCs w:val="24"/>
        </w:rPr>
        <w:t>In addition, s</w:t>
      </w:r>
      <w:r w:rsidR="00A77288" w:rsidRPr="00FB7768">
        <w:rPr>
          <w:rFonts w:ascii="Times New Roman" w:hAnsi="Times New Roman" w:cs="Times New Roman"/>
          <w:sz w:val="24"/>
          <w:szCs w:val="24"/>
        </w:rPr>
        <w:t xml:space="preserve">ubsection </w:t>
      </w:r>
      <w:r w:rsidR="008544B9" w:rsidRPr="00FB7768">
        <w:rPr>
          <w:rFonts w:ascii="Times New Roman" w:hAnsi="Times New Roman" w:cs="Times New Roman"/>
          <w:sz w:val="24"/>
          <w:szCs w:val="24"/>
        </w:rPr>
        <w:t>8</w:t>
      </w:r>
      <w:r w:rsidR="00A77288" w:rsidRPr="00FB7768">
        <w:rPr>
          <w:rFonts w:ascii="Times New Roman" w:hAnsi="Times New Roman" w:cs="Times New Roman"/>
          <w:sz w:val="24"/>
          <w:szCs w:val="24"/>
        </w:rPr>
        <w:t>(4) require</w:t>
      </w:r>
      <w:r w:rsidR="002066EA">
        <w:rPr>
          <w:rFonts w:ascii="Times New Roman" w:hAnsi="Times New Roman" w:cs="Times New Roman"/>
          <w:sz w:val="24"/>
          <w:szCs w:val="24"/>
        </w:rPr>
        <w:t>s</w:t>
      </w:r>
      <w:r w:rsidR="00A77288" w:rsidRPr="00FB7768">
        <w:rPr>
          <w:rFonts w:ascii="Times New Roman" w:hAnsi="Times New Roman" w:cs="Times New Roman"/>
          <w:sz w:val="24"/>
          <w:szCs w:val="24"/>
        </w:rPr>
        <w:t xml:space="preserve"> the FSC to have regard to the performance of the applicant in certain areas, including</w:t>
      </w:r>
      <w:r w:rsidR="009017DB" w:rsidRPr="00FB7768">
        <w:rPr>
          <w:rFonts w:ascii="Times New Roman" w:hAnsi="Times New Roman" w:cs="Times New Roman"/>
          <w:sz w:val="24"/>
          <w:szCs w:val="24"/>
        </w:rPr>
        <w:t>:</w:t>
      </w:r>
    </w:p>
    <w:p w:rsidR="005F71FD" w:rsidRPr="00FB7768" w:rsidRDefault="005F71FD" w:rsidP="008540F1">
      <w:pPr>
        <w:pStyle w:val="ListParagraph"/>
        <w:autoSpaceDE w:val="0"/>
        <w:autoSpaceDN w:val="0"/>
        <w:adjustRightInd w:val="0"/>
        <w:spacing w:after="0" w:line="240" w:lineRule="auto"/>
        <w:ind w:left="360"/>
        <w:rPr>
          <w:rFonts w:ascii="Times New Roman" w:hAnsi="Times New Roman" w:cs="Times New Roman"/>
          <w:sz w:val="24"/>
          <w:szCs w:val="24"/>
        </w:rPr>
      </w:pPr>
    </w:p>
    <w:p w:rsidR="0005674E" w:rsidRPr="00FB7768" w:rsidRDefault="0005674E" w:rsidP="00864307">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FB7768">
        <w:rPr>
          <w:rFonts w:ascii="Times New Roman" w:hAnsi="Times New Roman" w:cs="Times New Roman"/>
          <w:sz w:val="24"/>
          <w:szCs w:val="24"/>
        </w:rPr>
        <w:t>demonstrated senior management commitment to WHS</w:t>
      </w:r>
      <w:r w:rsidR="009017DB" w:rsidRPr="00FB7768">
        <w:rPr>
          <w:rFonts w:ascii="Times New Roman" w:hAnsi="Times New Roman" w:cs="Times New Roman"/>
          <w:sz w:val="24"/>
          <w:szCs w:val="24"/>
        </w:rPr>
        <w:t xml:space="preserve"> and effective subcontractor WHS management</w:t>
      </w:r>
      <w:r w:rsidRPr="00FB7768">
        <w:rPr>
          <w:rFonts w:ascii="Times New Roman" w:hAnsi="Times New Roman" w:cs="Times New Roman"/>
          <w:sz w:val="24"/>
          <w:szCs w:val="24"/>
        </w:rPr>
        <w:t>;</w:t>
      </w:r>
    </w:p>
    <w:p w:rsidR="009017DB" w:rsidRPr="00FB7768" w:rsidRDefault="009017DB" w:rsidP="00864307">
      <w:pPr>
        <w:autoSpaceDE w:val="0"/>
        <w:autoSpaceDN w:val="0"/>
        <w:adjustRightInd w:val="0"/>
        <w:spacing w:after="0" w:line="240" w:lineRule="auto"/>
        <w:ind w:left="360"/>
        <w:rPr>
          <w:rFonts w:ascii="Times New Roman" w:hAnsi="Times New Roman" w:cs="Times New Roman"/>
          <w:sz w:val="24"/>
          <w:szCs w:val="24"/>
        </w:rPr>
      </w:pPr>
    </w:p>
    <w:p w:rsidR="009017DB" w:rsidRPr="00FB7768" w:rsidRDefault="0090402A" w:rsidP="00864307">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FB7768">
        <w:rPr>
          <w:rFonts w:ascii="Times New Roman" w:hAnsi="Times New Roman" w:cs="Times New Roman"/>
          <w:sz w:val="24"/>
          <w:szCs w:val="24"/>
        </w:rPr>
        <w:t>integration o</w:t>
      </w:r>
      <w:r w:rsidR="009017DB" w:rsidRPr="00FB7768">
        <w:rPr>
          <w:rFonts w:ascii="Times New Roman" w:hAnsi="Times New Roman" w:cs="Times New Roman"/>
          <w:sz w:val="24"/>
          <w:szCs w:val="24"/>
        </w:rPr>
        <w:t xml:space="preserve">f safe design principles into the risk management process; </w:t>
      </w:r>
    </w:p>
    <w:p w:rsidR="005F71FD" w:rsidRPr="00FB7768" w:rsidRDefault="005F71FD" w:rsidP="00864307">
      <w:pPr>
        <w:autoSpaceDE w:val="0"/>
        <w:autoSpaceDN w:val="0"/>
        <w:adjustRightInd w:val="0"/>
        <w:spacing w:after="0" w:line="240" w:lineRule="auto"/>
        <w:ind w:left="360"/>
        <w:rPr>
          <w:rFonts w:ascii="Times New Roman" w:hAnsi="Times New Roman" w:cs="Times New Roman"/>
          <w:sz w:val="24"/>
          <w:szCs w:val="24"/>
        </w:rPr>
      </w:pPr>
    </w:p>
    <w:p w:rsidR="00807B33" w:rsidRPr="00FB7768" w:rsidRDefault="00807B33" w:rsidP="00864307">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FB7768">
        <w:rPr>
          <w:rFonts w:ascii="Times New Roman" w:hAnsi="Times New Roman" w:cs="Times New Roman"/>
          <w:sz w:val="24"/>
          <w:szCs w:val="24"/>
        </w:rPr>
        <w:lastRenderedPageBreak/>
        <w:t xml:space="preserve">whole of project </w:t>
      </w:r>
      <w:r w:rsidR="009017DB" w:rsidRPr="00FB7768">
        <w:rPr>
          <w:rFonts w:ascii="Times New Roman" w:hAnsi="Times New Roman" w:cs="Times New Roman"/>
          <w:sz w:val="24"/>
          <w:szCs w:val="24"/>
        </w:rPr>
        <w:t xml:space="preserve">WHS </w:t>
      </w:r>
      <w:r w:rsidRPr="00FB7768">
        <w:rPr>
          <w:rFonts w:ascii="Times New Roman" w:hAnsi="Times New Roman" w:cs="Times New Roman"/>
          <w:sz w:val="24"/>
          <w:szCs w:val="24"/>
        </w:rPr>
        <w:t>consultation, communication and performance measurement; and</w:t>
      </w:r>
    </w:p>
    <w:p w:rsidR="005F71FD" w:rsidRPr="00FB7768" w:rsidRDefault="005F71FD" w:rsidP="00864307">
      <w:pPr>
        <w:autoSpaceDE w:val="0"/>
        <w:autoSpaceDN w:val="0"/>
        <w:adjustRightInd w:val="0"/>
        <w:spacing w:after="0" w:line="240" w:lineRule="auto"/>
        <w:ind w:left="360"/>
        <w:rPr>
          <w:rFonts w:ascii="Times New Roman" w:hAnsi="Times New Roman" w:cs="Times New Roman"/>
          <w:sz w:val="24"/>
          <w:szCs w:val="24"/>
        </w:rPr>
      </w:pPr>
    </w:p>
    <w:p w:rsidR="00807B33" w:rsidRPr="00FB7768" w:rsidRDefault="00807B33" w:rsidP="00864307">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FB7768">
        <w:rPr>
          <w:rFonts w:ascii="Times New Roman" w:hAnsi="Times New Roman" w:cs="Times New Roman"/>
          <w:sz w:val="24"/>
          <w:szCs w:val="24"/>
        </w:rPr>
        <w:t>WHS training requirements</w:t>
      </w:r>
      <w:r w:rsidR="00A77288" w:rsidRPr="00FB7768">
        <w:rPr>
          <w:rFonts w:ascii="Times New Roman" w:hAnsi="Times New Roman" w:cs="Times New Roman"/>
          <w:sz w:val="24"/>
          <w:szCs w:val="24"/>
        </w:rPr>
        <w:t>.</w:t>
      </w:r>
    </w:p>
    <w:p w:rsidR="0005674E" w:rsidRPr="00FB7768" w:rsidRDefault="0005674E" w:rsidP="008540F1">
      <w:pPr>
        <w:autoSpaceDE w:val="0"/>
        <w:autoSpaceDN w:val="0"/>
        <w:adjustRightInd w:val="0"/>
        <w:spacing w:after="0" w:line="240" w:lineRule="auto"/>
        <w:rPr>
          <w:rFonts w:ascii="Times New Roman" w:hAnsi="Times New Roman" w:cs="Times New Roman"/>
          <w:sz w:val="24"/>
          <w:szCs w:val="24"/>
        </w:rPr>
      </w:pPr>
    </w:p>
    <w:p w:rsidR="003811FD" w:rsidRPr="00FB7768" w:rsidRDefault="009A2991" w:rsidP="008540F1">
      <w:pPr>
        <w:keepNext/>
        <w:spacing w:after="0" w:line="240" w:lineRule="auto"/>
        <w:contextualSpacing/>
        <w:rPr>
          <w:rFonts w:ascii="Times New Roman" w:hAnsi="Times New Roman" w:cs="Times New Roman"/>
          <w:sz w:val="24"/>
          <w:szCs w:val="24"/>
          <w:u w:val="single"/>
        </w:rPr>
      </w:pPr>
      <w:r w:rsidRPr="00FB7768">
        <w:rPr>
          <w:rFonts w:ascii="Times New Roman" w:hAnsi="Times New Roman" w:cs="Times New Roman"/>
          <w:sz w:val="24"/>
          <w:szCs w:val="24"/>
          <w:u w:val="single"/>
        </w:rPr>
        <w:t xml:space="preserve">Section </w:t>
      </w:r>
      <w:proofErr w:type="gramStart"/>
      <w:r w:rsidR="008544B9" w:rsidRPr="00FB7768">
        <w:rPr>
          <w:rFonts w:ascii="Times New Roman" w:hAnsi="Times New Roman" w:cs="Times New Roman"/>
          <w:sz w:val="24"/>
          <w:szCs w:val="24"/>
          <w:u w:val="single"/>
        </w:rPr>
        <w:t>9</w:t>
      </w:r>
      <w:proofErr w:type="gramEnd"/>
      <w:r w:rsidRPr="00FB7768">
        <w:rPr>
          <w:rFonts w:ascii="Times New Roman" w:hAnsi="Times New Roman" w:cs="Times New Roman"/>
          <w:sz w:val="24"/>
          <w:szCs w:val="24"/>
          <w:u w:val="single"/>
        </w:rPr>
        <w:t xml:space="preserve"> </w:t>
      </w:r>
      <w:r w:rsidR="00D81004" w:rsidRPr="00FB7768">
        <w:rPr>
          <w:rFonts w:ascii="Times New Roman" w:eastAsia="Times New Roman" w:hAnsi="Times New Roman" w:cs="Times New Roman"/>
          <w:color w:val="000000"/>
          <w:sz w:val="24"/>
          <w:szCs w:val="24"/>
          <w:u w:val="single"/>
          <w:lang w:eastAsia="en-AU"/>
        </w:rPr>
        <w:t xml:space="preserve">– </w:t>
      </w:r>
      <w:r w:rsidR="004D6C62" w:rsidRPr="00FB7768">
        <w:rPr>
          <w:rFonts w:ascii="Times New Roman" w:eastAsia="Times New Roman" w:hAnsi="Times New Roman" w:cs="Times New Roman"/>
          <w:color w:val="000000"/>
          <w:sz w:val="24"/>
          <w:szCs w:val="24"/>
          <w:u w:val="single"/>
          <w:lang w:eastAsia="en-AU"/>
        </w:rPr>
        <w:t>Application for accreditation</w:t>
      </w:r>
    </w:p>
    <w:p w:rsidR="00025D1D" w:rsidRPr="00FB7768" w:rsidRDefault="00025D1D" w:rsidP="008540F1">
      <w:pPr>
        <w:spacing w:after="0" w:line="240" w:lineRule="auto"/>
        <w:contextualSpacing/>
        <w:rPr>
          <w:rFonts w:ascii="Times New Roman" w:hAnsi="Times New Roman" w:cs="Times New Roman"/>
          <w:sz w:val="24"/>
          <w:szCs w:val="24"/>
        </w:rPr>
      </w:pPr>
    </w:p>
    <w:p w:rsidR="00500C70" w:rsidRPr="00FB7768" w:rsidRDefault="00A66AE3" w:rsidP="008540F1">
      <w:pPr>
        <w:spacing w:after="0" w:line="240" w:lineRule="auto"/>
        <w:contextualSpacing/>
        <w:rPr>
          <w:rFonts w:ascii="Times New Roman" w:hAnsi="Times New Roman" w:cs="Times New Roman"/>
          <w:sz w:val="24"/>
          <w:szCs w:val="24"/>
        </w:rPr>
      </w:pPr>
      <w:r w:rsidRPr="00FB7768">
        <w:rPr>
          <w:rFonts w:ascii="Times New Roman" w:hAnsi="Times New Roman" w:cs="Times New Roman"/>
          <w:sz w:val="24"/>
          <w:szCs w:val="24"/>
        </w:rPr>
        <w:t xml:space="preserve">Section </w:t>
      </w:r>
      <w:r w:rsidR="00055133" w:rsidRPr="00FB7768">
        <w:rPr>
          <w:rFonts w:ascii="Times New Roman" w:hAnsi="Times New Roman" w:cs="Times New Roman"/>
          <w:sz w:val="24"/>
          <w:szCs w:val="24"/>
        </w:rPr>
        <w:t>9</w:t>
      </w:r>
      <w:r w:rsidR="002066EA">
        <w:rPr>
          <w:rFonts w:ascii="Times New Roman" w:hAnsi="Times New Roman" w:cs="Times New Roman"/>
          <w:sz w:val="24"/>
          <w:szCs w:val="24"/>
        </w:rPr>
        <w:t xml:space="preserve"> </w:t>
      </w:r>
      <w:r w:rsidR="00500C70" w:rsidRPr="00FB7768">
        <w:rPr>
          <w:rFonts w:ascii="Times New Roman" w:hAnsi="Times New Roman" w:cs="Times New Roman"/>
          <w:sz w:val="24"/>
          <w:szCs w:val="24"/>
        </w:rPr>
        <w:t>provide</w:t>
      </w:r>
      <w:r w:rsidR="002066EA">
        <w:rPr>
          <w:rFonts w:ascii="Times New Roman" w:hAnsi="Times New Roman" w:cs="Times New Roman"/>
          <w:sz w:val="24"/>
          <w:szCs w:val="24"/>
        </w:rPr>
        <w:t>s</w:t>
      </w:r>
      <w:r w:rsidR="00500C70" w:rsidRPr="00FB7768">
        <w:rPr>
          <w:rFonts w:ascii="Times New Roman" w:hAnsi="Times New Roman" w:cs="Times New Roman"/>
          <w:sz w:val="24"/>
          <w:szCs w:val="24"/>
        </w:rPr>
        <w:t xml:space="preserve"> for an application for </w:t>
      </w:r>
      <w:r w:rsidR="00807B33" w:rsidRPr="00FB7768">
        <w:rPr>
          <w:rFonts w:ascii="Times New Roman" w:hAnsi="Times New Roman" w:cs="Times New Roman"/>
          <w:sz w:val="24"/>
          <w:szCs w:val="24"/>
        </w:rPr>
        <w:t xml:space="preserve">accreditation to </w:t>
      </w:r>
      <w:proofErr w:type="gramStart"/>
      <w:r w:rsidR="00807B33" w:rsidRPr="00FB7768">
        <w:rPr>
          <w:rFonts w:ascii="Times New Roman" w:hAnsi="Times New Roman" w:cs="Times New Roman"/>
          <w:sz w:val="24"/>
          <w:szCs w:val="24"/>
        </w:rPr>
        <w:t>be made</w:t>
      </w:r>
      <w:proofErr w:type="gramEnd"/>
      <w:r w:rsidR="00807B33" w:rsidRPr="00FB7768">
        <w:rPr>
          <w:rFonts w:ascii="Times New Roman" w:hAnsi="Times New Roman" w:cs="Times New Roman"/>
          <w:sz w:val="24"/>
          <w:szCs w:val="24"/>
        </w:rPr>
        <w:t xml:space="preserve"> to the FSC</w:t>
      </w:r>
      <w:r w:rsidR="00500C70" w:rsidRPr="00FB7768">
        <w:rPr>
          <w:rFonts w:ascii="Times New Roman" w:hAnsi="Times New Roman" w:cs="Times New Roman"/>
          <w:sz w:val="24"/>
          <w:szCs w:val="24"/>
        </w:rPr>
        <w:t xml:space="preserve">. The </w:t>
      </w:r>
      <w:r w:rsidR="00807B33" w:rsidRPr="00FB7768">
        <w:rPr>
          <w:rFonts w:ascii="Times New Roman" w:hAnsi="Times New Roman" w:cs="Times New Roman"/>
          <w:sz w:val="24"/>
          <w:szCs w:val="24"/>
        </w:rPr>
        <w:t xml:space="preserve">application </w:t>
      </w:r>
      <w:r w:rsidR="002066EA">
        <w:rPr>
          <w:rFonts w:ascii="Times New Roman" w:hAnsi="Times New Roman" w:cs="Times New Roman"/>
          <w:sz w:val="24"/>
          <w:szCs w:val="24"/>
        </w:rPr>
        <w:t>is</w:t>
      </w:r>
      <w:r w:rsidR="00500C70" w:rsidRPr="00FB7768">
        <w:rPr>
          <w:rFonts w:ascii="Times New Roman" w:hAnsi="Times New Roman" w:cs="Times New Roman"/>
          <w:sz w:val="24"/>
          <w:szCs w:val="24"/>
        </w:rPr>
        <w:t xml:space="preserve"> required to </w:t>
      </w:r>
      <w:proofErr w:type="gramStart"/>
      <w:r w:rsidR="00807B33" w:rsidRPr="00FB7768">
        <w:rPr>
          <w:rFonts w:ascii="Times New Roman" w:hAnsi="Times New Roman" w:cs="Times New Roman"/>
          <w:sz w:val="24"/>
          <w:szCs w:val="24"/>
        </w:rPr>
        <w:t>be made</w:t>
      </w:r>
      <w:proofErr w:type="gramEnd"/>
      <w:r w:rsidR="00807B33" w:rsidRPr="00FB7768">
        <w:rPr>
          <w:rFonts w:ascii="Times New Roman" w:hAnsi="Times New Roman" w:cs="Times New Roman"/>
          <w:sz w:val="24"/>
          <w:szCs w:val="24"/>
        </w:rPr>
        <w:t xml:space="preserve"> in the form approved by the FSC</w:t>
      </w:r>
      <w:r w:rsidR="00500C70" w:rsidRPr="00FB7768">
        <w:rPr>
          <w:rFonts w:ascii="Times New Roman" w:hAnsi="Times New Roman" w:cs="Times New Roman"/>
          <w:sz w:val="24"/>
          <w:szCs w:val="24"/>
        </w:rPr>
        <w:t>, and include an indication that the applicant has agreed to a pre-accreditation audit being carried out under section 1</w:t>
      </w:r>
      <w:r w:rsidR="008544B9" w:rsidRPr="00FB7768">
        <w:rPr>
          <w:rFonts w:ascii="Times New Roman" w:hAnsi="Times New Roman" w:cs="Times New Roman"/>
          <w:sz w:val="24"/>
          <w:szCs w:val="24"/>
        </w:rPr>
        <w:t>2</w:t>
      </w:r>
      <w:r w:rsidR="00CD2AD0" w:rsidRPr="00FB7768">
        <w:rPr>
          <w:rFonts w:ascii="Times New Roman" w:hAnsi="Times New Roman" w:cs="Times New Roman"/>
          <w:sz w:val="24"/>
          <w:szCs w:val="24"/>
        </w:rPr>
        <w:t>.</w:t>
      </w:r>
    </w:p>
    <w:p w:rsidR="004D6C62" w:rsidRPr="00FB7768" w:rsidRDefault="004D6C62" w:rsidP="008540F1">
      <w:pPr>
        <w:spacing w:after="0" w:line="240" w:lineRule="auto"/>
        <w:contextualSpacing/>
        <w:rPr>
          <w:rFonts w:ascii="Times New Roman" w:hAnsi="Times New Roman" w:cs="Times New Roman"/>
          <w:sz w:val="24"/>
          <w:szCs w:val="24"/>
        </w:rPr>
      </w:pPr>
    </w:p>
    <w:p w:rsidR="004D6C62" w:rsidRPr="00FB7768" w:rsidRDefault="004D6C62" w:rsidP="008540F1">
      <w:pPr>
        <w:keepNext/>
        <w:spacing w:after="0" w:line="240" w:lineRule="auto"/>
        <w:contextualSpacing/>
        <w:rPr>
          <w:rFonts w:ascii="Times New Roman" w:hAnsi="Times New Roman" w:cs="Times New Roman"/>
          <w:sz w:val="24"/>
          <w:szCs w:val="24"/>
          <w:u w:val="single"/>
        </w:rPr>
      </w:pPr>
      <w:r w:rsidRPr="00FB7768">
        <w:rPr>
          <w:rFonts w:ascii="Times New Roman" w:hAnsi="Times New Roman" w:cs="Times New Roman"/>
          <w:sz w:val="24"/>
          <w:szCs w:val="24"/>
          <w:u w:val="single"/>
        </w:rPr>
        <w:t xml:space="preserve">Section </w:t>
      </w:r>
      <w:r w:rsidR="008544B9" w:rsidRPr="00FB7768">
        <w:rPr>
          <w:rFonts w:ascii="Times New Roman" w:hAnsi="Times New Roman" w:cs="Times New Roman"/>
          <w:sz w:val="24"/>
          <w:szCs w:val="24"/>
          <w:u w:val="single"/>
        </w:rPr>
        <w:t>10</w:t>
      </w:r>
      <w:r w:rsidRPr="00FB7768">
        <w:rPr>
          <w:rFonts w:ascii="Times New Roman" w:hAnsi="Times New Roman" w:cs="Times New Roman"/>
          <w:sz w:val="24"/>
          <w:szCs w:val="24"/>
          <w:u w:val="single"/>
        </w:rPr>
        <w:t xml:space="preserve"> </w:t>
      </w:r>
      <w:r w:rsidRPr="00FB7768">
        <w:rPr>
          <w:rFonts w:ascii="Times New Roman" w:eastAsia="Times New Roman" w:hAnsi="Times New Roman" w:cs="Times New Roman"/>
          <w:color w:val="000000"/>
          <w:sz w:val="24"/>
          <w:szCs w:val="24"/>
          <w:u w:val="single"/>
          <w:lang w:eastAsia="en-AU"/>
        </w:rPr>
        <w:t xml:space="preserve">– </w:t>
      </w:r>
      <w:r w:rsidR="00272466" w:rsidRPr="00FB7768">
        <w:rPr>
          <w:rFonts w:ascii="Times New Roman" w:eastAsia="Times New Roman" w:hAnsi="Times New Roman" w:cs="Times New Roman"/>
          <w:color w:val="000000"/>
          <w:sz w:val="24"/>
          <w:szCs w:val="24"/>
          <w:u w:val="single"/>
          <w:lang w:eastAsia="en-AU"/>
        </w:rPr>
        <w:t xml:space="preserve">Evidence </w:t>
      </w:r>
      <w:r w:rsidR="00CC37C8" w:rsidRPr="00FB7768">
        <w:rPr>
          <w:rFonts w:ascii="Times New Roman" w:eastAsia="Times New Roman" w:hAnsi="Times New Roman" w:cs="Times New Roman"/>
          <w:color w:val="000000"/>
          <w:sz w:val="24"/>
          <w:szCs w:val="24"/>
          <w:u w:val="single"/>
          <w:lang w:eastAsia="en-AU"/>
        </w:rPr>
        <w:t>to accompany a</w:t>
      </w:r>
      <w:r w:rsidRPr="00FB7768">
        <w:rPr>
          <w:rFonts w:ascii="Times New Roman" w:eastAsia="Times New Roman" w:hAnsi="Times New Roman" w:cs="Times New Roman"/>
          <w:color w:val="000000"/>
          <w:sz w:val="24"/>
          <w:szCs w:val="24"/>
          <w:u w:val="single"/>
          <w:lang w:eastAsia="en-AU"/>
        </w:rPr>
        <w:t>pplication</w:t>
      </w:r>
    </w:p>
    <w:p w:rsidR="004D6C62" w:rsidRPr="00FB7768" w:rsidRDefault="004D6C62" w:rsidP="008540F1">
      <w:pPr>
        <w:spacing w:after="0" w:line="240" w:lineRule="auto"/>
        <w:contextualSpacing/>
        <w:rPr>
          <w:rFonts w:ascii="Times New Roman" w:hAnsi="Times New Roman" w:cs="Times New Roman"/>
          <w:sz w:val="24"/>
          <w:szCs w:val="24"/>
        </w:rPr>
      </w:pPr>
    </w:p>
    <w:p w:rsidR="00500C70" w:rsidRDefault="00F66978" w:rsidP="008540F1">
      <w:pPr>
        <w:autoSpaceDE w:val="0"/>
        <w:autoSpaceDN w:val="0"/>
        <w:adjustRightInd w:val="0"/>
        <w:spacing w:after="0" w:line="240" w:lineRule="auto"/>
        <w:rPr>
          <w:rFonts w:ascii="Times New Roman" w:hAnsi="Times New Roman" w:cs="Times New Roman"/>
          <w:sz w:val="24"/>
          <w:szCs w:val="24"/>
        </w:rPr>
      </w:pPr>
      <w:r w:rsidRPr="00FB7768">
        <w:rPr>
          <w:rFonts w:ascii="Times New Roman" w:hAnsi="Times New Roman" w:cs="Times New Roman"/>
          <w:sz w:val="24"/>
          <w:szCs w:val="24"/>
        </w:rPr>
        <w:t>S</w:t>
      </w:r>
      <w:r w:rsidR="00AE3F26">
        <w:rPr>
          <w:rFonts w:ascii="Times New Roman" w:hAnsi="Times New Roman" w:cs="Times New Roman"/>
          <w:sz w:val="24"/>
          <w:szCs w:val="24"/>
        </w:rPr>
        <w:t>ubs</w:t>
      </w:r>
      <w:r w:rsidR="005F71FD" w:rsidRPr="00FB7768">
        <w:rPr>
          <w:rFonts w:ascii="Times New Roman" w:hAnsi="Times New Roman" w:cs="Times New Roman"/>
          <w:sz w:val="24"/>
          <w:szCs w:val="24"/>
        </w:rPr>
        <w:t xml:space="preserve">ection </w:t>
      </w:r>
      <w:r w:rsidR="008544B9" w:rsidRPr="00FB7768">
        <w:rPr>
          <w:rFonts w:ascii="Times New Roman" w:hAnsi="Times New Roman" w:cs="Times New Roman"/>
          <w:sz w:val="24"/>
          <w:szCs w:val="24"/>
        </w:rPr>
        <w:t>10</w:t>
      </w:r>
      <w:r w:rsidR="00AE3F26">
        <w:rPr>
          <w:rFonts w:ascii="Times New Roman" w:hAnsi="Times New Roman" w:cs="Times New Roman"/>
          <w:sz w:val="24"/>
          <w:szCs w:val="24"/>
        </w:rPr>
        <w:t>(1) require</w:t>
      </w:r>
      <w:r w:rsidR="00AF4602">
        <w:rPr>
          <w:rFonts w:ascii="Times New Roman" w:hAnsi="Times New Roman" w:cs="Times New Roman"/>
          <w:sz w:val="24"/>
          <w:szCs w:val="24"/>
        </w:rPr>
        <w:t>s the following</w:t>
      </w:r>
      <w:r w:rsidR="00AE3F26">
        <w:rPr>
          <w:rFonts w:ascii="Times New Roman" w:hAnsi="Times New Roman" w:cs="Times New Roman"/>
          <w:sz w:val="24"/>
          <w:szCs w:val="24"/>
        </w:rPr>
        <w:t xml:space="preserve"> to accompany an application for accreditation</w:t>
      </w:r>
      <w:r w:rsidR="00AF4602">
        <w:rPr>
          <w:rFonts w:ascii="Times New Roman" w:hAnsi="Times New Roman" w:cs="Times New Roman"/>
          <w:sz w:val="24"/>
          <w:szCs w:val="24"/>
        </w:rPr>
        <w:t>:</w:t>
      </w:r>
      <w:r w:rsidR="00AE3F26">
        <w:rPr>
          <w:rFonts w:ascii="Times New Roman" w:hAnsi="Times New Roman" w:cs="Times New Roman"/>
          <w:sz w:val="24"/>
          <w:szCs w:val="24"/>
        </w:rPr>
        <w:t xml:space="preserve"> </w:t>
      </w:r>
    </w:p>
    <w:p w:rsidR="00B00E6D" w:rsidRDefault="00B00E6D" w:rsidP="008540F1">
      <w:pPr>
        <w:autoSpaceDE w:val="0"/>
        <w:autoSpaceDN w:val="0"/>
        <w:adjustRightInd w:val="0"/>
        <w:spacing w:after="0" w:line="240" w:lineRule="auto"/>
        <w:rPr>
          <w:rFonts w:ascii="Times New Roman" w:hAnsi="Times New Roman" w:cs="Times New Roman"/>
          <w:sz w:val="24"/>
          <w:szCs w:val="24"/>
        </w:rPr>
      </w:pPr>
    </w:p>
    <w:p w:rsidR="00B00E6D" w:rsidRPr="00AF4602" w:rsidRDefault="00B00E6D" w:rsidP="00AF4602">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AF4602">
        <w:rPr>
          <w:rFonts w:ascii="Times New Roman" w:hAnsi="Times New Roman" w:cs="Times New Roman"/>
          <w:sz w:val="24"/>
          <w:szCs w:val="24"/>
        </w:rPr>
        <w:t>evidence of the applicant’s experience (if any) in dealing with construction hazards or high risk activities;</w:t>
      </w:r>
    </w:p>
    <w:p w:rsidR="00B00E6D" w:rsidRPr="00AF4602" w:rsidRDefault="00B00E6D" w:rsidP="00AF4602">
      <w:pPr>
        <w:pStyle w:val="ListParagraph"/>
        <w:autoSpaceDE w:val="0"/>
        <w:autoSpaceDN w:val="0"/>
        <w:adjustRightInd w:val="0"/>
        <w:spacing w:after="0" w:line="240" w:lineRule="auto"/>
        <w:rPr>
          <w:rFonts w:ascii="Times New Roman" w:hAnsi="Times New Roman" w:cs="Times New Roman"/>
          <w:sz w:val="24"/>
          <w:szCs w:val="24"/>
        </w:rPr>
      </w:pPr>
    </w:p>
    <w:p w:rsidR="00B00E6D" w:rsidRPr="00AF4602" w:rsidRDefault="00B00E6D" w:rsidP="00AF4602">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AF4602">
        <w:rPr>
          <w:rFonts w:ascii="Times New Roman" w:hAnsi="Times New Roman" w:cs="Times New Roman"/>
          <w:sz w:val="24"/>
          <w:szCs w:val="24"/>
        </w:rPr>
        <w:t xml:space="preserve">evidence of the commitment of the applicant’s senior management to having and implementing appropriate WHS policies and procedures and safe work practices; </w:t>
      </w:r>
    </w:p>
    <w:p w:rsidR="00B00E6D" w:rsidRPr="00AF4602" w:rsidRDefault="00B00E6D" w:rsidP="00AF4602">
      <w:pPr>
        <w:pStyle w:val="ListParagraph"/>
        <w:autoSpaceDE w:val="0"/>
        <w:autoSpaceDN w:val="0"/>
        <w:adjustRightInd w:val="0"/>
        <w:spacing w:after="0" w:line="240" w:lineRule="auto"/>
        <w:rPr>
          <w:rFonts w:ascii="Times New Roman" w:hAnsi="Times New Roman" w:cs="Times New Roman"/>
          <w:sz w:val="24"/>
          <w:szCs w:val="24"/>
        </w:rPr>
      </w:pPr>
    </w:p>
    <w:p w:rsidR="00B00E6D" w:rsidRPr="00AF4602" w:rsidRDefault="00B00E6D" w:rsidP="00AF4602">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AF4602">
        <w:rPr>
          <w:rFonts w:ascii="Times New Roman" w:hAnsi="Times New Roman" w:cs="Times New Roman"/>
          <w:sz w:val="24"/>
          <w:szCs w:val="24"/>
        </w:rPr>
        <w:t>evidence of the applicant’s work practices in relation to their contractors and building sites;</w:t>
      </w:r>
    </w:p>
    <w:p w:rsidR="00B00E6D" w:rsidRPr="00AF4602" w:rsidRDefault="00B00E6D" w:rsidP="00AF4602">
      <w:pPr>
        <w:pStyle w:val="ListParagraph"/>
        <w:autoSpaceDE w:val="0"/>
        <w:autoSpaceDN w:val="0"/>
        <w:adjustRightInd w:val="0"/>
        <w:spacing w:after="0" w:line="240" w:lineRule="auto"/>
        <w:rPr>
          <w:rFonts w:ascii="Times New Roman" w:hAnsi="Times New Roman" w:cs="Times New Roman"/>
          <w:sz w:val="24"/>
          <w:szCs w:val="24"/>
        </w:rPr>
      </w:pPr>
    </w:p>
    <w:p w:rsidR="00B00E6D" w:rsidRPr="00AF4602" w:rsidRDefault="00B00E6D" w:rsidP="00AF4602">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AF4602">
        <w:rPr>
          <w:rFonts w:ascii="Times New Roman" w:hAnsi="Times New Roman" w:cs="Times New Roman"/>
          <w:sz w:val="24"/>
          <w:szCs w:val="24"/>
        </w:rPr>
        <w:t>evidence that the applicant integrates safe design principles into the risk management process;</w:t>
      </w:r>
    </w:p>
    <w:p w:rsidR="00B00E6D" w:rsidRPr="00AF4602" w:rsidRDefault="00B00E6D" w:rsidP="00AF4602">
      <w:pPr>
        <w:pStyle w:val="ListParagraph"/>
        <w:autoSpaceDE w:val="0"/>
        <w:autoSpaceDN w:val="0"/>
        <w:adjustRightInd w:val="0"/>
        <w:spacing w:after="0" w:line="240" w:lineRule="auto"/>
        <w:rPr>
          <w:rFonts w:ascii="Times New Roman" w:hAnsi="Times New Roman" w:cs="Times New Roman"/>
          <w:sz w:val="24"/>
          <w:szCs w:val="24"/>
        </w:rPr>
      </w:pPr>
    </w:p>
    <w:p w:rsidR="00B00E6D" w:rsidRPr="00AF4602" w:rsidRDefault="00B00E6D" w:rsidP="00AF4602">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AF4602">
        <w:rPr>
          <w:rFonts w:ascii="Times New Roman" w:hAnsi="Times New Roman" w:cs="Times New Roman"/>
          <w:sz w:val="24"/>
          <w:szCs w:val="24"/>
        </w:rPr>
        <w:t>evidence that the applicant has mechanisms for effective consultation and communication in relation to WHS issues across and entire project;</w:t>
      </w:r>
    </w:p>
    <w:p w:rsidR="00B00E6D" w:rsidRPr="00AF4602" w:rsidRDefault="00B00E6D" w:rsidP="00AF4602">
      <w:pPr>
        <w:pStyle w:val="ListParagraph"/>
        <w:autoSpaceDE w:val="0"/>
        <w:autoSpaceDN w:val="0"/>
        <w:adjustRightInd w:val="0"/>
        <w:spacing w:after="0" w:line="240" w:lineRule="auto"/>
        <w:rPr>
          <w:rFonts w:ascii="Times New Roman" w:hAnsi="Times New Roman" w:cs="Times New Roman"/>
          <w:sz w:val="24"/>
          <w:szCs w:val="24"/>
        </w:rPr>
      </w:pPr>
    </w:p>
    <w:p w:rsidR="00B00E6D" w:rsidRPr="00AF4602" w:rsidRDefault="00B00E6D" w:rsidP="00AF4602">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AF4602">
        <w:rPr>
          <w:rFonts w:ascii="Times New Roman" w:hAnsi="Times New Roman" w:cs="Times New Roman"/>
          <w:sz w:val="24"/>
          <w:szCs w:val="24"/>
        </w:rPr>
        <w:t>evidence of the applicant’s information gathering</w:t>
      </w:r>
      <w:r w:rsidR="00AF4602" w:rsidRPr="00AF4602">
        <w:rPr>
          <w:rFonts w:ascii="Times New Roman" w:hAnsi="Times New Roman" w:cs="Times New Roman"/>
          <w:sz w:val="24"/>
          <w:szCs w:val="24"/>
        </w:rPr>
        <w:t>, analysis</w:t>
      </w:r>
      <w:r w:rsidRPr="00AF4602">
        <w:rPr>
          <w:rFonts w:ascii="Times New Roman" w:hAnsi="Times New Roman" w:cs="Times New Roman"/>
          <w:sz w:val="24"/>
          <w:szCs w:val="24"/>
        </w:rPr>
        <w:t xml:space="preserve"> and reporting capability in relation to WHS performance</w:t>
      </w:r>
      <w:r w:rsidR="00AF4602" w:rsidRPr="00AF4602">
        <w:rPr>
          <w:rFonts w:ascii="Times New Roman" w:hAnsi="Times New Roman" w:cs="Times New Roman"/>
          <w:sz w:val="24"/>
          <w:szCs w:val="24"/>
        </w:rPr>
        <w:t xml:space="preserve"> across an entire project</w:t>
      </w:r>
      <w:r w:rsidRPr="00AF4602">
        <w:rPr>
          <w:rFonts w:ascii="Times New Roman" w:hAnsi="Times New Roman" w:cs="Times New Roman"/>
          <w:sz w:val="24"/>
          <w:szCs w:val="24"/>
        </w:rPr>
        <w:t>;</w:t>
      </w:r>
    </w:p>
    <w:p w:rsidR="00B00E6D" w:rsidRPr="00AF4602" w:rsidRDefault="00B00E6D" w:rsidP="00AF4602">
      <w:pPr>
        <w:pStyle w:val="ListParagraph"/>
        <w:autoSpaceDE w:val="0"/>
        <w:autoSpaceDN w:val="0"/>
        <w:adjustRightInd w:val="0"/>
        <w:spacing w:after="0" w:line="240" w:lineRule="auto"/>
        <w:rPr>
          <w:rFonts w:ascii="Times New Roman" w:hAnsi="Times New Roman" w:cs="Times New Roman"/>
          <w:sz w:val="24"/>
          <w:szCs w:val="24"/>
        </w:rPr>
      </w:pPr>
    </w:p>
    <w:p w:rsidR="00B00E6D" w:rsidRPr="00AF4602" w:rsidRDefault="00B00E6D" w:rsidP="00AF4602">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AF4602">
        <w:rPr>
          <w:rFonts w:ascii="Times New Roman" w:hAnsi="Times New Roman" w:cs="Times New Roman"/>
          <w:sz w:val="24"/>
          <w:szCs w:val="24"/>
        </w:rPr>
        <w:t xml:space="preserve">evidence that </w:t>
      </w:r>
      <w:r w:rsidR="00AF4602" w:rsidRPr="00AF4602">
        <w:rPr>
          <w:rFonts w:ascii="Times New Roman" w:hAnsi="Times New Roman" w:cs="Times New Roman"/>
          <w:sz w:val="24"/>
          <w:szCs w:val="24"/>
        </w:rPr>
        <w:t xml:space="preserve">the applicant ensures that </w:t>
      </w:r>
      <w:r w:rsidRPr="00AF4602">
        <w:rPr>
          <w:rFonts w:ascii="Times New Roman" w:hAnsi="Times New Roman" w:cs="Times New Roman"/>
          <w:sz w:val="24"/>
          <w:szCs w:val="24"/>
        </w:rPr>
        <w:t>workers at all levels are suitably trained and competent to deal with WHS ri</w:t>
      </w:r>
      <w:r w:rsidR="00AF4602" w:rsidRPr="00AF4602">
        <w:rPr>
          <w:rFonts w:ascii="Times New Roman" w:hAnsi="Times New Roman" w:cs="Times New Roman"/>
          <w:sz w:val="24"/>
          <w:szCs w:val="24"/>
        </w:rPr>
        <w:t>sks associated with the project; and</w:t>
      </w:r>
    </w:p>
    <w:p w:rsidR="00AF4602" w:rsidRPr="00AF4602" w:rsidRDefault="00AF4602" w:rsidP="00AF4602">
      <w:pPr>
        <w:autoSpaceDE w:val="0"/>
        <w:autoSpaceDN w:val="0"/>
        <w:adjustRightInd w:val="0"/>
        <w:spacing w:after="0" w:line="240" w:lineRule="auto"/>
        <w:ind w:left="360"/>
        <w:rPr>
          <w:rFonts w:ascii="Times New Roman" w:hAnsi="Times New Roman" w:cs="Times New Roman"/>
          <w:sz w:val="24"/>
          <w:szCs w:val="24"/>
        </w:rPr>
      </w:pPr>
    </w:p>
    <w:p w:rsidR="00AF4602" w:rsidRDefault="00376355" w:rsidP="00AF4602">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sidR="00AF4602">
        <w:rPr>
          <w:rFonts w:ascii="Times New Roman" w:hAnsi="Times New Roman" w:cs="Times New Roman"/>
          <w:sz w:val="24"/>
          <w:szCs w:val="24"/>
        </w:rPr>
        <w:t xml:space="preserve"> written declaration that the applicant is complying and will comply with NCC performance requirements in relation to building materials.</w:t>
      </w:r>
    </w:p>
    <w:p w:rsidR="00B00E6D" w:rsidRPr="00FB7768" w:rsidRDefault="00B00E6D" w:rsidP="008540F1">
      <w:pPr>
        <w:autoSpaceDE w:val="0"/>
        <w:autoSpaceDN w:val="0"/>
        <w:adjustRightInd w:val="0"/>
        <w:spacing w:after="0" w:line="240" w:lineRule="auto"/>
        <w:rPr>
          <w:rFonts w:ascii="Times New Roman" w:hAnsi="Times New Roman" w:cs="Times New Roman"/>
          <w:sz w:val="24"/>
          <w:szCs w:val="24"/>
        </w:rPr>
      </w:pPr>
    </w:p>
    <w:p w:rsidR="00C722A7" w:rsidRDefault="006A77B1" w:rsidP="008540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However, subsection 10(2) provides that </w:t>
      </w:r>
      <w:r w:rsidR="00F9597E">
        <w:rPr>
          <w:rFonts w:ascii="Times New Roman" w:hAnsi="Times New Roman" w:cs="Times New Roman"/>
          <w:sz w:val="24"/>
          <w:szCs w:val="24"/>
        </w:rPr>
        <w:t>an applicant need not provide evidence of a matter containe</w:t>
      </w:r>
      <w:r w:rsidR="0078017B">
        <w:rPr>
          <w:rFonts w:ascii="Times New Roman" w:hAnsi="Times New Roman" w:cs="Times New Roman"/>
          <w:sz w:val="24"/>
          <w:szCs w:val="24"/>
        </w:rPr>
        <w:t>d in s 10(1) if the application</w:t>
      </w:r>
      <w:r w:rsidR="00500C70" w:rsidRPr="00FB7768">
        <w:rPr>
          <w:rFonts w:ascii="Times New Roman" w:hAnsi="Times New Roman" w:cs="Times New Roman"/>
          <w:sz w:val="24"/>
          <w:szCs w:val="24"/>
        </w:rPr>
        <w:t xml:space="preserve"> </w:t>
      </w:r>
      <w:r w:rsidR="00F9597E">
        <w:rPr>
          <w:rFonts w:ascii="Times New Roman" w:hAnsi="Times New Roman" w:cs="Times New Roman"/>
          <w:sz w:val="24"/>
          <w:szCs w:val="24"/>
        </w:rPr>
        <w:t xml:space="preserve">identifies </w:t>
      </w:r>
      <w:r w:rsidR="00500C70" w:rsidRPr="00FB7768">
        <w:rPr>
          <w:rFonts w:ascii="Times New Roman" w:hAnsi="Times New Roman" w:cs="Times New Roman"/>
          <w:sz w:val="24"/>
          <w:szCs w:val="24"/>
        </w:rPr>
        <w:t>the relevant documents and their location, and indicat</w:t>
      </w:r>
      <w:r w:rsidR="00F9597E">
        <w:rPr>
          <w:rFonts w:ascii="Times New Roman" w:hAnsi="Times New Roman" w:cs="Times New Roman"/>
          <w:sz w:val="24"/>
          <w:szCs w:val="24"/>
        </w:rPr>
        <w:t>es</w:t>
      </w:r>
      <w:r w:rsidR="00500C70" w:rsidRPr="00FB7768">
        <w:rPr>
          <w:rFonts w:ascii="Times New Roman" w:hAnsi="Times New Roman" w:cs="Times New Roman"/>
          <w:sz w:val="24"/>
          <w:szCs w:val="24"/>
        </w:rPr>
        <w:t xml:space="preserve"> that they will be available for the purposes of the pre-accreditation audit</w:t>
      </w:r>
      <w:r w:rsidR="0065178D" w:rsidRPr="00FB7768">
        <w:rPr>
          <w:rFonts w:ascii="Times New Roman" w:hAnsi="Times New Roman" w:cs="Times New Roman"/>
          <w:sz w:val="24"/>
          <w:szCs w:val="24"/>
        </w:rPr>
        <w:t>.</w:t>
      </w:r>
    </w:p>
    <w:p w:rsidR="007561D7" w:rsidRDefault="007561D7" w:rsidP="008540F1">
      <w:pPr>
        <w:autoSpaceDE w:val="0"/>
        <w:autoSpaceDN w:val="0"/>
        <w:adjustRightInd w:val="0"/>
        <w:spacing w:after="0" w:line="240" w:lineRule="auto"/>
        <w:rPr>
          <w:rFonts w:ascii="Times New Roman" w:hAnsi="Times New Roman" w:cs="Times New Roman"/>
          <w:sz w:val="24"/>
          <w:szCs w:val="24"/>
        </w:rPr>
      </w:pPr>
    </w:p>
    <w:p w:rsidR="007561D7" w:rsidRPr="00FB7768" w:rsidRDefault="007561D7" w:rsidP="008540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is not an exhaustive list of the evidence that </w:t>
      </w:r>
      <w:proofErr w:type="gramStart"/>
      <w:r>
        <w:rPr>
          <w:rFonts w:ascii="Times New Roman" w:hAnsi="Times New Roman" w:cs="Times New Roman"/>
          <w:sz w:val="24"/>
          <w:szCs w:val="24"/>
        </w:rPr>
        <w:t>may be examined and taken into account for the purposes of the pre-accreditation audit</w:t>
      </w:r>
      <w:proofErr w:type="gramEnd"/>
      <w:r>
        <w:rPr>
          <w:rFonts w:ascii="Times New Roman" w:hAnsi="Times New Roman" w:cs="Times New Roman"/>
          <w:sz w:val="24"/>
          <w:szCs w:val="24"/>
        </w:rPr>
        <w:t>.</w:t>
      </w:r>
    </w:p>
    <w:p w:rsidR="00C722A7" w:rsidRPr="00FB7768" w:rsidRDefault="00C722A7" w:rsidP="008540F1">
      <w:pPr>
        <w:autoSpaceDE w:val="0"/>
        <w:autoSpaceDN w:val="0"/>
        <w:adjustRightInd w:val="0"/>
        <w:spacing w:after="0" w:line="240" w:lineRule="auto"/>
        <w:rPr>
          <w:rFonts w:ascii="Times New Roman" w:hAnsi="Times New Roman" w:cs="Times New Roman"/>
          <w:sz w:val="24"/>
          <w:szCs w:val="24"/>
        </w:rPr>
      </w:pPr>
    </w:p>
    <w:p w:rsidR="008A0AB4" w:rsidRPr="00FB7768" w:rsidRDefault="0078017B" w:rsidP="008540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Subsection 10(3) provides that t</w:t>
      </w:r>
      <w:r w:rsidR="008A0AB4" w:rsidRPr="00FB7768">
        <w:rPr>
          <w:rFonts w:ascii="Times New Roman" w:hAnsi="Times New Roman" w:cs="Times New Roman"/>
          <w:sz w:val="24"/>
          <w:szCs w:val="24"/>
        </w:rPr>
        <w:t xml:space="preserve">he FSC </w:t>
      </w:r>
      <w:r w:rsidR="00F9597E">
        <w:rPr>
          <w:rFonts w:ascii="Times New Roman" w:hAnsi="Times New Roman" w:cs="Times New Roman"/>
          <w:sz w:val="24"/>
          <w:szCs w:val="24"/>
        </w:rPr>
        <w:t>may</w:t>
      </w:r>
      <w:r w:rsidR="00E4657E" w:rsidRPr="00FB7768">
        <w:rPr>
          <w:rFonts w:ascii="Times New Roman" w:hAnsi="Times New Roman" w:cs="Times New Roman"/>
          <w:sz w:val="24"/>
          <w:szCs w:val="24"/>
        </w:rPr>
        <w:t xml:space="preserve"> waive any of </w:t>
      </w:r>
      <w:r>
        <w:rPr>
          <w:rFonts w:ascii="Times New Roman" w:hAnsi="Times New Roman" w:cs="Times New Roman"/>
          <w:sz w:val="24"/>
          <w:szCs w:val="24"/>
        </w:rPr>
        <w:t>the</w:t>
      </w:r>
      <w:r w:rsidR="00E4657E" w:rsidRPr="00FB7768">
        <w:rPr>
          <w:rFonts w:ascii="Times New Roman" w:hAnsi="Times New Roman" w:cs="Times New Roman"/>
          <w:sz w:val="24"/>
          <w:szCs w:val="24"/>
        </w:rPr>
        <w:t xml:space="preserve"> </w:t>
      </w:r>
      <w:r w:rsidR="008A17AA" w:rsidRPr="00FB7768">
        <w:rPr>
          <w:rFonts w:ascii="Times New Roman" w:hAnsi="Times New Roman" w:cs="Times New Roman"/>
          <w:sz w:val="24"/>
          <w:szCs w:val="24"/>
        </w:rPr>
        <w:t>evidentia</w:t>
      </w:r>
      <w:r w:rsidR="00010122" w:rsidRPr="00FB7768">
        <w:rPr>
          <w:rFonts w:ascii="Times New Roman" w:hAnsi="Times New Roman" w:cs="Times New Roman"/>
          <w:sz w:val="24"/>
          <w:szCs w:val="24"/>
        </w:rPr>
        <w:t>ry</w:t>
      </w:r>
      <w:r w:rsidR="008A17AA" w:rsidRPr="00FB7768">
        <w:rPr>
          <w:rFonts w:ascii="Times New Roman" w:hAnsi="Times New Roman" w:cs="Times New Roman"/>
          <w:sz w:val="24"/>
          <w:szCs w:val="24"/>
        </w:rPr>
        <w:t xml:space="preserve"> </w:t>
      </w:r>
      <w:r w:rsidR="00E4657E" w:rsidRPr="00FB7768">
        <w:rPr>
          <w:rFonts w:ascii="Times New Roman" w:hAnsi="Times New Roman" w:cs="Times New Roman"/>
          <w:sz w:val="24"/>
          <w:szCs w:val="24"/>
        </w:rPr>
        <w:t xml:space="preserve">requirements </w:t>
      </w:r>
      <w:r w:rsidR="00F9597E">
        <w:rPr>
          <w:rFonts w:ascii="Times New Roman" w:hAnsi="Times New Roman" w:cs="Times New Roman"/>
          <w:sz w:val="24"/>
          <w:szCs w:val="24"/>
        </w:rPr>
        <w:t xml:space="preserve">in subsection 10(1) </w:t>
      </w:r>
      <w:r>
        <w:rPr>
          <w:rFonts w:ascii="Times New Roman" w:hAnsi="Times New Roman" w:cs="Times New Roman"/>
          <w:sz w:val="24"/>
          <w:szCs w:val="24"/>
        </w:rPr>
        <w:t>if</w:t>
      </w:r>
      <w:r w:rsidR="00E4657E" w:rsidRPr="00FB7768">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57093D" w:rsidRPr="00FB7768">
        <w:rPr>
          <w:rFonts w:ascii="Times New Roman" w:hAnsi="Times New Roman" w:cs="Times New Roman"/>
          <w:sz w:val="24"/>
          <w:szCs w:val="24"/>
        </w:rPr>
        <w:t xml:space="preserve">applicant </w:t>
      </w:r>
      <w:r w:rsidR="00272466" w:rsidRPr="00FB7768">
        <w:rPr>
          <w:rFonts w:ascii="Times New Roman" w:hAnsi="Times New Roman" w:cs="Times New Roman"/>
          <w:sz w:val="24"/>
          <w:szCs w:val="24"/>
        </w:rPr>
        <w:t>is</w:t>
      </w:r>
      <w:r>
        <w:rPr>
          <w:rFonts w:ascii="Times New Roman" w:hAnsi="Times New Roman" w:cs="Times New Roman"/>
          <w:sz w:val="24"/>
          <w:szCs w:val="24"/>
        </w:rPr>
        <w:t xml:space="preserve"> an</w:t>
      </w:r>
      <w:r w:rsidR="00272466" w:rsidRPr="00FB7768">
        <w:rPr>
          <w:rFonts w:ascii="Times New Roman" w:hAnsi="Times New Roman" w:cs="Times New Roman"/>
          <w:sz w:val="24"/>
          <w:szCs w:val="24"/>
        </w:rPr>
        <w:t xml:space="preserve"> accredited</w:t>
      </w:r>
      <w:r>
        <w:rPr>
          <w:rFonts w:ascii="Times New Roman" w:hAnsi="Times New Roman" w:cs="Times New Roman"/>
          <w:sz w:val="24"/>
          <w:szCs w:val="24"/>
        </w:rPr>
        <w:t xml:space="preserve"> person</w:t>
      </w:r>
      <w:r w:rsidR="00E4657E" w:rsidRPr="00FB7768">
        <w:rPr>
          <w:rFonts w:ascii="Times New Roman" w:hAnsi="Times New Roman" w:cs="Times New Roman"/>
          <w:sz w:val="24"/>
          <w:szCs w:val="24"/>
        </w:rPr>
        <w:t xml:space="preserve"> or has previously been</w:t>
      </w:r>
      <w:r>
        <w:rPr>
          <w:rFonts w:ascii="Times New Roman" w:hAnsi="Times New Roman" w:cs="Times New Roman"/>
          <w:sz w:val="24"/>
          <w:szCs w:val="24"/>
        </w:rPr>
        <w:t xml:space="preserve"> an</w:t>
      </w:r>
      <w:r w:rsidR="00E4657E" w:rsidRPr="00FB7768">
        <w:rPr>
          <w:rFonts w:ascii="Times New Roman" w:hAnsi="Times New Roman" w:cs="Times New Roman"/>
          <w:sz w:val="24"/>
          <w:szCs w:val="24"/>
        </w:rPr>
        <w:t xml:space="preserve"> accredited</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person and </w:t>
      </w:r>
      <w:r w:rsidR="00821045" w:rsidRPr="00FB7768">
        <w:rPr>
          <w:rFonts w:ascii="Times New Roman" w:hAnsi="Times New Roman" w:cs="Times New Roman"/>
          <w:sz w:val="24"/>
          <w:szCs w:val="24"/>
        </w:rPr>
        <w:t>the FSC</w:t>
      </w:r>
      <w:r w:rsidR="00E4657E" w:rsidRPr="00FB7768">
        <w:rPr>
          <w:rFonts w:ascii="Times New Roman" w:hAnsi="Times New Roman" w:cs="Times New Roman"/>
          <w:sz w:val="24"/>
          <w:szCs w:val="24"/>
        </w:rPr>
        <w:t xml:space="preserve"> is satisfied that </w:t>
      </w:r>
      <w:r w:rsidR="00607690" w:rsidRPr="00FB7768">
        <w:rPr>
          <w:rFonts w:ascii="Times New Roman" w:hAnsi="Times New Roman" w:cs="Times New Roman"/>
          <w:sz w:val="24"/>
          <w:szCs w:val="24"/>
        </w:rPr>
        <w:t xml:space="preserve">the applicant has </w:t>
      </w:r>
      <w:r w:rsidR="00E4657E" w:rsidRPr="00FB7768">
        <w:rPr>
          <w:rFonts w:ascii="Times New Roman" w:hAnsi="Times New Roman" w:cs="Times New Roman"/>
          <w:sz w:val="24"/>
          <w:szCs w:val="24"/>
        </w:rPr>
        <w:t>previously supplied is sufficient</w:t>
      </w:r>
      <w:r>
        <w:rPr>
          <w:rFonts w:ascii="Times New Roman" w:hAnsi="Times New Roman" w:cs="Times New Roman"/>
          <w:sz w:val="24"/>
          <w:szCs w:val="24"/>
        </w:rPr>
        <w:t xml:space="preserve"> information on that matter</w:t>
      </w:r>
      <w:r w:rsidR="00E4657E" w:rsidRPr="00FB7768">
        <w:rPr>
          <w:rFonts w:ascii="Times New Roman" w:hAnsi="Times New Roman" w:cs="Times New Roman"/>
          <w:sz w:val="24"/>
          <w:szCs w:val="24"/>
        </w:rPr>
        <w:t>.</w:t>
      </w:r>
    </w:p>
    <w:p w:rsidR="00402CEC" w:rsidRPr="00FB7768" w:rsidRDefault="00402CEC" w:rsidP="008540F1">
      <w:pPr>
        <w:pStyle w:val="ListParagraph"/>
        <w:spacing w:after="0" w:line="240" w:lineRule="auto"/>
        <w:rPr>
          <w:rFonts w:ascii="Times New Roman" w:hAnsi="Times New Roman" w:cs="Times New Roman"/>
          <w:sz w:val="24"/>
          <w:szCs w:val="24"/>
        </w:rPr>
      </w:pPr>
    </w:p>
    <w:p w:rsidR="00402CEC" w:rsidRPr="00FB7768" w:rsidRDefault="00402CEC" w:rsidP="008540F1">
      <w:pPr>
        <w:keepNext/>
        <w:spacing w:after="0" w:line="240" w:lineRule="auto"/>
        <w:contextualSpacing/>
        <w:rPr>
          <w:rFonts w:ascii="Times New Roman" w:hAnsi="Times New Roman" w:cs="Times New Roman"/>
          <w:sz w:val="24"/>
          <w:szCs w:val="24"/>
          <w:u w:val="single"/>
        </w:rPr>
      </w:pPr>
      <w:r w:rsidRPr="00FB7768">
        <w:rPr>
          <w:rFonts w:ascii="Times New Roman" w:hAnsi="Times New Roman" w:cs="Times New Roman"/>
          <w:sz w:val="24"/>
          <w:szCs w:val="24"/>
          <w:u w:val="single"/>
        </w:rPr>
        <w:t>Section 1</w:t>
      </w:r>
      <w:r w:rsidR="008544B9" w:rsidRPr="00FB7768">
        <w:rPr>
          <w:rFonts w:ascii="Times New Roman" w:hAnsi="Times New Roman" w:cs="Times New Roman"/>
          <w:sz w:val="24"/>
          <w:szCs w:val="24"/>
          <w:u w:val="single"/>
        </w:rPr>
        <w:t>1</w:t>
      </w:r>
      <w:r w:rsidRPr="00FB7768">
        <w:rPr>
          <w:rFonts w:ascii="Times New Roman" w:hAnsi="Times New Roman" w:cs="Times New Roman"/>
          <w:sz w:val="24"/>
          <w:szCs w:val="24"/>
          <w:u w:val="single"/>
        </w:rPr>
        <w:t xml:space="preserve"> </w:t>
      </w:r>
      <w:r w:rsidRPr="00FB7768">
        <w:rPr>
          <w:rFonts w:ascii="Times New Roman" w:eastAsia="Times New Roman" w:hAnsi="Times New Roman" w:cs="Times New Roman"/>
          <w:color w:val="000000"/>
          <w:sz w:val="24"/>
          <w:szCs w:val="24"/>
          <w:u w:val="single"/>
          <w:lang w:eastAsia="en-AU"/>
        </w:rPr>
        <w:t>– Further information</w:t>
      </w:r>
    </w:p>
    <w:p w:rsidR="00402CEC" w:rsidRPr="00FB7768" w:rsidRDefault="00402CEC" w:rsidP="008540F1">
      <w:pPr>
        <w:keepNext/>
        <w:autoSpaceDE w:val="0"/>
        <w:autoSpaceDN w:val="0"/>
        <w:adjustRightInd w:val="0"/>
        <w:spacing w:after="0" w:line="240" w:lineRule="auto"/>
        <w:rPr>
          <w:rFonts w:ascii="Times New Roman" w:hAnsi="Times New Roman" w:cs="Times New Roman"/>
          <w:sz w:val="24"/>
          <w:szCs w:val="24"/>
        </w:rPr>
      </w:pPr>
    </w:p>
    <w:p w:rsidR="00DA7391" w:rsidRPr="00FB7768" w:rsidRDefault="00385027" w:rsidP="008540F1">
      <w:pPr>
        <w:spacing w:after="0" w:line="240" w:lineRule="auto"/>
        <w:rPr>
          <w:rFonts w:ascii="Times New Roman" w:hAnsi="Times New Roman" w:cs="Times New Roman"/>
          <w:sz w:val="24"/>
          <w:szCs w:val="24"/>
        </w:rPr>
      </w:pPr>
      <w:r w:rsidRPr="00FB7768">
        <w:rPr>
          <w:rFonts w:ascii="Times New Roman" w:hAnsi="Times New Roman" w:cs="Times New Roman"/>
          <w:sz w:val="24"/>
          <w:szCs w:val="24"/>
        </w:rPr>
        <w:t xml:space="preserve">Under section 11, the FSC </w:t>
      </w:r>
      <w:r w:rsidR="002066EA">
        <w:rPr>
          <w:rFonts w:ascii="Times New Roman" w:hAnsi="Times New Roman" w:cs="Times New Roman"/>
          <w:sz w:val="24"/>
          <w:szCs w:val="24"/>
        </w:rPr>
        <w:t>can</w:t>
      </w:r>
      <w:r w:rsidRPr="00FB7768">
        <w:rPr>
          <w:rFonts w:ascii="Times New Roman" w:hAnsi="Times New Roman" w:cs="Times New Roman"/>
          <w:sz w:val="24"/>
          <w:szCs w:val="24"/>
        </w:rPr>
        <w:t xml:space="preserve"> request further information from an applicant for the purposes of enabling </w:t>
      </w:r>
      <w:r w:rsidR="008A6742">
        <w:rPr>
          <w:rFonts w:ascii="Times New Roman" w:hAnsi="Times New Roman" w:cs="Times New Roman"/>
          <w:sz w:val="24"/>
          <w:szCs w:val="24"/>
        </w:rPr>
        <w:t xml:space="preserve">them </w:t>
      </w:r>
      <w:r w:rsidRPr="00FB7768">
        <w:rPr>
          <w:rFonts w:ascii="Times New Roman" w:hAnsi="Times New Roman" w:cs="Times New Roman"/>
          <w:sz w:val="24"/>
          <w:szCs w:val="24"/>
        </w:rPr>
        <w:t xml:space="preserve">to make a decision about accreditation. </w:t>
      </w:r>
    </w:p>
    <w:p w:rsidR="00DA7391" w:rsidRPr="00FB7768" w:rsidRDefault="00DA7391" w:rsidP="008540F1">
      <w:pPr>
        <w:spacing w:after="0" w:line="240" w:lineRule="auto"/>
        <w:rPr>
          <w:rFonts w:ascii="Times New Roman" w:hAnsi="Times New Roman" w:cs="Times New Roman"/>
          <w:sz w:val="24"/>
          <w:szCs w:val="24"/>
        </w:rPr>
      </w:pPr>
    </w:p>
    <w:p w:rsidR="00385027" w:rsidRPr="00FB7768" w:rsidRDefault="00385027" w:rsidP="008540F1">
      <w:pPr>
        <w:spacing w:after="0" w:line="240" w:lineRule="auto"/>
        <w:rPr>
          <w:rFonts w:ascii="Times New Roman" w:hAnsi="Times New Roman" w:cs="Times New Roman"/>
          <w:sz w:val="24"/>
          <w:szCs w:val="24"/>
        </w:rPr>
      </w:pPr>
      <w:r w:rsidRPr="00FB7768">
        <w:rPr>
          <w:rFonts w:ascii="Times New Roman" w:hAnsi="Times New Roman" w:cs="Times New Roman"/>
          <w:sz w:val="24"/>
          <w:szCs w:val="24"/>
        </w:rPr>
        <w:t>Seeking further information where required</w:t>
      </w:r>
      <w:r w:rsidR="0084227C">
        <w:rPr>
          <w:rFonts w:ascii="Times New Roman" w:hAnsi="Times New Roman" w:cs="Times New Roman"/>
          <w:sz w:val="24"/>
          <w:szCs w:val="24"/>
        </w:rPr>
        <w:t>,</w:t>
      </w:r>
      <w:r w:rsidRPr="00FB7768">
        <w:rPr>
          <w:rFonts w:ascii="Times New Roman" w:hAnsi="Times New Roman" w:cs="Times New Roman"/>
          <w:sz w:val="24"/>
          <w:szCs w:val="24"/>
        </w:rPr>
        <w:t xml:space="preserve"> enable</w:t>
      </w:r>
      <w:r w:rsidR="002066EA">
        <w:rPr>
          <w:rFonts w:ascii="Times New Roman" w:hAnsi="Times New Roman" w:cs="Times New Roman"/>
          <w:sz w:val="24"/>
          <w:szCs w:val="24"/>
        </w:rPr>
        <w:t>s</w:t>
      </w:r>
      <w:r w:rsidRPr="00FB7768">
        <w:rPr>
          <w:rFonts w:ascii="Times New Roman" w:hAnsi="Times New Roman" w:cs="Times New Roman"/>
          <w:sz w:val="24"/>
          <w:szCs w:val="24"/>
        </w:rPr>
        <w:t xml:space="preserve"> the FSC to continue to consider an application for accreditation, rather than rejecting it, in cases where insufficient or incomplete information </w:t>
      </w:r>
      <w:proofErr w:type="gramStart"/>
      <w:r w:rsidR="002066EA">
        <w:rPr>
          <w:rFonts w:ascii="Times New Roman" w:hAnsi="Times New Roman" w:cs="Times New Roman"/>
          <w:sz w:val="24"/>
          <w:szCs w:val="24"/>
        </w:rPr>
        <w:t>is</w:t>
      </w:r>
      <w:r w:rsidRPr="00FB7768">
        <w:rPr>
          <w:rFonts w:ascii="Times New Roman" w:hAnsi="Times New Roman" w:cs="Times New Roman"/>
          <w:sz w:val="24"/>
          <w:szCs w:val="24"/>
        </w:rPr>
        <w:t xml:space="preserve"> provided</w:t>
      </w:r>
      <w:proofErr w:type="gramEnd"/>
      <w:r w:rsidRPr="00FB7768">
        <w:rPr>
          <w:rFonts w:ascii="Times New Roman" w:hAnsi="Times New Roman" w:cs="Times New Roman"/>
          <w:sz w:val="24"/>
          <w:szCs w:val="24"/>
        </w:rPr>
        <w:t xml:space="preserve"> with the initial application.  Nothing in this provision </w:t>
      </w:r>
      <w:proofErr w:type="gramStart"/>
      <w:r w:rsidRPr="00FB7768">
        <w:rPr>
          <w:rFonts w:ascii="Times New Roman" w:hAnsi="Times New Roman" w:cs="Times New Roman"/>
          <w:sz w:val="24"/>
          <w:szCs w:val="24"/>
        </w:rPr>
        <w:t>is intended</w:t>
      </w:r>
      <w:proofErr w:type="gramEnd"/>
      <w:r w:rsidRPr="00FB7768">
        <w:rPr>
          <w:rFonts w:ascii="Times New Roman" w:hAnsi="Times New Roman" w:cs="Times New Roman"/>
          <w:sz w:val="24"/>
          <w:szCs w:val="24"/>
        </w:rPr>
        <w:t xml:space="preserve"> to abrogate the common law pri</w:t>
      </w:r>
      <w:r w:rsidR="002066EA">
        <w:rPr>
          <w:rFonts w:ascii="Times New Roman" w:hAnsi="Times New Roman" w:cs="Times New Roman"/>
          <w:sz w:val="24"/>
          <w:szCs w:val="24"/>
        </w:rPr>
        <w:t>vilege</w:t>
      </w:r>
      <w:r w:rsidRPr="00FB7768">
        <w:rPr>
          <w:rFonts w:ascii="Times New Roman" w:hAnsi="Times New Roman" w:cs="Times New Roman"/>
          <w:sz w:val="24"/>
          <w:szCs w:val="24"/>
        </w:rPr>
        <w:t xml:space="preserve"> </w:t>
      </w:r>
      <w:r w:rsidR="002066EA">
        <w:rPr>
          <w:rFonts w:ascii="Times New Roman" w:hAnsi="Times New Roman" w:cs="Times New Roman"/>
          <w:sz w:val="24"/>
          <w:szCs w:val="24"/>
        </w:rPr>
        <w:t xml:space="preserve">against </w:t>
      </w:r>
      <w:r w:rsidRPr="00FB7768">
        <w:rPr>
          <w:rFonts w:ascii="Times New Roman" w:hAnsi="Times New Roman" w:cs="Times New Roman"/>
          <w:sz w:val="24"/>
          <w:szCs w:val="24"/>
        </w:rPr>
        <w:t xml:space="preserve">self-incrimination </w:t>
      </w:r>
      <w:r w:rsidR="002066EA">
        <w:rPr>
          <w:rFonts w:ascii="Times New Roman" w:hAnsi="Times New Roman" w:cs="Times New Roman"/>
          <w:sz w:val="24"/>
          <w:szCs w:val="24"/>
        </w:rPr>
        <w:t>or</w:t>
      </w:r>
      <w:r w:rsidRPr="00FB7768">
        <w:rPr>
          <w:rFonts w:ascii="Times New Roman" w:hAnsi="Times New Roman" w:cs="Times New Roman"/>
          <w:sz w:val="24"/>
          <w:szCs w:val="24"/>
        </w:rPr>
        <w:t xml:space="preserve"> legal professional privilege.</w:t>
      </w:r>
    </w:p>
    <w:p w:rsidR="00385027" w:rsidRPr="00FB7768" w:rsidRDefault="00385027" w:rsidP="008540F1">
      <w:pPr>
        <w:spacing w:after="0" w:line="240" w:lineRule="auto"/>
        <w:rPr>
          <w:rFonts w:ascii="Times New Roman" w:hAnsi="Times New Roman" w:cs="Times New Roman"/>
          <w:sz w:val="24"/>
          <w:szCs w:val="24"/>
        </w:rPr>
      </w:pPr>
    </w:p>
    <w:p w:rsidR="00385027" w:rsidRPr="00FB7768" w:rsidRDefault="00385027" w:rsidP="008540F1">
      <w:pPr>
        <w:spacing w:after="0" w:line="240" w:lineRule="auto"/>
        <w:contextualSpacing/>
        <w:rPr>
          <w:rFonts w:ascii="Times New Roman" w:hAnsi="Times New Roman" w:cs="Times New Roman"/>
          <w:sz w:val="24"/>
          <w:szCs w:val="24"/>
        </w:rPr>
      </w:pPr>
      <w:r w:rsidRPr="00FB7768">
        <w:rPr>
          <w:rFonts w:ascii="Times New Roman" w:hAnsi="Times New Roman" w:cs="Times New Roman"/>
          <w:sz w:val="24"/>
          <w:szCs w:val="24"/>
        </w:rPr>
        <w:t xml:space="preserve">A request for further information </w:t>
      </w:r>
      <w:r w:rsidR="00C01070">
        <w:rPr>
          <w:rFonts w:ascii="Times New Roman" w:hAnsi="Times New Roman" w:cs="Times New Roman"/>
          <w:sz w:val="24"/>
          <w:szCs w:val="24"/>
        </w:rPr>
        <w:t>must</w:t>
      </w:r>
      <w:r w:rsidRPr="00FB7768">
        <w:rPr>
          <w:rFonts w:ascii="Times New Roman" w:hAnsi="Times New Roman" w:cs="Times New Roman"/>
          <w:sz w:val="24"/>
          <w:szCs w:val="24"/>
        </w:rPr>
        <w:t xml:space="preserve"> be made in writing, and specify the information sought and the timeframe for providing it. </w:t>
      </w:r>
    </w:p>
    <w:p w:rsidR="00385027" w:rsidRPr="00FB7768" w:rsidRDefault="00385027" w:rsidP="008540F1">
      <w:pPr>
        <w:spacing w:after="0" w:line="240" w:lineRule="auto"/>
        <w:ind w:left="720"/>
        <w:rPr>
          <w:rFonts w:ascii="Times New Roman" w:hAnsi="Times New Roman" w:cs="Times New Roman"/>
          <w:sz w:val="24"/>
          <w:szCs w:val="24"/>
        </w:rPr>
      </w:pPr>
    </w:p>
    <w:p w:rsidR="00385027" w:rsidRPr="00FB7768" w:rsidRDefault="00385027" w:rsidP="008540F1">
      <w:pPr>
        <w:spacing w:after="0" w:line="240" w:lineRule="auto"/>
        <w:contextualSpacing/>
        <w:rPr>
          <w:rFonts w:ascii="Times New Roman" w:hAnsi="Times New Roman" w:cs="Times New Roman"/>
          <w:sz w:val="24"/>
          <w:szCs w:val="24"/>
        </w:rPr>
      </w:pPr>
      <w:r w:rsidRPr="00FB7768">
        <w:rPr>
          <w:rFonts w:ascii="Times New Roman" w:hAnsi="Times New Roman" w:cs="Times New Roman"/>
          <w:sz w:val="24"/>
          <w:szCs w:val="24"/>
        </w:rPr>
        <w:t xml:space="preserve">If the applicant fails to provide information sought within the specified </w:t>
      </w:r>
      <w:proofErr w:type="gramStart"/>
      <w:r w:rsidRPr="00FB7768">
        <w:rPr>
          <w:rFonts w:ascii="Times New Roman" w:hAnsi="Times New Roman" w:cs="Times New Roman"/>
          <w:sz w:val="24"/>
          <w:szCs w:val="24"/>
        </w:rPr>
        <w:t>timeframe</w:t>
      </w:r>
      <w:proofErr w:type="gramEnd"/>
      <w:r w:rsidRPr="00FB7768">
        <w:rPr>
          <w:rFonts w:ascii="Times New Roman" w:hAnsi="Times New Roman" w:cs="Times New Roman"/>
          <w:sz w:val="24"/>
          <w:szCs w:val="24"/>
        </w:rPr>
        <w:t xml:space="preserve"> the application for accreditation </w:t>
      </w:r>
      <w:r w:rsidR="00C01070">
        <w:rPr>
          <w:rFonts w:ascii="Times New Roman" w:hAnsi="Times New Roman" w:cs="Times New Roman"/>
          <w:sz w:val="24"/>
          <w:szCs w:val="24"/>
        </w:rPr>
        <w:t xml:space="preserve">is </w:t>
      </w:r>
      <w:r w:rsidRPr="00FB7768">
        <w:rPr>
          <w:rFonts w:ascii="Times New Roman" w:hAnsi="Times New Roman" w:cs="Times New Roman"/>
          <w:sz w:val="24"/>
          <w:szCs w:val="24"/>
        </w:rPr>
        <w:t>taken to have been withdrawn.</w:t>
      </w:r>
    </w:p>
    <w:p w:rsidR="00385027" w:rsidRPr="00FB7768" w:rsidRDefault="00385027" w:rsidP="008540F1">
      <w:pPr>
        <w:spacing w:after="0" w:line="240" w:lineRule="auto"/>
        <w:ind w:left="720"/>
        <w:rPr>
          <w:rFonts w:ascii="Times New Roman" w:hAnsi="Times New Roman" w:cs="Times New Roman"/>
          <w:sz w:val="24"/>
          <w:szCs w:val="24"/>
        </w:rPr>
      </w:pPr>
    </w:p>
    <w:p w:rsidR="00E7674D" w:rsidRPr="00FB7768" w:rsidRDefault="00E7674D" w:rsidP="008540F1">
      <w:pPr>
        <w:spacing w:after="0" w:line="240" w:lineRule="auto"/>
        <w:contextualSpacing/>
        <w:rPr>
          <w:rFonts w:ascii="Times New Roman" w:eastAsia="Times New Roman" w:hAnsi="Times New Roman" w:cs="Times New Roman"/>
          <w:b/>
          <w:color w:val="000000"/>
          <w:sz w:val="24"/>
          <w:szCs w:val="24"/>
          <w:lang w:eastAsia="en-AU"/>
        </w:rPr>
      </w:pPr>
      <w:r w:rsidRPr="00FB7768">
        <w:rPr>
          <w:rFonts w:ascii="Times New Roman" w:eastAsia="Times New Roman" w:hAnsi="Times New Roman" w:cs="Times New Roman"/>
          <w:b/>
          <w:color w:val="000000"/>
          <w:sz w:val="24"/>
          <w:szCs w:val="24"/>
          <w:lang w:eastAsia="en-AU"/>
        </w:rPr>
        <w:t>Division 4</w:t>
      </w:r>
      <w:r w:rsidRPr="00FB7768">
        <w:rPr>
          <w:rFonts w:ascii="Times New Roman" w:hAnsi="Times New Roman" w:cs="Times New Roman"/>
          <w:b/>
          <w:sz w:val="24"/>
          <w:szCs w:val="24"/>
        </w:rPr>
        <w:t>—Pre-accreditation audits</w:t>
      </w:r>
    </w:p>
    <w:p w:rsidR="00E7674D" w:rsidRPr="00FB7768" w:rsidRDefault="00E7674D" w:rsidP="008540F1">
      <w:pPr>
        <w:spacing w:after="0" w:line="240" w:lineRule="auto"/>
        <w:contextualSpacing/>
        <w:rPr>
          <w:rFonts w:ascii="Times New Roman" w:hAnsi="Times New Roman" w:cs="Times New Roman"/>
          <w:sz w:val="24"/>
          <w:szCs w:val="24"/>
        </w:rPr>
      </w:pPr>
    </w:p>
    <w:p w:rsidR="00E7674D" w:rsidRPr="00CB05FB" w:rsidRDefault="00E7674D" w:rsidP="008540F1">
      <w:pPr>
        <w:keepNext/>
        <w:spacing w:after="0" w:line="240" w:lineRule="auto"/>
        <w:contextualSpacing/>
        <w:rPr>
          <w:rFonts w:ascii="Times New Roman" w:hAnsi="Times New Roman" w:cs="Times New Roman"/>
          <w:sz w:val="24"/>
          <w:szCs w:val="24"/>
          <w:u w:val="single"/>
        </w:rPr>
      </w:pPr>
      <w:r w:rsidRPr="00CB05FB">
        <w:rPr>
          <w:rFonts w:ascii="Times New Roman" w:hAnsi="Times New Roman" w:cs="Times New Roman"/>
          <w:sz w:val="24"/>
          <w:szCs w:val="24"/>
          <w:u w:val="single"/>
        </w:rPr>
        <w:t>Section 1</w:t>
      </w:r>
      <w:r w:rsidR="008544B9" w:rsidRPr="00CB05FB">
        <w:rPr>
          <w:rFonts w:ascii="Times New Roman" w:hAnsi="Times New Roman" w:cs="Times New Roman"/>
          <w:sz w:val="24"/>
          <w:szCs w:val="24"/>
          <w:u w:val="single"/>
        </w:rPr>
        <w:t>2</w:t>
      </w:r>
      <w:r w:rsidRPr="00CB05FB">
        <w:rPr>
          <w:rFonts w:ascii="Times New Roman" w:hAnsi="Times New Roman" w:cs="Times New Roman"/>
          <w:sz w:val="24"/>
          <w:szCs w:val="24"/>
          <w:u w:val="single"/>
        </w:rPr>
        <w:t xml:space="preserve"> </w:t>
      </w:r>
      <w:r w:rsidRPr="00CB05FB">
        <w:rPr>
          <w:rFonts w:ascii="Times New Roman" w:eastAsia="Times New Roman" w:hAnsi="Times New Roman" w:cs="Times New Roman"/>
          <w:color w:val="000000"/>
          <w:sz w:val="24"/>
          <w:szCs w:val="24"/>
          <w:u w:val="single"/>
          <w:lang w:eastAsia="en-AU"/>
        </w:rPr>
        <w:t>– Pre-accreditation audit</w:t>
      </w:r>
    </w:p>
    <w:p w:rsidR="00402CEC" w:rsidRPr="00CB05FB" w:rsidRDefault="00402CEC" w:rsidP="008540F1">
      <w:pPr>
        <w:spacing w:after="0" w:line="240" w:lineRule="auto"/>
        <w:contextualSpacing/>
        <w:rPr>
          <w:rFonts w:ascii="Times New Roman" w:hAnsi="Times New Roman" w:cs="Times New Roman"/>
          <w:sz w:val="24"/>
          <w:szCs w:val="24"/>
        </w:rPr>
      </w:pPr>
    </w:p>
    <w:p w:rsidR="006F4940" w:rsidRPr="00CB05FB" w:rsidRDefault="007D0736" w:rsidP="008540F1">
      <w:pPr>
        <w:autoSpaceDE w:val="0"/>
        <w:autoSpaceDN w:val="0"/>
        <w:adjustRightInd w:val="0"/>
        <w:spacing w:after="0" w:line="240" w:lineRule="auto"/>
        <w:rPr>
          <w:rFonts w:ascii="Times New Roman" w:hAnsi="Times New Roman" w:cs="Times New Roman"/>
          <w:sz w:val="24"/>
          <w:szCs w:val="24"/>
        </w:rPr>
      </w:pPr>
      <w:r w:rsidRPr="00CB05FB">
        <w:rPr>
          <w:rFonts w:ascii="Times New Roman" w:hAnsi="Times New Roman" w:cs="Times New Roman"/>
          <w:sz w:val="24"/>
          <w:szCs w:val="24"/>
        </w:rPr>
        <w:t>An</w:t>
      </w:r>
      <w:r w:rsidR="006F4940" w:rsidRPr="00CB05FB">
        <w:rPr>
          <w:rFonts w:ascii="Times New Roman" w:hAnsi="Times New Roman" w:cs="Times New Roman"/>
          <w:sz w:val="24"/>
          <w:szCs w:val="24"/>
        </w:rPr>
        <w:t xml:space="preserve"> applicant </w:t>
      </w:r>
      <w:r w:rsidR="009F7DDB" w:rsidRPr="00CB05FB">
        <w:rPr>
          <w:rFonts w:ascii="Times New Roman" w:hAnsi="Times New Roman" w:cs="Times New Roman"/>
          <w:sz w:val="24"/>
          <w:szCs w:val="24"/>
        </w:rPr>
        <w:t xml:space="preserve">for accreditation </w:t>
      </w:r>
      <w:r w:rsidR="00C01070" w:rsidRPr="00CB05FB">
        <w:rPr>
          <w:rFonts w:ascii="Times New Roman" w:hAnsi="Times New Roman" w:cs="Times New Roman"/>
          <w:sz w:val="24"/>
          <w:szCs w:val="24"/>
        </w:rPr>
        <w:t>is</w:t>
      </w:r>
      <w:r w:rsidR="00272466" w:rsidRPr="00CB05FB">
        <w:rPr>
          <w:rFonts w:ascii="Times New Roman" w:hAnsi="Times New Roman" w:cs="Times New Roman"/>
          <w:sz w:val="24"/>
          <w:szCs w:val="24"/>
        </w:rPr>
        <w:t xml:space="preserve"> required to </w:t>
      </w:r>
      <w:r w:rsidR="006F4940" w:rsidRPr="00CB05FB">
        <w:rPr>
          <w:rFonts w:ascii="Times New Roman" w:hAnsi="Times New Roman" w:cs="Times New Roman"/>
          <w:sz w:val="24"/>
          <w:szCs w:val="24"/>
        </w:rPr>
        <w:t xml:space="preserve">agree </w:t>
      </w:r>
      <w:r w:rsidR="00FE3AE9" w:rsidRPr="00CB05FB">
        <w:rPr>
          <w:rFonts w:ascii="Times New Roman" w:hAnsi="Times New Roman" w:cs="Times New Roman"/>
          <w:sz w:val="24"/>
          <w:szCs w:val="24"/>
        </w:rPr>
        <w:t>to</w:t>
      </w:r>
      <w:r w:rsidR="009F7DDB" w:rsidRPr="00CB05FB">
        <w:rPr>
          <w:rFonts w:ascii="Times New Roman" w:hAnsi="Times New Roman" w:cs="Times New Roman"/>
          <w:sz w:val="24"/>
          <w:szCs w:val="24"/>
        </w:rPr>
        <w:t xml:space="preserve"> a pre-accreditation audit</w:t>
      </w:r>
      <w:r w:rsidRPr="00CB05FB">
        <w:rPr>
          <w:rFonts w:ascii="Times New Roman" w:hAnsi="Times New Roman" w:cs="Times New Roman"/>
          <w:sz w:val="24"/>
          <w:szCs w:val="24"/>
        </w:rPr>
        <w:t xml:space="preserve"> </w:t>
      </w:r>
      <w:r w:rsidR="00FE3AE9" w:rsidRPr="00CB05FB">
        <w:rPr>
          <w:rFonts w:ascii="Times New Roman" w:hAnsi="Times New Roman" w:cs="Times New Roman"/>
          <w:sz w:val="24"/>
          <w:szCs w:val="24"/>
        </w:rPr>
        <w:t>being conducted under section 1</w:t>
      </w:r>
      <w:r w:rsidR="008544B9" w:rsidRPr="00CB05FB">
        <w:rPr>
          <w:rFonts w:ascii="Times New Roman" w:hAnsi="Times New Roman" w:cs="Times New Roman"/>
          <w:sz w:val="24"/>
          <w:szCs w:val="24"/>
        </w:rPr>
        <w:t>2</w:t>
      </w:r>
      <w:r w:rsidR="00FE3AE9" w:rsidRPr="00CB05FB">
        <w:rPr>
          <w:rFonts w:ascii="Times New Roman" w:hAnsi="Times New Roman" w:cs="Times New Roman"/>
          <w:sz w:val="24"/>
          <w:szCs w:val="24"/>
        </w:rPr>
        <w:t xml:space="preserve"> </w:t>
      </w:r>
      <w:proofErr w:type="gramStart"/>
      <w:r w:rsidRPr="00CB05FB">
        <w:rPr>
          <w:rFonts w:ascii="Times New Roman" w:hAnsi="Times New Roman" w:cs="Times New Roman"/>
          <w:sz w:val="24"/>
          <w:szCs w:val="24"/>
        </w:rPr>
        <w:t>for the purpose of</w:t>
      </w:r>
      <w:proofErr w:type="gramEnd"/>
      <w:r w:rsidRPr="00CB05FB">
        <w:rPr>
          <w:rFonts w:ascii="Times New Roman" w:hAnsi="Times New Roman" w:cs="Times New Roman"/>
          <w:sz w:val="24"/>
          <w:szCs w:val="24"/>
        </w:rPr>
        <w:t xml:space="preserve"> the FSC determining whether the applicant has</w:t>
      </w:r>
      <w:r w:rsidR="00B95B11" w:rsidRPr="00CB05FB">
        <w:rPr>
          <w:rFonts w:ascii="Times New Roman" w:hAnsi="Times New Roman" w:cs="Times New Roman"/>
          <w:sz w:val="24"/>
          <w:szCs w:val="24"/>
        </w:rPr>
        <w:t xml:space="preserve">, and is implementing and will </w:t>
      </w:r>
      <w:r w:rsidR="00B23373" w:rsidRPr="00CB05FB">
        <w:rPr>
          <w:rFonts w:ascii="Times New Roman" w:hAnsi="Times New Roman" w:cs="Times New Roman"/>
          <w:sz w:val="24"/>
          <w:szCs w:val="24"/>
        </w:rPr>
        <w:t xml:space="preserve">continue to </w:t>
      </w:r>
      <w:r w:rsidR="00B95B11" w:rsidRPr="00CB05FB">
        <w:rPr>
          <w:rFonts w:ascii="Times New Roman" w:hAnsi="Times New Roman" w:cs="Times New Roman"/>
          <w:sz w:val="24"/>
          <w:szCs w:val="24"/>
        </w:rPr>
        <w:t xml:space="preserve">implement, </w:t>
      </w:r>
      <w:r w:rsidRPr="00CB05FB">
        <w:rPr>
          <w:rFonts w:ascii="Times New Roman" w:hAnsi="Times New Roman" w:cs="Times New Roman"/>
          <w:sz w:val="24"/>
          <w:szCs w:val="24"/>
        </w:rPr>
        <w:t xml:space="preserve">appropriate WHS policies and procedures and safe work practices. Under </w:t>
      </w:r>
      <w:r w:rsidR="00FE3AE9" w:rsidRPr="00CB05FB">
        <w:rPr>
          <w:rFonts w:ascii="Times New Roman" w:hAnsi="Times New Roman" w:cs="Times New Roman"/>
          <w:sz w:val="24"/>
          <w:szCs w:val="24"/>
        </w:rPr>
        <w:t>sub</w:t>
      </w:r>
      <w:r w:rsidRPr="00CB05FB">
        <w:rPr>
          <w:rFonts w:ascii="Times New Roman" w:hAnsi="Times New Roman" w:cs="Times New Roman"/>
          <w:sz w:val="24"/>
          <w:szCs w:val="24"/>
        </w:rPr>
        <w:t xml:space="preserve">section </w:t>
      </w:r>
      <w:proofErr w:type="gramStart"/>
      <w:r w:rsidR="008544B9" w:rsidRPr="00CB05FB">
        <w:rPr>
          <w:rFonts w:ascii="Times New Roman" w:hAnsi="Times New Roman" w:cs="Times New Roman"/>
          <w:sz w:val="24"/>
          <w:szCs w:val="24"/>
        </w:rPr>
        <w:t>8</w:t>
      </w:r>
      <w:r w:rsidRPr="00CB05FB">
        <w:rPr>
          <w:rFonts w:ascii="Times New Roman" w:hAnsi="Times New Roman" w:cs="Times New Roman"/>
          <w:sz w:val="24"/>
          <w:szCs w:val="24"/>
        </w:rPr>
        <w:t>(1)</w:t>
      </w:r>
      <w:proofErr w:type="gramEnd"/>
      <w:r w:rsidRPr="00CB05FB">
        <w:rPr>
          <w:rFonts w:ascii="Times New Roman" w:hAnsi="Times New Roman" w:cs="Times New Roman"/>
          <w:sz w:val="24"/>
          <w:szCs w:val="24"/>
        </w:rPr>
        <w:t xml:space="preserve"> such agreement </w:t>
      </w:r>
      <w:r w:rsidR="00C01070" w:rsidRPr="00CB05FB">
        <w:rPr>
          <w:rFonts w:ascii="Times New Roman" w:hAnsi="Times New Roman" w:cs="Times New Roman"/>
          <w:sz w:val="24"/>
          <w:szCs w:val="24"/>
        </w:rPr>
        <w:t>is</w:t>
      </w:r>
      <w:r w:rsidRPr="00CB05FB">
        <w:rPr>
          <w:rFonts w:ascii="Times New Roman" w:hAnsi="Times New Roman" w:cs="Times New Roman"/>
          <w:sz w:val="24"/>
          <w:szCs w:val="24"/>
        </w:rPr>
        <w:t xml:space="preserve"> a prerequisite for accreditation.</w:t>
      </w:r>
    </w:p>
    <w:p w:rsidR="008A6742" w:rsidRPr="00CB05FB" w:rsidRDefault="008A6742" w:rsidP="008540F1">
      <w:pPr>
        <w:autoSpaceDE w:val="0"/>
        <w:autoSpaceDN w:val="0"/>
        <w:adjustRightInd w:val="0"/>
        <w:spacing w:after="0" w:line="240" w:lineRule="auto"/>
        <w:rPr>
          <w:rFonts w:ascii="Times New Roman" w:hAnsi="Times New Roman" w:cs="Times New Roman"/>
          <w:sz w:val="24"/>
          <w:szCs w:val="24"/>
        </w:rPr>
      </w:pPr>
    </w:p>
    <w:p w:rsidR="008A6742" w:rsidRPr="00CB05FB" w:rsidRDefault="008A6742" w:rsidP="008540F1">
      <w:pPr>
        <w:autoSpaceDE w:val="0"/>
        <w:autoSpaceDN w:val="0"/>
        <w:adjustRightInd w:val="0"/>
        <w:spacing w:after="0" w:line="240" w:lineRule="auto"/>
        <w:rPr>
          <w:rFonts w:ascii="Times New Roman" w:hAnsi="Times New Roman" w:cs="Times New Roman"/>
          <w:sz w:val="24"/>
          <w:szCs w:val="24"/>
        </w:rPr>
      </w:pPr>
      <w:r w:rsidRPr="00CB05FB">
        <w:rPr>
          <w:rFonts w:ascii="Times New Roman" w:hAnsi="Times New Roman" w:cs="Times New Roman"/>
          <w:sz w:val="24"/>
          <w:szCs w:val="24"/>
        </w:rPr>
        <w:t>Paragraph 12(1</w:t>
      </w:r>
      <w:proofErr w:type="gramStart"/>
      <w:r w:rsidRPr="00CB05FB">
        <w:rPr>
          <w:rFonts w:ascii="Times New Roman" w:hAnsi="Times New Roman" w:cs="Times New Roman"/>
          <w:sz w:val="24"/>
          <w:szCs w:val="24"/>
        </w:rPr>
        <w:t>)(</w:t>
      </w:r>
      <w:proofErr w:type="gramEnd"/>
      <w:r w:rsidRPr="00CB05FB">
        <w:rPr>
          <w:rFonts w:ascii="Times New Roman" w:hAnsi="Times New Roman" w:cs="Times New Roman"/>
          <w:sz w:val="24"/>
          <w:szCs w:val="24"/>
        </w:rPr>
        <w:t xml:space="preserve">b) provides that if the applicant is neither a constitutional corporation, the Commonwealth </w:t>
      </w:r>
      <w:r w:rsidR="00E0292A">
        <w:rPr>
          <w:rFonts w:ascii="Times New Roman" w:hAnsi="Times New Roman" w:cs="Times New Roman"/>
          <w:sz w:val="24"/>
          <w:szCs w:val="24"/>
        </w:rPr>
        <w:t>n</w:t>
      </w:r>
      <w:r w:rsidRPr="00CB05FB">
        <w:rPr>
          <w:rFonts w:ascii="Times New Roman" w:hAnsi="Times New Roman" w:cs="Times New Roman"/>
          <w:sz w:val="24"/>
          <w:szCs w:val="24"/>
        </w:rPr>
        <w:t xml:space="preserve">or a corporate Commonwealth entity, the applicant must agree with the FSC </w:t>
      </w:r>
      <w:r w:rsidR="00DA2D99" w:rsidRPr="00CB05FB">
        <w:rPr>
          <w:rFonts w:ascii="Times New Roman" w:hAnsi="Times New Roman" w:cs="Times New Roman"/>
          <w:sz w:val="24"/>
          <w:szCs w:val="24"/>
        </w:rPr>
        <w:t xml:space="preserve">on the way in which the pre-accreditation audit will be carried out. </w:t>
      </w:r>
    </w:p>
    <w:p w:rsidR="00DA2D99" w:rsidRPr="00CB05FB" w:rsidRDefault="00DA2D99" w:rsidP="008540F1">
      <w:pPr>
        <w:autoSpaceDE w:val="0"/>
        <w:autoSpaceDN w:val="0"/>
        <w:adjustRightInd w:val="0"/>
        <w:spacing w:after="0" w:line="240" w:lineRule="auto"/>
        <w:rPr>
          <w:rFonts w:ascii="Times New Roman" w:hAnsi="Times New Roman" w:cs="Times New Roman"/>
          <w:sz w:val="24"/>
          <w:szCs w:val="24"/>
        </w:rPr>
      </w:pPr>
    </w:p>
    <w:p w:rsidR="006F4940" w:rsidRPr="00CB05FB" w:rsidRDefault="006F4940" w:rsidP="008540F1">
      <w:pPr>
        <w:autoSpaceDE w:val="0"/>
        <w:autoSpaceDN w:val="0"/>
        <w:adjustRightInd w:val="0"/>
        <w:spacing w:after="0" w:line="240" w:lineRule="auto"/>
        <w:rPr>
          <w:rFonts w:ascii="Times New Roman" w:hAnsi="Times New Roman" w:cs="Times New Roman"/>
          <w:sz w:val="24"/>
          <w:szCs w:val="24"/>
        </w:rPr>
      </w:pPr>
      <w:r w:rsidRPr="00CB05FB">
        <w:rPr>
          <w:rFonts w:ascii="Times New Roman" w:hAnsi="Times New Roman" w:cs="Times New Roman"/>
          <w:sz w:val="24"/>
          <w:szCs w:val="24"/>
        </w:rPr>
        <w:t>If the applicant is a constitutional corporation</w:t>
      </w:r>
      <w:r w:rsidR="00B95B11" w:rsidRPr="00CB05FB">
        <w:rPr>
          <w:rFonts w:ascii="Times New Roman" w:hAnsi="Times New Roman" w:cs="Times New Roman"/>
          <w:sz w:val="24"/>
          <w:szCs w:val="24"/>
        </w:rPr>
        <w:t>, the Commonwealth or a corporate Commonwealth entity,</w:t>
      </w:r>
      <w:r w:rsidRPr="00CB05FB">
        <w:rPr>
          <w:rFonts w:ascii="Times New Roman" w:hAnsi="Times New Roman" w:cs="Times New Roman"/>
          <w:sz w:val="24"/>
          <w:szCs w:val="24"/>
        </w:rPr>
        <w:t xml:space="preserve"> </w:t>
      </w:r>
      <w:r w:rsidR="00615A55" w:rsidRPr="00CB05FB">
        <w:rPr>
          <w:rFonts w:ascii="Times New Roman" w:hAnsi="Times New Roman" w:cs="Times New Roman"/>
          <w:sz w:val="24"/>
          <w:szCs w:val="24"/>
        </w:rPr>
        <w:t>a</w:t>
      </w:r>
      <w:r w:rsidR="00670C42" w:rsidRPr="00CB05FB">
        <w:rPr>
          <w:rFonts w:ascii="Times New Roman" w:hAnsi="Times New Roman" w:cs="Times New Roman"/>
          <w:sz w:val="24"/>
          <w:szCs w:val="24"/>
        </w:rPr>
        <w:t>n</w:t>
      </w:r>
      <w:r w:rsidR="00615A55" w:rsidRPr="00CB05FB">
        <w:rPr>
          <w:rFonts w:ascii="Times New Roman" w:hAnsi="Times New Roman" w:cs="Times New Roman"/>
          <w:sz w:val="24"/>
          <w:szCs w:val="24"/>
        </w:rPr>
        <w:t xml:space="preserve"> </w:t>
      </w:r>
      <w:r w:rsidRPr="00CB05FB">
        <w:rPr>
          <w:rFonts w:ascii="Times New Roman" w:hAnsi="Times New Roman" w:cs="Times New Roman"/>
          <w:sz w:val="24"/>
          <w:szCs w:val="24"/>
        </w:rPr>
        <w:t xml:space="preserve">FSO </w:t>
      </w:r>
      <w:r w:rsidR="008E5B1F" w:rsidRPr="00CB05FB">
        <w:rPr>
          <w:rFonts w:ascii="Times New Roman" w:hAnsi="Times New Roman" w:cs="Times New Roman"/>
          <w:sz w:val="24"/>
          <w:szCs w:val="24"/>
        </w:rPr>
        <w:t xml:space="preserve">is to </w:t>
      </w:r>
      <w:r w:rsidRPr="00CB05FB">
        <w:rPr>
          <w:rFonts w:ascii="Times New Roman" w:hAnsi="Times New Roman" w:cs="Times New Roman"/>
          <w:sz w:val="24"/>
          <w:szCs w:val="24"/>
        </w:rPr>
        <w:t>carry out an audit exercising</w:t>
      </w:r>
      <w:r w:rsidR="004F7299" w:rsidRPr="00CB05FB">
        <w:rPr>
          <w:rFonts w:ascii="Times New Roman" w:hAnsi="Times New Roman" w:cs="Times New Roman"/>
          <w:sz w:val="24"/>
          <w:szCs w:val="24"/>
        </w:rPr>
        <w:t xml:space="preserve"> </w:t>
      </w:r>
      <w:r w:rsidRPr="00CB05FB">
        <w:rPr>
          <w:rFonts w:ascii="Times New Roman" w:hAnsi="Times New Roman" w:cs="Times New Roman"/>
          <w:sz w:val="24"/>
          <w:szCs w:val="24"/>
        </w:rPr>
        <w:t xml:space="preserve">his or her powers under </w:t>
      </w:r>
      <w:r w:rsidR="00EB6D0D" w:rsidRPr="00CB05FB">
        <w:rPr>
          <w:rFonts w:ascii="Times New Roman" w:hAnsi="Times New Roman" w:cs="Times New Roman"/>
          <w:sz w:val="24"/>
          <w:szCs w:val="24"/>
        </w:rPr>
        <w:t xml:space="preserve">Division 3 of Part 3 of Chapter 7 </w:t>
      </w:r>
      <w:r w:rsidRPr="00CB05FB">
        <w:rPr>
          <w:rFonts w:ascii="Times New Roman" w:hAnsi="Times New Roman" w:cs="Times New Roman"/>
          <w:sz w:val="24"/>
          <w:szCs w:val="24"/>
        </w:rPr>
        <w:t>of the Act (</w:t>
      </w:r>
      <w:r w:rsidR="004F7299" w:rsidRPr="00CB05FB">
        <w:rPr>
          <w:rFonts w:ascii="Times New Roman" w:hAnsi="Times New Roman" w:cs="Times New Roman"/>
          <w:sz w:val="24"/>
          <w:szCs w:val="24"/>
        </w:rPr>
        <w:t>s</w:t>
      </w:r>
      <w:r w:rsidR="00FE3AE9" w:rsidRPr="00CB05FB">
        <w:rPr>
          <w:rFonts w:ascii="Times New Roman" w:hAnsi="Times New Roman" w:cs="Times New Roman"/>
          <w:sz w:val="24"/>
          <w:szCs w:val="24"/>
        </w:rPr>
        <w:t>ubs</w:t>
      </w:r>
      <w:r w:rsidR="004F7299" w:rsidRPr="00CB05FB">
        <w:rPr>
          <w:rFonts w:ascii="Times New Roman" w:hAnsi="Times New Roman" w:cs="Times New Roman"/>
          <w:sz w:val="24"/>
          <w:szCs w:val="24"/>
        </w:rPr>
        <w:t>ection</w:t>
      </w:r>
      <w:r w:rsidR="00272466" w:rsidRPr="00CB05FB">
        <w:rPr>
          <w:rFonts w:ascii="Times New Roman" w:hAnsi="Times New Roman" w:cs="Times New Roman"/>
          <w:sz w:val="24"/>
          <w:szCs w:val="24"/>
        </w:rPr>
        <w:t> </w:t>
      </w:r>
      <w:r w:rsidRPr="00CB05FB">
        <w:rPr>
          <w:rFonts w:ascii="Times New Roman" w:hAnsi="Times New Roman" w:cs="Times New Roman"/>
          <w:sz w:val="24"/>
          <w:szCs w:val="24"/>
        </w:rPr>
        <w:t>1</w:t>
      </w:r>
      <w:r w:rsidR="008544B9" w:rsidRPr="00CB05FB">
        <w:rPr>
          <w:rFonts w:ascii="Times New Roman" w:hAnsi="Times New Roman" w:cs="Times New Roman"/>
          <w:sz w:val="24"/>
          <w:szCs w:val="24"/>
        </w:rPr>
        <w:t>2</w:t>
      </w:r>
      <w:r w:rsidRPr="00CB05FB">
        <w:rPr>
          <w:rFonts w:ascii="Times New Roman" w:hAnsi="Times New Roman" w:cs="Times New Roman"/>
          <w:sz w:val="24"/>
          <w:szCs w:val="24"/>
        </w:rPr>
        <w:t>(2)).</w:t>
      </w:r>
      <w:r w:rsidR="0065178D" w:rsidRPr="00CB05FB">
        <w:rPr>
          <w:rFonts w:ascii="Times New Roman" w:hAnsi="Times New Roman" w:cs="Times New Roman"/>
          <w:sz w:val="24"/>
          <w:szCs w:val="24"/>
        </w:rPr>
        <w:t xml:space="preserve"> </w:t>
      </w:r>
      <w:r w:rsidRPr="00CB05FB">
        <w:rPr>
          <w:rFonts w:ascii="Times New Roman" w:hAnsi="Times New Roman" w:cs="Times New Roman"/>
          <w:sz w:val="24"/>
          <w:szCs w:val="24"/>
        </w:rPr>
        <w:t xml:space="preserve">Under </w:t>
      </w:r>
      <w:r w:rsidR="00EB6D0D" w:rsidRPr="00CB05FB">
        <w:rPr>
          <w:rFonts w:ascii="Times New Roman" w:hAnsi="Times New Roman" w:cs="Times New Roman"/>
          <w:sz w:val="24"/>
          <w:szCs w:val="24"/>
        </w:rPr>
        <w:t xml:space="preserve">this Division </w:t>
      </w:r>
      <w:r w:rsidRPr="00CB05FB">
        <w:rPr>
          <w:rFonts w:ascii="Times New Roman" w:hAnsi="Times New Roman" w:cs="Times New Roman"/>
          <w:sz w:val="24"/>
          <w:szCs w:val="24"/>
        </w:rPr>
        <w:t>an FSO can, among other things, inspect any work, interview any</w:t>
      </w:r>
      <w:r w:rsidR="004F7299" w:rsidRPr="00CB05FB">
        <w:rPr>
          <w:rFonts w:ascii="Times New Roman" w:hAnsi="Times New Roman" w:cs="Times New Roman"/>
          <w:sz w:val="24"/>
          <w:szCs w:val="24"/>
        </w:rPr>
        <w:t xml:space="preserve"> </w:t>
      </w:r>
      <w:r w:rsidRPr="00CB05FB">
        <w:rPr>
          <w:rFonts w:ascii="Times New Roman" w:hAnsi="Times New Roman" w:cs="Times New Roman"/>
          <w:sz w:val="24"/>
          <w:szCs w:val="24"/>
        </w:rPr>
        <w:t>person and inspect and make copies of documents</w:t>
      </w:r>
      <w:r w:rsidR="0065178D" w:rsidRPr="00CB05FB">
        <w:rPr>
          <w:rFonts w:ascii="Times New Roman" w:hAnsi="Times New Roman" w:cs="Times New Roman"/>
          <w:sz w:val="24"/>
          <w:szCs w:val="24"/>
        </w:rPr>
        <w:t xml:space="preserve"> </w:t>
      </w:r>
      <w:proofErr w:type="gramStart"/>
      <w:r w:rsidR="0065178D" w:rsidRPr="00CB05FB">
        <w:rPr>
          <w:rFonts w:ascii="Times New Roman" w:hAnsi="Times New Roman" w:cs="Times New Roman"/>
          <w:sz w:val="24"/>
          <w:szCs w:val="24"/>
        </w:rPr>
        <w:t>for the purpose of</w:t>
      </w:r>
      <w:proofErr w:type="gramEnd"/>
      <w:r w:rsidR="0065178D" w:rsidRPr="00CB05FB">
        <w:rPr>
          <w:rFonts w:ascii="Times New Roman" w:hAnsi="Times New Roman" w:cs="Times New Roman"/>
          <w:sz w:val="24"/>
          <w:szCs w:val="24"/>
        </w:rPr>
        <w:t xml:space="preserve"> ascertaining whether the applicant meets accreditation requirements</w:t>
      </w:r>
      <w:r w:rsidRPr="00CB05FB">
        <w:rPr>
          <w:rFonts w:ascii="Times New Roman" w:hAnsi="Times New Roman" w:cs="Times New Roman"/>
          <w:sz w:val="24"/>
          <w:szCs w:val="24"/>
        </w:rPr>
        <w:t>.</w:t>
      </w:r>
    </w:p>
    <w:p w:rsidR="007A1C48" w:rsidRPr="00CB05FB" w:rsidRDefault="007A1C48" w:rsidP="008540F1">
      <w:pPr>
        <w:autoSpaceDE w:val="0"/>
        <w:autoSpaceDN w:val="0"/>
        <w:adjustRightInd w:val="0"/>
        <w:spacing w:after="0" w:line="240" w:lineRule="auto"/>
        <w:rPr>
          <w:rFonts w:ascii="Times New Roman" w:hAnsi="Times New Roman" w:cs="Times New Roman"/>
          <w:sz w:val="24"/>
          <w:szCs w:val="24"/>
        </w:rPr>
      </w:pPr>
    </w:p>
    <w:p w:rsidR="00DA2D99" w:rsidRPr="00CB05FB" w:rsidRDefault="007A1C48" w:rsidP="008540F1">
      <w:pPr>
        <w:autoSpaceDE w:val="0"/>
        <w:autoSpaceDN w:val="0"/>
        <w:adjustRightInd w:val="0"/>
        <w:spacing w:after="0" w:line="240" w:lineRule="auto"/>
        <w:rPr>
          <w:rFonts w:ascii="Times New Roman" w:hAnsi="Times New Roman" w:cs="Times New Roman"/>
          <w:sz w:val="24"/>
          <w:szCs w:val="24"/>
        </w:rPr>
      </w:pPr>
      <w:r w:rsidRPr="00CB05FB">
        <w:rPr>
          <w:rFonts w:ascii="Times New Roman" w:hAnsi="Times New Roman" w:cs="Times New Roman"/>
          <w:sz w:val="24"/>
          <w:szCs w:val="24"/>
        </w:rPr>
        <w:t xml:space="preserve">Subsection 12(3) </w:t>
      </w:r>
      <w:r w:rsidR="00F903E8" w:rsidRPr="00CB05FB">
        <w:rPr>
          <w:rFonts w:ascii="Times New Roman" w:hAnsi="Times New Roman" w:cs="Times New Roman"/>
          <w:sz w:val="24"/>
          <w:szCs w:val="24"/>
        </w:rPr>
        <w:t xml:space="preserve">provides </w:t>
      </w:r>
      <w:r w:rsidR="00DA2D99" w:rsidRPr="00CB05FB">
        <w:rPr>
          <w:rFonts w:ascii="Times New Roman" w:hAnsi="Times New Roman" w:cs="Times New Roman"/>
          <w:sz w:val="24"/>
          <w:szCs w:val="24"/>
        </w:rPr>
        <w:t>that if the applica</w:t>
      </w:r>
      <w:r w:rsidR="00CB05FB" w:rsidRPr="00F2014C">
        <w:rPr>
          <w:rFonts w:ascii="Times New Roman" w:hAnsi="Times New Roman" w:cs="Times New Roman"/>
          <w:sz w:val="24"/>
          <w:szCs w:val="24"/>
        </w:rPr>
        <w:t>nt</w:t>
      </w:r>
      <w:r w:rsidR="00DA2D99" w:rsidRPr="00CB05FB">
        <w:rPr>
          <w:rFonts w:ascii="Times New Roman" w:hAnsi="Times New Roman" w:cs="Times New Roman"/>
          <w:sz w:val="24"/>
          <w:szCs w:val="24"/>
        </w:rPr>
        <w:t xml:space="preserve"> is neither a constitutional corporation, the Commonwealth </w:t>
      </w:r>
      <w:r w:rsidR="00E0292A">
        <w:rPr>
          <w:rFonts w:ascii="Times New Roman" w:hAnsi="Times New Roman" w:cs="Times New Roman"/>
          <w:sz w:val="24"/>
          <w:szCs w:val="24"/>
        </w:rPr>
        <w:t>n</w:t>
      </w:r>
      <w:r w:rsidR="00DA2D99" w:rsidRPr="00CB05FB">
        <w:rPr>
          <w:rFonts w:ascii="Times New Roman" w:hAnsi="Times New Roman" w:cs="Times New Roman"/>
          <w:sz w:val="24"/>
          <w:szCs w:val="24"/>
        </w:rPr>
        <w:t>or a corporate Commonwealth entity, a FSO is to carry out the pre-accreditation audit in accordance with the agreement between the person and the FSC as mentioned in paragraph 12(1</w:t>
      </w:r>
      <w:proofErr w:type="gramStart"/>
      <w:r w:rsidR="00DA2D99" w:rsidRPr="00CB05FB">
        <w:rPr>
          <w:rFonts w:ascii="Times New Roman" w:hAnsi="Times New Roman" w:cs="Times New Roman"/>
          <w:sz w:val="24"/>
          <w:szCs w:val="24"/>
        </w:rPr>
        <w:t>)(</w:t>
      </w:r>
      <w:proofErr w:type="gramEnd"/>
      <w:r w:rsidR="00DA2D99" w:rsidRPr="00CB05FB">
        <w:rPr>
          <w:rFonts w:ascii="Times New Roman" w:hAnsi="Times New Roman" w:cs="Times New Roman"/>
          <w:sz w:val="24"/>
          <w:szCs w:val="24"/>
        </w:rPr>
        <w:t xml:space="preserve">b). Further, in relation to such applicants, if an activity involved in the audit is to occur at particular premises, it </w:t>
      </w:r>
      <w:proofErr w:type="gramStart"/>
      <w:r w:rsidR="00DA2D99" w:rsidRPr="00CB05FB">
        <w:rPr>
          <w:rFonts w:ascii="Times New Roman" w:hAnsi="Times New Roman" w:cs="Times New Roman"/>
          <w:sz w:val="24"/>
          <w:szCs w:val="24"/>
        </w:rPr>
        <w:t>must be carried out</w:t>
      </w:r>
      <w:proofErr w:type="gramEnd"/>
      <w:r w:rsidR="00DA2D99" w:rsidRPr="00CB05FB">
        <w:rPr>
          <w:rFonts w:ascii="Times New Roman" w:hAnsi="Times New Roman" w:cs="Times New Roman"/>
          <w:sz w:val="24"/>
          <w:szCs w:val="24"/>
        </w:rPr>
        <w:t xml:space="preserve"> only with the consent of the occupier of the premises. </w:t>
      </w:r>
    </w:p>
    <w:p w:rsidR="00DA2D99" w:rsidRPr="00CB05FB" w:rsidRDefault="00DA2D99" w:rsidP="008540F1">
      <w:pPr>
        <w:autoSpaceDE w:val="0"/>
        <w:autoSpaceDN w:val="0"/>
        <w:adjustRightInd w:val="0"/>
        <w:spacing w:after="0" w:line="240" w:lineRule="auto"/>
        <w:rPr>
          <w:rFonts w:ascii="Times New Roman" w:hAnsi="Times New Roman" w:cs="Times New Roman"/>
          <w:sz w:val="24"/>
          <w:szCs w:val="24"/>
        </w:rPr>
      </w:pPr>
    </w:p>
    <w:p w:rsidR="00166051" w:rsidRPr="00FB7768" w:rsidRDefault="00DA2D99" w:rsidP="00DA2D99">
      <w:pPr>
        <w:autoSpaceDE w:val="0"/>
        <w:autoSpaceDN w:val="0"/>
        <w:adjustRightInd w:val="0"/>
        <w:spacing w:after="0" w:line="240" w:lineRule="auto"/>
        <w:rPr>
          <w:rFonts w:ascii="Times New Roman" w:hAnsi="Times New Roman" w:cs="Times New Roman"/>
          <w:sz w:val="24"/>
          <w:szCs w:val="24"/>
        </w:rPr>
      </w:pPr>
      <w:r w:rsidRPr="00CB05FB">
        <w:rPr>
          <w:rFonts w:ascii="Times New Roman" w:hAnsi="Times New Roman" w:cs="Times New Roman"/>
          <w:sz w:val="24"/>
          <w:szCs w:val="24"/>
        </w:rPr>
        <w:t xml:space="preserve">The different audit process for applicants who are not </w:t>
      </w:r>
      <w:r w:rsidR="007A1C48" w:rsidRPr="00CB05FB">
        <w:rPr>
          <w:rFonts w:ascii="Times New Roman" w:hAnsi="Times New Roman" w:cs="Times New Roman"/>
          <w:sz w:val="24"/>
          <w:szCs w:val="24"/>
        </w:rPr>
        <w:t>constitutional corporation</w:t>
      </w:r>
      <w:r w:rsidRPr="00CB05FB">
        <w:rPr>
          <w:rFonts w:ascii="Times New Roman" w:hAnsi="Times New Roman" w:cs="Times New Roman"/>
          <w:sz w:val="24"/>
          <w:szCs w:val="24"/>
        </w:rPr>
        <w:t>s,</w:t>
      </w:r>
      <w:r w:rsidR="00F903E8" w:rsidRPr="00CB05FB">
        <w:rPr>
          <w:rFonts w:ascii="Times New Roman" w:hAnsi="Times New Roman" w:cs="Times New Roman"/>
          <w:sz w:val="24"/>
          <w:szCs w:val="24"/>
        </w:rPr>
        <w:t xml:space="preserve"> the Commonwealth</w:t>
      </w:r>
      <w:r w:rsidRPr="00CB05FB">
        <w:rPr>
          <w:rFonts w:ascii="Times New Roman" w:hAnsi="Times New Roman" w:cs="Times New Roman"/>
          <w:sz w:val="24"/>
          <w:szCs w:val="24"/>
        </w:rPr>
        <w:t xml:space="preserve"> or </w:t>
      </w:r>
      <w:r w:rsidR="007A1C48" w:rsidRPr="00CB05FB">
        <w:rPr>
          <w:rFonts w:ascii="Times New Roman" w:hAnsi="Times New Roman" w:cs="Times New Roman"/>
          <w:sz w:val="24"/>
          <w:szCs w:val="24"/>
        </w:rPr>
        <w:t>a corporate</w:t>
      </w:r>
      <w:r w:rsidR="00F903E8" w:rsidRPr="00CB05FB">
        <w:rPr>
          <w:rFonts w:ascii="Times New Roman" w:hAnsi="Times New Roman" w:cs="Times New Roman"/>
          <w:sz w:val="24"/>
          <w:szCs w:val="24"/>
        </w:rPr>
        <w:t xml:space="preserve"> Commonwealth entity </w:t>
      </w:r>
      <w:r w:rsidRPr="00CB05FB">
        <w:rPr>
          <w:rFonts w:ascii="Times New Roman" w:hAnsi="Times New Roman" w:cs="Times New Roman"/>
          <w:sz w:val="24"/>
          <w:szCs w:val="24"/>
        </w:rPr>
        <w:t>reflects the limitation on the powers of FSOs in Division 3 of Part 3 of Chapter 7 of the Act.</w:t>
      </w:r>
      <w:r>
        <w:rPr>
          <w:rFonts w:ascii="Times New Roman" w:hAnsi="Times New Roman" w:cs="Times New Roman"/>
          <w:sz w:val="24"/>
          <w:szCs w:val="24"/>
        </w:rPr>
        <w:t xml:space="preserve"> </w:t>
      </w:r>
    </w:p>
    <w:p w:rsidR="00166051" w:rsidRPr="00FB7768" w:rsidRDefault="00166051" w:rsidP="008540F1">
      <w:pPr>
        <w:autoSpaceDE w:val="0"/>
        <w:autoSpaceDN w:val="0"/>
        <w:adjustRightInd w:val="0"/>
        <w:spacing w:after="0" w:line="240" w:lineRule="auto"/>
        <w:rPr>
          <w:rFonts w:ascii="Times New Roman" w:hAnsi="Times New Roman" w:cs="Times New Roman"/>
          <w:sz w:val="24"/>
          <w:szCs w:val="24"/>
        </w:rPr>
      </w:pPr>
    </w:p>
    <w:p w:rsidR="00166051" w:rsidRPr="00FB7768" w:rsidRDefault="00166051" w:rsidP="008540F1">
      <w:pPr>
        <w:keepNext/>
        <w:spacing w:after="0" w:line="240" w:lineRule="auto"/>
        <w:contextualSpacing/>
        <w:rPr>
          <w:rFonts w:ascii="Times New Roman" w:hAnsi="Times New Roman" w:cs="Times New Roman"/>
          <w:sz w:val="24"/>
          <w:szCs w:val="24"/>
          <w:u w:val="single"/>
        </w:rPr>
      </w:pPr>
      <w:r w:rsidRPr="00FB7768">
        <w:rPr>
          <w:rFonts w:ascii="Times New Roman" w:hAnsi="Times New Roman" w:cs="Times New Roman"/>
          <w:sz w:val="24"/>
          <w:szCs w:val="24"/>
          <w:u w:val="single"/>
        </w:rPr>
        <w:t>Section 1</w:t>
      </w:r>
      <w:r w:rsidR="008544B9" w:rsidRPr="00FB7768">
        <w:rPr>
          <w:rFonts w:ascii="Times New Roman" w:hAnsi="Times New Roman" w:cs="Times New Roman"/>
          <w:sz w:val="24"/>
          <w:szCs w:val="24"/>
          <w:u w:val="single"/>
        </w:rPr>
        <w:t>3</w:t>
      </w:r>
      <w:r w:rsidRPr="00FB7768">
        <w:rPr>
          <w:rFonts w:ascii="Times New Roman" w:hAnsi="Times New Roman" w:cs="Times New Roman"/>
          <w:sz w:val="24"/>
          <w:szCs w:val="24"/>
          <w:u w:val="single"/>
        </w:rPr>
        <w:t xml:space="preserve"> </w:t>
      </w:r>
      <w:r w:rsidRPr="00FB7768">
        <w:rPr>
          <w:rFonts w:ascii="Times New Roman" w:eastAsia="Times New Roman" w:hAnsi="Times New Roman" w:cs="Times New Roman"/>
          <w:color w:val="000000"/>
          <w:sz w:val="24"/>
          <w:szCs w:val="24"/>
          <w:u w:val="single"/>
          <w:lang w:eastAsia="en-AU"/>
        </w:rPr>
        <w:t>– Pre-accreditation audit unnecessary in certain circumstances</w:t>
      </w:r>
    </w:p>
    <w:p w:rsidR="00166051" w:rsidRPr="00FB7768" w:rsidRDefault="00166051" w:rsidP="008540F1">
      <w:pPr>
        <w:keepNext/>
        <w:autoSpaceDE w:val="0"/>
        <w:autoSpaceDN w:val="0"/>
        <w:adjustRightInd w:val="0"/>
        <w:spacing w:after="0" w:line="240" w:lineRule="auto"/>
        <w:rPr>
          <w:rFonts w:ascii="Times New Roman" w:hAnsi="Times New Roman" w:cs="Times New Roman"/>
          <w:sz w:val="24"/>
          <w:szCs w:val="24"/>
        </w:rPr>
      </w:pPr>
    </w:p>
    <w:p w:rsidR="0057093D" w:rsidRPr="00FB7768" w:rsidRDefault="00DD5111" w:rsidP="008540F1">
      <w:pPr>
        <w:autoSpaceDE w:val="0"/>
        <w:autoSpaceDN w:val="0"/>
        <w:adjustRightInd w:val="0"/>
        <w:spacing w:after="0" w:line="240" w:lineRule="auto"/>
        <w:rPr>
          <w:rFonts w:ascii="Times New Roman" w:hAnsi="Times New Roman" w:cs="Times New Roman"/>
          <w:sz w:val="24"/>
          <w:szCs w:val="24"/>
        </w:rPr>
      </w:pPr>
      <w:r w:rsidRPr="00FB7768">
        <w:rPr>
          <w:rFonts w:ascii="Times New Roman" w:hAnsi="Times New Roman" w:cs="Times New Roman"/>
          <w:sz w:val="24"/>
          <w:szCs w:val="24"/>
        </w:rPr>
        <w:t>Section 1</w:t>
      </w:r>
      <w:r w:rsidR="008544B9" w:rsidRPr="00FB7768">
        <w:rPr>
          <w:rFonts w:ascii="Times New Roman" w:hAnsi="Times New Roman" w:cs="Times New Roman"/>
          <w:sz w:val="24"/>
          <w:szCs w:val="24"/>
        </w:rPr>
        <w:t>3</w:t>
      </w:r>
      <w:r w:rsidRPr="00FB7768">
        <w:rPr>
          <w:rFonts w:ascii="Times New Roman" w:hAnsi="Times New Roman" w:cs="Times New Roman"/>
          <w:sz w:val="24"/>
          <w:szCs w:val="24"/>
        </w:rPr>
        <w:t xml:space="preserve"> provide</w:t>
      </w:r>
      <w:r w:rsidR="00C01070">
        <w:rPr>
          <w:rFonts w:ascii="Times New Roman" w:hAnsi="Times New Roman" w:cs="Times New Roman"/>
          <w:sz w:val="24"/>
          <w:szCs w:val="24"/>
        </w:rPr>
        <w:t>s</w:t>
      </w:r>
      <w:r w:rsidRPr="00FB7768">
        <w:rPr>
          <w:rFonts w:ascii="Times New Roman" w:hAnsi="Times New Roman" w:cs="Times New Roman"/>
          <w:sz w:val="24"/>
          <w:szCs w:val="24"/>
        </w:rPr>
        <w:t xml:space="preserve"> an exception to the general requirement that a pre-accreditation audit </w:t>
      </w:r>
      <w:r w:rsidR="007561D7">
        <w:rPr>
          <w:rFonts w:ascii="Times New Roman" w:hAnsi="Times New Roman" w:cs="Times New Roman"/>
          <w:sz w:val="24"/>
          <w:szCs w:val="24"/>
        </w:rPr>
        <w:t xml:space="preserve">of the applicant </w:t>
      </w:r>
      <w:proofErr w:type="gramStart"/>
      <w:r w:rsidRPr="00FB7768">
        <w:rPr>
          <w:rFonts w:ascii="Times New Roman" w:hAnsi="Times New Roman" w:cs="Times New Roman"/>
          <w:sz w:val="24"/>
          <w:szCs w:val="24"/>
        </w:rPr>
        <w:t>be conducted</w:t>
      </w:r>
      <w:proofErr w:type="gramEnd"/>
      <w:r w:rsidR="007561D7">
        <w:rPr>
          <w:rFonts w:ascii="Times New Roman" w:hAnsi="Times New Roman" w:cs="Times New Roman"/>
          <w:sz w:val="24"/>
          <w:szCs w:val="24"/>
        </w:rPr>
        <w:t>, and that the FSC must have regard to the findings of that audit,</w:t>
      </w:r>
      <w:r w:rsidRPr="00FB7768">
        <w:rPr>
          <w:rFonts w:ascii="Times New Roman" w:hAnsi="Times New Roman" w:cs="Times New Roman"/>
          <w:sz w:val="24"/>
          <w:szCs w:val="24"/>
        </w:rPr>
        <w:t xml:space="preserve"> as a prerequisite to accreditation being granted.</w:t>
      </w:r>
    </w:p>
    <w:p w:rsidR="0057093D" w:rsidRPr="00FB7768" w:rsidRDefault="0057093D" w:rsidP="008540F1">
      <w:pPr>
        <w:autoSpaceDE w:val="0"/>
        <w:autoSpaceDN w:val="0"/>
        <w:adjustRightInd w:val="0"/>
        <w:spacing w:after="0" w:line="240" w:lineRule="auto"/>
        <w:rPr>
          <w:rFonts w:ascii="Times New Roman" w:hAnsi="Times New Roman" w:cs="Times New Roman"/>
          <w:sz w:val="24"/>
          <w:szCs w:val="24"/>
        </w:rPr>
      </w:pPr>
    </w:p>
    <w:p w:rsidR="00166051" w:rsidRPr="00FB7768" w:rsidRDefault="00DD5111" w:rsidP="008540F1">
      <w:pPr>
        <w:autoSpaceDE w:val="0"/>
        <w:autoSpaceDN w:val="0"/>
        <w:adjustRightInd w:val="0"/>
        <w:spacing w:after="0" w:line="240" w:lineRule="auto"/>
        <w:rPr>
          <w:rFonts w:ascii="Times New Roman" w:hAnsi="Times New Roman" w:cs="Times New Roman"/>
          <w:sz w:val="24"/>
          <w:szCs w:val="24"/>
        </w:rPr>
      </w:pPr>
      <w:r w:rsidRPr="00FB7768">
        <w:rPr>
          <w:rFonts w:ascii="Times New Roman" w:hAnsi="Times New Roman" w:cs="Times New Roman"/>
          <w:sz w:val="24"/>
          <w:szCs w:val="24"/>
        </w:rPr>
        <w:t xml:space="preserve">Under this </w:t>
      </w:r>
      <w:r w:rsidR="00272466" w:rsidRPr="00FB7768">
        <w:rPr>
          <w:rFonts w:ascii="Times New Roman" w:hAnsi="Times New Roman" w:cs="Times New Roman"/>
          <w:sz w:val="24"/>
          <w:szCs w:val="24"/>
        </w:rPr>
        <w:t>section</w:t>
      </w:r>
      <w:r w:rsidRPr="00FB7768">
        <w:rPr>
          <w:rFonts w:ascii="Times New Roman" w:hAnsi="Times New Roman" w:cs="Times New Roman"/>
          <w:sz w:val="24"/>
          <w:szCs w:val="24"/>
        </w:rPr>
        <w:t xml:space="preserve">, the FSC </w:t>
      </w:r>
      <w:r w:rsidR="00C01070">
        <w:rPr>
          <w:rFonts w:ascii="Times New Roman" w:hAnsi="Times New Roman" w:cs="Times New Roman"/>
          <w:sz w:val="24"/>
          <w:szCs w:val="24"/>
        </w:rPr>
        <w:t>can</w:t>
      </w:r>
      <w:r w:rsidRPr="00FB7768">
        <w:rPr>
          <w:rFonts w:ascii="Times New Roman" w:hAnsi="Times New Roman" w:cs="Times New Roman"/>
          <w:sz w:val="24"/>
          <w:szCs w:val="24"/>
        </w:rPr>
        <w:t xml:space="preserve"> accredit an applicant without a pre-accreditation audit </w:t>
      </w:r>
      <w:proofErr w:type="gramStart"/>
      <w:r w:rsidRPr="00FB7768">
        <w:rPr>
          <w:rFonts w:ascii="Times New Roman" w:hAnsi="Times New Roman" w:cs="Times New Roman"/>
          <w:sz w:val="24"/>
          <w:szCs w:val="24"/>
        </w:rPr>
        <w:t>being carried</w:t>
      </w:r>
      <w:proofErr w:type="gramEnd"/>
      <w:r w:rsidRPr="00FB7768">
        <w:rPr>
          <w:rFonts w:ascii="Times New Roman" w:hAnsi="Times New Roman" w:cs="Times New Roman"/>
          <w:sz w:val="24"/>
          <w:szCs w:val="24"/>
        </w:rPr>
        <w:t xml:space="preserve"> out if:</w:t>
      </w:r>
    </w:p>
    <w:p w:rsidR="00DD5111" w:rsidRPr="00FB7768" w:rsidRDefault="00DD5111" w:rsidP="008540F1">
      <w:pPr>
        <w:autoSpaceDE w:val="0"/>
        <w:autoSpaceDN w:val="0"/>
        <w:adjustRightInd w:val="0"/>
        <w:spacing w:after="0" w:line="240" w:lineRule="auto"/>
        <w:rPr>
          <w:rFonts w:ascii="Times New Roman" w:hAnsi="Times New Roman" w:cs="Times New Roman"/>
          <w:sz w:val="24"/>
          <w:szCs w:val="24"/>
        </w:rPr>
      </w:pPr>
    </w:p>
    <w:p w:rsidR="0057093D" w:rsidRPr="00FB7768" w:rsidRDefault="00997256" w:rsidP="00864307">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w:t>
      </w:r>
      <w:r w:rsidR="00DA2D99">
        <w:rPr>
          <w:rFonts w:ascii="Times New Roman" w:hAnsi="Times New Roman" w:cs="Times New Roman"/>
          <w:sz w:val="24"/>
          <w:szCs w:val="24"/>
        </w:rPr>
        <w:t xml:space="preserve">he </w:t>
      </w:r>
      <w:r w:rsidR="0057093D" w:rsidRPr="00FB7768">
        <w:rPr>
          <w:rFonts w:ascii="Times New Roman" w:hAnsi="Times New Roman" w:cs="Times New Roman"/>
          <w:sz w:val="24"/>
          <w:szCs w:val="24"/>
        </w:rPr>
        <w:t>applicant is accredited, or has previously been accredited;</w:t>
      </w:r>
      <w:r w:rsidR="00DA2D99">
        <w:rPr>
          <w:rFonts w:ascii="Times New Roman" w:hAnsi="Times New Roman" w:cs="Times New Roman"/>
          <w:sz w:val="24"/>
          <w:szCs w:val="24"/>
        </w:rPr>
        <w:t xml:space="preserve"> and</w:t>
      </w:r>
    </w:p>
    <w:p w:rsidR="0057093D" w:rsidRPr="00FB7768" w:rsidRDefault="0057093D" w:rsidP="00864307">
      <w:pPr>
        <w:autoSpaceDE w:val="0"/>
        <w:autoSpaceDN w:val="0"/>
        <w:adjustRightInd w:val="0"/>
        <w:spacing w:after="0" w:line="240" w:lineRule="auto"/>
        <w:ind w:left="360"/>
        <w:rPr>
          <w:rFonts w:ascii="Times New Roman" w:hAnsi="Times New Roman" w:cs="Times New Roman"/>
          <w:sz w:val="24"/>
          <w:szCs w:val="24"/>
        </w:rPr>
      </w:pPr>
    </w:p>
    <w:p w:rsidR="0057093D" w:rsidRPr="00FB7768" w:rsidRDefault="0057093D" w:rsidP="00864307">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FB7768">
        <w:rPr>
          <w:rFonts w:ascii="Times New Roman" w:hAnsi="Times New Roman" w:cs="Times New Roman"/>
          <w:sz w:val="24"/>
          <w:szCs w:val="24"/>
        </w:rPr>
        <w:t xml:space="preserve">a post-accreditation audit </w:t>
      </w:r>
      <w:r w:rsidR="00D0329E" w:rsidRPr="00FB7768">
        <w:rPr>
          <w:rFonts w:ascii="Times New Roman" w:hAnsi="Times New Roman" w:cs="Times New Roman"/>
          <w:sz w:val="24"/>
          <w:szCs w:val="24"/>
        </w:rPr>
        <w:t xml:space="preserve">of the </w:t>
      </w:r>
      <w:r w:rsidRPr="00FB7768">
        <w:rPr>
          <w:rFonts w:ascii="Times New Roman" w:hAnsi="Times New Roman" w:cs="Times New Roman"/>
          <w:sz w:val="24"/>
          <w:szCs w:val="24"/>
        </w:rPr>
        <w:t xml:space="preserve">applicant </w:t>
      </w:r>
      <w:r w:rsidR="00D0329E" w:rsidRPr="00FB7768">
        <w:rPr>
          <w:rFonts w:ascii="Times New Roman" w:hAnsi="Times New Roman" w:cs="Times New Roman"/>
          <w:sz w:val="24"/>
          <w:szCs w:val="24"/>
        </w:rPr>
        <w:t xml:space="preserve">has been carried out; </w:t>
      </w:r>
      <w:r w:rsidR="00FE3AE9" w:rsidRPr="00FB7768">
        <w:rPr>
          <w:rFonts w:ascii="Times New Roman" w:hAnsi="Times New Roman" w:cs="Times New Roman"/>
          <w:sz w:val="24"/>
          <w:szCs w:val="24"/>
        </w:rPr>
        <w:t>and</w:t>
      </w:r>
    </w:p>
    <w:p w:rsidR="0057093D" w:rsidRPr="00FB7768" w:rsidRDefault="0057093D" w:rsidP="00864307">
      <w:pPr>
        <w:autoSpaceDE w:val="0"/>
        <w:autoSpaceDN w:val="0"/>
        <w:adjustRightInd w:val="0"/>
        <w:spacing w:after="0" w:line="240" w:lineRule="auto"/>
        <w:ind w:left="360"/>
        <w:rPr>
          <w:rFonts w:ascii="Times New Roman" w:hAnsi="Times New Roman" w:cs="Times New Roman"/>
          <w:sz w:val="24"/>
          <w:szCs w:val="24"/>
        </w:rPr>
      </w:pPr>
    </w:p>
    <w:p w:rsidR="0057093D" w:rsidRPr="00FB7768" w:rsidRDefault="0057093D" w:rsidP="00864307">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proofErr w:type="gramStart"/>
      <w:r w:rsidRPr="00FB7768">
        <w:rPr>
          <w:rFonts w:ascii="Times New Roman" w:hAnsi="Times New Roman" w:cs="Times New Roman"/>
          <w:sz w:val="24"/>
          <w:szCs w:val="24"/>
        </w:rPr>
        <w:t>the</w:t>
      </w:r>
      <w:proofErr w:type="gramEnd"/>
      <w:r w:rsidRPr="00FB7768">
        <w:rPr>
          <w:rFonts w:ascii="Times New Roman" w:hAnsi="Times New Roman" w:cs="Times New Roman"/>
          <w:sz w:val="24"/>
          <w:szCs w:val="24"/>
        </w:rPr>
        <w:t xml:space="preserve"> FSC considers it appropriate to accredit the person without a pre-accreditation audit, having regard to the findings of that post-accreditation audit</w:t>
      </w:r>
      <w:r w:rsidR="00DF151D" w:rsidRPr="00FB7768">
        <w:rPr>
          <w:rFonts w:ascii="Times New Roman" w:hAnsi="Times New Roman" w:cs="Times New Roman"/>
          <w:sz w:val="24"/>
          <w:szCs w:val="24"/>
        </w:rPr>
        <w:t xml:space="preserve">, and any </w:t>
      </w:r>
      <w:r w:rsidR="00223428" w:rsidRPr="00FB7768">
        <w:rPr>
          <w:rFonts w:ascii="Times New Roman" w:hAnsi="Times New Roman" w:cs="Times New Roman"/>
          <w:sz w:val="24"/>
          <w:szCs w:val="24"/>
        </w:rPr>
        <w:t>other</w:t>
      </w:r>
      <w:r w:rsidR="00DF151D" w:rsidRPr="00FB7768">
        <w:rPr>
          <w:rFonts w:ascii="Times New Roman" w:hAnsi="Times New Roman" w:cs="Times New Roman"/>
          <w:sz w:val="24"/>
          <w:szCs w:val="24"/>
        </w:rPr>
        <w:t xml:space="preserve"> matters</w:t>
      </w:r>
      <w:r w:rsidR="00FA4AFA" w:rsidRPr="00FB7768">
        <w:rPr>
          <w:rFonts w:ascii="Times New Roman" w:hAnsi="Times New Roman" w:cs="Times New Roman"/>
          <w:sz w:val="24"/>
          <w:szCs w:val="24"/>
        </w:rPr>
        <w:t xml:space="preserve"> </w:t>
      </w:r>
      <w:r w:rsidR="00765FEB">
        <w:rPr>
          <w:rFonts w:ascii="Times New Roman" w:hAnsi="Times New Roman" w:cs="Times New Roman"/>
          <w:sz w:val="24"/>
          <w:szCs w:val="24"/>
        </w:rPr>
        <w:t>the FSC</w:t>
      </w:r>
      <w:r w:rsidR="004D4BCF">
        <w:rPr>
          <w:rFonts w:ascii="Times New Roman" w:hAnsi="Times New Roman" w:cs="Times New Roman"/>
          <w:sz w:val="24"/>
          <w:szCs w:val="24"/>
        </w:rPr>
        <w:t xml:space="preserve"> </w:t>
      </w:r>
      <w:r w:rsidR="00FA4AFA" w:rsidRPr="00FB7768">
        <w:rPr>
          <w:rFonts w:ascii="Times New Roman" w:hAnsi="Times New Roman" w:cs="Times New Roman"/>
          <w:sz w:val="24"/>
          <w:szCs w:val="24"/>
        </w:rPr>
        <w:t>considers relevant</w:t>
      </w:r>
      <w:r w:rsidR="00DF151D" w:rsidRPr="00FB7768">
        <w:rPr>
          <w:rFonts w:ascii="Times New Roman" w:hAnsi="Times New Roman" w:cs="Times New Roman"/>
          <w:sz w:val="24"/>
          <w:szCs w:val="24"/>
        </w:rPr>
        <w:t>.</w:t>
      </w:r>
    </w:p>
    <w:p w:rsidR="00724930" w:rsidRPr="00FB7768" w:rsidRDefault="00724930" w:rsidP="008540F1">
      <w:pPr>
        <w:pStyle w:val="ListParagraph"/>
        <w:spacing w:after="0" w:line="240" w:lineRule="auto"/>
        <w:rPr>
          <w:rFonts w:ascii="Times New Roman" w:hAnsi="Times New Roman" w:cs="Times New Roman"/>
          <w:sz w:val="24"/>
          <w:szCs w:val="24"/>
        </w:rPr>
      </w:pPr>
    </w:p>
    <w:p w:rsidR="00415A3E" w:rsidRDefault="00724930" w:rsidP="00864307">
      <w:pPr>
        <w:autoSpaceDE w:val="0"/>
        <w:autoSpaceDN w:val="0"/>
        <w:adjustRightInd w:val="0"/>
        <w:spacing w:after="0" w:line="240" w:lineRule="auto"/>
        <w:rPr>
          <w:rFonts w:ascii="Times New Roman" w:hAnsi="Times New Roman" w:cs="Times New Roman"/>
          <w:sz w:val="24"/>
          <w:szCs w:val="24"/>
        </w:rPr>
      </w:pPr>
      <w:r w:rsidRPr="00FB7768">
        <w:rPr>
          <w:rFonts w:ascii="Times New Roman" w:hAnsi="Times New Roman" w:cs="Times New Roman"/>
          <w:sz w:val="24"/>
          <w:szCs w:val="24"/>
        </w:rPr>
        <w:t>T</w:t>
      </w:r>
      <w:r w:rsidR="00C01070">
        <w:rPr>
          <w:rFonts w:ascii="Times New Roman" w:hAnsi="Times New Roman" w:cs="Times New Roman"/>
          <w:sz w:val="24"/>
          <w:szCs w:val="24"/>
        </w:rPr>
        <w:t xml:space="preserve">he FSC can </w:t>
      </w:r>
      <w:r w:rsidR="0057093D" w:rsidRPr="00FB7768">
        <w:rPr>
          <w:rFonts w:ascii="Times New Roman" w:hAnsi="Times New Roman" w:cs="Times New Roman"/>
          <w:sz w:val="24"/>
          <w:szCs w:val="24"/>
        </w:rPr>
        <w:t xml:space="preserve">also accredit an applicant without a pre-accreditation audit </w:t>
      </w:r>
      <w:r w:rsidR="00997256">
        <w:rPr>
          <w:rFonts w:ascii="Times New Roman" w:hAnsi="Times New Roman" w:cs="Times New Roman"/>
          <w:sz w:val="24"/>
          <w:szCs w:val="24"/>
        </w:rPr>
        <w:t>in circumstances where</w:t>
      </w:r>
      <w:r w:rsidR="00415A3E">
        <w:rPr>
          <w:rFonts w:ascii="Times New Roman" w:hAnsi="Times New Roman" w:cs="Times New Roman"/>
          <w:sz w:val="24"/>
          <w:szCs w:val="24"/>
        </w:rPr>
        <w:t>:</w:t>
      </w:r>
    </w:p>
    <w:p w:rsidR="00724930" w:rsidRDefault="00724930" w:rsidP="008540F1">
      <w:pPr>
        <w:autoSpaceDE w:val="0"/>
        <w:autoSpaceDN w:val="0"/>
        <w:adjustRightInd w:val="0"/>
        <w:spacing w:after="0" w:line="240" w:lineRule="auto"/>
        <w:rPr>
          <w:rFonts w:ascii="Times New Roman" w:hAnsi="Times New Roman" w:cs="Times New Roman"/>
          <w:sz w:val="24"/>
          <w:szCs w:val="24"/>
        </w:rPr>
      </w:pPr>
    </w:p>
    <w:p w:rsidR="00997256" w:rsidRPr="00997256" w:rsidRDefault="00997256" w:rsidP="00997256">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3E0EB4">
        <w:rPr>
          <w:rFonts w:ascii="Times New Roman" w:hAnsi="Times New Roman" w:cs="Times New Roman"/>
          <w:sz w:val="24"/>
          <w:szCs w:val="24"/>
        </w:rPr>
        <w:t>another accredited person has been subject to a pre-accreditation audit or post-accreditation audit;</w:t>
      </w:r>
    </w:p>
    <w:p w:rsidR="00997256" w:rsidRPr="00997256" w:rsidRDefault="00997256" w:rsidP="00997256">
      <w:pPr>
        <w:pStyle w:val="ListParagraph"/>
        <w:autoSpaceDE w:val="0"/>
        <w:autoSpaceDN w:val="0"/>
        <w:adjustRightInd w:val="0"/>
        <w:spacing w:after="0" w:line="240" w:lineRule="auto"/>
        <w:rPr>
          <w:rFonts w:ascii="Times New Roman" w:hAnsi="Times New Roman" w:cs="Times New Roman"/>
          <w:sz w:val="24"/>
          <w:szCs w:val="24"/>
        </w:rPr>
      </w:pPr>
    </w:p>
    <w:p w:rsidR="00997256" w:rsidRPr="00997256" w:rsidRDefault="00997256" w:rsidP="00997256">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997256">
        <w:rPr>
          <w:rFonts w:ascii="Times New Roman" w:hAnsi="Times New Roman" w:cs="Times New Roman"/>
          <w:sz w:val="24"/>
          <w:szCs w:val="24"/>
        </w:rPr>
        <w:t>the WHSMS that applies to that other already accredited person is the same as the WHSMS that applies to the applicant at the time the application was made (i.e. the WHSMS’s of both persons are identical at the relevant time); and</w:t>
      </w:r>
    </w:p>
    <w:p w:rsidR="00997256" w:rsidRPr="00997256" w:rsidRDefault="00997256" w:rsidP="00997256">
      <w:pPr>
        <w:pStyle w:val="ListParagraph"/>
        <w:autoSpaceDE w:val="0"/>
        <w:autoSpaceDN w:val="0"/>
        <w:adjustRightInd w:val="0"/>
        <w:spacing w:after="0" w:line="240" w:lineRule="auto"/>
        <w:rPr>
          <w:rFonts w:ascii="Times New Roman" w:hAnsi="Times New Roman" w:cs="Times New Roman"/>
          <w:sz w:val="24"/>
          <w:szCs w:val="24"/>
        </w:rPr>
      </w:pPr>
    </w:p>
    <w:p w:rsidR="00997256" w:rsidRPr="00997256" w:rsidRDefault="00997256" w:rsidP="00997256">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proofErr w:type="gramStart"/>
      <w:r w:rsidRPr="00997256">
        <w:rPr>
          <w:rFonts w:ascii="Times New Roman" w:hAnsi="Times New Roman" w:cs="Times New Roman"/>
          <w:sz w:val="24"/>
          <w:szCs w:val="24"/>
        </w:rPr>
        <w:t>the</w:t>
      </w:r>
      <w:proofErr w:type="gramEnd"/>
      <w:r w:rsidRPr="00997256">
        <w:rPr>
          <w:rFonts w:ascii="Times New Roman" w:hAnsi="Times New Roman" w:cs="Times New Roman"/>
          <w:sz w:val="24"/>
          <w:szCs w:val="24"/>
        </w:rPr>
        <w:t xml:space="preserve"> FSC considers it appropriate to accredit the person without a pre-accreditation audit having regard to the findings of the earlier audit of the WHSMS as it applies to that other, already accredited, person, and any other matters that he or she considers relevant.</w:t>
      </w:r>
    </w:p>
    <w:p w:rsidR="00997256" w:rsidRPr="00FB7768" w:rsidRDefault="00997256" w:rsidP="008540F1">
      <w:pPr>
        <w:autoSpaceDE w:val="0"/>
        <w:autoSpaceDN w:val="0"/>
        <w:adjustRightInd w:val="0"/>
        <w:spacing w:after="0" w:line="240" w:lineRule="auto"/>
        <w:rPr>
          <w:rFonts w:ascii="Times New Roman" w:hAnsi="Times New Roman" w:cs="Times New Roman"/>
          <w:sz w:val="24"/>
          <w:szCs w:val="24"/>
        </w:rPr>
      </w:pPr>
    </w:p>
    <w:p w:rsidR="00932DCD" w:rsidRPr="00FB7768" w:rsidRDefault="00724930" w:rsidP="008540F1">
      <w:pPr>
        <w:autoSpaceDE w:val="0"/>
        <w:autoSpaceDN w:val="0"/>
        <w:adjustRightInd w:val="0"/>
        <w:spacing w:after="0" w:line="240" w:lineRule="auto"/>
        <w:rPr>
          <w:rFonts w:ascii="Times New Roman" w:hAnsi="Times New Roman" w:cs="Times New Roman"/>
          <w:sz w:val="24"/>
          <w:szCs w:val="24"/>
        </w:rPr>
      </w:pPr>
      <w:r w:rsidRPr="00FB7768">
        <w:rPr>
          <w:rFonts w:ascii="Times New Roman" w:hAnsi="Times New Roman" w:cs="Times New Roman"/>
          <w:sz w:val="24"/>
          <w:szCs w:val="24"/>
        </w:rPr>
        <w:t xml:space="preserve">The capacity for the FSC to accredit an applicant in the </w:t>
      </w:r>
      <w:r w:rsidR="00DA2D99">
        <w:rPr>
          <w:rFonts w:ascii="Times New Roman" w:hAnsi="Times New Roman" w:cs="Times New Roman"/>
          <w:sz w:val="24"/>
          <w:szCs w:val="24"/>
        </w:rPr>
        <w:t xml:space="preserve">circumstances set out in </w:t>
      </w:r>
      <w:r w:rsidRPr="00FB7768">
        <w:rPr>
          <w:rFonts w:ascii="Times New Roman" w:hAnsi="Times New Roman" w:cs="Times New Roman"/>
          <w:sz w:val="24"/>
          <w:szCs w:val="24"/>
        </w:rPr>
        <w:t>section</w:t>
      </w:r>
      <w:r w:rsidR="00DA2D99">
        <w:rPr>
          <w:rFonts w:ascii="Times New Roman" w:hAnsi="Times New Roman" w:cs="Times New Roman"/>
          <w:sz w:val="24"/>
          <w:szCs w:val="24"/>
        </w:rPr>
        <w:t xml:space="preserve"> 13</w:t>
      </w:r>
      <w:r w:rsidRPr="00FB7768">
        <w:rPr>
          <w:rFonts w:ascii="Times New Roman" w:hAnsi="Times New Roman" w:cs="Times New Roman"/>
          <w:sz w:val="24"/>
          <w:szCs w:val="24"/>
        </w:rPr>
        <w:t xml:space="preserve"> is </w:t>
      </w:r>
      <w:r w:rsidR="00B139EB" w:rsidRPr="00FB7768">
        <w:rPr>
          <w:rFonts w:ascii="Times New Roman" w:hAnsi="Times New Roman" w:cs="Times New Roman"/>
          <w:sz w:val="24"/>
          <w:szCs w:val="24"/>
        </w:rPr>
        <w:t xml:space="preserve">intended </w:t>
      </w:r>
      <w:r w:rsidR="00DA2D99">
        <w:rPr>
          <w:rFonts w:ascii="Times New Roman" w:hAnsi="Times New Roman" w:cs="Times New Roman"/>
          <w:sz w:val="24"/>
          <w:szCs w:val="24"/>
        </w:rPr>
        <w:t xml:space="preserve">to reduce unnecessary administrative burden </w:t>
      </w:r>
      <w:r w:rsidRPr="00FB7768">
        <w:rPr>
          <w:rFonts w:ascii="Times New Roman" w:hAnsi="Times New Roman" w:cs="Times New Roman"/>
          <w:sz w:val="24"/>
          <w:szCs w:val="24"/>
        </w:rPr>
        <w:t xml:space="preserve">for applicants who have already been subject to appropriate FSC auditing processes, or who operate under a WHSMS that has </w:t>
      </w:r>
      <w:r w:rsidR="002E25EE" w:rsidRPr="00FB7768">
        <w:rPr>
          <w:rFonts w:ascii="Times New Roman" w:hAnsi="Times New Roman" w:cs="Times New Roman"/>
          <w:sz w:val="24"/>
          <w:szCs w:val="24"/>
        </w:rPr>
        <w:t xml:space="preserve">already </w:t>
      </w:r>
      <w:r w:rsidRPr="00FB7768">
        <w:rPr>
          <w:rFonts w:ascii="Times New Roman" w:hAnsi="Times New Roman" w:cs="Times New Roman"/>
          <w:sz w:val="24"/>
          <w:szCs w:val="24"/>
        </w:rPr>
        <w:t>been appropriately tested</w:t>
      </w:r>
      <w:r w:rsidR="00176DF2" w:rsidRPr="00FB7768">
        <w:rPr>
          <w:rFonts w:ascii="Times New Roman" w:hAnsi="Times New Roman" w:cs="Times New Roman"/>
          <w:sz w:val="24"/>
          <w:szCs w:val="24"/>
        </w:rPr>
        <w:t>, without compromising safety standards</w:t>
      </w:r>
      <w:r w:rsidR="00932DCD" w:rsidRPr="00FB7768">
        <w:rPr>
          <w:rFonts w:ascii="Times New Roman" w:hAnsi="Times New Roman" w:cs="Times New Roman"/>
          <w:sz w:val="24"/>
          <w:szCs w:val="24"/>
        </w:rPr>
        <w:t xml:space="preserve">.  </w:t>
      </w:r>
    </w:p>
    <w:p w:rsidR="00932DCD" w:rsidRPr="00FB7768" w:rsidRDefault="00932DCD" w:rsidP="008540F1">
      <w:pPr>
        <w:autoSpaceDE w:val="0"/>
        <w:autoSpaceDN w:val="0"/>
        <w:adjustRightInd w:val="0"/>
        <w:spacing w:after="0" w:line="240" w:lineRule="auto"/>
        <w:rPr>
          <w:rFonts w:ascii="Times New Roman" w:hAnsi="Times New Roman" w:cs="Times New Roman"/>
          <w:sz w:val="24"/>
          <w:szCs w:val="24"/>
        </w:rPr>
      </w:pPr>
    </w:p>
    <w:p w:rsidR="00166051" w:rsidRPr="00FB7768" w:rsidRDefault="00724930" w:rsidP="008540F1">
      <w:pPr>
        <w:autoSpaceDE w:val="0"/>
        <w:autoSpaceDN w:val="0"/>
        <w:adjustRightInd w:val="0"/>
        <w:spacing w:after="0" w:line="240" w:lineRule="auto"/>
        <w:rPr>
          <w:rFonts w:ascii="Times New Roman" w:hAnsi="Times New Roman" w:cs="Times New Roman"/>
          <w:sz w:val="24"/>
          <w:szCs w:val="24"/>
        </w:rPr>
      </w:pPr>
      <w:r w:rsidRPr="00FB7768">
        <w:rPr>
          <w:rFonts w:ascii="Times New Roman" w:hAnsi="Times New Roman" w:cs="Times New Roman"/>
          <w:sz w:val="24"/>
          <w:szCs w:val="24"/>
        </w:rPr>
        <w:t xml:space="preserve">Importantly, the </w:t>
      </w:r>
      <w:r w:rsidR="003E38E2" w:rsidRPr="00FB7768">
        <w:rPr>
          <w:rFonts w:ascii="Times New Roman" w:hAnsi="Times New Roman" w:cs="Times New Roman"/>
          <w:sz w:val="24"/>
          <w:szCs w:val="24"/>
        </w:rPr>
        <w:t xml:space="preserve">ability to </w:t>
      </w:r>
      <w:r w:rsidRPr="00FB7768">
        <w:rPr>
          <w:rFonts w:ascii="Times New Roman" w:hAnsi="Times New Roman" w:cs="Times New Roman"/>
          <w:sz w:val="24"/>
          <w:szCs w:val="24"/>
        </w:rPr>
        <w:t>accredit</w:t>
      </w:r>
      <w:r w:rsidR="003E38E2" w:rsidRPr="00FB7768">
        <w:rPr>
          <w:rFonts w:ascii="Times New Roman" w:hAnsi="Times New Roman" w:cs="Times New Roman"/>
          <w:sz w:val="24"/>
          <w:szCs w:val="24"/>
        </w:rPr>
        <w:t xml:space="preserve"> an applicant</w:t>
      </w:r>
      <w:r w:rsidRPr="00FB7768">
        <w:rPr>
          <w:rFonts w:ascii="Times New Roman" w:hAnsi="Times New Roman" w:cs="Times New Roman"/>
          <w:sz w:val="24"/>
          <w:szCs w:val="24"/>
        </w:rPr>
        <w:t xml:space="preserve"> without a pre-accreditation </w:t>
      </w:r>
      <w:r w:rsidR="006F0936" w:rsidRPr="00FB7768">
        <w:rPr>
          <w:rFonts w:ascii="Times New Roman" w:hAnsi="Times New Roman" w:cs="Times New Roman"/>
          <w:sz w:val="24"/>
          <w:szCs w:val="24"/>
        </w:rPr>
        <w:t xml:space="preserve">audit </w:t>
      </w:r>
      <w:proofErr w:type="gramStart"/>
      <w:r w:rsidRPr="00FB7768">
        <w:rPr>
          <w:rFonts w:ascii="Times New Roman" w:hAnsi="Times New Roman" w:cs="Times New Roman"/>
          <w:sz w:val="24"/>
          <w:szCs w:val="24"/>
        </w:rPr>
        <w:t>being conducted</w:t>
      </w:r>
      <w:proofErr w:type="gramEnd"/>
      <w:r w:rsidRPr="00FB7768">
        <w:rPr>
          <w:rFonts w:ascii="Times New Roman" w:hAnsi="Times New Roman" w:cs="Times New Roman"/>
          <w:sz w:val="24"/>
          <w:szCs w:val="24"/>
        </w:rPr>
        <w:t xml:space="preserve"> </w:t>
      </w:r>
      <w:r w:rsidR="00C01070">
        <w:rPr>
          <w:rFonts w:ascii="Times New Roman" w:hAnsi="Times New Roman" w:cs="Times New Roman"/>
          <w:sz w:val="24"/>
          <w:szCs w:val="24"/>
        </w:rPr>
        <w:t>is</w:t>
      </w:r>
      <w:r w:rsidRPr="00FB7768">
        <w:rPr>
          <w:rFonts w:ascii="Times New Roman" w:hAnsi="Times New Roman" w:cs="Times New Roman"/>
          <w:sz w:val="24"/>
          <w:szCs w:val="24"/>
        </w:rPr>
        <w:t xml:space="preserve"> at the discretion of the FSC. </w:t>
      </w:r>
      <w:r w:rsidR="003E38E2" w:rsidRPr="00FB7768">
        <w:rPr>
          <w:rFonts w:ascii="Times New Roman" w:hAnsi="Times New Roman" w:cs="Times New Roman"/>
          <w:sz w:val="24"/>
          <w:szCs w:val="24"/>
        </w:rPr>
        <w:t xml:space="preserve">This section </w:t>
      </w:r>
      <w:r w:rsidR="00C01070">
        <w:rPr>
          <w:rFonts w:ascii="Times New Roman" w:hAnsi="Times New Roman" w:cs="Times New Roman"/>
          <w:sz w:val="24"/>
          <w:szCs w:val="24"/>
        </w:rPr>
        <w:t xml:space="preserve">does </w:t>
      </w:r>
      <w:r w:rsidRPr="00FB7768">
        <w:rPr>
          <w:rFonts w:ascii="Times New Roman" w:hAnsi="Times New Roman" w:cs="Times New Roman"/>
          <w:sz w:val="24"/>
          <w:szCs w:val="24"/>
        </w:rPr>
        <w:t>not obviate the need for an applicant to agree to a pre-accreditation audit, or limit the ability of the FSC to conduct such an audit.</w:t>
      </w:r>
      <w:r w:rsidR="00941F75" w:rsidRPr="00FB7768">
        <w:rPr>
          <w:rFonts w:ascii="Times New Roman" w:hAnsi="Times New Roman" w:cs="Times New Roman"/>
          <w:sz w:val="24"/>
          <w:szCs w:val="24"/>
        </w:rPr>
        <w:t xml:space="preserve"> </w:t>
      </w:r>
    </w:p>
    <w:p w:rsidR="00724930" w:rsidRPr="00FB7768" w:rsidRDefault="00724930" w:rsidP="008540F1">
      <w:pPr>
        <w:autoSpaceDE w:val="0"/>
        <w:autoSpaceDN w:val="0"/>
        <w:adjustRightInd w:val="0"/>
        <w:spacing w:after="0" w:line="240" w:lineRule="auto"/>
        <w:rPr>
          <w:rFonts w:ascii="Times New Roman" w:hAnsi="Times New Roman" w:cs="Times New Roman"/>
          <w:sz w:val="24"/>
          <w:szCs w:val="24"/>
        </w:rPr>
      </w:pPr>
    </w:p>
    <w:p w:rsidR="00724930" w:rsidRPr="00FB7768" w:rsidRDefault="00724930" w:rsidP="008540F1">
      <w:pPr>
        <w:keepNext/>
        <w:spacing w:after="0" w:line="240" w:lineRule="auto"/>
        <w:contextualSpacing/>
        <w:rPr>
          <w:rFonts w:ascii="Times New Roman" w:eastAsia="Times New Roman" w:hAnsi="Times New Roman" w:cs="Times New Roman"/>
          <w:b/>
          <w:color w:val="000000"/>
          <w:sz w:val="24"/>
          <w:szCs w:val="24"/>
          <w:lang w:eastAsia="en-AU"/>
        </w:rPr>
      </w:pPr>
      <w:r w:rsidRPr="00FB7768">
        <w:rPr>
          <w:rFonts w:ascii="Times New Roman" w:eastAsia="Times New Roman" w:hAnsi="Times New Roman" w:cs="Times New Roman"/>
          <w:b/>
          <w:color w:val="000000"/>
          <w:sz w:val="24"/>
          <w:szCs w:val="24"/>
          <w:lang w:eastAsia="en-AU"/>
        </w:rPr>
        <w:t>Division 5</w:t>
      </w:r>
      <w:r w:rsidRPr="00FB7768">
        <w:rPr>
          <w:rFonts w:ascii="Times New Roman" w:hAnsi="Times New Roman" w:cs="Times New Roman"/>
          <w:b/>
          <w:sz w:val="24"/>
          <w:szCs w:val="24"/>
        </w:rPr>
        <w:t>—Notice of decision</w:t>
      </w:r>
    </w:p>
    <w:p w:rsidR="00724930" w:rsidRPr="00FB7768" w:rsidRDefault="00724930" w:rsidP="008540F1">
      <w:pPr>
        <w:keepNext/>
        <w:autoSpaceDE w:val="0"/>
        <w:autoSpaceDN w:val="0"/>
        <w:adjustRightInd w:val="0"/>
        <w:spacing w:after="0" w:line="240" w:lineRule="auto"/>
        <w:rPr>
          <w:rFonts w:ascii="Times New Roman" w:hAnsi="Times New Roman" w:cs="Times New Roman"/>
          <w:sz w:val="24"/>
          <w:szCs w:val="24"/>
        </w:rPr>
      </w:pPr>
    </w:p>
    <w:p w:rsidR="00724930" w:rsidRPr="00FB7768" w:rsidRDefault="00724930" w:rsidP="008540F1">
      <w:pPr>
        <w:keepNext/>
        <w:spacing w:after="0" w:line="240" w:lineRule="auto"/>
        <w:contextualSpacing/>
        <w:rPr>
          <w:rFonts w:ascii="Times New Roman" w:hAnsi="Times New Roman" w:cs="Times New Roman"/>
          <w:sz w:val="24"/>
          <w:szCs w:val="24"/>
          <w:u w:val="single"/>
        </w:rPr>
      </w:pPr>
      <w:r w:rsidRPr="00FB7768">
        <w:rPr>
          <w:rFonts w:ascii="Times New Roman" w:hAnsi="Times New Roman" w:cs="Times New Roman"/>
          <w:sz w:val="24"/>
          <w:szCs w:val="24"/>
          <w:u w:val="single"/>
        </w:rPr>
        <w:t>Section 1</w:t>
      </w:r>
      <w:r w:rsidR="008544B9" w:rsidRPr="00FB7768">
        <w:rPr>
          <w:rFonts w:ascii="Times New Roman" w:hAnsi="Times New Roman" w:cs="Times New Roman"/>
          <w:sz w:val="24"/>
          <w:szCs w:val="24"/>
          <w:u w:val="single"/>
        </w:rPr>
        <w:t>4</w:t>
      </w:r>
      <w:r w:rsidRPr="00FB7768">
        <w:rPr>
          <w:rFonts w:ascii="Times New Roman" w:hAnsi="Times New Roman" w:cs="Times New Roman"/>
          <w:sz w:val="24"/>
          <w:szCs w:val="24"/>
          <w:u w:val="single"/>
        </w:rPr>
        <w:t xml:space="preserve"> </w:t>
      </w:r>
      <w:r w:rsidRPr="00FB7768">
        <w:rPr>
          <w:rFonts w:ascii="Times New Roman" w:eastAsia="Times New Roman" w:hAnsi="Times New Roman" w:cs="Times New Roman"/>
          <w:color w:val="000000"/>
          <w:sz w:val="24"/>
          <w:szCs w:val="24"/>
          <w:u w:val="single"/>
          <w:lang w:eastAsia="en-AU"/>
        </w:rPr>
        <w:t>– Notice of decision</w:t>
      </w:r>
    </w:p>
    <w:p w:rsidR="00724930" w:rsidRPr="00FB7768" w:rsidRDefault="00724930" w:rsidP="008540F1">
      <w:pPr>
        <w:keepNext/>
        <w:spacing w:after="0" w:line="240" w:lineRule="auto"/>
        <w:rPr>
          <w:rFonts w:ascii="Times New Roman" w:hAnsi="Times New Roman" w:cs="Times New Roman"/>
          <w:sz w:val="24"/>
          <w:szCs w:val="24"/>
        </w:rPr>
      </w:pPr>
    </w:p>
    <w:p w:rsidR="00364518" w:rsidRPr="00FB7768" w:rsidRDefault="006F0936" w:rsidP="008540F1">
      <w:pPr>
        <w:autoSpaceDE w:val="0"/>
        <w:autoSpaceDN w:val="0"/>
        <w:adjustRightInd w:val="0"/>
        <w:spacing w:after="0" w:line="240" w:lineRule="auto"/>
        <w:rPr>
          <w:rFonts w:ascii="Times New Roman" w:hAnsi="Times New Roman" w:cs="Times New Roman"/>
          <w:sz w:val="24"/>
          <w:szCs w:val="24"/>
        </w:rPr>
      </w:pPr>
      <w:r w:rsidRPr="00FB7768">
        <w:rPr>
          <w:rFonts w:ascii="Times New Roman" w:hAnsi="Times New Roman" w:cs="Times New Roman"/>
          <w:sz w:val="24"/>
          <w:szCs w:val="24"/>
        </w:rPr>
        <w:t>S</w:t>
      </w:r>
      <w:r w:rsidR="0000368C" w:rsidRPr="00FB7768">
        <w:rPr>
          <w:rFonts w:ascii="Times New Roman" w:hAnsi="Times New Roman" w:cs="Times New Roman"/>
          <w:sz w:val="24"/>
          <w:szCs w:val="24"/>
        </w:rPr>
        <w:t>ection 1</w:t>
      </w:r>
      <w:r w:rsidR="008544B9" w:rsidRPr="00FB7768">
        <w:rPr>
          <w:rFonts w:ascii="Times New Roman" w:hAnsi="Times New Roman" w:cs="Times New Roman"/>
          <w:sz w:val="24"/>
          <w:szCs w:val="24"/>
        </w:rPr>
        <w:t>4</w:t>
      </w:r>
      <w:r w:rsidR="0000368C" w:rsidRPr="00FB7768">
        <w:rPr>
          <w:rFonts w:ascii="Times New Roman" w:hAnsi="Times New Roman" w:cs="Times New Roman"/>
          <w:sz w:val="24"/>
          <w:szCs w:val="24"/>
        </w:rPr>
        <w:t xml:space="preserve"> </w:t>
      </w:r>
      <w:r w:rsidR="00D607D9">
        <w:rPr>
          <w:rFonts w:ascii="Times New Roman" w:hAnsi="Times New Roman" w:cs="Times New Roman"/>
          <w:sz w:val="24"/>
          <w:szCs w:val="24"/>
        </w:rPr>
        <w:t>requires</w:t>
      </w:r>
      <w:r w:rsidR="00364518" w:rsidRPr="00FB7768">
        <w:rPr>
          <w:rFonts w:ascii="Times New Roman" w:hAnsi="Times New Roman" w:cs="Times New Roman"/>
          <w:sz w:val="24"/>
          <w:szCs w:val="24"/>
        </w:rPr>
        <w:t xml:space="preserve"> the FSC to notify </w:t>
      </w:r>
      <w:r w:rsidR="0000368C" w:rsidRPr="00FB7768">
        <w:rPr>
          <w:rFonts w:ascii="Times New Roman" w:hAnsi="Times New Roman" w:cs="Times New Roman"/>
          <w:sz w:val="24"/>
          <w:szCs w:val="24"/>
        </w:rPr>
        <w:t xml:space="preserve">an </w:t>
      </w:r>
      <w:r w:rsidR="00364518" w:rsidRPr="00FB7768">
        <w:rPr>
          <w:rFonts w:ascii="Times New Roman" w:hAnsi="Times New Roman" w:cs="Times New Roman"/>
          <w:sz w:val="24"/>
          <w:szCs w:val="24"/>
        </w:rPr>
        <w:t xml:space="preserve">applicant </w:t>
      </w:r>
      <w:r w:rsidR="0000368C" w:rsidRPr="00FB7768">
        <w:rPr>
          <w:rFonts w:ascii="Times New Roman" w:hAnsi="Times New Roman" w:cs="Times New Roman"/>
          <w:sz w:val="24"/>
          <w:szCs w:val="24"/>
        </w:rPr>
        <w:t xml:space="preserve">for accreditation </w:t>
      </w:r>
      <w:r w:rsidR="00364518" w:rsidRPr="00FB7768">
        <w:rPr>
          <w:rFonts w:ascii="Times New Roman" w:hAnsi="Times New Roman" w:cs="Times New Roman"/>
          <w:sz w:val="24"/>
          <w:szCs w:val="24"/>
        </w:rPr>
        <w:t xml:space="preserve">of </w:t>
      </w:r>
      <w:r w:rsidR="0000368C" w:rsidRPr="00FB7768">
        <w:rPr>
          <w:rFonts w:ascii="Times New Roman" w:hAnsi="Times New Roman" w:cs="Times New Roman"/>
          <w:sz w:val="24"/>
          <w:szCs w:val="24"/>
        </w:rPr>
        <w:t xml:space="preserve">a decision about </w:t>
      </w:r>
      <w:r w:rsidR="00364518" w:rsidRPr="00FB7768">
        <w:rPr>
          <w:rFonts w:ascii="Times New Roman" w:hAnsi="Times New Roman" w:cs="Times New Roman"/>
          <w:sz w:val="24"/>
          <w:szCs w:val="24"/>
        </w:rPr>
        <w:t xml:space="preserve">accreditation as soon as practicable after </w:t>
      </w:r>
      <w:r w:rsidR="0000368C" w:rsidRPr="00FB7768">
        <w:rPr>
          <w:rFonts w:ascii="Times New Roman" w:hAnsi="Times New Roman" w:cs="Times New Roman"/>
          <w:sz w:val="24"/>
          <w:szCs w:val="24"/>
        </w:rPr>
        <w:t xml:space="preserve">making the decision </w:t>
      </w:r>
      <w:r w:rsidR="00364518" w:rsidRPr="00FB7768">
        <w:rPr>
          <w:rFonts w:ascii="Times New Roman" w:hAnsi="Times New Roman" w:cs="Times New Roman"/>
          <w:sz w:val="24"/>
          <w:szCs w:val="24"/>
        </w:rPr>
        <w:t>(</w:t>
      </w:r>
      <w:r w:rsidR="0000368C" w:rsidRPr="00FB7768">
        <w:rPr>
          <w:rFonts w:ascii="Times New Roman" w:hAnsi="Times New Roman" w:cs="Times New Roman"/>
          <w:sz w:val="24"/>
          <w:szCs w:val="24"/>
        </w:rPr>
        <w:t>s</w:t>
      </w:r>
      <w:r w:rsidRPr="00FB7768">
        <w:rPr>
          <w:rFonts w:ascii="Times New Roman" w:hAnsi="Times New Roman" w:cs="Times New Roman"/>
          <w:sz w:val="24"/>
          <w:szCs w:val="24"/>
        </w:rPr>
        <w:t>ubs</w:t>
      </w:r>
      <w:r w:rsidR="0000368C" w:rsidRPr="00FB7768">
        <w:rPr>
          <w:rFonts w:ascii="Times New Roman" w:hAnsi="Times New Roman" w:cs="Times New Roman"/>
          <w:sz w:val="24"/>
          <w:szCs w:val="24"/>
        </w:rPr>
        <w:t>ections 1</w:t>
      </w:r>
      <w:r w:rsidR="008544B9" w:rsidRPr="00FB7768">
        <w:rPr>
          <w:rFonts w:ascii="Times New Roman" w:hAnsi="Times New Roman" w:cs="Times New Roman"/>
          <w:sz w:val="24"/>
          <w:szCs w:val="24"/>
        </w:rPr>
        <w:t>4</w:t>
      </w:r>
      <w:r w:rsidR="0000368C" w:rsidRPr="00FB7768">
        <w:rPr>
          <w:rFonts w:ascii="Times New Roman" w:hAnsi="Times New Roman" w:cs="Times New Roman"/>
          <w:sz w:val="24"/>
          <w:szCs w:val="24"/>
        </w:rPr>
        <w:t>(1) and (2))</w:t>
      </w:r>
      <w:r w:rsidR="00364518" w:rsidRPr="00FB7768">
        <w:rPr>
          <w:rFonts w:ascii="Times New Roman" w:hAnsi="Times New Roman" w:cs="Times New Roman"/>
          <w:sz w:val="24"/>
          <w:szCs w:val="24"/>
        </w:rPr>
        <w:t>.</w:t>
      </w:r>
    </w:p>
    <w:p w:rsidR="0000368C" w:rsidRPr="00FB7768" w:rsidRDefault="0000368C" w:rsidP="008540F1">
      <w:pPr>
        <w:autoSpaceDE w:val="0"/>
        <w:autoSpaceDN w:val="0"/>
        <w:adjustRightInd w:val="0"/>
        <w:spacing w:after="0" w:line="240" w:lineRule="auto"/>
        <w:rPr>
          <w:rFonts w:ascii="Times New Roman" w:hAnsi="Times New Roman" w:cs="Times New Roman"/>
          <w:sz w:val="24"/>
          <w:szCs w:val="24"/>
        </w:rPr>
      </w:pPr>
    </w:p>
    <w:p w:rsidR="0000368C" w:rsidRPr="00FB7768" w:rsidRDefault="0000368C" w:rsidP="008540F1">
      <w:pPr>
        <w:keepNext/>
        <w:autoSpaceDE w:val="0"/>
        <w:autoSpaceDN w:val="0"/>
        <w:adjustRightInd w:val="0"/>
        <w:spacing w:after="0" w:line="240" w:lineRule="auto"/>
        <w:rPr>
          <w:rFonts w:ascii="Times New Roman" w:hAnsi="Times New Roman" w:cs="Times New Roman"/>
          <w:sz w:val="24"/>
          <w:szCs w:val="24"/>
        </w:rPr>
      </w:pPr>
      <w:r w:rsidRPr="00FB7768">
        <w:rPr>
          <w:rFonts w:ascii="Times New Roman" w:hAnsi="Times New Roman" w:cs="Times New Roman"/>
          <w:sz w:val="24"/>
          <w:szCs w:val="24"/>
        </w:rPr>
        <w:lastRenderedPageBreak/>
        <w:t xml:space="preserve">If the FSC decides to accredit the applicant, the notice </w:t>
      </w:r>
      <w:r w:rsidR="00C01070">
        <w:rPr>
          <w:rFonts w:ascii="Times New Roman" w:hAnsi="Times New Roman" w:cs="Times New Roman"/>
          <w:sz w:val="24"/>
          <w:szCs w:val="24"/>
        </w:rPr>
        <w:t>must</w:t>
      </w:r>
      <w:r w:rsidRPr="00FB7768">
        <w:rPr>
          <w:rFonts w:ascii="Times New Roman" w:hAnsi="Times New Roman" w:cs="Times New Roman"/>
          <w:sz w:val="24"/>
          <w:szCs w:val="24"/>
        </w:rPr>
        <w:t xml:space="preserve"> specify:</w:t>
      </w:r>
    </w:p>
    <w:p w:rsidR="0000368C" w:rsidRPr="00FB7768" w:rsidRDefault="0000368C" w:rsidP="008540F1">
      <w:pPr>
        <w:keepNext/>
        <w:autoSpaceDE w:val="0"/>
        <w:autoSpaceDN w:val="0"/>
        <w:adjustRightInd w:val="0"/>
        <w:spacing w:after="0" w:line="240" w:lineRule="auto"/>
        <w:rPr>
          <w:rFonts w:ascii="Times New Roman" w:hAnsi="Times New Roman" w:cs="Times New Roman"/>
          <w:sz w:val="24"/>
          <w:szCs w:val="24"/>
        </w:rPr>
      </w:pPr>
    </w:p>
    <w:p w:rsidR="0000368C" w:rsidRPr="00FB7768" w:rsidRDefault="00E510D1" w:rsidP="00864307">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day on which the accreditation begins</w:t>
      </w:r>
      <w:r w:rsidR="0000368C" w:rsidRPr="00FB7768">
        <w:rPr>
          <w:rFonts w:ascii="Times New Roman" w:hAnsi="Times New Roman" w:cs="Times New Roman"/>
          <w:sz w:val="24"/>
          <w:szCs w:val="24"/>
        </w:rPr>
        <w:t>;</w:t>
      </w:r>
    </w:p>
    <w:p w:rsidR="0000368C" w:rsidRPr="00FB7768" w:rsidRDefault="0000368C" w:rsidP="00864307">
      <w:pPr>
        <w:autoSpaceDE w:val="0"/>
        <w:autoSpaceDN w:val="0"/>
        <w:adjustRightInd w:val="0"/>
        <w:spacing w:after="0" w:line="240" w:lineRule="auto"/>
        <w:ind w:left="360"/>
        <w:rPr>
          <w:rFonts w:ascii="Times New Roman" w:hAnsi="Times New Roman" w:cs="Times New Roman"/>
          <w:sz w:val="24"/>
          <w:szCs w:val="24"/>
        </w:rPr>
      </w:pPr>
    </w:p>
    <w:p w:rsidR="0000368C" w:rsidRPr="00FB7768" w:rsidRDefault="0000368C" w:rsidP="00864307">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FB7768">
        <w:rPr>
          <w:rFonts w:ascii="Times New Roman" w:hAnsi="Times New Roman" w:cs="Times New Roman"/>
          <w:sz w:val="24"/>
          <w:szCs w:val="24"/>
        </w:rPr>
        <w:t>the period of accreditation;</w:t>
      </w:r>
    </w:p>
    <w:p w:rsidR="0000368C" w:rsidRPr="00FB7768" w:rsidRDefault="0000368C" w:rsidP="00864307">
      <w:pPr>
        <w:autoSpaceDE w:val="0"/>
        <w:autoSpaceDN w:val="0"/>
        <w:adjustRightInd w:val="0"/>
        <w:spacing w:after="0" w:line="240" w:lineRule="auto"/>
        <w:ind w:left="360"/>
        <w:rPr>
          <w:rFonts w:ascii="Times New Roman" w:hAnsi="Times New Roman" w:cs="Times New Roman"/>
          <w:sz w:val="24"/>
          <w:szCs w:val="24"/>
        </w:rPr>
      </w:pPr>
    </w:p>
    <w:p w:rsidR="0000368C" w:rsidRPr="00FB7768" w:rsidRDefault="0000368C" w:rsidP="00864307">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FB7768">
        <w:rPr>
          <w:rFonts w:ascii="Times New Roman" w:hAnsi="Times New Roman" w:cs="Times New Roman"/>
          <w:sz w:val="24"/>
          <w:szCs w:val="24"/>
        </w:rPr>
        <w:t>the standard conditions that apply under section 1</w:t>
      </w:r>
      <w:r w:rsidR="008544B9" w:rsidRPr="00FB7768">
        <w:rPr>
          <w:rFonts w:ascii="Times New Roman" w:hAnsi="Times New Roman" w:cs="Times New Roman"/>
          <w:sz w:val="24"/>
          <w:szCs w:val="24"/>
        </w:rPr>
        <w:t>5</w:t>
      </w:r>
      <w:r w:rsidRPr="00FB7768">
        <w:rPr>
          <w:rFonts w:ascii="Times New Roman" w:hAnsi="Times New Roman" w:cs="Times New Roman"/>
          <w:sz w:val="24"/>
          <w:szCs w:val="24"/>
        </w:rPr>
        <w:t xml:space="preserve"> to </w:t>
      </w:r>
      <w:r w:rsidR="008F1840" w:rsidRPr="00FB7768">
        <w:rPr>
          <w:rFonts w:ascii="Times New Roman" w:hAnsi="Times New Roman" w:cs="Times New Roman"/>
          <w:sz w:val="24"/>
          <w:szCs w:val="24"/>
        </w:rPr>
        <w:t>all</w:t>
      </w:r>
      <w:r w:rsidRPr="00FB7768">
        <w:rPr>
          <w:rFonts w:ascii="Times New Roman" w:hAnsi="Times New Roman" w:cs="Times New Roman"/>
          <w:sz w:val="24"/>
          <w:szCs w:val="24"/>
        </w:rPr>
        <w:t xml:space="preserve"> accredited</w:t>
      </w:r>
      <w:r w:rsidR="008F1840" w:rsidRPr="00FB7768">
        <w:rPr>
          <w:rFonts w:ascii="Times New Roman" w:hAnsi="Times New Roman" w:cs="Times New Roman"/>
          <w:sz w:val="24"/>
          <w:szCs w:val="24"/>
        </w:rPr>
        <w:t xml:space="preserve"> persons</w:t>
      </w:r>
      <w:r w:rsidRPr="00FB7768">
        <w:rPr>
          <w:rFonts w:ascii="Times New Roman" w:hAnsi="Times New Roman" w:cs="Times New Roman"/>
          <w:sz w:val="24"/>
          <w:szCs w:val="24"/>
        </w:rPr>
        <w:t>;</w:t>
      </w:r>
      <w:r w:rsidR="00A439E9">
        <w:rPr>
          <w:rFonts w:ascii="Times New Roman" w:hAnsi="Times New Roman" w:cs="Times New Roman"/>
          <w:sz w:val="24"/>
          <w:szCs w:val="24"/>
        </w:rPr>
        <w:t xml:space="preserve"> and</w:t>
      </w:r>
    </w:p>
    <w:p w:rsidR="0000368C" w:rsidRPr="00FB7768" w:rsidRDefault="0000368C" w:rsidP="00864307">
      <w:pPr>
        <w:autoSpaceDE w:val="0"/>
        <w:autoSpaceDN w:val="0"/>
        <w:adjustRightInd w:val="0"/>
        <w:spacing w:after="0" w:line="240" w:lineRule="auto"/>
        <w:ind w:left="360"/>
        <w:rPr>
          <w:rFonts w:ascii="Times New Roman" w:hAnsi="Times New Roman" w:cs="Times New Roman"/>
          <w:sz w:val="24"/>
          <w:szCs w:val="24"/>
        </w:rPr>
      </w:pPr>
    </w:p>
    <w:p w:rsidR="0000368C" w:rsidRPr="00FB7768" w:rsidRDefault="0000368C" w:rsidP="00864307">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proofErr w:type="gramStart"/>
      <w:r w:rsidRPr="00FB7768">
        <w:rPr>
          <w:rFonts w:ascii="Times New Roman" w:hAnsi="Times New Roman" w:cs="Times New Roman"/>
          <w:sz w:val="24"/>
          <w:szCs w:val="24"/>
        </w:rPr>
        <w:t>any</w:t>
      </w:r>
      <w:proofErr w:type="gramEnd"/>
      <w:r w:rsidRPr="00FB7768">
        <w:rPr>
          <w:rFonts w:ascii="Times New Roman" w:hAnsi="Times New Roman" w:cs="Times New Roman"/>
          <w:sz w:val="24"/>
          <w:szCs w:val="24"/>
        </w:rPr>
        <w:t xml:space="preserve"> additional conditions that are being imposed under section 1</w:t>
      </w:r>
      <w:r w:rsidR="008544B9" w:rsidRPr="00FB7768">
        <w:rPr>
          <w:rFonts w:ascii="Times New Roman" w:hAnsi="Times New Roman" w:cs="Times New Roman"/>
          <w:sz w:val="24"/>
          <w:szCs w:val="24"/>
        </w:rPr>
        <w:t>6</w:t>
      </w:r>
      <w:r w:rsidRPr="00FB7768">
        <w:rPr>
          <w:rFonts w:ascii="Times New Roman" w:hAnsi="Times New Roman" w:cs="Times New Roman"/>
          <w:sz w:val="24"/>
          <w:szCs w:val="24"/>
        </w:rPr>
        <w:t xml:space="preserve"> and the reasons for those additional conditions.</w:t>
      </w:r>
    </w:p>
    <w:p w:rsidR="0000368C" w:rsidRPr="00FB7768" w:rsidRDefault="0000368C" w:rsidP="008540F1">
      <w:pPr>
        <w:autoSpaceDE w:val="0"/>
        <w:autoSpaceDN w:val="0"/>
        <w:adjustRightInd w:val="0"/>
        <w:spacing w:after="0" w:line="240" w:lineRule="auto"/>
        <w:rPr>
          <w:rFonts w:ascii="Times New Roman" w:hAnsi="Times New Roman" w:cs="Times New Roman"/>
          <w:sz w:val="24"/>
          <w:szCs w:val="24"/>
        </w:rPr>
      </w:pPr>
    </w:p>
    <w:p w:rsidR="00724930" w:rsidRPr="00FB7768" w:rsidRDefault="0000368C" w:rsidP="008540F1">
      <w:pPr>
        <w:autoSpaceDE w:val="0"/>
        <w:autoSpaceDN w:val="0"/>
        <w:adjustRightInd w:val="0"/>
        <w:spacing w:after="0" w:line="240" w:lineRule="auto"/>
        <w:rPr>
          <w:rFonts w:ascii="Times New Roman" w:hAnsi="Times New Roman" w:cs="Times New Roman"/>
          <w:sz w:val="24"/>
          <w:szCs w:val="24"/>
        </w:rPr>
      </w:pPr>
      <w:r w:rsidRPr="00FB7768">
        <w:rPr>
          <w:rFonts w:ascii="Times New Roman" w:hAnsi="Times New Roman" w:cs="Times New Roman"/>
          <w:sz w:val="24"/>
          <w:szCs w:val="24"/>
        </w:rPr>
        <w:t xml:space="preserve">If the FSC decides not to accredit the applicant, </w:t>
      </w:r>
      <w:r w:rsidR="00F00A06" w:rsidRPr="00FB7768">
        <w:rPr>
          <w:rFonts w:ascii="Times New Roman" w:hAnsi="Times New Roman" w:cs="Times New Roman"/>
          <w:sz w:val="24"/>
          <w:szCs w:val="24"/>
        </w:rPr>
        <w:t xml:space="preserve">to accredit the applicant for less than the maximum </w:t>
      </w:r>
      <w:proofErr w:type="gramStart"/>
      <w:r w:rsidR="00F00A06" w:rsidRPr="00FB7768">
        <w:rPr>
          <w:rFonts w:ascii="Times New Roman" w:hAnsi="Times New Roman" w:cs="Times New Roman"/>
          <w:sz w:val="24"/>
          <w:szCs w:val="24"/>
        </w:rPr>
        <w:t>6</w:t>
      </w:r>
      <w:r w:rsidR="004C097C">
        <w:rPr>
          <w:rFonts w:ascii="Times New Roman" w:hAnsi="Times New Roman" w:cs="Times New Roman"/>
          <w:sz w:val="24"/>
          <w:szCs w:val="24"/>
        </w:rPr>
        <w:t xml:space="preserve"> </w:t>
      </w:r>
      <w:r w:rsidR="00F00A06" w:rsidRPr="00FB7768">
        <w:rPr>
          <w:rFonts w:ascii="Times New Roman" w:hAnsi="Times New Roman" w:cs="Times New Roman"/>
          <w:sz w:val="24"/>
          <w:szCs w:val="24"/>
        </w:rPr>
        <w:t>year</w:t>
      </w:r>
      <w:proofErr w:type="gramEnd"/>
      <w:r w:rsidR="00F00A06" w:rsidRPr="00FB7768">
        <w:rPr>
          <w:rFonts w:ascii="Times New Roman" w:hAnsi="Times New Roman" w:cs="Times New Roman"/>
          <w:sz w:val="24"/>
          <w:szCs w:val="24"/>
        </w:rPr>
        <w:t xml:space="preserve"> period, or </w:t>
      </w:r>
      <w:r w:rsidRPr="00FB7768">
        <w:rPr>
          <w:rFonts w:ascii="Times New Roman" w:hAnsi="Times New Roman" w:cs="Times New Roman"/>
          <w:sz w:val="24"/>
          <w:szCs w:val="24"/>
        </w:rPr>
        <w:t xml:space="preserve">to impose additional conditions </w:t>
      </w:r>
      <w:r w:rsidR="003E38E2" w:rsidRPr="00FB7768">
        <w:rPr>
          <w:rFonts w:ascii="Times New Roman" w:hAnsi="Times New Roman" w:cs="Times New Roman"/>
          <w:sz w:val="24"/>
          <w:szCs w:val="24"/>
        </w:rPr>
        <w:t xml:space="preserve">of accreditation </w:t>
      </w:r>
      <w:r w:rsidRPr="00FB7768">
        <w:rPr>
          <w:rFonts w:ascii="Times New Roman" w:hAnsi="Times New Roman" w:cs="Times New Roman"/>
          <w:sz w:val="24"/>
          <w:szCs w:val="24"/>
        </w:rPr>
        <w:t>under section 1</w:t>
      </w:r>
      <w:r w:rsidR="008544B9" w:rsidRPr="00FB7768">
        <w:rPr>
          <w:rFonts w:ascii="Times New Roman" w:hAnsi="Times New Roman" w:cs="Times New Roman"/>
          <w:sz w:val="24"/>
          <w:szCs w:val="24"/>
        </w:rPr>
        <w:t>6</w:t>
      </w:r>
      <w:r w:rsidR="003E38E2" w:rsidRPr="00FB7768">
        <w:rPr>
          <w:rFonts w:ascii="Times New Roman" w:hAnsi="Times New Roman" w:cs="Times New Roman"/>
          <w:sz w:val="24"/>
          <w:szCs w:val="24"/>
        </w:rPr>
        <w:t>,</w:t>
      </w:r>
      <w:r w:rsidR="006F0936" w:rsidRPr="00FB7768">
        <w:rPr>
          <w:rFonts w:ascii="Times New Roman" w:hAnsi="Times New Roman" w:cs="Times New Roman"/>
          <w:sz w:val="24"/>
          <w:szCs w:val="24"/>
        </w:rPr>
        <w:t xml:space="preserve"> </w:t>
      </w:r>
      <w:r w:rsidRPr="00FB7768">
        <w:rPr>
          <w:rFonts w:ascii="Times New Roman" w:hAnsi="Times New Roman" w:cs="Times New Roman"/>
          <w:sz w:val="24"/>
          <w:szCs w:val="24"/>
        </w:rPr>
        <w:t>the noti</w:t>
      </w:r>
      <w:r w:rsidR="00F00A06" w:rsidRPr="00FB7768">
        <w:rPr>
          <w:rFonts w:ascii="Times New Roman" w:hAnsi="Times New Roman" w:cs="Times New Roman"/>
          <w:sz w:val="24"/>
          <w:szCs w:val="24"/>
        </w:rPr>
        <w:t xml:space="preserve">ce </w:t>
      </w:r>
      <w:r w:rsidR="00C01070">
        <w:rPr>
          <w:rFonts w:ascii="Times New Roman" w:hAnsi="Times New Roman" w:cs="Times New Roman"/>
          <w:sz w:val="24"/>
          <w:szCs w:val="24"/>
        </w:rPr>
        <w:t>must</w:t>
      </w:r>
      <w:r w:rsidR="00F00A06" w:rsidRPr="00FB7768">
        <w:rPr>
          <w:rFonts w:ascii="Times New Roman" w:hAnsi="Times New Roman" w:cs="Times New Roman"/>
          <w:sz w:val="24"/>
          <w:szCs w:val="24"/>
        </w:rPr>
        <w:t xml:space="preserve"> include information about the applicant’s rights o</w:t>
      </w:r>
      <w:r w:rsidR="008544B9" w:rsidRPr="00FB7768">
        <w:rPr>
          <w:rFonts w:ascii="Times New Roman" w:hAnsi="Times New Roman" w:cs="Times New Roman"/>
          <w:sz w:val="24"/>
          <w:szCs w:val="24"/>
        </w:rPr>
        <w:t>f review</w:t>
      </w:r>
      <w:r w:rsidR="003E38E2" w:rsidRPr="00FB7768">
        <w:rPr>
          <w:rFonts w:ascii="Times New Roman" w:hAnsi="Times New Roman" w:cs="Times New Roman"/>
          <w:sz w:val="24"/>
          <w:szCs w:val="24"/>
        </w:rPr>
        <w:t xml:space="preserve"> under Division 9 in respect of such decisions</w:t>
      </w:r>
      <w:r w:rsidR="008544B9" w:rsidRPr="00FB7768">
        <w:rPr>
          <w:rFonts w:ascii="Times New Roman" w:hAnsi="Times New Roman" w:cs="Times New Roman"/>
          <w:sz w:val="24"/>
          <w:szCs w:val="24"/>
        </w:rPr>
        <w:t xml:space="preserve">. </w:t>
      </w:r>
    </w:p>
    <w:p w:rsidR="00765FEB" w:rsidRPr="00FB7768" w:rsidRDefault="00765FEB" w:rsidP="008540F1">
      <w:pPr>
        <w:autoSpaceDE w:val="0"/>
        <w:autoSpaceDN w:val="0"/>
        <w:adjustRightInd w:val="0"/>
        <w:spacing w:after="0" w:line="240" w:lineRule="auto"/>
        <w:rPr>
          <w:rFonts w:ascii="Times New Roman" w:hAnsi="Times New Roman" w:cs="Times New Roman"/>
          <w:sz w:val="24"/>
          <w:szCs w:val="24"/>
        </w:rPr>
      </w:pPr>
    </w:p>
    <w:p w:rsidR="00F00A06" w:rsidRPr="00FB7768" w:rsidRDefault="00F00A06" w:rsidP="008540F1">
      <w:pPr>
        <w:spacing w:after="0" w:line="240" w:lineRule="auto"/>
        <w:contextualSpacing/>
        <w:rPr>
          <w:rFonts w:ascii="Times New Roman" w:hAnsi="Times New Roman" w:cs="Times New Roman"/>
          <w:sz w:val="24"/>
          <w:szCs w:val="24"/>
        </w:rPr>
      </w:pPr>
      <w:r w:rsidRPr="00FB7768">
        <w:rPr>
          <w:rFonts w:ascii="Times New Roman" w:eastAsia="Times New Roman" w:hAnsi="Times New Roman" w:cs="Times New Roman"/>
          <w:b/>
          <w:color w:val="000000"/>
          <w:sz w:val="24"/>
          <w:szCs w:val="24"/>
          <w:lang w:eastAsia="en-AU"/>
        </w:rPr>
        <w:t>Division 6</w:t>
      </w:r>
      <w:r w:rsidRPr="00FB7768">
        <w:rPr>
          <w:rFonts w:ascii="Times New Roman" w:hAnsi="Times New Roman" w:cs="Times New Roman"/>
          <w:b/>
          <w:sz w:val="24"/>
          <w:szCs w:val="24"/>
        </w:rPr>
        <w:t>—Conditions of accreditation</w:t>
      </w:r>
    </w:p>
    <w:p w:rsidR="00F00A06" w:rsidRPr="00FB7768" w:rsidRDefault="00F00A06" w:rsidP="008540F1">
      <w:pPr>
        <w:spacing w:after="0" w:line="240" w:lineRule="auto"/>
        <w:contextualSpacing/>
        <w:rPr>
          <w:rFonts w:ascii="Times New Roman" w:hAnsi="Times New Roman" w:cs="Times New Roman"/>
          <w:sz w:val="24"/>
          <w:szCs w:val="24"/>
        </w:rPr>
      </w:pPr>
    </w:p>
    <w:p w:rsidR="00F00A06" w:rsidRPr="00FB7768" w:rsidRDefault="00F00A06" w:rsidP="008540F1">
      <w:pPr>
        <w:keepNext/>
        <w:spacing w:after="0" w:line="240" w:lineRule="auto"/>
        <w:contextualSpacing/>
        <w:rPr>
          <w:rFonts w:ascii="Times New Roman" w:hAnsi="Times New Roman" w:cs="Times New Roman"/>
          <w:sz w:val="24"/>
          <w:szCs w:val="24"/>
          <w:u w:val="single"/>
        </w:rPr>
      </w:pPr>
      <w:r w:rsidRPr="00FB7768">
        <w:rPr>
          <w:rFonts w:ascii="Times New Roman" w:hAnsi="Times New Roman" w:cs="Times New Roman"/>
          <w:sz w:val="24"/>
          <w:szCs w:val="24"/>
          <w:u w:val="single"/>
        </w:rPr>
        <w:t>Section 1</w:t>
      </w:r>
      <w:r w:rsidR="008544B9" w:rsidRPr="00FB7768">
        <w:rPr>
          <w:rFonts w:ascii="Times New Roman" w:hAnsi="Times New Roman" w:cs="Times New Roman"/>
          <w:sz w:val="24"/>
          <w:szCs w:val="24"/>
          <w:u w:val="single"/>
        </w:rPr>
        <w:t>5</w:t>
      </w:r>
      <w:r w:rsidRPr="00FB7768">
        <w:rPr>
          <w:rFonts w:ascii="Times New Roman" w:hAnsi="Times New Roman" w:cs="Times New Roman"/>
          <w:sz w:val="24"/>
          <w:szCs w:val="24"/>
          <w:u w:val="single"/>
        </w:rPr>
        <w:t xml:space="preserve"> </w:t>
      </w:r>
      <w:r w:rsidRPr="00FB7768">
        <w:rPr>
          <w:rFonts w:ascii="Times New Roman" w:eastAsia="Times New Roman" w:hAnsi="Times New Roman" w:cs="Times New Roman"/>
          <w:color w:val="000000"/>
          <w:sz w:val="24"/>
          <w:szCs w:val="24"/>
          <w:u w:val="single"/>
          <w:lang w:eastAsia="en-AU"/>
        </w:rPr>
        <w:t>– Conditions that apply to all accreditations</w:t>
      </w:r>
    </w:p>
    <w:p w:rsidR="00F00A06" w:rsidRPr="00FB7768" w:rsidRDefault="00F00A06" w:rsidP="008540F1">
      <w:pPr>
        <w:autoSpaceDE w:val="0"/>
        <w:autoSpaceDN w:val="0"/>
        <w:adjustRightInd w:val="0"/>
        <w:spacing w:after="0" w:line="240" w:lineRule="auto"/>
        <w:rPr>
          <w:rFonts w:ascii="Times New Roman" w:hAnsi="Times New Roman" w:cs="Times New Roman"/>
          <w:sz w:val="24"/>
          <w:szCs w:val="24"/>
        </w:rPr>
      </w:pPr>
    </w:p>
    <w:p w:rsidR="00114AAC" w:rsidRPr="00FB7768" w:rsidRDefault="00114AAC" w:rsidP="008540F1">
      <w:pPr>
        <w:autoSpaceDE w:val="0"/>
        <w:autoSpaceDN w:val="0"/>
        <w:adjustRightInd w:val="0"/>
        <w:spacing w:after="0" w:line="240" w:lineRule="auto"/>
        <w:rPr>
          <w:rFonts w:ascii="Times New Roman" w:hAnsi="Times New Roman" w:cs="Times New Roman"/>
          <w:sz w:val="24"/>
          <w:szCs w:val="24"/>
        </w:rPr>
      </w:pPr>
      <w:r w:rsidRPr="00FB7768">
        <w:rPr>
          <w:rFonts w:ascii="Times New Roman" w:hAnsi="Times New Roman" w:cs="Times New Roman"/>
          <w:sz w:val="24"/>
          <w:szCs w:val="24"/>
        </w:rPr>
        <w:t>Section 1</w:t>
      </w:r>
      <w:r w:rsidR="008544B9" w:rsidRPr="00FB7768">
        <w:rPr>
          <w:rFonts w:ascii="Times New Roman" w:hAnsi="Times New Roman" w:cs="Times New Roman"/>
          <w:sz w:val="24"/>
          <w:szCs w:val="24"/>
        </w:rPr>
        <w:t>5</w:t>
      </w:r>
      <w:r w:rsidRPr="00FB7768">
        <w:rPr>
          <w:rFonts w:ascii="Times New Roman" w:hAnsi="Times New Roman" w:cs="Times New Roman"/>
          <w:sz w:val="24"/>
          <w:szCs w:val="24"/>
        </w:rPr>
        <w:t xml:space="preserve"> set</w:t>
      </w:r>
      <w:r w:rsidR="00C01070">
        <w:rPr>
          <w:rFonts w:ascii="Times New Roman" w:hAnsi="Times New Roman" w:cs="Times New Roman"/>
          <w:sz w:val="24"/>
          <w:szCs w:val="24"/>
        </w:rPr>
        <w:t>s</w:t>
      </w:r>
      <w:r w:rsidRPr="00FB7768">
        <w:rPr>
          <w:rFonts w:ascii="Times New Roman" w:hAnsi="Times New Roman" w:cs="Times New Roman"/>
          <w:sz w:val="24"/>
          <w:szCs w:val="24"/>
        </w:rPr>
        <w:t xml:space="preserve"> out the </w:t>
      </w:r>
      <w:r w:rsidR="00C244C6" w:rsidRPr="00FB7768">
        <w:rPr>
          <w:rFonts w:ascii="Times New Roman" w:hAnsi="Times New Roman" w:cs="Times New Roman"/>
          <w:sz w:val="24"/>
          <w:szCs w:val="24"/>
        </w:rPr>
        <w:t xml:space="preserve">conditions that apply to </w:t>
      </w:r>
      <w:r w:rsidR="009629B8">
        <w:rPr>
          <w:rFonts w:ascii="Times New Roman" w:hAnsi="Times New Roman" w:cs="Times New Roman"/>
          <w:sz w:val="24"/>
          <w:szCs w:val="24"/>
        </w:rPr>
        <w:t>accreditations</w:t>
      </w:r>
      <w:r w:rsidR="004832B8">
        <w:rPr>
          <w:rFonts w:ascii="Times New Roman" w:hAnsi="Times New Roman" w:cs="Times New Roman"/>
          <w:sz w:val="24"/>
          <w:szCs w:val="24"/>
        </w:rPr>
        <w:t xml:space="preserve"> generally</w:t>
      </w:r>
      <w:r w:rsidR="00C244C6" w:rsidRPr="00FB7768">
        <w:rPr>
          <w:rFonts w:ascii="Times New Roman" w:hAnsi="Times New Roman" w:cs="Times New Roman"/>
          <w:sz w:val="24"/>
          <w:szCs w:val="24"/>
        </w:rPr>
        <w:t xml:space="preserve">. </w:t>
      </w:r>
      <w:r w:rsidR="00140F81" w:rsidRPr="00FB7768">
        <w:rPr>
          <w:rFonts w:ascii="Times New Roman" w:hAnsi="Times New Roman" w:cs="Times New Roman"/>
          <w:sz w:val="24"/>
          <w:szCs w:val="24"/>
        </w:rPr>
        <w:t>These are that the accredited person must:</w:t>
      </w:r>
    </w:p>
    <w:p w:rsidR="00114AAC" w:rsidRPr="00FB7768" w:rsidRDefault="00114AAC" w:rsidP="008540F1">
      <w:pPr>
        <w:autoSpaceDE w:val="0"/>
        <w:autoSpaceDN w:val="0"/>
        <w:adjustRightInd w:val="0"/>
        <w:spacing w:after="0" w:line="240" w:lineRule="auto"/>
        <w:rPr>
          <w:rFonts w:ascii="Times New Roman" w:hAnsi="Times New Roman" w:cs="Times New Roman"/>
          <w:sz w:val="24"/>
          <w:szCs w:val="24"/>
        </w:rPr>
      </w:pPr>
    </w:p>
    <w:p w:rsidR="00114AAC" w:rsidRDefault="00140F81" w:rsidP="00864307">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FB7768">
        <w:rPr>
          <w:rFonts w:ascii="Times New Roman" w:hAnsi="Times New Roman" w:cs="Times New Roman"/>
          <w:sz w:val="24"/>
          <w:szCs w:val="24"/>
        </w:rPr>
        <w:t>at all times have</w:t>
      </w:r>
      <w:r w:rsidR="00E510D1">
        <w:rPr>
          <w:rFonts w:ascii="Times New Roman" w:hAnsi="Times New Roman" w:cs="Times New Roman"/>
          <w:sz w:val="24"/>
          <w:szCs w:val="24"/>
        </w:rPr>
        <w:t xml:space="preserve"> and implement</w:t>
      </w:r>
      <w:r w:rsidRPr="00FB7768">
        <w:rPr>
          <w:rFonts w:ascii="Times New Roman" w:hAnsi="Times New Roman" w:cs="Times New Roman"/>
          <w:sz w:val="24"/>
          <w:szCs w:val="24"/>
        </w:rPr>
        <w:t xml:space="preserve"> appropriate WHS policies and procedures, and safe work practices;</w:t>
      </w:r>
    </w:p>
    <w:p w:rsidR="00175B2C" w:rsidRDefault="00175B2C" w:rsidP="00864307">
      <w:pPr>
        <w:pStyle w:val="ListParagraph"/>
        <w:autoSpaceDE w:val="0"/>
        <w:autoSpaceDN w:val="0"/>
        <w:adjustRightInd w:val="0"/>
        <w:spacing w:after="0" w:line="240" w:lineRule="auto"/>
        <w:rPr>
          <w:rFonts w:ascii="Times New Roman" w:hAnsi="Times New Roman" w:cs="Times New Roman"/>
          <w:sz w:val="24"/>
          <w:szCs w:val="24"/>
        </w:rPr>
      </w:pPr>
    </w:p>
    <w:p w:rsidR="00E745DA" w:rsidRDefault="00E745DA" w:rsidP="00864307">
      <w:pPr>
        <w:pStyle w:val="ListParagraph"/>
        <w:numPr>
          <w:ilvl w:val="0"/>
          <w:numId w:val="11"/>
        </w:numPr>
        <w:autoSpaceDE w:val="0"/>
        <w:autoSpaceDN w:val="0"/>
        <w:adjustRightInd w:val="0"/>
        <w:spacing w:after="0" w:line="240" w:lineRule="auto"/>
        <w:rPr>
          <w:rFonts w:ascii="Times New Roman" w:hAnsi="Times New Roman" w:cs="Times New Roman"/>
          <w:sz w:val="28"/>
          <w:szCs w:val="24"/>
        </w:rPr>
      </w:pPr>
      <w:r w:rsidRPr="00864307">
        <w:rPr>
          <w:rFonts w:ascii="Times New Roman" w:hAnsi="Times New Roman" w:cs="Times New Roman"/>
          <w:sz w:val="24"/>
        </w:rPr>
        <w:t xml:space="preserve">comply with the performance requirements of </w:t>
      </w:r>
      <w:r w:rsidR="00E510D1">
        <w:rPr>
          <w:rFonts w:ascii="Times New Roman" w:hAnsi="Times New Roman" w:cs="Times New Roman"/>
          <w:sz w:val="24"/>
        </w:rPr>
        <w:t xml:space="preserve">the </w:t>
      </w:r>
      <w:r w:rsidR="0025282D">
        <w:rPr>
          <w:rFonts w:ascii="Times New Roman" w:hAnsi="Times New Roman" w:cs="Times New Roman"/>
          <w:sz w:val="24"/>
        </w:rPr>
        <w:t>NCC</w:t>
      </w:r>
      <w:r w:rsidR="00E510D1">
        <w:rPr>
          <w:rFonts w:ascii="Times New Roman" w:hAnsi="Times New Roman" w:cs="Times New Roman"/>
          <w:sz w:val="24"/>
        </w:rPr>
        <w:t xml:space="preserve"> </w:t>
      </w:r>
      <w:r w:rsidRPr="00864307">
        <w:rPr>
          <w:rFonts w:ascii="Times New Roman" w:hAnsi="Times New Roman" w:cs="Times New Roman"/>
          <w:sz w:val="24"/>
        </w:rPr>
        <w:t>that relate to building materials;</w:t>
      </w:r>
      <w:r w:rsidRPr="00864307">
        <w:rPr>
          <w:rFonts w:ascii="Times New Roman" w:hAnsi="Times New Roman" w:cs="Times New Roman"/>
          <w:sz w:val="28"/>
          <w:szCs w:val="24"/>
        </w:rPr>
        <w:t xml:space="preserve"> </w:t>
      </w:r>
    </w:p>
    <w:p w:rsidR="00E510D1" w:rsidRPr="00E510D1" w:rsidRDefault="00E510D1" w:rsidP="00E510D1">
      <w:pPr>
        <w:pStyle w:val="ListParagraph"/>
        <w:rPr>
          <w:rFonts w:ascii="Times New Roman" w:hAnsi="Times New Roman" w:cs="Times New Roman"/>
          <w:sz w:val="28"/>
          <w:szCs w:val="24"/>
        </w:rPr>
      </w:pPr>
    </w:p>
    <w:p w:rsidR="00E510D1" w:rsidRPr="00E510D1" w:rsidRDefault="00E510D1" w:rsidP="00864307">
      <w:pPr>
        <w:pStyle w:val="ListParagraph"/>
        <w:numPr>
          <w:ilvl w:val="0"/>
          <w:numId w:val="11"/>
        </w:numPr>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4"/>
          <w:szCs w:val="24"/>
        </w:rPr>
        <w:t>agree to post-accreditation audits being carried out under section 17;</w:t>
      </w:r>
    </w:p>
    <w:p w:rsidR="00E510D1" w:rsidRPr="00E510D1" w:rsidRDefault="00E510D1" w:rsidP="00E510D1">
      <w:pPr>
        <w:pStyle w:val="ListParagraph"/>
        <w:rPr>
          <w:rFonts w:ascii="Times New Roman" w:hAnsi="Times New Roman" w:cs="Times New Roman"/>
          <w:sz w:val="28"/>
          <w:szCs w:val="24"/>
        </w:rPr>
      </w:pPr>
    </w:p>
    <w:p w:rsidR="00E510D1" w:rsidRPr="00864307" w:rsidRDefault="00E510D1" w:rsidP="00864307">
      <w:pPr>
        <w:pStyle w:val="ListParagraph"/>
        <w:numPr>
          <w:ilvl w:val="0"/>
          <w:numId w:val="11"/>
        </w:numPr>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4"/>
          <w:szCs w:val="24"/>
        </w:rPr>
        <w:t>take all reasonable steps to facilitate post-accreditation audits; and</w:t>
      </w:r>
    </w:p>
    <w:p w:rsidR="00140F81" w:rsidRPr="00FB7768" w:rsidRDefault="00140F81" w:rsidP="00864307">
      <w:pPr>
        <w:autoSpaceDE w:val="0"/>
        <w:autoSpaceDN w:val="0"/>
        <w:adjustRightInd w:val="0"/>
        <w:spacing w:after="0" w:line="240" w:lineRule="auto"/>
        <w:rPr>
          <w:rFonts w:ascii="Times New Roman" w:hAnsi="Times New Roman" w:cs="Times New Roman"/>
          <w:sz w:val="24"/>
          <w:szCs w:val="24"/>
        </w:rPr>
      </w:pPr>
    </w:p>
    <w:p w:rsidR="00140F81" w:rsidRPr="00FB7768" w:rsidRDefault="00140F81" w:rsidP="00864307">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proofErr w:type="gramStart"/>
      <w:r w:rsidRPr="00FB7768">
        <w:rPr>
          <w:rFonts w:ascii="Times New Roman" w:hAnsi="Times New Roman" w:cs="Times New Roman"/>
          <w:sz w:val="24"/>
          <w:szCs w:val="24"/>
        </w:rPr>
        <w:t>comply</w:t>
      </w:r>
      <w:proofErr w:type="gramEnd"/>
      <w:r w:rsidRPr="00FB7768">
        <w:rPr>
          <w:rFonts w:ascii="Times New Roman" w:hAnsi="Times New Roman" w:cs="Times New Roman"/>
          <w:sz w:val="24"/>
          <w:szCs w:val="24"/>
        </w:rPr>
        <w:t xml:space="preserve"> with reporting obligations</w:t>
      </w:r>
      <w:r w:rsidR="00DF175E" w:rsidRPr="00FB7768">
        <w:rPr>
          <w:rFonts w:ascii="Times New Roman" w:hAnsi="Times New Roman" w:cs="Times New Roman"/>
          <w:sz w:val="24"/>
          <w:szCs w:val="24"/>
        </w:rPr>
        <w:t xml:space="preserve"> notified </w:t>
      </w:r>
      <w:r w:rsidR="00E510D1">
        <w:rPr>
          <w:rFonts w:ascii="Times New Roman" w:hAnsi="Times New Roman" w:cs="Times New Roman"/>
          <w:sz w:val="24"/>
          <w:szCs w:val="24"/>
        </w:rPr>
        <w:t xml:space="preserve">to the person </w:t>
      </w:r>
      <w:r w:rsidR="00DF175E" w:rsidRPr="00FB7768">
        <w:rPr>
          <w:rFonts w:ascii="Times New Roman" w:hAnsi="Times New Roman" w:cs="Times New Roman"/>
          <w:sz w:val="24"/>
          <w:szCs w:val="24"/>
        </w:rPr>
        <w:t>by the FSC under subsection 15(2)</w:t>
      </w:r>
      <w:r w:rsidR="003D28E4" w:rsidRPr="00FB7768">
        <w:rPr>
          <w:rFonts w:ascii="Times New Roman" w:hAnsi="Times New Roman" w:cs="Times New Roman"/>
          <w:sz w:val="24"/>
          <w:szCs w:val="24"/>
        </w:rPr>
        <w:t xml:space="preserve"> from time to time</w:t>
      </w:r>
      <w:r w:rsidR="004C5557" w:rsidRPr="00FB7768">
        <w:rPr>
          <w:rFonts w:ascii="Times New Roman" w:hAnsi="Times New Roman" w:cs="Times New Roman"/>
          <w:sz w:val="24"/>
          <w:szCs w:val="24"/>
        </w:rPr>
        <w:t>.</w:t>
      </w:r>
    </w:p>
    <w:p w:rsidR="00140F81" w:rsidRPr="00FB7768" w:rsidRDefault="00140F81" w:rsidP="008540F1">
      <w:pPr>
        <w:autoSpaceDE w:val="0"/>
        <w:autoSpaceDN w:val="0"/>
        <w:adjustRightInd w:val="0"/>
        <w:spacing w:after="0" w:line="240" w:lineRule="auto"/>
        <w:rPr>
          <w:rFonts w:ascii="Times New Roman" w:hAnsi="Times New Roman" w:cs="Times New Roman"/>
          <w:sz w:val="24"/>
          <w:szCs w:val="24"/>
        </w:rPr>
      </w:pPr>
    </w:p>
    <w:p w:rsidR="00034612" w:rsidRPr="00FB7768" w:rsidRDefault="00DF175E" w:rsidP="008540F1">
      <w:pPr>
        <w:autoSpaceDE w:val="0"/>
        <w:autoSpaceDN w:val="0"/>
        <w:adjustRightInd w:val="0"/>
        <w:spacing w:after="0" w:line="240" w:lineRule="auto"/>
        <w:rPr>
          <w:rFonts w:ascii="Times New Roman" w:hAnsi="Times New Roman" w:cs="Times New Roman"/>
          <w:sz w:val="24"/>
          <w:szCs w:val="24"/>
        </w:rPr>
      </w:pPr>
      <w:r w:rsidRPr="00FB7768">
        <w:rPr>
          <w:rFonts w:ascii="Times New Roman" w:hAnsi="Times New Roman" w:cs="Times New Roman"/>
          <w:sz w:val="24"/>
          <w:szCs w:val="24"/>
        </w:rPr>
        <w:t xml:space="preserve">Subsection 15(2) </w:t>
      </w:r>
      <w:r w:rsidR="00F533E9" w:rsidRPr="00FB7768">
        <w:rPr>
          <w:rFonts w:ascii="Times New Roman" w:hAnsi="Times New Roman" w:cs="Times New Roman"/>
          <w:sz w:val="24"/>
          <w:szCs w:val="24"/>
        </w:rPr>
        <w:t>require</w:t>
      </w:r>
      <w:r w:rsidR="00C01070">
        <w:rPr>
          <w:rFonts w:ascii="Times New Roman" w:hAnsi="Times New Roman" w:cs="Times New Roman"/>
          <w:sz w:val="24"/>
          <w:szCs w:val="24"/>
        </w:rPr>
        <w:t>s</w:t>
      </w:r>
      <w:r w:rsidRPr="00FB7768">
        <w:rPr>
          <w:rFonts w:ascii="Times New Roman" w:hAnsi="Times New Roman" w:cs="Times New Roman"/>
          <w:sz w:val="24"/>
          <w:szCs w:val="24"/>
        </w:rPr>
        <w:t xml:space="preserve"> t</w:t>
      </w:r>
      <w:r w:rsidR="00140F81" w:rsidRPr="00FB7768">
        <w:rPr>
          <w:rFonts w:ascii="Times New Roman" w:hAnsi="Times New Roman" w:cs="Times New Roman"/>
          <w:sz w:val="24"/>
          <w:szCs w:val="24"/>
        </w:rPr>
        <w:t xml:space="preserve">he FSC </w:t>
      </w:r>
      <w:r w:rsidR="00F533E9" w:rsidRPr="00FB7768">
        <w:rPr>
          <w:rFonts w:ascii="Times New Roman" w:hAnsi="Times New Roman" w:cs="Times New Roman"/>
          <w:sz w:val="24"/>
          <w:szCs w:val="24"/>
        </w:rPr>
        <w:t>to</w:t>
      </w:r>
      <w:r w:rsidR="00140F81" w:rsidRPr="00FB7768">
        <w:rPr>
          <w:rFonts w:ascii="Times New Roman" w:hAnsi="Times New Roman" w:cs="Times New Roman"/>
          <w:sz w:val="24"/>
          <w:szCs w:val="24"/>
        </w:rPr>
        <w:t xml:space="preserve"> notify an accredited person in writing of the reporting requirement</w:t>
      </w:r>
      <w:r w:rsidR="002214EB" w:rsidRPr="00FB7768">
        <w:rPr>
          <w:rFonts w:ascii="Times New Roman" w:hAnsi="Times New Roman" w:cs="Times New Roman"/>
          <w:sz w:val="24"/>
          <w:szCs w:val="24"/>
        </w:rPr>
        <w:t xml:space="preserve">s </w:t>
      </w:r>
      <w:r w:rsidR="009629B8">
        <w:rPr>
          <w:rFonts w:ascii="Times New Roman" w:hAnsi="Times New Roman" w:cs="Times New Roman"/>
          <w:sz w:val="24"/>
          <w:szCs w:val="24"/>
        </w:rPr>
        <w:t xml:space="preserve">they are to </w:t>
      </w:r>
      <w:r w:rsidR="002214EB" w:rsidRPr="00FB7768">
        <w:rPr>
          <w:rFonts w:ascii="Times New Roman" w:hAnsi="Times New Roman" w:cs="Times New Roman"/>
          <w:sz w:val="24"/>
          <w:szCs w:val="24"/>
        </w:rPr>
        <w:t>compl</w:t>
      </w:r>
      <w:r w:rsidR="009629B8">
        <w:rPr>
          <w:rFonts w:ascii="Times New Roman" w:hAnsi="Times New Roman" w:cs="Times New Roman"/>
          <w:sz w:val="24"/>
          <w:szCs w:val="24"/>
        </w:rPr>
        <w:t>y</w:t>
      </w:r>
      <w:r w:rsidR="002214EB" w:rsidRPr="00FB7768">
        <w:rPr>
          <w:rFonts w:ascii="Times New Roman" w:hAnsi="Times New Roman" w:cs="Times New Roman"/>
          <w:sz w:val="24"/>
          <w:szCs w:val="24"/>
        </w:rPr>
        <w:t xml:space="preserve"> </w:t>
      </w:r>
      <w:proofErr w:type="gramStart"/>
      <w:r w:rsidR="002214EB" w:rsidRPr="00FB7768">
        <w:rPr>
          <w:rFonts w:ascii="Times New Roman" w:hAnsi="Times New Roman" w:cs="Times New Roman"/>
          <w:sz w:val="24"/>
          <w:szCs w:val="24"/>
        </w:rPr>
        <w:t>with</w:t>
      </w:r>
      <w:proofErr w:type="gramEnd"/>
      <w:r w:rsidR="002214EB" w:rsidRPr="00FB7768">
        <w:rPr>
          <w:rFonts w:ascii="Times New Roman" w:hAnsi="Times New Roman" w:cs="Times New Roman"/>
          <w:sz w:val="24"/>
          <w:szCs w:val="24"/>
        </w:rPr>
        <w:t>.</w:t>
      </w:r>
      <w:r w:rsidR="00C01070">
        <w:rPr>
          <w:rFonts w:ascii="Times New Roman" w:hAnsi="Times New Roman" w:cs="Times New Roman"/>
          <w:sz w:val="24"/>
          <w:szCs w:val="24"/>
        </w:rPr>
        <w:t xml:space="preserve"> </w:t>
      </w:r>
      <w:r w:rsidR="003D28E4" w:rsidRPr="00FB7768">
        <w:rPr>
          <w:rFonts w:ascii="Times New Roman" w:hAnsi="Times New Roman" w:cs="Times New Roman"/>
          <w:sz w:val="24"/>
          <w:szCs w:val="24"/>
        </w:rPr>
        <w:t xml:space="preserve">These requirements </w:t>
      </w:r>
      <w:r w:rsidR="009629B8">
        <w:rPr>
          <w:rFonts w:ascii="Times New Roman" w:hAnsi="Times New Roman" w:cs="Times New Roman"/>
          <w:sz w:val="24"/>
          <w:szCs w:val="24"/>
        </w:rPr>
        <w:t>could include</w:t>
      </w:r>
      <w:r w:rsidR="00F87304" w:rsidRPr="00FB7768">
        <w:rPr>
          <w:rFonts w:ascii="Times New Roman" w:hAnsi="Times New Roman" w:cs="Times New Roman"/>
          <w:sz w:val="24"/>
          <w:szCs w:val="24"/>
        </w:rPr>
        <w:t xml:space="preserve"> providing</w:t>
      </w:r>
      <w:r w:rsidR="002214EB" w:rsidRPr="00FB7768">
        <w:rPr>
          <w:rFonts w:ascii="Times New Roman" w:hAnsi="Times New Roman" w:cs="Times New Roman"/>
          <w:sz w:val="24"/>
          <w:szCs w:val="24"/>
        </w:rPr>
        <w:t xml:space="preserve"> reports </w:t>
      </w:r>
      <w:proofErr w:type="gramStart"/>
      <w:r w:rsidR="002214EB" w:rsidRPr="00FB7768">
        <w:rPr>
          <w:rFonts w:ascii="Times New Roman" w:hAnsi="Times New Roman" w:cs="Times New Roman"/>
          <w:sz w:val="24"/>
          <w:szCs w:val="24"/>
        </w:rPr>
        <w:t>in relation</w:t>
      </w:r>
      <w:r w:rsidR="004C097C">
        <w:rPr>
          <w:rFonts w:ascii="Times New Roman" w:hAnsi="Times New Roman" w:cs="Times New Roman"/>
          <w:sz w:val="24"/>
          <w:szCs w:val="24"/>
        </w:rPr>
        <w:t xml:space="preserve"> </w:t>
      </w:r>
      <w:r w:rsidR="002214EB" w:rsidRPr="00FB7768">
        <w:rPr>
          <w:rFonts w:ascii="Times New Roman" w:hAnsi="Times New Roman" w:cs="Times New Roman"/>
          <w:sz w:val="24"/>
          <w:szCs w:val="24"/>
        </w:rPr>
        <w:t>to</w:t>
      </w:r>
      <w:proofErr w:type="gramEnd"/>
      <w:r w:rsidR="00034612" w:rsidRPr="00FB7768">
        <w:rPr>
          <w:rFonts w:ascii="Times New Roman" w:hAnsi="Times New Roman" w:cs="Times New Roman"/>
          <w:sz w:val="24"/>
          <w:szCs w:val="24"/>
        </w:rPr>
        <w:t>:</w:t>
      </w:r>
    </w:p>
    <w:p w:rsidR="00670C42" w:rsidRPr="00FB7768" w:rsidRDefault="00670C42" w:rsidP="008540F1">
      <w:pPr>
        <w:autoSpaceDE w:val="0"/>
        <w:autoSpaceDN w:val="0"/>
        <w:adjustRightInd w:val="0"/>
        <w:spacing w:after="0" w:line="240" w:lineRule="auto"/>
        <w:rPr>
          <w:rFonts w:ascii="Times New Roman" w:hAnsi="Times New Roman" w:cs="Times New Roman"/>
          <w:sz w:val="24"/>
          <w:szCs w:val="24"/>
        </w:rPr>
      </w:pPr>
    </w:p>
    <w:p w:rsidR="00034612" w:rsidRPr="00FB7768" w:rsidRDefault="002214EB" w:rsidP="00864307">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FB7768">
        <w:rPr>
          <w:rFonts w:ascii="Times New Roman" w:hAnsi="Times New Roman" w:cs="Times New Roman"/>
          <w:sz w:val="24"/>
          <w:szCs w:val="24"/>
        </w:rPr>
        <w:t>on-site safety incidents including fatalities, ‘lost time’ injuries, ‘medically treated’ injuries and dangerous occurrences</w:t>
      </w:r>
      <w:r w:rsidR="00E510D1">
        <w:rPr>
          <w:rFonts w:ascii="Times New Roman" w:hAnsi="Times New Roman" w:cs="Times New Roman"/>
          <w:sz w:val="24"/>
          <w:szCs w:val="24"/>
        </w:rPr>
        <w:t>;</w:t>
      </w:r>
    </w:p>
    <w:p w:rsidR="00670C42" w:rsidRPr="00FB7768" w:rsidRDefault="00670C42" w:rsidP="00864307">
      <w:pPr>
        <w:pStyle w:val="ListParagraph"/>
        <w:autoSpaceDE w:val="0"/>
        <w:autoSpaceDN w:val="0"/>
        <w:adjustRightInd w:val="0"/>
        <w:spacing w:after="0" w:line="240" w:lineRule="auto"/>
        <w:rPr>
          <w:rFonts w:ascii="Times New Roman" w:hAnsi="Times New Roman" w:cs="Times New Roman"/>
          <w:sz w:val="24"/>
          <w:szCs w:val="24"/>
        </w:rPr>
      </w:pPr>
    </w:p>
    <w:p w:rsidR="00F87304" w:rsidRPr="00FB7768" w:rsidRDefault="00F87304" w:rsidP="00864307">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FB7768">
        <w:rPr>
          <w:rFonts w:ascii="Times New Roman" w:hAnsi="Times New Roman" w:cs="Times New Roman"/>
          <w:sz w:val="24"/>
          <w:szCs w:val="24"/>
        </w:rPr>
        <w:t xml:space="preserve">safety performance over a particular period or in relation to a particular </w:t>
      </w:r>
      <w:r w:rsidR="00CC0D90">
        <w:rPr>
          <w:rFonts w:ascii="Times New Roman" w:hAnsi="Times New Roman" w:cs="Times New Roman"/>
          <w:sz w:val="24"/>
          <w:szCs w:val="24"/>
        </w:rPr>
        <w:t xml:space="preserve">Accreditation </w:t>
      </w:r>
      <w:r w:rsidRPr="00FB7768">
        <w:rPr>
          <w:rFonts w:ascii="Times New Roman" w:hAnsi="Times New Roman" w:cs="Times New Roman"/>
          <w:sz w:val="24"/>
          <w:szCs w:val="24"/>
        </w:rPr>
        <w:t>Scheme project;</w:t>
      </w:r>
      <w:r w:rsidR="003D28E4" w:rsidRPr="00FB7768">
        <w:rPr>
          <w:rFonts w:ascii="Times New Roman" w:hAnsi="Times New Roman" w:cs="Times New Roman"/>
          <w:sz w:val="24"/>
          <w:szCs w:val="24"/>
        </w:rPr>
        <w:t xml:space="preserve"> and</w:t>
      </w:r>
      <w:r w:rsidRPr="00FB7768">
        <w:rPr>
          <w:rFonts w:ascii="Times New Roman" w:hAnsi="Times New Roman" w:cs="Times New Roman"/>
          <w:sz w:val="24"/>
          <w:szCs w:val="24"/>
        </w:rPr>
        <w:t xml:space="preserve"> </w:t>
      </w:r>
      <w:r w:rsidR="002214EB" w:rsidRPr="00FB7768">
        <w:rPr>
          <w:rFonts w:ascii="Times New Roman" w:hAnsi="Times New Roman" w:cs="Times New Roman"/>
          <w:sz w:val="24"/>
          <w:szCs w:val="24"/>
        </w:rPr>
        <w:t xml:space="preserve"> </w:t>
      </w:r>
    </w:p>
    <w:p w:rsidR="00670C42" w:rsidRPr="00FB7768" w:rsidRDefault="00670C42" w:rsidP="00864307">
      <w:pPr>
        <w:pStyle w:val="ListParagraph"/>
        <w:autoSpaceDE w:val="0"/>
        <w:autoSpaceDN w:val="0"/>
        <w:adjustRightInd w:val="0"/>
        <w:spacing w:after="0" w:line="240" w:lineRule="auto"/>
        <w:rPr>
          <w:rFonts w:ascii="Times New Roman" w:hAnsi="Times New Roman" w:cs="Times New Roman"/>
          <w:sz w:val="24"/>
          <w:szCs w:val="24"/>
        </w:rPr>
      </w:pPr>
    </w:p>
    <w:p w:rsidR="002214EB" w:rsidRPr="00FB7768" w:rsidRDefault="00F87304" w:rsidP="00864307">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proofErr w:type="gramStart"/>
      <w:r w:rsidRPr="00FB7768">
        <w:rPr>
          <w:rFonts w:ascii="Times New Roman" w:hAnsi="Times New Roman" w:cs="Times New Roman"/>
          <w:sz w:val="24"/>
          <w:szCs w:val="24"/>
        </w:rPr>
        <w:t>new</w:t>
      </w:r>
      <w:proofErr w:type="gramEnd"/>
      <w:r w:rsidR="002214EB" w:rsidRPr="00FB7768">
        <w:rPr>
          <w:rFonts w:ascii="Times New Roman" w:hAnsi="Times New Roman" w:cs="Times New Roman"/>
          <w:sz w:val="24"/>
          <w:szCs w:val="24"/>
        </w:rPr>
        <w:t xml:space="preserve"> contract</w:t>
      </w:r>
      <w:r w:rsidRPr="00FB7768">
        <w:rPr>
          <w:rFonts w:ascii="Times New Roman" w:hAnsi="Times New Roman" w:cs="Times New Roman"/>
          <w:sz w:val="24"/>
          <w:szCs w:val="24"/>
        </w:rPr>
        <w:t>s entered into</w:t>
      </w:r>
      <w:r w:rsidR="002214EB" w:rsidRPr="00FB7768">
        <w:rPr>
          <w:rFonts w:ascii="Times New Roman" w:hAnsi="Times New Roman" w:cs="Times New Roman"/>
          <w:sz w:val="24"/>
          <w:szCs w:val="24"/>
        </w:rPr>
        <w:t xml:space="preserve"> for building work covered by the </w:t>
      </w:r>
      <w:r w:rsidR="00CC0D90">
        <w:rPr>
          <w:rFonts w:ascii="Times New Roman" w:hAnsi="Times New Roman" w:cs="Times New Roman"/>
          <w:sz w:val="24"/>
          <w:szCs w:val="24"/>
        </w:rPr>
        <w:t xml:space="preserve">Accreditation </w:t>
      </w:r>
      <w:r w:rsidR="002214EB" w:rsidRPr="00FB7768">
        <w:rPr>
          <w:rFonts w:ascii="Times New Roman" w:hAnsi="Times New Roman" w:cs="Times New Roman"/>
          <w:sz w:val="24"/>
          <w:szCs w:val="24"/>
        </w:rPr>
        <w:t>Scheme.</w:t>
      </w:r>
    </w:p>
    <w:p w:rsidR="00C901F3" w:rsidRPr="00FB7768" w:rsidRDefault="00C901F3" w:rsidP="008540F1">
      <w:pPr>
        <w:autoSpaceDE w:val="0"/>
        <w:autoSpaceDN w:val="0"/>
        <w:adjustRightInd w:val="0"/>
        <w:spacing w:after="0" w:line="240" w:lineRule="auto"/>
        <w:rPr>
          <w:rFonts w:ascii="Times New Roman" w:hAnsi="Times New Roman" w:cs="Times New Roman"/>
          <w:sz w:val="24"/>
          <w:szCs w:val="24"/>
        </w:rPr>
      </w:pPr>
    </w:p>
    <w:p w:rsidR="006C46C1" w:rsidRPr="00FB7768" w:rsidRDefault="00C901F3" w:rsidP="008540F1">
      <w:pPr>
        <w:autoSpaceDE w:val="0"/>
        <w:autoSpaceDN w:val="0"/>
        <w:adjustRightInd w:val="0"/>
        <w:spacing w:after="0" w:line="240" w:lineRule="auto"/>
        <w:rPr>
          <w:rFonts w:ascii="Times New Roman" w:hAnsi="Times New Roman" w:cs="Times New Roman"/>
          <w:sz w:val="24"/>
          <w:szCs w:val="24"/>
        </w:rPr>
      </w:pPr>
      <w:r w:rsidRPr="00FB7768">
        <w:rPr>
          <w:rFonts w:ascii="Times New Roman" w:hAnsi="Times New Roman" w:cs="Times New Roman"/>
          <w:sz w:val="24"/>
          <w:szCs w:val="24"/>
        </w:rPr>
        <w:lastRenderedPageBreak/>
        <w:t xml:space="preserve">The reporting requirements </w:t>
      </w:r>
      <w:r w:rsidR="00F231B3" w:rsidRPr="00FB7768">
        <w:rPr>
          <w:rFonts w:ascii="Times New Roman" w:hAnsi="Times New Roman" w:cs="Times New Roman"/>
          <w:sz w:val="24"/>
          <w:szCs w:val="24"/>
        </w:rPr>
        <w:t xml:space="preserve">notified </w:t>
      </w:r>
      <w:r w:rsidR="00B139EB" w:rsidRPr="00FB7768">
        <w:rPr>
          <w:rFonts w:ascii="Times New Roman" w:hAnsi="Times New Roman" w:cs="Times New Roman"/>
          <w:sz w:val="24"/>
          <w:szCs w:val="24"/>
        </w:rPr>
        <w:t xml:space="preserve">to an accredited person </w:t>
      </w:r>
      <w:r w:rsidRPr="00FB7768">
        <w:rPr>
          <w:rFonts w:ascii="Times New Roman" w:hAnsi="Times New Roman" w:cs="Times New Roman"/>
          <w:sz w:val="24"/>
          <w:szCs w:val="24"/>
        </w:rPr>
        <w:t xml:space="preserve">by </w:t>
      </w:r>
      <w:r w:rsidR="00F231B3" w:rsidRPr="00FB7768">
        <w:rPr>
          <w:rFonts w:ascii="Times New Roman" w:hAnsi="Times New Roman" w:cs="Times New Roman"/>
          <w:sz w:val="24"/>
          <w:szCs w:val="24"/>
        </w:rPr>
        <w:t xml:space="preserve">the FSC under </w:t>
      </w:r>
      <w:r w:rsidRPr="00FB7768">
        <w:rPr>
          <w:rFonts w:ascii="Times New Roman" w:hAnsi="Times New Roman" w:cs="Times New Roman"/>
          <w:sz w:val="24"/>
          <w:szCs w:val="24"/>
        </w:rPr>
        <w:t xml:space="preserve">this section </w:t>
      </w:r>
      <w:r w:rsidR="00C01070">
        <w:rPr>
          <w:rFonts w:ascii="Times New Roman" w:hAnsi="Times New Roman" w:cs="Times New Roman"/>
          <w:sz w:val="24"/>
          <w:szCs w:val="24"/>
        </w:rPr>
        <w:t>are</w:t>
      </w:r>
      <w:r w:rsidR="005717B9" w:rsidRPr="00FB7768">
        <w:rPr>
          <w:rFonts w:ascii="Times New Roman" w:hAnsi="Times New Roman" w:cs="Times New Roman"/>
          <w:sz w:val="24"/>
          <w:szCs w:val="24"/>
        </w:rPr>
        <w:t xml:space="preserve"> administrative in character and support the effective </w:t>
      </w:r>
      <w:r w:rsidR="00C37AA8" w:rsidRPr="00FB7768">
        <w:rPr>
          <w:rFonts w:ascii="Times New Roman" w:hAnsi="Times New Roman" w:cs="Times New Roman"/>
          <w:sz w:val="24"/>
          <w:szCs w:val="24"/>
        </w:rPr>
        <w:t>operation</w:t>
      </w:r>
      <w:r w:rsidR="005717B9" w:rsidRPr="00FB7768">
        <w:rPr>
          <w:rFonts w:ascii="Times New Roman" w:hAnsi="Times New Roman" w:cs="Times New Roman"/>
          <w:sz w:val="24"/>
          <w:szCs w:val="24"/>
        </w:rPr>
        <w:t xml:space="preserve"> of the </w:t>
      </w:r>
      <w:r w:rsidR="00CC0D90">
        <w:rPr>
          <w:rFonts w:ascii="Times New Roman" w:hAnsi="Times New Roman" w:cs="Times New Roman"/>
          <w:sz w:val="24"/>
          <w:szCs w:val="24"/>
        </w:rPr>
        <w:t xml:space="preserve">Accreditation </w:t>
      </w:r>
      <w:r w:rsidR="005717B9" w:rsidRPr="00FB7768">
        <w:rPr>
          <w:rFonts w:ascii="Times New Roman" w:hAnsi="Times New Roman" w:cs="Times New Roman"/>
          <w:sz w:val="24"/>
          <w:szCs w:val="24"/>
        </w:rPr>
        <w:t>Scheme.</w:t>
      </w:r>
    </w:p>
    <w:p w:rsidR="002214EB" w:rsidRPr="00FB7768" w:rsidRDefault="002214EB" w:rsidP="008540F1">
      <w:pPr>
        <w:autoSpaceDE w:val="0"/>
        <w:autoSpaceDN w:val="0"/>
        <w:adjustRightInd w:val="0"/>
        <w:spacing w:after="0" w:line="240" w:lineRule="auto"/>
        <w:rPr>
          <w:rFonts w:ascii="Times New Roman" w:hAnsi="Times New Roman" w:cs="Times New Roman"/>
          <w:sz w:val="24"/>
          <w:szCs w:val="24"/>
        </w:rPr>
      </w:pPr>
    </w:p>
    <w:p w:rsidR="004C5557" w:rsidRPr="00FB7768" w:rsidRDefault="004C5557" w:rsidP="008540F1">
      <w:pPr>
        <w:keepNext/>
        <w:spacing w:after="0" w:line="240" w:lineRule="auto"/>
        <w:contextualSpacing/>
        <w:rPr>
          <w:rFonts w:ascii="Times New Roman" w:hAnsi="Times New Roman" w:cs="Times New Roman"/>
          <w:sz w:val="24"/>
          <w:szCs w:val="24"/>
          <w:u w:val="single"/>
        </w:rPr>
      </w:pPr>
      <w:r w:rsidRPr="00FF0282">
        <w:rPr>
          <w:rFonts w:ascii="Times New Roman" w:hAnsi="Times New Roman" w:cs="Times New Roman"/>
          <w:sz w:val="24"/>
          <w:szCs w:val="24"/>
          <w:u w:val="single"/>
        </w:rPr>
        <w:t>Section 1</w:t>
      </w:r>
      <w:r w:rsidR="008544B9" w:rsidRPr="00FF0282">
        <w:rPr>
          <w:rFonts w:ascii="Times New Roman" w:hAnsi="Times New Roman" w:cs="Times New Roman"/>
          <w:sz w:val="24"/>
          <w:szCs w:val="24"/>
          <w:u w:val="single"/>
        </w:rPr>
        <w:t>6</w:t>
      </w:r>
      <w:r w:rsidRPr="00FF0282">
        <w:rPr>
          <w:rFonts w:ascii="Times New Roman" w:hAnsi="Times New Roman" w:cs="Times New Roman"/>
          <w:sz w:val="24"/>
          <w:szCs w:val="24"/>
          <w:u w:val="single"/>
        </w:rPr>
        <w:t xml:space="preserve"> </w:t>
      </w:r>
      <w:r w:rsidRPr="00FF0282">
        <w:rPr>
          <w:rFonts w:ascii="Times New Roman" w:eastAsia="Times New Roman" w:hAnsi="Times New Roman" w:cs="Times New Roman"/>
          <w:color w:val="000000"/>
          <w:sz w:val="24"/>
          <w:szCs w:val="24"/>
          <w:u w:val="single"/>
          <w:lang w:eastAsia="en-AU"/>
        </w:rPr>
        <w:t>– Federal Safety Commissioner may impose further conditions</w:t>
      </w:r>
    </w:p>
    <w:p w:rsidR="00724930" w:rsidRPr="00FB7768" w:rsidRDefault="00724930" w:rsidP="008540F1">
      <w:pPr>
        <w:keepNext/>
        <w:autoSpaceDE w:val="0"/>
        <w:autoSpaceDN w:val="0"/>
        <w:adjustRightInd w:val="0"/>
        <w:spacing w:after="0" w:line="240" w:lineRule="auto"/>
        <w:rPr>
          <w:rFonts w:ascii="Times New Roman" w:hAnsi="Times New Roman" w:cs="Times New Roman"/>
          <w:sz w:val="24"/>
          <w:szCs w:val="24"/>
        </w:rPr>
      </w:pPr>
    </w:p>
    <w:p w:rsidR="00E510D1" w:rsidRDefault="00FE3D10" w:rsidP="00E510D1">
      <w:pPr>
        <w:autoSpaceDE w:val="0"/>
        <w:autoSpaceDN w:val="0"/>
        <w:adjustRightInd w:val="0"/>
        <w:spacing w:after="0" w:line="240" w:lineRule="auto"/>
        <w:rPr>
          <w:rFonts w:ascii="Times New Roman" w:hAnsi="Times New Roman" w:cs="Times New Roman"/>
          <w:sz w:val="24"/>
          <w:szCs w:val="24"/>
        </w:rPr>
      </w:pPr>
      <w:r w:rsidRPr="00FB7768">
        <w:rPr>
          <w:rFonts w:ascii="Times New Roman" w:hAnsi="Times New Roman" w:cs="Times New Roman"/>
          <w:sz w:val="24"/>
          <w:szCs w:val="24"/>
        </w:rPr>
        <w:t xml:space="preserve">Under this section the FSC </w:t>
      </w:r>
      <w:r w:rsidR="00583201">
        <w:rPr>
          <w:rFonts w:ascii="Times New Roman" w:hAnsi="Times New Roman" w:cs="Times New Roman"/>
          <w:sz w:val="24"/>
          <w:szCs w:val="24"/>
        </w:rPr>
        <w:t xml:space="preserve">can </w:t>
      </w:r>
      <w:r w:rsidRPr="00FB7768">
        <w:rPr>
          <w:rFonts w:ascii="Times New Roman" w:hAnsi="Times New Roman" w:cs="Times New Roman"/>
          <w:sz w:val="24"/>
          <w:szCs w:val="24"/>
        </w:rPr>
        <w:t>impose further condition</w:t>
      </w:r>
      <w:r w:rsidR="00F231B3" w:rsidRPr="00FB7768">
        <w:rPr>
          <w:rFonts w:ascii="Times New Roman" w:hAnsi="Times New Roman" w:cs="Times New Roman"/>
          <w:sz w:val="24"/>
          <w:szCs w:val="24"/>
        </w:rPr>
        <w:t>s</w:t>
      </w:r>
      <w:r w:rsidRPr="00FB7768">
        <w:rPr>
          <w:rFonts w:ascii="Times New Roman" w:hAnsi="Times New Roman" w:cs="Times New Roman"/>
          <w:sz w:val="24"/>
          <w:szCs w:val="24"/>
        </w:rPr>
        <w:t xml:space="preserve"> on an accredited person, either at the time of accreditation or subsequently.  </w:t>
      </w:r>
      <w:r w:rsidR="00E510D1">
        <w:rPr>
          <w:rFonts w:ascii="Times New Roman" w:hAnsi="Times New Roman" w:cs="Times New Roman"/>
          <w:sz w:val="24"/>
          <w:szCs w:val="24"/>
        </w:rPr>
        <w:t>For example</w:t>
      </w:r>
      <w:r w:rsidR="00E0292A">
        <w:rPr>
          <w:rFonts w:ascii="Times New Roman" w:hAnsi="Times New Roman" w:cs="Times New Roman"/>
          <w:sz w:val="24"/>
          <w:szCs w:val="24"/>
        </w:rPr>
        <w:t>,</w:t>
      </w:r>
      <w:r w:rsidR="00E510D1">
        <w:rPr>
          <w:rFonts w:ascii="Times New Roman" w:hAnsi="Times New Roman" w:cs="Times New Roman"/>
          <w:sz w:val="24"/>
          <w:szCs w:val="24"/>
        </w:rPr>
        <w:t xml:space="preserve"> </w:t>
      </w:r>
      <w:r w:rsidR="009629B8" w:rsidRPr="00E510D1">
        <w:rPr>
          <w:rFonts w:ascii="Times New Roman" w:hAnsi="Times New Roman" w:cs="Times New Roman"/>
          <w:sz w:val="24"/>
          <w:szCs w:val="24"/>
        </w:rPr>
        <w:t>the FSC may impose further conditions</w:t>
      </w:r>
      <w:r w:rsidR="00E510D1">
        <w:rPr>
          <w:rFonts w:ascii="Times New Roman" w:hAnsi="Times New Roman" w:cs="Times New Roman"/>
          <w:sz w:val="24"/>
          <w:szCs w:val="24"/>
        </w:rPr>
        <w:t>:</w:t>
      </w:r>
    </w:p>
    <w:p w:rsidR="0084227C" w:rsidRDefault="0084227C" w:rsidP="00E510D1">
      <w:pPr>
        <w:autoSpaceDE w:val="0"/>
        <w:autoSpaceDN w:val="0"/>
        <w:adjustRightInd w:val="0"/>
        <w:spacing w:after="0" w:line="240" w:lineRule="auto"/>
        <w:rPr>
          <w:rFonts w:ascii="Times New Roman" w:hAnsi="Times New Roman" w:cs="Times New Roman"/>
          <w:sz w:val="24"/>
          <w:szCs w:val="24"/>
        </w:rPr>
      </w:pPr>
    </w:p>
    <w:p w:rsidR="00E510D1" w:rsidRDefault="009629B8" w:rsidP="00E510D1">
      <w:pPr>
        <w:pStyle w:val="ListParagraph"/>
        <w:numPr>
          <w:ilvl w:val="0"/>
          <w:numId w:val="37"/>
        </w:numPr>
        <w:autoSpaceDE w:val="0"/>
        <w:autoSpaceDN w:val="0"/>
        <w:adjustRightInd w:val="0"/>
        <w:spacing w:after="0" w:line="240" w:lineRule="auto"/>
        <w:rPr>
          <w:rFonts w:ascii="Times New Roman" w:hAnsi="Times New Roman" w:cs="Times New Roman"/>
          <w:sz w:val="24"/>
          <w:szCs w:val="24"/>
        </w:rPr>
      </w:pPr>
      <w:r w:rsidRPr="00E510D1">
        <w:rPr>
          <w:rFonts w:ascii="Times New Roman" w:hAnsi="Times New Roman" w:cs="Times New Roman"/>
          <w:sz w:val="24"/>
          <w:szCs w:val="24"/>
        </w:rPr>
        <w:t xml:space="preserve">at the time of accreditation if </w:t>
      </w:r>
      <w:r w:rsidR="005717B9" w:rsidRPr="00E510D1">
        <w:rPr>
          <w:rFonts w:ascii="Times New Roman" w:hAnsi="Times New Roman" w:cs="Times New Roman"/>
          <w:sz w:val="24"/>
          <w:szCs w:val="24"/>
        </w:rPr>
        <w:t xml:space="preserve">the WHSMS of the accredited person has adequately addressed the </w:t>
      </w:r>
      <w:r w:rsidR="00CC0D90">
        <w:rPr>
          <w:rFonts w:ascii="Times New Roman" w:hAnsi="Times New Roman" w:cs="Times New Roman"/>
          <w:sz w:val="24"/>
          <w:szCs w:val="24"/>
        </w:rPr>
        <w:t xml:space="preserve">Accreditation </w:t>
      </w:r>
      <w:r w:rsidR="005717B9" w:rsidRPr="00E510D1">
        <w:rPr>
          <w:rFonts w:ascii="Times New Roman" w:hAnsi="Times New Roman" w:cs="Times New Roman"/>
          <w:sz w:val="24"/>
          <w:szCs w:val="24"/>
        </w:rPr>
        <w:t xml:space="preserve">Scheme’s criteria on a particular </w:t>
      </w:r>
      <w:r w:rsidR="00670C42" w:rsidRPr="00E510D1">
        <w:rPr>
          <w:rFonts w:ascii="Times New Roman" w:hAnsi="Times New Roman" w:cs="Times New Roman"/>
          <w:sz w:val="24"/>
          <w:szCs w:val="24"/>
        </w:rPr>
        <w:t xml:space="preserve">audited </w:t>
      </w:r>
      <w:r w:rsidR="005717B9" w:rsidRPr="00E510D1">
        <w:rPr>
          <w:rFonts w:ascii="Times New Roman" w:hAnsi="Times New Roman" w:cs="Times New Roman"/>
          <w:sz w:val="24"/>
          <w:szCs w:val="24"/>
        </w:rPr>
        <w:t xml:space="preserve">project but there remains a level of concern about its implementation </w:t>
      </w:r>
      <w:r w:rsidR="00DF175E" w:rsidRPr="00E510D1">
        <w:rPr>
          <w:rFonts w:ascii="Times New Roman" w:hAnsi="Times New Roman" w:cs="Times New Roman"/>
          <w:sz w:val="24"/>
          <w:szCs w:val="24"/>
        </w:rPr>
        <w:t>on other projects</w:t>
      </w:r>
      <w:r w:rsidR="0025282D">
        <w:rPr>
          <w:rFonts w:ascii="Times New Roman" w:hAnsi="Times New Roman" w:cs="Times New Roman"/>
          <w:sz w:val="24"/>
          <w:szCs w:val="24"/>
        </w:rPr>
        <w:t>; or</w:t>
      </w:r>
    </w:p>
    <w:p w:rsidR="006A37FA" w:rsidRDefault="006A37FA" w:rsidP="006A37FA">
      <w:pPr>
        <w:pStyle w:val="ListParagraph"/>
        <w:autoSpaceDE w:val="0"/>
        <w:autoSpaceDN w:val="0"/>
        <w:adjustRightInd w:val="0"/>
        <w:spacing w:after="0" w:line="240" w:lineRule="auto"/>
        <w:rPr>
          <w:rFonts w:ascii="Times New Roman" w:hAnsi="Times New Roman" w:cs="Times New Roman"/>
          <w:sz w:val="24"/>
          <w:szCs w:val="24"/>
        </w:rPr>
      </w:pPr>
    </w:p>
    <w:p w:rsidR="005717B9" w:rsidRPr="00E510D1" w:rsidRDefault="00E510D1" w:rsidP="00E510D1">
      <w:pPr>
        <w:pStyle w:val="ListParagraph"/>
        <w:numPr>
          <w:ilvl w:val="0"/>
          <w:numId w:val="37"/>
        </w:num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during</w:t>
      </w:r>
      <w:proofErr w:type="gramEnd"/>
      <w:r>
        <w:rPr>
          <w:rFonts w:ascii="Times New Roman" w:hAnsi="Times New Roman" w:cs="Times New Roman"/>
          <w:sz w:val="24"/>
          <w:szCs w:val="24"/>
        </w:rPr>
        <w:t xml:space="preserve"> the period of accreditation </w:t>
      </w:r>
      <w:r w:rsidR="005717B9" w:rsidRPr="00E510D1">
        <w:rPr>
          <w:rFonts w:ascii="Times New Roman" w:hAnsi="Times New Roman" w:cs="Times New Roman"/>
          <w:sz w:val="24"/>
          <w:szCs w:val="24"/>
        </w:rPr>
        <w:t>where persistent failure</w:t>
      </w:r>
      <w:r w:rsidR="008F1840" w:rsidRPr="00E510D1">
        <w:rPr>
          <w:rFonts w:ascii="Times New Roman" w:hAnsi="Times New Roman" w:cs="Times New Roman"/>
          <w:sz w:val="24"/>
          <w:szCs w:val="24"/>
        </w:rPr>
        <w:t xml:space="preserve"> to</w:t>
      </w:r>
      <w:r w:rsidR="005717B9" w:rsidRPr="00E510D1">
        <w:rPr>
          <w:rFonts w:ascii="Times New Roman" w:hAnsi="Times New Roman" w:cs="Times New Roman"/>
          <w:sz w:val="24"/>
          <w:szCs w:val="24"/>
        </w:rPr>
        <w:t xml:space="preserve"> meet </w:t>
      </w:r>
      <w:r w:rsidR="00CC0D90">
        <w:rPr>
          <w:rFonts w:ascii="Times New Roman" w:hAnsi="Times New Roman" w:cs="Times New Roman"/>
          <w:sz w:val="24"/>
          <w:szCs w:val="24"/>
        </w:rPr>
        <w:t xml:space="preserve">Accreditation </w:t>
      </w:r>
      <w:r w:rsidR="005717B9" w:rsidRPr="00E510D1">
        <w:rPr>
          <w:rFonts w:ascii="Times New Roman" w:hAnsi="Times New Roman" w:cs="Times New Roman"/>
          <w:sz w:val="24"/>
          <w:szCs w:val="24"/>
        </w:rPr>
        <w:t xml:space="preserve">Scheme criteria necessitates the imposition of a condition that additional audits be conducted. </w:t>
      </w:r>
    </w:p>
    <w:p w:rsidR="005717B9" w:rsidRPr="00FB7768" w:rsidRDefault="005717B9" w:rsidP="008540F1">
      <w:pPr>
        <w:autoSpaceDE w:val="0"/>
        <w:autoSpaceDN w:val="0"/>
        <w:adjustRightInd w:val="0"/>
        <w:spacing w:after="0" w:line="240" w:lineRule="auto"/>
        <w:rPr>
          <w:rFonts w:ascii="Times New Roman" w:hAnsi="Times New Roman" w:cs="Times New Roman"/>
          <w:sz w:val="24"/>
          <w:szCs w:val="24"/>
        </w:rPr>
      </w:pPr>
    </w:p>
    <w:p w:rsidR="00E510D1" w:rsidRPr="00FB7768" w:rsidRDefault="00FE3D10" w:rsidP="008540F1">
      <w:pPr>
        <w:autoSpaceDE w:val="0"/>
        <w:autoSpaceDN w:val="0"/>
        <w:adjustRightInd w:val="0"/>
        <w:spacing w:after="0" w:line="240" w:lineRule="auto"/>
        <w:rPr>
          <w:rFonts w:ascii="Times New Roman" w:hAnsi="Times New Roman" w:cs="Times New Roman"/>
          <w:sz w:val="24"/>
          <w:szCs w:val="24"/>
        </w:rPr>
      </w:pPr>
      <w:r w:rsidRPr="00FB7768">
        <w:rPr>
          <w:rFonts w:ascii="Times New Roman" w:hAnsi="Times New Roman" w:cs="Times New Roman"/>
          <w:sz w:val="24"/>
          <w:szCs w:val="24"/>
        </w:rPr>
        <w:t xml:space="preserve">If a condition </w:t>
      </w:r>
      <w:proofErr w:type="gramStart"/>
      <w:r w:rsidRPr="00FB7768">
        <w:rPr>
          <w:rFonts w:ascii="Times New Roman" w:hAnsi="Times New Roman" w:cs="Times New Roman"/>
          <w:sz w:val="24"/>
          <w:szCs w:val="24"/>
        </w:rPr>
        <w:t>is imposed</w:t>
      </w:r>
      <w:proofErr w:type="gramEnd"/>
      <w:r w:rsidRPr="00FB7768">
        <w:rPr>
          <w:rFonts w:ascii="Times New Roman" w:hAnsi="Times New Roman" w:cs="Times New Roman"/>
          <w:sz w:val="24"/>
          <w:szCs w:val="24"/>
        </w:rPr>
        <w:t xml:space="preserve"> during a person’s period of accreditation, the FSC </w:t>
      </w:r>
      <w:r w:rsidR="00583201">
        <w:rPr>
          <w:rFonts w:ascii="Times New Roman" w:hAnsi="Times New Roman" w:cs="Times New Roman"/>
          <w:sz w:val="24"/>
          <w:szCs w:val="24"/>
        </w:rPr>
        <w:t>is</w:t>
      </w:r>
      <w:r w:rsidRPr="00FB7768">
        <w:rPr>
          <w:rFonts w:ascii="Times New Roman" w:hAnsi="Times New Roman" w:cs="Times New Roman"/>
          <w:sz w:val="24"/>
          <w:szCs w:val="24"/>
        </w:rPr>
        <w:t xml:space="preserve"> required to give notice </w:t>
      </w:r>
      <w:r w:rsidR="00DF175E" w:rsidRPr="00FB7768">
        <w:rPr>
          <w:rFonts w:ascii="Times New Roman" w:hAnsi="Times New Roman" w:cs="Times New Roman"/>
          <w:sz w:val="24"/>
          <w:szCs w:val="24"/>
        </w:rPr>
        <w:t xml:space="preserve">to the accredited person </w:t>
      </w:r>
      <w:r w:rsidRPr="00FB7768">
        <w:rPr>
          <w:rFonts w:ascii="Times New Roman" w:hAnsi="Times New Roman" w:cs="Times New Roman"/>
          <w:sz w:val="24"/>
          <w:szCs w:val="24"/>
        </w:rPr>
        <w:t xml:space="preserve">setting out the condition, the reasons for the condition being imposed and advising of </w:t>
      </w:r>
      <w:r w:rsidR="00F231B3" w:rsidRPr="00FB7768">
        <w:rPr>
          <w:rFonts w:ascii="Times New Roman" w:hAnsi="Times New Roman" w:cs="Times New Roman"/>
          <w:sz w:val="24"/>
          <w:szCs w:val="24"/>
        </w:rPr>
        <w:t xml:space="preserve">the accredited person’s </w:t>
      </w:r>
      <w:r w:rsidRPr="00FB7768">
        <w:rPr>
          <w:rFonts w:ascii="Times New Roman" w:hAnsi="Times New Roman" w:cs="Times New Roman"/>
          <w:sz w:val="24"/>
          <w:szCs w:val="24"/>
        </w:rPr>
        <w:t>review rights</w:t>
      </w:r>
      <w:r w:rsidR="00F231B3" w:rsidRPr="00FB7768">
        <w:rPr>
          <w:rFonts w:ascii="Times New Roman" w:hAnsi="Times New Roman" w:cs="Times New Roman"/>
          <w:sz w:val="24"/>
          <w:szCs w:val="24"/>
        </w:rPr>
        <w:t xml:space="preserve"> under Division 9 in relation to the decision</w:t>
      </w:r>
      <w:r w:rsidRPr="00FB7768">
        <w:rPr>
          <w:rFonts w:ascii="Times New Roman" w:hAnsi="Times New Roman" w:cs="Times New Roman"/>
          <w:sz w:val="24"/>
          <w:szCs w:val="24"/>
        </w:rPr>
        <w:t xml:space="preserve">. </w:t>
      </w:r>
      <w:r w:rsidR="00E510D1">
        <w:rPr>
          <w:rFonts w:ascii="Times New Roman" w:hAnsi="Times New Roman" w:cs="Times New Roman"/>
          <w:sz w:val="24"/>
          <w:szCs w:val="24"/>
        </w:rPr>
        <w:t>The note to subsection 16(2) highlights that s</w:t>
      </w:r>
      <w:r w:rsidRPr="00FB7768">
        <w:rPr>
          <w:rFonts w:ascii="Times New Roman" w:hAnsi="Times New Roman" w:cs="Times New Roman"/>
          <w:sz w:val="24"/>
          <w:szCs w:val="24"/>
        </w:rPr>
        <w:t>ection 1</w:t>
      </w:r>
      <w:r w:rsidR="008544B9" w:rsidRPr="00FB7768">
        <w:rPr>
          <w:rFonts w:ascii="Times New Roman" w:hAnsi="Times New Roman" w:cs="Times New Roman"/>
          <w:sz w:val="24"/>
          <w:szCs w:val="24"/>
        </w:rPr>
        <w:t>4</w:t>
      </w:r>
      <w:r w:rsidRPr="00FB7768">
        <w:rPr>
          <w:rFonts w:ascii="Times New Roman" w:hAnsi="Times New Roman" w:cs="Times New Roman"/>
          <w:sz w:val="24"/>
          <w:szCs w:val="24"/>
        </w:rPr>
        <w:t xml:space="preserve"> impose</w:t>
      </w:r>
      <w:r w:rsidR="003A1147">
        <w:rPr>
          <w:rFonts w:ascii="Times New Roman" w:hAnsi="Times New Roman" w:cs="Times New Roman"/>
          <w:sz w:val="24"/>
          <w:szCs w:val="24"/>
        </w:rPr>
        <w:t>s</w:t>
      </w:r>
      <w:r w:rsidRPr="00FB7768">
        <w:rPr>
          <w:rFonts w:ascii="Times New Roman" w:hAnsi="Times New Roman" w:cs="Times New Roman"/>
          <w:sz w:val="24"/>
          <w:szCs w:val="24"/>
        </w:rPr>
        <w:t xml:space="preserve"> an equivalent notification requirement where additional conditions </w:t>
      </w:r>
      <w:proofErr w:type="gramStart"/>
      <w:r w:rsidRPr="00FB7768">
        <w:rPr>
          <w:rFonts w:ascii="Times New Roman" w:hAnsi="Times New Roman" w:cs="Times New Roman"/>
          <w:sz w:val="24"/>
          <w:szCs w:val="24"/>
        </w:rPr>
        <w:t>are imposed</w:t>
      </w:r>
      <w:proofErr w:type="gramEnd"/>
      <w:r w:rsidRPr="00FB7768">
        <w:rPr>
          <w:rFonts w:ascii="Times New Roman" w:hAnsi="Times New Roman" w:cs="Times New Roman"/>
          <w:sz w:val="24"/>
          <w:szCs w:val="24"/>
        </w:rPr>
        <w:t xml:space="preserve"> under section</w:t>
      </w:r>
      <w:r w:rsidR="00F231B3" w:rsidRPr="00FB7768">
        <w:rPr>
          <w:rFonts w:ascii="Times New Roman" w:hAnsi="Times New Roman" w:cs="Times New Roman"/>
          <w:sz w:val="24"/>
          <w:szCs w:val="24"/>
        </w:rPr>
        <w:t xml:space="preserve"> 16</w:t>
      </w:r>
      <w:r w:rsidRPr="00FB7768">
        <w:rPr>
          <w:rFonts w:ascii="Times New Roman" w:hAnsi="Times New Roman" w:cs="Times New Roman"/>
          <w:sz w:val="24"/>
          <w:szCs w:val="24"/>
        </w:rPr>
        <w:t xml:space="preserve"> at the time of accreditation.</w:t>
      </w:r>
    </w:p>
    <w:p w:rsidR="004C5557" w:rsidRPr="00FB7768" w:rsidRDefault="004C5557" w:rsidP="008540F1">
      <w:pPr>
        <w:autoSpaceDE w:val="0"/>
        <w:autoSpaceDN w:val="0"/>
        <w:adjustRightInd w:val="0"/>
        <w:spacing w:after="0" w:line="240" w:lineRule="auto"/>
        <w:rPr>
          <w:rFonts w:ascii="Times New Roman" w:hAnsi="Times New Roman" w:cs="Times New Roman"/>
          <w:sz w:val="24"/>
          <w:szCs w:val="24"/>
        </w:rPr>
      </w:pPr>
    </w:p>
    <w:p w:rsidR="00FE3D10" w:rsidRPr="00FB7768" w:rsidRDefault="00FE3D10" w:rsidP="008540F1">
      <w:pPr>
        <w:keepNext/>
        <w:spacing w:after="0" w:line="240" w:lineRule="auto"/>
        <w:contextualSpacing/>
        <w:rPr>
          <w:rFonts w:ascii="Times New Roman" w:hAnsi="Times New Roman" w:cs="Times New Roman"/>
          <w:sz w:val="24"/>
          <w:szCs w:val="24"/>
          <w:u w:val="single"/>
        </w:rPr>
      </w:pPr>
      <w:r w:rsidRPr="00B733C6">
        <w:rPr>
          <w:rFonts w:ascii="Times New Roman" w:hAnsi="Times New Roman" w:cs="Times New Roman"/>
          <w:sz w:val="24"/>
          <w:szCs w:val="24"/>
          <w:u w:val="single"/>
        </w:rPr>
        <w:t>S</w:t>
      </w:r>
      <w:r w:rsidRPr="00FB7768">
        <w:rPr>
          <w:rFonts w:ascii="Times New Roman" w:hAnsi="Times New Roman" w:cs="Times New Roman"/>
          <w:sz w:val="24"/>
          <w:szCs w:val="24"/>
          <w:u w:val="single"/>
        </w:rPr>
        <w:t xml:space="preserve">ection </w:t>
      </w:r>
      <w:r w:rsidR="006B2B2A" w:rsidRPr="00FB7768">
        <w:rPr>
          <w:rFonts w:ascii="Times New Roman" w:hAnsi="Times New Roman" w:cs="Times New Roman"/>
          <w:sz w:val="24"/>
          <w:szCs w:val="24"/>
          <w:u w:val="single"/>
        </w:rPr>
        <w:t>17</w:t>
      </w:r>
      <w:r w:rsidRPr="00FB7768">
        <w:rPr>
          <w:rFonts w:ascii="Times New Roman" w:hAnsi="Times New Roman" w:cs="Times New Roman"/>
          <w:sz w:val="24"/>
          <w:szCs w:val="24"/>
          <w:u w:val="single"/>
        </w:rPr>
        <w:t xml:space="preserve"> </w:t>
      </w:r>
      <w:r w:rsidRPr="00FB7768">
        <w:rPr>
          <w:rFonts w:ascii="Times New Roman" w:eastAsia="Times New Roman" w:hAnsi="Times New Roman" w:cs="Times New Roman"/>
          <w:color w:val="000000"/>
          <w:sz w:val="24"/>
          <w:szCs w:val="24"/>
          <w:u w:val="single"/>
          <w:lang w:eastAsia="en-AU"/>
        </w:rPr>
        <w:t>– Post-accreditation audit</w:t>
      </w:r>
    </w:p>
    <w:p w:rsidR="004C5557" w:rsidRPr="00FB7768" w:rsidRDefault="004C5557" w:rsidP="008540F1">
      <w:pPr>
        <w:autoSpaceDE w:val="0"/>
        <w:autoSpaceDN w:val="0"/>
        <w:adjustRightInd w:val="0"/>
        <w:spacing w:after="0" w:line="240" w:lineRule="auto"/>
        <w:rPr>
          <w:rFonts w:ascii="Times New Roman" w:hAnsi="Times New Roman" w:cs="Times New Roman"/>
          <w:sz w:val="24"/>
          <w:szCs w:val="24"/>
        </w:rPr>
      </w:pPr>
    </w:p>
    <w:p w:rsidR="00031E8F" w:rsidRPr="00FB7768" w:rsidRDefault="00031E8F" w:rsidP="008540F1">
      <w:pPr>
        <w:autoSpaceDE w:val="0"/>
        <w:autoSpaceDN w:val="0"/>
        <w:adjustRightInd w:val="0"/>
        <w:spacing w:after="0" w:line="240" w:lineRule="auto"/>
        <w:rPr>
          <w:rFonts w:ascii="Times New Roman" w:hAnsi="Times New Roman" w:cs="Times New Roman"/>
          <w:sz w:val="24"/>
          <w:szCs w:val="24"/>
        </w:rPr>
      </w:pPr>
      <w:r w:rsidRPr="00FB7768">
        <w:rPr>
          <w:rFonts w:ascii="Times New Roman" w:hAnsi="Times New Roman" w:cs="Times New Roman"/>
          <w:sz w:val="24"/>
          <w:szCs w:val="24"/>
        </w:rPr>
        <w:t xml:space="preserve">Under </w:t>
      </w:r>
      <w:r w:rsidR="0048202F">
        <w:rPr>
          <w:rFonts w:ascii="Times New Roman" w:hAnsi="Times New Roman" w:cs="Times New Roman"/>
          <w:sz w:val="24"/>
          <w:szCs w:val="24"/>
        </w:rPr>
        <w:t xml:space="preserve">section </w:t>
      </w:r>
      <w:r w:rsidR="006B2B2A" w:rsidRPr="00FB7768">
        <w:rPr>
          <w:rFonts w:ascii="Times New Roman" w:hAnsi="Times New Roman" w:cs="Times New Roman"/>
          <w:sz w:val="24"/>
          <w:szCs w:val="24"/>
        </w:rPr>
        <w:t>15</w:t>
      </w:r>
      <w:r w:rsidRPr="00FB7768">
        <w:rPr>
          <w:rFonts w:ascii="Times New Roman" w:hAnsi="Times New Roman" w:cs="Times New Roman"/>
          <w:sz w:val="24"/>
          <w:szCs w:val="24"/>
        </w:rPr>
        <w:t xml:space="preserve">, all accredited persons </w:t>
      </w:r>
      <w:r w:rsidR="00B733C6">
        <w:rPr>
          <w:rFonts w:ascii="Times New Roman" w:hAnsi="Times New Roman" w:cs="Times New Roman"/>
          <w:sz w:val="24"/>
          <w:szCs w:val="24"/>
        </w:rPr>
        <w:t>are</w:t>
      </w:r>
      <w:r w:rsidRPr="00FB7768">
        <w:rPr>
          <w:rFonts w:ascii="Times New Roman" w:hAnsi="Times New Roman" w:cs="Times New Roman"/>
          <w:sz w:val="24"/>
          <w:szCs w:val="24"/>
        </w:rPr>
        <w:t xml:space="preserve"> required to agree to post-accreditation audits </w:t>
      </w:r>
      <w:proofErr w:type="gramStart"/>
      <w:r w:rsidRPr="00FB7768">
        <w:rPr>
          <w:rFonts w:ascii="Times New Roman" w:hAnsi="Times New Roman" w:cs="Times New Roman"/>
          <w:sz w:val="24"/>
          <w:szCs w:val="24"/>
        </w:rPr>
        <w:t>being carried out</w:t>
      </w:r>
      <w:proofErr w:type="gramEnd"/>
      <w:r w:rsidRPr="00FB7768">
        <w:rPr>
          <w:rFonts w:ascii="Times New Roman" w:hAnsi="Times New Roman" w:cs="Times New Roman"/>
          <w:sz w:val="24"/>
          <w:szCs w:val="24"/>
        </w:rPr>
        <w:t xml:space="preserve"> under </w:t>
      </w:r>
      <w:r w:rsidR="00B50B4E" w:rsidRPr="00FB7768">
        <w:rPr>
          <w:rFonts w:ascii="Times New Roman" w:hAnsi="Times New Roman" w:cs="Times New Roman"/>
          <w:sz w:val="24"/>
          <w:szCs w:val="24"/>
        </w:rPr>
        <w:t>section</w:t>
      </w:r>
      <w:r w:rsidR="008F1840" w:rsidRPr="00FB7768">
        <w:rPr>
          <w:rFonts w:ascii="Times New Roman" w:hAnsi="Times New Roman" w:cs="Times New Roman"/>
          <w:sz w:val="24"/>
          <w:szCs w:val="24"/>
        </w:rPr>
        <w:t xml:space="preserve"> </w:t>
      </w:r>
      <w:r w:rsidR="006B2B2A" w:rsidRPr="00FB7768">
        <w:rPr>
          <w:rFonts w:ascii="Times New Roman" w:hAnsi="Times New Roman" w:cs="Times New Roman"/>
          <w:sz w:val="24"/>
          <w:szCs w:val="24"/>
        </w:rPr>
        <w:t>17</w:t>
      </w:r>
      <w:r w:rsidR="0048202F">
        <w:rPr>
          <w:rFonts w:ascii="Times New Roman" w:hAnsi="Times New Roman" w:cs="Times New Roman"/>
          <w:sz w:val="24"/>
          <w:szCs w:val="24"/>
        </w:rPr>
        <w:t xml:space="preserve"> and to take </w:t>
      </w:r>
      <w:r w:rsidR="00997256">
        <w:rPr>
          <w:rFonts w:ascii="Times New Roman" w:hAnsi="Times New Roman" w:cs="Times New Roman"/>
          <w:sz w:val="24"/>
          <w:szCs w:val="24"/>
        </w:rPr>
        <w:t xml:space="preserve">all </w:t>
      </w:r>
      <w:r w:rsidR="0048202F">
        <w:rPr>
          <w:rFonts w:ascii="Times New Roman" w:hAnsi="Times New Roman" w:cs="Times New Roman"/>
          <w:sz w:val="24"/>
          <w:szCs w:val="24"/>
        </w:rPr>
        <w:t>reasonable steps to facilitate these audits</w:t>
      </w:r>
      <w:r w:rsidR="00504411">
        <w:rPr>
          <w:rFonts w:ascii="Times New Roman" w:hAnsi="Times New Roman" w:cs="Times New Roman"/>
          <w:sz w:val="24"/>
          <w:szCs w:val="24"/>
        </w:rPr>
        <w:t xml:space="preserve">. </w:t>
      </w:r>
      <w:r w:rsidR="00E510D1">
        <w:rPr>
          <w:rFonts w:ascii="Times New Roman" w:hAnsi="Times New Roman" w:cs="Times New Roman"/>
          <w:sz w:val="24"/>
          <w:szCs w:val="24"/>
        </w:rPr>
        <w:t>The purpose of post-accreditation</w:t>
      </w:r>
      <w:r w:rsidR="00B50B4E" w:rsidRPr="00FB7768">
        <w:rPr>
          <w:rFonts w:ascii="Times New Roman" w:hAnsi="Times New Roman" w:cs="Times New Roman"/>
          <w:sz w:val="24"/>
          <w:szCs w:val="24"/>
        </w:rPr>
        <w:t xml:space="preserve"> audits </w:t>
      </w:r>
      <w:r w:rsidR="00E510D1">
        <w:rPr>
          <w:rFonts w:ascii="Times New Roman" w:hAnsi="Times New Roman" w:cs="Times New Roman"/>
          <w:sz w:val="24"/>
          <w:szCs w:val="24"/>
        </w:rPr>
        <w:t>i</w:t>
      </w:r>
      <w:r w:rsidR="0025282D">
        <w:rPr>
          <w:rFonts w:ascii="Times New Roman" w:hAnsi="Times New Roman" w:cs="Times New Roman"/>
          <w:sz w:val="24"/>
          <w:szCs w:val="24"/>
        </w:rPr>
        <w:t>s</w:t>
      </w:r>
      <w:r w:rsidR="00E510D1">
        <w:rPr>
          <w:rFonts w:ascii="Times New Roman" w:hAnsi="Times New Roman" w:cs="Times New Roman"/>
          <w:sz w:val="24"/>
          <w:szCs w:val="24"/>
        </w:rPr>
        <w:t xml:space="preserve"> to </w:t>
      </w:r>
      <w:r w:rsidR="00B50B4E" w:rsidRPr="00FB7768">
        <w:rPr>
          <w:rFonts w:ascii="Times New Roman" w:hAnsi="Times New Roman" w:cs="Times New Roman"/>
          <w:sz w:val="24"/>
          <w:szCs w:val="24"/>
        </w:rPr>
        <w:t>enable the F</w:t>
      </w:r>
      <w:r w:rsidR="00E510D1">
        <w:rPr>
          <w:rFonts w:ascii="Times New Roman" w:hAnsi="Times New Roman" w:cs="Times New Roman"/>
          <w:sz w:val="24"/>
          <w:szCs w:val="24"/>
        </w:rPr>
        <w:t xml:space="preserve">SC to determine if they are </w:t>
      </w:r>
      <w:r w:rsidR="00B50B4E" w:rsidRPr="00FB7768">
        <w:rPr>
          <w:rFonts w:ascii="Times New Roman" w:hAnsi="Times New Roman" w:cs="Times New Roman"/>
          <w:sz w:val="24"/>
          <w:szCs w:val="24"/>
        </w:rPr>
        <w:t>satisfied that the accredited person</w:t>
      </w:r>
      <w:r w:rsidR="00E510D1">
        <w:rPr>
          <w:rFonts w:ascii="Times New Roman" w:hAnsi="Times New Roman" w:cs="Times New Roman"/>
          <w:sz w:val="24"/>
          <w:szCs w:val="24"/>
        </w:rPr>
        <w:t xml:space="preserve"> has complied with, and is complying </w:t>
      </w:r>
      <w:r w:rsidR="00B50B4E" w:rsidRPr="00FB7768">
        <w:rPr>
          <w:rFonts w:ascii="Times New Roman" w:hAnsi="Times New Roman" w:cs="Times New Roman"/>
          <w:sz w:val="24"/>
          <w:szCs w:val="24"/>
        </w:rPr>
        <w:t>with</w:t>
      </w:r>
      <w:r w:rsidR="00E510D1">
        <w:rPr>
          <w:rFonts w:ascii="Times New Roman" w:hAnsi="Times New Roman" w:cs="Times New Roman"/>
          <w:sz w:val="24"/>
          <w:szCs w:val="24"/>
        </w:rPr>
        <w:t>,</w:t>
      </w:r>
      <w:r w:rsidR="00B50B4E" w:rsidRPr="00FB7768">
        <w:rPr>
          <w:rFonts w:ascii="Times New Roman" w:hAnsi="Times New Roman" w:cs="Times New Roman"/>
          <w:sz w:val="24"/>
          <w:szCs w:val="24"/>
        </w:rPr>
        <w:t xml:space="preserve"> the conditions that apply to their accreditation.</w:t>
      </w:r>
    </w:p>
    <w:p w:rsidR="00B50B4E" w:rsidRPr="00FB7768" w:rsidRDefault="00B50B4E" w:rsidP="008540F1">
      <w:pPr>
        <w:autoSpaceDE w:val="0"/>
        <w:autoSpaceDN w:val="0"/>
        <w:adjustRightInd w:val="0"/>
        <w:spacing w:after="0" w:line="240" w:lineRule="auto"/>
        <w:rPr>
          <w:rFonts w:ascii="Times New Roman" w:hAnsi="Times New Roman" w:cs="Times New Roman"/>
          <w:sz w:val="24"/>
          <w:szCs w:val="24"/>
        </w:rPr>
      </w:pPr>
    </w:p>
    <w:p w:rsidR="00FE3D10" w:rsidRPr="00504411" w:rsidRDefault="00EE287C" w:rsidP="008540F1">
      <w:pPr>
        <w:autoSpaceDE w:val="0"/>
        <w:autoSpaceDN w:val="0"/>
        <w:adjustRightInd w:val="0"/>
        <w:spacing w:after="0" w:line="240" w:lineRule="auto"/>
        <w:rPr>
          <w:rFonts w:ascii="Times New Roman" w:hAnsi="Times New Roman" w:cs="Times New Roman"/>
          <w:sz w:val="24"/>
          <w:szCs w:val="24"/>
        </w:rPr>
      </w:pPr>
      <w:r w:rsidRPr="006919B1">
        <w:rPr>
          <w:rFonts w:ascii="Times New Roman" w:hAnsi="Times New Roman" w:cs="Times New Roman"/>
          <w:sz w:val="24"/>
          <w:szCs w:val="24"/>
        </w:rPr>
        <w:t xml:space="preserve">Section </w:t>
      </w:r>
      <w:r w:rsidR="006B2B2A" w:rsidRPr="006919B1">
        <w:rPr>
          <w:rFonts w:ascii="Times New Roman" w:hAnsi="Times New Roman" w:cs="Times New Roman"/>
          <w:sz w:val="24"/>
          <w:szCs w:val="24"/>
        </w:rPr>
        <w:t>17</w:t>
      </w:r>
      <w:r w:rsidR="00B50B4E" w:rsidRPr="00504411">
        <w:rPr>
          <w:rFonts w:ascii="Times New Roman" w:hAnsi="Times New Roman" w:cs="Times New Roman"/>
          <w:sz w:val="24"/>
          <w:szCs w:val="24"/>
        </w:rPr>
        <w:t xml:space="preserve"> </w:t>
      </w:r>
      <w:r w:rsidR="00B733C6" w:rsidRPr="00504411">
        <w:rPr>
          <w:rFonts w:ascii="Times New Roman" w:hAnsi="Times New Roman" w:cs="Times New Roman"/>
          <w:sz w:val="24"/>
          <w:szCs w:val="24"/>
        </w:rPr>
        <w:t>sets</w:t>
      </w:r>
      <w:r w:rsidR="00B50B4E" w:rsidRPr="00504411">
        <w:rPr>
          <w:rFonts w:ascii="Times New Roman" w:hAnsi="Times New Roman" w:cs="Times New Roman"/>
          <w:sz w:val="24"/>
          <w:szCs w:val="24"/>
        </w:rPr>
        <w:t xml:space="preserve"> out </w:t>
      </w:r>
      <w:r w:rsidR="00FE3D10" w:rsidRPr="00504411">
        <w:rPr>
          <w:rFonts w:ascii="Times New Roman" w:hAnsi="Times New Roman" w:cs="Times New Roman"/>
          <w:sz w:val="24"/>
          <w:szCs w:val="24"/>
        </w:rPr>
        <w:t xml:space="preserve">the </w:t>
      </w:r>
      <w:r w:rsidR="00B50B4E" w:rsidRPr="00504411">
        <w:rPr>
          <w:rFonts w:ascii="Times New Roman" w:hAnsi="Times New Roman" w:cs="Times New Roman"/>
          <w:sz w:val="24"/>
          <w:szCs w:val="24"/>
        </w:rPr>
        <w:t xml:space="preserve">post-accreditation </w:t>
      </w:r>
      <w:r w:rsidR="00FE3D10" w:rsidRPr="00504411">
        <w:rPr>
          <w:rFonts w:ascii="Times New Roman" w:hAnsi="Times New Roman" w:cs="Times New Roman"/>
          <w:sz w:val="24"/>
          <w:szCs w:val="24"/>
        </w:rPr>
        <w:t xml:space="preserve">audit process </w:t>
      </w:r>
      <w:r w:rsidR="004A4D86" w:rsidRPr="00504411">
        <w:rPr>
          <w:rFonts w:ascii="Times New Roman" w:hAnsi="Times New Roman" w:cs="Times New Roman"/>
          <w:sz w:val="24"/>
          <w:szCs w:val="24"/>
        </w:rPr>
        <w:t xml:space="preserve">to which an accredited person </w:t>
      </w:r>
      <w:r w:rsidR="00FE3D10" w:rsidRPr="00504411">
        <w:rPr>
          <w:rFonts w:ascii="Times New Roman" w:hAnsi="Times New Roman" w:cs="Times New Roman"/>
          <w:sz w:val="24"/>
          <w:szCs w:val="24"/>
        </w:rPr>
        <w:t>must agree</w:t>
      </w:r>
      <w:r w:rsidR="004A4D86" w:rsidRPr="00504411">
        <w:rPr>
          <w:rFonts w:ascii="Times New Roman" w:hAnsi="Times New Roman" w:cs="Times New Roman"/>
          <w:sz w:val="24"/>
          <w:szCs w:val="24"/>
        </w:rPr>
        <w:t>.</w:t>
      </w:r>
      <w:r w:rsidR="00FE3D10" w:rsidRPr="00504411">
        <w:rPr>
          <w:rFonts w:ascii="Times New Roman" w:hAnsi="Times New Roman" w:cs="Times New Roman"/>
          <w:sz w:val="24"/>
          <w:szCs w:val="24"/>
        </w:rPr>
        <w:t xml:space="preserve"> </w:t>
      </w:r>
    </w:p>
    <w:p w:rsidR="00FE3D10" w:rsidRPr="00504411" w:rsidRDefault="00FE3D10" w:rsidP="008540F1">
      <w:pPr>
        <w:autoSpaceDE w:val="0"/>
        <w:autoSpaceDN w:val="0"/>
        <w:adjustRightInd w:val="0"/>
        <w:spacing w:after="0" w:line="240" w:lineRule="auto"/>
        <w:rPr>
          <w:rFonts w:ascii="Times New Roman" w:hAnsi="Times New Roman" w:cs="Times New Roman"/>
          <w:sz w:val="24"/>
          <w:szCs w:val="24"/>
        </w:rPr>
      </w:pPr>
    </w:p>
    <w:p w:rsidR="0019624F" w:rsidRPr="006919B1" w:rsidRDefault="00E510D1" w:rsidP="008540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Subsection 17(2) provides that if</w:t>
      </w:r>
      <w:r w:rsidR="00516E29" w:rsidRPr="00504411">
        <w:rPr>
          <w:rFonts w:ascii="Times New Roman" w:hAnsi="Times New Roman" w:cs="Times New Roman"/>
          <w:sz w:val="24"/>
          <w:szCs w:val="24"/>
        </w:rPr>
        <w:t xml:space="preserve"> the </w:t>
      </w:r>
      <w:r w:rsidR="006335B0" w:rsidRPr="00504411">
        <w:rPr>
          <w:rFonts w:ascii="Times New Roman" w:hAnsi="Times New Roman" w:cs="Times New Roman"/>
          <w:sz w:val="24"/>
          <w:szCs w:val="24"/>
        </w:rPr>
        <w:t xml:space="preserve">accredited person </w:t>
      </w:r>
      <w:r>
        <w:rPr>
          <w:rFonts w:ascii="Times New Roman" w:hAnsi="Times New Roman" w:cs="Times New Roman"/>
          <w:sz w:val="24"/>
          <w:szCs w:val="24"/>
        </w:rPr>
        <w:t xml:space="preserve">is a constitutional corporation, the Commonwealth or a corporate Commonwealth entity, </w:t>
      </w:r>
      <w:r w:rsidR="00F231B3" w:rsidRPr="00504411">
        <w:rPr>
          <w:rFonts w:ascii="Times New Roman" w:hAnsi="Times New Roman" w:cs="Times New Roman"/>
          <w:sz w:val="24"/>
          <w:szCs w:val="24"/>
        </w:rPr>
        <w:t xml:space="preserve">an </w:t>
      </w:r>
      <w:r w:rsidR="00516E29" w:rsidRPr="00504411">
        <w:rPr>
          <w:rFonts w:ascii="Times New Roman" w:hAnsi="Times New Roman" w:cs="Times New Roman"/>
          <w:sz w:val="24"/>
          <w:szCs w:val="24"/>
        </w:rPr>
        <w:t xml:space="preserve">FSO is to carry out an audit exercising </w:t>
      </w:r>
      <w:r>
        <w:rPr>
          <w:rFonts w:ascii="Times New Roman" w:hAnsi="Times New Roman" w:cs="Times New Roman"/>
          <w:sz w:val="24"/>
          <w:szCs w:val="24"/>
        </w:rPr>
        <w:t xml:space="preserve">their </w:t>
      </w:r>
      <w:r w:rsidR="00516E29" w:rsidRPr="00504411">
        <w:rPr>
          <w:rFonts w:ascii="Times New Roman" w:hAnsi="Times New Roman" w:cs="Times New Roman"/>
          <w:sz w:val="24"/>
          <w:szCs w:val="24"/>
        </w:rPr>
        <w:t xml:space="preserve">powers under </w:t>
      </w:r>
      <w:r w:rsidR="004832B8" w:rsidRPr="00E510D1">
        <w:rPr>
          <w:rFonts w:ascii="Times New Roman" w:hAnsi="Times New Roman" w:cs="Times New Roman"/>
          <w:sz w:val="24"/>
          <w:szCs w:val="24"/>
        </w:rPr>
        <w:t>Division 3 of Part 3 of Chapter 7</w:t>
      </w:r>
      <w:r>
        <w:rPr>
          <w:rFonts w:ascii="Times New Roman" w:hAnsi="Times New Roman" w:cs="Times New Roman"/>
          <w:sz w:val="24"/>
          <w:szCs w:val="24"/>
        </w:rPr>
        <w:t xml:space="preserve">of the Act. </w:t>
      </w:r>
      <w:r w:rsidR="0019624F" w:rsidRPr="006919B1">
        <w:rPr>
          <w:rFonts w:ascii="Times New Roman" w:hAnsi="Times New Roman" w:cs="Times New Roman"/>
          <w:sz w:val="24"/>
          <w:szCs w:val="24"/>
        </w:rPr>
        <w:t xml:space="preserve">Under </w:t>
      </w:r>
      <w:r>
        <w:rPr>
          <w:rFonts w:ascii="Times New Roman" w:hAnsi="Times New Roman" w:cs="Times New Roman"/>
          <w:sz w:val="24"/>
          <w:szCs w:val="24"/>
        </w:rPr>
        <w:t>that Divis</w:t>
      </w:r>
      <w:r w:rsidR="0098451C">
        <w:rPr>
          <w:rFonts w:ascii="Times New Roman" w:hAnsi="Times New Roman" w:cs="Times New Roman"/>
          <w:sz w:val="24"/>
          <w:szCs w:val="24"/>
        </w:rPr>
        <w:t>i</w:t>
      </w:r>
      <w:r>
        <w:rPr>
          <w:rFonts w:ascii="Times New Roman" w:hAnsi="Times New Roman" w:cs="Times New Roman"/>
          <w:sz w:val="24"/>
          <w:szCs w:val="24"/>
        </w:rPr>
        <w:t xml:space="preserve">on of </w:t>
      </w:r>
      <w:r w:rsidR="00F231B3" w:rsidRPr="006919B1">
        <w:rPr>
          <w:rFonts w:ascii="Times New Roman" w:hAnsi="Times New Roman" w:cs="Times New Roman"/>
          <w:sz w:val="24"/>
          <w:szCs w:val="24"/>
        </w:rPr>
        <w:t xml:space="preserve">the Act </w:t>
      </w:r>
      <w:r w:rsidR="0019624F" w:rsidRPr="006919B1">
        <w:rPr>
          <w:rFonts w:ascii="Times New Roman" w:hAnsi="Times New Roman" w:cs="Times New Roman"/>
          <w:sz w:val="24"/>
          <w:szCs w:val="24"/>
        </w:rPr>
        <w:t xml:space="preserve">an FSO can, among other things, inspect any work, interview any person and inspect and make copies of documents for the purpose of ascertaining whether the </w:t>
      </w:r>
      <w:r w:rsidR="006335B0" w:rsidRPr="006919B1">
        <w:rPr>
          <w:rFonts w:ascii="Times New Roman" w:hAnsi="Times New Roman" w:cs="Times New Roman"/>
          <w:sz w:val="24"/>
          <w:szCs w:val="24"/>
        </w:rPr>
        <w:t xml:space="preserve">accredited person </w:t>
      </w:r>
      <w:r w:rsidR="0019624F" w:rsidRPr="006919B1">
        <w:rPr>
          <w:rFonts w:ascii="Times New Roman" w:hAnsi="Times New Roman" w:cs="Times New Roman"/>
          <w:sz w:val="24"/>
          <w:szCs w:val="24"/>
        </w:rPr>
        <w:t>has complied, and is complying, with conditions of accreditation.</w:t>
      </w:r>
    </w:p>
    <w:p w:rsidR="00FE3D10" w:rsidRPr="006919B1" w:rsidRDefault="00FE3D10" w:rsidP="008540F1">
      <w:pPr>
        <w:autoSpaceDE w:val="0"/>
        <w:autoSpaceDN w:val="0"/>
        <w:adjustRightInd w:val="0"/>
        <w:spacing w:after="0" w:line="240" w:lineRule="auto"/>
        <w:rPr>
          <w:rFonts w:ascii="Times New Roman" w:hAnsi="Times New Roman" w:cs="Times New Roman"/>
          <w:sz w:val="24"/>
          <w:szCs w:val="24"/>
        </w:rPr>
      </w:pPr>
    </w:p>
    <w:p w:rsidR="0098451C" w:rsidRDefault="00FE3D10" w:rsidP="0098451C">
      <w:pPr>
        <w:autoSpaceDE w:val="0"/>
        <w:autoSpaceDN w:val="0"/>
        <w:adjustRightInd w:val="0"/>
        <w:spacing w:after="0" w:line="240" w:lineRule="auto"/>
        <w:rPr>
          <w:rFonts w:ascii="Times New Roman" w:hAnsi="Times New Roman" w:cs="Times New Roman"/>
          <w:sz w:val="24"/>
          <w:szCs w:val="24"/>
        </w:rPr>
      </w:pPr>
      <w:r w:rsidRPr="006919B1">
        <w:rPr>
          <w:rFonts w:ascii="Times New Roman" w:hAnsi="Times New Roman" w:cs="Times New Roman"/>
          <w:sz w:val="24"/>
          <w:szCs w:val="24"/>
        </w:rPr>
        <w:t xml:space="preserve">If the </w:t>
      </w:r>
      <w:r w:rsidR="006335B0" w:rsidRPr="006919B1">
        <w:rPr>
          <w:rFonts w:ascii="Times New Roman" w:hAnsi="Times New Roman" w:cs="Times New Roman"/>
          <w:sz w:val="24"/>
          <w:szCs w:val="24"/>
        </w:rPr>
        <w:t xml:space="preserve">accredited person </w:t>
      </w:r>
      <w:r w:rsidRPr="006919B1">
        <w:rPr>
          <w:rFonts w:ascii="Times New Roman" w:hAnsi="Times New Roman" w:cs="Times New Roman"/>
          <w:sz w:val="24"/>
          <w:szCs w:val="24"/>
        </w:rPr>
        <w:t>is not a constitutional corporation</w:t>
      </w:r>
      <w:r w:rsidR="00516E29" w:rsidRPr="006919B1">
        <w:rPr>
          <w:rFonts w:ascii="Times New Roman" w:hAnsi="Times New Roman" w:cs="Times New Roman"/>
          <w:sz w:val="24"/>
          <w:szCs w:val="24"/>
        </w:rPr>
        <w:t>,</w:t>
      </w:r>
      <w:r w:rsidR="0098451C">
        <w:rPr>
          <w:rFonts w:ascii="Times New Roman" w:hAnsi="Times New Roman" w:cs="Times New Roman"/>
          <w:sz w:val="24"/>
          <w:szCs w:val="24"/>
        </w:rPr>
        <w:t xml:space="preserve"> the Commonwealth or a corporate Commonwealth entity,</w:t>
      </w:r>
      <w:r w:rsidR="00516E29" w:rsidRPr="006919B1">
        <w:rPr>
          <w:rFonts w:ascii="Times New Roman" w:hAnsi="Times New Roman" w:cs="Times New Roman"/>
          <w:sz w:val="24"/>
          <w:szCs w:val="24"/>
        </w:rPr>
        <w:t xml:space="preserve"> </w:t>
      </w:r>
      <w:r w:rsidR="0098451C">
        <w:rPr>
          <w:rFonts w:ascii="Times New Roman" w:hAnsi="Times New Roman" w:cs="Times New Roman"/>
          <w:sz w:val="24"/>
          <w:szCs w:val="24"/>
        </w:rPr>
        <w:t xml:space="preserve">the audit is to </w:t>
      </w:r>
      <w:proofErr w:type="gramStart"/>
      <w:r w:rsidR="0098451C">
        <w:rPr>
          <w:rFonts w:ascii="Times New Roman" w:hAnsi="Times New Roman" w:cs="Times New Roman"/>
          <w:sz w:val="24"/>
          <w:szCs w:val="24"/>
        </w:rPr>
        <w:t>be carried out</w:t>
      </w:r>
      <w:proofErr w:type="gramEnd"/>
      <w:r w:rsidR="0098451C">
        <w:rPr>
          <w:rFonts w:ascii="Times New Roman" w:hAnsi="Times New Roman" w:cs="Times New Roman"/>
          <w:sz w:val="24"/>
          <w:szCs w:val="24"/>
        </w:rPr>
        <w:t xml:space="preserve"> </w:t>
      </w:r>
      <w:r w:rsidR="006919B1" w:rsidRPr="0098451C">
        <w:rPr>
          <w:rFonts w:ascii="Times New Roman" w:hAnsi="Times New Roman" w:cs="Times New Roman"/>
          <w:sz w:val="24"/>
          <w:szCs w:val="24"/>
        </w:rPr>
        <w:t>in</w:t>
      </w:r>
      <w:r w:rsidR="004832B8" w:rsidRPr="0098451C">
        <w:rPr>
          <w:rFonts w:ascii="Times New Roman" w:hAnsi="Times New Roman" w:cs="Times New Roman"/>
          <w:sz w:val="24"/>
          <w:szCs w:val="24"/>
        </w:rPr>
        <w:t xml:space="preserve"> accordance with an agreement between the accredited person and the </w:t>
      </w:r>
      <w:r w:rsidR="00822637">
        <w:rPr>
          <w:rFonts w:ascii="Times New Roman" w:hAnsi="Times New Roman" w:cs="Times New Roman"/>
          <w:sz w:val="24"/>
          <w:szCs w:val="24"/>
        </w:rPr>
        <w:t>FSC</w:t>
      </w:r>
      <w:r w:rsidR="0098451C" w:rsidRPr="0098451C">
        <w:rPr>
          <w:rFonts w:ascii="Times New Roman" w:hAnsi="Times New Roman" w:cs="Times New Roman"/>
          <w:sz w:val="24"/>
          <w:szCs w:val="24"/>
        </w:rPr>
        <w:t>. Further</w:t>
      </w:r>
      <w:r w:rsidR="0098451C">
        <w:rPr>
          <w:rFonts w:ascii="Times New Roman" w:hAnsi="Times New Roman" w:cs="Times New Roman"/>
          <w:sz w:val="24"/>
          <w:szCs w:val="24"/>
        </w:rPr>
        <w:t xml:space="preserve">, in relation to such </w:t>
      </w:r>
      <w:r w:rsidR="00822637">
        <w:rPr>
          <w:rFonts w:ascii="Times New Roman" w:hAnsi="Times New Roman" w:cs="Times New Roman"/>
          <w:sz w:val="24"/>
          <w:szCs w:val="24"/>
        </w:rPr>
        <w:t>accredited persons</w:t>
      </w:r>
      <w:r w:rsidR="0098451C">
        <w:rPr>
          <w:rFonts w:ascii="Times New Roman" w:hAnsi="Times New Roman" w:cs="Times New Roman"/>
          <w:sz w:val="24"/>
          <w:szCs w:val="24"/>
        </w:rPr>
        <w:t xml:space="preserve">, if an activity involved in the audit is to occur at particular premises, it </w:t>
      </w:r>
      <w:proofErr w:type="gramStart"/>
      <w:r w:rsidR="0098451C">
        <w:rPr>
          <w:rFonts w:ascii="Times New Roman" w:hAnsi="Times New Roman" w:cs="Times New Roman"/>
          <w:sz w:val="24"/>
          <w:szCs w:val="24"/>
        </w:rPr>
        <w:t>must be carried out</w:t>
      </w:r>
      <w:proofErr w:type="gramEnd"/>
      <w:r w:rsidR="0098451C">
        <w:rPr>
          <w:rFonts w:ascii="Times New Roman" w:hAnsi="Times New Roman" w:cs="Times New Roman"/>
          <w:sz w:val="24"/>
          <w:szCs w:val="24"/>
        </w:rPr>
        <w:t xml:space="preserve"> only with the consent of the occupier of the premises. </w:t>
      </w:r>
    </w:p>
    <w:p w:rsidR="00504411" w:rsidRDefault="00504411" w:rsidP="008540F1">
      <w:pPr>
        <w:autoSpaceDE w:val="0"/>
        <w:autoSpaceDN w:val="0"/>
        <w:adjustRightInd w:val="0"/>
        <w:spacing w:after="0" w:line="240" w:lineRule="auto"/>
        <w:rPr>
          <w:rFonts w:ascii="Times New Roman" w:hAnsi="Times New Roman" w:cs="Times New Roman"/>
          <w:sz w:val="24"/>
          <w:szCs w:val="24"/>
        </w:rPr>
      </w:pPr>
    </w:p>
    <w:p w:rsidR="00DA2D99" w:rsidRPr="00FB7768" w:rsidRDefault="00516E29" w:rsidP="00DA2D99">
      <w:pPr>
        <w:autoSpaceDE w:val="0"/>
        <w:autoSpaceDN w:val="0"/>
        <w:adjustRightInd w:val="0"/>
        <w:spacing w:after="0" w:line="240" w:lineRule="auto"/>
        <w:rPr>
          <w:rFonts w:ascii="Times New Roman" w:hAnsi="Times New Roman" w:cs="Times New Roman"/>
          <w:sz w:val="24"/>
          <w:szCs w:val="24"/>
        </w:rPr>
      </w:pPr>
      <w:r w:rsidRPr="00FB7768">
        <w:rPr>
          <w:rFonts w:ascii="Times New Roman" w:hAnsi="Times New Roman" w:cs="Times New Roman"/>
          <w:sz w:val="24"/>
          <w:szCs w:val="24"/>
        </w:rPr>
        <w:t>As with pre-accreditation audits under section 1</w:t>
      </w:r>
      <w:r w:rsidR="006B2B2A" w:rsidRPr="00FB7768">
        <w:rPr>
          <w:rFonts w:ascii="Times New Roman" w:hAnsi="Times New Roman" w:cs="Times New Roman"/>
          <w:sz w:val="24"/>
          <w:szCs w:val="24"/>
        </w:rPr>
        <w:t>2</w:t>
      </w:r>
      <w:r w:rsidRPr="00FB7768">
        <w:rPr>
          <w:rFonts w:ascii="Times New Roman" w:hAnsi="Times New Roman" w:cs="Times New Roman"/>
          <w:sz w:val="24"/>
          <w:szCs w:val="24"/>
        </w:rPr>
        <w:t xml:space="preserve">, </w:t>
      </w:r>
      <w:r w:rsidR="00DA2D99">
        <w:rPr>
          <w:rFonts w:ascii="Times New Roman" w:hAnsi="Times New Roman" w:cs="Times New Roman"/>
          <w:sz w:val="24"/>
          <w:szCs w:val="24"/>
        </w:rPr>
        <w:t xml:space="preserve">the different audit process for applicants who are not constitutional corporations, the Commonwealth or a corporate Commonwealth </w:t>
      </w:r>
      <w:r w:rsidR="00DA2D99">
        <w:rPr>
          <w:rFonts w:ascii="Times New Roman" w:hAnsi="Times New Roman" w:cs="Times New Roman"/>
          <w:sz w:val="24"/>
          <w:szCs w:val="24"/>
        </w:rPr>
        <w:lastRenderedPageBreak/>
        <w:t xml:space="preserve">entity reflects the limitation on the powers of FSOs in Division 3 of Part 3 of Chapter 7 of the Act. </w:t>
      </w:r>
    </w:p>
    <w:p w:rsidR="00FE3D10" w:rsidRPr="00FB7768" w:rsidRDefault="00FE3D10" w:rsidP="008540F1">
      <w:pPr>
        <w:autoSpaceDE w:val="0"/>
        <w:autoSpaceDN w:val="0"/>
        <w:adjustRightInd w:val="0"/>
        <w:spacing w:after="0" w:line="240" w:lineRule="auto"/>
        <w:rPr>
          <w:rFonts w:ascii="Times New Roman" w:hAnsi="Times New Roman" w:cs="Times New Roman"/>
          <w:sz w:val="24"/>
          <w:szCs w:val="24"/>
        </w:rPr>
      </w:pPr>
    </w:p>
    <w:p w:rsidR="0025334C" w:rsidRPr="00FB7768" w:rsidRDefault="0025334C" w:rsidP="008540F1">
      <w:pPr>
        <w:keepNext/>
        <w:spacing w:after="0" w:line="240" w:lineRule="auto"/>
        <w:contextualSpacing/>
        <w:rPr>
          <w:rFonts w:ascii="Times New Roman" w:eastAsia="Times New Roman" w:hAnsi="Times New Roman" w:cs="Times New Roman"/>
          <w:b/>
          <w:color w:val="000000"/>
          <w:sz w:val="24"/>
          <w:szCs w:val="24"/>
          <w:lang w:eastAsia="en-AU"/>
        </w:rPr>
      </w:pPr>
      <w:r w:rsidRPr="00FB7768">
        <w:rPr>
          <w:rFonts w:ascii="Times New Roman" w:eastAsia="Times New Roman" w:hAnsi="Times New Roman" w:cs="Times New Roman"/>
          <w:b/>
          <w:color w:val="000000"/>
          <w:sz w:val="24"/>
          <w:szCs w:val="24"/>
          <w:lang w:eastAsia="en-AU"/>
        </w:rPr>
        <w:t>Division 7</w:t>
      </w:r>
      <w:r w:rsidRPr="00FB7768">
        <w:rPr>
          <w:rFonts w:ascii="Times New Roman" w:hAnsi="Times New Roman" w:cs="Times New Roman"/>
          <w:b/>
          <w:sz w:val="24"/>
          <w:szCs w:val="24"/>
        </w:rPr>
        <w:t xml:space="preserve">—Breach of conditions </w:t>
      </w:r>
      <w:r w:rsidR="00822637">
        <w:rPr>
          <w:rFonts w:ascii="Times New Roman" w:hAnsi="Times New Roman" w:cs="Times New Roman"/>
          <w:b/>
          <w:sz w:val="24"/>
          <w:szCs w:val="24"/>
        </w:rPr>
        <w:t>etc.</w:t>
      </w:r>
    </w:p>
    <w:p w:rsidR="00166051" w:rsidRPr="00FB7768" w:rsidRDefault="00166051" w:rsidP="008540F1">
      <w:pPr>
        <w:keepNext/>
        <w:autoSpaceDE w:val="0"/>
        <w:autoSpaceDN w:val="0"/>
        <w:adjustRightInd w:val="0"/>
        <w:spacing w:after="0" w:line="240" w:lineRule="auto"/>
        <w:rPr>
          <w:rFonts w:ascii="Times New Roman" w:hAnsi="Times New Roman" w:cs="Times New Roman"/>
          <w:sz w:val="24"/>
          <w:szCs w:val="24"/>
        </w:rPr>
      </w:pPr>
    </w:p>
    <w:p w:rsidR="0025334C" w:rsidRPr="00FB7768" w:rsidRDefault="0025334C" w:rsidP="008540F1">
      <w:pPr>
        <w:keepNext/>
        <w:spacing w:after="0" w:line="240" w:lineRule="auto"/>
        <w:contextualSpacing/>
        <w:rPr>
          <w:rFonts w:ascii="Times New Roman" w:hAnsi="Times New Roman" w:cs="Times New Roman"/>
          <w:sz w:val="24"/>
          <w:szCs w:val="24"/>
          <w:u w:val="single"/>
        </w:rPr>
      </w:pPr>
      <w:r w:rsidRPr="00FB7768">
        <w:rPr>
          <w:rFonts w:ascii="Times New Roman" w:hAnsi="Times New Roman" w:cs="Times New Roman"/>
          <w:sz w:val="24"/>
          <w:szCs w:val="24"/>
          <w:u w:val="single"/>
        </w:rPr>
        <w:t>Section 1</w:t>
      </w:r>
      <w:r w:rsidR="006B2B2A" w:rsidRPr="00FB7768">
        <w:rPr>
          <w:rFonts w:ascii="Times New Roman" w:hAnsi="Times New Roman" w:cs="Times New Roman"/>
          <w:sz w:val="24"/>
          <w:szCs w:val="24"/>
          <w:u w:val="single"/>
        </w:rPr>
        <w:t>8</w:t>
      </w:r>
      <w:r w:rsidRPr="00FB7768">
        <w:rPr>
          <w:rFonts w:ascii="Times New Roman" w:hAnsi="Times New Roman" w:cs="Times New Roman"/>
          <w:sz w:val="24"/>
          <w:szCs w:val="24"/>
          <w:u w:val="single"/>
        </w:rPr>
        <w:t xml:space="preserve"> </w:t>
      </w:r>
      <w:r w:rsidRPr="00FB7768">
        <w:rPr>
          <w:rFonts w:ascii="Times New Roman" w:eastAsia="Times New Roman" w:hAnsi="Times New Roman" w:cs="Times New Roman"/>
          <w:color w:val="000000"/>
          <w:sz w:val="24"/>
          <w:szCs w:val="24"/>
          <w:u w:val="single"/>
          <w:lang w:eastAsia="en-AU"/>
        </w:rPr>
        <w:t>– Breach of conditions</w:t>
      </w:r>
    </w:p>
    <w:p w:rsidR="0025334C" w:rsidRPr="00FB7768" w:rsidRDefault="0025334C" w:rsidP="008540F1">
      <w:pPr>
        <w:autoSpaceDE w:val="0"/>
        <w:autoSpaceDN w:val="0"/>
        <w:adjustRightInd w:val="0"/>
        <w:spacing w:after="0" w:line="240" w:lineRule="auto"/>
        <w:rPr>
          <w:rFonts w:ascii="Times New Roman" w:hAnsi="Times New Roman" w:cs="Times New Roman"/>
          <w:sz w:val="24"/>
          <w:szCs w:val="24"/>
        </w:rPr>
      </w:pPr>
    </w:p>
    <w:p w:rsidR="008768F7" w:rsidRDefault="008768F7" w:rsidP="008540F1">
      <w:pPr>
        <w:autoSpaceDE w:val="0"/>
        <w:autoSpaceDN w:val="0"/>
        <w:adjustRightInd w:val="0"/>
        <w:spacing w:after="0" w:line="240" w:lineRule="auto"/>
        <w:rPr>
          <w:rFonts w:ascii="Times New Roman" w:hAnsi="Times New Roman" w:cs="Times New Roman"/>
          <w:color w:val="000000"/>
          <w:sz w:val="24"/>
          <w:szCs w:val="24"/>
        </w:rPr>
      </w:pPr>
      <w:r w:rsidRPr="00FB7768">
        <w:rPr>
          <w:rFonts w:ascii="Times New Roman" w:hAnsi="Times New Roman" w:cs="Times New Roman"/>
          <w:color w:val="000000"/>
          <w:sz w:val="24"/>
          <w:szCs w:val="24"/>
        </w:rPr>
        <w:t>Section 1</w:t>
      </w:r>
      <w:r w:rsidR="006B2B2A" w:rsidRPr="00FB7768">
        <w:rPr>
          <w:rFonts w:ascii="Times New Roman" w:hAnsi="Times New Roman" w:cs="Times New Roman"/>
          <w:color w:val="000000"/>
          <w:sz w:val="24"/>
          <w:szCs w:val="24"/>
        </w:rPr>
        <w:t>8</w:t>
      </w:r>
      <w:r w:rsidRPr="00FB7768">
        <w:rPr>
          <w:rFonts w:ascii="Times New Roman" w:hAnsi="Times New Roman" w:cs="Times New Roman"/>
          <w:color w:val="000000"/>
          <w:sz w:val="24"/>
          <w:szCs w:val="24"/>
        </w:rPr>
        <w:t xml:space="preserve"> list</w:t>
      </w:r>
      <w:r w:rsidR="00846B48">
        <w:rPr>
          <w:rFonts w:ascii="Times New Roman" w:hAnsi="Times New Roman" w:cs="Times New Roman"/>
          <w:color w:val="000000"/>
          <w:sz w:val="24"/>
          <w:szCs w:val="24"/>
        </w:rPr>
        <w:t>s</w:t>
      </w:r>
      <w:r w:rsidRPr="00FB7768">
        <w:rPr>
          <w:rFonts w:ascii="Times New Roman" w:hAnsi="Times New Roman" w:cs="Times New Roman"/>
          <w:color w:val="000000"/>
          <w:sz w:val="24"/>
          <w:szCs w:val="24"/>
        </w:rPr>
        <w:t xml:space="preserve"> the action the FSC </w:t>
      </w:r>
      <w:r w:rsidR="009F2862">
        <w:rPr>
          <w:rFonts w:ascii="Times New Roman" w:hAnsi="Times New Roman" w:cs="Times New Roman"/>
          <w:color w:val="000000"/>
          <w:sz w:val="24"/>
          <w:szCs w:val="24"/>
        </w:rPr>
        <w:t>may</w:t>
      </w:r>
      <w:r w:rsidRPr="00FB7768">
        <w:rPr>
          <w:rFonts w:ascii="Times New Roman" w:hAnsi="Times New Roman" w:cs="Times New Roman"/>
          <w:color w:val="000000"/>
          <w:sz w:val="24"/>
          <w:szCs w:val="24"/>
        </w:rPr>
        <w:t xml:space="preserve"> take if </w:t>
      </w:r>
      <w:r w:rsidR="009F2862">
        <w:rPr>
          <w:rFonts w:ascii="Times New Roman" w:hAnsi="Times New Roman" w:cs="Times New Roman"/>
          <w:color w:val="000000"/>
          <w:sz w:val="24"/>
          <w:szCs w:val="24"/>
        </w:rPr>
        <w:t>they are</w:t>
      </w:r>
      <w:r w:rsidR="00D846A6" w:rsidRPr="00FB7768">
        <w:rPr>
          <w:rFonts w:ascii="Times New Roman" w:hAnsi="Times New Roman" w:cs="Times New Roman"/>
          <w:color w:val="000000"/>
          <w:sz w:val="24"/>
          <w:szCs w:val="24"/>
        </w:rPr>
        <w:t xml:space="preserve"> satisfied that </w:t>
      </w:r>
      <w:r w:rsidRPr="00FB7768">
        <w:rPr>
          <w:rFonts w:ascii="Times New Roman" w:hAnsi="Times New Roman" w:cs="Times New Roman"/>
          <w:color w:val="000000"/>
          <w:sz w:val="24"/>
          <w:szCs w:val="24"/>
        </w:rPr>
        <w:t xml:space="preserve">an accredited person </w:t>
      </w:r>
      <w:r w:rsidR="00D846A6" w:rsidRPr="00FB7768">
        <w:rPr>
          <w:rFonts w:ascii="Times New Roman" w:hAnsi="Times New Roman" w:cs="Times New Roman"/>
          <w:color w:val="000000"/>
          <w:sz w:val="24"/>
          <w:szCs w:val="24"/>
        </w:rPr>
        <w:t>has breached</w:t>
      </w:r>
      <w:r w:rsidRPr="00FB7768">
        <w:rPr>
          <w:rFonts w:ascii="Times New Roman" w:hAnsi="Times New Roman" w:cs="Times New Roman"/>
          <w:color w:val="000000"/>
          <w:sz w:val="24"/>
          <w:szCs w:val="24"/>
        </w:rPr>
        <w:t xml:space="preserve"> a condition of</w:t>
      </w:r>
      <w:r w:rsidR="009F2862">
        <w:rPr>
          <w:rFonts w:ascii="Times New Roman" w:hAnsi="Times New Roman" w:cs="Times New Roman"/>
          <w:color w:val="000000"/>
          <w:sz w:val="24"/>
          <w:szCs w:val="24"/>
        </w:rPr>
        <w:t xml:space="preserve"> accreditation</w:t>
      </w:r>
      <w:r w:rsidR="006A37FA">
        <w:rPr>
          <w:rFonts w:ascii="Times New Roman" w:hAnsi="Times New Roman" w:cs="Times New Roman"/>
          <w:color w:val="000000"/>
          <w:sz w:val="24"/>
          <w:szCs w:val="24"/>
        </w:rPr>
        <w:t>. These are</w:t>
      </w:r>
      <w:r w:rsidR="009F2862">
        <w:rPr>
          <w:rFonts w:ascii="Times New Roman" w:hAnsi="Times New Roman" w:cs="Times New Roman"/>
          <w:color w:val="000000"/>
          <w:sz w:val="24"/>
          <w:szCs w:val="24"/>
        </w:rPr>
        <w:t xml:space="preserve">: </w:t>
      </w:r>
    </w:p>
    <w:p w:rsidR="009F2862" w:rsidRDefault="009F2862" w:rsidP="008540F1">
      <w:pPr>
        <w:autoSpaceDE w:val="0"/>
        <w:autoSpaceDN w:val="0"/>
        <w:adjustRightInd w:val="0"/>
        <w:spacing w:after="0" w:line="240" w:lineRule="auto"/>
        <w:rPr>
          <w:rFonts w:ascii="Times New Roman" w:hAnsi="Times New Roman" w:cs="Times New Roman"/>
          <w:color w:val="000000"/>
          <w:sz w:val="24"/>
          <w:szCs w:val="24"/>
        </w:rPr>
      </w:pPr>
    </w:p>
    <w:p w:rsidR="009F2862" w:rsidRDefault="009F2862" w:rsidP="009F2862">
      <w:pPr>
        <w:pStyle w:val="ListParagraph"/>
        <w:numPr>
          <w:ilvl w:val="0"/>
          <w:numId w:val="38"/>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imposing a further condition of accreditation; </w:t>
      </w:r>
    </w:p>
    <w:p w:rsidR="006A37FA" w:rsidRDefault="006A37FA" w:rsidP="006A37FA">
      <w:pPr>
        <w:pStyle w:val="ListParagraph"/>
        <w:autoSpaceDE w:val="0"/>
        <w:autoSpaceDN w:val="0"/>
        <w:adjustRightInd w:val="0"/>
        <w:spacing w:after="0" w:line="240" w:lineRule="auto"/>
        <w:rPr>
          <w:rFonts w:ascii="Times New Roman" w:hAnsi="Times New Roman" w:cs="Times New Roman"/>
          <w:color w:val="000000"/>
          <w:sz w:val="24"/>
          <w:szCs w:val="24"/>
        </w:rPr>
      </w:pPr>
    </w:p>
    <w:p w:rsidR="006A37FA" w:rsidRDefault="009F2862" w:rsidP="009F2862">
      <w:pPr>
        <w:pStyle w:val="ListParagraph"/>
        <w:numPr>
          <w:ilvl w:val="0"/>
          <w:numId w:val="38"/>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suspending the person’s accreditation; or</w:t>
      </w:r>
    </w:p>
    <w:p w:rsidR="009F2862" w:rsidRPr="006A37FA" w:rsidRDefault="009F2862" w:rsidP="006A37FA">
      <w:pPr>
        <w:autoSpaceDE w:val="0"/>
        <w:autoSpaceDN w:val="0"/>
        <w:adjustRightInd w:val="0"/>
        <w:spacing w:after="0" w:line="240" w:lineRule="auto"/>
        <w:rPr>
          <w:rFonts w:ascii="Times New Roman" w:hAnsi="Times New Roman" w:cs="Times New Roman"/>
          <w:color w:val="000000"/>
          <w:sz w:val="24"/>
          <w:szCs w:val="24"/>
        </w:rPr>
      </w:pPr>
    </w:p>
    <w:p w:rsidR="009F2862" w:rsidRPr="009F2862" w:rsidRDefault="009F2862" w:rsidP="009F2862">
      <w:pPr>
        <w:pStyle w:val="ListParagraph"/>
        <w:numPr>
          <w:ilvl w:val="0"/>
          <w:numId w:val="38"/>
        </w:num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revoking</w:t>
      </w:r>
      <w:proofErr w:type="gramEnd"/>
      <w:r>
        <w:rPr>
          <w:rFonts w:ascii="Times New Roman" w:hAnsi="Times New Roman" w:cs="Times New Roman"/>
          <w:color w:val="000000"/>
          <w:sz w:val="24"/>
          <w:szCs w:val="24"/>
        </w:rPr>
        <w:t xml:space="preserve"> the person’s accreditation. </w:t>
      </w:r>
    </w:p>
    <w:p w:rsidR="008768F7" w:rsidRPr="00FB7768" w:rsidRDefault="008768F7" w:rsidP="008540F1">
      <w:pPr>
        <w:autoSpaceDE w:val="0"/>
        <w:autoSpaceDN w:val="0"/>
        <w:adjustRightInd w:val="0"/>
        <w:spacing w:after="0" w:line="240" w:lineRule="auto"/>
        <w:rPr>
          <w:rFonts w:ascii="Times New Roman" w:hAnsi="Times New Roman" w:cs="Times New Roman"/>
          <w:color w:val="000000"/>
          <w:sz w:val="24"/>
          <w:szCs w:val="24"/>
        </w:rPr>
      </w:pPr>
    </w:p>
    <w:p w:rsidR="009F2862" w:rsidRDefault="008768F7" w:rsidP="008540F1">
      <w:pPr>
        <w:autoSpaceDE w:val="0"/>
        <w:autoSpaceDN w:val="0"/>
        <w:adjustRightInd w:val="0"/>
        <w:spacing w:after="0" w:line="240" w:lineRule="auto"/>
        <w:rPr>
          <w:rFonts w:ascii="Times New Roman" w:hAnsi="Times New Roman" w:cs="Times New Roman"/>
          <w:color w:val="000000"/>
          <w:sz w:val="24"/>
          <w:szCs w:val="24"/>
        </w:rPr>
      </w:pPr>
      <w:r w:rsidRPr="00FB7768">
        <w:rPr>
          <w:rFonts w:ascii="Times New Roman" w:hAnsi="Times New Roman" w:cs="Times New Roman"/>
          <w:color w:val="000000"/>
          <w:sz w:val="24"/>
          <w:szCs w:val="24"/>
        </w:rPr>
        <w:t xml:space="preserve">Suspension of accreditation </w:t>
      </w:r>
      <w:r w:rsidR="003E430E" w:rsidRPr="00FB7768">
        <w:rPr>
          <w:rFonts w:ascii="Times New Roman" w:hAnsi="Times New Roman" w:cs="Times New Roman"/>
          <w:color w:val="000000"/>
          <w:sz w:val="24"/>
          <w:szCs w:val="24"/>
        </w:rPr>
        <w:t xml:space="preserve">would </w:t>
      </w:r>
      <w:r w:rsidRPr="00FB7768">
        <w:rPr>
          <w:rFonts w:ascii="Times New Roman" w:hAnsi="Times New Roman" w:cs="Times New Roman"/>
          <w:color w:val="000000"/>
          <w:sz w:val="24"/>
          <w:szCs w:val="24"/>
        </w:rPr>
        <w:t xml:space="preserve">prevent a person from </w:t>
      </w:r>
      <w:r w:rsidR="00CC0D90">
        <w:rPr>
          <w:rFonts w:ascii="Times New Roman" w:hAnsi="Times New Roman" w:cs="Times New Roman"/>
          <w:color w:val="000000"/>
          <w:sz w:val="24"/>
          <w:szCs w:val="24"/>
        </w:rPr>
        <w:t>contract</w:t>
      </w:r>
      <w:r w:rsidR="00CC0D90" w:rsidRPr="00FB7768">
        <w:rPr>
          <w:rFonts w:ascii="Times New Roman" w:hAnsi="Times New Roman" w:cs="Times New Roman"/>
          <w:color w:val="000000"/>
          <w:sz w:val="24"/>
          <w:szCs w:val="24"/>
        </w:rPr>
        <w:t>ing</w:t>
      </w:r>
      <w:r w:rsidR="00CC0D90">
        <w:rPr>
          <w:rFonts w:ascii="Times New Roman" w:hAnsi="Times New Roman" w:cs="Times New Roman"/>
          <w:color w:val="000000"/>
          <w:sz w:val="24"/>
          <w:szCs w:val="24"/>
        </w:rPr>
        <w:t xml:space="preserve"> for </w:t>
      </w:r>
      <w:r w:rsidR="00864414">
        <w:rPr>
          <w:rFonts w:ascii="Times New Roman" w:hAnsi="Times New Roman" w:cs="Times New Roman"/>
          <w:color w:val="000000"/>
          <w:sz w:val="24"/>
          <w:szCs w:val="24"/>
        </w:rPr>
        <w:t xml:space="preserve">building work </w:t>
      </w:r>
      <w:r w:rsidR="00CC0D90">
        <w:rPr>
          <w:rFonts w:ascii="Times New Roman" w:hAnsi="Times New Roman" w:cs="Times New Roman"/>
          <w:color w:val="000000"/>
          <w:sz w:val="24"/>
          <w:szCs w:val="24"/>
        </w:rPr>
        <w:t xml:space="preserve">to which the Accreditation Scheme applies </w:t>
      </w:r>
      <w:r w:rsidRPr="00FB7768">
        <w:rPr>
          <w:rFonts w:ascii="Times New Roman" w:hAnsi="Times New Roman" w:cs="Times New Roman"/>
          <w:color w:val="000000"/>
          <w:sz w:val="24"/>
          <w:szCs w:val="24"/>
        </w:rPr>
        <w:t xml:space="preserve">for </w:t>
      </w:r>
      <w:r w:rsidR="00B505F7" w:rsidRPr="00FB7768">
        <w:rPr>
          <w:rFonts w:ascii="Times New Roman" w:hAnsi="Times New Roman" w:cs="Times New Roman"/>
          <w:color w:val="000000"/>
          <w:sz w:val="24"/>
          <w:szCs w:val="24"/>
        </w:rPr>
        <w:t>a</w:t>
      </w:r>
      <w:r w:rsidRPr="00FB7768">
        <w:rPr>
          <w:rFonts w:ascii="Times New Roman" w:hAnsi="Times New Roman" w:cs="Times New Roman"/>
          <w:color w:val="000000"/>
          <w:sz w:val="24"/>
          <w:szCs w:val="24"/>
        </w:rPr>
        <w:t xml:space="preserve"> </w:t>
      </w:r>
      <w:proofErr w:type="gramStart"/>
      <w:r w:rsidRPr="00FB7768">
        <w:rPr>
          <w:rFonts w:ascii="Times New Roman" w:hAnsi="Times New Roman" w:cs="Times New Roman"/>
          <w:color w:val="000000"/>
          <w:sz w:val="24"/>
          <w:szCs w:val="24"/>
        </w:rPr>
        <w:t>period of time</w:t>
      </w:r>
      <w:proofErr w:type="gramEnd"/>
      <w:r w:rsidRPr="00FB7768">
        <w:rPr>
          <w:rFonts w:ascii="Times New Roman" w:hAnsi="Times New Roman" w:cs="Times New Roman"/>
          <w:color w:val="000000"/>
          <w:sz w:val="24"/>
          <w:szCs w:val="24"/>
        </w:rPr>
        <w:t xml:space="preserve"> specified by the FSC.</w:t>
      </w:r>
      <w:r w:rsidR="00B505F7" w:rsidRPr="00FB7768">
        <w:rPr>
          <w:rFonts w:ascii="Times New Roman" w:hAnsi="Times New Roman" w:cs="Times New Roman"/>
          <w:color w:val="000000"/>
          <w:sz w:val="24"/>
          <w:szCs w:val="24"/>
        </w:rPr>
        <w:t xml:space="preserve"> </w:t>
      </w:r>
    </w:p>
    <w:p w:rsidR="009F2862" w:rsidRDefault="009F2862" w:rsidP="008540F1">
      <w:pPr>
        <w:autoSpaceDE w:val="0"/>
        <w:autoSpaceDN w:val="0"/>
        <w:adjustRightInd w:val="0"/>
        <w:spacing w:after="0" w:line="240" w:lineRule="auto"/>
        <w:rPr>
          <w:rFonts w:ascii="Times New Roman" w:hAnsi="Times New Roman" w:cs="Times New Roman"/>
          <w:color w:val="000000"/>
          <w:sz w:val="24"/>
          <w:szCs w:val="24"/>
        </w:rPr>
      </w:pPr>
    </w:p>
    <w:p w:rsidR="006A37FA" w:rsidRDefault="009F2862" w:rsidP="008540F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FSC may only revoke a person’s accreditation </w:t>
      </w:r>
      <w:r w:rsidR="00B505F7" w:rsidRPr="00FB7768">
        <w:rPr>
          <w:rFonts w:ascii="Times New Roman" w:hAnsi="Times New Roman" w:cs="Times New Roman"/>
          <w:color w:val="000000"/>
          <w:sz w:val="24"/>
          <w:szCs w:val="24"/>
        </w:rPr>
        <w:t xml:space="preserve">if satisfied </w:t>
      </w:r>
      <w:r w:rsidR="00B505F7" w:rsidRPr="00684EB1">
        <w:rPr>
          <w:rFonts w:ascii="Times New Roman" w:hAnsi="Times New Roman" w:cs="Times New Roman"/>
          <w:color w:val="000000"/>
          <w:sz w:val="24"/>
          <w:szCs w:val="24"/>
        </w:rPr>
        <w:t>that</w:t>
      </w:r>
      <w:r w:rsidR="006A37FA">
        <w:rPr>
          <w:rFonts w:ascii="Times New Roman" w:hAnsi="Times New Roman" w:cs="Times New Roman"/>
          <w:color w:val="000000"/>
          <w:sz w:val="24"/>
          <w:szCs w:val="24"/>
        </w:rPr>
        <w:t>:</w:t>
      </w:r>
    </w:p>
    <w:p w:rsidR="006A37FA" w:rsidRDefault="006A37FA" w:rsidP="008540F1">
      <w:pPr>
        <w:autoSpaceDE w:val="0"/>
        <w:autoSpaceDN w:val="0"/>
        <w:adjustRightInd w:val="0"/>
        <w:spacing w:after="0" w:line="240" w:lineRule="auto"/>
        <w:rPr>
          <w:rFonts w:ascii="Times New Roman" w:hAnsi="Times New Roman" w:cs="Times New Roman"/>
          <w:color w:val="000000"/>
          <w:sz w:val="24"/>
          <w:szCs w:val="24"/>
        </w:rPr>
      </w:pPr>
    </w:p>
    <w:p w:rsidR="006A37FA" w:rsidRDefault="006A37FA" w:rsidP="006A37FA">
      <w:pPr>
        <w:pStyle w:val="ListParagraph"/>
        <w:numPr>
          <w:ilvl w:val="0"/>
          <w:numId w:val="38"/>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person has failed at two or more times while accredited to have or implement appropriate WHS policies and procedures or safe work practices;</w:t>
      </w:r>
    </w:p>
    <w:p w:rsidR="006A37FA" w:rsidRDefault="006A37FA" w:rsidP="006A37FA">
      <w:pPr>
        <w:pStyle w:val="ListParagraph"/>
        <w:autoSpaceDE w:val="0"/>
        <w:autoSpaceDN w:val="0"/>
        <w:adjustRightInd w:val="0"/>
        <w:spacing w:after="0" w:line="240" w:lineRule="auto"/>
        <w:rPr>
          <w:rFonts w:ascii="Times New Roman" w:hAnsi="Times New Roman" w:cs="Times New Roman"/>
          <w:color w:val="000000"/>
          <w:sz w:val="24"/>
          <w:szCs w:val="24"/>
        </w:rPr>
      </w:pPr>
    </w:p>
    <w:p w:rsidR="006A37FA" w:rsidRDefault="00F53FAF" w:rsidP="006A37FA">
      <w:pPr>
        <w:pStyle w:val="ListParagraph"/>
        <w:numPr>
          <w:ilvl w:val="0"/>
          <w:numId w:val="38"/>
        </w:numPr>
        <w:autoSpaceDE w:val="0"/>
        <w:autoSpaceDN w:val="0"/>
        <w:adjustRightInd w:val="0"/>
        <w:spacing w:after="0" w:line="240" w:lineRule="auto"/>
        <w:rPr>
          <w:rFonts w:ascii="Times New Roman" w:hAnsi="Times New Roman" w:cs="Times New Roman"/>
          <w:color w:val="000000"/>
          <w:sz w:val="24"/>
          <w:szCs w:val="24"/>
        </w:rPr>
      </w:pPr>
      <w:r w:rsidRPr="00FB7768">
        <w:rPr>
          <w:rFonts w:ascii="Times New Roman" w:hAnsi="Times New Roman" w:cs="Times New Roman"/>
          <w:color w:val="000000"/>
          <w:sz w:val="24"/>
          <w:szCs w:val="24"/>
        </w:rPr>
        <w:t>the</w:t>
      </w:r>
      <w:r w:rsidR="00DB5B17">
        <w:rPr>
          <w:rFonts w:ascii="Times New Roman" w:hAnsi="Times New Roman" w:cs="Times New Roman"/>
          <w:color w:val="000000"/>
          <w:sz w:val="24"/>
          <w:szCs w:val="24"/>
        </w:rPr>
        <w:t xml:space="preserve"> person’</w:t>
      </w:r>
      <w:r w:rsidR="008658AE">
        <w:rPr>
          <w:rFonts w:ascii="Times New Roman" w:hAnsi="Times New Roman" w:cs="Times New Roman"/>
          <w:color w:val="000000"/>
          <w:sz w:val="24"/>
          <w:szCs w:val="24"/>
        </w:rPr>
        <w:t>s WHS</w:t>
      </w:r>
      <w:r w:rsidR="00DB5B17">
        <w:rPr>
          <w:rFonts w:ascii="Times New Roman" w:hAnsi="Times New Roman" w:cs="Times New Roman"/>
          <w:color w:val="000000"/>
          <w:sz w:val="24"/>
          <w:szCs w:val="24"/>
        </w:rPr>
        <w:t xml:space="preserve"> policies and procedures constitute </w:t>
      </w:r>
      <w:r w:rsidR="008658AE">
        <w:rPr>
          <w:rFonts w:ascii="Times New Roman" w:hAnsi="Times New Roman" w:cs="Times New Roman"/>
          <w:color w:val="000000"/>
          <w:sz w:val="24"/>
          <w:szCs w:val="24"/>
        </w:rPr>
        <w:t>a risk to safety</w:t>
      </w:r>
      <w:r w:rsidR="006A37FA">
        <w:rPr>
          <w:rFonts w:ascii="Times New Roman" w:hAnsi="Times New Roman" w:cs="Times New Roman"/>
          <w:color w:val="000000"/>
          <w:sz w:val="24"/>
          <w:szCs w:val="24"/>
        </w:rPr>
        <w:t>;</w:t>
      </w:r>
    </w:p>
    <w:p w:rsidR="006A37FA" w:rsidRPr="006A37FA" w:rsidRDefault="006A37FA" w:rsidP="006A37FA">
      <w:pPr>
        <w:autoSpaceDE w:val="0"/>
        <w:autoSpaceDN w:val="0"/>
        <w:adjustRightInd w:val="0"/>
        <w:spacing w:after="0" w:line="240" w:lineRule="auto"/>
        <w:rPr>
          <w:rFonts w:ascii="Times New Roman" w:hAnsi="Times New Roman" w:cs="Times New Roman"/>
          <w:color w:val="000000"/>
          <w:sz w:val="24"/>
          <w:szCs w:val="24"/>
        </w:rPr>
      </w:pPr>
    </w:p>
    <w:p w:rsidR="006A37FA" w:rsidRDefault="006A37FA" w:rsidP="006A37FA">
      <w:pPr>
        <w:pStyle w:val="ListParagraph"/>
        <w:numPr>
          <w:ilvl w:val="0"/>
          <w:numId w:val="38"/>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person’s WHS policies and procedures </w:t>
      </w:r>
      <w:r w:rsidR="00DB5B17">
        <w:rPr>
          <w:rFonts w:ascii="Times New Roman" w:hAnsi="Times New Roman" w:cs="Times New Roman"/>
          <w:color w:val="000000"/>
          <w:sz w:val="24"/>
          <w:szCs w:val="24"/>
        </w:rPr>
        <w:t xml:space="preserve">are not being </w:t>
      </w:r>
      <w:r w:rsidR="008658AE">
        <w:rPr>
          <w:rFonts w:ascii="Times New Roman" w:hAnsi="Times New Roman" w:cs="Times New Roman"/>
          <w:color w:val="000000"/>
          <w:sz w:val="24"/>
          <w:szCs w:val="24"/>
        </w:rPr>
        <w:t>complied</w:t>
      </w:r>
      <w:r w:rsidR="00DB5B17">
        <w:rPr>
          <w:rFonts w:ascii="Times New Roman" w:hAnsi="Times New Roman" w:cs="Times New Roman"/>
          <w:color w:val="000000"/>
          <w:sz w:val="24"/>
          <w:szCs w:val="24"/>
        </w:rPr>
        <w:t xml:space="preserve"> </w:t>
      </w:r>
      <w:r w:rsidR="008658AE">
        <w:rPr>
          <w:rFonts w:ascii="Times New Roman" w:hAnsi="Times New Roman" w:cs="Times New Roman"/>
          <w:color w:val="000000"/>
          <w:sz w:val="24"/>
          <w:szCs w:val="24"/>
        </w:rPr>
        <w:t>with</w:t>
      </w:r>
      <w:r>
        <w:rPr>
          <w:rFonts w:ascii="Times New Roman" w:hAnsi="Times New Roman" w:cs="Times New Roman"/>
          <w:color w:val="000000"/>
          <w:sz w:val="24"/>
          <w:szCs w:val="24"/>
        </w:rPr>
        <w:t>,</w:t>
      </w:r>
      <w:r w:rsidR="008658AE">
        <w:rPr>
          <w:rFonts w:ascii="Times New Roman" w:hAnsi="Times New Roman" w:cs="Times New Roman"/>
          <w:color w:val="000000"/>
          <w:sz w:val="24"/>
          <w:szCs w:val="24"/>
        </w:rPr>
        <w:t xml:space="preserve"> in a way that constitutes a risk to safety</w:t>
      </w:r>
      <w:r>
        <w:rPr>
          <w:rFonts w:ascii="Times New Roman" w:hAnsi="Times New Roman" w:cs="Times New Roman"/>
          <w:color w:val="000000"/>
          <w:sz w:val="24"/>
          <w:szCs w:val="24"/>
        </w:rPr>
        <w:t>;</w:t>
      </w:r>
      <w:r w:rsidR="008658AE">
        <w:rPr>
          <w:rFonts w:ascii="Times New Roman" w:hAnsi="Times New Roman" w:cs="Times New Roman"/>
          <w:color w:val="000000"/>
          <w:sz w:val="24"/>
          <w:szCs w:val="24"/>
        </w:rPr>
        <w:t xml:space="preserve"> or </w:t>
      </w:r>
    </w:p>
    <w:p w:rsidR="006A37FA" w:rsidRPr="006A37FA" w:rsidRDefault="006A37FA" w:rsidP="006A37FA">
      <w:pPr>
        <w:autoSpaceDE w:val="0"/>
        <w:autoSpaceDN w:val="0"/>
        <w:adjustRightInd w:val="0"/>
        <w:spacing w:after="0" w:line="240" w:lineRule="auto"/>
        <w:rPr>
          <w:rFonts w:ascii="Times New Roman" w:hAnsi="Times New Roman" w:cs="Times New Roman"/>
          <w:color w:val="000000"/>
          <w:sz w:val="24"/>
          <w:szCs w:val="24"/>
        </w:rPr>
      </w:pPr>
    </w:p>
    <w:p w:rsidR="006A37FA" w:rsidRDefault="008658AE" w:rsidP="006A37FA">
      <w:pPr>
        <w:pStyle w:val="ListParagraph"/>
        <w:numPr>
          <w:ilvl w:val="0"/>
          <w:numId w:val="38"/>
        </w:num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the</w:t>
      </w:r>
      <w:proofErr w:type="gramEnd"/>
      <w:r>
        <w:rPr>
          <w:rFonts w:ascii="Times New Roman" w:hAnsi="Times New Roman" w:cs="Times New Roman"/>
          <w:color w:val="000000"/>
          <w:sz w:val="24"/>
          <w:szCs w:val="24"/>
        </w:rPr>
        <w:t xml:space="preserve"> </w:t>
      </w:r>
      <w:r w:rsidR="006A37FA">
        <w:rPr>
          <w:rFonts w:ascii="Times New Roman" w:hAnsi="Times New Roman" w:cs="Times New Roman"/>
          <w:color w:val="000000"/>
          <w:sz w:val="24"/>
          <w:szCs w:val="24"/>
        </w:rPr>
        <w:t xml:space="preserve">person’s </w:t>
      </w:r>
      <w:r>
        <w:rPr>
          <w:rFonts w:ascii="Times New Roman" w:hAnsi="Times New Roman" w:cs="Times New Roman"/>
          <w:color w:val="000000"/>
          <w:sz w:val="24"/>
          <w:szCs w:val="24"/>
        </w:rPr>
        <w:t xml:space="preserve">work practices are not safe. </w:t>
      </w:r>
    </w:p>
    <w:p w:rsidR="006A37FA" w:rsidRDefault="006A37FA" w:rsidP="006A37FA">
      <w:pPr>
        <w:pStyle w:val="ListParagraph"/>
        <w:autoSpaceDE w:val="0"/>
        <w:autoSpaceDN w:val="0"/>
        <w:adjustRightInd w:val="0"/>
        <w:spacing w:after="0" w:line="240" w:lineRule="auto"/>
        <w:rPr>
          <w:rFonts w:ascii="Times New Roman" w:hAnsi="Times New Roman" w:cs="Times New Roman"/>
          <w:color w:val="000000"/>
          <w:sz w:val="24"/>
          <w:szCs w:val="24"/>
        </w:rPr>
      </w:pPr>
    </w:p>
    <w:p w:rsidR="008768F7" w:rsidRPr="006A37FA" w:rsidRDefault="008768F7" w:rsidP="006A37FA">
      <w:pPr>
        <w:autoSpaceDE w:val="0"/>
        <w:autoSpaceDN w:val="0"/>
        <w:adjustRightInd w:val="0"/>
        <w:spacing w:after="0" w:line="240" w:lineRule="auto"/>
        <w:rPr>
          <w:rFonts w:ascii="Times New Roman" w:hAnsi="Times New Roman" w:cs="Times New Roman"/>
          <w:color w:val="000000"/>
          <w:sz w:val="24"/>
          <w:szCs w:val="24"/>
        </w:rPr>
      </w:pPr>
      <w:r w:rsidRPr="006A37FA">
        <w:rPr>
          <w:rFonts w:ascii="Times New Roman" w:hAnsi="Times New Roman" w:cs="Times New Roman"/>
          <w:color w:val="000000"/>
          <w:sz w:val="24"/>
          <w:szCs w:val="24"/>
        </w:rPr>
        <w:t xml:space="preserve">If a person’s accreditation is revoked they </w:t>
      </w:r>
      <w:r w:rsidR="00846B48" w:rsidRPr="006A37FA">
        <w:rPr>
          <w:rFonts w:ascii="Times New Roman" w:hAnsi="Times New Roman" w:cs="Times New Roman"/>
          <w:color w:val="000000"/>
          <w:sz w:val="24"/>
          <w:szCs w:val="24"/>
        </w:rPr>
        <w:t>will</w:t>
      </w:r>
      <w:r w:rsidRPr="006A37FA">
        <w:rPr>
          <w:rFonts w:ascii="Times New Roman" w:hAnsi="Times New Roman" w:cs="Times New Roman"/>
          <w:color w:val="000000"/>
          <w:sz w:val="24"/>
          <w:szCs w:val="24"/>
        </w:rPr>
        <w:t xml:space="preserve"> need to </w:t>
      </w:r>
      <w:r w:rsidR="00F53FAF" w:rsidRPr="006A37FA">
        <w:rPr>
          <w:rFonts w:ascii="Times New Roman" w:hAnsi="Times New Roman" w:cs="Times New Roman"/>
          <w:color w:val="000000"/>
          <w:sz w:val="24"/>
          <w:szCs w:val="24"/>
        </w:rPr>
        <w:t>re</w:t>
      </w:r>
      <w:r w:rsidRPr="006A37FA">
        <w:rPr>
          <w:rFonts w:ascii="Times New Roman" w:hAnsi="Times New Roman" w:cs="Times New Roman"/>
          <w:color w:val="000000"/>
          <w:sz w:val="24"/>
          <w:szCs w:val="24"/>
        </w:rPr>
        <w:t xml:space="preserve">apply for accreditation in order to contract for </w:t>
      </w:r>
      <w:r w:rsidR="003E430E" w:rsidRPr="006A37FA">
        <w:rPr>
          <w:rFonts w:ascii="Times New Roman" w:hAnsi="Times New Roman" w:cs="Times New Roman"/>
          <w:color w:val="000000"/>
          <w:sz w:val="24"/>
          <w:szCs w:val="24"/>
        </w:rPr>
        <w:t>building</w:t>
      </w:r>
      <w:r w:rsidRPr="006A37FA">
        <w:rPr>
          <w:rFonts w:ascii="Times New Roman" w:hAnsi="Times New Roman" w:cs="Times New Roman"/>
          <w:color w:val="000000"/>
          <w:sz w:val="24"/>
          <w:szCs w:val="24"/>
        </w:rPr>
        <w:t xml:space="preserve"> work </w:t>
      </w:r>
      <w:r w:rsidR="003E430E" w:rsidRPr="006A37FA">
        <w:rPr>
          <w:rFonts w:ascii="Times New Roman" w:hAnsi="Times New Roman" w:cs="Times New Roman"/>
          <w:color w:val="000000"/>
          <w:sz w:val="24"/>
          <w:szCs w:val="24"/>
        </w:rPr>
        <w:t xml:space="preserve">to which the </w:t>
      </w:r>
      <w:r w:rsidR="009F2862" w:rsidRPr="006A37FA">
        <w:rPr>
          <w:rFonts w:ascii="Times New Roman" w:hAnsi="Times New Roman" w:cs="Times New Roman"/>
          <w:color w:val="000000"/>
          <w:sz w:val="24"/>
          <w:szCs w:val="24"/>
        </w:rPr>
        <w:t xml:space="preserve">Accreditation </w:t>
      </w:r>
      <w:r w:rsidR="003E430E" w:rsidRPr="006A37FA">
        <w:rPr>
          <w:rFonts w:ascii="Times New Roman" w:hAnsi="Times New Roman" w:cs="Times New Roman"/>
          <w:color w:val="000000"/>
          <w:sz w:val="24"/>
          <w:szCs w:val="24"/>
        </w:rPr>
        <w:t>Scheme applies</w:t>
      </w:r>
      <w:r w:rsidR="00B505F7" w:rsidRPr="006A37FA">
        <w:rPr>
          <w:rFonts w:ascii="Times New Roman" w:hAnsi="Times New Roman" w:cs="Times New Roman"/>
          <w:color w:val="000000"/>
          <w:sz w:val="24"/>
          <w:szCs w:val="24"/>
        </w:rPr>
        <w:t>.</w:t>
      </w:r>
    </w:p>
    <w:p w:rsidR="008768F7" w:rsidRPr="00FB7768" w:rsidRDefault="008768F7" w:rsidP="008540F1">
      <w:pPr>
        <w:autoSpaceDE w:val="0"/>
        <w:autoSpaceDN w:val="0"/>
        <w:adjustRightInd w:val="0"/>
        <w:spacing w:after="0" w:line="240" w:lineRule="auto"/>
        <w:rPr>
          <w:rFonts w:ascii="Times New Roman" w:hAnsi="Times New Roman" w:cs="Times New Roman"/>
          <w:color w:val="000000"/>
          <w:sz w:val="24"/>
          <w:szCs w:val="24"/>
        </w:rPr>
      </w:pPr>
    </w:p>
    <w:p w:rsidR="009F2862" w:rsidRDefault="009F2862" w:rsidP="008540F1">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Subsection 18(2) provides that i</w:t>
      </w:r>
      <w:r w:rsidR="00CC0D90">
        <w:rPr>
          <w:rFonts w:ascii="Times New Roman" w:hAnsi="Times New Roman" w:cs="Times New Roman"/>
          <w:color w:val="000000"/>
          <w:sz w:val="24"/>
          <w:szCs w:val="24"/>
        </w:rPr>
        <w:t>f</w:t>
      </w:r>
      <w:r>
        <w:rPr>
          <w:rFonts w:ascii="Times New Roman" w:hAnsi="Times New Roman" w:cs="Times New Roman"/>
          <w:color w:val="000000"/>
          <w:sz w:val="24"/>
          <w:szCs w:val="24"/>
        </w:rPr>
        <w:t xml:space="preserve"> the FSC imposes a further condition of accreditation or suspends a person’s accreditation under paragraph 18(1)(a) or (b), and later becomes satisfied that there are grounds to revoke that person’s accreditation under paragraph 18(1)(c), the FSC may revoke the person’s accreditation even if the period for comply</w:t>
      </w:r>
      <w:r w:rsidR="00CC0D90">
        <w:rPr>
          <w:rFonts w:ascii="Times New Roman" w:hAnsi="Times New Roman" w:cs="Times New Roman"/>
          <w:color w:val="000000"/>
          <w:sz w:val="24"/>
          <w:szCs w:val="24"/>
        </w:rPr>
        <w:t>ing</w:t>
      </w:r>
      <w:r>
        <w:rPr>
          <w:rFonts w:ascii="Times New Roman" w:hAnsi="Times New Roman" w:cs="Times New Roman"/>
          <w:color w:val="000000"/>
          <w:sz w:val="24"/>
          <w:szCs w:val="24"/>
        </w:rPr>
        <w:t xml:space="preserve"> with any condition or the period of any suspension has not ended.</w:t>
      </w:r>
      <w:proofErr w:type="gramEnd"/>
      <w:r>
        <w:rPr>
          <w:rFonts w:ascii="Times New Roman" w:hAnsi="Times New Roman" w:cs="Times New Roman"/>
          <w:color w:val="000000"/>
          <w:sz w:val="24"/>
          <w:szCs w:val="24"/>
        </w:rPr>
        <w:t xml:space="preserve"> </w:t>
      </w:r>
    </w:p>
    <w:p w:rsidR="009F2862" w:rsidRDefault="009F2862" w:rsidP="008540F1">
      <w:pPr>
        <w:autoSpaceDE w:val="0"/>
        <w:autoSpaceDN w:val="0"/>
        <w:adjustRightInd w:val="0"/>
        <w:spacing w:after="0" w:line="240" w:lineRule="auto"/>
        <w:rPr>
          <w:rFonts w:ascii="Times New Roman" w:hAnsi="Times New Roman" w:cs="Times New Roman"/>
          <w:color w:val="000000"/>
          <w:sz w:val="24"/>
          <w:szCs w:val="24"/>
        </w:rPr>
      </w:pPr>
    </w:p>
    <w:p w:rsidR="00FA1906" w:rsidRPr="00FB7768" w:rsidRDefault="00B13889" w:rsidP="008540F1">
      <w:pPr>
        <w:autoSpaceDE w:val="0"/>
        <w:autoSpaceDN w:val="0"/>
        <w:adjustRightInd w:val="0"/>
        <w:spacing w:after="0" w:line="240" w:lineRule="auto"/>
        <w:rPr>
          <w:rFonts w:ascii="Times New Roman" w:hAnsi="Times New Roman" w:cs="Times New Roman"/>
          <w:color w:val="000000"/>
          <w:sz w:val="24"/>
          <w:szCs w:val="24"/>
        </w:rPr>
      </w:pPr>
      <w:proofErr w:type="gramStart"/>
      <w:r w:rsidRPr="00FB7768">
        <w:rPr>
          <w:rFonts w:ascii="Times New Roman" w:hAnsi="Times New Roman" w:cs="Times New Roman"/>
          <w:color w:val="000000"/>
          <w:sz w:val="24"/>
          <w:szCs w:val="24"/>
        </w:rPr>
        <w:t xml:space="preserve">In determining whether </w:t>
      </w:r>
      <w:r w:rsidR="009F2862">
        <w:rPr>
          <w:rFonts w:ascii="Times New Roman" w:hAnsi="Times New Roman" w:cs="Times New Roman"/>
          <w:color w:val="000000"/>
          <w:sz w:val="24"/>
          <w:szCs w:val="24"/>
        </w:rPr>
        <w:t xml:space="preserve">they are </w:t>
      </w:r>
      <w:r w:rsidRPr="00FB7768">
        <w:rPr>
          <w:rFonts w:ascii="Times New Roman" w:hAnsi="Times New Roman" w:cs="Times New Roman"/>
          <w:color w:val="000000"/>
          <w:sz w:val="24"/>
          <w:szCs w:val="24"/>
        </w:rPr>
        <w:t>satisfied that there has been a breach of a condition of accreditation, or whether there are grounds to justify revocation of a</w:t>
      </w:r>
      <w:r w:rsidR="006522FA">
        <w:rPr>
          <w:rFonts w:ascii="Times New Roman" w:hAnsi="Times New Roman" w:cs="Times New Roman"/>
          <w:color w:val="000000"/>
          <w:sz w:val="24"/>
          <w:szCs w:val="24"/>
        </w:rPr>
        <w:t xml:space="preserve"> person’s</w:t>
      </w:r>
      <w:r w:rsidRPr="00FB7768">
        <w:rPr>
          <w:rFonts w:ascii="Times New Roman" w:hAnsi="Times New Roman" w:cs="Times New Roman"/>
          <w:color w:val="000000"/>
          <w:sz w:val="24"/>
          <w:szCs w:val="24"/>
        </w:rPr>
        <w:t xml:space="preserve"> accreditation, s</w:t>
      </w:r>
      <w:r w:rsidR="00FA1906" w:rsidRPr="00FB7768">
        <w:rPr>
          <w:rFonts w:ascii="Times New Roman" w:hAnsi="Times New Roman" w:cs="Times New Roman"/>
          <w:color w:val="000000"/>
          <w:sz w:val="24"/>
          <w:szCs w:val="24"/>
        </w:rPr>
        <w:t xml:space="preserve">ubsection </w:t>
      </w:r>
      <w:r w:rsidR="003E430E" w:rsidRPr="00FB7768">
        <w:rPr>
          <w:rFonts w:ascii="Times New Roman" w:hAnsi="Times New Roman" w:cs="Times New Roman"/>
          <w:color w:val="000000"/>
          <w:sz w:val="24"/>
          <w:szCs w:val="24"/>
        </w:rPr>
        <w:t>1</w:t>
      </w:r>
      <w:r w:rsidR="006B2B2A" w:rsidRPr="00FB7768">
        <w:rPr>
          <w:rFonts w:ascii="Times New Roman" w:hAnsi="Times New Roman" w:cs="Times New Roman"/>
          <w:color w:val="000000"/>
          <w:sz w:val="24"/>
          <w:szCs w:val="24"/>
        </w:rPr>
        <w:t>8</w:t>
      </w:r>
      <w:r w:rsidR="00FA1906" w:rsidRPr="00FB7768">
        <w:rPr>
          <w:rFonts w:ascii="Times New Roman" w:hAnsi="Times New Roman" w:cs="Times New Roman"/>
          <w:color w:val="000000"/>
          <w:sz w:val="24"/>
          <w:szCs w:val="24"/>
        </w:rPr>
        <w:t>(</w:t>
      </w:r>
      <w:r w:rsidR="00D846A6" w:rsidRPr="00FB7768">
        <w:rPr>
          <w:rFonts w:ascii="Times New Roman" w:hAnsi="Times New Roman" w:cs="Times New Roman"/>
          <w:color w:val="000000"/>
          <w:sz w:val="24"/>
          <w:szCs w:val="24"/>
        </w:rPr>
        <w:t>4</w:t>
      </w:r>
      <w:r w:rsidR="00FA1906" w:rsidRPr="00FB7768">
        <w:rPr>
          <w:rFonts w:ascii="Times New Roman" w:hAnsi="Times New Roman" w:cs="Times New Roman"/>
          <w:color w:val="000000"/>
          <w:sz w:val="24"/>
          <w:szCs w:val="24"/>
        </w:rPr>
        <w:t>) enable</w:t>
      </w:r>
      <w:r w:rsidR="00846B48">
        <w:rPr>
          <w:rFonts w:ascii="Times New Roman" w:hAnsi="Times New Roman" w:cs="Times New Roman"/>
          <w:color w:val="000000"/>
          <w:sz w:val="24"/>
          <w:szCs w:val="24"/>
        </w:rPr>
        <w:t>s</w:t>
      </w:r>
      <w:r w:rsidR="00FA1906" w:rsidRPr="00FB7768">
        <w:rPr>
          <w:rFonts w:ascii="Times New Roman" w:hAnsi="Times New Roman" w:cs="Times New Roman"/>
          <w:color w:val="000000"/>
          <w:sz w:val="24"/>
          <w:szCs w:val="24"/>
        </w:rPr>
        <w:t xml:space="preserve"> the FSC to consider </w:t>
      </w:r>
      <w:r w:rsidR="0002346E" w:rsidRPr="00FB7768">
        <w:rPr>
          <w:rFonts w:ascii="Times New Roman" w:hAnsi="Times New Roman" w:cs="Times New Roman"/>
          <w:color w:val="000000"/>
          <w:sz w:val="24"/>
          <w:szCs w:val="24"/>
        </w:rPr>
        <w:t xml:space="preserve">and rely on </w:t>
      </w:r>
      <w:r w:rsidR="009F2862">
        <w:rPr>
          <w:rFonts w:ascii="Times New Roman" w:hAnsi="Times New Roman" w:cs="Times New Roman"/>
          <w:color w:val="000000"/>
          <w:sz w:val="24"/>
          <w:szCs w:val="24"/>
        </w:rPr>
        <w:t>a</w:t>
      </w:r>
      <w:r w:rsidR="00FA1906" w:rsidRPr="00FB7768">
        <w:rPr>
          <w:rFonts w:ascii="Times New Roman" w:hAnsi="Times New Roman" w:cs="Times New Roman"/>
          <w:color w:val="000000"/>
          <w:sz w:val="24"/>
          <w:szCs w:val="24"/>
        </w:rPr>
        <w:t xml:space="preserve"> post-accreditation audit of </w:t>
      </w:r>
      <w:r w:rsidR="009F2862">
        <w:rPr>
          <w:rFonts w:ascii="Times New Roman" w:hAnsi="Times New Roman" w:cs="Times New Roman"/>
          <w:color w:val="000000"/>
          <w:sz w:val="24"/>
          <w:szCs w:val="24"/>
        </w:rPr>
        <w:t>another accredited person</w:t>
      </w:r>
      <w:r w:rsidR="00CC0D90">
        <w:rPr>
          <w:rFonts w:ascii="Times New Roman" w:hAnsi="Times New Roman" w:cs="Times New Roman"/>
          <w:color w:val="000000"/>
          <w:sz w:val="24"/>
          <w:szCs w:val="24"/>
        </w:rPr>
        <w:t xml:space="preserve"> that</w:t>
      </w:r>
      <w:r w:rsidR="006522FA">
        <w:rPr>
          <w:rFonts w:ascii="Times New Roman" w:hAnsi="Times New Roman" w:cs="Times New Roman"/>
          <w:color w:val="000000"/>
          <w:sz w:val="24"/>
          <w:szCs w:val="24"/>
        </w:rPr>
        <w:t>, at the time of the relevant audit,</w:t>
      </w:r>
      <w:r w:rsidR="009F2862">
        <w:rPr>
          <w:rFonts w:ascii="Times New Roman" w:hAnsi="Times New Roman" w:cs="Times New Roman"/>
          <w:color w:val="000000"/>
          <w:sz w:val="24"/>
          <w:szCs w:val="24"/>
        </w:rPr>
        <w:t xml:space="preserve"> us</w:t>
      </w:r>
      <w:r w:rsidR="006522FA">
        <w:rPr>
          <w:rFonts w:ascii="Times New Roman" w:hAnsi="Times New Roman" w:cs="Times New Roman"/>
          <w:color w:val="000000"/>
          <w:sz w:val="24"/>
          <w:szCs w:val="24"/>
        </w:rPr>
        <w:t>ed</w:t>
      </w:r>
      <w:r w:rsidR="009F2862">
        <w:rPr>
          <w:rFonts w:ascii="Times New Roman" w:hAnsi="Times New Roman" w:cs="Times New Roman"/>
          <w:color w:val="000000"/>
          <w:sz w:val="24"/>
          <w:szCs w:val="24"/>
        </w:rPr>
        <w:t xml:space="preserve"> the same WHSMS as the first accredited person.</w:t>
      </w:r>
      <w:proofErr w:type="gramEnd"/>
      <w:r w:rsidR="009F2862">
        <w:rPr>
          <w:rFonts w:ascii="Times New Roman" w:hAnsi="Times New Roman" w:cs="Times New Roman"/>
          <w:color w:val="000000"/>
          <w:sz w:val="24"/>
          <w:szCs w:val="24"/>
        </w:rPr>
        <w:t xml:space="preserve"> </w:t>
      </w:r>
      <w:r w:rsidR="0058397E" w:rsidRPr="00FB7768">
        <w:rPr>
          <w:rFonts w:ascii="Times New Roman" w:hAnsi="Times New Roman" w:cs="Times New Roman"/>
          <w:color w:val="000000"/>
          <w:sz w:val="24"/>
          <w:szCs w:val="24"/>
        </w:rPr>
        <w:t xml:space="preserve">This means that </w:t>
      </w:r>
      <w:r w:rsidRPr="00FB7768">
        <w:rPr>
          <w:rFonts w:ascii="Times New Roman" w:hAnsi="Times New Roman" w:cs="Times New Roman"/>
          <w:color w:val="000000"/>
          <w:sz w:val="24"/>
          <w:szCs w:val="24"/>
        </w:rPr>
        <w:t xml:space="preserve">the FSC </w:t>
      </w:r>
      <w:r w:rsidR="00846B48">
        <w:rPr>
          <w:rFonts w:ascii="Times New Roman" w:hAnsi="Times New Roman" w:cs="Times New Roman"/>
          <w:color w:val="000000"/>
          <w:sz w:val="24"/>
          <w:szCs w:val="24"/>
        </w:rPr>
        <w:t>is</w:t>
      </w:r>
      <w:r w:rsidRPr="00FB7768">
        <w:rPr>
          <w:rFonts w:ascii="Times New Roman" w:hAnsi="Times New Roman" w:cs="Times New Roman"/>
          <w:color w:val="000000"/>
          <w:sz w:val="24"/>
          <w:szCs w:val="24"/>
        </w:rPr>
        <w:t xml:space="preserve"> not limited </w:t>
      </w:r>
      <w:r w:rsidR="0058397E" w:rsidRPr="00FB7768">
        <w:rPr>
          <w:rFonts w:ascii="Times New Roman" w:hAnsi="Times New Roman" w:cs="Times New Roman"/>
          <w:color w:val="000000"/>
          <w:sz w:val="24"/>
          <w:szCs w:val="24"/>
        </w:rPr>
        <w:t>to considering only</w:t>
      </w:r>
      <w:r w:rsidRPr="00FB7768">
        <w:rPr>
          <w:rFonts w:ascii="Times New Roman" w:hAnsi="Times New Roman" w:cs="Times New Roman"/>
          <w:color w:val="000000"/>
          <w:sz w:val="24"/>
          <w:szCs w:val="24"/>
        </w:rPr>
        <w:t xml:space="preserve"> audits of the accredited person’s </w:t>
      </w:r>
      <w:r w:rsidR="006522FA">
        <w:rPr>
          <w:rFonts w:ascii="Times New Roman" w:hAnsi="Times New Roman" w:cs="Times New Roman"/>
          <w:color w:val="000000"/>
          <w:sz w:val="24"/>
          <w:szCs w:val="24"/>
        </w:rPr>
        <w:t xml:space="preserve">own </w:t>
      </w:r>
      <w:r w:rsidRPr="00FB7768">
        <w:rPr>
          <w:rFonts w:ascii="Times New Roman" w:hAnsi="Times New Roman" w:cs="Times New Roman"/>
          <w:color w:val="000000"/>
          <w:sz w:val="24"/>
          <w:szCs w:val="24"/>
        </w:rPr>
        <w:t>worksites</w:t>
      </w:r>
      <w:r w:rsidR="0058397E" w:rsidRPr="00FB7768">
        <w:rPr>
          <w:rFonts w:ascii="Times New Roman" w:hAnsi="Times New Roman" w:cs="Times New Roman"/>
          <w:color w:val="000000"/>
          <w:sz w:val="24"/>
          <w:szCs w:val="24"/>
        </w:rPr>
        <w:t>. Rather,</w:t>
      </w:r>
      <w:r w:rsidRPr="00FB7768">
        <w:rPr>
          <w:rFonts w:ascii="Times New Roman" w:hAnsi="Times New Roman" w:cs="Times New Roman"/>
          <w:color w:val="000000"/>
          <w:sz w:val="24"/>
          <w:szCs w:val="24"/>
        </w:rPr>
        <w:t xml:space="preserve"> where </w:t>
      </w:r>
      <w:r w:rsidR="004D2C18">
        <w:rPr>
          <w:rFonts w:ascii="Times New Roman" w:hAnsi="Times New Roman" w:cs="Times New Roman"/>
          <w:color w:val="000000"/>
          <w:sz w:val="24"/>
          <w:szCs w:val="24"/>
        </w:rPr>
        <w:t>the FS</w:t>
      </w:r>
      <w:r w:rsidR="0058397E" w:rsidRPr="00FB7768">
        <w:rPr>
          <w:rFonts w:ascii="Times New Roman" w:hAnsi="Times New Roman" w:cs="Times New Roman"/>
          <w:color w:val="000000"/>
          <w:sz w:val="24"/>
          <w:szCs w:val="24"/>
        </w:rPr>
        <w:t xml:space="preserve">C considers it </w:t>
      </w:r>
      <w:r w:rsidRPr="00FB7768">
        <w:rPr>
          <w:rFonts w:ascii="Times New Roman" w:hAnsi="Times New Roman" w:cs="Times New Roman"/>
          <w:color w:val="000000"/>
          <w:sz w:val="24"/>
          <w:szCs w:val="24"/>
        </w:rPr>
        <w:t>appropriate</w:t>
      </w:r>
      <w:r w:rsidR="0058397E" w:rsidRPr="00FB7768">
        <w:rPr>
          <w:rFonts w:ascii="Times New Roman" w:hAnsi="Times New Roman" w:cs="Times New Roman"/>
          <w:color w:val="000000"/>
          <w:sz w:val="24"/>
          <w:szCs w:val="24"/>
        </w:rPr>
        <w:t xml:space="preserve"> to do so</w:t>
      </w:r>
      <w:r w:rsidR="00F53FAF" w:rsidRPr="00FB7768">
        <w:rPr>
          <w:rFonts w:ascii="Times New Roman" w:hAnsi="Times New Roman" w:cs="Times New Roman"/>
          <w:color w:val="000000"/>
          <w:sz w:val="24"/>
          <w:szCs w:val="24"/>
        </w:rPr>
        <w:t>,</w:t>
      </w:r>
      <w:r w:rsidRPr="00FB7768">
        <w:rPr>
          <w:rFonts w:ascii="Times New Roman" w:hAnsi="Times New Roman" w:cs="Times New Roman"/>
          <w:color w:val="000000"/>
          <w:sz w:val="24"/>
          <w:szCs w:val="24"/>
        </w:rPr>
        <w:t xml:space="preserve"> </w:t>
      </w:r>
      <w:r w:rsidR="009F2862">
        <w:rPr>
          <w:rFonts w:ascii="Times New Roman" w:hAnsi="Times New Roman" w:cs="Times New Roman"/>
          <w:color w:val="000000"/>
          <w:sz w:val="24"/>
          <w:szCs w:val="24"/>
        </w:rPr>
        <w:t>they are</w:t>
      </w:r>
      <w:r w:rsidR="0058397E" w:rsidRPr="00FB7768">
        <w:rPr>
          <w:rFonts w:ascii="Times New Roman" w:hAnsi="Times New Roman" w:cs="Times New Roman"/>
          <w:color w:val="000000"/>
          <w:sz w:val="24"/>
          <w:szCs w:val="24"/>
        </w:rPr>
        <w:t xml:space="preserve"> able to</w:t>
      </w:r>
      <w:r w:rsidRPr="00FB7768">
        <w:rPr>
          <w:rFonts w:ascii="Times New Roman" w:hAnsi="Times New Roman" w:cs="Times New Roman"/>
          <w:color w:val="000000"/>
          <w:sz w:val="24"/>
          <w:szCs w:val="24"/>
        </w:rPr>
        <w:t xml:space="preserve"> consider an audit of </w:t>
      </w:r>
      <w:r w:rsidR="0058397E" w:rsidRPr="00FB7768">
        <w:rPr>
          <w:rFonts w:ascii="Times New Roman" w:hAnsi="Times New Roman" w:cs="Times New Roman"/>
          <w:color w:val="000000"/>
          <w:sz w:val="24"/>
          <w:szCs w:val="24"/>
        </w:rPr>
        <w:t xml:space="preserve">another accredited person’s </w:t>
      </w:r>
      <w:r w:rsidRPr="00FB7768">
        <w:rPr>
          <w:rFonts w:ascii="Times New Roman" w:hAnsi="Times New Roman" w:cs="Times New Roman"/>
          <w:color w:val="000000"/>
          <w:sz w:val="24"/>
          <w:szCs w:val="24"/>
        </w:rPr>
        <w:t>worksite</w:t>
      </w:r>
      <w:r w:rsidR="0058397E" w:rsidRPr="00FB7768">
        <w:rPr>
          <w:rFonts w:ascii="Times New Roman" w:hAnsi="Times New Roman" w:cs="Times New Roman"/>
          <w:color w:val="000000"/>
          <w:sz w:val="24"/>
          <w:szCs w:val="24"/>
        </w:rPr>
        <w:t xml:space="preserve"> </w:t>
      </w:r>
      <w:proofErr w:type="gramStart"/>
      <w:r w:rsidR="0058397E" w:rsidRPr="00FB7768">
        <w:rPr>
          <w:rFonts w:ascii="Times New Roman" w:hAnsi="Times New Roman" w:cs="Times New Roman"/>
          <w:color w:val="000000"/>
          <w:sz w:val="24"/>
          <w:szCs w:val="24"/>
        </w:rPr>
        <w:t>provided that</w:t>
      </w:r>
      <w:proofErr w:type="gramEnd"/>
      <w:r w:rsidR="0058397E" w:rsidRPr="00FB7768">
        <w:rPr>
          <w:rFonts w:ascii="Times New Roman" w:hAnsi="Times New Roman" w:cs="Times New Roman"/>
          <w:color w:val="000000"/>
          <w:sz w:val="24"/>
          <w:szCs w:val="24"/>
        </w:rPr>
        <w:t xml:space="preserve"> both accredited persons </w:t>
      </w:r>
      <w:r w:rsidRPr="00FB7768">
        <w:rPr>
          <w:rFonts w:ascii="Times New Roman" w:hAnsi="Times New Roman" w:cs="Times New Roman"/>
          <w:color w:val="000000"/>
          <w:sz w:val="24"/>
          <w:szCs w:val="24"/>
        </w:rPr>
        <w:t xml:space="preserve">operate under the same WHSMS. </w:t>
      </w:r>
    </w:p>
    <w:p w:rsidR="00B13889" w:rsidRPr="00FB7768" w:rsidRDefault="00B13889" w:rsidP="008540F1">
      <w:pPr>
        <w:autoSpaceDE w:val="0"/>
        <w:autoSpaceDN w:val="0"/>
        <w:adjustRightInd w:val="0"/>
        <w:spacing w:after="0" w:line="240" w:lineRule="auto"/>
        <w:rPr>
          <w:rFonts w:ascii="Times New Roman" w:hAnsi="Times New Roman" w:cs="Times New Roman"/>
          <w:color w:val="000000"/>
          <w:sz w:val="24"/>
          <w:szCs w:val="24"/>
        </w:rPr>
      </w:pPr>
    </w:p>
    <w:p w:rsidR="00B64E69" w:rsidRPr="00FB7768" w:rsidRDefault="00B13889" w:rsidP="008540F1">
      <w:pPr>
        <w:autoSpaceDE w:val="0"/>
        <w:autoSpaceDN w:val="0"/>
        <w:adjustRightInd w:val="0"/>
        <w:spacing w:after="0" w:line="240" w:lineRule="auto"/>
        <w:rPr>
          <w:rFonts w:ascii="Times New Roman" w:hAnsi="Times New Roman" w:cs="Times New Roman"/>
          <w:color w:val="000000"/>
          <w:sz w:val="24"/>
          <w:szCs w:val="24"/>
          <w:highlight w:val="yellow"/>
        </w:rPr>
      </w:pPr>
      <w:r w:rsidRPr="00FB7768">
        <w:rPr>
          <w:rFonts w:ascii="Times New Roman" w:hAnsi="Times New Roman" w:cs="Times New Roman"/>
          <w:color w:val="000000"/>
          <w:sz w:val="24"/>
          <w:szCs w:val="24"/>
        </w:rPr>
        <w:lastRenderedPageBreak/>
        <w:t>Subsection (</w:t>
      </w:r>
      <w:r w:rsidR="00D846A6" w:rsidRPr="00FB7768">
        <w:rPr>
          <w:rFonts w:ascii="Times New Roman" w:hAnsi="Times New Roman" w:cs="Times New Roman"/>
          <w:color w:val="000000"/>
          <w:sz w:val="24"/>
          <w:szCs w:val="24"/>
        </w:rPr>
        <w:t>4</w:t>
      </w:r>
      <w:r w:rsidRPr="00FB7768">
        <w:rPr>
          <w:rFonts w:ascii="Times New Roman" w:hAnsi="Times New Roman" w:cs="Times New Roman"/>
          <w:color w:val="000000"/>
          <w:sz w:val="24"/>
          <w:szCs w:val="24"/>
        </w:rPr>
        <w:t xml:space="preserve">) </w:t>
      </w:r>
      <w:r w:rsidR="00846B48">
        <w:rPr>
          <w:rFonts w:ascii="Times New Roman" w:hAnsi="Times New Roman" w:cs="Times New Roman"/>
          <w:color w:val="000000"/>
          <w:sz w:val="24"/>
          <w:szCs w:val="24"/>
        </w:rPr>
        <w:t xml:space="preserve">does </w:t>
      </w:r>
      <w:r w:rsidRPr="00FB7768">
        <w:rPr>
          <w:rFonts w:ascii="Times New Roman" w:hAnsi="Times New Roman" w:cs="Times New Roman"/>
          <w:color w:val="000000"/>
          <w:sz w:val="24"/>
          <w:szCs w:val="24"/>
        </w:rPr>
        <w:t xml:space="preserve">not limit the range of matters that the FSC may have regard to in making </w:t>
      </w:r>
      <w:r w:rsidR="00137CC2" w:rsidRPr="00FB7768">
        <w:rPr>
          <w:rFonts w:ascii="Times New Roman" w:hAnsi="Times New Roman" w:cs="Times New Roman"/>
          <w:color w:val="000000"/>
          <w:sz w:val="24"/>
          <w:szCs w:val="24"/>
        </w:rPr>
        <w:t xml:space="preserve">a </w:t>
      </w:r>
      <w:r w:rsidRPr="00FB7768">
        <w:rPr>
          <w:rFonts w:ascii="Times New Roman" w:hAnsi="Times New Roman" w:cs="Times New Roman"/>
          <w:color w:val="000000"/>
          <w:sz w:val="24"/>
          <w:szCs w:val="24"/>
        </w:rPr>
        <w:t>decision under this section.</w:t>
      </w:r>
    </w:p>
    <w:p w:rsidR="009F2862" w:rsidRDefault="009F2862" w:rsidP="008540F1">
      <w:pPr>
        <w:keepNext/>
        <w:spacing w:after="0" w:line="240" w:lineRule="auto"/>
        <w:contextualSpacing/>
        <w:rPr>
          <w:rFonts w:ascii="Times New Roman" w:hAnsi="Times New Roman" w:cs="Times New Roman"/>
          <w:sz w:val="24"/>
          <w:szCs w:val="24"/>
          <w:u w:val="single"/>
        </w:rPr>
      </w:pPr>
    </w:p>
    <w:p w:rsidR="00201AD1" w:rsidRPr="00FB7768" w:rsidRDefault="00201AD1" w:rsidP="008540F1">
      <w:pPr>
        <w:keepNext/>
        <w:spacing w:after="0" w:line="240" w:lineRule="auto"/>
        <w:contextualSpacing/>
        <w:rPr>
          <w:rFonts w:ascii="Times New Roman" w:hAnsi="Times New Roman" w:cs="Times New Roman"/>
          <w:sz w:val="24"/>
          <w:szCs w:val="24"/>
          <w:u w:val="single"/>
        </w:rPr>
      </w:pPr>
      <w:r w:rsidRPr="00FB7768">
        <w:rPr>
          <w:rFonts w:ascii="Times New Roman" w:hAnsi="Times New Roman" w:cs="Times New Roman"/>
          <w:sz w:val="24"/>
          <w:szCs w:val="24"/>
          <w:u w:val="single"/>
        </w:rPr>
        <w:t>Section 1</w:t>
      </w:r>
      <w:r w:rsidR="006B2B2A" w:rsidRPr="00FB7768">
        <w:rPr>
          <w:rFonts w:ascii="Times New Roman" w:hAnsi="Times New Roman" w:cs="Times New Roman"/>
          <w:sz w:val="24"/>
          <w:szCs w:val="24"/>
          <w:u w:val="single"/>
        </w:rPr>
        <w:t>9</w:t>
      </w:r>
      <w:r w:rsidRPr="00FB7768">
        <w:rPr>
          <w:rFonts w:ascii="Times New Roman" w:hAnsi="Times New Roman" w:cs="Times New Roman"/>
          <w:sz w:val="24"/>
          <w:szCs w:val="24"/>
          <w:u w:val="single"/>
        </w:rPr>
        <w:t xml:space="preserve"> </w:t>
      </w:r>
      <w:r w:rsidRPr="00FB7768">
        <w:rPr>
          <w:rFonts w:ascii="Times New Roman" w:eastAsia="Times New Roman" w:hAnsi="Times New Roman" w:cs="Times New Roman"/>
          <w:color w:val="000000"/>
          <w:sz w:val="24"/>
          <w:szCs w:val="24"/>
          <w:u w:val="single"/>
          <w:lang w:eastAsia="en-AU"/>
        </w:rPr>
        <w:t>– Notices under this Division</w:t>
      </w:r>
    </w:p>
    <w:p w:rsidR="0025334C" w:rsidRPr="00FB7768" w:rsidRDefault="0025334C" w:rsidP="008540F1">
      <w:pPr>
        <w:spacing w:after="0" w:line="240" w:lineRule="auto"/>
        <w:rPr>
          <w:rFonts w:ascii="Times New Roman" w:hAnsi="Times New Roman" w:cs="Times New Roman"/>
          <w:sz w:val="24"/>
          <w:szCs w:val="24"/>
        </w:rPr>
      </w:pPr>
    </w:p>
    <w:p w:rsidR="00201AD1" w:rsidRPr="00FB7768" w:rsidRDefault="00201AD1" w:rsidP="008540F1">
      <w:pPr>
        <w:autoSpaceDE w:val="0"/>
        <w:autoSpaceDN w:val="0"/>
        <w:adjustRightInd w:val="0"/>
        <w:spacing w:after="0" w:line="240" w:lineRule="auto"/>
        <w:rPr>
          <w:rFonts w:ascii="Times New Roman" w:hAnsi="Times New Roman" w:cs="Times New Roman"/>
          <w:sz w:val="24"/>
          <w:szCs w:val="24"/>
        </w:rPr>
      </w:pPr>
      <w:r w:rsidRPr="00FB7768">
        <w:rPr>
          <w:rFonts w:ascii="Times New Roman" w:hAnsi="Times New Roman" w:cs="Times New Roman"/>
          <w:sz w:val="24"/>
          <w:szCs w:val="24"/>
        </w:rPr>
        <w:t>Section 1</w:t>
      </w:r>
      <w:r w:rsidR="006B2B2A" w:rsidRPr="00FB7768">
        <w:rPr>
          <w:rFonts w:ascii="Times New Roman" w:hAnsi="Times New Roman" w:cs="Times New Roman"/>
          <w:sz w:val="24"/>
          <w:szCs w:val="24"/>
        </w:rPr>
        <w:t>9</w:t>
      </w:r>
      <w:r w:rsidRPr="00FB7768">
        <w:rPr>
          <w:rFonts w:ascii="Times New Roman" w:hAnsi="Times New Roman" w:cs="Times New Roman"/>
          <w:sz w:val="24"/>
          <w:szCs w:val="24"/>
        </w:rPr>
        <w:t xml:space="preserve"> set</w:t>
      </w:r>
      <w:r w:rsidR="00846B48">
        <w:rPr>
          <w:rFonts w:ascii="Times New Roman" w:hAnsi="Times New Roman" w:cs="Times New Roman"/>
          <w:sz w:val="24"/>
          <w:szCs w:val="24"/>
        </w:rPr>
        <w:t>s</w:t>
      </w:r>
      <w:r w:rsidRPr="00FB7768">
        <w:rPr>
          <w:rFonts w:ascii="Times New Roman" w:hAnsi="Times New Roman" w:cs="Times New Roman"/>
          <w:sz w:val="24"/>
          <w:szCs w:val="24"/>
        </w:rPr>
        <w:t xml:space="preserve"> out the notice requirements that apply where </w:t>
      </w:r>
      <w:r w:rsidR="00CD6ADE" w:rsidRPr="00FB7768">
        <w:rPr>
          <w:rFonts w:ascii="Times New Roman" w:hAnsi="Times New Roman" w:cs="Times New Roman"/>
          <w:sz w:val="24"/>
          <w:szCs w:val="24"/>
        </w:rPr>
        <w:t xml:space="preserve">action </w:t>
      </w:r>
      <w:proofErr w:type="gramStart"/>
      <w:r w:rsidR="00CD6ADE" w:rsidRPr="00FB7768">
        <w:rPr>
          <w:rFonts w:ascii="Times New Roman" w:hAnsi="Times New Roman" w:cs="Times New Roman"/>
          <w:sz w:val="24"/>
          <w:szCs w:val="24"/>
        </w:rPr>
        <w:t>is taken</w:t>
      </w:r>
      <w:proofErr w:type="gramEnd"/>
      <w:r w:rsidR="00CD6ADE" w:rsidRPr="00FB7768">
        <w:rPr>
          <w:rFonts w:ascii="Times New Roman" w:hAnsi="Times New Roman" w:cs="Times New Roman"/>
          <w:sz w:val="24"/>
          <w:szCs w:val="24"/>
        </w:rPr>
        <w:t xml:space="preserve"> under section 1</w:t>
      </w:r>
      <w:r w:rsidR="006B2B2A" w:rsidRPr="00FB7768">
        <w:rPr>
          <w:rFonts w:ascii="Times New Roman" w:hAnsi="Times New Roman" w:cs="Times New Roman"/>
          <w:sz w:val="24"/>
          <w:szCs w:val="24"/>
        </w:rPr>
        <w:t>8</w:t>
      </w:r>
      <w:r w:rsidRPr="00FB7768">
        <w:rPr>
          <w:rFonts w:ascii="Times New Roman" w:hAnsi="Times New Roman" w:cs="Times New Roman"/>
          <w:sz w:val="24"/>
          <w:szCs w:val="24"/>
        </w:rPr>
        <w:t xml:space="preserve">. </w:t>
      </w:r>
    </w:p>
    <w:p w:rsidR="00201AD1" w:rsidRPr="00FB7768" w:rsidRDefault="00201AD1" w:rsidP="008540F1">
      <w:pPr>
        <w:autoSpaceDE w:val="0"/>
        <w:autoSpaceDN w:val="0"/>
        <w:adjustRightInd w:val="0"/>
        <w:spacing w:after="0" w:line="240" w:lineRule="auto"/>
        <w:rPr>
          <w:rFonts w:ascii="Times New Roman" w:hAnsi="Times New Roman" w:cs="Times New Roman"/>
          <w:sz w:val="24"/>
          <w:szCs w:val="24"/>
        </w:rPr>
      </w:pPr>
    </w:p>
    <w:p w:rsidR="00382E78" w:rsidRPr="00FB7768" w:rsidRDefault="00201AD1" w:rsidP="008540F1">
      <w:pPr>
        <w:autoSpaceDE w:val="0"/>
        <w:autoSpaceDN w:val="0"/>
        <w:adjustRightInd w:val="0"/>
        <w:spacing w:after="0" w:line="240" w:lineRule="auto"/>
        <w:rPr>
          <w:rFonts w:ascii="Times New Roman" w:hAnsi="Times New Roman" w:cs="Times New Roman"/>
          <w:sz w:val="24"/>
          <w:szCs w:val="24"/>
        </w:rPr>
      </w:pPr>
      <w:r w:rsidRPr="00FB7768">
        <w:rPr>
          <w:rFonts w:ascii="Times New Roman" w:hAnsi="Times New Roman" w:cs="Times New Roman"/>
          <w:sz w:val="24"/>
          <w:szCs w:val="24"/>
        </w:rPr>
        <w:t>In all cases, the notice issued by the FSC</w:t>
      </w:r>
      <w:r w:rsidR="00864414">
        <w:rPr>
          <w:rFonts w:ascii="Times New Roman" w:hAnsi="Times New Roman" w:cs="Times New Roman"/>
          <w:sz w:val="24"/>
          <w:szCs w:val="24"/>
        </w:rPr>
        <w:t xml:space="preserve"> must be in writing,</w:t>
      </w:r>
      <w:r w:rsidRPr="00FB7768">
        <w:rPr>
          <w:rFonts w:ascii="Times New Roman" w:hAnsi="Times New Roman" w:cs="Times New Roman"/>
          <w:sz w:val="24"/>
          <w:szCs w:val="24"/>
        </w:rPr>
        <w:t xml:space="preserve"> </w:t>
      </w:r>
      <w:r w:rsidR="00382E78" w:rsidRPr="00FB7768">
        <w:rPr>
          <w:rFonts w:ascii="Times New Roman" w:hAnsi="Times New Roman" w:cs="Times New Roman"/>
          <w:sz w:val="24"/>
          <w:szCs w:val="24"/>
        </w:rPr>
        <w:t xml:space="preserve">set out the reason for the decision and contain information about </w:t>
      </w:r>
      <w:r w:rsidR="009F2862">
        <w:rPr>
          <w:rFonts w:ascii="Times New Roman" w:hAnsi="Times New Roman" w:cs="Times New Roman"/>
          <w:sz w:val="24"/>
          <w:szCs w:val="24"/>
        </w:rPr>
        <w:t xml:space="preserve">review rights </w:t>
      </w:r>
      <w:r w:rsidR="00382E78" w:rsidRPr="00FB7768">
        <w:rPr>
          <w:rFonts w:ascii="Times New Roman" w:hAnsi="Times New Roman" w:cs="Times New Roman"/>
          <w:sz w:val="24"/>
          <w:szCs w:val="24"/>
        </w:rPr>
        <w:t>available</w:t>
      </w:r>
      <w:r w:rsidR="009F2862">
        <w:rPr>
          <w:rFonts w:ascii="Times New Roman" w:hAnsi="Times New Roman" w:cs="Times New Roman"/>
          <w:sz w:val="24"/>
          <w:szCs w:val="24"/>
        </w:rPr>
        <w:t xml:space="preserve"> to the person</w:t>
      </w:r>
      <w:r w:rsidR="00335740" w:rsidRPr="00FB7768">
        <w:rPr>
          <w:rFonts w:ascii="Times New Roman" w:hAnsi="Times New Roman" w:cs="Times New Roman"/>
          <w:sz w:val="24"/>
          <w:szCs w:val="24"/>
        </w:rPr>
        <w:t xml:space="preserve"> under </w:t>
      </w:r>
      <w:r w:rsidR="00382E78" w:rsidRPr="00FB7768">
        <w:rPr>
          <w:rFonts w:ascii="Times New Roman" w:hAnsi="Times New Roman" w:cs="Times New Roman"/>
          <w:sz w:val="24"/>
          <w:szCs w:val="24"/>
        </w:rPr>
        <w:t xml:space="preserve">Division </w:t>
      </w:r>
      <w:r w:rsidR="006B2B2A" w:rsidRPr="00FB7768">
        <w:rPr>
          <w:rFonts w:ascii="Times New Roman" w:hAnsi="Times New Roman" w:cs="Times New Roman"/>
          <w:sz w:val="24"/>
          <w:szCs w:val="24"/>
        </w:rPr>
        <w:t>9</w:t>
      </w:r>
      <w:r w:rsidR="00382E78" w:rsidRPr="00FB7768">
        <w:rPr>
          <w:rFonts w:ascii="Times New Roman" w:hAnsi="Times New Roman" w:cs="Times New Roman"/>
          <w:sz w:val="24"/>
          <w:szCs w:val="24"/>
        </w:rPr>
        <w:t xml:space="preserve"> in respect of such decisions.</w:t>
      </w:r>
    </w:p>
    <w:p w:rsidR="00382E78" w:rsidRPr="00FB7768" w:rsidRDefault="00382E78" w:rsidP="008540F1">
      <w:pPr>
        <w:spacing w:after="0" w:line="240" w:lineRule="auto"/>
        <w:contextualSpacing/>
        <w:rPr>
          <w:rFonts w:ascii="Times New Roman" w:eastAsia="Times New Roman" w:hAnsi="Times New Roman" w:cs="Times New Roman"/>
          <w:b/>
          <w:color w:val="000000"/>
          <w:sz w:val="24"/>
          <w:szCs w:val="24"/>
          <w:lang w:eastAsia="en-AU"/>
        </w:rPr>
      </w:pPr>
    </w:p>
    <w:p w:rsidR="00382E78" w:rsidRPr="00FB7768" w:rsidRDefault="00382E78" w:rsidP="008540F1">
      <w:pPr>
        <w:keepNext/>
        <w:spacing w:after="0" w:line="240" w:lineRule="auto"/>
        <w:contextualSpacing/>
        <w:rPr>
          <w:rFonts w:ascii="Times New Roman" w:eastAsia="Times New Roman" w:hAnsi="Times New Roman" w:cs="Times New Roman"/>
          <w:b/>
          <w:color w:val="000000"/>
          <w:sz w:val="24"/>
          <w:szCs w:val="24"/>
          <w:lang w:eastAsia="en-AU"/>
        </w:rPr>
      </w:pPr>
      <w:r w:rsidRPr="00FB7768">
        <w:rPr>
          <w:rFonts w:ascii="Times New Roman" w:eastAsia="Times New Roman" w:hAnsi="Times New Roman" w:cs="Times New Roman"/>
          <w:b/>
          <w:color w:val="000000"/>
          <w:sz w:val="24"/>
          <w:szCs w:val="24"/>
          <w:lang w:eastAsia="en-AU"/>
        </w:rPr>
        <w:t xml:space="preserve">Division </w:t>
      </w:r>
      <w:r w:rsidR="006B2B2A" w:rsidRPr="00FB7768">
        <w:rPr>
          <w:rFonts w:ascii="Times New Roman" w:eastAsia="Times New Roman" w:hAnsi="Times New Roman" w:cs="Times New Roman"/>
          <w:b/>
          <w:color w:val="000000"/>
          <w:sz w:val="24"/>
          <w:szCs w:val="24"/>
          <w:lang w:eastAsia="en-AU"/>
        </w:rPr>
        <w:t>8</w:t>
      </w:r>
      <w:r w:rsidRPr="00FB7768">
        <w:rPr>
          <w:rFonts w:ascii="Times New Roman" w:hAnsi="Times New Roman" w:cs="Times New Roman"/>
          <w:b/>
          <w:sz w:val="24"/>
          <w:szCs w:val="24"/>
        </w:rPr>
        <w:t>—Variation and cancellation of accreditation</w:t>
      </w:r>
    </w:p>
    <w:p w:rsidR="00382E78" w:rsidRPr="00FB7768" w:rsidRDefault="00382E78" w:rsidP="008540F1">
      <w:pPr>
        <w:keepNext/>
        <w:tabs>
          <w:tab w:val="left" w:pos="2997"/>
        </w:tabs>
        <w:spacing w:after="0" w:line="240" w:lineRule="auto"/>
        <w:rPr>
          <w:rFonts w:ascii="Times New Roman" w:hAnsi="Times New Roman" w:cs="Times New Roman"/>
          <w:sz w:val="24"/>
          <w:szCs w:val="24"/>
        </w:rPr>
      </w:pPr>
    </w:p>
    <w:p w:rsidR="004A4D86" w:rsidRPr="00FB7768" w:rsidRDefault="00382E78" w:rsidP="008540F1">
      <w:pPr>
        <w:spacing w:after="0" w:line="240" w:lineRule="auto"/>
        <w:rPr>
          <w:rFonts w:ascii="Times New Roman" w:hAnsi="Times New Roman" w:cs="Times New Roman"/>
          <w:sz w:val="24"/>
          <w:szCs w:val="24"/>
        </w:rPr>
      </w:pPr>
      <w:r w:rsidRPr="00FB7768">
        <w:rPr>
          <w:rFonts w:ascii="Times New Roman" w:hAnsi="Times New Roman" w:cs="Times New Roman"/>
          <w:sz w:val="24"/>
          <w:szCs w:val="24"/>
        </w:rPr>
        <w:t>This Division enable</w:t>
      </w:r>
      <w:r w:rsidR="00846B48">
        <w:rPr>
          <w:rFonts w:ascii="Times New Roman" w:hAnsi="Times New Roman" w:cs="Times New Roman"/>
          <w:sz w:val="24"/>
          <w:szCs w:val="24"/>
        </w:rPr>
        <w:t>s</w:t>
      </w:r>
      <w:r w:rsidRPr="00FB7768">
        <w:rPr>
          <w:rFonts w:ascii="Times New Roman" w:hAnsi="Times New Roman" w:cs="Times New Roman"/>
          <w:sz w:val="24"/>
          <w:szCs w:val="24"/>
        </w:rPr>
        <w:t xml:space="preserve"> the FSC to vary or cancel a person’s accreditation in a specific and limited range of circumstances. The powers in this Division are machinery in nature and </w:t>
      </w:r>
      <w:proofErr w:type="gramStart"/>
      <w:r w:rsidRPr="00FB7768">
        <w:rPr>
          <w:rFonts w:ascii="Times New Roman" w:hAnsi="Times New Roman" w:cs="Times New Roman"/>
          <w:sz w:val="24"/>
          <w:szCs w:val="24"/>
        </w:rPr>
        <w:t>are intended</w:t>
      </w:r>
      <w:proofErr w:type="gramEnd"/>
      <w:r w:rsidRPr="00FB7768">
        <w:rPr>
          <w:rFonts w:ascii="Times New Roman" w:hAnsi="Times New Roman" w:cs="Times New Roman"/>
          <w:sz w:val="24"/>
          <w:szCs w:val="24"/>
        </w:rPr>
        <w:t xml:space="preserve"> to facilitate the smooth operation of the </w:t>
      </w:r>
      <w:r w:rsidR="007F5F41">
        <w:rPr>
          <w:rFonts w:ascii="Times New Roman" w:hAnsi="Times New Roman" w:cs="Times New Roman"/>
          <w:sz w:val="24"/>
          <w:szCs w:val="24"/>
        </w:rPr>
        <w:t xml:space="preserve">Accreditation </w:t>
      </w:r>
      <w:r w:rsidRPr="00FB7768">
        <w:rPr>
          <w:rFonts w:ascii="Times New Roman" w:hAnsi="Times New Roman" w:cs="Times New Roman"/>
          <w:sz w:val="24"/>
          <w:szCs w:val="24"/>
        </w:rPr>
        <w:t xml:space="preserve">Scheme. </w:t>
      </w:r>
    </w:p>
    <w:p w:rsidR="003E430E" w:rsidRPr="00FB7768" w:rsidRDefault="003E430E" w:rsidP="008540F1">
      <w:pPr>
        <w:keepNext/>
        <w:spacing w:after="0" w:line="240" w:lineRule="auto"/>
        <w:contextualSpacing/>
        <w:rPr>
          <w:rFonts w:ascii="Times New Roman" w:hAnsi="Times New Roman" w:cs="Times New Roman"/>
          <w:sz w:val="24"/>
          <w:szCs w:val="24"/>
          <w:u w:val="single"/>
        </w:rPr>
      </w:pPr>
    </w:p>
    <w:p w:rsidR="00382E78" w:rsidRPr="00FB7768" w:rsidRDefault="00382E78" w:rsidP="008540F1">
      <w:pPr>
        <w:keepNext/>
        <w:spacing w:after="0" w:line="240" w:lineRule="auto"/>
        <w:contextualSpacing/>
        <w:rPr>
          <w:rFonts w:ascii="Times New Roman" w:hAnsi="Times New Roman" w:cs="Times New Roman"/>
          <w:sz w:val="24"/>
          <w:szCs w:val="24"/>
          <w:u w:val="single"/>
        </w:rPr>
      </w:pPr>
      <w:r w:rsidRPr="00FB7768">
        <w:rPr>
          <w:rFonts w:ascii="Times New Roman" w:hAnsi="Times New Roman" w:cs="Times New Roman"/>
          <w:sz w:val="24"/>
          <w:szCs w:val="24"/>
          <w:u w:val="single"/>
        </w:rPr>
        <w:t xml:space="preserve">Section </w:t>
      </w:r>
      <w:r w:rsidR="006B2B2A" w:rsidRPr="00FB7768">
        <w:rPr>
          <w:rFonts w:ascii="Times New Roman" w:hAnsi="Times New Roman" w:cs="Times New Roman"/>
          <w:sz w:val="24"/>
          <w:szCs w:val="24"/>
          <w:u w:val="single"/>
        </w:rPr>
        <w:t>20</w:t>
      </w:r>
      <w:r w:rsidRPr="00FB7768">
        <w:rPr>
          <w:rFonts w:ascii="Times New Roman" w:hAnsi="Times New Roman" w:cs="Times New Roman"/>
          <w:sz w:val="24"/>
          <w:szCs w:val="24"/>
          <w:u w:val="single"/>
        </w:rPr>
        <w:t xml:space="preserve"> </w:t>
      </w:r>
      <w:r w:rsidRPr="00FB7768">
        <w:rPr>
          <w:rFonts w:ascii="Times New Roman" w:eastAsia="Times New Roman" w:hAnsi="Times New Roman" w:cs="Times New Roman"/>
          <w:color w:val="000000"/>
          <w:sz w:val="24"/>
          <w:szCs w:val="24"/>
          <w:u w:val="single"/>
          <w:lang w:eastAsia="en-AU"/>
        </w:rPr>
        <w:t>– Variation of accreditation for change of name</w:t>
      </w:r>
    </w:p>
    <w:p w:rsidR="00382E78" w:rsidRPr="00FB7768" w:rsidRDefault="00382E78" w:rsidP="008540F1">
      <w:pPr>
        <w:keepNext/>
        <w:spacing w:after="0" w:line="240" w:lineRule="auto"/>
        <w:rPr>
          <w:rFonts w:ascii="Times New Roman" w:hAnsi="Times New Roman" w:cs="Times New Roman"/>
          <w:sz w:val="24"/>
          <w:szCs w:val="24"/>
        </w:rPr>
      </w:pPr>
    </w:p>
    <w:p w:rsidR="00382E78" w:rsidRPr="00FB7768" w:rsidRDefault="00821045" w:rsidP="008540F1">
      <w:pPr>
        <w:spacing w:after="0" w:line="240" w:lineRule="auto"/>
        <w:rPr>
          <w:rFonts w:ascii="Times New Roman" w:hAnsi="Times New Roman" w:cs="Times New Roman"/>
          <w:sz w:val="24"/>
          <w:szCs w:val="24"/>
        </w:rPr>
      </w:pPr>
      <w:r w:rsidRPr="00FB7768">
        <w:rPr>
          <w:rFonts w:ascii="Times New Roman" w:hAnsi="Times New Roman" w:cs="Times New Roman"/>
          <w:sz w:val="24"/>
          <w:szCs w:val="24"/>
        </w:rPr>
        <w:t>S</w:t>
      </w:r>
      <w:r w:rsidR="00382E78" w:rsidRPr="00FB7768">
        <w:rPr>
          <w:rFonts w:ascii="Times New Roman" w:hAnsi="Times New Roman" w:cs="Times New Roman"/>
          <w:sz w:val="24"/>
          <w:szCs w:val="24"/>
        </w:rPr>
        <w:t>ection</w:t>
      </w:r>
      <w:r w:rsidR="0046321A" w:rsidRPr="00FB7768">
        <w:rPr>
          <w:rFonts w:ascii="Times New Roman" w:hAnsi="Times New Roman" w:cs="Times New Roman"/>
          <w:sz w:val="24"/>
          <w:szCs w:val="24"/>
        </w:rPr>
        <w:t xml:space="preserve"> </w:t>
      </w:r>
      <w:r w:rsidR="006B2B2A" w:rsidRPr="00FB7768">
        <w:rPr>
          <w:rFonts w:ascii="Times New Roman" w:hAnsi="Times New Roman" w:cs="Times New Roman"/>
          <w:sz w:val="24"/>
          <w:szCs w:val="24"/>
        </w:rPr>
        <w:t>20</w:t>
      </w:r>
      <w:r w:rsidR="00382E78" w:rsidRPr="00FB7768">
        <w:rPr>
          <w:rFonts w:ascii="Times New Roman" w:hAnsi="Times New Roman" w:cs="Times New Roman"/>
          <w:sz w:val="24"/>
          <w:szCs w:val="24"/>
        </w:rPr>
        <w:t xml:space="preserve"> enable</w:t>
      </w:r>
      <w:r w:rsidR="00846B48">
        <w:rPr>
          <w:rFonts w:ascii="Times New Roman" w:hAnsi="Times New Roman" w:cs="Times New Roman"/>
          <w:sz w:val="24"/>
          <w:szCs w:val="24"/>
        </w:rPr>
        <w:t>s</w:t>
      </w:r>
      <w:r w:rsidR="00382E78" w:rsidRPr="00FB7768">
        <w:rPr>
          <w:rFonts w:ascii="Times New Roman" w:hAnsi="Times New Roman" w:cs="Times New Roman"/>
          <w:sz w:val="24"/>
          <w:szCs w:val="24"/>
        </w:rPr>
        <w:t xml:space="preserve"> the FSC to vary a person’s accreditation to reflect a change of the legal name of the person. This </w:t>
      </w:r>
      <w:r w:rsidR="0046321A" w:rsidRPr="00FB7768">
        <w:rPr>
          <w:rFonts w:ascii="Times New Roman" w:hAnsi="Times New Roman" w:cs="Times New Roman"/>
          <w:sz w:val="24"/>
          <w:szCs w:val="24"/>
        </w:rPr>
        <w:t xml:space="preserve">section </w:t>
      </w:r>
      <w:r w:rsidR="00382E78" w:rsidRPr="00FB7768">
        <w:rPr>
          <w:rFonts w:ascii="Times New Roman" w:hAnsi="Times New Roman" w:cs="Times New Roman"/>
          <w:sz w:val="24"/>
          <w:szCs w:val="24"/>
        </w:rPr>
        <w:t>only appl</w:t>
      </w:r>
      <w:r w:rsidR="00846B48">
        <w:rPr>
          <w:rFonts w:ascii="Times New Roman" w:hAnsi="Times New Roman" w:cs="Times New Roman"/>
          <w:sz w:val="24"/>
          <w:szCs w:val="24"/>
        </w:rPr>
        <w:t>ies</w:t>
      </w:r>
      <w:r w:rsidR="00382E78" w:rsidRPr="00FB7768">
        <w:rPr>
          <w:rFonts w:ascii="Times New Roman" w:hAnsi="Times New Roman" w:cs="Times New Roman"/>
          <w:sz w:val="24"/>
          <w:szCs w:val="24"/>
        </w:rPr>
        <w:t xml:space="preserve"> in cases where a name </w:t>
      </w:r>
      <w:proofErr w:type="gramStart"/>
      <w:r w:rsidR="00382E78" w:rsidRPr="00FB7768">
        <w:rPr>
          <w:rFonts w:ascii="Times New Roman" w:hAnsi="Times New Roman" w:cs="Times New Roman"/>
          <w:sz w:val="24"/>
          <w:szCs w:val="24"/>
        </w:rPr>
        <w:t>is varied</w:t>
      </w:r>
      <w:proofErr w:type="gramEnd"/>
      <w:r w:rsidR="00382E78" w:rsidRPr="00FB7768">
        <w:rPr>
          <w:rFonts w:ascii="Times New Roman" w:hAnsi="Times New Roman" w:cs="Times New Roman"/>
          <w:sz w:val="24"/>
          <w:szCs w:val="24"/>
        </w:rPr>
        <w:t xml:space="preserve"> without changing the legal status of the person. </w:t>
      </w:r>
      <w:r w:rsidR="0046321A" w:rsidRPr="00FB7768">
        <w:rPr>
          <w:rFonts w:ascii="Times New Roman" w:hAnsi="Times New Roman" w:cs="Times New Roman"/>
          <w:sz w:val="24"/>
          <w:szCs w:val="24"/>
        </w:rPr>
        <w:t>It</w:t>
      </w:r>
      <w:r w:rsidR="00382E78" w:rsidRPr="00FB7768">
        <w:rPr>
          <w:rFonts w:ascii="Times New Roman" w:hAnsi="Times New Roman" w:cs="Times New Roman"/>
          <w:sz w:val="24"/>
          <w:szCs w:val="24"/>
        </w:rPr>
        <w:t xml:space="preserve"> </w:t>
      </w:r>
      <w:r w:rsidR="00846B48">
        <w:rPr>
          <w:rFonts w:ascii="Times New Roman" w:hAnsi="Times New Roman" w:cs="Times New Roman"/>
          <w:sz w:val="24"/>
          <w:szCs w:val="24"/>
        </w:rPr>
        <w:t xml:space="preserve">does </w:t>
      </w:r>
      <w:r w:rsidR="00382E78" w:rsidRPr="00FB7768">
        <w:rPr>
          <w:rFonts w:ascii="Times New Roman" w:hAnsi="Times New Roman" w:cs="Times New Roman"/>
          <w:sz w:val="24"/>
          <w:szCs w:val="24"/>
        </w:rPr>
        <w:t xml:space="preserve">not enable the FSC to confer accreditation on a new legal </w:t>
      </w:r>
      <w:r w:rsidR="00335740" w:rsidRPr="00FB7768">
        <w:rPr>
          <w:rFonts w:ascii="Times New Roman" w:hAnsi="Times New Roman" w:cs="Times New Roman"/>
          <w:sz w:val="24"/>
          <w:szCs w:val="24"/>
        </w:rPr>
        <w:t xml:space="preserve">entity </w:t>
      </w:r>
      <w:r w:rsidR="00382E78" w:rsidRPr="00FB7768">
        <w:rPr>
          <w:rFonts w:ascii="Times New Roman" w:hAnsi="Times New Roman" w:cs="Times New Roman"/>
          <w:sz w:val="24"/>
          <w:szCs w:val="24"/>
        </w:rPr>
        <w:t xml:space="preserve">without proper accreditation procedures </w:t>
      </w:r>
      <w:proofErr w:type="gramStart"/>
      <w:r w:rsidR="00382E78" w:rsidRPr="00FB7768">
        <w:rPr>
          <w:rFonts w:ascii="Times New Roman" w:hAnsi="Times New Roman" w:cs="Times New Roman"/>
          <w:sz w:val="24"/>
          <w:szCs w:val="24"/>
        </w:rPr>
        <w:t>being followed</w:t>
      </w:r>
      <w:proofErr w:type="gramEnd"/>
      <w:r w:rsidR="00382E78" w:rsidRPr="00FB7768">
        <w:rPr>
          <w:rFonts w:ascii="Times New Roman" w:hAnsi="Times New Roman" w:cs="Times New Roman"/>
          <w:sz w:val="24"/>
          <w:szCs w:val="24"/>
        </w:rPr>
        <w:t>.</w:t>
      </w:r>
    </w:p>
    <w:p w:rsidR="003E430E" w:rsidRPr="00FB7768" w:rsidRDefault="003E430E" w:rsidP="008540F1">
      <w:pPr>
        <w:keepNext/>
        <w:spacing w:after="0" w:line="240" w:lineRule="auto"/>
        <w:contextualSpacing/>
        <w:rPr>
          <w:rFonts w:ascii="Times New Roman" w:hAnsi="Times New Roman" w:cs="Times New Roman"/>
          <w:sz w:val="24"/>
          <w:szCs w:val="24"/>
          <w:u w:val="single"/>
        </w:rPr>
      </w:pPr>
    </w:p>
    <w:p w:rsidR="00382E78" w:rsidRPr="00FB7768" w:rsidRDefault="00382E78" w:rsidP="008540F1">
      <w:pPr>
        <w:keepNext/>
        <w:spacing w:after="0" w:line="240" w:lineRule="auto"/>
        <w:contextualSpacing/>
        <w:rPr>
          <w:rFonts w:ascii="Times New Roman" w:hAnsi="Times New Roman" w:cs="Times New Roman"/>
          <w:sz w:val="24"/>
          <w:szCs w:val="24"/>
          <w:u w:val="single"/>
        </w:rPr>
      </w:pPr>
      <w:r w:rsidRPr="00FB7768">
        <w:rPr>
          <w:rFonts w:ascii="Times New Roman" w:hAnsi="Times New Roman" w:cs="Times New Roman"/>
          <w:sz w:val="24"/>
          <w:szCs w:val="24"/>
          <w:u w:val="single"/>
        </w:rPr>
        <w:t xml:space="preserve">Section </w:t>
      </w:r>
      <w:r w:rsidR="006B2B2A" w:rsidRPr="00FB7768">
        <w:rPr>
          <w:rFonts w:ascii="Times New Roman" w:hAnsi="Times New Roman" w:cs="Times New Roman"/>
          <w:sz w:val="24"/>
          <w:szCs w:val="24"/>
          <w:u w:val="single"/>
        </w:rPr>
        <w:t>21</w:t>
      </w:r>
      <w:r w:rsidRPr="00FB7768">
        <w:rPr>
          <w:rFonts w:ascii="Times New Roman" w:hAnsi="Times New Roman" w:cs="Times New Roman"/>
          <w:sz w:val="24"/>
          <w:szCs w:val="24"/>
          <w:u w:val="single"/>
        </w:rPr>
        <w:t xml:space="preserve"> </w:t>
      </w:r>
      <w:r w:rsidRPr="00FB7768">
        <w:rPr>
          <w:rFonts w:ascii="Times New Roman" w:eastAsia="Times New Roman" w:hAnsi="Times New Roman" w:cs="Times New Roman"/>
          <w:color w:val="000000"/>
          <w:sz w:val="24"/>
          <w:szCs w:val="24"/>
          <w:u w:val="single"/>
          <w:lang w:eastAsia="en-AU"/>
        </w:rPr>
        <w:t xml:space="preserve">– </w:t>
      </w:r>
      <w:r w:rsidR="001D10AF" w:rsidRPr="00FB7768">
        <w:rPr>
          <w:rFonts w:ascii="Times New Roman" w:eastAsia="Times New Roman" w:hAnsi="Times New Roman" w:cs="Times New Roman"/>
          <w:color w:val="000000"/>
          <w:sz w:val="24"/>
          <w:szCs w:val="24"/>
          <w:u w:val="single"/>
          <w:lang w:eastAsia="en-AU"/>
        </w:rPr>
        <w:t>Cancellation of accreditation on request</w:t>
      </w:r>
    </w:p>
    <w:p w:rsidR="001D10AF" w:rsidRPr="00FB7768" w:rsidRDefault="001D10AF" w:rsidP="008540F1">
      <w:pPr>
        <w:spacing w:after="0" w:line="240" w:lineRule="auto"/>
        <w:rPr>
          <w:rFonts w:ascii="Times New Roman" w:hAnsi="Times New Roman" w:cs="Times New Roman"/>
          <w:sz w:val="24"/>
          <w:szCs w:val="24"/>
        </w:rPr>
      </w:pPr>
    </w:p>
    <w:p w:rsidR="001D10AF" w:rsidRPr="00FB7768" w:rsidRDefault="00821045" w:rsidP="008540F1">
      <w:pPr>
        <w:spacing w:after="0" w:line="240" w:lineRule="auto"/>
        <w:rPr>
          <w:rFonts w:ascii="Times New Roman" w:hAnsi="Times New Roman" w:cs="Times New Roman"/>
          <w:sz w:val="24"/>
          <w:szCs w:val="24"/>
        </w:rPr>
      </w:pPr>
      <w:r w:rsidRPr="00FB7768">
        <w:rPr>
          <w:rFonts w:ascii="Times New Roman" w:hAnsi="Times New Roman" w:cs="Times New Roman"/>
          <w:sz w:val="24"/>
          <w:szCs w:val="24"/>
        </w:rPr>
        <w:t>S</w:t>
      </w:r>
      <w:r w:rsidR="001D10AF" w:rsidRPr="00FB7768">
        <w:rPr>
          <w:rFonts w:ascii="Times New Roman" w:hAnsi="Times New Roman" w:cs="Times New Roman"/>
          <w:sz w:val="24"/>
          <w:szCs w:val="24"/>
        </w:rPr>
        <w:t>ection</w:t>
      </w:r>
      <w:r w:rsidR="006B2B2A" w:rsidRPr="00FB7768">
        <w:rPr>
          <w:rFonts w:ascii="Times New Roman" w:hAnsi="Times New Roman" w:cs="Times New Roman"/>
          <w:sz w:val="24"/>
          <w:szCs w:val="24"/>
        </w:rPr>
        <w:t xml:space="preserve"> 21</w:t>
      </w:r>
      <w:r w:rsidR="001D10AF" w:rsidRPr="00FB7768">
        <w:rPr>
          <w:rFonts w:ascii="Times New Roman" w:hAnsi="Times New Roman" w:cs="Times New Roman"/>
          <w:sz w:val="24"/>
          <w:szCs w:val="24"/>
        </w:rPr>
        <w:t xml:space="preserve"> enable</w:t>
      </w:r>
      <w:r w:rsidR="00846B48">
        <w:rPr>
          <w:rFonts w:ascii="Times New Roman" w:hAnsi="Times New Roman" w:cs="Times New Roman"/>
          <w:sz w:val="24"/>
          <w:szCs w:val="24"/>
        </w:rPr>
        <w:t>s</w:t>
      </w:r>
      <w:r w:rsidR="001D10AF" w:rsidRPr="00FB7768">
        <w:rPr>
          <w:rFonts w:ascii="Times New Roman" w:hAnsi="Times New Roman" w:cs="Times New Roman"/>
          <w:sz w:val="24"/>
          <w:szCs w:val="24"/>
        </w:rPr>
        <w:t xml:space="preserve"> the FSC to cancel a person’s accreditation on request.</w:t>
      </w:r>
    </w:p>
    <w:p w:rsidR="001D10AF" w:rsidRPr="00FB7768" w:rsidRDefault="001D10AF" w:rsidP="008540F1">
      <w:pPr>
        <w:spacing w:after="0" w:line="240" w:lineRule="auto"/>
        <w:rPr>
          <w:rFonts w:ascii="Times New Roman" w:hAnsi="Times New Roman" w:cs="Times New Roman"/>
          <w:sz w:val="24"/>
          <w:szCs w:val="24"/>
        </w:rPr>
      </w:pPr>
    </w:p>
    <w:p w:rsidR="001D10AF" w:rsidRPr="00FB7768" w:rsidRDefault="001D10AF" w:rsidP="008540F1">
      <w:pPr>
        <w:spacing w:after="0" w:line="240" w:lineRule="auto"/>
        <w:contextualSpacing/>
        <w:rPr>
          <w:rFonts w:ascii="Times New Roman" w:eastAsia="Times New Roman" w:hAnsi="Times New Roman" w:cs="Times New Roman"/>
          <w:b/>
          <w:color w:val="000000"/>
          <w:sz w:val="24"/>
          <w:szCs w:val="24"/>
          <w:lang w:eastAsia="en-AU"/>
        </w:rPr>
      </w:pPr>
      <w:r w:rsidRPr="00FB7768">
        <w:rPr>
          <w:rFonts w:ascii="Times New Roman" w:eastAsia="Times New Roman" w:hAnsi="Times New Roman" w:cs="Times New Roman"/>
          <w:b/>
          <w:color w:val="000000"/>
          <w:sz w:val="24"/>
          <w:szCs w:val="24"/>
          <w:lang w:eastAsia="en-AU"/>
        </w:rPr>
        <w:t xml:space="preserve">Division </w:t>
      </w:r>
      <w:r w:rsidR="006B2B2A" w:rsidRPr="00FB7768">
        <w:rPr>
          <w:rFonts w:ascii="Times New Roman" w:eastAsia="Times New Roman" w:hAnsi="Times New Roman" w:cs="Times New Roman"/>
          <w:b/>
          <w:color w:val="000000"/>
          <w:sz w:val="24"/>
          <w:szCs w:val="24"/>
          <w:lang w:eastAsia="en-AU"/>
        </w:rPr>
        <w:t>9</w:t>
      </w:r>
      <w:r w:rsidRPr="00FB7768">
        <w:rPr>
          <w:rFonts w:ascii="Times New Roman" w:hAnsi="Times New Roman" w:cs="Times New Roman"/>
          <w:b/>
          <w:sz w:val="24"/>
          <w:szCs w:val="24"/>
        </w:rPr>
        <w:t>—Review of decisions</w:t>
      </w:r>
    </w:p>
    <w:p w:rsidR="001D10AF" w:rsidRPr="00FB7768" w:rsidRDefault="001D10AF" w:rsidP="008540F1">
      <w:pPr>
        <w:spacing w:after="0" w:line="240" w:lineRule="auto"/>
        <w:rPr>
          <w:rFonts w:ascii="Times New Roman" w:hAnsi="Times New Roman" w:cs="Times New Roman"/>
          <w:sz w:val="24"/>
          <w:szCs w:val="24"/>
        </w:rPr>
      </w:pPr>
    </w:p>
    <w:p w:rsidR="001D10AF" w:rsidRPr="00FB7768" w:rsidRDefault="001D10AF" w:rsidP="008540F1">
      <w:pPr>
        <w:keepNext/>
        <w:spacing w:after="0" w:line="240" w:lineRule="auto"/>
        <w:contextualSpacing/>
        <w:rPr>
          <w:rFonts w:ascii="Times New Roman" w:hAnsi="Times New Roman" w:cs="Times New Roman"/>
          <w:sz w:val="24"/>
          <w:szCs w:val="24"/>
          <w:u w:val="single"/>
        </w:rPr>
      </w:pPr>
      <w:r w:rsidRPr="00FB7768">
        <w:rPr>
          <w:rFonts w:ascii="Times New Roman" w:hAnsi="Times New Roman" w:cs="Times New Roman"/>
          <w:sz w:val="24"/>
          <w:szCs w:val="24"/>
          <w:u w:val="single"/>
        </w:rPr>
        <w:t xml:space="preserve">Section </w:t>
      </w:r>
      <w:r w:rsidR="006B2B2A" w:rsidRPr="00FB7768">
        <w:rPr>
          <w:rFonts w:ascii="Times New Roman" w:hAnsi="Times New Roman" w:cs="Times New Roman"/>
          <w:sz w:val="24"/>
          <w:szCs w:val="24"/>
          <w:u w:val="single"/>
        </w:rPr>
        <w:t xml:space="preserve">22 </w:t>
      </w:r>
      <w:r w:rsidRPr="00FB7768">
        <w:rPr>
          <w:rFonts w:ascii="Times New Roman" w:eastAsia="Times New Roman" w:hAnsi="Times New Roman" w:cs="Times New Roman"/>
          <w:color w:val="000000"/>
          <w:sz w:val="24"/>
          <w:szCs w:val="24"/>
          <w:u w:val="single"/>
          <w:lang w:eastAsia="en-AU"/>
        </w:rPr>
        <w:t>– Reviewable decisions</w:t>
      </w:r>
    </w:p>
    <w:p w:rsidR="001D10AF" w:rsidRPr="00FB7768" w:rsidRDefault="001D10AF" w:rsidP="008540F1">
      <w:pPr>
        <w:spacing w:after="0" w:line="240" w:lineRule="auto"/>
        <w:rPr>
          <w:rFonts w:ascii="Times New Roman" w:hAnsi="Times New Roman" w:cs="Times New Roman"/>
          <w:sz w:val="24"/>
          <w:szCs w:val="24"/>
        </w:rPr>
      </w:pPr>
    </w:p>
    <w:p w:rsidR="009012AD" w:rsidRPr="00FB7768" w:rsidRDefault="00821045" w:rsidP="008540F1">
      <w:pPr>
        <w:spacing w:after="0" w:line="240" w:lineRule="auto"/>
        <w:rPr>
          <w:rFonts w:ascii="Times New Roman" w:hAnsi="Times New Roman" w:cs="Times New Roman"/>
          <w:sz w:val="24"/>
          <w:szCs w:val="24"/>
        </w:rPr>
      </w:pPr>
      <w:r w:rsidRPr="00FB7768">
        <w:rPr>
          <w:rFonts w:ascii="Times New Roman" w:hAnsi="Times New Roman" w:cs="Times New Roman"/>
          <w:sz w:val="24"/>
          <w:szCs w:val="24"/>
        </w:rPr>
        <w:t>S</w:t>
      </w:r>
      <w:r w:rsidR="0046321A" w:rsidRPr="00FB7768">
        <w:rPr>
          <w:rFonts w:ascii="Times New Roman" w:hAnsi="Times New Roman" w:cs="Times New Roman"/>
          <w:sz w:val="24"/>
          <w:szCs w:val="24"/>
        </w:rPr>
        <w:t xml:space="preserve">ection </w:t>
      </w:r>
      <w:r w:rsidR="006B2B2A" w:rsidRPr="00FB7768">
        <w:rPr>
          <w:rFonts w:ascii="Times New Roman" w:hAnsi="Times New Roman" w:cs="Times New Roman"/>
          <w:sz w:val="24"/>
          <w:szCs w:val="24"/>
        </w:rPr>
        <w:t>22</w:t>
      </w:r>
      <w:r w:rsidR="0046321A" w:rsidRPr="00FB7768">
        <w:rPr>
          <w:rFonts w:ascii="Times New Roman" w:hAnsi="Times New Roman" w:cs="Times New Roman"/>
          <w:sz w:val="24"/>
          <w:szCs w:val="24"/>
        </w:rPr>
        <w:t xml:space="preserve"> provide</w:t>
      </w:r>
      <w:r w:rsidR="00846B48">
        <w:rPr>
          <w:rFonts w:ascii="Times New Roman" w:hAnsi="Times New Roman" w:cs="Times New Roman"/>
          <w:sz w:val="24"/>
          <w:szCs w:val="24"/>
        </w:rPr>
        <w:t>s</w:t>
      </w:r>
      <w:r w:rsidR="0046321A" w:rsidRPr="00FB7768">
        <w:rPr>
          <w:rFonts w:ascii="Times New Roman" w:hAnsi="Times New Roman" w:cs="Times New Roman"/>
          <w:sz w:val="24"/>
          <w:szCs w:val="24"/>
        </w:rPr>
        <w:t xml:space="preserve"> that t</w:t>
      </w:r>
      <w:r w:rsidR="009012AD" w:rsidRPr="00FB7768">
        <w:rPr>
          <w:rFonts w:ascii="Times New Roman" w:hAnsi="Times New Roman" w:cs="Times New Roman"/>
          <w:sz w:val="24"/>
          <w:szCs w:val="24"/>
        </w:rPr>
        <w:t xml:space="preserve">he following decisions </w:t>
      </w:r>
      <w:r w:rsidR="00302367">
        <w:rPr>
          <w:rFonts w:ascii="Times New Roman" w:hAnsi="Times New Roman" w:cs="Times New Roman"/>
          <w:sz w:val="24"/>
          <w:szCs w:val="24"/>
        </w:rPr>
        <w:t xml:space="preserve">made </w:t>
      </w:r>
      <w:r w:rsidR="00DF175E" w:rsidRPr="00FB7768">
        <w:rPr>
          <w:rFonts w:ascii="Times New Roman" w:hAnsi="Times New Roman" w:cs="Times New Roman"/>
          <w:sz w:val="24"/>
          <w:szCs w:val="24"/>
        </w:rPr>
        <w:t xml:space="preserve">by </w:t>
      </w:r>
      <w:r w:rsidR="0046321A" w:rsidRPr="00FB7768">
        <w:rPr>
          <w:rFonts w:ascii="Times New Roman" w:hAnsi="Times New Roman" w:cs="Times New Roman"/>
          <w:sz w:val="24"/>
          <w:szCs w:val="24"/>
        </w:rPr>
        <w:t xml:space="preserve">the FSC </w:t>
      </w:r>
      <w:r w:rsidR="00846B48">
        <w:rPr>
          <w:rFonts w:ascii="Times New Roman" w:hAnsi="Times New Roman" w:cs="Times New Roman"/>
          <w:sz w:val="24"/>
          <w:szCs w:val="24"/>
        </w:rPr>
        <w:t>are</w:t>
      </w:r>
      <w:r w:rsidR="009012AD" w:rsidRPr="00FB7768">
        <w:rPr>
          <w:rFonts w:ascii="Times New Roman" w:hAnsi="Times New Roman" w:cs="Times New Roman"/>
          <w:sz w:val="24"/>
          <w:szCs w:val="24"/>
        </w:rPr>
        <w:t xml:space="preserve"> </w:t>
      </w:r>
      <w:r w:rsidR="00302367">
        <w:rPr>
          <w:rFonts w:ascii="Times New Roman" w:hAnsi="Times New Roman" w:cs="Times New Roman"/>
          <w:sz w:val="24"/>
          <w:szCs w:val="24"/>
        </w:rPr>
        <w:t>r</w:t>
      </w:r>
      <w:r w:rsidR="009012AD" w:rsidRPr="00FB7768">
        <w:rPr>
          <w:rFonts w:ascii="Times New Roman" w:hAnsi="Times New Roman" w:cs="Times New Roman"/>
          <w:sz w:val="24"/>
          <w:szCs w:val="24"/>
        </w:rPr>
        <w:t>eviewable</w:t>
      </w:r>
      <w:r w:rsidR="00B34E65">
        <w:rPr>
          <w:rFonts w:ascii="Times New Roman" w:hAnsi="Times New Roman" w:cs="Times New Roman"/>
          <w:sz w:val="24"/>
          <w:szCs w:val="24"/>
        </w:rPr>
        <w:t xml:space="preserve"> </w:t>
      </w:r>
      <w:r w:rsidR="00302367">
        <w:rPr>
          <w:rFonts w:ascii="Times New Roman" w:hAnsi="Times New Roman" w:cs="Times New Roman"/>
          <w:sz w:val="24"/>
          <w:szCs w:val="24"/>
        </w:rPr>
        <w:t>d</w:t>
      </w:r>
      <w:r w:rsidR="00B34E65">
        <w:rPr>
          <w:rFonts w:ascii="Times New Roman" w:hAnsi="Times New Roman" w:cs="Times New Roman"/>
          <w:sz w:val="24"/>
          <w:szCs w:val="24"/>
        </w:rPr>
        <w:t>ecisions</w:t>
      </w:r>
      <w:r w:rsidR="004E6789">
        <w:rPr>
          <w:rFonts w:ascii="Times New Roman" w:hAnsi="Times New Roman" w:cs="Times New Roman"/>
          <w:sz w:val="24"/>
          <w:szCs w:val="24"/>
        </w:rPr>
        <w:t xml:space="preserve"> (Reviewable Decisions)</w:t>
      </w:r>
      <w:r w:rsidR="004E215C" w:rsidRPr="00FB7768">
        <w:rPr>
          <w:rFonts w:ascii="Times New Roman" w:hAnsi="Times New Roman" w:cs="Times New Roman"/>
          <w:sz w:val="24"/>
          <w:szCs w:val="24"/>
        </w:rPr>
        <w:t>:</w:t>
      </w:r>
    </w:p>
    <w:p w:rsidR="009012AD" w:rsidRPr="00FB7768" w:rsidRDefault="009012AD" w:rsidP="008540F1">
      <w:pPr>
        <w:spacing w:after="0" w:line="240" w:lineRule="auto"/>
        <w:rPr>
          <w:rFonts w:ascii="Times New Roman" w:hAnsi="Times New Roman" w:cs="Times New Roman"/>
          <w:sz w:val="24"/>
          <w:szCs w:val="24"/>
        </w:rPr>
      </w:pPr>
    </w:p>
    <w:p w:rsidR="001D10AF" w:rsidRPr="00FB7768" w:rsidRDefault="009012AD" w:rsidP="00ED71AA">
      <w:pPr>
        <w:pStyle w:val="ListParagraph"/>
        <w:numPr>
          <w:ilvl w:val="0"/>
          <w:numId w:val="17"/>
        </w:numPr>
        <w:spacing w:after="0" w:line="240" w:lineRule="auto"/>
        <w:rPr>
          <w:rFonts w:ascii="Times New Roman" w:hAnsi="Times New Roman" w:cs="Times New Roman"/>
          <w:sz w:val="24"/>
          <w:szCs w:val="24"/>
        </w:rPr>
      </w:pPr>
      <w:r w:rsidRPr="00FB7768">
        <w:rPr>
          <w:rFonts w:ascii="Times New Roman" w:hAnsi="Times New Roman" w:cs="Times New Roman"/>
          <w:sz w:val="24"/>
          <w:szCs w:val="24"/>
        </w:rPr>
        <w:t>a decision to refuse accreditation;</w:t>
      </w:r>
    </w:p>
    <w:p w:rsidR="009012AD" w:rsidRPr="00FB7768" w:rsidRDefault="009012AD" w:rsidP="00ED71AA">
      <w:pPr>
        <w:spacing w:after="0" w:line="240" w:lineRule="auto"/>
        <w:ind w:left="360"/>
        <w:rPr>
          <w:rFonts w:ascii="Times New Roman" w:hAnsi="Times New Roman" w:cs="Times New Roman"/>
          <w:sz w:val="24"/>
          <w:szCs w:val="24"/>
        </w:rPr>
      </w:pPr>
    </w:p>
    <w:p w:rsidR="009012AD" w:rsidRPr="00FB7768" w:rsidRDefault="009012AD" w:rsidP="00ED71AA">
      <w:pPr>
        <w:pStyle w:val="ListParagraph"/>
        <w:numPr>
          <w:ilvl w:val="0"/>
          <w:numId w:val="17"/>
        </w:numPr>
        <w:spacing w:after="0" w:line="240" w:lineRule="auto"/>
        <w:rPr>
          <w:rFonts w:ascii="Times New Roman" w:hAnsi="Times New Roman" w:cs="Times New Roman"/>
          <w:sz w:val="24"/>
          <w:szCs w:val="24"/>
        </w:rPr>
      </w:pPr>
      <w:r w:rsidRPr="00FB7768">
        <w:rPr>
          <w:rFonts w:ascii="Times New Roman" w:hAnsi="Times New Roman" w:cs="Times New Roman"/>
          <w:sz w:val="24"/>
          <w:szCs w:val="24"/>
        </w:rPr>
        <w:t>a decision to grant accreditation for a period of less than the maximum 6 year period available;</w:t>
      </w:r>
    </w:p>
    <w:p w:rsidR="009012AD" w:rsidRPr="00FB7768" w:rsidRDefault="009012AD" w:rsidP="00ED71AA">
      <w:pPr>
        <w:spacing w:after="0" w:line="240" w:lineRule="auto"/>
        <w:ind w:left="360"/>
        <w:rPr>
          <w:rFonts w:ascii="Times New Roman" w:hAnsi="Times New Roman" w:cs="Times New Roman"/>
          <w:sz w:val="24"/>
          <w:szCs w:val="24"/>
        </w:rPr>
      </w:pPr>
    </w:p>
    <w:p w:rsidR="009012AD" w:rsidRPr="00FB7768" w:rsidRDefault="009012AD" w:rsidP="00ED71AA">
      <w:pPr>
        <w:pStyle w:val="ListParagraph"/>
        <w:numPr>
          <w:ilvl w:val="0"/>
          <w:numId w:val="17"/>
        </w:numPr>
        <w:spacing w:after="0" w:line="240" w:lineRule="auto"/>
        <w:rPr>
          <w:rFonts w:ascii="Times New Roman" w:hAnsi="Times New Roman" w:cs="Times New Roman"/>
          <w:sz w:val="24"/>
          <w:szCs w:val="24"/>
        </w:rPr>
      </w:pPr>
      <w:r w:rsidRPr="00FB7768">
        <w:rPr>
          <w:rFonts w:ascii="Times New Roman" w:hAnsi="Times New Roman" w:cs="Times New Roman"/>
          <w:sz w:val="24"/>
          <w:szCs w:val="24"/>
        </w:rPr>
        <w:t>a decision to impose a condition on an accreditation, either at the time accreditation is granted or at a later time;</w:t>
      </w:r>
    </w:p>
    <w:p w:rsidR="009012AD" w:rsidRPr="00FB7768" w:rsidRDefault="009012AD" w:rsidP="00ED71AA">
      <w:pPr>
        <w:spacing w:after="0" w:line="240" w:lineRule="auto"/>
        <w:ind w:left="360"/>
        <w:rPr>
          <w:rFonts w:ascii="Times New Roman" w:hAnsi="Times New Roman" w:cs="Times New Roman"/>
          <w:sz w:val="24"/>
          <w:szCs w:val="24"/>
        </w:rPr>
      </w:pPr>
    </w:p>
    <w:p w:rsidR="009012AD" w:rsidRPr="00FB7768" w:rsidRDefault="009012AD" w:rsidP="00ED71AA">
      <w:pPr>
        <w:pStyle w:val="ListParagraph"/>
        <w:numPr>
          <w:ilvl w:val="0"/>
          <w:numId w:val="17"/>
        </w:numPr>
        <w:spacing w:after="0" w:line="240" w:lineRule="auto"/>
        <w:rPr>
          <w:rFonts w:ascii="Times New Roman" w:hAnsi="Times New Roman" w:cs="Times New Roman"/>
          <w:sz w:val="24"/>
          <w:szCs w:val="24"/>
        </w:rPr>
      </w:pPr>
      <w:r w:rsidRPr="00FB7768">
        <w:rPr>
          <w:rFonts w:ascii="Times New Roman" w:hAnsi="Times New Roman" w:cs="Times New Roman"/>
          <w:sz w:val="24"/>
          <w:szCs w:val="24"/>
        </w:rPr>
        <w:t xml:space="preserve">a decision to suspend </w:t>
      </w:r>
      <w:r w:rsidR="007F5F41">
        <w:rPr>
          <w:rFonts w:ascii="Times New Roman" w:hAnsi="Times New Roman" w:cs="Times New Roman"/>
          <w:sz w:val="24"/>
          <w:szCs w:val="24"/>
        </w:rPr>
        <w:t xml:space="preserve">an </w:t>
      </w:r>
      <w:r w:rsidRPr="00FB7768">
        <w:rPr>
          <w:rFonts w:ascii="Times New Roman" w:hAnsi="Times New Roman" w:cs="Times New Roman"/>
          <w:sz w:val="24"/>
          <w:szCs w:val="24"/>
        </w:rPr>
        <w:t>accreditation;</w:t>
      </w:r>
    </w:p>
    <w:p w:rsidR="009012AD" w:rsidRPr="00FB7768" w:rsidRDefault="009012AD" w:rsidP="00ED71AA">
      <w:pPr>
        <w:spacing w:after="0" w:line="240" w:lineRule="auto"/>
        <w:ind w:left="360"/>
        <w:rPr>
          <w:rFonts w:ascii="Times New Roman" w:hAnsi="Times New Roman" w:cs="Times New Roman"/>
          <w:sz w:val="24"/>
          <w:szCs w:val="24"/>
        </w:rPr>
      </w:pPr>
    </w:p>
    <w:p w:rsidR="00DF151D" w:rsidRPr="00FB7768" w:rsidRDefault="009012AD" w:rsidP="00ED71AA">
      <w:pPr>
        <w:pStyle w:val="ListParagraph"/>
        <w:numPr>
          <w:ilvl w:val="0"/>
          <w:numId w:val="17"/>
        </w:numPr>
        <w:spacing w:after="0" w:line="240" w:lineRule="auto"/>
        <w:rPr>
          <w:rFonts w:ascii="Times New Roman" w:hAnsi="Times New Roman" w:cs="Times New Roman"/>
          <w:sz w:val="24"/>
          <w:szCs w:val="24"/>
        </w:rPr>
      </w:pPr>
      <w:r w:rsidRPr="00FB7768">
        <w:rPr>
          <w:rFonts w:ascii="Times New Roman" w:hAnsi="Times New Roman" w:cs="Times New Roman"/>
          <w:sz w:val="24"/>
          <w:szCs w:val="24"/>
        </w:rPr>
        <w:t>a decision to revoke</w:t>
      </w:r>
      <w:r w:rsidR="007F5F41">
        <w:rPr>
          <w:rFonts w:ascii="Times New Roman" w:hAnsi="Times New Roman" w:cs="Times New Roman"/>
          <w:sz w:val="24"/>
          <w:szCs w:val="24"/>
        </w:rPr>
        <w:t xml:space="preserve"> an</w:t>
      </w:r>
      <w:r w:rsidRPr="00FB7768">
        <w:rPr>
          <w:rFonts w:ascii="Times New Roman" w:hAnsi="Times New Roman" w:cs="Times New Roman"/>
          <w:sz w:val="24"/>
          <w:szCs w:val="24"/>
        </w:rPr>
        <w:t xml:space="preserve"> accreditation</w:t>
      </w:r>
      <w:r w:rsidR="00DF151D" w:rsidRPr="00FB7768">
        <w:rPr>
          <w:rFonts w:ascii="Times New Roman" w:hAnsi="Times New Roman" w:cs="Times New Roman"/>
          <w:sz w:val="24"/>
          <w:szCs w:val="24"/>
        </w:rPr>
        <w:t>;</w:t>
      </w:r>
      <w:r w:rsidR="00DF175E" w:rsidRPr="00FB7768">
        <w:rPr>
          <w:rFonts w:ascii="Times New Roman" w:hAnsi="Times New Roman" w:cs="Times New Roman"/>
          <w:sz w:val="24"/>
          <w:szCs w:val="24"/>
        </w:rPr>
        <w:t xml:space="preserve"> and</w:t>
      </w:r>
    </w:p>
    <w:p w:rsidR="00DF151D" w:rsidRPr="00FB7768" w:rsidRDefault="00DF151D" w:rsidP="00ED71AA">
      <w:pPr>
        <w:pStyle w:val="ListParagraph"/>
        <w:spacing w:after="0" w:line="240" w:lineRule="auto"/>
        <w:ind w:left="1080"/>
        <w:rPr>
          <w:rFonts w:ascii="Times New Roman" w:hAnsi="Times New Roman" w:cs="Times New Roman"/>
          <w:sz w:val="24"/>
          <w:szCs w:val="24"/>
        </w:rPr>
      </w:pPr>
    </w:p>
    <w:p w:rsidR="009012AD" w:rsidRPr="00FB7768" w:rsidRDefault="00DF151D" w:rsidP="00ED71AA">
      <w:pPr>
        <w:pStyle w:val="ListParagraph"/>
        <w:numPr>
          <w:ilvl w:val="0"/>
          <w:numId w:val="17"/>
        </w:numPr>
        <w:spacing w:after="0" w:line="240" w:lineRule="auto"/>
        <w:rPr>
          <w:rFonts w:ascii="Times New Roman" w:hAnsi="Times New Roman" w:cs="Times New Roman"/>
          <w:sz w:val="24"/>
          <w:szCs w:val="24"/>
        </w:rPr>
      </w:pPr>
      <w:proofErr w:type="gramStart"/>
      <w:r w:rsidRPr="00FB7768">
        <w:rPr>
          <w:rFonts w:ascii="Times New Roman" w:hAnsi="Times New Roman" w:cs="Times New Roman"/>
          <w:sz w:val="24"/>
          <w:szCs w:val="24"/>
        </w:rPr>
        <w:t>a</w:t>
      </w:r>
      <w:proofErr w:type="gramEnd"/>
      <w:r w:rsidRPr="00FB7768">
        <w:rPr>
          <w:rFonts w:ascii="Times New Roman" w:hAnsi="Times New Roman" w:cs="Times New Roman"/>
          <w:sz w:val="24"/>
          <w:szCs w:val="24"/>
        </w:rPr>
        <w:t xml:space="preserve"> decision to refuse to cancel </w:t>
      </w:r>
      <w:r w:rsidR="0043550A">
        <w:rPr>
          <w:rFonts w:ascii="Times New Roman" w:hAnsi="Times New Roman" w:cs="Times New Roman"/>
          <w:sz w:val="24"/>
          <w:szCs w:val="24"/>
        </w:rPr>
        <w:t xml:space="preserve">an </w:t>
      </w:r>
      <w:r w:rsidRPr="00FB7768">
        <w:rPr>
          <w:rFonts w:ascii="Times New Roman" w:hAnsi="Times New Roman" w:cs="Times New Roman"/>
          <w:sz w:val="24"/>
          <w:szCs w:val="24"/>
        </w:rPr>
        <w:t>accreditation on request.</w:t>
      </w:r>
    </w:p>
    <w:p w:rsidR="009012AD" w:rsidRPr="00FB7768" w:rsidRDefault="009012AD" w:rsidP="008540F1">
      <w:pPr>
        <w:spacing w:after="0" w:line="240" w:lineRule="auto"/>
        <w:rPr>
          <w:rFonts w:ascii="Times New Roman" w:hAnsi="Times New Roman" w:cs="Times New Roman"/>
          <w:sz w:val="24"/>
          <w:szCs w:val="24"/>
        </w:rPr>
      </w:pPr>
    </w:p>
    <w:p w:rsidR="006F3CD4" w:rsidRPr="00FB7768" w:rsidRDefault="006F3CD4" w:rsidP="006A37FA">
      <w:pPr>
        <w:keepNext/>
        <w:spacing w:after="0" w:line="240" w:lineRule="auto"/>
        <w:contextualSpacing/>
        <w:rPr>
          <w:rFonts w:ascii="Times New Roman" w:hAnsi="Times New Roman" w:cs="Times New Roman"/>
          <w:sz w:val="24"/>
          <w:szCs w:val="24"/>
          <w:u w:val="single"/>
        </w:rPr>
      </w:pPr>
      <w:r w:rsidRPr="00FB7768">
        <w:rPr>
          <w:rFonts w:ascii="Times New Roman" w:hAnsi="Times New Roman" w:cs="Times New Roman"/>
          <w:sz w:val="24"/>
          <w:szCs w:val="24"/>
          <w:u w:val="single"/>
        </w:rPr>
        <w:lastRenderedPageBreak/>
        <w:t>Section 2</w:t>
      </w:r>
      <w:r w:rsidR="006B2B2A" w:rsidRPr="00FB7768">
        <w:rPr>
          <w:rFonts w:ascii="Times New Roman" w:hAnsi="Times New Roman" w:cs="Times New Roman"/>
          <w:sz w:val="24"/>
          <w:szCs w:val="24"/>
          <w:u w:val="single"/>
        </w:rPr>
        <w:t>3</w:t>
      </w:r>
      <w:r w:rsidRPr="00FB7768">
        <w:rPr>
          <w:rFonts w:ascii="Times New Roman" w:hAnsi="Times New Roman" w:cs="Times New Roman"/>
          <w:sz w:val="24"/>
          <w:szCs w:val="24"/>
          <w:u w:val="single"/>
        </w:rPr>
        <w:t xml:space="preserve"> </w:t>
      </w:r>
      <w:r w:rsidRPr="00FB7768">
        <w:rPr>
          <w:rFonts w:ascii="Times New Roman" w:eastAsia="Times New Roman" w:hAnsi="Times New Roman" w:cs="Times New Roman"/>
          <w:color w:val="000000"/>
          <w:sz w:val="24"/>
          <w:szCs w:val="24"/>
          <w:u w:val="single"/>
          <w:lang w:eastAsia="en-AU"/>
        </w:rPr>
        <w:t>– Internal review of decisions</w:t>
      </w:r>
    </w:p>
    <w:p w:rsidR="006F3CD4" w:rsidRPr="00FB7768" w:rsidRDefault="006F3CD4" w:rsidP="006A37FA">
      <w:pPr>
        <w:keepNext/>
        <w:spacing w:after="0" w:line="240" w:lineRule="auto"/>
        <w:rPr>
          <w:rFonts w:ascii="Times New Roman" w:hAnsi="Times New Roman" w:cs="Times New Roman"/>
          <w:sz w:val="24"/>
          <w:szCs w:val="24"/>
        </w:rPr>
      </w:pPr>
    </w:p>
    <w:p w:rsidR="006F3CD4" w:rsidRPr="00FB7768" w:rsidRDefault="004E215C" w:rsidP="008540F1">
      <w:pPr>
        <w:autoSpaceDE w:val="0"/>
        <w:autoSpaceDN w:val="0"/>
        <w:adjustRightInd w:val="0"/>
        <w:spacing w:after="0" w:line="240" w:lineRule="auto"/>
        <w:rPr>
          <w:rFonts w:ascii="Times New Roman" w:hAnsi="Times New Roman" w:cs="Times New Roman"/>
          <w:sz w:val="24"/>
          <w:szCs w:val="24"/>
        </w:rPr>
      </w:pPr>
      <w:r w:rsidRPr="00FB7768">
        <w:rPr>
          <w:rFonts w:ascii="Times New Roman" w:hAnsi="Times New Roman" w:cs="Times New Roman"/>
          <w:sz w:val="24"/>
          <w:szCs w:val="24"/>
        </w:rPr>
        <w:t xml:space="preserve">Section </w:t>
      </w:r>
      <w:r w:rsidR="006F3CD4" w:rsidRPr="00FB7768">
        <w:rPr>
          <w:rFonts w:ascii="Times New Roman" w:hAnsi="Times New Roman" w:cs="Times New Roman"/>
          <w:sz w:val="24"/>
          <w:szCs w:val="24"/>
        </w:rPr>
        <w:t>2</w:t>
      </w:r>
      <w:r w:rsidR="006B2B2A" w:rsidRPr="00FB7768">
        <w:rPr>
          <w:rFonts w:ascii="Times New Roman" w:hAnsi="Times New Roman" w:cs="Times New Roman"/>
          <w:sz w:val="24"/>
          <w:szCs w:val="24"/>
        </w:rPr>
        <w:t>3</w:t>
      </w:r>
      <w:r w:rsidR="006F3CD4" w:rsidRPr="00FB7768">
        <w:rPr>
          <w:rFonts w:ascii="Times New Roman" w:hAnsi="Times New Roman" w:cs="Times New Roman"/>
          <w:sz w:val="24"/>
          <w:szCs w:val="24"/>
        </w:rPr>
        <w:t xml:space="preserve"> </w:t>
      </w:r>
      <w:r w:rsidRPr="00FB7768">
        <w:rPr>
          <w:rFonts w:ascii="Times New Roman" w:hAnsi="Times New Roman" w:cs="Times New Roman"/>
          <w:sz w:val="24"/>
          <w:szCs w:val="24"/>
        </w:rPr>
        <w:t>enable</w:t>
      </w:r>
      <w:r w:rsidR="00846B48">
        <w:rPr>
          <w:rFonts w:ascii="Times New Roman" w:hAnsi="Times New Roman" w:cs="Times New Roman"/>
          <w:sz w:val="24"/>
          <w:szCs w:val="24"/>
        </w:rPr>
        <w:t>s</w:t>
      </w:r>
      <w:r w:rsidRPr="00FB7768">
        <w:rPr>
          <w:rFonts w:ascii="Times New Roman" w:hAnsi="Times New Roman" w:cs="Times New Roman"/>
          <w:sz w:val="24"/>
          <w:szCs w:val="24"/>
        </w:rPr>
        <w:t xml:space="preserve"> a </w:t>
      </w:r>
      <w:r w:rsidR="0046321A" w:rsidRPr="00FB7768">
        <w:rPr>
          <w:rFonts w:ascii="Times New Roman" w:hAnsi="Times New Roman" w:cs="Times New Roman"/>
          <w:sz w:val="24"/>
          <w:szCs w:val="24"/>
        </w:rPr>
        <w:t xml:space="preserve">person whose interests </w:t>
      </w:r>
      <w:proofErr w:type="gramStart"/>
      <w:r w:rsidR="0046321A" w:rsidRPr="00FB7768">
        <w:rPr>
          <w:rFonts w:ascii="Times New Roman" w:hAnsi="Times New Roman" w:cs="Times New Roman"/>
          <w:sz w:val="24"/>
          <w:szCs w:val="24"/>
        </w:rPr>
        <w:t>are affected</w:t>
      </w:r>
      <w:proofErr w:type="gramEnd"/>
      <w:r w:rsidR="0046321A" w:rsidRPr="00FB7768">
        <w:rPr>
          <w:rFonts w:ascii="Times New Roman" w:hAnsi="Times New Roman" w:cs="Times New Roman"/>
          <w:sz w:val="24"/>
          <w:szCs w:val="24"/>
        </w:rPr>
        <w:t xml:space="preserve"> by a </w:t>
      </w:r>
      <w:r w:rsidR="00B34E65">
        <w:rPr>
          <w:rFonts w:ascii="Times New Roman" w:hAnsi="Times New Roman" w:cs="Times New Roman"/>
          <w:sz w:val="24"/>
          <w:szCs w:val="24"/>
        </w:rPr>
        <w:t>R</w:t>
      </w:r>
      <w:r w:rsidR="0046321A" w:rsidRPr="00FB7768">
        <w:rPr>
          <w:rFonts w:ascii="Times New Roman" w:hAnsi="Times New Roman" w:cs="Times New Roman"/>
          <w:sz w:val="24"/>
          <w:szCs w:val="24"/>
        </w:rPr>
        <w:t xml:space="preserve">eviewable </w:t>
      </w:r>
      <w:r w:rsidR="00B34E65">
        <w:rPr>
          <w:rFonts w:ascii="Times New Roman" w:hAnsi="Times New Roman" w:cs="Times New Roman"/>
          <w:sz w:val="24"/>
          <w:szCs w:val="24"/>
        </w:rPr>
        <w:t>D</w:t>
      </w:r>
      <w:r w:rsidR="0046321A" w:rsidRPr="00FB7768">
        <w:rPr>
          <w:rFonts w:ascii="Times New Roman" w:hAnsi="Times New Roman" w:cs="Times New Roman"/>
          <w:sz w:val="24"/>
          <w:szCs w:val="24"/>
        </w:rPr>
        <w:t xml:space="preserve">ecision to </w:t>
      </w:r>
      <w:r w:rsidR="007F5F41">
        <w:rPr>
          <w:rFonts w:ascii="Times New Roman" w:hAnsi="Times New Roman" w:cs="Times New Roman"/>
          <w:sz w:val="24"/>
          <w:szCs w:val="24"/>
        </w:rPr>
        <w:t>request</w:t>
      </w:r>
      <w:r w:rsidR="006F3CD4" w:rsidRPr="00FB7768">
        <w:rPr>
          <w:rFonts w:ascii="Times New Roman" w:hAnsi="Times New Roman" w:cs="Times New Roman"/>
          <w:sz w:val="24"/>
          <w:szCs w:val="24"/>
        </w:rPr>
        <w:t xml:space="preserve"> </w:t>
      </w:r>
      <w:r w:rsidR="0043550A">
        <w:rPr>
          <w:rFonts w:ascii="Times New Roman" w:hAnsi="Times New Roman" w:cs="Times New Roman"/>
          <w:sz w:val="24"/>
          <w:szCs w:val="24"/>
        </w:rPr>
        <w:t>a</w:t>
      </w:r>
      <w:r w:rsidR="006F3CD4" w:rsidRPr="00FB7768">
        <w:rPr>
          <w:rFonts w:ascii="Times New Roman" w:hAnsi="Times New Roman" w:cs="Times New Roman"/>
          <w:sz w:val="24"/>
          <w:szCs w:val="24"/>
        </w:rPr>
        <w:t xml:space="preserve"> </w:t>
      </w:r>
      <w:r w:rsidR="00B34E65">
        <w:rPr>
          <w:rFonts w:ascii="Times New Roman" w:hAnsi="Times New Roman" w:cs="Times New Roman"/>
          <w:sz w:val="24"/>
          <w:szCs w:val="24"/>
        </w:rPr>
        <w:t>reconsider</w:t>
      </w:r>
      <w:r w:rsidR="0043550A">
        <w:rPr>
          <w:rFonts w:ascii="Times New Roman" w:hAnsi="Times New Roman" w:cs="Times New Roman"/>
          <w:sz w:val="24"/>
          <w:szCs w:val="24"/>
        </w:rPr>
        <w:t>ation of</w:t>
      </w:r>
      <w:r w:rsidR="00B34E65">
        <w:rPr>
          <w:rFonts w:ascii="Times New Roman" w:hAnsi="Times New Roman" w:cs="Times New Roman"/>
          <w:sz w:val="24"/>
          <w:szCs w:val="24"/>
        </w:rPr>
        <w:t xml:space="preserve"> the</w:t>
      </w:r>
      <w:r w:rsidR="006F3CD4" w:rsidRPr="00FB7768">
        <w:rPr>
          <w:rFonts w:ascii="Times New Roman" w:hAnsi="Times New Roman" w:cs="Times New Roman"/>
          <w:sz w:val="24"/>
          <w:szCs w:val="24"/>
        </w:rPr>
        <w:t xml:space="preserve"> decision</w:t>
      </w:r>
      <w:r w:rsidRPr="00FB7768">
        <w:rPr>
          <w:rFonts w:ascii="Times New Roman" w:hAnsi="Times New Roman" w:cs="Times New Roman"/>
          <w:sz w:val="24"/>
          <w:szCs w:val="24"/>
        </w:rPr>
        <w:t>. A</w:t>
      </w:r>
      <w:r w:rsidR="006F3CD4" w:rsidRPr="00FB7768">
        <w:rPr>
          <w:rFonts w:ascii="Times New Roman" w:hAnsi="Times New Roman" w:cs="Times New Roman"/>
          <w:sz w:val="24"/>
          <w:szCs w:val="24"/>
        </w:rPr>
        <w:t xml:space="preserve"> </w:t>
      </w:r>
      <w:r w:rsidRPr="00FB7768">
        <w:rPr>
          <w:rFonts w:ascii="Times New Roman" w:hAnsi="Times New Roman" w:cs="Times New Roman"/>
          <w:sz w:val="24"/>
          <w:szCs w:val="24"/>
        </w:rPr>
        <w:t xml:space="preserve">request </w:t>
      </w:r>
      <w:proofErr w:type="gramStart"/>
      <w:r w:rsidRPr="00FB7768">
        <w:rPr>
          <w:rFonts w:ascii="Times New Roman" w:hAnsi="Times New Roman" w:cs="Times New Roman"/>
          <w:sz w:val="24"/>
          <w:szCs w:val="24"/>
        </w:rPr>
        <w:t xml:space="preserve">must be </w:t>
      </w:r>
      <w:r w:rsidR="006F3CD4" w:rsidRPr="00FB7768">
        <w:rPr>
          <w:rFonts w:ascii="Times New Roman" w:hAnsi="Times New Roman" w:cs="Times New Roman"/>
          <w:sz w:val="24"/>
          <w:szCs w:val="24"/>
        </w:rPr>
        <w:t>made</w:t>
      </w:r>
      <w:proofErr w:type="gramEnd"/>
      <w:r w:rsidR="0023224D" w:rsidRPr="00FB7768">
        <w:rPr>
          <w:rFonts w:ascii="Times New Roman" w:hAnsi="Times New Roman" w:cs="Times New Roman"/>
          <w:sz w:val="24"/>
          <w:szCs w:val="24"/>
        </w:rPr>
        <w:t xml:space="preserve"> in writing</w:t>
      </w:r>
      <w:r w:rsidR="007F5F41">
        <w:rPr>
          <w:rFonts w:ascii="Times New Roman" w:hAnsi="Times New Roman" w:cs="Times New Roman"/>
          <w:sz w:val="24"/>
          <w:szCs w:val="24"/>
        </w:rPr>
        <w:t>, setting out the reasons for the request,</w:t>
      </w:r>
      <w:r w:rsidR="0023224D" w:rsidRPr="00FB7768">
        <w:rPr>
          <w:rFonts w:ascii="Times New Roman" w:hAnsi="Times New Roman" w:cs="Times New Roman"/>
          <w:sz w:val="24"/>
          <w:szCs w:val="24"/>
        </w:rPr>
        <w:t xml:space="preserve"> </w:t>
      </w:r>
      <w:r w:rsidR="006F3CD4" w:rsidRPr="00FB7768">
        <w:rPr>
          <w:rFonts w:ascii="Times New Roman" w:hAnsi="Times New Roman" w:cs="Times New Roman"/>
          <w:sz w:val="24"/>
          <w:szCs w:val="24"/>
        </w:rPr>
        <w:t>within 28 days after the person</w:t>
      </w:r>
      <w:r w:rsidRPr="00FB7768">
        <w:rPr>
          <w:rFonts w:ascii="Times New Roman" w:hAnsi="Times New Roman" w:cs="Times New Roman"/>
          <w:sz w:val="24"/>
          <w:szCs w:val="24"/>
        </w:rPr>
        <w:t xml:space="preserve"> </w:t>
      </w:r>
      <w:r w:rsidR="006F3CD4" w:rsidRPr="00FB7768">
        <w:rPr>
          <w:rFonts w:ascii="Times New Roman" w:hAnsi="Times New Roman" w:cs="Times New Roman"/>
          <w:sz w:val="24"/>
          <w:szCs w:val="24"/>
        </w:rPr>
        <w:t xml:space="preserve">received </w:t>
      </w:r>
      <w:r w:rsidR="007F5F41">
        <w:rPr>
          <w:rFonts w:ascii="Times New Roman" w:hAnsi="Times New Roman" w:cs="Times New Roman"/>
          <w:sz w:val="24"/>
          <w:szCs w:val="24"/>
        </w:rPr>
        <w:t>the notice</w:t>
      </w:r>
      <w:r w:rsidR="006F3CD4" w:rsidRPr="00FB7768">
        <w:rPr>
          <w:rFonts w:ascii="Times New Roman" w:hAnsi="Times New Roman" w:cs="Times New Roman"/>
          <w:sz w:val="24"/>
          <w:szCs w:val="24"/>
        </w:rPr>
        <w:t xml:space="preserve"> of the </w:t>
      </w:r>
      <w:r w:rsidR="004E6789">
        <w:rPr>
          <w:rFonts w:ascii="Times New Roman" w:hAnsi="Times New Roman" w:cs="Times New Roman"/>
          <w:sz w:val="24"/>
          <w:szCs w:val="24"/>
        </w:rPr>
        <w:t>R</w:t>
      </w:r>
      <w:r w:rsidR="007F5F41">
        <w:rPr>
          <w:rFonts w:ascii="Times New Roman" w:hAnsi="Times New Roman" w:cs="Times New Roman"/>
          <w:sz w:val="24"/>
          <w:szCs w:val="24"/>
        </w:rPr>
        <w:t xml:space="preserve">eviewable </w:t>
      </w:r>
      <w:r w:rsidR="004E6789">
        <w:rPr>
          <w:rFonts w:ascii="Times New Roman" w:hAnsi="Times New Roman" w:cs="Times New Roman"/>
          <w:sz w:val="24"/>
          <w:szCs w:val="24"/>
        </w:rPr>
        <w:t>D</w:t>
      </w:r>
      <w:r w:rsidR="007F5F41">
        <w:rPr>
          <w:rFonts w:ascii="Times New Roman" w:hAnsi="Times New Roman" w:cs="Times New Roman"/>
          <w:sz w:val="24"/>
          <w:szCs w:val="24"/>
        </w:rPr>
        <w:t>ecision.</w:t>
      </w:r>
    </w:p>
    <w:p w:rsidR="004E215C" w:rsidRPr="00FB7768" w:rsidRDefault="004E215C" w:rsidP="008540F1">
      <w:pPr>
        <w:autoSpaceDE w:val="0"/>
        <w:autoSpaceDN w:val="0"/>
        <w:adjustRightInd w:val="0"/>
        <w:spacing w:after="0" w:line="240" w:lineRule="auto"/>
        <w:rPr>
          <w:rFonts w:ascii="Times New Roman" w:hAnsi="Times New Roman" w:cs="Times New Roman"/>
          <w:sz w:val="24"/>
          <w:szCs w:val="24"/>
        </w:rPr>
      </w:pPr>
    </w:p>
    <w:p w:rsidR="006F3CD4" w:rsidRPr="00FB7768" w:rsidRDefault="00636306" w:rsidP="008540F1">
      <w:pPr>
        <w:autoSpaceDE w:val="0"/>
        <w:autoSpaceDN w:val="0"/>
        <w:adjustRightInd w:val="0"/>
        <w:spacing w:after="0" w:line="240" w:lineRule="auto"/>
        <w:rPr>
          <w:rFonts w:ascii="Times New Roman" w:hAnsi="Times New Roman" w:cs="Times New Roman"/>
          <w:sz w:val="24"/>
          <w:szCs w:val="24"/>
        </w:rPr>
      </w:pPr>
      <w:r w:rsidRPr="00FB7768">
        <w:rPr>
          <w:rFonts w:ascii="Times New Roman" w:hAnsi="Times New Roman" w:cs="Times New Roman"/>
          <w:sz w:val="24"/>
          <w:szCs w:val="24"/>
        </w:rPr>
        <w:t>A</w:t>
      </w:r>
      <w:r w:rsidR="006F3CD4" w:rsidRPr="00FB7768">
        <w:rPr>
          <w:rFonts w:ascii="Times New Roman" w:hAnsi="Times New Roman" w:cs="Times New Roman"/>
          <w:sz w:val="24"/>
          <w:szCs w:val="24"/>
        </w:rPr>
        <w:t>fter receiving a written application for a review of a decision, the</w:t>
      </w:r>
      <w:r w:rsidRPr="00FB7768">
        <w:rPr>
          <w:rFonts w:ascii="Times New Roman" w:hAnsi="Times New Roman" w:cs="Times New Roman"/>
          <w:sz w:val="24"/>
          <w:szCs w:val="24"/>
        </w:rPr>
        <w:t xml:space="preserve"> </w:t>
      </w:r>
      <w:r w:rsidR="006F3CD4" w:rsidRPr="00FB7768">
        <w:rPr>
          <w:rFonts w:ascii="Times New Roman" w:hAnsi="Times New Roman" w:cs="Times New Roman"/>
          <w:sz w:val="24"/>
          <w:szCs w:val="24"/>
        </w:rPr>
        <w:t xml:space="preserve">FSC must </w:t>
      </w:r>
      <w:r w:rsidR="0043550A">
        <w:rPr>
          <w:rFonts w:ascii="Times New Roman" w:hAnsi="Times New Roman" w:cs="Times New Roman"/>
          <w:sz w:val="24"/>
          <w:szCs w:val="24"/>
        </w:rPr>
        <w:t>cause</w:t>
      </w:r>
      <w:r w:rsidR="006F3CD4" w:rsidRPr="00FB7768">
        <w:rPr>
          <w:rFonts w:ascii="Times New Roman" w:hAnsi="Times New Roman" w:cs="Times New Roman"/>
          <w:sz w:val="24"/>
          <w:szCs w:val="24"/>
        </w:rPr>
        <w:t xml:space="preserve"> the decision to </w:t>
      </w:r>
      <w:proofErr w:type="gramStart"/>
      <w:r w:rsidR="006F3CD4" w:rsidRPr="00FB7768">
        <w:rPr>
          <w:rFonts w:ascii="Times New Roman" w:hAnsi="Times New Roman" w:cs="Times New Roman"/>
          <w:sz w:val="24"/>
          <w:szCs w:val="24"/>
        </w:rPr>
        <w:t>be reviewed</w:t>
      </w:r>
      <w:proofErr w:type="gramEnd"/>
      <w:r w:rsidR="006F3CD4" w:rsidRPr="00FB7768">
        <w:rPr>
          <w:rFonts w:ascii="Times New Roman" w:hAnsi="Times New Roman" w:cs="Times New Roman"/>
          <w:sz w:val="24"/>
          <w:szCs w:val="24"/>
        </w:rPr>
        <w:t xml:space="preserve"> by someone who was not involved in </w:t>
      </w:r>
      <w:r w:rsidR="0023224D" w:rsidRPr="00FB7768">
        <w:rPr>
          <w:rFonts w:ascii="Times New Roman" w:hAnsi="Times New Roman" w:cs="Times New Roman"/>
          <w:sz w:val="24"/>
          <w:szCs w:val="24"/>
        </w:rPr>
        <w:t xml:space="preserve">making the </w:t>
      </w:r>
      <w:r w:rsidR="00335740" w:rsidRPr="00FB7768">
        <w:rPr>
          <w:rFonts w:ascii="Times New Roman" w:hAnsi="Times New Roman" w:cs="Times New Roman"/>
          <w:sz w:val="24"/>
          <w:szCs w:val="24"/>
        </w:rPr>
        <w:t>original</w:t>
      </w:r>
      <w:r w:rsidR="0023224D" w:rsidRPr="00FB7768">
        <w:rPr>
          <w:rFonts w:ascii="Times New Roman" w:hAnsi="Times New Roman" w:cs="Times New Roman"/>
          <w:sz w:val="24"/>
          <w:szCs w:val="24"/>
        </w:rPr>
        <w:t xml:space="preserve"> decision</w:t>
      </w:r>
      <w:r w:rsidR="007F5F41">
        <w:rPr>
          <w:rFonts w:ascii="Times New Roman" w:hAnsi="Times New Roman" w:cs="Times New Roman"/>
          <w:sz w:val="24"/>
          <w:szCs w:val="24"/>
        </w:rPr>
        <w:t>.</w:t>
      </w:r>
    </w:p>
    <w:p w:rsidR="00636306" w:rsidRPr="00FB7768" w:rsidRDefault="00636306" w:rsidP="008540F1">
      <w:pPr>
        <w:autoSpaceDE w:val="0"/>
        <w:autoSpaceDN w:val="0"/>
        <w:adjustRightInd w:val="0"/>
        <w:spacing w:after="0" w:line="240" w:lineRule="auto"/>
        <w:rPr>
          <w:rFonts w:ascii="Times New Roman" w:hAnsi="Times New Roman" w:cs="Times New Roman"/>
          <w:sz w:val="24"/>
          <w:szCs w:val="24"/>
        </w:rPr>
      </w:pPr>
    </w:p>
    <w:p w:rsidR="00636306" w:rsidRPr="00FB7768" w:rsidRDefault="007F5F41" w:rsidP="008540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Subsection </w:t>
      </w:r>
      <w:r w:rsidR="0025282D">
        <w:rPr>
          <w:rFonts w:ascii="Times New Roman" w:hAnsi="Times New Roman" w:cs="Times New Roman"/>
          <w:sz w:val="24"/>
          <w:szCs w:val="24"/>
        </w:rPr>
        <w:t>23</w:t>
      </w:r>
      <w:r>
        <w:rPr>
          <w:rFonts w:ascii="Times New Roman" w:hAnsi="Times New Roman" w:cs="Times New Roman"/>
          <w:sz w:val="24"/>
          <w:szCs w:val="24"/>
        </w:rPr>
        <w:t>(5) provides that t</w:t>
      </w:r>
      <w:r w:rsidR="006F3CD4" w:rsidRPr="00FB7768">
        <w:rPr>
          <w:rFonts w:ascii="Times New Roman" w:hAnsi="Times New Roman" w:cs="Times New Roman"/>
          <w:sz w:val="24"/>
          <w:szCs w:val="24"/>
        </w:rPr>
        <w:t xml:space="preserve">he reviewer of the decision </w:t>
      </w:r>
      <w:r w:rsidR="00B34E65">
        <w:rPr>
          <w:rFonts w:ascii="Times New Roman" w:hAnsi="Times New Roman" w:cs="Times New Roman"/>
          <w:sz w:val="24"/>
          <w:szCs w:val="24"/>
        </w:rPr>
        <w:t>may</w:t>
      </w:r>
      <w:r w:rsidR="006F3CD4" w:rsidRPr="00FB7768">
        <w:rPr>
          <w:rFonts w:ascii="Times New Roman" w:hAnsi="Times New Roman" w:cs="Times New Roman"/>
          <w:sz w:val="24"/>
          <w:szCs w:val="24"/>
        </w:rPr>
        <w:t xml:space="preserve"> affirm, vary or set</w:t>
      </w:r>
      <w:r w:rsidR="00636306" w:rsidRPr="00FB7768">
        <w:rPr>
          <w:rFonts w:ascii="Times New Roman" w:hAnsi="Times New Roman" w:cs="Times New Roman"/>
          <w:sz w:val="24"/>
          <w:szCs w:val="24"/>
        </w:rPr>
        <w:t xml:space="preserve"> aside the initial decision and, in the event that </w:t>
      </w:r>
      <w:r w:rsidR="006F3CD4" w:rsidRPr="00FB7768">
        <w:rPr>
          <w:rFonts w:ascii="Times New Roman" w:hAnsi="Times New Roman" w:cs="Times New Roman"/>
          <w:sz w:val="24"/>
          <w:szCs w:val="24"/>
        </w:rPr>
        <w:t>the reviewer sets aside the decision</w:t>
      </w:r>
      <w:r w:rsidR="00335740" w:rsidRPr="00FB7768">
        <w:rPr>
          <w:rFonts w:ascii="Times New Roman" w:hAnsi="Times New Roman" w:cs="Times New Roman"/>
          <w:sz w:val="24"/>
          <w:szCs w:val="24"/>
        </w:rPr>
        <w:t>,</w:t>
      </w:r>
      <w:r w:rsidR="006F3CD4" w:rsidRPr="00FB7768">
        <w:rPr>
          <w:rFonts w:ascii="Times New Roman" w:hAnsi="Times New Roman" w:cs="Times New Roman"/>
          <w:sz w:val="24"/>
          <w:szCs w:val="24"/>
        </w:rPr>
        <w:t xml:space="preserve"> the reviewer may make another decision</w:t>
      </w:r>
      <w:r w:rsidR="00636306" w:rsidRPr="00FB7768">
        <w:rPr>
          <w:rFonts w:ascii="Times New Roman" w:hAnsi="Times New Roman" w:cs="Times New Roman"/>
          <w:sz w:val="24"/>
          <w:szCs w:val="24"/>
        </w:rPr>
        <w:t xml:space="preserve"> </w:t>
      </w:r>
      <w:r>
        <w:rPr>
          <w:rFonts w:ascii="Times New Roman" w:hAnsi="Times New Roman" w:cs="Times New Roman"/>
          <w:sz w:val="24"/>
          <w:szCs w:val="24"/>
        </w:rPr>
        <w:t>the review</w:t>
      </w:r>
      <w:r w:rsidR="0043550A">
        <w:rPr>
          <w:rFonts w:ascii="Times New Roman" w:hAnsi="Times New Roman" w:cs="Times New Roman"/>
          <w:sz w:val="24"/>
          <w:szCs w:val="24"/>
        </w:rPr>
        <w:t>er</w:t>
      </w:r>
      <w:r>
        <w:rPr>
          <w:rFonts w:ascii="Times New Roman" w:hAnsi="Times New Roman" w:cs="Times New Roman"/>
          <w:sz w:val="24"/>
          <w:szCs w:val="24"/>
        </w:rPr>
        <w:t xml:space="preserve"> considers appropriate.</w:t>
      </w:r>
      <w:r w:rsidR="006F3CD4" w:rsidRPr="00FB7768">
        <w:rPr>
          <w:rFonts w:ascii="Times New Roman" w:hAnsi="Times New Roman" w:cs="Times New Roman"/>
          <w:sz w:val="24"/>
          <w:szCs w:val="24"/>
        </w:rPr>
        <w:t xml:space="preserve"> For</w:t>
      </w:r>
      <w:r w:rsidR="00636306" w:rsidRPr="00FB7768">
        <w:rPr>
          <w:rFonts w:ascii="Times New Roman" w:hAnsi="Times New Roman" w:cs="Times New Roman"/>
          <w:sz w:val="24"/>
          <w:szCs w:val="24"/>
        </w:rPr>
        <w:t xml:space="preserve"> </w:t>
      </w:r>
      <w:r w:rsidR="006F3CD4" w:rsidRPr="00FB7768">
        <w:rPr>
          <w:rFonts w:ascii="Times New Roman" w:hAnsi="Times New Roman" w:cs="Times New Roman"/>
          <w:sz w:val="24"/>
          <w:szCs w:val="24"/>
        </w:rPr>
        <w:t xml:space="preserve">example, a reviewer </w:t>
      </w:r>
      <w:r w:rsidR="00636306" w:rsidRPr="00FB7768">
        <w:rPr>
          <w:rFonts w:ascii="Times New Roman" w:hAnsi="Times New Roman" w:cs="Times New Roman"/>
          <w:sz w:val="24"/>
          <w:szCs w:val="24"/>
        </w:rPr>
        <w:t>could</w:t>
      </w:r>
      <w:r w:rsidR="006F3CD4" w:rsidRPr="00FB7768">
        <w:rPr>
          <w:rFonts w:ascii="Times New Roman" w:hAnsi="Times New Roman" w:cs="Times New Roman"/>
          <w:sz w:val="24"/>
          <w:szCs w:val="24"/>
        </w:rPr>
        <w:t xml:space="preserve"> decide to set aside an initial decision to suspend</w:t>
      </w:r>
      <w:r w:rsidR="00335740" w:rsidRPr="00FB7768">
        <w:rPr>
          <w:rFonts w:ascii="Times New Roman" w:hAnsi="Times New Roman" w:cs="Times New Roman"/>
          <w:sz w:val="24"/>
          <w:szCs w:val="24"/>
        </w:rPr>
        <w:t xml:space="preserve"> </w:t>
      </w:r>
      <w:r w:rsidR="0043550A">
        <w:rPr>
          <w:rFonts w:ascii="Times New Roman" w:hAnsi="Times New Roman" w:cs="Times New Roman"/>
          <w:sz w:val="24"/>
          <w:szCs w:val="24"/>
        </w:rPr>
        <w:t xml:space="preserve">an </w:t>
      </w:r>
      <w:r w:rsidR="00335740" w:rsidRPr="00FB7768">
        <w:rPr>
          <w:rFonts w:ascii="Times New Roman" w:hAnsi="Times New Roman" w:cs="Times New Roman"/>
          <w:sz w:val="24"/>
          <w:szCs w:val="24"/>
        </w:rPr>
        <w:t>accreditation</w:t>
      </w:r>
      <w:r w:rsidR="006F3CD4" w:rsidRPr="00FB7768">
        <w:rPr>
          <w:rFonts w:ascii="Times New Roman" w:hAnsi="Times New Roman" w:cs="Times New Roman"/>
          <w:sz w:val="24"/>
          <w:szCs w:val="24"/>
        </w:rPr>
        <w:t xml:space="preserve"> and </w:t>
      </w:r>
      <w:r w:rsidR="00636306" w:rsidRPr="00FB7768">
        <w:rPr>
          <w:rFonts w:ascii="Times New Roman" w:hAnsi="Times New Roman" w:cs="Times New Roman"/>
          <w:sz w:val="24"/>
          <w:szCs w:val="24"/>
        </w:rPr>
        <w:t xml:space="preserve">instead </w:t>
      </w:r>
      <w:r w:rsidR="006F3CD4" w:rsidRPr="00FB7768">
        <w:rPr>
          <w:rFonts w:ascii="Times New Roman" w:hAnsi="Times New Roman" w:cs="Times New Roman"/>
          <w:sz w:val="24"/>
          <w:szCs w:val="24"/>
        </w:rPr>
        <w:t>impose a further</w:t>
      </w:r>
      <w:r w:rsidR="00636306" w:rsidRPr="00FB7768">
        <w:rPr>
          <w:rFonts w:ascii="Times New Roman" w:hAnsi="Times New Roman" w:cs="Times New Roman"/>
          <w:sz w:val="24"/>
          <w:szCs w:val="24"/>
        </w:rPr>
        <w:t xml:space="preserve"> </w:t>
      </w:r>
      <w:r w:rsidR="006F3CD4" w:rsidRPr="00FB7768">
        <w:rPr>
          <w:rFonts w:ascii="Times New Roman" w:hAnsi="Times New Roman" w:cs="Times New Roman"/>
          <w:sz w:val="24"/>
          <w:szCs w:val="24"/>
        </w:rPr>
        <w:t>condition on the person’s accreditation</w:t>
      </w:r>
      <w:r w:rsidR="00636306" w:rsidRPr="00FB7768">
        <w:rPr>
          <w:rFonts w:ascii="Times New Roman" w:hAnsi="Times New Roman" w:cs="Times New Roman"/>
          <w:sz w:val="24"/>
          <w:szCs w:val="24"/>
        </w:rPr>
        <w:t>.</w:t>
      </w:r>
    </w:p>
    <w:p w:rsidR="00636306" w:rsidRPr="00FB7768" w:rsidRDefault="00636306" w:rsidP="008540F1">
      <w:pPr>
        <w:autoSpaceDE w:val="0"/>
        <w:autoSpaceDN w:val="0"/>
        <w:adjustRightInd w:val="0"/>
        <w:spacing w:after="0" w:line="240" w:lineRule="auto"/>
        <w:rPr>
          <w:rFonts w:ascii="Times New Roman" w:hAnsi="Times New Roman" w:cs="Times New Roman"/>
          <w:sz w:val="24"/>
          <w:szCs w:val="24"/>
        </w:rPr>
      </w:pPr>
    </w:p>
    <w:p w:rsidR="00636306" w:rsidRPr="00FB7768" w:rsidRDefault="006F3CD4" w:rsidP="008540F1">
      <w:pPr>
        <w:autoSpaceDE w:val="0"/>
        <w:autoSpaceDN w:val="0"/>
        <w:adjustRightInd w:val="0"/>
        <w:spacing w:after="0" w:line="240" w:lineRule="auto"/>
        <w:rPr>
          <w:rFonts w:ascii="Times New Roman" w:hAnsi="Times New Roman" w:cs="Times New Roman"/>
          <w:sz w:val="24"/>
          <w:szCs w:val="24"/>
        </w:rPr>
      </w:pPr>
      <w:r w:rsidRPr="00FB7768">
        <w:rPr>
          <w:rFonts w:ascii="Times New Roman" w:hAnsi="Times New Roman" w:cs="Times New Roman"/>
          <w:sz w:val="24"/>
          <w:szCs w:val="24"/>
        </w:rPr>
        <w:t>Sub</w:t>
      </w:r>
      <w:r w:rsidR="00636306" w:rsidRPr="00FB7768">
        <w:rPr>
          <w:rFonts w:ascii="Times New Roman" w:hAnsi="Times New Roman" w:cs="Times New Roman"/>
          <w:sz w:val="24"/>
          <w:szCs w:val="24"/>
        </w:rPr>
        <w:t xml:space="preserve">section </w:t>
      </w:r>
      <w:r w:rsidRPr="00FB7768">
        <w:rPr>
          <w:rFonts w:ascii="Times New Roman" w:hAnsi="Times New Roman" w:cs="Times New Roman"/>
          <w:sz w:val="24"/>
          <w:szCs w:val="24"/>
        </w:rPr>
        <w:t>2</w:t>
      </w:r>
      <w:r w:rsidR="006B2B2A" w:rsidRPr="00FB7768">
        <w:rPr>
          <w:rFonts w:ascii="Times New Roman" w:hAnsi="Times New Roman" w:cs="Times New Roman"/>
          <w:sz w:val="24"/>
          <w:szCs w:val="24"/>
        </w:rPr>
        <w:t>3</w:t>
      </w:r>
      <w:r w:rsidRPr="00FB7768">
        <w:rPr>
          <w:rFonts w:ascii="Times New Roman" w:hAnsi="Times New Roman" w:cs="Times New Roman"/>
          <w:sz w:val="24"/>
          <w:szCs w:val="24"/>
        </w:rPr>
        <w:t>(6) details when the reviewer’s decision take</w:t>
      </w:r>
      <w:r w:rsidR="0043550A">
        <w:rPr>
          <w:rFonts w:ascii="Times New Roman" w:hAnsi="Times New Roman" w:cs="Times New Roman"/>
          <w:sz w:val="24"/>
          <w:szCs w:val="24"/>
        </w:rPr>
        <w:t>s</w:t>
      </w:r>
      <w:r w:rsidRPr="00FB7768">
        <w:rPr>
          <w:rFonts w:ascii="Times New Roman" w:hAnsi="Times New Roman" w:cs="Times New Roman"/>
          <w:sz w:val="24"/>
          <w:szCs w:val="24"/>
        </w:rPr>
        <w:t xml:space="preserve"> effect. </w:t>
      </w:r>
    </w:p>
    <w:p w:rsidR="00636306" w:rsidRPr="00FB7768" w:rsidRDefault="00636306" w:rsidP="008540F1">
      <w:pPr>
        <w:autoSpaceDE w:val="0"/>
        <w:autoSpaceDN w:val="0"/>
        <w:adjustRightInd w:val="0"/>
        <w:spacing w:after="0" w:line="240" w:lineRule="auto"/>
        <w:rPr>
          <w:rFonts w:ascii="Times New Roman" w:hAnsi="Times New Roman" w:cs="Times New Roman"/>
          <w:sz w:val="24"/>
          <w:szCs w:val="24"/>
        </w:rPr>
      </w:pPr>
    </w:p>
    <w:p w:rsidR="006F3CD4" w:rsidRPr="00FB7768" w:rsidRDefault="007F5F41" w:rsidP="008540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Subsection </w:t>
      </w:r>
      <w:r w:rsidR="0025282D">
        <w:rPr>
          <w:rFonts w:ascii="Times New Roman" w:hAnsi="Times New Roman" w:cs="Times New Roman"/>
          <w:sz w:val="24"/>
          <w:szCs w:val="24"/>
        </w:rPr>
        <w:t>23</w:t>
      </w:r>
      <w:r>
        <w:rPr>
          <w:rFonts w:ascii="Times New Roman" w:hAnsi="Times New Roman" w:cs="Times New Roman"/>
          <w:sz w:val="24"/>
          <w:szCs w:val="24"/>
        </w:rPr>
        <w:t>(7) provides that i</w:t>
      </w:r>
      <w:r w:rsidR="006F3CD4" w:rsidRPr="00FB7768">
        <w:rPr>
          <w:rFonts w:ascii="Times New Roman" w:hAnsi="Times New Roman" w:cs="Times New Roman"/>
          <w:sz w:val="24"/>
          <w:szCs w:val="24"/>
        </w:rPr>
        <w:t xml:space="preserve">f the </w:t>
      </w:r>
      <w:r w:rsidR="0046321A" w:rsidRPr="00FB7768">
        <w:rPr>
          <w:rFonts w:ascii="Times New Roman" w:hAnsi="Times New Roman" w:cs="Times New Roman"/>
          <w:sz w:val="24"/>
          <w:szCs w:val="24"/>
        </w:rPr>
        <w:t xml:space="preserve">reviewer </w:t>
      </w:r>
      <w:r w:rsidR="006F3CD4" w:rsidRPr="00FB7768">
        <w:rPr>
          <w:rFonts w:ascii="Times New Roman" w:hAnsi="Times New Roman" w:cs="Times New Roman"/>
          <w:sz w:val="24"/>
          <w:szCs w:val="24"/>
        </w:rPr>
        <w:t>does not</w:t>
      </w:r>
      <w:r w:rsidR="00636306" w:rsidRPr="00FB7768">
        <w:rPr>
          <w:rFonts w:ascii="Times New Roman" w:hAnsi="Times New Roman" w:cs="Times New Roman"/>
          <w:sz w:val="24"/>
          <w:szCs w:val="24"/>
        </w:rPr>
        <w:t xml:space="preserve"> </w:t>
      </w:r>
      <w:r w:rsidR="0046321A" w:rsidRPr="00FB7768">
        <w:rPr>
          <w:rFonts w:ascii="Times New Roman" w:hAnsi="Times New Roman" w:cs="Times New Roman"/>
          <w:sz w:val="24"/>
          <w:szCs w:val="24"/>
        </w:rPr>
        <w:t xml:space="preserve">make a decision </w:t>
      </w:r>
      <w:r>
        <w:rPr>
          <w:rFonts w:ascii="Times New Roman" w:hAnsi="Times New Roman" w:cs="Times New Roman"/>
          <w:sz w:val="24"/>
          <w:szCs w:val="24"/>
        </w:rPr>
        <w:t>under subsection</w:t>
      </w:r>
      <w:r w:rsidR="001B61B4">
        <w:rPr>
          <w:rFonts w:ascii="Times New Roman" w:hAnsi="Times New Roman" w:cs="Times New Roman"/>
          <w:sz w:val="24"/>
          <w:szCs w:val="24"/>
        </w:rPr>
        <w:t> </w:t>
      </w:r>
      <w:r w:rsidR="0025282D">
        <w:rPr>
          <w:rFonts w:ascii="Times New Roman" w:hAnsi="Times New Roman" w:cs="Times New Roman"/>
          <w:sz w:val="24"/>
          <w:szCs w:val="24"/>
        </w:rPr>
        <w:t>23</w:t>
      </w:r>
      <w:r>
        <w:rPr>
          <w:rFonts w:ascii="Times New Roman" w:hAnsi="Times New Roman" w:cs="Times New Roman"/>
          <w:sz w:val="24"/>
          <w:szCs w:val="24"/>
        </w:rPr>
        <w:t xml:space="preserve">(5) </w:t>
      </w:r>
      <w:r w:rsidR="006F3CD4" w:rsidRPr="00FB7768">
        <w:rPr>
          <w:rFonts w:ascii="Times New Roman" w:hAnsi="Times New Roman" w:cs="Times New Roman"/>
          <w:sz w:val="24"/>
          <w:szCs w:val="24"/>
        </w:rPr>
        <w:t xml:space="preserve">within 90 days after </w:t>
      </w:r>
      <w:r>
        <w:rPr>
          <w:rFonts w:ascii="Times New Roman" w:hAnsi="Times New Roman" w:cs="Times New Roman"/>
          <w:sz w:val="24"/>
          <w:szCs w:val="24"/>
        </w:rPr>
        <w:t>the</w:t>
      </w:r>
      <w:r w:rsidR="006F3CD4" w:rsidRPr="00FB7768">
        <w:rPr>
          <w:rFonts w:ascii="Times New Roman" w:hAnsi="Times New Roman" w:cs="Times New Roman"/>
          <w:sz w:val="24"/>
          <w:szCs w:val="24"/>
        </w:rPr>
        <w:t xml:space="preserve"> request </w:t>
      </w:r>
      <w:r w:rsidR="0043550A">
        <w:rPr>
          <w:rFonts w:ascii="Times New Roman" w:hAnsi="Times New Roman" w:cs="Times New Roman"/>
          <w:sz w:val="24"/>
          <w:szCs w:val="24"/>
        </w:rPr>
        <w:t>was</w:t>
      </w:r>
      <w:r w:rsidR="006F3CD4" w:rsidRPr="00FB7768">
        <w:rPr>
          <w:rFonts w:ascii="Times New Roman" w:hAnsi="Times New Roman" w:cs="Times New Roman"/>
          <w:sz w:val="24"/>
          <w:szCs w:val="24"/>
        </w:rPr>
        <w:t xml:space="preserve"> received</w:t>
      </w:r>
      <w:r>
        <w:rPr>
          <w:rFonts w:ascii="Times New Roman" w:hAnsi="Times New Roman" w:cs="Times New Roman"/>
          <w:sz w:val="24"/>
          <w:szCs w:val="24"/>
        </w:rPr>
        <w:t>,</w:t>
      </w:r>
      <w:r w:rsidR="006F3CD4" w:rsidRPr="00FB7768">
        <w:rPr>
          <w:rFonts w:ascii="Times New Roman" w:hAnsi="Times New Roman" w:cs="Times New Roman"/>
          <w:sz w:val="24"/>
          <w:szCs w:val="24"/>
        </w:rPr>
        <w:t xml:space="preserve"> the </w:t>
      </w:r>
      <w:r w:rsidR="00335740" w:rsidRPr="00FB7768">
        <w:rPr>
          <w:rFonts w:ascii="Times New Roman" w:hAnsi="Times New Roman" w:cs="Times New Roman"/>
          <w:sz w:val="24"/>
          <w:szCs w:val="24"/>
        </w:rPr>
        <w:t xml:space="preserve">original </w:t>
      </w:r>
      <w:r w:rsidR="006F3CD4" w:rsidRPr="00FB7768">
        <w:rPr>
          <w:rFonts w:ascii="Times New Roman" w:hAnsi="Times New Roman" w:cs="Times New Roman"/>
          <w:sz w:val="24"/>
          <w:szCs w:val="24"/>
        </w:rPr>
        <w:t xml:space="preserve">decision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taken to have been affirmed.</w:t>
      </w:r>
    </w:p>
    <w:p w:rsidR="00D55ADE" w:rsidRPr="00FB7768" w:rsidRDefault="00D55ADE" w:rsidP="008540F1">
      <w:pPr>
        <w:autoSpaceDE w:val="0"/>
        <w:autoSpaceDN w:val="0"/>
        <w:adjustRightInd w:val="0"/>
        <w:spacing w:after="0" w:line="240" w:lineRule="auto"/>
        <w:rPr>
          <w:rFonts w:ascii="Times New Roman" w:hAnsi="Times New Roman" w:cs="Times New Roman"/>
          <w:sz w:val="24"/>
          <w:szCs w:val="24"/>
        </w:rPr>
      </w:pPr>
    </w:p>
    <w:p w:rsidR="00D55ADE" w:rsidRPr="00FB7768" w:rsidRDefault="00D55ADE" w:rsidP="008540F1">
      <w:pPr>
        <w:keepNext/>
        <w:spacing w:after="0" w:line="240" w:lineRule="auto"/>
        <w:contextualSpacing/>
        <w:rPr>
          <w:rFonts w:ascii="Times New Roman" w:hAnsi="Times New Roman" w:cs="Times New Roman"/>
          <w:sz w:val="24"/>
          <w:szCs w:val="24"/>
          <w:u w:val="single"/>
        </w:rPr>
      </w:pPr>
      <w:r w:rsidRPr="00FB7768">
        <w:rPr>
          <w:rFonts w:ascii="Times New Roman" w:hAnsi="Times New Roman" w:cs="Times New Roman"/>
          <w:sz w:val="24"/>
          <w:szCs w:val="24"/>
          <w:u w:val="single"/>
        </w:rPr>
        <w:t>Section 2</w:t>
      </w:r>
      <w:r w:rsidR="006B2B2A" w:rsidRPr="00FB7768">
        <w:rPr>
          <w:rFonts w:ascii="Times New Roman" w:hAnsi="Times New Roman" w:cs="Times New Roman"/>
          <w:sz w:val="24"/>
          <w:szCs w:val="24"/>
          <w:u w:val="single"/>
        </w:rPr>
        <w:t>4</w:t>
      </w:r>
      <w:r w:rsidRPr="00FB7768">
        <w:rPr>
          <w:rFonts w:ascii="Times New Roman" w:hAnsi="Times New Roman" w:cs="Times New Roman"/>
          <w:sz w:val="24"/>
          <w:szCs w:val="24"/>
          <w:u w:val="single"/>
        </w:rPr>
        <w:t xml:space="preserve"> </w:t>
      </w:r>
      <w:r w:rsidRPr="00FB7768">
        <w:rPr>
          <w:rFonts w:ascii="Times New Roman" w:eastAsia="Times New Roman" w:hAnsi="Times New Roman" w:cs="Times New Roman"/>
          <w:color w:val="000000"/>
          <w:sz w:val="24"/>
          <w:szCs w:val="24"/>
          <w:u w:val="single"/>
          <w:lang w:eastAsia="en-AU"/>
        </w:rPr>
        <w:t>– Notice of decision on review</w:t>
      </w:r>
    </w:p>
    <w:p w:rsidR="00D55ADE" w:rsidRPr="00FB7768" w:rsidRDefault="00D55ADE" w:rsidP="008540F1">
      <w:pPr>
        <w:autoSpaceDE w:val="0"/>
        <w:autoSpaceDN w:val="0"/>
        <w:adjustRightInd w:val="0"/>
        <w:spacing w:after="0" w:line="240" w:lineRule="auto"/>
        <w:rPr>
          <w:rFonts w:ascii="Times New Roman" w:hAnsi="Times New Roman" w:cs="Times New Roman"/>
          <w:sz w:val="24"/>
          <w:szCs w:val="24"/>
        </w:rPr>
      </w:pPr>
    </w:p>
    <w:p w:rsidR="00382E78" w:rsidRPr="00FB7768" w:rsidRDefault="0038698D" w:rsidP="008540F1">
      <w:pPr>
        <w:autoSpaceDE w:val="0"/>
        <w:autoSpaceDN w:val="0"/>
        <w:adjustRightInd w:val="0"/>
        <w:spacing w:after="0" w:line="240" w:lineRule="auto"/>
        <w:rPr>
          <w:rFonts w:ascii="Times New Roman" w:hAnsi="Times New Roman" w:cs="Times New Roman"/>
          <w:sz w:val="24"/>
          <w:szCs w:val="24"/>
        </w:rPr>
      </w:pPr>
      <w:r w:rsidRPr="00FB7768">
        <w:rPr>
          <w:rFonts w:ascii="Times New Roman" w:hAnsi="Times New Roman" w:cs="Times New Roman"/>
          <w:sz w:val="24"/>
          <w:szCs w:val="24"/>
        </w:rPr>
        <w:t>S</w:t>
      </w:r>
      <w:r w:rsidR="007F5F41">
        <w:rPr>
          <w:rFonts w:ascii="Times New Roman" w:hAnsi="Times New Roman" w:cs="Times New Roman"/>
          <w:sz w:val="24"/>
          <w:szCs w:val="24"/>
        </w:rPr>
        <w:t xml:space="preserve">ubsection </w:t>
      </w:r>
      <w:r w:rsidR="006F3CD4" w:rsidRPr="00FB7768">
        <w:rPr>
          <w:rFonts w:ascii="Times New Roman" w:hAnsi="Times New Roman" w:cs="Times New Roman"/>
          <w:sz w:val="24"/>
          <w:szCs w:val="24"/>
        </w:rPr>
        <w:t>2</w:t>
      </w:r>
      <w:r w:rsidR="006B2B2A" w:rsidRPr="00FB7768">
        <w:rPr>
          <w:rFonts w:ascii="Times New Roman" w:hAnsi="Times New Roman" w:cs="Times New Roman"/>
          <w:sz w:val="24"/>
          <w:szCs w:val="24"/>
        </w:rPr>
        <w:t>4</w:t>
      </w:r>
      <w:r w:rsidR="007F5F41">
        <w:rPr>
          <w:rFonts w:ascii="Times New Roman" w:hAnsi="Times New Roman" w:cs="Times New Roman"/>
          <w:sz w:val="24"/>
          <w:szCs w:val="24"/>
        </w:rPr>
        <w:t>(1)</w:t>
      </w:r>
      <w:r w:rsidR="006F3CD4" w:rsidRPr="00FB7768">
        <w:rPr>
          <w:rFonts w:ascii="Times New Roman" w:hAnsi="Times New Roman" w:cs="Times New Roman"/>
          <w:sz w:val="24"/>
          <w:szCs w:val="24"/>
        </w:rPr>
        <w:t xml:space="preserve"> </w:t>
      </w:r>
      <w:r w:rsidRPr="00FB7768">
        <w:rPr>
          <w:rFonts w:ascii="Times New Roman" w:hAnsi="Times New Roman" w:cs="Times New Roman"/>
          <w:sz w:val="24"/>
          <w:szCs w:val="24"/>
        </w:rPr>
        <w:t>require</w:t>
      </w:r>
      <w:r w:rsidR="00846B48">
        <w:rPr>
          <w:rFonts w:ascii="Times New Roman" w:hAnsi="Times New Roman" w:cs="Times New Roman"/>
          <w:sz w:val="24"/>
          <w:szCs w:val="24"/>
        </w:rPr>
        <w:t>s</w:t>
      </w:r>
      <w:r w:rsidRPr="00FB7768">
        <w:rPr>
          <w:rFonts w:ascii="Times New Roman" w:hAnsi="Times New Roman" w:cs="Times New Roman"/>
          <w:sz w:val="24"/>
          <w:szCs w:val="24"/>
        </w:rPr>
        <w:t xml:space="preserve"> the person conducting a review </w:t>
      </w:r>
      <w:r w:rsidR="007F5F41">
        <w:rPr>
          <w:rFonts w:ascii="Times New Roman" w:hAnsi="Times New Roman" w:cs="Times New Roman"/>
          <w:sz w:val="24"/>
          <w:szCs w:val="24"/>
        </w:rPr>
        <w:t xml:space="preserve">under section 23 </w:t>
      </w:r>
      <w:r w:rsidRPr="00FB7768">
        <w:rPr>
          <w:rFonts w:ascii="Times New Roman" w:hAnsi="Times New Roman" w:cs="Times New Roman"/>
          <w:sz w:val="24"/>
          <w:szCs w:val="24"/>
        </w:rPr>
        <w:t xml:space="preserve">to provide written notice of the outcome to </w:t>
      </w:r>
      <w:r w:rsidR="0046321A" w:rsidRPr="00FB7768">
        <w:rPr>
          <w:rFonts w:ascii="Times New Roman" w:hAnsi="Times New Roman" w:cs="Times New Roman"/>
          <w:sz w:val="24"/>
          <w:szCs w:val="24"/>
        </w:rPr>
        <w:t xml:space="preserve">a person whose interests </w:t>
      </w:r>
      <w:proofErr w:type="gramStart"/>
      <w:r w:rsidR="0046321A" w:rsidRPr="00FB7768">
        <w:rPr>
          <w:rFonts w:ascii="Times New Roman" w:hAnsi="Times New Roman" w:cs="Times New Roman"/>
          <w:sz w:val="24"/>
          <w:szCs w:val="24"/>
        </w:rPr>
        <w:t>are affected</w:t>
      </w:r>
      <w:proofErr w:type="gramEnd"/>
      <w:r w:rsidR="0046321A" w:rsidRPr="00FB7768">
        <w:rPr>
          <w:rFonts w:ascii="Times New Roman" w:hAnsi="Times New Roman" w:cs="Times New Roman"/>
          <w:sz w:val="24"/>
          <w:szCs w:val="24"/>
        </w:rPr>
        <w:t xml:space="preserve"> by</w:t>
      </w:r>
      <w:r w:rsidRPr="00FB7768">
        <w:rPr>
          <w:rFonts w:ascii="Times New Roman" w:hAnsi="Times New Roman" w:cs="Times New Roman"/>
          <w:sz w:val="24"/>
          <w:szCs w:val="24"/>
        </w:rPr>
        <w:t xml:space="preserve"> the </w:t>
      </w:r>
      <w:r w:rsidR="0046321A" w:rsidRPr="00FB7768">
        <w:rPr>
          <w:rFonts w:ascii="Times New Roman" w:hAnsi="Times New Roman" w:cs="Times New Roman"/>
          <w:sz w:val="24"/>
          <w:szCs w:val="24"/>
        </w:rPr>
        <w:t xml:space="preserve">decision on </w:t>
      </w:r>
      <w:r w:rsidRPr="00FB7768">
        <w:rPr>
          <w:rFonts w:ascii="Times New Roman" w:hAnsi="Times New Roman" w:cs="Times New Roman"/>
          <w:sz w:val="24"/>
          <w:szCs w:val="24"/>
        </w:rPr>
        <w:t>revie</w:t>
      </w:r>
      <w:r w:rsidR="007F5F41">
        <w:rPr>
          <w:rFonts w:ascii="Times New Roman" w:hAnsi="Times New Roman" w:cs="Times New Roman"/>
          <w:sz w:val="24"/>
          <w:szCs w:val="24"/>
        </w:rPr>
        <w:t>w. The n</w:t>
      </w:r>
      <w:r w:rsidRPr="00FB7768">
        <w:rPr>
          <w:rFonts w:ascii="Times New Roman" w:hAnsi="Times New Roman" w:cs="Times New Roman"/>
          <w:sz w:val="24"/>
          <w:szCs w:val="24"/>
        </w:rPr>
        <w:t xml:space="preserve">otice must be provided within 28 days of the decision on review being made and must contain </w:t>
      </w:r>
      <w:r w:rsidR="006F3CD4" w:rsidRPr="00FB7768">
        <w:rPr>
          <w:rFonts w:ascii="Times New Roman" w:hAnsi="Times New Roman" w:cs="Times New Roman"/>
          <w:sz w:val="24"/>
          <w:szCs w:val="24"/>
        </w:rPr>
        <w:t xml:space="preserve">advice </w:t>
      </w:r>
      <w:r w:rsidR="007F5F41">
        <w:rPr>
          <w:rFonts w:ascii="Times New Roman" w:hAnsi="Times New Roman" w:cs="Times New Roman"/>
          <w:sz w:val="24"/>
          <w:szCs w:val="24"/>
        </w:rPr>
        <w:t xml:space="preserve">of </w:t>
      </w:r>
      <w:r w:rsidRPr="00FB7768">
        <w:rPr>
          <w:rFonts w:ascii="Times New Roman" w:hAnsi="Times New Roman" w:cs="Times New Roman"/>
          <w:sz w:val="24"/>
          <w:szCs w:val="24"/>
        </w:rPr>
        <w:t>further review rights available under section 2</w:t>
      </w:r>
      <w:r w:rsidR="006B2B2A" w:rsidRPr="00FB7768">
        <w:rPr>
          <w:rFonts w:ascii="Times New Roman" w:hAnsi="Times New Roman" w:cs="Times New Roman"/>
          <w:sz w:val="24"/>
          <w:szCs w:val="24"/>
        </w:rPr>
        <w:t>5</w:t>
      </w:r>
      <w:r w:rsidRPr="00FB7768">
        <w:rPr>
          <w:rFonts w:ascii="Times New Roman" w:hAnsi="Times New Roman" w:cs="Times New Roman"/>
          <w:sz w:val="24"/>
          <w:szCs w:val="24"/>
        </w:rPr>
        <w:t>.</w:t>
      </w:r>
    </w:p>
    <w:p w:rsidR="0038698D" w:rsidRDefault="0038698D" w:rsidP="008540F1">
      <w:pPr>
        <w:autoSpaceDE w:val="0"/>
        <w:autoSpaceDN w:val="0"/>
        <w:adjustRightInd w:val="0"/>
        <w:spacing w:after="0" w:line="240" w:lineRule="auto"/>
        <w:rPr>
          <w:rFonts w:ascii="Times New Roman" w:hAnsi="Times New Roman" w:cs="Times New Roman"/>
          <w:sz w:val="24"/>
          <w:szCs w:val="24"/>
        </w:rPr>
      </w:pPr>
    </w:p>
    <w:p w:rsidR="007F5F41" w:rsidRDefault="007F5F41" w:rsidP="008540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Subsection 24(2) clarifies that a failure to comply with subsection (1) does not affect the validity of the decision on review. </w:t>
      </w:r>
    </w:p>
    <w:p w:rsidR="007F5F41" w:rsidRPr="00FB7768" w:rsidRDefault="007F5F41" w:rsidP="008540F1">
      <w:pPr>
        <w:autoSpaceDE w:val="0"/>
        <w:autoSpaceDN w:val="0"/>
        <w:adjustRightInd w:val="0"/>
        <w:spacing w:after="0" w:line="240" w:lineRule="auto"/>
        <w:rPr>
          <w:rFonts w:ascii="Times New Roman" w:hAnsi="Times New Roman" w:cs="Times New Roman"/>
          <w:sz w:val="24"/>
          <w:szCs w:val="24"/>
        </w:rPr>
      </w:pPr>
    </w:p>
    <w:p w:rsidR="0038698D" w:rsidRPr="00FB7768" w:rsidRDefault="0038698D" w:rsidP="008540F1">
      <w:pPr>
        <w:keepNext/>
        <w:spacing w:after="0" w:line="240" w:lineRule="auto"/>
        <w:contextualSpacing/>
        <w:rPr>
          <w:rFonts w:ascii="Times New Roman" w:hAnsi="Times New Roman" w:cs="Times New Roman"/>
          <w:sz w:val="24"/>
          <w:szCs w:val="24"/>
          <w:u w:val="single"/>
        </w:rPr>
      </w:pPr>
      <w:r w:rsidRPr="00FB7768">
        <w:rPr>
          <w:rFonts w:ascii="Times New Roman" w:hAnsi="Times New Roman" w:cs="Times New Roman"/>
          <w:sz w:val="24"/>
          <w:szCs w:val="24"/>
          <w:u w:val="single"/>
        </w:rPr>
        <w:t>Section 2</w:t>
      </w:r>
      <w:r w:rsidR="007B615F" w:rsidRPr="00FB7768">
        <w:rPr>
          <w:rFonts w:ascii="Times New Roman" w:hAnsi="Times New Roman" w:cs="Times New Roman"/>
          <w:sz w:val="24"/>
          <w:szCs w:val="24"/>
          <w:u w:val="single"/>
        </w:rPr>
        <w:t>5</w:t>
      </w:r>
      <w:r w:rsidRPr="00FB7768">
        <w:rPr>
          <w:rFonts w:ascii="Times New Roman" w:hAnsi="Times New Roman" w:cs="Times New Roman"/>
          <w:sz w:val="24"/>
          <w:szCs w:val="24"/>
          <w:u w:val="single"/>
        </w:rPr>
        <w:t xml:space="preserve"> </w:t>
      </w:r>
      <w:r w:rsidRPr="00FB7768">
        <w:rPr>
          <w:rFonts w:ascii="Times New Roman" w:eastAsia="Times New Roman" w:hAnsi="Times New Roman" w:cs="Times New Roman"/>
          <w:color w:val="000000"/>
          <w:sz w:val="24"/>
          <w:szCs w:val="24"/>
          <w:u w:val="single"/>
          <w:lang w:eastAsia="en-AU"/>
        </w:rPr>
        <w:t>– AAT review</w:t>
      </w:r>
    </w:p>
    <w:p w:rsidR="0038698D" w:rsidRPr="00FB7768" w:rsidRDefault="0038698D" w:rsidP="008540F1">
      <w:pPr>
        <w:autoSpaceDE w:val="0"/>
        <w:autoSpaceDN w:val="0"/>
        <w:adjustRightInd w:val="0"/>
        <w:spacing w:after="0" w:line="240" w:lineRule="auto"/>
        <w:rPr>
          <w:rFonts w:ascii="Times New Roman" w:hAnsi="Times New Roman" w:cs="Times New Roman"/>
          <w:sz w:val="24"/>
          <w:szCs w:val="24"/>
        </w:rPr>
      </w:pPr>
    </w:p>
    <w:p w:rsidR="0038698D" w:rsidRPr="00FB7768" w:rsidRDefault="007B615F" w:rsidP="008540F1">
      <w:pPr>
        <w:autoSpaceDE w:val="0"/>
        <w:autoSpaceDN w:val="0"/>
        <w:adjustRightInd w:val="0"/>
        <w:spacing w:after="0" w:line="240" w:lineRule="auto"/>
        <w:rPr>
          <w:rFonts w:ascii="Times New Roman" w:hAnsi="Times New Roman" w:cs="Times New Roman"/>
          <w:sz w:val="24"/>
          <w:szCs w:val="24"/>
        </w:rPr>
      </w:pPr>
      <w:r w:rsidRPr="00FB7768">
        <w:rPr>
          <w:rFonts w:ascii="Times New Roman" w:hAnsi="Times New Roman" w:cs="Times New Roman"/>
          <w:sz w:val="24"/>
          <w:szCs w:val="24"/>
        </w:rPr>
        <w:t>Section 25</w:t>
      </w:r>
      <w:r w:rsidR="00846B48">
        <w:rPr>
          <w:rFonts w:ascii="Times New Roman" w:hAnsi="Times New Roman" w:cs="Times New Roman"/>
          <w:sz w:val="24"/>
          <w:szCs w:val="24"/>
        </w:rPr>
        <w:t xml:space="preserve"> </w:t>
      </w:r>
      <w:r w:rsidR="0038698D" w:rsidRPr="00FB7768">
        <w:rPr>
          <w:rFonts w:ascii="Times New Roman" w:hAnsi="Times New Roman" w:cs="Times New Roman"/>
          <w:sz w:val="24"/>
          <w:szCs w:val="24"/>
        </w:rPr>
        <w:t>enable</w:t>
      </w:r>
      <w:r w:rsidR="00846B48">
        <w:rPr>
          <w:rFonts w:ascii="Times New Roman" w:hAnsi="Times New Roman" w:cs="Times New Roman"/>
          <w:sz w:val="24"/>
          <w:szCs w:val="24"/>
        </w:rPr>
        <w:t>s</w:t>
      </w:r>
      <w:r w:rsidR="007F5F41">
        <w:rPr>
          <w:rFonts w:ascii="Times New Roman" w:hAnsi="Times New Roman" w:cs="Times New Roman"/>
          <w:sz w:val="24"/>
          <w:szCs w:val="24"/>
        </w:rPr>
        <w:t xml:space="preserve"> an application for</w:t>
      </w:r>
      <w:r w:rsidR="0038698D" w:rsidRPr="00FB7768">
        <w:rPr>
          <w:rFonts w:ascii="Times New Roman" w:hAnsi="Times New Roman" w:cs="Times New Roman"/>
          <w:sz w:val="24"/>
          <w:szCs w:val="24"/>
        </w:rPr>
        <w:t xml:space="preserve"> review of a decision </w:t>
      </w:r>
      <w:r w:rsidR="007F5F41">
        <w:rPr>
          <w:rFonts w:ascii="Times New Roman" w:hAnsi="Times New Roman" w:cs="Times New Roman"/>
          <w:sz w:val="24"/>
          <w:szCs w:val="24"/>
        </w:rPr>
        <w:t xml:space="preserve">under section 23(5) </w:t>
      </w:r>
      <w:r w:rsidR="0038698D" w:rsidRPr="00FB7768">
        <w:rPr>
          <w:rFonts w:ascii="Times New Roman" w:hAnsi="Times New Roman" w:cs="Times New Roman"/>
          <w:sz w:val="24"/>
          <w:szCs w:val="24"/>
        </w:rPr>
        <w:t xml:space="preserve">to </w:t>
      </w:r>
      <w:proofErr w:type="gramStart"/>
      <w:r w:rsidR="0038698D" w:rsidRPr="00FB7768">
        <w:rPr>
          <w:rFonts w:ascii="Times New Roman" w:hAnsi="Times New Roman" w:cs="Times New Roman"/>
          <w:sz w:val="24"/>
          <w:szCs w:val="24"/>
        </w:rPr>
        <w:t>be made</w:t>
      </w:r>
      <w:proofErr w:type="gramEnd"/>
      <w:r w:rsidR="0038698D" w:rsidRPr="00FB7768">
        <w:rPr>
          <w:rFonts w:ascii="Times New Roman" w:hAnsi="Times New Roman" w:cs="Times New Roman"/>
          <w:sz w:val="24"/>
          <w:szCs w:val="24"/>
        </w:rPr>
        <w:t xml:space="preserve"> to the Administrative Appeals Tribunal.  </w:t>
      </w:r>
    </w:p>
    <w:p w:rsidR="0038698D" w:rsidRPr="00FB7768" w:rsidRDefault="0038698D" w:rsidP="008540F1">
      <w:pPr>
        <w:autoSpaceDE w:val="0"/>
        <w:autoSpaceDN w:val="0"/>
        <w:adjustRightInd w:val="0"/>
        <w:spacing w:after="0" w:line="240" w:lineRule="auto"/>
        <w:rPr>
          <w:rFonts w:ascii="Times New Roman" w:hAnsi="Times New Roman" w:cs="Times New Roman"/>
          <w:sz w:val="24"/>
          <w:szCs w:val="24"/>
        </w:rPr>
      </w:pPr>
    </w:p>
    <w:p w:rsidR="00EA0AD2" w:rsidRPr="00FB7768" w:rsidRDefault="00EA0AD2" w:rsidP="008540F1">
      <w:pPr>
        <w:autoSpaceDE w:val="0"/>
        <w:autoSpaceDN w:val="0"/>
        <w:adjustRightInd w:val="0"/>
        <w:spacing w:after="0" w:line="240" w:lineRule="auto"/>
        <w:rPr>
          <w:rFonts w:ascii="Times New Roman" w:hAnsi="Times New Roman" w:cs="Times New Roman"/>
          <w:sz w:val="24"/>
          <w:szCs w:val="24"/>
        </w:rPr>
      </w:pPr>
      <w:r w:rsidRPr="00FB7768">
        <w:rPr>
          <w:rFonts w:ascii="Times New Roman" w:hAnsi="Times New Roman" w:cs="Times New Roman"/>
          <w:sz w:val="24"/>
          <w:szCs w:val="24"/>
        </w:rPr>
        <w:t xml:space="preserve">The rules and procedures governing the </w:t>
      </w:r>
      <w:r w:rsidR="0043550A">
        <w:rPr>
          <w:rFonts w:ascii="Times New Roman" w:hAnsi="Times New Roman" w:cs="Times New Roman"/>
          <w:sz w:val="24"/>
          <w:szCs w:val="24"/>
        </w:rPr>
        <w:t>conduct</w:t>
      </w:r>
      <w:r w:rsidR="0043550A" w:rsidRPr="00FB7768">
        <w:rPr>
          <w:rFonts w:ascii="Times New Roman" w:hAnsi="Times New Roman" w:cs="Times New Roman"/>
          <w:sz w:val="24"/>
          <w:szCs w:val="24"/>
        </w:rPr>
        <w:t xml:space="preserve"> </w:t>
      </w:r>
      <w:r w:rsidRPr="00FB7768">
        <w:rPr>
          <w:rFonts w:ascii="Times New Roman" w:hAnsi="Times New Roman" w:cs="Times New Roman"/>
          <w:sz w:val="24"/>
          <w:szCs w:val="24"/>
        </w:rPr>
        <w:t xml:space="preserve">of such a review are set out in the </w:t>
      </w:r>
      <w:r w:rsidR="0038698D" w:rsidRPr="00FB7768">
        <w:rPr>
          <w:rFonts w:ascii="Times New Roman" w:hAnsi="Times New Roman" w:cs="Times New Roman"/>
          <w:i/>
          <w:sz w:val="24"/>
          <w:szCs w:val="24"/>
        </w:rPr>
        <w:t>Administrative Appeals Tribunal Act 19</w:t>
      </w:r>
      <w:r w:rsidRPr="00FB7768">
        <w:rPr>
          <w:rFonts w:ascii="Times New Roman" w:hAnsi="Times New Roman" w:cs="Times New Roman"/>
          <w:i/>
          <w:sz w:val="24"/>
          <w:szCs w:val="24"/>
        </w:rPr>
        <w:t>75.</w:t>
      </w:r>
    </w:p>
    <w:p w:rsidR="0038698D" w:rsidRPr="00FB7768" w:rsidRDefault="0038698D" w:rsidP="008540F1">
      <w:pPr>
        <w:autoSpaceDE w:val="0"/>
        <w:autoSpaceDN w:val="0"/>
        <w:adjustRightInd w:val="0"/>
        <w:spacing w:after="0" w:line="240" w:lineRule="auto"/>
        <w:rPr>
          <w:rFonts w:ascii="Times New Roman" w:hAnsi="Times New Roman" w:cs="Times New Roman"/>
          <w:sz w:val="24"/>
          <w:szCs w:val="24"/>
        </w:rPr>
      </w:pPr>
    </w:p>
    <w:p w:rsidR="00636306" w:rsidRPr="00FB7768" w:rsidRDefault="00636306" w:rsidP="008540F1">
      <w:pPr>
        <w:spacing w:after="0" w:line="240" w:lineRule="auto"/>
        <w:contextualSpacing/>
        <w:rPr>
          <w:rFonts w:ascii="Times New Roman" w:hAnsi="Times New Roman" w:cs="Times New Roman"/>
          <w:b/>
          <w:sz w:val="24"/>
          <w:szCs w:val="24"/>
          <w:u w:val="single"/>
        </w:rPr>
      </w:pPr>
      <w:r w:rsidRPr="00785188">
        <w:rPr>
          <w:rFonts w:ascii="Times New Roman" w:hAnsi="Times New Roman" w:cs="Times New Roman"/>
          <w:b/>
          <w:sz w:val="24"/>
          <w:szCs w:val="24"/>
        </w:rPr>
        <w:t>Part 3—Prescribed building work</w:t>
      </w:r>
    </w:p>
    <w:p w:rsidR="00636306" w:rsidRPr="00FB7768" w:rsidRDefault="00636306" w:rsidP="008540F1">
      <w:pPr>
        <w:keepNext/>
        <w:spacing w:after="0" w:line="240" w:lineRule="auto"/>
        <w:contextualSpacing/>
        <w:rPr>
          <w:rFonts w:ascii="Times New Roman" w:hAnsi="Times New Roman" w:cs="Times New Roman"/>
          <w:sz w:val="24"/>
          <w:szCs w:val="24"/>
        </w:rPr>
      </w:pPr>
    </w:p>
    <w:p w:rsidR="0047518C" w:rsidRPr="00FB7768" w:rsidRDefault="0047518C" w:rsidP="008540F1">
      <w:pPr>
        <w:keepNext/>
        <w:spacing w:after="0" w:line="240" w:lineRule="auto"/>
        <w:contextualSpacing/>
        <w:rPr>
          <w:rFonts w:ascii="Times New Roman" w:hAnsi="Times New Roman" w:cs="Times New Roman"/>
          <w:sz w:val="24"/>
          <w:szCs w:val="24"/>
          <w:u w:val="single"/>
        </w:rPr>
      </w:pPr>
      <w:r w:rsidRPr="00FB7768">
        <w:rPr>
          <w:rFonts w:ascii="Times New Roman" w:hAnsi="Times New Roman" w:cs="Times New Roman"/>
          <w:sz w:val="24"/>
          <w:szCs w:val="24"/>
          <w:u w:val="single"/>
        </w:rPr>
        <w:t>Section 2</w:t>
      </w:r>
      <w:r w:rsidR="007B615F" w:rsidRPr="00FB7768">
        <w:rPr>
          <w:rFonts w:ascii="Times New Roman" w:hAnsi="Times New Roman" w:cs="Times New Roman"/>
          <w:sz w:val="24"/>
          <w:szCs w:val="24"/>
          <w:u w:val="single"/>
        </w:rPr>
        <w:t>6</w:t>
      </w:r>
      <w:r w:rsidRPr="00FB7768">
        <w:rPr>
          <w:rFonts w:ascii="Times New Roman" w:hAnsi="Times New Roman" w:cs="Times New Roman"/>
          <w:sz w:val="24"/>
          <w:szCs w:val="24"/>
          <w:u w:val="single"/>
        </w:rPr>
        <w:t xml:space="preserve"> </w:t>
      </w:r>
      <w:r w:rsidRPr="00FB7768">
        <w:rPr>
          <w:rFonts w:ascii="Times New Roman" w:eastAsia="Times New Roman" w:hAnsi="Times New Roman" w:cs="Times New Roman"/>
          <w:color w:val="000000"/>
          <w:sz w:val="24"/>
          <w:szCs w:val="24"/>
          <w:u w:val="single"/>
          <w:lang w:eastAsia="en-AU"/>
        </w:rPr>
        <w:t>– Prescribed building work</w:t>
      </w:r>
    </w:p>
    <w:p w:rsidR="00636306" w:rsidRPr="00FB7768" w:rsidRDefault="00636306" w:rsidP="008540F1">
      <w:pPr>
        <w:keepNext/>
        <w:spacing w:after="0" w:line="240" w:lineRule="auto"/>
        <w:contextualSpacing/>
        <w:rPr>
          <w:rFonts w:ascii="Times New Roman" w:hAnsi="Times New Roman" w:cs="Times New Roman"/>
          <w:sz w:val="24"/>
          <w:szCs w:val="24"/>
        </w:rPr>
      </w:pPr>
    </w:p>
    <w:p w:rsidR="0019111E" w:rsidRDefault="0019111E" w:rsidP="008540F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Subsection 43(4) of the Act prohibits the Commonwealth or a corporate Commonwealth entity from funding building work unless:</w:t>
      </w:r>
    </w:p>
    <w:p w:rsidR="004E6789" w:rsidRDefault="004E6789" w:rsidP="008540F1">
      <w:pPr>
        <w:spacing w:after="0" w:line="240" w:lineRule="auto"/>
        <w:rPr>
          <w:rFonts w:ascii="Times New Roman" w:eastAsia="Calibri" w:hAnsi="Times New Roman" w:cs="Times New Roman"/>
          <w:sz w:val="24"/>
          <w:szCs w:val="24"/>
        </w:rPr>
      </w:pPr>
    </w:p>
    <w:p w:rsidR="0019111E" w:rsidRDefault="0019111E" w:rsidP="00E52A68">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Contracts for the building work will be entered into with builders who are accredited persons; and</w:t>
      </w:r>
    </w:p>
    <w:p w:rsidR="0019111E" w:rsidRDefault="0019111E" w:rsidP="00E52A68">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At the time of the funding the Commonwealth or corporate Commonwealth entity takes appropriate steps to ensure that builders will be accredited persons when they carry out the building work.</w:t>
      </w:r>
    </w:p>
    <w:p w:rsidR="004E6789" w:rsidRDefault="004E6789" w:rsidP="0019111E">
      <w:pPr>
        <w:spacing w:after="0" w:line="240" w:lineRule="auto"/>
        <w:rPr>
          <w:rFonts w:ascii="Times New Roman" w:eastAsia="Calibri" w:hAnsi="Times New Roman" w:cs="Times New Roman"/>
          <w:sz w:val="24"/>
          <w:szCs w:val="24"/>
        </w:rPr>
      </w:pPr>
    </w:p>
    <w:p w:rsidR="0019111E" w:rsidRDefault="0019111E" w:rsidP="0019111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However, it further provides that this subsection does not apply to building work prescribed by the rules.</w:t>
      </w:r>
    </w:p>
    <w:p w:rsidR="0019111E" w:rsidRPr="00E52A68" w:rsidRDefault="0019111E" w:rsidP="0019111E">
      <w:pPr>
        <w:spacing w:after="0" w:line="240" w:lineRule="auto"/>
        <w:rPr>
          <w:rFonts w:ascii="Times New Roman" w:eastAsia="Calibri" w:hAnsi="Times New Roman" w:cs="Times New Roman"/>
          <w:sz w:val="24"/>
          <w:szCs w:val="24"/>
        </w:rPr>
      </w:pPr>
    </w:p>
    <w:p w:rsidR="00A84853" w:rsidRPr="00FB7768" w:rsidRDefault="0043550A" w:rsidP="008540F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w:t>
      </w:r>
      <w:r w:rsidR="00A84853" w:rsidRPr="00FB7768">
        <w:rPr>
          <w:rFonts w:ascii="Times New Roman" w:eastAsia="Calibri" w:hAnsi="Times New Roman" w:cs="Times New Roman"/>
          <w:sz w:val="24"/>
          <w:szCs w:val="24"/>
        </w:rPr>
        <w:t xml:space="preserve">ection </w:t>
      </w:r>
      <w:r>
        <w:rPr>
          <w:rFonts w:ascii="Times New Roman" w:eastAsia="Calibri" w:hAnsi="Times New Roman" w:cs="Times New Roman"/>
          <w:sz w:val="24"/>
          <w:szCs w:val="24"/>
        </w:rPr>
        <w:t xml:space="preserve">26 </w:t>
      </w:r>
      <w:r w:rsidR="00A84853" w:rsidRPr="00FB7768">
        <w:rPr>
          <w:rFonts w:ascii="Times New Roman" w:eastAsia="Calibri" w:hAnsi="Times New Roman" w:cs="Times New Roman"/>
          <w:sz w:val="24"/>
          <w:szCs w:val="24"/>
        </w:rPr>
        <w:t>prescribe</w:t>
      </w:r>
      <w:r w:rsidR="00846B48">
        <w:rPr>
          <w:rFonts w:ascii="Times New Roman" w:eastAsia="Calibri" w:hAnsi="Times New Roman" w:cs="Times New Roman"/>
          <w:sz w:val="24"/>
          <w:szCs w:val="24"/>
        </w:rPr>
        <w:t>s</w:t>
      </w:r>
      <w:r w:rsidR="00A84853" w:rsidRPr="00FB7768">
        <w:rPr>
          <w:rFonts w:ascii="Times New Roman" w:eastAsia="Calibri" w:hAnsi="Times New Roman" w:cs="Times New Roman"/>
          <w:sz w:val="24"/>
          <w:szCs w:val="24"/>
        </w:rPr>
        <w:t xml:space="preserve"> </w:t>
      </w:r>
      <w:r w:rsidR="0019111E">
        <w:rPr>
          <w:rFonts w:ascii="Times New Roman" w:eastAsia="Calibri" w:hAnsi="Times New Roman" w:cs="Times New Roman"/>
          <w:sz w:val="24"/>
          <w:szCs w:val="24"/>
        </w:rPr>
        <w:t xml:space="preserve">the </w:t>
      </w:r>
      <w:r w:rsidR="00785188">
        <w:rPr>
          <w:rFonts w:ascii="Times New Roman" w:eastAsia="Calibri" w:hAnsi="Times New Roman" w:cs="Times New Roman"/>
          <w:sz w:val="24"/>
          <w:szCs w:val="24"/>
        </w:rPr>
        <w:t xml:space="preserve">building work </w:t>
      </w:r>
      <w:r w:rsidR="003B13AD">
        <w:rPr>
          <w:rFonts w:ascii="Times New Roman" w:eastAsia="Calibri" w:hAnsi="Times New Roman" w:cs="Times New Roman"/>
          <w:sz w:val="24"/>
          <w:szCs w:val="24"/>
        </w:rPr>
        <w:t>to which</w:t>
      </w:r>
      <w:r w:rsidR="00785188">
        <w:rPr>
          <w:rFonts w:ascii="Times New Roman" w:eastAsia="Calibri" w:hAnsi="Times New Roman" w:cs="Times New Roman"/>
          <w:sz w:val="24"/>
          <w:szCs w:val="24"/>
        </w:rPr>
        <w:t xml:space="preserve"> </w:t>
      </w:r>
      <w:r w:rsidR="003B13AD">
        <w:rPr>
          <w:rFonts w:ascii="Times New Roman" w:eastAsia="Calibri" w:hAnsi="Times New Roman" w:cs="Times New Roman"/>
          <w:sz w:val="24"/>
          <w:szCs w:val="24"/>
        </w:rPr>
        <w:t xml:space="preserve">subsection </w:t>
      </w:r>
      <w:r w:rsidR="00785188">
        <w:rPr>
          <w:rFonts w:ascii="Times New Roman" w:eastAsia="Calibri" w:hAnsi="Times New Roman" w:cs="Times New Roman"/>
          <w:sz w:val="24"/>
          <w:szCs w:val="24"/>
        </w:rPr>
        <w:t>43(4) of the Act</w:t>
      </w:r>
      <w:r w:rsidR="003B13AD">
        <w:rPr>
          <w:rFonts w:ascii="Times New Roman" w:eastAsia="Calibri" w:hAnsi="Times New Roman" w:cs="Times New Roman"/>
          <w:sz w:val="24"/>
          <w:szCs w:val="24"/>
        </w:rPr>
        <w:t xml:space="preserve"> does not apply</w:t>
      </w:r>
      <w:r w:rsidR="00785188">
        <w:rPr>
          <w:rFonts w:ascii="Times New Roman" w:eastAsia="Calibri" w:hAnsi="Times New Roman" w:cs="Times New Roman"/>
          <w:sz w:val="24"/>
          <w:szCs w:val="24"/>
        </w:rPr>
        <w:t xml:space="preserve">. </w:t>
      </w:r>
    </w:p>
    <w:p w:rsidR="00A84853" w:rsidRPr="00FB7768" w:rsidRDefault="00A84853" w:rsidP="008540F1">
      <w:pPr>
        <w:spacing w:after="0" w:line="240" w:lineRule="auto"/>
        <w:contextualSpacing/>
        <w:rPr>
          <w:rFonts w:ascii="Times New Roman" w:eastAsia="Calibri" w:hAnsi="Times New Roman" w:cs="Times New Roman"/>
          <w:sz w:val="24"/>
          <w:szCs w:val="24"/>
        </w:rPr>
      </w:pPr>
    </w:p>
    <w:p w:rsidR="0023224D" w:rsidRPr="00FB7768" w:rsidRDefault="0019111E" w:rsidP="008540F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Generally, t</w:t>
      </w:r>
      <w:r w:rsidR="00155B55" w:rsidRPr="00FB7768">
        <w:rPr>
          <w:rFonts w:ascii="Times New Roman" w:eastAsia="Calibri" w:hAnsi="Times New Roman" w:cs="Times New Roman"/>
          <w:sz w:val="24"/>
          <w:szCs w:val="24"/>
        </w:rPr>
        <w:t xml:space="preserve">he </w:t>
      </w:r>
      <w:r w:rsidR="00785188">
        <w:rPr>
          <w:rFonts w:ascii="Times New Roman" w:eastAsia="Calibri" w:hAnsi="Times New Roman" w:cs="Times New Roman"/>
          <w:sz w:val="24"/>
          <w:szCs w:val="24"/>
        </w:rPr>
        <w:t xml:space="preserve">Accreditation </w:t>
      </w:r>
      <w:r w:rsidR="00155B55" w:rsidRPr="00FB7768">
        <w:rPr>
          <w:rFonts w:ascii="Times New Roman" w:eastAsia="Calibri" w:hAnsi="Times New Roman" w:cs="Times New Roman"/>
          <w:iCs/>
          <w:sz w:val="24"/>
          <w:szCs w:val="24"/>
        </w:rPr>
        <w:t>Scheme appl</w:t>
      </w:r>
      <w:r w:rsidR="00846B48">
        <w:rPr>
          <w:rFonts w:ascii="Times New Roman" w:eastAsia="Calibri" w:hAnsi="Times New Roman" w:cs="Times New Roman"/>
          <w:iCs/>
          <w:sz w:val="24"/>
          <w:szCs w:val="24"/>
        </w:rPr>
        <w:t>ies</w:t>
      </w:r>
      <w:r w:rsidR="00155B55" w:rsidRPr="00FB7768">
        <w:rPr>
          <w:rFonts w:ascii="Times New Roman" w:eastAsia="Calibri" w:hAnsi="Times New Roman" w:cs="Times New Roman"/>
          <w:iCs/>
          <w:sz w:val="24"/>
          <w:szCs w:val="24"/>
        </w:rPr>
        <w:t xml:space="preserve"> to building work that </w:t>
      </w:r>
      <w:proofErr w:type="gramStart"/>
      <w:r w:rsidR="009A7E9A" w:rsidRPr="00FB7768">
        <w:rPr>
          <w:rFonts w:ascii="Times New Roman" w:eastAsia="Calibri" w:hAnsi="Times New Roman" w:cs="Times New Roman"/>
          <w:iCs/>
          <w:sz w:val="24"/>
          <w:szCs w:val="24"/>
        </w:rPr>
        <w:t>is carried out</w:t>
      </w:r>
      <w:proofErr w:type="gramEnd"/>
      <w:r w:rsidR="009A7E9A" w:rsidRPr="00FB7768">
        <w:rPr>
          <w:rFonts w:ascii="Times New Roman" w:eastAsia="Calibri" w:hAnsi="Times New Roman" w:cs="Times New Roman"/>
          <w:iCs/>
          <w:sz w:val="24"/>
          <w:szCs w:val="24"/>
        </w:rPr>
        <w:t xml:space="preserve"> </w:t>
      </w:r>
      <w:r w:rsidR="00155B55" w:rsidRPr="00FB7768">
        <w:rPr>
          <w:rFonts w:ascii="Times New Roman" w:eastAsia="Calibri" w:hAnsi="Times New Roman" w:cs="Times New Roman"/>
          <w:iCs/>
          <w:sz w:val="24"/>
          <w:szCs w:val="24"/>
        </w:rPr>
        <w:t>in Australia where the work includes direct or indirect Commonwealth funding</w:t>
      </w:r>
      <w:r w:rsidR="0023224D" w:rsidRPr="00FB7768">
        <w:rPr>
          <w:rFonts w:ascii="Times New Roman" w:eastAsia="Calibri" w:hAnsi="Times New Roman" w:cs="Times New Roman"/>
          <w:iCs/>
          <w:sz w:val="24"/>
          <w:szCs w:val="24"/>
        </w:rPr>
        <w:t xml:space="preserve"> above certain financial thresholds</w:t>
      </w:r>
      <w:r>
        <w:rPr>
          <w:rFonts w:ascii="Times New Roman" w:eastAsia="Calibri" w:hAnsi="Times New Roman" w:cs="Times New Roman"/>
          <w:iCs/>
          <w:sz w:val="24"/>
          <w:szCs w:val="24"/>
        </w:rPr>
        <w:t xml:space="preserve"> (set out in paragraphs 26(b) to (d))</w:t>
      </w:r>
      <w:r w:rsidR="0023224D" w:rsidRPr="00FB7768">
        <w:rPr>
          <w:rFonts w:ascii="Times New Roman" w:eastAsia="Calibri" w:hAnsi="Times New Roman" w:cs="Times New Roman"/>
          <w:iCs/>
          <w:sz w:val="24"/>
          <w:szCs w:val="24"/>
        </w:rPr>
        <w:t>. This includes</w:t>
      </w:r>
      <w:r w:rsidR="00155B55" w:rsidRPr="00FB7768">
        <w:rPr>
          <w:rFonts w:ascii="Times New Roman" w:eastAsia="Calibri" w:hAnsi="Times New Roman" w:cs="Times New Roman"/>
          <w:iCs/>
          <w:sz w:val="24"/>
          <w:szCs w:val="24"/>
        </w:rPr>
        <w:t xml:space="preserve"> building projects undertaken by State or local governments, or the private sector, which in</w:t>
      </w:r>
      <w:r>
        <w:rPr>
          <w:rFonts w:ascii="Times New Roman" w:eastAsia="Calibri" w:hAnsi="Times New Roman" w:cs="Times New Roman"/>
          <w:iCs/>
          <w:sz w:val="24"/>
          <w:szCs w:val="24"/>
        </w:rPr>
        <w:t>volve</w:t>
      </w:r>
      <w:r w:rsidR="00155B55" w:rsidRPr="00FB7768">
        <w:rPr>
          <w:rFonts w:ascii="Times New Roman" w:eastAsia="Calibri" w:hAnsi="Times New Roman" w:cs="Times New Roman"/>
          <w:iCs/>
          <w:sz w:val="24"/>
          <w:szCs w:val="24"/>
        </w:rPr>
        <w:t xml:space="preserve"> Commonwealth funding</w:t>
      </w:r>
      <w:r w:rsidR="0023224D" w:rsidRPr="00FB7768">
        <w:rPr>
          <w:rFonts w:ascii="Times New Roman" w:eastAsia="Calibri" w:hAnsi="Times New Roman" w:cs="Times New Roman"/>
          <w:iCs/>
          <w:sz w:val="24"/>
          <w:szCs w:val="24"/>
        </w:rPr>
        <w:t xml:space="preserve"> above those financial thresholds</w:t>
      </w:r>
      <w:r w:rsidR="00155B55" w:rsidRPr="00FB7768">
        <w:rPr>
          <w:rFonts w:ascii="Times New Roman" w:eastAsia="Calibri" w:hAnsi="Times New Roman" w:cs="Times New Roman"/>
          <w:iCs/>
          <w:sz w:val="24"/>
          <w:szCs w:val="24"/>
        </w:rPr>
        <w:t>.</w:t>
      </w:r>
      <w:r w:rsidR="00155B55" w:rsidRPr="00FB7768">
        <w:rPr>
          <w:rFonts w:ascii="Times New Roman" w:eastAsia="Calibri" w:hAnsi="Times New Roman" w:cs="Times New Roman"/>
          <w:sz w:val="24"/>
          <w:szCs w:val="24"/>
        </w:rPr>
        <w:t xml:space="preserve"> </w:t>
      </w:r>
    </w:p>
    <w:p w:rsidR="0023224D" w:rsidRDefault="0023224D" w:rsidP="008540F1">
      <w:pPr>
        <w:spacing w:after="0" w:line="240" w:lineRule="auto"/>
        <w:rPr>
          <w:rFonts w:ascii="Times New Roman" w:eastAsia="Calibri" w:hAnsi="Times New Roman" w:cs="Times New Roman"/>
          <w:sz w:val="24"/>
          <w:szCs w:val="24"/>
        </w:rPr>
      </w:pPr>
    </w:p>
    <w:p w:rsidR="002D7123" w:rsidRDefault="0019111E" w:rsidP="008540F1">
      <w:pPr>
        <w:spacing w:after="0" w:line="240" w:lineRule="auto"/>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However, there are a number of circumstances in which the Accreditation Scheme does not apply to particular building work</w:t>
      </w:r>
      <w:r w:rsidR="000A4B7C">
        <w:rPr>
          <w:rFonts w:ascii="Times New Roman" w:eastAsia="Calibri" w:hAnsi="Times New Roman" w:cs="Times New Roman"/>
          <w:sz w:val="24"/>
          <w:szCs w:val="24"/>
        </w:rPr>
        <w:t xml:space="preserve"> even where it meets those requirements</w:t>
      </w:r>
      <w:r>
        <w:rPr>
          <w:rFonts w:ascii="Times New Roman" w:eastAsia="Calibri" w:hAnsi="Times New Roman" w:cs="Times New Roman"/>
          <w:sz w:val="24"/>
          <w:szCs w:val="24"/>
        </w:rPr>
        <w:t>.</w:t>
      </w:r>
      <w:proofErr w:type="gramEnd"/>
    </w:p>
    <w:p w:rsidR="002D7123" w:rsidRDefault="002D7123">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19111E" w:rsidRDefault="0019111E" w:rsidP="008540F1">
      <w:pPr>
        <w:spacing w:after="0" w:line="240" w:lineRule="auto"/>
        <w:rPr>
          <w:rFonts w:ascii="Times New Roman" w:eastAsia="Calibri" w:hAnsi="Times New Roman" w:cs="Times New Roman"/>
          <w:sz w:val="24"/>
          <w:szCs w:val="24"/>
        </w:rPr>
      </w:pPr>
      <w:bookmarkStart w:id="0" w:name="_GoBack"/>
      <w:bookmarkEnd w:id="0"/>
    </w:p>
    <w:p w:rsidR="0019111E" w:rsidRPr="00FB7768" w:rsidRDefault="0019111E" w:rsidP="008540F1">
      <w:pPr>
        <w:spacing w:after="0" w:line="240" w:lineRule="auto"/>
        <w:rPr>
          <w:rFonts w:ascii="Times New Roman" w:eastAsia="Calibri" w:hAnsi="Times New Roman" w:cs="Times New Roman"/>
          <w:sz w:val="24"/>
          <w:szCs w:val="24"/>
        </w:rPr>
      </w:pPr>
    </w:p>
    <w:p w:rsidR="00785188" w:rsidRPr="00E52A68" w:rsidRDefault="002100B4" w:rsidP="002100B4">
      <w:pPr>
        <w:keepNext/>
        <w:spacing w:after="0" w:line="240" w:lineRule="auto"/>
        <w:rPr>
          <w:rFonts w:ascii="Times New Roman" w:hAnsi="Times New Roman" w:cs="Times New Roman"/>
          <w:b/>
          <w:sz w:val="24"/>
        </w:rPr>
      </w:pPr>
      <w:r w:rsidRPr="00E52A68">
        <w:rPr>
          <w:rFonts w:ascii="Times New Roman" w:eastAsia="Calibri" w:hAnsi="Times New Roman" w:cs="Times New Roman"/>
          <w:iCs/>
          <w:sz w:val="24"/>
          <w:szCs w:val="24"/>
        </w:rPr>
        <w:t xml:space="preserve">Paragraph 26(e) provides that </w:t>
      </w:r>
      <w:r w:rsidR="00155B55" w:rsidRPr="00E52A68">
        <w:rPr>
          <w:rFonts w:ascii="Times New Roman" w:eastAsia="Calibri" w:hAnsi="Times New Roman" w:cs="Times New Roman"/>
          <w:iCs/>
          <w:sz w:val="24"/>
          <w:szCs w:val="24"/>
        </w:rPr>
        <w:t xml:space="preserve">the </w:t>
      </w:r>
      <w:r w:rsidR="00785188" w:rsidRPr="00E52A68">
        <w:rPr>
          <w:rFonts w:ascii="Times New Roman" w:eastAsia="Calibri" w:hAnsi="Times New Roman" w:cs="Times New Roman"/>
          <w:iCs/>
          <w:sz w:val="24"/>
          <w:szCs w:val="24"/>
        </w:rPr>
        <w:t xml:space="preserve">Accreditation </w:t>
      </w:r>
      <w:r w:rsidR="00155B55" w:rsidRPr="00E52A68">
        <w:rPr>
          <w:rFonts w:ascii="Times New Roman" w:eastAsia="Calibri" w:hAnsi="Times New Roman" w:cs="Times New Roman"/>
          <w:iCs/>
          <w:sz w:val="24"/>
          <w:szCs w:val="24"/>
        </w:rPr>
        <w:t xml:space="preserve">Scheme </w:t>
      </w:r>
      <w:r w:rsidR="00846B48" w:rsidRPr="00E52A68">
        <w:rPr>
          <w:rFonts w:ascii="Times New Roman" w:eastAsia="Calibri" w:hAnsi="Times New Roman" w:cs="Times New Roman"/>
          <w:iCs/>
          <w:sz w:val="24"/>
          <w:szCs w:val="24"/>
        </w:rPr>
        <w:t xml:space="preserve">does </w:t>
      </w:r>
      <w:r w:rsidRPr="00E52A68">
        <w:rPr>
          <w:rFonts w:ascii="Times New Roman" w:eastAsia="Calibri" w:hAnsi="Times New Roman" w:cs="Times New Roman"/>
          <w:iCs/>
          <w:sz w:val="24"/>
          <w:szCs w:val="24"/>
        </w:rPr>
        <w:t xml:space="preserve">not apply to </w:t>
      </w:r>
      <w:r w:rsidR="00785188" w:rsidRPr="00E52A68">
        <w:rPr>
          <w:rFonts w:ascii="Times New Roman" w:hAnsi="Times New Roman" w:cs="Times New Roman"/>
          <w:sz w:val="24"/>
        </w:rPr>
        <w:t xml:space="preserve">building </w:t>
      </w:r>
      <w:proofErr w:type="gramStart"/>
      <w:r w:rsidR="00785188" w:rsidRPr="00E52A68">
        <w:rPr>
          <w:rFonts w:ascii="Times New Roman" w:hAnsi="Times New Roman" w:cs="Times New Roman"/>
          <w:sz w:val="24"/>
        </w:rPr>
        <w:t xml:space="preserve">work which forms part of a project </w:t>
      </w:r>
      <w:r w:rsidR="000A4B7C" w:rsidRPr="00E52A68">
        <w:rPr>
          <w:rFonts w:ascii="Times New Roman" w:hAnsi="Times New Roman" w:cs="Times New Roman"/>
          <w:sz w:val="24"/>
        </w:rPr>
        <w:t xml:space="preserve">to </w:t>
      </w:r>
      <w:r w:rsidR="00785188" w:rsidRPr="00E52A68">
        <w:rPr>
          <w:rFonts w:ascii="Times New Roman" w:hAnsi="Times New Roman" w:cs="Times New Roman"/>
          <w:sz w:val="24"/>
        </w:rPr>
        <w:t>support the operations of an intelligence</w:t>
      </w:r>
      <w:proofErr w:type="gramEnd"/>
      <w:r w:rsidR="00785188" w:rsidRPr="00E52A68">
        <w:rPr>
          <w:rFonts w:ascii="Times New Roman" w:hAnsi="Times New Roman" w:cs="Times New Roman"/>
          <w:sz w:val="24"/>
        </w:rPr>
        <w:t xml:space="preserve"> or security agency where the Minister responsible for the intelligence or security agency has determined in writing that disclosing the</w:t>
      </w:r>
      <w:r w:rsidR="000A4B7C" w:rsidRPr="00E52A68">
        <w:rPr>
          <w:rFonts w:ascii="Times New Roman" w:hAnsi="Times New Roman" w:cs="Times New Roman"/>
          <w:sz w:val="24"/>
        </w:rPr>
        <w:t xml:space="preserve"> connection of the</w:t>
      </w:r>
      <w:r w:rsidR="00785188" w:rsidRPr="00E52A68">
        <w:rPr>
          <w:rFonts w:ascii="Times New Roman" w:hAnsi="Times New Roman" w:cs="Times New Roman"/>
          <w:sz w:val="24"/>
        </w:rPr>
        <w:t xml:space="preserve"> Commonwealth with the</w:t>
      </w:r>
      <w:r w:rsidR="000A4B7C" w:rsidRPr="00E52A68">
        <w:rPr>
          <w:rFonts w:ascii="Times New Roman" w:hAnsi="Times New Roman" w:cs="Times New Roman"/>
          <w:sz w:val="24"/>
        </w:rPr>
        <w:t xml:space="preserve"> work or the</w:t>
      </w:r>
      <w:r w:rsidR="00785188" w:rsidRPr="00E52A68">
        <w:rPr>
          <w:rFonts w:ascii="Times New Roman" w:hAnsi="Times New Roman" w:cs="Times New Roman"/>
          <w:sz w:val="24"/>
        </w:rPr>
        <w:t xml:space="preserve"> project would prejudic</w:t>
      </w:r>
      <w:r w:rsidR="000A4B7C" w:rsidRPr="00E52A68">
        <w:rPr>
          <w:rFonts w:ascii="Times New Roman" w:hAnsi="Times New Roman" w:cs="Times New Roman"/>
          <w:sz w:val="24"/>
        </w:rPr>
        <w:t>e</w:t>
      </w:r>
      <w:r w:rsidR="00785188" w:rsidRPr="00E52A68">
        <w:rPr>
          <w:rFonts w:ascii="Times New Roman" w:hAnsi="Times New Roman" w:cs="Times New Roman"/>
          <w:sz w:val="24"/>
        </w:rPr>
        <w:t xml:space="preserve"> security. </w:t>
      </w:r>
    </w:p>
    <w:p w:rsidR="00BB0DBB" w:rsidRPr="00CF52E1" w:rsidRDefault="00BB0DBB" w:rsidP="002100B4">
      <w:pPr>
        <w:keepNext/>
        <w:spacing w:after="0" w:line="240" w:lineRule="auto"/>
        <w:rPr>
          <w:rFonts w:ascii="Times New Roman" w:hAnsi="Times New Roman" w:cs="Times New Roman"/>
          <w:b/>
          <w:sz w:val="24"/>
        </w:rPr>
      </w:pPr>
    </w:p>
    <w:p w:rsidR="00CF52E1" w:rsidRPr="00CF52E1" w:rsidRDefault="00BB0DBB" w:rsidP="002100B4">
      <w:pPr>
        <w:keepNext/>
        <w:spacing w:after="0" w:line="240" w:lineRule="auto"/>
        <w:rPr>
          <w:rFonts w:ascii="Times New Roman" w:hAnsi="Times New Roman" w:cs="Times New Roman"/>
          <w:sz w:val="24"/>
        </w:rPr>
      </w:pPr>
      <w:r w:rsidRPr="00CF52E1">
        <w:rPr>
          <w:rFonts w:ascii="Times New Roman" w:hAnsi="Times New Roman" w:cs="Times New Roman"/>
          <w:sz w:val="24"/>
        </w:rPr>
        <w:t xml:space="preserve">The purpose of paragraph 26(e) is to ensure </w:t>
      </w:r>
      <w:r w:rsidR="00C571EA" w:rsidRPr="00CF52E1">
        <w:rPr>
          <w:rFonts w:ascii="Times New Roman" w:hAnsi="Times New Roman" w:cs="Times New Roman"/>
          <w:sz w:val="24"/>
        </w:rPr>
        <w:t xml:space="preserve">that compliance </w:t>
      </w:r>
      <w:r w:rsidR="00CF52E1" w:rsidRPr="00CF52E1">
        <w:rPr>
          <w:rFonts w:ascii="Times New Roman" w:hAnsi="Times New Roman" w:cs="Times New Roman"/>
          <w:sz w:val="24"/>
        </w:rPr>
        <w:t xml:space="preserve">by the Commonwealth and corporate Commonwealth entities </w:t>
      </w:r>
      <w:r w:rsidR="00C571EA" w:rsidRPr="00CF52E1">
        <w:rPr>
          <w:rFonts w:ascii="Times New Roman" w:hAnsi="Times New Roman" w:cs="Times New Roman"/>
          <w:sz w:val="24"/>
        </w:rPr>
        <w:t xml:space="preserve">with </w:t>
      </w:r>
      <w:r w:rsidR="00CF52E1" w:rsidRPr="00CF52E1">
        <w:rPr>
          <w:rFonts w:ascii="Times New Roman" w:hAnsi="Times New Roman" w:cs="Times New Roman"/>
          <w:sz w:val="24"/>
        </w:rPr>
        <w:t>subsection 43(4) of the Act</w:t>
      </w:r>
      <w:r w:rsidR="00C571EA" w:rsidRPr="00CF52E1">
        <w:rPr>
          <w:rFonts w:ascii="Times New Roman" w:hAnsi="Times New Roman" w:cs="Times New Roman"/>
          <w:sz w:val="24"/>
        </w:rPr>
        <w:t xml:space="preserve"> does not prejudice Australia’s national security by identifying the Commonwealth’s interest in certain sensitive building and construction projects.</w:t>
      </w:r>
    </w:p>
    <w:p w:rsidR="00E52A68" w:rsidRPr="00CF52E1" w:rsidRDefault="00E52A68" w:rsidP="002100B4">
      <w:pPr>
        <w:keepNext/>
        <w:spacing w:after="0" w:line="240" w:lineRule="auto"/>
        <w:rPr>
          <w:rFonts w:ascii="Times New Roman" w:hAnsi="Times New Roman" w:cs="Times New Roman"/>
          <w:sz w:val="24"/>
        </w:rPr>
      </w:pPr>
    </w:p>
    <w:p w:rsidR="00C571EA" w:rsidRPr="00CF52E1" w:rsidRDefault="00E52A68" w:rsidP="002100B4">
      <w:pPr>
        <w:keepNext/>
        <w:spacing w:after="0" w:line="240" w:lineRule="auto"/>
        <w:rPr>
          <w:rFonts w:ascii="Times New Roman" w:hAnsi="Times New Roman" w:cs="Times New Roman"/>
          <w:sz w:val="24"/>
        </w:rPr>
      </w:pPr>
      <w:r w:rsidRPr="00CF52E1">
        <w:rPr>
          <w:rFonts w:ascii="Times New Roman" w:hAnsi="Times New Roman" w:cs="Times New Roman"/>
          <w:sz w:val="24"/>
        </w:rPr>
        <w:t xml:space="preserve">A written determination by the Minister responsible for the intelligence or security agency that disclosing the connection of the Commonwealth with the work or project would prejudice security will not be a legislative instrument. </w:t>
      </w:r>
    </w:p>
    <w:p w:rsidR="00C571EA" w:rsidRPr="00CF52E1" w:rsidRDefault="00C571EA" w:rsidP="002100B4">
      <w:pPr>
        <w:keepNext/>
        <w:spacing w:after="0" w:line="240" w:lineRule="auto"/>
        <w:rPr>
          <w:rFonts w:ascii="Times New Roman" w:hAnsi="Times New Roman" w:cs="Times New Roman"/>
          <w:sz w:val="24"/>
        </w:rPr>
      </w:pPr>
    </w:p>
    <w:p w:rsidR="00BB0DBB" w:rsidRPr="004246B9" w:rsidRDefault="00C571EA" w:rsidP="002100B4">
      <w:pPr>
        <w:keepNext/>
        <w:spacing w:after="0" w:line="240" w:lineRule="auto"/>
        <w:rPr>
          <w:rFonts w:ascii="Times New Roman" w:hAnsi="Times New Roman" w:cs="Times New Roman"/>
          <w:b/>
          <w:sz w:val="24"/>
        </w:rPr>
      </w:pPr>
      <w:r w:rsidRPr="00CF52E1">
        <w:rPr>
          <w:rFonts w:ascii="Times New Roman" w:hAnsi="Times New Roman" w:cs="Times New Roman"/>
          <w:sz w:val="24"/>
        </w:rPr>
        <w:t xml:space="preserve">Determinations will not be required to be made publicly available or subject to merits review, as this would reveal the Commonwealth’s interest in the project and defeat the purpose of the amendment, which is to protect the Commonwealth’s national security interests by ensuring </w:t>
      </w:r>
      <w:r w:rsidRPr="004246B9">
        <w:rPr>
          <w:rFonts w:ascii="Times New Roman" w:hAnsi="Times New Roman" w:cs="Times New Roman"/>
          <w:sz w:val="24"/>
        </w:rPr>
        <w:t xml:space="preserve">certain </w:t>
      </w:r>
      <w:r w:rsidR="00CF52E1" w:rsidRPr="004246B9">
        <w:rPr>
          <w:rFonts w:ascii="Times New Roman" w:hAnsi="Times New Roman" w:cs="Times New Roman"/>
          <w:sz w:val="24"/>
        </w:rPr>
        <w:t xml:space="preserve">sensitive </w:t>
      </w:r>
      <w:r w:rsidRPr="004246B9">
        <w:rPr>
          <w:rFonts w:ascii="Times New Roman" w:hAnsi="Times New Roman" w:cs="Times New Roman"/>
          <w:sz w:val="24"/>
        </w:rPr>
        <w:t xml:space="preserve">building works are not identifiable as being Commonwealth funded. </w:t>
      </w:r>
      <w:r w:rsidR="00C166F5" w:rsidRPr="004246B9">
        <w:rPr>
          <w:rFonts w:ascii="Times New Roman" w:hAnsi="Times New Roman" w:cs="Times New Roman"/>
          <w:sz w:val="24"/>
          <w:szCs w:val="24"/>
        </w:rPr>
        <w:t>However, the Inspector General of Intelligence and Security has the power to inquire into compliance by an intelligence or security agency with Commonwealth laws, including the Act.</w:t>
      </w:r>
    </w:p>
    <w:p w:rsidR="002100B4" w:rsidRPr="004246B9" w:rsidRDefault="002100B4" w:rsidP="002100B4">
      <w:pPr>
        <w:keepNext/>
        <w:spacing w:after="0" w:line="240" w:lineRule="auto"/>
        <w:rPr>
          <w:rFonts w:ascii="Times New Roman" w:hAnsi="Times New Roman" w:cs="Times New Roman"/>
          <w:sz w:val="24"/>
        </w:rPr>
      </w:pPr>
    </w:p>
    <w:p w:rsidR="002100B4" w:rsidRDefault="002100B4" w:rsidP="002100B4">
      <w:pPr>
        <w:keepNext/>
        <w:spacing w:after="0" w:line="240" w:lineRule="auto"/>
        <w:rPr>
          <w:rFonts w:ascii="Times New Roman" w:hAnsi="Times New Roman" w:cs="Times New Roman"/>
          <w:sz w:val="24"/>
        </w:rPr>
      </w:pPr>
      <w:r w:rsidRPr="004246B9">
        <w:rPr>
          <w:rFonts w:ascii="Times New Roman" w:hAnsi="Times New Roman" w:cs="Times New Roman"/>
          <w:sz w:val="24"/>
        </w:rPr>
        <w:t>Paragraph 26(f) prescribes building work carried out by subcontractors, although</w:t>
      </w:r>
      <w:r>
        <w:rPr>
          <w:rFonts w:ascii="Times New Roman" w:hAnsi="Times New Roman" w:cs="Times New Roman"/>
          <w:sz w:val="24"/>
        </w:rPr>
        <w:t xml:space="preserve"> subcontractors performing </w:t>
      </w:r>
      <w:r w:rsidR="000F3972">
        <w:rPr>
          <w:rFonts w:ascii="Times New Roman" w:hAnsi="Times New Roman" w:cs="Times New Roman"/>
          <w:sz w:val="24"/>
        </w:rPr>
        <w:t xml:space="preserve">building </w:t>
      </w:r>
      <w:r>
        <w:rPr>
          <w:rFonts w:ascii="Times New Roman" w:hAnsi="Times New Roman" w:cs="Times New Roman"/>
          <w:sz w:val="24"/>
        </w:rPr>
        <w:t xml:space="preserve">work on </w:t>
      </w:r>
      <w:r w:rsidR="000F3972">
        <w:rPr>
          <w:rFonts w:ascii="Times New Roman" w:hAnsi="Times New Roman" w:cs="Times New Roman"/>
          <w:sz w:val="24"/>
        </w:rPr>
        <w:t xml:space="preserve">projects to which the </w:t>
      </w:r>
      <w:r>
        <w:rPr>
          <w:rFonts w:ascii="Times New Roman" w:hAnsi="Times New Roman" w:cs="Times New Roman"/>
          <w:sz w:val="24"/>
        </w:rPr>
        <w:t xml:space="preserve">Accreditation Scheme </w:t>
      </w:r>
      <w:r w:rsidR="000F3972">
        <w:rPr>
          <w:rFonts w:ascii="Times New Roman" w:hAnsi="Times New Roman" w:cs="Times New Roman"/>
          <w:sz w:val="24"/>
        </w:rPr>
        <w:t>applies will be required to</w:t>
      </w:r>
      <w:r>
        <w:rPr>
          <w:rFonts w:ascii="Times New Roman" w:hAnsi="Times New Roman" w:cs="Times New Roman"/>
          <w:sz w:val="24"/>
        </w:rPr>
        <w:t xml:space="preserve"> work under the </w:t>
      </w:r>
      <w:r w:rsidR="000F3972">
        <w:rPr>
          <w:rFonts w:ascii="Times New Roman" w:hAnsi="Times New Roman" w:cs="Times New Roman"/>
          <w:sz w:val="24"/>
        </w:rPr>
        <w:t xml:space="preserve">WHSMS of the </w:t>
      </w:r>
      <w:r>
        <w:rPr>
          <w:rFonts w:ascii="Times New Roman" w:hAnsi="Times New Roman" w:cs="Times New Roman"/>
          <w:sz w:val="24"/>
        </w:rPr>
        <w:t>accredited person</w:t>
      </w:r>
      <w:r w:rsidR="000F3972">
        <w:rPr>
          <w:rFonts w:ascii="Times New Roman" w:hAnsi="Times New Roman" w:cs="Times New Roman"/>
          <w:sz w:val="24"/>
        </w:rPr>
        <w:t xml:space="preserve"> on the project (e.g. a head contractor)</w:t>
      </w:r>
      <w:r>
        <w:rPr>
          <w:rFonts w:ascii="Times New Roman" w:hAnsi="Times New Roman" w:cs="Times New Roman"/>
          <w:sz w:val="24"/>
        </w:rPr>
        <w:t xml:space="preserve">. </w:t>
      </w:r>
    </w:p>
    <w:p w:rsidR="002100B4" w:rsidRDefault="002100B4" w:rsidP="002100B4">
      <w:pPr>
        <w:keepNext/>
        <w:spacing w:after="0" w:line="240" w:lineRule="auto"/>
        <w:rPr>
          <w:rFonts w:ascii="Times New Roman" w:hAnsi="Times New Roman" w:cs="Times New Roman"/>
          <w:sz w:val="24"/>
        </w:rPr>
      </w:pPr>
    </w:p>
    <w:p w:rsidR="00A332A5" w:rsidRDefault="002100B4" w:rsidP="002100B4">
      <w:pPr>
        <w:keepNext/>
        <w:spacing w:after="0" w:line="240" w:lineRule="auto"/>
        <w:rPr>
          <w:rFonts w:ascii="Times New Roman" w:hAnsi="Times New Roman" w:cs="Times New Roman"/>
          <w:sz w:val="24"/>
        </w:rPr>
      </w:pPr>
      <w:r>
        <w:rPr>
          <w:rFonts w:ascii="Times New Roman" w:hAnsi="Times New Roman" w:cs="Times New Roman"/>
          <w:sz w:val="24"/>
        </w:rPr>
        <w:t xml:space="preserve">Paragraph 26(g) prescribes building work carried out by unaccredited </w:t>
      </w:r>
      <w:r w:rsidR="00BB0DBB">
        <w:rPr>
          <w:rFonts w:ascii="Times New Roman" w:hAnsi="Times New Roman" w:cs="Times New Roman"/>
          <w:sz w:val="24"/>
        </w:rPr>
        <w:t xml:space="preserve">persons that enter into a joint </w:t>
      </w:r>
      <w:r>
        <w:rPr>
          <w:rFonts w:ascii="Times New Roman" w:hAnsi="Times New Roman" w:cs="Times New Roman"/>
          <w:sz w:val="24"/>
        </w:rPr>
        <w:t xml:space="preserve">venture arrangement with an accredited person, </w:t>
      </w:r>
      <w:proofErr w:type="gramStart"/>
      <w:r>
        <w:rPr>
          <w:rFonts w:ascii="Times New Roman" w:hAnsi="Times New Roman" w:cs="Times New Roman"/>
          <w:sz w:val="24"/>
        </w:rPr>
        <w:t>provided that</w:t>
      </w:r>
      <w:proofErr w:type="gramEnd"/>
      <w:r>
        <w:rPr>
          <w:rFonts w:ascii="Times New Roman" w:hAnsi="Times New Roman" w:cs="Times New Roman"/>
          <w:sz w:val="24"/>
        </w:rPr>
        <w:t xml:space="preserve"> certain undertakings are given in writing to the FSC prior to entering into a contract for </w:t>
      </w:r>
      <w:r w:rsidR="00A332A5">
        <w:rPr>
          <w:rFonts w:ascii="Times New Roman" w:hAnsi="Times New Roman" w:cs="Times New Roman"/>
          <w:sz w:val="24"/>
        </w:rPr>
        <w:t xml:space="preserve">the </w:t>
      </w:r>
      <w:r>
        <w:rPr>
          <w:rFonts w:ascii="Times New Roman" w:hAnsi="Times New Roman" w:cs="Times New Roman"/>
          <w:sz w:val="24"/>
        </w:rPr>
        <w:t>building work.</w:t>
      </w:r>
      <w:r w:rsidR="00E42CA1">
        <w:rPr>
          <w:rFonts w:ascii="Times New Roman" w:hAnsi="Times New Roman" w:cs="Times New Roman"/>
          <w:sz w:val="24"/>
        </w:rPr>
        <w:t xml:space="preserve"> </w:t>
      </w:r>
    </w:p>
    <w:p w:rsidR="00A332A5" w:rsidRDefault="00A332A5" w:rsidP="002100B4">
      <w:pPr>
        <w:keepNext/>
        <w:spacing w:after="0" w:line="240" w:lineRule="auto"/>
        <w:rPr>
          <w:rFonts w:ascii="Times New Roman" w:hAnsi="Times New Roman" w:cs="Times New Roman"/>
          <w:sz w:val="24"/>
        </w:rPr>
      </w:pPr>
    </w:p>
    <w:p w:rsidR="000F3972" w:rsidRDefault="00E42CA1" w:rsidP="002100B4">
      <w:pPr>
        <w:keepNext/>
        <w:spacing w:after="0" w:line="240" w:lineRule="auto"/>
        <w:rPr>
          <w:rFonts w:ascii="Times New Roman" w:hAnsi="Times New Roman" w:cs="Times New Roman"/>
          <w:sz w:val="24"/>
        </w:rPr>
      </w:pPr>
      <w:proofErr w:type="gramStart"/>
      <w:r>
        <w:rPr>
          <w:rFonts w:ascii="Times New Roman" w:hAnsi="Times New Roman" w:cs="Times New Roman"/>
          <w:sz w:val="24"/>
        </w:rPr>
        <w:t xml:space="preserve">The purpose of this provision </w:t>
      </w:r>
      <w:r w:rsidR="00A332A5">
        <w:rPr>
          <w:rFonts w:ascii="Times New Roman" w:hAnsi="Times New Roman" w:cs="Times New Roman"/>
          <w:sz w:val="24"/>
        </w:rPr>
        <w:t xml:space="preserve">is </w:t>
      </w:r>
      <w:r>
        <w:rPr>
          <w:rFonts w:ascii="Times New Roman" w:hAnsi="Times New Roman" w:cs="Times New Roman"/>
          <w:sz w:val="24"/>
        </w:rPr>
        <w:t xml:space="preserve">to ensure the </w:t>
      </w:r>
      <w:r w:rsidR="000F3972">
        <w:rPr>
          <w:rFonts w:ascii="Times New Roman" w:hAnsi="Times New Roman" w:cs="Times New Roman"/>
          <w:sz w:val="24"/>
        </w:rPr>
        <w:t>Commonwealth and corporate Commonwealth entities are</w:t>
      </w:r>
      <w:r>
        <w:rPr>
          <w:rFonts w:ascii="Times New Roman" w:hAnsi="Times New Roman" w:cs="Times New Roman"/>
          <w:sz w:val="24"/>
        </w:rPr>
        <w:t xml:space="preserve"> not prevented from funding building work which forms part of a project undertaken by a joint venture where one, but not all, members of the joint venture are accredited persons</w:t>
      </w:r>
      <w:r w:rsidR="000F3972">
        <w:rPr>
          <w:rFonts w:ascii="Times New Roman" w:hAnsi="Times New Roman" w:cs="Times New Roman"/>
          <w:sz w:val="24"/>
        </w:rPr>
        <w:t xml:space="preserve"> and the building work is to be carried out, in whole or in part, by a</w:t>
      </w:r>
      <w:r w:rsidR="00A332A5">
        <w:rPr>
          <w:rFonts w:ascii="Times New Roman" w:hAnsi="Times New Roman" w:cs="Times New Roman"/>
          <w:sz w:val="24"/>
        </w:rPr>
        <w:t>n unaccredited</w:t>
      </w:r>
      <w:r w:rsidR="000F3972">
        <w:rPr>
          <w:rFonts w:ascii="Times New Roman" w:hAnsi="Times New Roman" w:cs="Times New Roman"/>
          <w:sz w:val="24"/>
        </w:rPr>
        <w:t xml:space="preserve"> builder that is a member of that joint venture</w:t>
      </w:r>
      <w:r>
        <w:rPr>
          <w:rFonts w:ascii="Times New Roman" w:hAnsi="Times New Roman" w:cs="Times New Roman"/>
          <w:sz w:val="24"/>
        </w:rPr>
        <w:t>.</w:t>
      </w:r>
      <w:proofErr w:type="gramEnd"/>
      <w:r>
        <w:rPr>
          <w:rFonts w:ascii="Times New Roman" w:hAnsi="Times New Roman" w:cs="Times New Roman"/>
          <w:sz w:val="24"/>
        </w:rPr>
        <w:t xml:space="preserve"> </w:t>
      </w:r>
    </w:p>
    <w:p w:rsidR="002100B4" w:rsidRDefault="002100B4" w:rsidP="002100B4">
      <w:pPr>
        <w:keepNext/>
        <w:spacing w:after="0" w:line="240" w:lineRule="auto"/>
        <w:rPr>
          <w:rFonts w:ascii="Times New Roman" w:hAnsi="Times New Roman" w:cs="Times New Roman"/>
          <w:sz w:val="24"/>
        </w:rPr>
      </w:pPr>
    </w:p>
    <w:p w:rsidR="009A10C0" w:rsidRDefault="009A10C0" w:rsidP="009A10C0">
      <w:pPr>
        <w:spacing w:after="0" w:line="240" w:lineRule="auto"/>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Paragraph 26(h) prescribes any </w:t>
      </w:r>
      <w:proofErr w:type="gramStart"/>
      <w:r>
        <w:rPr>
          <w:rFonts w:ascii="Times New Roman" w:eastAsia="Calibri" w:hAnsi="Times New Roman" w:cs="Times New Roman"/>
          <w:iCs/>
          <w:sz w:val="24"/>
          <w:szCs w:val="24"/>
        </w:rPr>
        <w:t>work which</w:t>
      </w:r>
      <w:proofErr w:type="gramEnd"/>
      <w:r>
        <w:rPr>
          <w:rFonts w:ascii="Times New Roman" w:eastAsia="Calibri" w:hAnsi="Times New Roman" w:cs="Times New Roman"/>
          <w:iCs/>
          <w:sz w:val="24"/>
          <w:szCs w:val="24"/>
        </w:rPr>
        <w:t xml:space="preserve"> is part of a project for the construction, repair or restoration of a single-dwelling house, or any building, structure of work associated with a single-dwelling house, or the alteration or extension of a single-dwelling house, if it remains a single-dwelling house after the alteration or extension.</w:t>
      </w:r>
      <w:r w:rsidR="001E2A87">
        <w:rPr>
          <w:rFonts w:ascii="Times New Roman" w:eastAsia="Calibri" w:hAnsi="Times New Roman" w:cs="Times New Roman"/>
          <w:iCs/>
          <w:sz w:val="24"/>
          <w:szCs w:val="24"/>
        </w:rPr>
        <w:t xml:space="preserve"> This reflects that the Accreditation Scheme does not generally apply to the domestic housing sector, although in some cases multi-dwelling developments are covered.</w:t>
      </w:r>
    </w:p>
    <w:p w:rsidR="009A10C0" w:rsidRDefault="009A10C0" w:rsidP="009A10C0">
      <w:pPr>
        <w:spacing w:after="0" w:line="240" w:lineRule="auto"/>
        <w:rPr>
          <w:rFonts w:ascii="Times New Roman" w:eastAsia="Calibri" w:hAnsi="Times New Roman" w:cs="Times New Roman"/>
          <w:iCs/>
          <w:sz w:val="24"/>
          <w:szCs w:val="24"/>
        </w:rPr>
      </w:pPr>
    </w:p>
    <w:p w:rsidR="0064216A" w:rsidRDefault="009A10C0" w:rsidP="009A10C0">
      <w:pPr>
        <w:spacing w:after="0" w:line="240" w:lineRule="auto"/>
        <w:rPr>
          <w:rFonts w:ascii="Times New Roman" w:eastAsia="Calibri" w:hAnsi="Times New Roman" w:cs="Times New Roman"/>
          <w:iCs/>
          <w:sz w:val="24"/>
          <w:szCs w:val="24"/>
        </w:rPr>
      </w:pPr>
      <w:r>
        <w:rPr>
          <w:rFonts w:ascii="Times New Roman" w:eastAsia="Calibri" w:hAnsi="Times New Roman" w:cs="Times New Roman"/>
          <w:iCs/>
          <w:sz w:val="24"/>
          <w:szCs w:val="24"/>
        </w:rPr>
        <w:t>Paragraph 26(</w:t>
      </w:r>
      <w:proofErr w:type="spellStart"/>
      <w:r>
        <w:rPr>
          <w:rFonts w:ascii="Times New Roman" w:eastAsia="Calibri" w:hAnsi="Times New Roman" w:cs="Times New Roman"/>
          <w:iCs/>
          <w:sz w:val="24"/>
          <w:szCs w:val="24"/>
        </w:rPr>
        <w:t>i</w:t>
      </w:r>
      <w:proofErr w:type="spellEnd"/>
      <w:r>
        <w:rPr>
          <w:rFonts w:ascii="Times New Roman" w:eastAsia="Calibri" w:hAnsi="Times New Roman" w:cs="Times New Roman"/>
          <w:iCs/>
          <w:sz w:val="24"/>
          <w:szCs w:val="24"/>
        </w:rPr>
        <w:t xml:space="preserve">) prescribes </w:t>
      </w:r>
      <w:r w:rsidR="0064216A" w:rsidRPr="009A10C0">
        <w:rPr>
          <w:rFonts w:ascii="Times New Roman" w:eastAsia="Calibri" w:hAnsi="Times New Roman" w:cs="Times New Roman"/>
          <w:iCs/>
          <w:sz w:val="24"/>
          <w:szCs w:val="24"/>
        </w:rPr>
        <w:t xml:space="preserve">the </w:t>
      </w:r>
      <w:r w:rsidR="00D8507A">
        <w:rPr>
          <w:rFonts w:ascii="Times New Roman" w:eastAsia="Calibri" w:hAnsi="Times New Roman" w:cs="Times New Roman"/>
          <w:iCs/>
          <w:sz w:val="24"/>
          <w:szCs w:val="24"/>
        </w:rPr>
        <w:t xml:space="preserve">off-site </w:t>
      </w:r>
      <w:r w:rsidR="0064216A" w:rsidRPr="009A10C0">
        <w:rPr>
          <w:rFonts w:ascii="Times New Roman" w:eastAsia="Calibri" w:hAnsi="Times New Roman" w:cs="Times New Roman"/>
          <w:iCs/>
          <w:sz w:val="24"/>
          <w:szCs w:val="24"/>
        </w:rPr>
        <w:t xml:space="preserve">prefabrication of made-to-order components to form part of any building, structure or works </w:t>
      </w:r>
      <w:r w:rsidR="00D8507A">
        <w:rPr>
          <w:rFonts w:ascii="Times New Roman" w:eastAsia="Calibri" w:hAnsi="Times New Roman" w:cs="Times New Roman"/>
          <w:iCs/>
          <w:sz w:val="24"/>
          <w:szCs w:val="24"/>
        </w:rPr>
        <w:t xml:space="preserve">unless that work </w:t>
      </w:r>
      <w:proofErr w:type="gramStart"/>
      <w:r w:rsidR="00D8507A">
        <w:rPr>
          <w:rFonts w:ascii="Times New Roman" w:eastAsia="Calibri" w:hAnsi="Times New Roman" w:cs="Times New Roman"/>
          <w:iCs/>
          <w:sz w:val="24"/>
          <w:szCs w:val="24"/>
        </w:rPr>
        <w:t>is performed</w:t>
      </w:r>
      <w:proofErr w:type="gramEnd"/>
      <w:r w:rsidR="00D8507A">
        <w:rPr>
          <w:rFonts w:ascii="Times New Roman" w:eastAsia="Calibri" w:hAnsi="Times New Roman" w:cs="Times New Roman"/>
          <w:iCs/>
          <w:sz w:val="24"/>
          <w:szCs w:val="24"/>
        </w:rPr>
        <w:t xml:space="preserve"> on an auxiliary or holding site that is separate from the primary construction site or sites</w:t>
      </w:r>
      <w:r>
        <w:rPr>
          <w:rFonts w:ascii="Times New Roman" w:eastAsia="Calibri" w:hAnsi="Times New Roman" w:cs="Times New Roman"/>
          <w:iCs/>
          <w:sz w:val="24"/>
          <w:szCs w:val="24"/>
        </w:rPr>
        <w:t xml:space="preserve">. </w:t>
      </w:r>
    </w:p>
    <w:p w:rsidR="009A10C0" w:rsidRDefault="009A10C0" w:rsidP="009A10C0">
      <w:pPr>
        <w:spacing w:after="0" w:line="240" w:lineRule="auto"/>
        <w:rPr>
          <w:rFonts w:ascii="Times New Roman" w:eastAsia="Calibri" w:hAnsi="Times New Roman" w:cs="Times New Roman"/>
          <w:iCs/>
          <w:sz w:val="24"/>
          <w:szCs w:val="24"/>
        </w:rPr>
      </w:pPr>
    </w:p>
    <w:p w:rsidR="009A10C0" w:rsidRPr="009A10C0" w:rsidRDefault="009A10C0" w:rsidP="009A10C0">
      <w:pPr>
        <w:spacing w:after="0" w:line="240" w:lineRule="auto"/>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Paragraph 26(j) prescribes building work </w:t>
      </w:r>
      <w:r w:rsidR="0052780A">
        <w:rPr>
          <w:rFonts w:ascii="Times New Roman" w:eastAsia="Calibri" w:hAnsi="Times New Roman" w:cs="Times New Roman"/>
          <w:iCs/>
          <w:sz w:val="24"/>
          <w:szCs w:val="24"/>
        </w:rPr>
        <w:t xml:space="preserve">described in </w:t>
      </w:r>
      <w:r>
        <w:rPr>
          <w:rFonts w:ascii="Times New Roman" w:eastAsia="Calibri" w:hAnsi="Times New Roman" w:cs="Times New Roman"/>
          <w:iCs/>
          <w:sz w:val="24"/>
          <w:szCs w:val="24"/>
        </w:rPr>
        <w:t>paragraph 6(1)(e) of the Act, being the trans</w:t>
      </w:r>
      <w:r w:rsidR="0052780A">
        <w:rPr>
          <w:rFonts w:ascii="Times New Roman" w:eastAsia="Calibri" w:hAnsi="Times New Roman" w:cs="Times New Roman"/>
          <w:iCs/>
          <w:sz w:val="24"/>
          <w:szCs w:val="24"/>
        </w:rPr>
        <w:t xml:space="preserve">portation of supply of goods to be used in building work covered in </w:t>
      </w:r>
      <w:r w:rsidR="00D8507A">
        <w:rPr>
          <w:rFonts w:ascii="Times New Roman" w:eastAsia="Calibri" w:hAnsi="Times New Roman" w:cs="Times New Roman"/>
          <w:iCs/>
          <w:sz w:val="24"/>
          <w:szCs w:val="24"/>
        </w:rPr>
        <w:t xml:space="preserve">any of </w:t>
      </w:r>
      <w:r w:rsidR="0052780A">
        <w:rPr>
          <w:rFonts w:ascii="Times New Roman" w:eastAsia="Calibri" w:hAnsi="Times New Roman" w:cs="Times New Roman"/>
          <w:iCs/>
          <w:sz w:val="24"/>
          <w:szCs w:val="24"/>
        </w:rPr>
        <w:t>paragraphs</w:t>
      </w:r>
      <w:r w:rsidR="00D8507A">
        <w:rPr>
          <w:rFonts w:ascii="Times New Roman" w:eastAsia="Calibri" w:hAnsi="Times New Roman" w:cs="Times New Roman"/>
          <w:iCs/>
          <w:sz w:val="24"/>
          <w:szCs w:val="24"/>
        </w:rPr>
        <w:t> </w:t>
      </w:r>
      <w:r w:rsidR="0052780A">
        <w:rPr>
          <w:rFonts w:ascii="Times New Roman" w:eastAsia="Calibri" w:hAnsi="Times New Roman" w:cs="Times New Roman"/>
          <w:iCs/>
          <w:sz w:val="24"/>
          <w:szCs w:val="24"/>
        </w:rPr>
        <w:t>(6)(1)(a)</w:t>
      </w:r>
      <w:r w:rsidR="003B2E17">
        <w:rPr>
          <w:rFonts w:ascii="Times New Roman" w:eastAsia="Calibri" w:hAnsi="Times New Roman" w:cs="Times New Roman"/>
          <w:iCs/>
          <w:sz w:val="24"/>
          <w:szCs w:val="24"/>
        </w:rPr>
        <w:t xml:space="preserve"> to </w:t>
      </w:r>
      <w:r w:rsidR="0052780A">
        <w:rPr>
          <w:rFonts w:ascii="Times New Roman" w:eastAsia="Calibri" w:hAnsi="Times New Roman" w:cs="Times New Roman"/>
          <w:iCs/>
          <w:sz w:val="24"/>
          <w:szCs w:val="24"/>
        </w:rPr>
        <w:t>(d) of the Act</w:t>
      </w:r>
      <w:r>
        <w:rPr>
          <w:rFonts w:ascii="Times New Roman" w:eastAsia="Calibri" w:hAnsi="Times New Roman" w:cs="Times New Roman"/>
          <w:iCs/>
          <w:sz w:val="24"/>
          <w:szCs w:val="24"/>
        </w:rPr>
        <w:t xml:space="preserve"> </w:t>
      </w:r>
      <w:r w:rsidR="0052780A">
        <w:rPr>
          <w:rFonts w:ascii="Times New Roman" w:eastAsia="Calibri" w:hAnsi="Times New Roman" w:cs="Times New Roman"/>
          <w:iCs/>
          <w:sz w:val="24"/>
          <w:szCs w:val="24"/>
        </w:rPr>
        <w:t xml:space="preserve">directly to building sites where that work is being </w:t>
      </w:r>
      <w:r w:rsidR="00CF0E14">
        <w:rPr>
          <w:rFonts w:ascii="Times New Roman" w:eastAsia="Calibri" w:hAnsi="Times New Roman" w:cs="Times New Roman"/>
          <w:iCs/>
          <w:sz w:val="24"/>
          <w:szCs w:val="24"/>
        </w:rPr>
        <w:t xml:space="preserve">or may be </w:t>
      </w:r>
      <w:r w:rsidR="0052780A">
        <w:rPr>
          <w:rFonts w:ascii="Times New Roman" w:eastAsia="Calibri" w:hAnsi="Times New Roman" w:cs="Times New Roman"/>
          <w:iCs/>
          <w:sz w:val="24"/>
          <w:szCs w:val="24"/>
        </w:rPr>
        <w:t xml:space="preserve">performed. </w:t>
      </w:r>
    </w:p>
    <w:p w:rsidR="000E796C" w:rsidRPr="00FB7768" w:rsidRDefault="000E796C" w:rsidP="008540F1">
      <w:pPr>
        <w:spacing w:after="0" w:line="240" w:lineRule="auto"/>
        <w:contextualSpacing/>
        <w:rPr>
          <w:rFonts w:ascii="Times New Roman" w:eastAsia="Calibri" w:hAnsi="Times New Roman" w:cs="Times New Roman"/>
          <w:iCs/>
          <w:sz w:val="24"/>
          <w:szCs w:val="24"/>
        </w:rPr>
      </w:pPr>
    </w:p>
    <w:p w:rsidR="00A84853" w:rsidRPr="00FB7768" w:rsidRDefault="00A84853" w:rsidP="008540F1">
      <w:pPr>
        <w:keepNext/>
        <w:spacing w:after="0" w:line="240" w:lineRule="auto"/>
        <w:rPr>
          <w:rFonts w:ascii="Times New Roman" w:hAnsi="Times New Roman" w:cs="Times New Roman"/>
          <w:b/>
          <w:sz w:val="24"/>
          <w:szCs w:val="24"/>
          <w:u w:val="single"/>
        </w:rPr>
      </w:pPr>
      <w:r w:rsidRPr="00FB7768">
        <w:rPr>
          <w:rFonts w:ascii="Times New Roman" w:hAnsi="Times New Roman" w:cs="Times New Roman"/>
          <w:b/>
          <w:sz w:val="24"/>
          <w:szCs w:val="24"/>
        </w:rPr>
        <w:t>Part 4—Application, savings and transitional provisions</w:t>
      </w:r>
    </w:p>
    <w:p w:rsidR="00A84853" w:rsidRPr="00FB7768" w:rsidRDefault="00A84853" w:rsidP="008540F1">
      <w:pPr>
        <w:keepNext/>
        <w:spacing w:after="0" w:line="240" w:lineRule="auto"/>
        <w:contextualSpacing/>
        <w:rPr>
          <w:rFonts w:ascii="Times New Roman" w:eastAsia="Calibri" w:hAnsi="Times New Roman" w:cs="Times New Roman"/>
          <w:iCs/>
          <w:sz w:val="24"/>
          <w:szCs w:val="24"/>
        </w:rPr>
      </w:pPr>
    </w:p>
    <w:p w:rsidR="00C70EE3" w:rsidRPr="00FB7768" w:rsidRDefault="00C70EE3" w:rsidP="00C70EE3">
      <w:pPr>
        <w:spacing w:after="0" w:line="240" w:lineRule="auto"/>
        <w:contextualSpacing/>
        <w:rPr>
          <w:rFonts w:ascii="Times New Roman" w:hAnsi="Times New Roman" w:cs="Times New Roman"/>
          <w:sz w:val="24"/>
          <w:szCs w:val="24"/>
          <w:u w:val="single"/>
        </w:rPr>
      </w:pPr>
      <w:r w:rsidRPr="00FB7768">
        <w:rPr>
          <w:rFonts w:ascii="Times New Roman" w:hAnsi="Times New Roman" w:cs="Times New Roman"/>
          <w:sz w:val="24"/>
          <w:szCs w:val="24"/>
          <w:u w:val="single"/>
        </w:rPr>
        <w:t xml:space="preserve">Section </w:t>
      </w:r>
      <w:r>
        <w:rPr>
          <w:rFonts w:ascii="Times New Roman" w:hAnsi="Times New Roman" w:cs="Times New Roman"/>
          <w:sz w:val="24"/>
          <w:szCs w:val="24"/>
          <w:u w:val="single"/>
        </w:rPr>
        <w:t>27</w:t>
      </w:r>
      <w:r w:rsidRPr="00FB7768">
        <w:rPr>
          <w:rFonts w:ascii="Times New Roman" w:hAnsi="Times New Roman" w:cs="Times New Roman"/>
          <w:sz w:val="24"/>
          <w:szCs w:val="24"/>
          <w:u w:val="single"/>
        </w:rPr>
        <w:t xml:space="preserve"> </w:t>
      </w:r>
      <w:r w:rsidRPr="00FB7768">
        <w:rPr>
          <w:rFonts w:ascii="Times New Roman" w:eastAsia="Times New Roman" w:hAnsi="Times New Roman" w:cs="Times New Roman"/>
          <w:color w:val="000000"/>
          <w:sz w:val="24"/>
          <w:szCs w:val="24"/>
          <w:u w:val="single"/>
          <w:lang w:eastAsia="en-AU"/>
        </w:rPr>
        <w:t>– Transitional</w:t>
      </w:r>
      <w:r w:rsidRPr="00FB7768">
        <w:rPr>
          <w:rFonts w:ascii="Times New Roman" w:hAnsi="Times New Roman" w:cs="Times New Roman"/>
          <w:b/>
          <w:sz w:val="24"/>
          <w:szCs w:val="24"/>
          <w:u w:val="single"/>
        </w:rPr>
        <w:t>—</w:t>
      </w:r>
      <w:r w:rsidR="005977DC">
        <w:rPr>
          <w:rFonts w:ascii="Times New Roman" w:eastAsia="Times New Roman" w:hAnsi="Times New Roman" w:cs="Times New Roman"/>
          <w:color w:val="000000"/>
          <w:sz w:val="24"/>
          <w:szCs w:val="24"/>
          <w:u w:val="single"/>
          <w:lang w:eastAsia="en-AU"/>
        </w:rPr>
        <w:t>things done under repealed instruments</w:t>
      </w:r>
    </w:p>
    <w:p w:rsidR="00C70EE3" w:rsidRPr="00FB7768" w:rsidRDefault="00C70EE3" w:rsidP="00C70EE3">
      <w:pPr>
        <w:spacing w:after="0" w:line="240" w:lineRule="auto"/>
        <w:contextualSpacing/>
        <w:rPr>
          <w:rFonts w:ascii="Times New Roman" w:hAnsi="Times New Roman" w:cs="Times New Roman"/>
          <w:sz w:val="24"/>
          <w:szCs w:val="24"/>
        </w:rPr>
      </w:pPr>
    </w:p>
    <w:p w:rsidR="00C70EE3" w:rsidRPr="002B72EA" w:rsidRDefault="00C70EE3" w:rsidP="00785188">
      <w:pPr>
        <w:keepNext/>
        <w:spacing w:after="0" w:line="240" w:lineRule="auto"/>
        <w:contextualSpacing/>
        <w:rPr>
          <w:rFonts w:ascii="Times New Roman" w:hAnsi="Times New Roman" w:cs="Times New Roman"/>
          <w:sz w:val="24"/>
          <w:szCs w:val="24"/>
        </w:rPr>
      </w:pPr>
      <w:r w:rsidRPr="002B72EA">
        <w:rPr>
          <w:rFonts w:ascii="Times New Roman" w:hAnsi="Times New Roman" w:cs="Times New Roman"/>
          <w:sz w:val="24"/>
          <w:szCs w:val="24"/>
        </w:rPr>
        <w:t xml:space="preserve">Section 27 ensures that the operation of the </w:t>
      </w:r>
      <w:r w:rsidR="00785188" w:rsidRPr="002B72EA">
        <w:rPr>
          <w:rFonts w:ascii="Times New Roman" w:hAnsi="Times New Roman" w:cs="Times New Roman"/>
          <w:sz w:val="24"/>
          <w:szCs w:val="24"/>
        </w:rPr>
        <w:t xml:space="preserve">Accreditation </w:t>
      </w:r>
      <w:r w:rsidRPr="002B72EA">
        <w:rPr>
          <w:rFonts w:ascii="Times New Roman" w:hAnsi="Times New Roman" w:cs="Times New Roman"/>
          <w:sz w:val="24"/>
          <w:szCs w:val="24"/>
        </w:rPr>
        <w:t xml:space="preserve">Scheme </w:t>
      </w:r>
      <w:proofErr w:type="gramStart"/>
      <w:r w:rsidRPr="002B72EA">
        <w:rPr>
          <w:rFonts w:ascii="Times New Roman" w:hAnsi="Times New Roman" w:cs="Times New Roman"/>
          <w:sz w:val="24"/>
          <w:szCs w:val="24"/>
        </w:rPr>
        <w:t>is not dis</w:t>
      </w:r>
      <w:r w:rsidR="005977DC" w:rsidRPr="002B72EA">
        <w:rPr>
          <w:rFonts w:ascii="Times New Roman" w:hAnsi="Times New Roman" w:cs="Times New Roman"/>
          <w:sz w:val="24"/>
          <w:szCs w:val="24"/>
        </w:rPr>
        <w:t>rupted</w:t>
      </w:r>
      <w:proofErr w:type="gramEnd"/>
      <w:r w:rsidR="005977DC" w:rsidRPr="002B72EA">
        <w:rPr>
          <w:rFonts w:ascii="Times New Roman" w:hAnsi="Times New Roman" w:cs="Times New Roman"/>
          <w:sz w:val="24"/>
          <w:szCs w:val="24"/>
        </w:rPr>
        <w:t xml:space="preserve"> by the repeal of the</w:t>
      </w:r>
      <w:r w:rsidR="002374DD" w:rsidRPr="002B72EA">
        <w:rPr>
          <w:rFonts w:ascii="Times New Roman" w:hAnsi="Times New Roman" w:cs="Times New Roman"/>
          <w:sz w:val="24"/>
          <w:szCs w:val="24"/>
        </w:rPr>
        <w:t xml:space="preserve"> 2016 </w:t>
      </w:r>
      <w:r w:rsidRPr="002B72EA">
        <w:rPr>
          <w:rFonts w:ascii="Times New Roman" w:hAnsi="Times New Roman" w:cs="Times New Roman"/>
          <w:sz w:val="24"/>
          <w:szCs w:val="24"/>
        </w:rPr>
        <w:t>Regulations and the</w:t>
      </w:r>
      <w:r w:rsidR="002374DD" w:rsidRPr="002B72EA">
        <w:rPr>
          <w:rFonts w:ascii="Times New Roman" w:hAnsi="Times New Roman" w:cs="Times New Roman"/>
          <w:sz w:val="24"/>
          <w:szCs w:val="24"/>
        </w:rPr>
        <w:t>ir replacement by the Rules</w:t>
      </w:r>
      <w:r w:rsidRPr="002B72EA">
        <w:rPr>
          <w:rFonts w:ascii="Times New Roman" w:hAnsi="Times New Roman" w:cs="Times New Roman"/>
          <w:sz w:val="24"/>
          <w:szCs w:val="24"/>
        </w:rPr>
        <w:t>. It ensures, for example, that an application for a</w:t>
      </w:r>
      <w:r w:rsidR="002374DD" w:rsidRPr="002B72EA">
        <w:rPr>
          <w:rFonts w:ascii="Times New Roman" w:hAnsi="Times New Roman" w:cs="Times New Roman"/>
          <w:sz w:val="24"/>
          <w:szCs w:val="24"/>
        </w:rPr>
        <w:t>ccreditation made under the 2016</w:t>
      </w:r>
      <w:r w:rsidRPr="002B72EA">
        <w:rPr>
          <w:rFonts w:ascii="Times New Roman" w:hAnsi="Times New Roman" w:cs="Times New Roman"/>
          <w:sz w:val="24"/>
          <w:szCs w:val="24"/>
        </w:rPr>
        <w:t xml:space="preserve"> Regulations remains on foot and </w:t>
      </w:r>
      <w:proofErr w:type="gramStart"/>
      <w:r w:rsidRPr="002B72EA">
        <w:rPr>
          <w:rFonts w:ascii="Times New Roman" w:hAnsi="Times New Roman" w:cs="Times New Roman"/>
          <w:sz w:val="24"/>
          <w:szCs w:val="24"/>
        </w:rPr>
        <w:t>can be</w:t>
      </w:r>
      <w:r w:rsidR="002374DD" w:rsidRPr="002B72EA">
        <w:rPr>
          <w:rFonts w:ascii="Times New Roman" w:hAnsi="Times New Roman" w:cs="Times New Roman"/>
          <w:sz w:val="24"/>
          <w:szCs w:val="24"/>
        </w:rPr>
        <w:t xml:space="preserve"> considered</w:t>
      </w:r>
      <w:proofErr w:type="gramEnd"/>
      <w:r w:rsidR="002374DD" w:rsidRPr="002B72EA">
        <w:rPr>
          <w:rFonts w:ascii="Times New Roman" w:hAnsi="Times New Roman" w:cs="Times New Roman"/>
          <w:sz w:val="24"/>
          <w:szCs w:val="24"/>
        </w:rPr>
        <w:t xml:space="preserve"> under the Rules</w:t>
      </w:r>
      <w:r w:rsidRPr="002B72EA">
        <w:rPr>
          <w:rFonts w:ascii="Times New Roman" w:hAnsi="Times New Roman" w:cs="Times New Roman"/>
          <w:sz w:val="24"/>
          <w:szCs w:val="24"/>
        </w:rPr>
        <w:t xml:space="preserve">. It also ensures that an accreditation granted before the </w:t>
      </w:r>
      <w:r w:rsidR="002374DD" w:rsidRPr="002B72EA">
        <w:rPr>
          <w:rFonts w:ascii="Times New Roman" w:hAnsi="Times New Roman" w:cs="Times New Roman"/>
          <w:sz w:val="24"/>
          <w:szCs w:val="24"/>
        </w:rPr>
        <w:t>commencement of the Rules</w:t>
      </w:r>
      <w:r w:rsidRPr="002B72EA">
        <w:rPr>
          <w:rFonts w:ascii="Times New Roman" w:hAnsi="Times New Roman" w:cs="Times New Roman"/>
          <w:sz w:val="24"/>
          <w:szCs w:val="24"/>
        </w:rPr>
        <w:t xml:space="preserve"> continues</w:t>
      </w:r>
      <w:r w:rsidR="0048202F">
        <w:rPr>
          <w:rFonts w:ascii="Times New Roman" w:hAnsi="Times New Roman" w:cs="Times New Roman"/>
          <w:sz w:val="24"/>
          <w:szCs w:val="24"/>
        </w:rPr>
        <w:t xml:space="preserve"> and </w:t>
      </w:r>
      <w:proofErr w:type="gramStart"/>
      <w:r w:rsidR="0048202F">
        <w:rPr>
          <w:rFonts w:ascii="Times New Roman" w:hAnsi="Times New Roman" w:cs="Times New Roman"/>
          <w:sz w:val="24"/>
          <w:szCs w:val="24"/>
        </w:rPr>
        <w:t>can be treated</w:t>
      </w:r>
      <w:proofErr w:type="gramEnd"/>
      <w:r w:rsidR="0048202F">
        <w:rPr>
          <w:rFonts w:ascii="Times New Roman" w:hAnsi="Times New Roman" w:cs="Times New Roman"/>
          <w:sz w:val="24"/>
          <w:szCs w:val="24"/>
        </w:rPr>
        <w:t xml:space="preserve"> as if it was granted under the Rules.</w:t>
      </w:r>
    </w:p>
    <w:p w:rsidR="00C70EE3" w:rsidRDefault="00C70EE3" w:rsidP="008540F1">
      <w:pPr>
        <w:spacing w:after="0" w:line="240" w:lineRule="auto"/>
        <w:contextualSpacing/>
        <w:rPr>
          <w:rFonts w:ascii="Times New Roman" w:hAnsi="Times New Roman" w:cs="Times New Roman"/>
          <w:sz w:val="24"/>
          <w:szCs w:val="24"/>
          <w:u w:val="single"/>
        </w:rPr>
      </w:pPr>
    </w:p>
    <w:p w:rsidR="00A84853" w:rsidRPr="00FB7768" w:rsidRDefault="00A84853" w:rsidP="008540F1">
      <w:pPr>
        <w:spacing w:after="0" w:line="240" w:lineRule="auto"/>
        <w:contextualSpacing/>
        <w:rPr>
          <w:rFonts w:ascii="Times New Roman" w:hAnsi="Times New Roman" w:cs="Times New Roman"/>
          <w:sz w:val="24"/>
          <w:szCs w:val="24"/>
          <w:u w:val="single"/>
        </w:rPr>
      </w:pPr>
      <w:r w:rsidRPr="00FB7768">
        <w:rPr>
          <w:rFonts w:ascii="Times New Roman" w:hAnsi="Times New Roman" w:cs="Times New Roman"/>
          <w:sz w:val="24"/>
          <w:szCs w:val="24"/>
          <w:u w:val="single"/>
        </w:rPr>
        <w:t xml:space="preserve">Section </w:t>
      </w:r>
      <w:r w:rsidR="007B615F" w:rsidRPr="00FB7768">
        <w:rPr>
          <w:rFonts w:ascii="Times New Roman" w:hAnsi="Times New Roman" w:cs="Times New Roman"/>
          <w:sz w:val="24"/>
          <w:szCs w:val="24"/>
          <w:u w:val="single"/>
        </w:rPr>
        <w:t>2</w:t>
      </w:r>
      <w:r w:rsidR="00C70EE3">
        <w:rPr>
          <w:rFonts w:ascii="Times New Roman" w:hAnsi="Times New Roman" w:cs="Times New Roman"/>
          <w:sz w:val="24"/>
          <w:szCs w:val="24"/>
          <w:u w:val="single"/>
        </w:rPr>
        <w:t>8</w:t>
      </w:r>
      <w:r w:rsidRPr="00FB7768">
        <w:rPr>
          <w:rFonts w:ascii="Times New Roman" w:hAnsi="Times New Roman" w:cs="Times New Roman"/>
          <w:sz w:val="24"/>
          <w:szCs w:val="24"/>
          <w:u w:val="single"/>
        </w:rPr>
        <w:t xml:space="preserve"> </w:t>
      </w:r>
      <w:r w:rsidRPr="00FB7768">
        <w:rPr>
          <w:rFonts w:ascii="Times New Roman" w:eastAsia="Times New Roman" w:hAnsi="Times New Roman" w:cs="Times New Roman"/>
          <w:color w:val="000000"/>
          <w:sz w:val="24"/>
          <w:szCs w:val="24"/>
          <w:u w:val="single"/>
          <w:lang w:eastAsia="en-AU"/>
        </w:rPr>
        <w:t xml:space="preserve">– Application of provisions reflecting amendments made </w:t>
      </w:r>
      <w:r w:rsidR="00A71BCE" w:rsidRPr="00FB7768">
        <w:rPr>
          <w:rFonts w:ascii="Times New Roman" w:eastAsia="Times New Roman" w:hAnsi="Times New Roman" w:cs="Times New Roman"/>
          <w:color w:val="000000"/>
          <w:sz w:val="24"/>
          <w:szCs w:val="24"/>
          <w:u w:val="single"/>
          <w:lang w:eastAsia="en-AU"/>
        </w:rPr>
        <w:t>by</w:t>
      </w:r>
      <w:r w:rsidRPr="00FB7768">
        <w:rPr>
          <w:rFonts w:ascii="Times New Roman" w:eastAsia="Times New Roman" w:hAnsi="Times New Roman" w:cs="Times New Roman"/>
          <w:color w:val="000000"/>
          <w:sz w:val="24"/>
          <w:szCs w:val="24"/>
          <w:u w:val="single"/>
          <w:lang w:eastAsia="en-AU"/>
        </w:rPr>
        <w:t xml:space="preserve"> the </w:t>
      </w:r>
      <w:r w:rsidRPr="00FB7768">
        <w:rPr>
          <w:rFonts w:ascii="Times New Roman" w:hAnsi="Times New Roman" w:cs="Times New Roman"/>
          <w:i/>
          <w:sz w:val="24"/>
          <w:szCs w:val="24"/>
          <w:u w:val="single"/>
        </w:rPr>
        <w:t>Fair Work (Building Industry</w:t>
      </w:r>
      <w:r w:rsidRPr="00FB7768">
        <w:rPr>
          <w:rFonts w:ascii="Times New Roman" w:hAnsi="Times New Roman" w:cs="Times New Roman"/>
          <w:sz w:val="24"/>
          <w:szCs w:val="24"/>
          <w:u w:val="single"/>
        </w:rPr>
        <w:t>—</w:t>
      </w:r>
      <w:r w:rsidRPr="00FB7768">
        <w:rPr>
          <w:rFonts w:ascii="Times New Roman" w:hAnsi="Times New Roman" w:cs="Times New Roman"/>
          <w:i/>
          <w:sz w:val="24"/>
          <w:szCs w:val="24"/>
          <w:u w:val="single"/>
        </w:rPr>
        <w:t>Accreditation Scheme) Amendment Regulation 2014</w:t>
      </w:r>
    </w:p>
    <w:p w:rsidR="00A84853" w:rsidRPr="00FB7768" w:rsidRDefault="00A84853" w:rsidP="008540F1">
      <w:pPr>
        <w:spacing w:after="0" w:line="240" w:lineRule="auto"/>
        <w:contextualSpacing/>
        <w:rPr>
          <w:rFonts w:ascii="Times New Roman" w:hAnsi="Times New Roman" w:cs="Times New Roman"/>
          <w:sz w:val="24"/>
          <w:szCs w:val="24"/>
        </w:rPr>
      </w:pPr>
    </w:p>
    <w:p w:rsidR="007E47A9" w:rsidRDefault="007E47A9" w:rsidP="008540F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Subsection 28(1) provides that the condition outlined in paragraph 15(1</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c) (that accredited persons agree to post-accreditation audits being carried out) does not apply to accredited persons in relation to a period of accreditation that commenced before 1 January 2015. </w:t>
      </w:r>
    </w:p>
    <w:p w:rsidR="007E47A9" w:rsidRDefault="007E47A9" w:rsidP="008540F1">
      <w:pPr>
        <w:spacing w:after="0" w:line="240" w:lineRule="auto"/>
        <w:contextualSpacing/>
        <w:rPr>
          <w:rFonts w:ascii="Times New Roman" w:hAnsi="Times New Roman" w:cs="Times New Roman"/>
          <w:sz w:val="24"/>
          <w:szCs w:val="24"/>
        </w:rPr>
      </w:pPr>
    </w:p>
    <w:p w:rsidR="00785188" w:rsidRDefault="00821045" w:rsidP="008540F1">
      <w:pPr>
        <w:spacing w:after="0" w:line="240" w:lineRule="auto"/>
        <w:contextualSpacing/>
        <w:rPr>
          <w:rFonts w:ascii="Times New Roman" w:hAnsi="Times New Roman" w:cs="Times New Roman"/>
          <w:sz w:val="24"/>
          <w:szCs w:val="24"/>
        </w:rPr>
      </w:pPr>
      <w:r w:rsidRPr="00FB7768">
        <w:rPr>
          <w:rFonts w:ascii="Times New Roman" w:hAnsi="Times New Roman" w:cs="Times New Roman"/>
          <w:sz w:val="24"/>
          <w:szCs w:val="24"/>
        </w:rPr>
        <w:t>S</w:t>
      </w:r>
      <w:r w:rsidR="007E47A9">
        <w:rPr>
          <w:rFonts w:ascii="Times New Roman" w:hAnsi="Times New Roman" w:cs="Times New Roman"/>
          <w:sz w:val="24"/>
          <w:szCs w:val="24"/>
        </w:rPr>
        <w:t>ubs</w:t>
      </w:r>
      <w:r w:rsidR="00AA5193" w:rsidRPr="00FB7768">
        <w:rPr>
          <w:rFonts w:ascii="Times New Roman" w:hAnsi="Times New Roman" w:cs="Times New Roman"/>
          <w:sz w:val="24"/>
          <w:szCs w:val="24"/>
        </w:rPr>
        <w:t xml:space="preserve">ection </w:t>
      </w:r>
      <w:r w:rsidR="00A71BCE" w:rsidRPr="00FB7768">
        <w:rPr>
          <w:rFonts w:ascii="Times New Roman" w:hAnsi="Times New Roman" w:cs="Times New Roman"/>
          <w:sz w:val="24"/>
          <w:szCs w:val="24"/>
        </w:rPr>
        <w:t>2</w:t>
      </w:r>
      <w:r w:rsidR="005977DC">
        <w:rPr>
          <w:rFonts w:ascii="Times New Roman" w:hAnsi="Times New Roman" w:cs="Times New Roman"/>
          <w:sz w:val="24"/>
          <w:szCs w:val="24"/>
        </w:rPr>
        <w:t>8</w:t>
      </w:r>
      <w:r w:rsidR="007E47A9">
        <w:rPr>
          <w:rFonts w:ascii="Times New Roman" w:hAnsi="Times New Roman" w:cs="Times New Roman"/>
          <w:sz w:val="24"/>
          <w:szCs w:val="24"/>
        </w:rPr>
        <w:t>(2)</w:t>
      </w:r>
      <w:r w:rsidR="00A71BCE" w:rsidRPr="00FB7768">
        <w:rPr>
          <w:rFonts w:ascii="Times New Roman" w:hAnsi="Times New Roman" w:cs="Times New Roman"/>
          <w:sz w:val="24"/>
          <w:szCs w:val="24"/>
        </w:rPr>
        <w:t xml:space="preserve"> </w:t>
      </w:r>
      <w:r w:rsidR="00AA5193" w:rsidRPr="00FB7768">
        <w:rPr>
          <w:rFonts w:ascii="Times New Roman" w:hAnsi="Times New Roman" w:cs="Times New Roman"/>
          <w:sz w:val="24"/>
          <w:szCs w:val="24"/>
        </w:rPr>
        <w:t>ensure</w:t>
      </w:r>
      <w:r w:rsidR="00846B48">
        <w:rPr>
          <w:rFonts w:ascii="Times New Roman" w:hAnsi="Times New Roman" w:cs="Times New Roman"/>
          <w:sz w:val="24"/>
          <w:szCs w:val="24"/>
        </w:rPr>
        <w:t>s</w:t>
      </w:r>
      <w:r w:rsidR="00AA5193" w:rsidRPr="00FB7768">
        <w:rPr>
          <w:rFonts w:ascii="Times New Roman" w:hAnsi="Times New Roman" w:cs="Times New Roman"/>
          <w:sz w:val="24"/>
          <w:szCs w:val="24"/>
        </w:rPr>
        <w:t xml:space="preserve"> that the application </w:t>
      </w:r>
      <w:proofErr w:type="gramStart"/>
      <w:r w:rsidR="00AA5193" w:rsidRPr="00FB7768">
        <w:rPr>
          <w:rFonts w:ascii="Times New Roman" w:hAnsi="Times New Roman" w:cs="Times New Roman"/>
          <w:sz w:val="24"/>
          <w:szCs w:val="24"/>
        </w:rPr>
        <w:t>provisions for c</w:t>
      </w:r>
      <w:r w:rsidR="003121A0" w:rsidRPr="00FB7768">
        <w:rPr>
          <w:rFonts w:ascii="Times New Roman" w:hAnsi="Times New Roman" w:cs="Times New Roman"/>
          <w:sz w:val="24"/>
          <w:szCs w:val="24"/>
        </w:rPr>
        <w:t>ertain</w:t>
      </w:r>
      <w:proofErr w:type="gramEnd"/>
      <w:r w:rsidR="003121A0" w:rsidRPr="00FB7768">
        <w:rPr>
          <w:rFonts w:ascii="Times New Roman" w:hAnsi="Times New Roman" w:cs="Times New Roman"/>
          <w:sz w:val="24"/>
          <w:szCs w:val="24"/>
        </w:rPr>
        <w:t xml:space="preserve"> amendments to the </w:t>
      </w:r>
      <w:r w:rsidR="007E47A9">
        <w:rPr>
          <w:rFonts w:ascii="Times New Roman" w:hAnsi="Times New Roman" w:cs="Times New Roman"/>
          <w:sz w:val="24"/>
          <w:szCs w:val="24"/>
        </w:rPr>
        <w:t xml:space="preserve">Accreditation </w:t>
      </w:r>
      <w:r w:rsidR="003121A0" w:rsidRPr="00FB7768">
        <w:rPr>
          <w:rFonts w:ascii="Times New Roman" w:hAnsi="Times New Roman" w:cs="Times New Roman"/>
          <w:sz w:val="24"/>
          <w:szCs w:val="24"/>
        </w:rPr>
        <w:t>Scheme</w:t>
      </w:r>
      <w:r w:rsidR="009A7E9A" w:rsidRPr="00FB7768">
        <w:rPr>
          <w:rFonts w:ascii="Times New Roman" w:hAnsi="Times New Roman" w:cs="Times New Roman"/>
          <w:sz w:val="24"/>
          <w:szCs w:val="24"/>
        </w:rPr>
        <w:t>,</w:t>
      </w:r>
      <w:r w:rsidR="003121A0" w:rsidRPr="00FB7768">
        <w:rPr>
          <w:rFonts w:ascii="Times New Roman" w:hAnsi="Times New Roman" w:cs="Times New Roman"/>
          <w:sz w:val="24"/>
          <w:szCs w:val="24"/>
        </w:rPr>
        <w:t xml:space="preserve"> </w:t>
      </w:r>
      <w:r w:rsidR="00AA5193" w:rsidRPr="00FB7768">
        <w:rPr>
          <w:rFonts w:ascii="Times New Roman" w:hAnsi="Times New Roman" w:cs="Times New Roman"/>
          <w:sz w:val="24"/>
          <w:szCs w:val="24"/>
        </w:rPr>
        <w:t>which commenced on 1 January 2015</w:t>
      </w:r>
      <w:r w:rsidR="003121A0" w:rsidRPr="00FB7768">
        <w:rPr>
          <w:rFonts w:ascii="Times New Roman" w:hAnsi="Times New Roman" w:cs="Times New Roman"/>
          <w:sz w:val="24"/>
          <w:szCs w:val="24"/>
        </w:rPr>
        <w:t xml:space="preserve">, </w:t>
      </w:r>
      <w:r w:rsidR="00AA5193" w:rsidRPr="00FB7768">
        <w:rPr>
          <w:rFonts w:ascii="Times New Roman" w:hAnsi="Times New Roman" w:cs="Times New Roman"/>
          <w:sz w:val="24"/>
          <w:szCs w:val="24"/>
        </w:rPr>
        <w:t>con</w:t>
      </w:r>
      <w:r w:rsidR="003121A0" w:rsidRPr="00FB7768">
        <w:rPr>
          <w:rFonts w:ascii="Times New Roman" w:hAnsi="Times New Roman" w:cs="Times New Roman"/>
          <w:sz w:val="24"/>
          <w:szCs w:val="24"/>
        </w:rPr>
        <w:t xml:space="preserve">tinue to apply </w:t>
      </w:r>
      <w:r w:rsidR="00621280" w:rsidRPr="00FB7768">
        <w:rPr>
          <w:rFonts w:ascii="Times New Roman" w:hAnsi="Times New Roman" w:cs="Times New Roman"/>
          <w:sz w:val="24"/>
          <w:szCs w:val="24"/>
        </w:rPr>
        <w:t xml:space="preserve">prospectively </w:t>
      </w:r>
      <w:r w:rsidR="003121A0" w:rsidRPr="00FB7768">
        <w:rPr>
          <w:rFonts w:ascii="Times New Roman" w:hAnsi="Times New Roman" w:cs="Times New Roman"/>
          <w:sz w:val="24"/>
          <w:szCs w:val="24"/>
        </w:rPr>
        <w:t>as intended</w:t>
      </w:r>
      <w:r w:rsidR="009A7E9A" w:rsidRPr="00FB7768">
        <w:rPr>
          <w:rFonts w:ascii="Times New Roman" w:hAnsi="Times New Roman" w:cs="Times New Roman"/>
          <w:sz w:val="24"/>
          <w:szCs w:val="24"/>
        </w:rPr>
        <w:t>. T</w:t>
      </w:r>
      <w:r w:rsidR="00621280" w:rsidRPr="00FB7768">
        <w:rPr>
          <w:rFonts w:ascii="Times New Roman" w:hAnsi="Times New Roman" w:cs="Times New Roman"/>
          <w:sz w:val="24"/>
          <w:szCs w:val="24"/>
        </w:rPr>
        <w:t>hat is:</w:t>
      </w:r>
    </w:p>
    <w:p w:rsidR="00785188" w:rsidRPr="00FB7768" w:rsidRDefault="00785188" w:rsidP="008540F1">
      <w:pPr>
        <w:spacing w:after="0" w:line="240" w:lineRule="auto"/>
        <w:contextualSpacing/>
        <w:rPr>
          <w:rFonts w:ascii="Times New Roman" w:hAnsi="Times New Roman" w:cs="Times New Roman"/>
          <w:sz w:val="24"/>
          <w:szCs w:val="24"/>
        </w:rPr>
      </w:pPr>
    </w:p>
    <w:p w:rsidR="00C35522" w:rsidRPr="00FB7768" w:rsidRDefault="00621280" w:rsidP="00785188">
      <w:pPr>
        <w:pStyle w:val="ListParagraph"/>
        <w:numPr>
          <w:ilvl w:val="0"/>
          <w:numId w:val="18"/>
        </w:numPr>
        <w:spacing w:after="0" w:line="240" w:lineRule="auto"/>
        <w:rPr>
          <w:rFonts w:ascii="Times New Roman" w:eastAsia="Times New Roman" w:hAnsi="Times New Roman" w:cs="Times New Roman"/>
          <w:sz w:val="24"/>
          <w:szCs w:val="24"/>
          <w:lang w:eastAsia="en-AU"/>
        </w:rPr>
      </w:pPr>
      <w:r w:rsidRPr="00FB7768">
        <w:rPr>
          <w:rFonts w:ascii="Times New Roman" w:eastAsia="Times New Roman" w:hAnsi="Times New Roman" w:cs="Times New Roman"/>
          <w:sz w:val="24"/>
          <w:szCs w:val="24"/>
          <w:lang w:eastAsia="en-AU"/>
        </w:rPr>
        <w:t xml:space="preserve">a </w:t>
      </w:r>
      <w:r w:rsidR="00904D2D" w:rsidRPr="00FB7768">
        <w:rPr>
          <w:rFonts w:ascii="Times New Roman" w:eastAsia="Times New Roman" w:hAnsi="Times New Roman" w:cs="Times New Roman"/>
          <w:sz w:val="24"/>
          <w:szCs w:val="24"/>
          <w:lang w:eastAsia="en-AU"/>
        </w:rPr>
        <w:t>change</w:t>
      </w:r>
      <w:r w:rsidRPr="00FB7768">
        <w:rPr>
          <w:rFonts w:ascii="Times New Roman" w:eastAsia="Times New Roman" w:hAnsi="Times New Roman" w:cs="Times New Roman"/>
          <w:sz w:val="24"/>
          <w:szCs w:val="24"/>
          <w:lang w:eastAsia="en-AU"/>
        </w:rPr>
        <w:t xml:space="preserve"> that was made to the general conditions of accreditation (a requirement that an accredited person take all reasonable steps to facilitate post-accreditation audits) applies only to </w:t>
      </w:r>
      <w:r w:rsidR="00904D2D" w:rsidRPr="00FB7768">
        <w:rPr>
          <w:rFonts w:ascii="Times New Roman" w:eastAsia="Times New Roman" w:hAnsi="Times New Roman" w:cs="Times New Roman"/>
          <w:sz w:val="24"/>
          <w:szCs w:val="24"/>
          <w:lang w:eastAsia="en-AU"/>
        </w:rPr>
        <w:t xml:space="preserve">accreditations granted after </w:t>
      </w:r>
      <w:r w:rsidRPr="00FB7768">
        <w:rPr>
          <w:rFonts w:ascii="Times New Roman" w:eastAsia="Times New Roman" w:hAnsi="Times New Roman" w:cs="Times New Roman"/>
          <w:sz w:val="24"/>
          <w:szCs w:val="24"/>
          <w:lang w:eastAsia="en-AU"/>
        </w:rPr>
        <w:t xml:space="preserve">the change was made; and </w:t>
      </w:r>
    </w:p>
    <w:p w:rsidR="00C35522" w:rsidRPr="00FB7768" w:rsidRDefault="00C35522" w:rsidP="00785188">
      <w:pPr>
        <w:pStyle w:val="ListParagraph"/>
        <w:spacing w:after="0" w:line="240" w:lineRule="auto"/>
        <w:rPr>
          <w:rFonts w:ascii="Times New Roman" w:eastAsia="Times New Roman" w:hAnsi="Times New Roman" w:cs="Times New Roman"/>
          <w:sz w:val="24"/>
          <w:szCs w:val="24"/>
          <w:lang w:eastAsia="en-AU"/>
        </w:rPr>
      </w:pPr>
    </w:p>
    <w:p w:rsidR="00B9364C" w:rsidRPr="00FB7768" w:rsidRDefault="00621280" w:rsidP="00785188">
      <w:pPr>
        <w:pStyle w:val="ListParagraph"/>
        <w:numPr>
          <w:ilvl w:val="0"/>
          <w:numId w:val="18"/>
        </w:numPr>
        <w:spacing w:after="0" w:line="240" w:lineRule="auto"/>
        <w:rPr>
          <w:rFonts w:ascii="Times New Roman" w:eastAsia="Times New Roman" w:hAnsi="Times New Roman" w:cs="Times New Roman"/>
          <w:sz w:val="24"/>
          <w:szCs w:val="24"/>
          <w:lang w:eastAsia="en-AU"/>
        </w:rPr>
      </w:pPr>
      <w:proofErr w:type="gramStart"/>
      <w:r w:rsidRPr="00FB7768">
        <w:rPr>
          <w:rFonts w:ascii="Times New Roman" w:eastAsia="Times New Roman" w:hAnsi="Times New Roman" w:cs="Times New Roman"/>
          <w:sz w:val="24"/>
          <w:szCs w:val="24"/>
          <w:lang w:eastAsia="en-AU"/>
        </w:rPr>
        <w:t>changes</w:t>
      </w:r>
      <w:proofErr w:type="gramEnd"/>
      <w:r w:rsidRPr="00FB7768">
        <w:rPr>
          <w:rFonts w:ascii="Times New Roman" w:eastAsia="Times New Roman" w:hAnsi="Times New Roman" w:cs="Times New Roman"/>
          <w:sz w:val="24"/>
          <w:szCs w:val="24"/>
          <w:lang w:eastAsia="en-AU"/>
        </w:rPr>
        <w:t xml:space="preserve"> to the </w:t>
      </w:r>
      <w:r w:rsidR="009A7E9A" w:rsidRPr="00FB7768">
        <w:rPr>
          <w:rFonts w:ascii="Times New Roman" w:eastAsia="Times New Roman" w:hAnsi="Times New Roman" w:cs="Times New Roman"/>
          <w:sz w:val="24"/>
          <w:szCs w:val="24"/>
          <w:lang w:eastAsia="en-AU"/>
        </w:rPr>
        <w:t>building work that is</w:t>
      </w:r>
      <w:r w:rsidRPr="00FB7768">
        <w:rPr>
          <w:rFonts w:ascii="Times New Roman" w:eastAsia="Times New Roman" w:hAnsi="Times New Roman" w:cs="Times New Roman"/>
          <w:sz w:val="24"/>
          <w:szCs w:val="24"/>
          <w:lang w:eastAsia="en-AU"/>
        </w:rPr>
        <w:t xml:space="preserve"> prescribed </w:t>
      </w:r>
      <w:r w:rsidR="009A7E9A" w:rsidRPr="00FB7768">
        <w:rPr>
          <w:rFonts w:ascii="Times New Roman" w:eastAsia="Times New Roman" w:hAnsi="Times New Roman" w:cs="Times New Roman"/>
          <w:sz w:val="24"/>
          <w:szCs w:val="24"/>
          <w:lang w:eastAsia="en-AU"/>
        </w:rPr>
        <w:t xml:space="preserve">for the purposes of subsection </w:t>
      </w:r>
      <w:r w:rsidR="00EB6D0D">
        <w:rPr>
          <w:rFonts w:ascii="Times New Roman" w:eastAsia="Times New Roman" w:hAnsi="Times New Roman" w:cs="Times New Roman"/>
          <w:sz w:val="24"/>
          <w:szCs w:val="24"/>
          <w:lang w:eastAsia="en-AU"/>
        </w:rPr>
        <w:t>43</w:t>
      </w:r>
      <w:r w:rsidR="009A7E9A" w:rsidRPr="00FB7768">
        <w:rPr>
          <w:rFonts w:ascii="Times New Roman" w:eastAsia="Times New Roman" w:hAnsi="Times New Roman" w:cs="Times New Roman"/>
          <w:sz w:val="24"/>
          <w:szCs w:val="24"/>
          <w:lang w:eastAsia="en-AU"/>
        </w:rPr>
        <w:t>(4) of the Act (i.e. building</w:t>
      </w:r>
      <w:r w:rsidRPr="00FB7768">
        <w:rPr>
          <w:rFonts w:ascii="Times New Roman" w:eastAsia="Times New Roman" w:hAnsi="Times New Roman" w:cs="Times New Roman"/>
          <w:sz w:val="24"/>
          <w:szCs w:val="24"/>
          <w:lang w:eastAsia="en-AU"/>
        </w:rPr>
        <w:t xml:space="preserve"> work to which the </w:t>
      </w:r>
      <w:r w:rsidR="003B2E17">
        <w:rPr>
          <w:rFonts w:ascii="Times New Roman" w:eastAsia="Times New Roman" w:hAnsi="Times New Roman" w:cs="Times New Roman"/>
          <w:sz w:val="24"/>
          <w:szCs w:val="24"/>
          <w:lang w:eastAsia="en-AU"/>
        </w:rPr>
        <w:t xml:space="preserve">Accreditation </w:t>
      </w:r>
      <w:r w:rsidRPr="00FB7768">
        <w:rPr>
          <w:rFonts w:ascii="Times New Roman" w:eastAsia="Times New Roman" w:hAnsi="Times New Roman" w:cs="Times New Roman"/>
          <w:sz w:val="24"/>
          <w:szCs w:val="24"/>
          <w:lang w:eastAsia="en-AU"/>
        </w:rPr>
        <w:t>Scheme does not apply</w:t>
      </w:r>
      <w:r w:rsidR="009A7E9A" w:rsidRPr="00FB7768">
        <w:rPr>
          <w:rFonts w:ascii="Times New Roman" w:eastAsia="Times New Roman" w:hAnsi="Times New Roman" w:cs="Times New Roman"/>
          <w:sz w:val="24"/>
          <w:szCs w:val="24"/>
          <w:lang w:eastAsia="en-AU"/>
        </w:rPr>
        <w:t>)</w:t>
      </w:r>
      <w:r w:rsidRPr="00FB7768">
        <w:rPr>
          <w:rFonts w:ascii="Times New Roman" w:eastAsia="Times New Roman" w:hAnsi="Times New Roman" w:cs="Times New Roman"/>
          <w:sz w:val="24"/>
          <w:szCs w:val="24"/>
          <w:lang w:eastAsia="en-AU"/>
        </w:rPr>
        <w:t xml:space="preserve"> </w:t>
      </w:r>
      <w:r w:rsidR="009A7E9A" w:rsidRPr="00FB7768">
        <w:rPr>
          <w:rFonts w:ascii="Times New Roman" w:eastAsia="Times New Roman" w:hAnsi="Times New Roman" w:cs="Times New Roman"/>
          <w:sz w:val="24"/>
          <w:szCs w:val="24"/>
          <w:lang w:eastAsia="en-AU"/>
        </w:rPr>
        <w:t xml:space="preserve">only </w:t>
      </w:r>
      <w:r w:rsidR="00904D2D" w:rsidRPr="00FB7768">
        <w:rPr>
          <w:rFonts w:ascii="Times New Roman" w:eastAsia="Times New Roman" w:hAnsi="Times New Roman" w:cs="Times New Roman"/>
          <w:sz w:val="24"/>
          <w:szCs w:val="24"/>
          <w:lang w:eastAsia="en-AU"/>
        </w:rPr>
        <w:t xml:space="preserve">apply to building work carried out under contracts entered into on or after the commencement of </w:t>
      </w:r>
      <w:r w:rsidR="000126D3" w:rsidRPr="00FB7768">
        <w:rPr>
          <w:rFonts w:ascii="Times New Roman" w:eastAsia="Times New Roman" w:hAnsi="Times New Roman" w:cs="Times New Roman"/>
          <w:sz w:val="24"/>
          <w:szCs w:val="24"/>
          <w:lang w:eastAsia="en-AU"/>
        </w:rPr>
        <w:t>those</w:t>
      </w:r>
      <w:r w:rsidR="00904D2D" w:rsidRPr="00FB7768">
        <w:rPr>
          <w:rFonts w:ascii="Times New Roman" w:eastAsia="Times New Roman" w:hAnsi="Times New Roman" w:cs="Times New Roman"/>
          <w:sz w:val="24"/>
          <w:szCs w:val="24"/>
          <w:lang w:eastAsia="en-AU"/>
        </w:rPr>
        <w:t xml:space="preserve"> </w:t>
      </w:r>
      <w:r w:rsidRPr="00FB7768">
        <w:rPr>
          <w:rFonts w:ascii="Times New Roman" w:eastAsia="Times New Roman" w:hAnsi="Times New Roman" w:cs="Times New Roman"/>
          <w:sz w:val="24"/>
          <w:szCs w:val="24"/>
          <w:lang w:eastAsia="en-AU"/>
        </w:rPr>
        <w:t>changes</w:t>
      </w:r>
      <w:r w:rsidR="00904D2D" w:rsidRPr="00FB7768">
        <w:rPr>
          <w:rFonts w:ascii="Times New Roman" w:eastAsia="Times New Roman" w:hAnsi="Times New Roman" w:cs="Times New Roman"/>
          <w:sz w:val="24"/>
          <w:szCs w:val="24"/>
          <w:lang w:eastAsia="en-AU"/>
        </w:rPr>
        <w:t>.</w:t>
      </w:r>
      <w:r w:rsidRPr="00FB7768">
        <w:rPr>
          <w:rFonts w:ascii="Times New Roman" w:eastAsia="Times New Roman" w:hAnsi="Times New Roman" w:cs="Times New Roman"/>
          <w:sz w:val="24"/>
          <w:szCs w:val="24"/>
          <w:lang w:eastAsia="en-AU"/>
        </w:rPr>
        <w:t xml:space="preserve"> </w:t>
      </w:r>
    </w:p>
    <w:p w:rsidR="008D2F79" w:rsidRDefault="008D2F79" w:rsidP="008540F1">
      <w:pPr>
        <w:spacing w:after="0" w:line="240" w:lineRule="auto"/>
        <w:contextualSpacing/>
        <w:rPr>
          <w:rFonts w:ascii="Times New Roman" w:hAnsi="Times New Roman" w:cs="Times New Roman"/>
          <w:sz w:val="24"/>
          <w:szCs w:val="24"/>
          <w:u w:val="single"/>
        </w:rPr>
      </w:pPr>
    </w:p>
    <w:p w:rsidR="00BE1721" w:rsidRPr="00FB7768" w:rsidRDefault="00BE1721" w:rsidP="00E510CA">
      <w:pPr>
        <w:keepNext/>
        <w:spacing w:after="0" w:line="240" w:lineRule="auto"/>
        <w:contextualSpacing/>
        <w:rPr>
          <w:rFonts w:ascii="Times New Roman" w:hAnsi="Times New Roman" w:cs="Times New Roman"/>
          <w:b/>
          <w:sz w:val="24"/>
          <w:szCs w:val="24"/>
        </w:rPr>
      </w:pPr>
      <w:r w:rsidRPr="00FB7768">
        <w:rPr>
          <w:rFonts w:ascii="Times New Roman" w:hAnsi="Times New Roman" w:cs="Times New Roman"/>
          <w:b/>
          <w:sz w:val="24"/>
          <w:szCs w:val="24"/>
        </w:rPr>
        <w:t xml:space="preserve">Schedule </w:t>
      </w:r>
      <w:r w:rsidR="00B9364C" w:rsidRPr="00FB7768">
        <w:rPr>
          <w:rFonts w:ascii="Times New Roman" w:hAnsi="Times New Roman" w:cs="Times New Roman"/>
          <w:b/>
          <w:sz w:val="24"/>
          <w:szCs w:val="24"/>
        </w:rPr>
        <w:t>1</w:t>
      </w:r>
      <w:r w:rsidRPr="00FB7768">
        <w:rPr>
          <w:rFonts w:ascii="Times New Roman" w:hAnsi="Times New Roman" w:cs="Times New Roman"/>
          <w:b/>
          <w:sz w:val="24"/>
          <w:szCs w:val="24"/>
        </w:rPr>
        <w:t>—Repeals</w:t>
      </w:r>
    </w:p>
    <w:p w:rsidR="00B9364C" w:rsidRPr="00FB7768" w:rsidRDefault="00B9364C" w:rsidP="008540F1">
      <w:pPr>
        <w:spacing w:after="0" w:line="240" w:lineRule="auto"/>
        <w:contextualSpacing/>
        <w:rPr>
          <w:rFonts w:ascii="Times New Roman" w:hAnsi="Times New Roman" w:cs="Times New Roman"/>
          <w:b/>
          <w:sz w:val="24"/>
          <w:szCs w:val="24"/>
        </w:rPr>
      </w:pPr>
    </w:p>
    <w:p w:rsidR="00B9364C" w:rsidRPr="00FB7768" w:rsidRDefault="00B9364C" w:rsidP="008540F1">
      <w:pPr>
        <w:spacing w:after="0" w:line="240" w:lineRule="auto"/>
        <w:contextualSpacing/>
        <w:rPr>
          <w:rFonts w:ascii="Times New Roman" w:hAnsi="Times New Roman" w:cs="Times New Roman"/>
          <w:b/>
          <w:i/>
          <w:sz w:val="24"/>
          <w:szCs w:val="24"/>
        </w:rPr>
      </w:pPr>
      <w:r w:rsidRPr="00FB7768">
        <w:rPr>
          <w:rFonts w:ascii="Times New Roman" w:hAnsi="Times New Roman" w:cs="Times New Roman"/>
          <w:b/>
          <w:i/>
          <w:sz w:val="24"/>
          <w:szCs w:val="24"/>
        </w:rPr>
        <w:t>Fair Work (Building Industry</w:t>
      </w:r>
      <w:r w:rsidRPr="00FB7768">
        <w:rPr>
          <w:rFonts w:ascii="Times New Roman" w:hAnsi="Times New Roman" w:cs="Times New Roman"/>
          <w:b/>
          <w:sz w:val="24"/>
          <w:szCs w:val="24"/>
        </w:rPr>
        <w:t>—</w:t>
      </w:r>
      <w:r w:rsidRPr="00FB7768">
        <w:rPr>
          <w:rFonts w:ascii="Times New Roman" w:hAnsi="Times New Roman" w:cs="Times New Roman"/>
          <w:b/>
          <w:i/>
          <w:sz w:val="24"/>
          <w:szCs w:val="24"/>
        </w:rPr>
        <w:t>Accreditation Scheme) Regulation 20</w:t>
      </w:r>
      <w:r w:rsidR="0035528E">
        <w:rPr>
          <w:rFonts w:ascii="Times New Roman" w:hAnsi="Times New Roman" w:cs="Times New Roman"/>
          <w:b/>
          <w:i/>
          <w:sz w:val="24"/>
          <w:szCs w:val="24"/>
        </w:rPr>
        <w:t>16</w:t>
      </w:r>
    </w:p>
    <w:p w:rsidR="00B9364C" w:rsidRPr="00FB7768" w:rsidRDefault="00B9364C" w:rsidP="008540F1">
      <w:pPr>
        <w:spacing w:after="0" w:line="240" w:lineRule="auto"/>
        <w:contextualSpacing/>
        <w:rPr>
          <w:rFonts w:ascii="Times New Roman" w:hAnsi="Times New Roman" w:cs="Times New Roman"/>
          <w:sz w:val="24"/>
          <w:szCs w:val="24"/>
        </w:rPr>
      </w:pPr>
    </w:p>
    <w:p w:rsidR="00B9364C" w:rsidRPr="00FB7768" w:rsidRDefault="00B9364C" w:rsidP="008540F1">
      <w:pPr>
        <w:spacing w:after="0" w:line="240" w:lineRule="auto"/>
        <w:contextualSpacing/>
        <w:rPr>
          <w:rFonts w:ascii="Times New Roman" w:hAnsi="Times New Roman" w:cs="Times New Roman"/>
          <w:sz w:val="24"/>
          <w:szCs w:val="24"/>
          <w:u w:val="single"/>
        </w:rPr>
      </w:pPr>
      <w:r w:rsidRPr="00FB7768">
        <w:rPr>
          <w:rFonts w:ascii="Times New Roman" w:hAnsi="Times New Roman" w:cs="Times New Roman"/>
          <w:sz w:val="24"/>
          <w:szCs w:val="24"/>
          <w:u w:val="single"/>
        </w:rPr>
        <w:t xml:space="preserve">Item </w:t>
      </w:r>
      <w:proofErr w:type="gramStart"/>
      <w:r w:rsidRPr="00FB7768">
        <w:rPr>
          <w:rFonts w:ascii="Times New Roman" w:hAnsi="Times New Roman" w:cs="Times New Roman"/>
          <w:sz w:val="24"/>
          <w:szCs w:val="24"/>
          <w:u w:val="single"/>
        </w:rPr>
        <w:t>1</w:t>
      </w:r>
      <w:proofErr w:type="gramEnd"/>
      <w:r w:rsidRPr="00FB7768">
        <w:rPr>
          <w:rFonts w:ascii="Times New Roman" w:hAnsi="Times New Roman" w:cs="Times New Roman"/>
          <w:sz w:val="24"/>
          <w:szCs w:val="24"/>
          <w:u w:val="single"/>
        </w:rPr>
        <w:t xml:space="preserve"> </w:t>
      </w:r>
      <w:r w:rsidRPr="00FB7768">
        <w:rPr>
          <w:rFonts w:ascii="Times New Roman" w:eastAsia="Times New Roman" w:hAnsi="Times New Roman" w:cs="Times New Roman"/>
          <w:color w:val="000000"/>
          <w:sz w:val="24"/>
          <w:szCs w:val="24"/>
          <w:u w:val="single"/>
          <w:lang w:eastAsia="en-AU"/>
        </w:rPr>
        <w:t>– The whole of the Regulations</w:t>
      </w:r>
    </w:p>
    <w:p w:rsidR="00BE1721" w:rsidRPr="00FB7768" w:rsidRDefault="00BE1721" w:rsidP="008540F1">
      <w:pPr>
        <w:spacing w:after="0" w:line="240" w:lineRule="auto"/>
        <w:contextualSpacing/>
        <w:rPr>
          <w:rFonts w:ascii="Times New Roman" w:hAnsi="Times New Roman" w:cs="Times New Roman"/>
          <w:sz w:val="24"/>
          <w:szCs w:val="24"/>
        </w:rPr>
      </w:pPr>
    </w:p>
    <w:p w:rsidR="00F92B23" w:rsidRDefault="00BE1721" w:rsidP="008540F1">
      <w:pPr>
        <w:spacing w:after="0" w:line="240" w:lineRule="auto"/>
        <w:contextualSpacing/>
        <w:rPr>
          <w:rFonts w:ascii="Times New Roman" w:hAnsi="Times New Roman" w:cs="Times New Roman"/>
          <w:sz w:val="24"/>
          <w:szCs w:val="24"/>
        </w:rPr>
        <w:sectPr w:rsidR="00F92B23" w:rsidSect="000A5888">
          <w:headerReference w:type="first" r:id="rId14"/>
          <w:footerReference w:type="first" r:id="rId15"/>
          <w:pgSz w:w="11906" w:h="16838"/>
          <w:pgMar w:top="1440" w:right="1440" w:bottom="1440" w:left="1440" w:header="708" w:footer="708" w:gutter="0"/>
          <w:pgNumType w:start="1"/>
          <w:cols w:space="708"/>
          <w:titlePg/>
          <w:docGrid w:linePitch="360"/>
        </w:sectPr>
      </w:pPr>
      <w:r w:rsidRPr="00FB7768">
        <w:rPr>
          <w:rFonts w:ascii="Times New Roman" w:hAnsi="Times New Roman" w:cs="Times New Roman"/>
          <w:sz w:val="24"/>
          <w:szCs w:val="24"/>
        </w:rPr>
        <w:t xml:space="preserve">Schedule </w:t>
      </w:r>
      <w:r w:rsidR="00B9364C" w:rsidRPr="00FB7768">
        <w:rPr>
          <w:rFonts w:ascii="Times New Roman" w:hAnsi="Times New Roman" w:cs="Times New Roman"/>
          <w:sz w:val="24"/>
          <w:szCs w:val="24"/>
        </w:rPr>
        <w:t>1</w:t>
      </w:r>
      <w:r w:rsidRPr="00FB7768">
        <w:rPr>
          <w:rFonts w:ascii="Times New Roman" w:hAnsi="Times New Roman" w:cs="Times New Roman"/>
          <w:sz w:val="24"/>
          <w:szCs w:val="24"/>
        </w:rPr>
        <w:t xml:space="preserve"> of the R</w:t>
      </w:r>
      <w:r w:rsidR="007E47A9">
        <w:rPr>
          <w:rFonts w:ascii="Times New Roman" w:hAnsi="Times New Roman" w:cs="Times New Roman"/>
          <w:sz w:val="24"/>
          <w:szCs w:val="24"/>
        </w:rPr>
        <w:t xml:space="preserve">ules </w:t>
      </w:r>
      <w:r w:rsidRPr="00FB7768">
        <w:rPr>
          <w:rFonts w:ascii="Times New Roman" w:hAnsi="Times New Roman" w:cs="Times New Roman"/>
          <w:sz w:val="24"/>
          <w:szCs w:val="24"/>
        </w:rPr>
        <w:t>repeal</w:t>
      </w:r>
      <w:r w:rsidR="00846B48">
        <w:rPr>
          <w:rFonts w:ascii="Times New Roman" w:hAnsi="Times New Roman" w:cs="Times New Roman"/>
          <w:sz w:val="24"/>
          <w:szCs w:val="24"/>
        </w:rPr>
        <w:t>s</w:t>
      </w:r>
      <w:r w:rsidRPr="00FB7768">
        <w:rPr>
          <w:rFonts w:ascii="Times New Roman" w:hAnsi="Times New Roman" w:cs="Times New Roman"/>
          <w:sz w:val="24"/>
          <w:szCs w:val="24"/>
        </w:rPr>
        <w:t xml:space="preserve"> the </w:t>
      </w:r>
      <w:r w:rsidR="002B72EA">
        <w:rPr>
          <w:rFonts w:ascii="Times New Roman" w:hAnsi="Times New Roman" w:cs="Times New Roman"/>
          <w:sz w:val="24"/>
          <w:szCs w:val="24"/>
        </w:rPr>
        <w:t xml:space="preserve">2016 </w:t>
      </w:r>
      <w:r w:rsidRPr="00FB7768">
        <w:rPr>
          <w:rFonts w:ascii="Times New Roman" w:hAnsi="Times New Roman" w:cs="Times New Roman"/>
          <w:sz w:val="24"/>
          <w:szCs w:val="24"/>
        </w:rPr>
        <w:t>Regulations</w:t>
      </w:r>
      <w:r w:rsidR="0035528E">
        <w:rPr>
          <w:rFonts w:ascii="Times New Roman" w:hAnsi="Times New Roman" w:cs="Times New Roman"/>
          <w:sz w:val="24"/>
          <w:szCs w:val="24"/>
        </w:rPr>
        <w:t>.</w:t>
      </w:r>
    </w:p>
    <w:p w:rsidR="00F92B23" w:rsidRPr="00FB7768" w:rsidRDefault="00F92B23" w:rsidP="00F92B23">
      <w:pPr>
        <w:spacing w:after="0" w:line="240" w:lineRule="auto"/>
        <w:contextualSpacing/>
        <w:jc w:val="right"/>
        <w:rPr>
          <w:rFonts w:ascii="Times New Roman" w:hAnsi="Times New Roman" w:cs="Times New Roman"/>
          <w:b/>
          <w:sz w:val="24"/>
          <w:szCs w:val="24"/>
          <w:u w:val="single"/>
        </w:rPr>
      </w:pPr>
      <w:r w:rsidRPr="00FB7768">
        <w:rPr>
          <w:rFonts w:ascii="Times New Roman" w:hAnsi="Times New Roman" w:cs="Times New Roman"/>
          <w:b/>
          <w:sz w:val="24"/>
          <w:szCs w:val="24"/>
          <w:u w:val="single"/>
        </w:rPr>
        <w:lastRenderedPageBreak/>
        <w:t>ATTACHMENT</w:t>
      </w:r>
      <w:r>
        <w:rPr>
          <w:rFonts w:ascii="Times New Roman" w:hAnsi="Times New Roman" w:cs="Times New Roman"/>
          <w:b/>
          <w:sz w:val="24"/>
          <w:szCs w:val="24"/>
          <w:u w:val="single"/>
        </w:rPr>
        <w:t xml:space="preserve"> B</w:t>
      </w:r>
    </w:p>
    <w:p w:rsidR="00F92B23" w:rsidRPr="00D664E6" w:rsidRDefault="00F92B23" w:rsidP="00F92B23">
      <w:pPr>
        <w:spacing w:before="360"/>
        <w:jc w:val="center"/>
        <w:rPr>
          <w:rFonts w:ascii="Times New Roman" w:hAnsi="Times New Roman"/>
          <w:b/>
          <w:sz w:val="28"/>
          <w:szCs w:val="28"/>
        </w:rPr>
      </w:pPr>
      <w:r w:rsidRPr="00D664E6">
        <w:rPr>
          <w:rFonts w:ascii="Times New Roman" w:hAnsi="Times New Roman"/>
          <w:b/>
          <w:sz w:val="28"/>
          <w:szCs w:val="28"/>
        </w:rPr>
        <w:t>Statement of Compatibility with Human Rights</w:t>
      </w:r>
    </w:p>
    <w:p w:rsidR="00F92B23" w:rsidRPr="00D664E6" w:rsidRDefault="00F92B23" w:rsidP="00F92B23">
      <w:pPr>
        <w:spacing w:before="120"/>
        <w:jc w:val="center"/>
        <w:rPr>
          <w:rFonts w:ascii="Times New Roman" w:hAnsi="Times New Roman"/>
          <w:sz w:val="24"/>
          <w:szCs w:val="24"/>
        </w:rPr>
      </w:pPr>
      <w:r w:rsidRPr="00D664E6">
        <w:rPr>
          <w:rFonts w:ascii="Times New Roman" w:hAnsi="Times New Roman"/>
          <w:i/>
          <w:sz w:val="24"/>
          <w:szCs w:val="24"/>
        </w:rPr>
        <w:t>Prepared in accordance with Part 3 of the Human Rights (Parliamentary Scrutiny) Act 2011</w:t>
      </w:r>
    </w:p>
    <w:p w:rsidR="00F92B23" w:rsidRPr="0011353E" w:rsidRDefault="00786D63" w:rsidP="00F92B23">
      <w:pPr>
        <w:spacing w:before="120" w:after="240"/>
        <w:jc w:val="center"/>
        <w:rPr>
          <w:rFonts w:ascii="Times New Roman" w:hAnsi="Times New Roman"/>
          <w:b/>
          <w:i/>
          <w:sz w:val="24"/>
          <w:szCs w:val="24"/>
        </w:rPr>
      </w:pPr>
      <w:r w:rsidRPr="0011353E">
        <w:rPr>
          <w:rFonts w:ascii="Times New Roman" w:hAnsi="Times New Roman"/>
          <w:b/>
          <w:i/>
          <w:sz w:val="24"/>
          <w:szCs w:val="24"/>
        </w:rPr>
        <w:t>Building and Construction Industry</w:t>
      </w:r>
      <w:r w:rsidR="000C4759" w:rsidRPr="0011353E">
        <w:rPr>
          <w:rFonts w:ascii="Times New Roman" w:hAnsi="Times New Roman"/>
          <w:b/>
          <w:i/>
          <w:sz w:val="24"/>
          <w:szCs w:val="24"/>
        </w:rPr>
        <w:t xml:space="preserve"> (</w:t>
      </w:r>
      <w:r w:rsidR="00175B2C" w:rsidRPr="0011353E">
        <w:rPr>
          <w:rFonts w:ascii="Times New Roman" w:hAnsi="Times New Roman"/>
          <w:b/>
          <w:i/>
          <w:sz w:val="24"/>
          <w:szCs w:val="24"/>
        </w:rPr>
        <w:t xml:space="preserve">Improving Productivity) </w:t>
      </w:r>
      <w:r w:rsidRPr="0011353E">
        <w:rPr>
          <w:rFonts w:ascii="Times New Roman" w:hAnsi="Times New Roman"/>
          <w:b/>
          <w:i/>
          <w:sz w:val="24"/>
          <w:szCs w:val="24"/>
        </w:rPr>
        <w:t>(</w:t>
      </w:r>
      <w:r w:rsidR="00F92B23" w:rsidRPr="0011353E">
        <w:rPr>
          <w:rFonts w:ascii="Times New Roman" w:hAnsi="Times New Roman"/>
          <w:b/>
          <w:i/>
          <w:sz w:val="24"/>
          <w:szCs w:val="24"/>
        </w:rPr>
        <w:t xml:space="preserve">Accreditation Scheme) </w:t>
      </w:r>
      <w:r w:rsidR="009A7F77" w:rsidRPr="0011353E">
        <w:rPr>
          <w:rFonts w:ascii="Times New Roman" w:hAnsi="Times New Roman"/>
          <w:b/>
          <w:i/>
          <w:sz w:val="24"/>
          <w:szCs w:val="24"/>
        </w:rPr>
        <w:t>R</w:t>
      </w:r>
      <w:r w:rsidRPr="0011353E">
        <w:rPr>
          <w:rFonts w:ascii="Times New Roman" w:hAnsi="Times New Roman"/>
          <w:b/>
          <w:i/>
          <w:sz w:val="24"/>
          <w:szCs w:val="24"/>
        </w:rPr>
        <w:t>ules</w:t>
      </w:r>
      <w:r w:rsidR="009A7F77" w:rsidRPr="0011353E">
        <w:rPr>
          <w:rFonts w:ascii="Times New Roman" w:hAnsi="Times New Roman"/>
          <w:b/>
          <w:i/>
          <w:sz w:val="24"/>
          <w:szCs w:val="24"/>
        </w:rPr>
        <w:t xml:space="preserve"> 201</w:t>
      </w:r>
      <w:r w:rsidR="00175B2C" w:rsidRPr="0011353E">
        <w:rPr>
          <w:rFonts w:ascii="Times New Roman" w:hAnsi="Times New Roman"/>
          <w:b/>
          <w:i/>
          <w:sz w:val="24"/>
          <w:szCs w:val="24"/>
        </w:rPr>
        <w:t>9</w:t>
      </w:r>
      <w:r w:rsidR="00F92B23" w:rsidRPr="0011353E">
        <w:rPr>
          <w:rFonts w:ascii="Times New Roman" w:hAnsi="Times New Roman"/>
          <w:b/>
          <w:i/>
          <w:sz w:val="24"/>
          <w:szCs w:val="24"/>
        </w:rPr>
        <w:t xml:space="preserve"> </w:t>
      </w:r>
    </w:p>
    <w:p w:rsidR="00F92B23" w:rsidRPr="00442987" w:rsidRDefault="00F92B23" w:rsidP="00442987">
      <w:pPr>
        <w:spacing w:after="0" w:line="240" w:lineRule="auto"/>
        <w:contextualSpacing/>
        <w:rPr>
          <w:rFonts w:ascii="Times New Roman" w:hAnsi="Times New Roman" w:cs="Times New Roman"/>
          <w:i/>
          <w:sz w:val="24"/>
          <w:szCs w:val="24"/>
        </w:rPr>
      </w:pPr>
      <w:r w:rsidRPr="00CE7A57">
        <w:rPr>
          <w:rFonts w:ascii="Times New Roman" w:hAnsi="Times New Roman"/>
          <w:sz w:val="24"/>
          <w:szCs w:val="24"/>
        </w:rPr>
        <w:t>Th</w:t>
      </w:r>
      <w:r>
        <w:rPr>
          <w:rFonts w:ascii="Times New Roman" w:hAnsi="Times New Roman"/>
          <w:sz w:val="24"/>
          <w:szCs w:val="24"/>
        </w:rPr>
        <w:t xml:space="preserve">e </w:t>
      </w:r>
      <w:r w:rsidR="00DF1D30">
        <w:rPr>
          <w:rFonts w:ascii="Times New Roman" w:hAnsi="Times New Roman" w:cs="Times New Roman"/>
          <w:i/>
          <w:sz w:val="24"/>
          <w:szCs w:val="24"/>
        </w:rPr>
        <w:t>Building and Construction Industry (Improving Productivity) (Accreditation Scheme) Rules 201</w:t>
      </w:r>
      <w:r w:rsidR="00175B2C">
        <w:rPr>
          <w:rFonts w:ascii="Times New Roman" w:hAnsi="Times New Roman" w:cs="Times New Roman"/>
          <w:i/>
          <w:sz w:val="24"/>
          <w:szCs w:val="24"/>
        </w:rPr>
        <w:t>9</w:t>
      </w:r>
      <w:r w:rsidR="000C4759">
        <w:rPr>
          <w:rFonts w:ascii="Times New Roman" w:hAnsi="Times New Roman" w:cs="Times New Roman"/>
          <w:i/>
          <w:sz w:val="24"/>
          <w:szCs w:val="24"/>
        </w:rPr>
        <w:t xml:space="preserve"> </w:t>
      </w:r>
      <w:r>
        <w:rPr>
          <w:rFonts w:ascii="Times New Roman" w:hAnsi="Times New Roman"/>
          <w:sz w:val="24"/>
          <w:szCs w:val="24"/>
        </w:rPr>
        <w:t>(the</w:t>
      </w:r>
      <w:r w:rsidR="00177590">
        <w:rPr>
          <w:rFonts w:ascii="Times New Roman" w:hAnsi="Times New Roman"/>
          <w:sz w:val="24"/>
          <w:szCs w:val="24"/>
        </w:rPr>
        <w:t xml:space="preserve"> </w:t>
      </w:r>
      <w:r w:rsidR="009A7F77">
        <w:rPr>
          <w:rFonts w:ascii="Times New Roman" w:hAnsi="Times New Roman"/>
          <w:sz w:val="24"/>
          <w:szCs w:val="24"/>
        </w:rPr>
        <w:t>R</w:t>
      </w:r>
      <w:r w:rsidR="00DF1D30">
        <w:rPr>
          <w:rFonts w:ascii="Times New Roman" w:hAnsi="Times New Roman"/>
          <w:sz w:val="24"/>
          <w:szCs w:val="24"/>
        </w:rPr>
        <w:t>ules</w:t>
      </w:r>
      <w:r>
        <w:rPr>
          <w:rFonts w:ascii="Times New Roman" w:hAnsi="Times New Roman"/>
          <w:sz w:val="24"/>
          <w:szCs w:val="24"/>
        </w:rPr>
        <w:t xml:space="preserve">) is compatible with the human rights and freedoms recognised or declared in the international instruments listed in section 3 of the </w:t>
      </w:r>
      <w:r w:rsidRPr="00CE7A57">
        <w:rPr>
          <w:rFonts w:ascii="Times New Roman" w:hAnsi="Times New Roman"/>
          <w:i/>
          <w:sz w:val="24"/>
          <w:szCs w:val="24"/>
        </w:rPr>
        <w:t>Human Rights (Parliamentary Scrutiny) Act 2011</w:t>
      </w:r>
      <w:r>
        <w:rPr>
          <w:rFonts w:ascii="Times New Roman" w:hAnsi="Times New Roman"/>
          <w:sz w:val="24"/>
          <w:szCs w:val="24"/>
        </w:rPr>
        <w:t>.</w:t>
      </w:r>
    </w:p>
    <w:p w:rsidR="00F92B23" w:rsidRDefault="00F92B23" w:rsidP="008540F1">
      <w:pPr>
        <w:spacing w:after="0" w:line="240" w:lineRule="auto"/>
        <w:jc w:val="both"/>
        <w:rPr>
          <w:rFonts w:ascii="Times New Roman" w:hAnsi="Times New Roman"/>
          <w:b/>
          <w:sz w:val="24"/>
          <w:szCs w:val="24"/>
        </w:rPr>
      </w:pPr>
    </w:p>
    <w:p w:rsidR="00F92B23" w:rsidRPr="00D664E6" w:rsidRDefault="00F92B23" w:rsidP="008540F1">
      <w:pPr>
        <w:spacing w:after="0" w:line="240" w:lineRule="auto"/>
        <w:jc w:val="both"/>
        <w:rPr>
          <w:rFonts w:ascii="Times New Roman" w:hAnsi="Times New Roman"/>
          <w:b/>
          <w:sz w:val="24"/>
          <w:szCs w:val="24"/>
        </w:rPr>
      </w:pPr>
      <w:r w:rsidRPr="00D664E6">
        <w:rPr>
          <w:rFonts w:ascii="Times New Roman" w:hAnsi="Times New Roman"/>
          <w:b/>
          <w:sz w:val="24"/>
          <w:szCs w:val="24"/>
        </w:rPr>
        <w:t>Overview</w:t>
      </w:r>
    </w:p>
    <w:p w:rsidR="00F92B23" w:rsidRDefault="00F92B23" w:rsidP="008540F1">
      <w:pPr>
        <w:spacing w:after="0" w:line="240" w:lineRule="auto"/>
        <w:rPr>
          <w:rFonts w:ascii="Times New Roman" w:hAnsi="Times New Roman"/>
          <w:sz w:val="24"/>
          <w:szCs w:val="24"/>
        </w:rPr>
      </w:pPr>
    </w:p>
    <w:p w:rsidR="00F92B23" w:rsidRDefault="00C571EA" w:rsidP="008540F1">
      <w:pPr>
        <w:spacing w:after="0" w:line="240" w:lineRule="auto"/>
        <w:rPr>
          <w:rFonts w:ascii="Times New Roman" w:hAnsi="Times New Roman"/>
          <w:sz w:val="24"/>
          <w:szCs w:val="24"/>
        </w:rPr>
      </w:pPr>
      <w:proofErr w:type="gramStart"/>
      <w:r>
        <w:rPr>
          <w:rFonts w:ascii="Times New Roman" w:hAnsi="Times New Roman"/>
          <w:sz w:val="24"/>
          <w:szCs w:val="24"/>
        </w:rPr>
        <w:t>The Rules are made under s</w:t>
      </w:r>
      <w:r w:rsidR="00284E0A">
        <w:rPr>
          <w:rFonts w:ascii="Times New Roman" w:hAnsi="Times New Roman"/>
          <w:sz w:val="24"/>
          <w:szCs w:val="24"/>
        </w:rPr>
        <w:t>ubs</w:t>
      </w:r>
      <w:r>
        <w:rPr>
          <w:rFonts w:ascii="Times New Roman" w:hAnsi="Times New Roman"/>
          <w:sz w:val="24"/>
          <w:szCs w:val="24"/>
        </w:rPr>
        <w:t>ection 43</w:t>
      </w:r>
      <w:r w:rsidR="00EE5C94">
        <w:rPr>
          <w:rFonts w:ascii="Times New Roman" w:hAnsi="Times New Roman"/>
          <w:sz w:val="24"/>
          <w:szCs w:val="24"/>
        </w:rPr>
        <w:t>(1)</w:t>
      </w:r>
      <w:r>
        <w:rPr>
          <w:rFonts w:ascii="Times New Roman" w:hAnsi="Times New Roman"/>
          <w:sz w:val="24"/>
          <w:szCs w:val="24"/>
        </w:rPr>
        <w:t xml:space="preserve"> </w:t>
      </w:r>
      <w:r w:rsidR="00F92B23" w:rsidRPr="0037010F">
        <w:rPr>
          <w:rFonts w:ascii="Times New Roman" w:hAnsi="Times New Roman"/>
          <w:sz w:val="24"/>
          <w:szCs w:val="24"/>
        </w:rPr>
        <w:t xml:space="preserve">of the </w:t>
      </w:r>
      <w:r w:rsidR="00DF1D30">
        <w:rPr>
          <w:rFonts w:ascii="Times New Roman" w:hAnsi="Times New Roman"/>
          <w:i/>
          <w:sz w:val="24"/>
          <w:szCs w:val="24"/>
        </w:rPr>
        <w:t>Building and Construction Industry (Improving Productivity)</w:t>
      </w:r>
      <w:r w:rsidR="006C41FD">
        <w:rPr>
          <w:rFonts w:ascii="Times New Roman" w:hAnsi="Times New Roman"/>
          <w:i/>
          <w:sz w:val="24"/>
          <w:szCs w:val="24"/>
        </w:rPr>
        <w:t xml:space="preserve"> Act 2016</w:t>
      </w:r>
      <w:r w:rsidR="00F92B23" w:rsidRPr="0037010F">
        <w:rPr>
          <w:rFonts w:ascii="Times New Roman" w:hAnsi="Times New Roman"/>
          <w:sz w:val="24"/>
          <w:szCs w:val="24"/>
        </w:rPr>
        <w:t xml:space="preserve"> (the Act)</w:t>
      </w:r>
      <w:r w:rsidR="00EE5C94">
        <w:rPr>
          <w:rFonts w:ascii="Times New Roman" w:hAnsi="Times New Roman"/>
          <w:sz w:val="24"/>
          <w:szCs w:val="24"/>
        </w:rPr>
        <w:t>,</w:t>
      </w:r>
      <w:r w:rsidR="00F92B23" w:rsidRPr="0037010F">
        <w:rPr>
          <w:rFonts w:ascii="Times New Roman" w:hAnsi="Times New Roman"/>
          <w:sz w:val="24"/>
          <w:szCs w:val="24"/>
        </w:rPr>
        <w:t xml:space="preserve"> </w:t>
      </w:r>
      <w:r>
        <w:rPr>
          <w:rFonts w:ascii="Times New Roman" w:hAnsi="Times New Roman"/>
          <w:sz w:val="24"/>
          <w:szCs w:val="24"/>
        </w:rPr>
        <w:t xml:space="preserve">which </w:t>
      </w:r>
      <w:r w:rsidR="00F92B23" w:rsidRPr="0037010F">
        <w:rPr>
          <w:rFonts w:ascii="Times New Roman" w:hAnsi="Times New Roman"/>
          <w:sz w:val="24"/>
          <w:szCs w:val="24"/>
        </w:rPr>
        <w:t xml:space="preserve">provides for the </w:t>
      </w:r>
      <w:r w:rsidR="00602E8F" w:rsidRPr="00FB7768">
        <w:rPr>
          <w:rFonts w:ascii="Times New Roman" w:eastAsia="Calibri" w:hAnsi="Times New Roman" w:cs="Times New Roman"/>
          <w:sz w:val="24"/>
          <w:szCs w:val="24"/>
        </w:rPr>
        <w:t>establishment of an accreditation scheme</w:t>
      </w:r>
      <w:r w:rsidR="00602E8F">
        <w:rPr>
          <w:rFonts w:ascii="Times New Roman" w:eastAsia="Calibri" w:hAnsi="Times New Roman" w:cs="Times New Roman"/>
          <w:sz w:val="24"/>
          <w:szCs w:val="24"/>
        </w:rPr>
        <w:t>, to be known as the Work Health and Safety Accreditation Scheme,</w:t>
      </w:r>
      <w:r w:rsidR="00602E8F" w:rsidRPr="00FB7768">
        <w:rPr>
          <w:rFonts w:ascii="Times New Roman" w:eastAsia="Calibri" w:hAnsi="Times New Roman" w:cs="Times New Roman"/>
          <w:sz w:val="24"/>
          <w:szCs w:val="24"/>
        </w:rPr>
        <w:t xml:space="preserve"> for persons who wish to carry out </w:t>
      </w:r>
      <w:r w:rsidR="00602E8F">
        <w:rPr>
          <w:rFonts w:ascii="Times New Roman" w:eastAsia="Calibri" w:hAnsi="Times New Roman" w:cs="Times New Roman"/>
          <w:sz w:val="24"/>
          <w:szCs w:val="24"/>
        </w:rPr>
        <w:t xml:space="preserve">building work funded by the </w:t>
      </w:r>
      <w:r w:rsidR="00602E8F" w:rsidRPr="00FB7768">
        <w:rPr>
          <w:rFonts w:ascii="Times New Roman" w:eastAsia="Calibri" w:hAnsi="Times New Roman" w:cs="Times New Roman"/>
          <w:sz w:val="24"/>
          <w:szCs w:val="24"/>
        </w:rPr>
        <w:t xml:space="preserve">Commonwealth </w:t>
      </w:r>
      <w:r w:rsidR="00602E8F">
        <w:rPr>
          <w:rFonts w:ascii="Times New Roman" w:eastAsia="Calibri" w:hAnsi="Times New Roman" w:cs="Times New Roman"/>
          <w:sz w:val="24"/>
          <w:szCs w:val="24"/>
        </w:rPr>
        <w:t>or a corporate Commonwealth entity (the Accreditation Scheme)</w:t>
      </w:r>
      <w:r w:rsidR="00602E8F" w:rsidRPr="00FB7768">
        <w:rPr>
          <w:rFonts w:ascii="Times New Roman" w:eastAsia="Calibri" w:hAnsi="Times New Roman" w:cs="Times New Roman"/>
          <w:sz w:val="24"/>
          <w:szCs w:val="24"/>
        </w:rPr>
        <w:t>.</w:t>
      </w:r>
      <w:proofErr w:type="gramEnd"/>
    </w:p>
    <w:p w:rsidR="00F92B23" w:rsidRDefault="00F92B23" w:rsidP="008540F1">
      <w:pPr>
        <w:spacing w:after="0" w:line="240" w:lineRule="auto"/>
        <w:rPr>
          <w:rFonts w:ascii="Times New Roman" w:hAnsi="Times New Roman"/>
          <w:sz w:val="24"/>
          <w:szCs w:val="24"/>
        </w:rPr>
      </w:pPr>
    </w:p>
    <w:p w:rsidR="00602E8F" w:rsidRDefault="00F92B23" w:rsidP="008540F1">
      <w:pPr>
        <w:spacing w:after="0" w:line="240" w:lineRule="auto"/>
        <w:rPr>
          <w:rFonts w:ascii="Times New Roman" w:hAnsi="Times New Roman"/>
          <w:sz w:val="24"/>
          <w:szCs w:val="24"/>
        </w:rPr>
      </w:pPr>
      <w:r w:rsidRPr="008F4DE9">
        <w:rPr>
          <w:rFonts w:ascii="Times New Roman" w:hAnsi="Times New Roman"/>
          <w:sz w:val="24"/>
          <w:szCs w:val="24"/>
        </w:rPr>
        <w:t xml:space="preserve">Under section </w:t>
      </w:r>
      <w:r w:rsidR="006C41FD">
        <w:rPr>
          <w:rFonts w:ascii="Times New Roman" w:hAnsi="Times New Roman"/>
          <w:sz w:val="24"/>
          <w:szCs w:val="24"/>
        </w:rPr>
        <w:t>43</w:t>
      </w:r>
      <w:r w:rsidRPr="008F4DE9">
        <w:rPr>
          <w:rFonts w:ascii="Times New Roman" w:hAnsi="Times New Roman"/>
          <w:sz w:val="24"/>
          <w:szCs w:val="24"/>
        </w:rPr>
        <w:t xml:space="preserve">(4) of the </w:t>
      </w:r>
      <w:r w:rsidRPr="0037010F">
        <w:rPr>
          <w:rFonts w:ascii="Times New Roman" w:hAnsi="Times New Roman"/>
          <w:sz w:val="24"/>
          <w:szCs w:val="24"/>
        </w:rPr>
        <w:t>Act</w:t>
      </w:r>
      <w:r w:rsidRPr="008F4DE9">
        <w:rPr>
          <w:rFonts w:ascii="Times New Roman" w:hAnsi="Times New Roman"/>
          <w:sz w:val="24"/>
          <w:szCs w:val="24"/>
        </w:rPr>
        <w:t xml:space="preserve">, the </w:t>
      </w:r>
      <w:r w:rsidRPr="0037010F">
        <w:rPr>
          <w:rFonts w:ascii="Times New Roman" w:hAnsi="Times New Roman"/>
          <w:sz w:val="24"/>
          <w:szCs w:val="24"/>
        </w:rPr>
        <w:t xml:space="preserve">Commonwealth or a Commonwealth authority </w:t>
      </w:r>
      <w:proofErr w:type="gramStart"/>
      <w:r w:rsidRPr="0037010F">
        <w:rPr>
          <w:rFonts w:ascii="Times New Roman" w:hAnsi="Times New Roman"/>
          <w:sz w:val="24"/>
          <w:szCs w:val="24"/>
        </w:rPr>
        <w:t>is prohibited</w:t>
      </w:r>
      <w:proofErr w:type="gramEnd"/>
      <w:r w:rsidRPr="0037010F">
        <w:rPr>
          <w:rFonts w:ascii="Times New Roman" w:hAnsi="Times New Roman"/>
          <w:sz w:val="24"/>
          <w:szCs w:val="24"/>
        </w:rPr>
        <w:t xml:space="preserve"> from funding building work </w:t>
      </w:r>
      <w:r w:rsidR="00602E8F">
        <w:rPr>
          <w:rFonts w:ascii="Times New Roman" w:hAnsi="Times New Roman"/>
          <w:sz w:val="24"/>
          <w:szCs w:val="24"/>
        </w:rPr>
        <w:t xml:space="preserve">unless: </w:t>
      </w:r>
    </w:p>
    <w:p w:rsidR="00722C91" w:rsidRDefault="00722C91" w:rsidP="008540F1">
      <w:pPr>
        <w:spacing w:after="0" w:line="240" w:lineRule="auto"/>
        <w:rPr>
          <w:rFonts w:ascii="Times New Roman" w:hAnsi="Times New Roman"/>
          <w:sz w:val="24"/>
          <w:szCs w:val="24"/>
        </w:rPr>
      </w:pPr>
    </w:p>
    <w:p w:rsidR="00602E8F" w:rsidRDefault="00722C91" w:rsidP="00602E8F">
      <w:pPr>
        <w:pStyle w:val="ListParagraph"/>
        <w:numPr>
          <w:ilvl w:val="0"/>
          <w:numId w:val="42"/>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w:t>
      </w:r>
      <w:r w:rsidR="00602E8F">
        <w:rPr>
          <w:rFonts w:ascii="Times New Roman" w:eastAsia="Calibri" w:hAnsi="Times New Roman" w:cs="Times New Roman"/>
          <w:sz w:val="24"/>
          <w:szCs w:val="24"/>
        </w:rPr>
        <w:t>ontracts for the building work will be entered into with builders who are accredited persons; and</w:t>
      </w:r>
    </w:p>
    <w:p w:rsidR="00602E8F" w:rsidRDefault="00722C91" w:rsidP="00602E8F">
      <w:pPr>
        <w:pStyle w:val="ListParagraph"/>
        <w:numPr>
          <w:ilvl w:val="0"/>
          <w:numId w:val="42"/>
        </w:numPr>
        <w:spacing w:after="0" w:line="240" w:lineRule="auto"/>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a</w:t>
      </w:r>
      <w:r w:rsidR="00602E8F">
        <w:rPr>
          <w:rFonts w:ascii="Times New Roman" w:eastAsia="Calibri" w:hAnsi="Times New Roman" w:cs="Times New Roman"/>
          <w:sz w:val="24"/>
          <w:szCs w:val="24"/>
        </w:rPr>
        <w:t>t</w:t>
      </w:r>
      <w:proofErr w:type="gramEnd"/>
      <w:r w:rsidR="00602E8F">
        <w:rPr>
          <w:rFonts w:ascii="Times New Roman" w:eastAsia="Calibri" w:hAnsi="Times New Roman" w:cs="Times New Roman"/>
          <w:sz w:val="24"/>
          <w:szCs w:val="24"/>
        </w:rPr>
        <w:t xml:space="preserve"> the time of the funding the Commonwealth or corporate Commonwealth entity takes appropriate steps to ensure that builders will be accredited persons when they carry out the building work.</w:t>
      </w:r>
    </w:p>
    <w:p w:rsidR="00602E8F" w:rsidRDefault="00602E8F" w:rsidP="008540F1">
      <w:pPr>
        <w:spacing w:after="0" w:line="240" w:lineRule="auto"/>
        <w:rPr>
          <w:rFonts w:ascii="Times New Roman" w:hAnsi="Times New Roman"/>
          <w:sz w:val="24"/>
          <w:szCs w:val="24"/>
        </w:rPr>
      </w:pPr>
    </w:p>
    <w:p w:rsidR="00602E8F" w:rsidRDefault="00602E8F" w:rsidP="008540F1">
      <w:pPr>
        <w:spacing w:after="0" w:line="240" w:lineRule="auto"/>
        <w:rPr>
          <w:rFonts w:ascii="Times New Roman" w:hAnsi="Times New Roman"/>
          <w:sz w:val="24"/>
          <w:szCs w:val="24"/>
        </w:rPr>
      </w:pPr>
      <w:r>
        <w:rPr>
          <w:rFonts w:ascii="Times New Roman" w:hAnsi="Times New Roman"/>
          <w:sz w:val="24"/>
          <w:szCs w:val="24"/>
        </w:rPr>
        <w:t>The</w:t>
      </w:r>
      <w:r w:rsidR="00F92B23" w:rsidRPr="0037010F">
        <w:rPr>
          <w:rFonts w:ascii="Times New Roman" w:hAnsi="Times New Roman"/>
          <w:sz w:val="24"/>
          <w:szCs w:val="24"/>
        </w:rPr>
        <w:t>s</w:t>
      </w:r>
      <w:r>
        <w:rPr>
          <w:rFonts w:ascii="Times New Roman" w:hAnsi="Times New Roman"/>
          <w:sz w:val="24"/>
          <w:szCs w:val="24"/>
        </w:rPr>
        <w:t>e</w:t>
      </w:r>
      <w:r w:rsidR="00F92B23" w:rsidRPr="0037010F">
        <w:rPr>
          <w:rFonts w:ascii="Times New Roman" w:hAnsi="Times New Roman"/>
          <w:sz w:val="24"/>
          <w:szCs w:val="24"/>
        </w:rPr>
        <w:t xml:space="preserve"> prohibition</w:t>
      </w:r>
      <w:r>
        <w:rPr>
          <w:rFonts w:ascii="Times New Roman" w:hAnsi="Times New Roman"/>
          <w:sz w:val="24"/>
          <w:szCs w:val="24"/>
        </w:rPr>
        <w:t>s</w:t>
      </w:r>
      <w:r w:rsidR="00F92B23" w:rsidRPr="0037010F">
        <w:rPr>
          <w:rFonts w:ascii="Times New Roman" w:hAnsi="Times New Roman"/>
          <w:sz w:val="24"/>
          <w:szCs w:val="24"/>
        </w:rPr>
        <w:t xml:space="preserve"> do</w:t>
      </w:r>
      <w:r w:rsidR="005D3F3B">
        <w:rPr>
          <w:rFonts w:ascii="Times New Roman" w:hAnsi="Times New Roman"/>
          <w:sz w:val="24"/>
          <w:szCs w:val="24"/>
        </w:rPr>
        <w:t xml:space="preserve"> not apply to prescribed building work</w:t>
      </w:r>
      <w:r w:rsidR="00F92B23" w:rsidRPr="0037010F">
        <w:rPr>
          <w:rFonts w:ascii="Times New Roman" w:hAnsi="Times New Roman"/>
          <w:sz w:val="24"/>
          <w:szCs w:val="24"/>
        </w:rPr>
        <w:t>.</w:t>
      </w:r>
      <w:r w:rsidR="00F92B23" w:rsidRPr="00B91D7E">
        <w:rPr>
          <w:rFonts w:ascii="Times New Roman" w:hAnsi="Times New Roman"/>
          <w:sz w:val="24"/>
          <w:szCs w:val="24"/>
        </w:rPr>
        <w:t xml:space="preserve"> </w:t>
      </w:r>
    </w:p>
    <w:p w:rsidR="00602E8F" w:rsidRDefault="00602E8F" w:rsidP="008540F1">
      <w:pPr>
        <w:spacing w:after="0" w:line="240" w:lineRule="auto"/>
        <w:rPr>
          <w:rFonts w:ascii="Times New Roman" w:hAnsi="Times New Roman"/>
          <w:sz w:val="24"/>
          <w:szCs w:val="24"/>
        </w:rPr>
      </w:pPr>
    </w:p>
    <w:p w:rsidR="00F92B23" w:rsidRPr="0037010F" w:rsidRDefault="00F92B23" w:rsidP="008540F1">
      <w:pPr>
        <w:spacing w:after="0" w:line="240" w:lineRule="auto"/>
        <w:rPr>
          <w:rFonts w:ascii="Times New Roman" w:hAnsi="Times New Roman"/>
          <w:sz w:val="24"/>
          <w:szCs w:val="24"/>
        </w:rPr>
      </w:pPr>
      <w:r>
        <w:rPr>
          <w:rFonts w:ascii="Times New Roman" w:hAnsi="Times New Roman"/>
          <w:sz w:val="24"/>
          <w:szCs w:val="24"/>
        </w:rPr>
        <w:t xml:space="preserve">In this way, </w:t>
      </w:r>
      <w:r w:rsidR="00602E8F">
        <w:rPr>
          <w:rFonts w:ascii="Times New Roman" w:hAnsi="Times New Roman"/>
          <w:sz w:val="24"/>
          <w:szCs w:val="24"/>
        </w:rPr>
        <w:t>t</w:t>
      </w:r>
      <w:r w:rsidRPr="008F4DE9">
        <w:rPr>
          <w:rFonts w:ascii="Times New Roman" w:hAnsi="Times New Roman"/>
          <w:sz w:val="24"/>
          <w:szCs w:val="24"/>
        </w:rPr>
        <w:t xml:space="preserve">he </w:t>
      </w:r>
      <w:r w:rsidR="00602E8F">
        <w:rPr>
          <w:rFonts w:ascii="Times New Roman" w:hAnsi="Times New Roman"/>
          <w:sz w:val="24"/>
          <w:szCs w:val="24"/>
        </w:rPr>
        <w:t xml:space="preserve">Accreditation </w:t>
      </w:r>
      <w:r>
        <w:rPr>
          <w:rFonts w:ascii="Times New Roman" w:hAnsi="Times New Roman"/>
          <w:sz w:val="24"/>
          <w:szCs w:val="24"/>
        </w:rPr>
        <w:t>S</w:t>
      </w:r>
      <w:r w:rsidRPr="008F4DE9">
        <w:rPr>
          <w:rFonts w:ascii="Times New Roman" w:hAnsi="Times New Roman"/>
          <w:sz w:val="24"/>
          <w:szCs w:val="24"/>
        </w:rPr>
        <w:t xml:space="preserve">cheme seeks to </w:t>
      </w:r>
      <w:r w:rsidR="00C571EA">
        <w:rPr>
          <w:rFonts w:ascii="Times New Roman" w:hAnsi="Times New Roman"/>
          <w:sz w:val="24"/>
          <w:szCs w:val="24"/>
        </w:rPr>
        <w:t xml:space="preserve">improve </w:t>
      </w:r>
      <w:r w:rsidRPr="008F4DE9">
        <w:rPr>
          <w:rFonts w:ascii="Times New Roman" w:hAnsi="Times New Roman"/>
          <w:sz w:val="24"/>
          <w:szCs w:val="24"/>
        </w:rPr>
        <w:t xml:space="preserve">safety standards in the </w:t>
      </w:r>
      <w:r>
        <w:rPr>
          <w:rFonts w:ascii="Times New Roman" w:hAnsi="Times New Roman"/>
          <w:sz w:val="24"/>
          <w:szCs w:val="24"/>
        </w:rPr>
        <w:t>building and construction i</w:t>
      </w:r>
      <w:r w:rsidRPr="008F4DE9">
        <w:rPr>
          <w:rFonts w:ascii="Times New Roman" w:hAnsi="Times New Roman"/>
          <w:sz w:val="24"/>
          <w:szCs w:val="24"/>
        </w:rPr>
        <w:t>ndustry by using the C</w:t>
      </w:r>
      <w:r>
        <w:rPr>
          <w:rFonts w:ascii="Times New Roman" w:hAnsi="Times New Roman"/>
          <w:sz w:val="24"/>
          <w:szCs w:val="24"/>
        </w:rPr>
        <w:t xml:space="preserve">ommonwealth’s </w:t>
      </w:r>
      <w:r w:rsidRPr="008F4DE9">
        <w:rPr>
          <w:rFonts w:ascii="Times New Roman" w:hAnsi="Times New Roman"/>
          <w:sz w:val="24"/>
          <w:szCs w:val="24"/>
        </w:rPr>
        <w:t>purchasing power to promote best practice.</w:t>
      </w:r>
    </w:p>
    <w:p w:rsidR="00F92B23" w:rsidRPr="0037010F" w:rsidRDefault="00F92B23" w:rsidP="008540F1">
      <w:pPr>
        <w:spacing w:after="0" w:line="240" w:lineRule="auto"/>
        <w:rPr>
          <w:rFonts w:ascii="Times New Roman" w:hAnsi="Times New Roman"/>
          <w:sz w:val="24"/>
          <w:szCs w:val="24"/>
        </w:rPr>
      </w:pPr>
    </w:p>
    <w:p w:rsidR="006C41FD" w:rsidRDefault="00F92B23" w:rsidP="006C41FD">
      <w:pPr>
        <w:spacing w:after="0" w:line="240" w:lineRule="auto"/>
        <w:rPr>
          <w:rFonts w:ascii="Times New Roman" w:eastAsia="Calibri" w:hAnsi="Times New Roman" w:cs="Times New Roman"/>
          <w:sz w:val="24"/>
          <w:szCs w:val="24"/>
        </w:rPr>
      </w:pPr>
      <w:r>
        <w:rPr>
          <w:rFonts w:ascii="Times New Roman" w:hAnsi="Times New Roman"/>
          <w:sz w:val="24"/>
          <w:szCs w:val="24"/>
        </w:rPr>
        <w:t xml:space="preserve">The </w:t>
      </w:r>
      <w:r w:rsidR="009A7F77">
        <w:rPr>
          <w:rFonts w:ascii="Times New Roman" w:hAnsi="Times New Roman"/>
          <w:sz w:val="24"/>
          <w:szCs w:val="24"/>
        </w:rPr>
        <w:t>R</w:t>
      </w:r>
      <w:r w:rsidR="006C41FD">
        <w:rPr>
          <w:rFonts w:ascii="Times New Roman" w:hAnsi="Times New Roman"/>
          <w:sz w:val="24"/>
          <w:szCs w:val="24"/>
        </w:rPr>
        <w:t xml:space="preserve">ules </w:t>
      </w:r>
      <w:r>
        <w:rPr>
          <w:rFonts w:ascii="Times New Roman" w:hAnsi="Times New Roman"/>
          <w:sz w:val="24"/>
          <w:szCs w:val="24"/>
        </w:rPr>
        <w:t xml:space="preserve">repeal and replace the </w:t>
      </w:r>
      <w:r w:rsidRPr="0018649C">
        <w:rPr>
          <w:rFonts w:ascii="Times New Roman" w:hAnsi="Times New Roman"/>
          <w:i/>
          <w:sz w:val="24"/>
          <w:szCs w:val="24"/>
        </w:rPr>
        <w:t>Fair Work (Building Industry</w:t>
      </w:r>
      <w:r>
        <w:rPr>
          <w:rFonts w:ascii="Times New Roman" w:hAnsi="Times New Roman"/>
          <w:i/>
          <w:sz w:val="24"/>
          <w:szCs w:val="24"/>
        </w:rPr>
        <w:t>—</w:t>
      </w:r>
      <w:r w:rsidRPr="0018649C">
        <w:rPr>
          <w:rFonts w:ascii="Times New Roman" w:hAnsi="Times New Roman"/>
          <w:i/>
          <w:sz w:val="24"/>
          <w:szCs w:val="24"/>
        </w:rPr>
        <w:t>Accreditation Scheme) Regulation 20</w:t>
      </w:r>
      <w:r w:rsidR="006C41FD">
        <w:rPr>
          <w:rFonts w:ascii="Times New Roman" w:hAnsi="Times New Roman"/>
          <w:i/>
          <w:sz w:val="24"/>
          <w:szCs w:val="24"/>
        </w:rPr>
        <w:t>16</w:t>
      </w:r>
      <w:r>
        <w:rPr>
          <w:rFonts w:ascii="Times New Roman" w:hAnsi="Times New Roman"/>
          <w:sz w:val="24"/>
          <w:szCs w:val="24"/>
        </w:rPr>
        <w:t xml:space="preserve"> (the </w:t>
      </w:r>
      <w:r w:rsidR="00DC6C96">
        <w:rPr>
          <w:rFonts w:ascii="Times New Roman" w:hAnsi="Times New Roman"/>
          <w:sz w:val="24"/>
          <w:szCs w:val="24"/>
        </w:rPr>
        <w:t xml:space="preserve">2016 </w:t>
      </w:r>
      <w:r w:rsidR="00E829FD">
        <w:rPr>
          <w:rFonts w:ascii="Times New Roman" w:hAnsi="Times New Roman"/>
          <w:sz w:val="24"/>
          <w:szCs w:val="24"/>
        </w:rPr>
        <w:t>Regulation</w:t>
      </w:r>
      <w:r>
        <w:rPr>
          <w:rFonts w:ascii="Times New Roman" w:hAnsi="Times New Roman"/>
          <w:sz w:val="24"/>
          <w:szCs w:val="24"/>
        </w:rPr>
        <w:t>)</w:t>
      </w:r>
      <w:r w:rsidR="006C41FD">
        <w:rPr>
          <w:rFonts w:ascii="Times New Roman" w:eastAsia="Calibri" w:hAnsi="Times New Roman" w:cs="Times New Roman"/>
          <w:sz w:val="24"/>
          <w:szCs w:val="24"/>
        </w:rPr>
        <w:t xml:space="preserve">. </w:t>
      </w:r>
      <w:r w:rsidR="00602E8F">
        <w:rPr>
          <w:rFonts w:ascii="Times New Roman" w:eastAsia="Calibri" w:hAnsi="Times New Roman" w:cs="Times New Roman"/>
          <w:sz w:val="24"/>
          <w:szCs w:val="24"/>
        </w:rPr>
        <w:t xml:space="preserve">The 2016 Regulation was made under the </w:t>
      </w:r>
      <w:r w:rsidR="00602E8F">
        <w:rPr>
          <w:rFonts w:ascii="Times New Roman" w:eastAsia="Calibri" w:hAnsi="Times New Roman" w:cs="Times New Roman"/>
          <w:i/>
          <w:sz w:val="24"/>
          <w:szCs w:val="24"/>
        </w:rPr>
        <w:t>Fair Work (Building Industry) Act 2012</w:t>
      </w:r>
      <w:r w:rsidR="00602E8F">
        <w:rPr>
          <w:rFonts w:ascii="Times New Roman" w:eastAsia="Calibri" w:hAnsi="Times New Roman" w:cs="Times New Roman"/>
          <w:sz w:val="24"/>
          <w:szCs w:val="24"/>
        </w:rPr>
        <w:t xml:space="preserve"> </w:t>
      </w:r>
      <w:r w:rsidR="00A47EC3">
        <w:rPr>
          <w:rFonts w:ascii="Times New Roman" w:eastAsia="Calibri" w:hAnsi="Times New Roman" w:cs="Times New Roman"/>
          <w:sz w:val="24"/>
          <w:szCs w:val="24"/>
        </w:rPr>
        <w:t xml:space="preserve">(FWBI Act) </w:t>
      </w:r>
      <w:r w:rsidR="00602E8F">
        <w:rPr>
          <w:rFonts w:ascii="Times New Roman" w:eastAsia="Calibri" w:hAnsi="Times New Roman" w:cs="Times New Roman"/>
          <w:sz w:val="24"/>
          <w:szCs w:val="24"/>
        </w:rPr>
        <w:t xml:space="preserve">and was continued in force by item 11 of Schedule 2 to the </w:t>
      </w:r>
      <w:r w:rsidR="00602E8F">
        <w:rPr>
          <w:rFonts w:ascii="Times New Roman" w:eastAsia="Calibri" w:hAnsi="Times New Roman" w:cs="Times New Roman"/>
          <w:i/>
          <w:sz w:val="24"/>
          <w:szCs w:val="24"/>
        </w:rPr>
        <w:t>Building and Construction Industry (Consequential and Transitional Provisions) Act 2016</w:t>
      </w:r>
      <w:r w:rsidR="00602E8F">
        <w:rPr>
          <w:rFonts w:ascii="Times New Roman" w:eastAsia="Calibri" w:hAnsi="Times New Roman" w:cs="Times New Roman"/>
          <w:sz w:val="24"/>
          <w:szCs w:val="24"/>
        </w:rPr>
        <w:t xml:space="preserve"> as if they were rules made by the Minister for the purposes of section 43 of the Act.</w:t>
      </w:r>
    </w:p>
    <w:p w:rsidR="00E25DDC" w:rsidRPr="00FB7768" w:rsidRDefault="00E25DDC" w:rsidP="006C41FD">
      <w:pPr>
        <w:spacing w:after="0" w:line="240" w:lineRule="auto"/>
        <w:rPr>
          <w:rFonts w:ascii="Times New Roman" w:hAnsi="Times New Roman" w:cs="Times New Roman"/>
          <w:i/>
          <w:sz w:val="24"/>
          <w:szCs w:val="24"/>
        </w:rPr>
      </w:pPr>
    </w:p>
    <w:p w:rsidR="00F92B23" w:rsidRPr="0037010F" w:rsidRDefault="00177590" w:rsidP="008540F1">
      <w:pPr>
        <w:spacing w:after="0" w:line="240" w:lineRule="auto"/>
        <w:rPr>
          <w:rFonts w:ascii="Times New Roman" w:hAnsi="Times New Roman"/>
          <w:sz w:val="24"/>
          <w:szCs w:val="24"/>
        </w:rPr>
      </w:pPr>
      <w:r>
        <w:rPr>
          <w:rFonts w:ascii="Times New Roman" w:hAnsi="Times New Roman"/>
          <w:sz w:val="24"/>
          <w:szCs w:val="24"/>
        </w:rPr>
        <w:t>The</w:t>
      </w:r>
      <w:r w:rsidR="009A7F77">
        <w:rPr>
          <w:rFonts w:ascii="Times New Roman" w:hAnsi="Times New Roman"/>
          <w:sz w:val="24"/>
          <w:szCs w:val="24"/>
        </w:rPr>
        <w:t xml:space="preserve"> R</w:t>
      </w:r>
      <w:r w:rsidR="00786D63">
        <w:rPr>
          <w:rFonts w:ascii="Times New Roman" w:hAnsi="Times New Roman"/>
          <w:sz w:val="24"/>
          <w:szCs w:val="24"/>
        </w:rPr>
        <w:t>ules</w:t>
      </w:r>
      <w:r w:rsidR="00F92B23" w:rsidRPr="0037010F">
        <w:rPr>
          <w:rFonts w:ascii="Times New Roman" w:hAnsi="Times New Roman"/>
          <w:sz w:val="24"/>
          <w:szCs w:val="24"/>
        </w:rPr>
        <w:t>:</w:t>
      </w:r>
    </w:p>
    <w:p w:rsidR="00F92B23" w:rsidRPr="0037010F" w:rsidRDefault="00F92B23" w:rsidP="008540F1">
      <w:pPr>
        <w:spacing w:after="0" w:line="240" w:lineRule="auto"/>
        <w:rPr>
          <w:rFonts w:ascii="Times New Roman" w:hAnsi="Times New Roman"/>
          <w:sz w:val="24"/>
          <w:szCs w:val="24"/>
        </w:rPr>
      </w:pPr>
    </w:p>
    <w:p w:rsidR="00F92B23" w:rsidRDefault="00E829FD" w:rsidP="00DC6C96">
      <w:pPr>
        <w:pStyle w:val="ListParagraph"/>
        <w:numPr>
          <w:ilvl w:val="0"/>
          <w:numId w:val="21"/>
        </w:numPr>
        <w:spacing w:after="0" w:line="240" w:lineRule="auto"/>
        <w:contextualSpacing w:val="0"/>
        <w:rPr>
          <w:rFonts w:ascii="Times New Roman" w:hAnsi="Times New Roman"/>
          <w:sz w:val="24"/>
          <w:szCs w:val="24"/>
        </w:rPr>
      </w:pPr>
      <w:r>
        <w:rPr>
          <w:rFonts w:ascii="Times New Roman" w:hAnsi="Times New Roman"/>
          <w:sz w:val="24"/>
          <w:szCs w:val="24"/>
        </w:rPr>
        <w:t>establish</w:t>
      </w:r>
      <w:r w:rsidR="00F92B23" w:rsidRPr="0037010F">
        <w:rPr>
          <w:rFonts w:ascii="Times New Roman" w:hAnsi="Times New Roman"/>
          <w:sz w:val="24"/>
          <w:szCs w:val="24"/>
        </w:rPr>
        <w:t xml:space="preserve"> </w:t>
      </w:r>
      <w:r w:rsidR="00602E8F">
        <w:rPr>
          <w:rFonts w:ascii="Times New Roman" w:hAnsi="Times New Roman"/>
          <w:sz w:val="24"/>
          <w:szCs w:val="24"/>
        </w:rPr>
        <w:t>the Accreditation S</w:t>
      </w:r>
      <w:r w:rsidR="00F92B23" w:rsidRPr="0037010F">
        <w:rPr>
          <w:rFonts w:ascii="Times New Roman" w:hAnsi="Times New Roman"/>
          <w:sz w:val="24"/>
          <w:szCs w:val="24"/>
        </w:rPr>
        <w:t xml:space="preserve">cheme and the processes by which the </w:t>
      </w:r>
      <w:r w:rsidR="001E6B4B">
        <w:rPr>
          <w:rFonts w:ascii="Times New Roman" w:hAnsi="Times New Roman"/>
          <w:sz w:val="24"/>
          <w:szCs w:val="24"/>
        </w:rPr>
        <w:t>Federal Safety Commissioner (</w:t>
      </w:r>
      <w:r w:rsidR="00F92B23" w:rsidRPr="0037010F">
        <w:rPr>
          <w:rFonts w:ascii="Times New Roman" w:hAnsi="Times New Roman"/>
          <w:sz w:val="24"/>
          <w:szCs w:val="24"/>
        </w:rPr>
        <w:t>FSC</w:t>
      </w:r>
      <w:r w:rsidR="001E6B4B">
        <w:rPr>
          <w:rFonts w:ascii="Times New Roman" w:hAnsi="Times New Roman"/>
          <w:sz w:val="24"/>
          <w:szCs w:val="24"/>
        </w:rPr>
        <w:t>)</w:t>
      </w:r>
      <w:r w:rsidR="00F92B23">
        <w:rPr>
          <w:rFonts w:ascii="Times New Roman" w:hAnsi="Times New Roman"/>
          <w:sz w:val="24"/>
          <w:szCs w:val="24"/>
        </w:rPr>
        <w:t xml:space="preserve">, </w:t>
      </w:r>
      <w:r w:rsidR="00602E8F">
        <w:rPr>
          <w:rFonts w:ascii="Times New Roman" w:hAnsi="Times New Roman"/>
          <w:sz w:val="24"/>
          <w:szCs w:val="24"/>
        </w:rPr>
        <w:t>who is the accrediting authority under the Accreditation Scheme</w:t>
      </w:r>
      <w:r w:rsidR="00F92B23">
        <w:rPr>
          <w:rFonts w:ascii="Times New Roman" w:hAnsi="Times New Roman"/>
          <w:sz w:val="24"/>
          <w:szCs w:val="24"/>
        </w:rPr>
        <w:t xml:space="preserve">, </w:t>
      </w:r>
      <w:r w:rsidR="00F92B23" w:rsidRPr="004E7CA1">
        <w:rPr>
          <w:rFonts w:ascii="Times New Roman" w:hAnsi="Times New Roman"/>
          <w:sz w:val="24"/>
          <w:szCs w:val="24"/>
        </w:rPr>
        <w:t xml:space="preserve">is to be satisfied that </w:t>
      </w:r>
      <w:r w:rsidR="00F92B23">
        <w:rPr>
          <w:rFonts w:ascii="Times New Roman" w:hAnsi="Times New Roman"/>
          <w:sz w:val="24"/>
          <w:szCs w:val="24"/>
        </w:rPr>
        <w:t xml:space="preserve">building industry participants </w:t>
      </w:r>
      <w:r w:rsidR="00602E8F">
        <w:rPr>
          <w:rFonts w:ascii="Times New Roman" w:hAnsi="Times New Roman"/>
          <w:sz w:val="24"/>
          <w:szCs w:val="24"/>
        </w:rPr>
        <w:t xml:space="preserve">have </w:t>
      </w:r>
      <w:r w:rsidR="00F92B23" w:rsidRPr="004E7CA1">
        <w:rPr>
          <w:rFonts w:ascii="Times New Roman" w:hAnsi="Times New Roman"/>
          <w:sz w:val="24"/>
          <w:szCs w:val="24"/>
        </w:rPr>
        <w:t xml:space="preserve">and </w:t>
      </w:r>
      <w:r w:rsidR="00602E8F">
        <w:rPr>
          <w:rFonts w:ascii="Times New Roman" w:hAnsi="Times New Roman"/>
          <w:sz w:val="24"/>
          <w:szCs w:val="24"/>
        </w:rPr>
        <w:t>implement</w:t>
      </w:r>
      <w:r w:rsidR="00F92B23" w:rsidRPr="004E7CA1">
        <w:rPr>
          <w:rFonts w:ascii="Times New Roman" w:hAnsi="Times New Roman"/>
          <w:sz w:val="24"/>
          <w:szCs w:val="24"/>
        </w:rPr>
        <w:t xml:space="preserve"> appropriate work health and safety policies, procedures and</w:t>
      </w:r>
      <w:r w:rsidR="005D3F3B">
        <w:rPr>
          <w:rFonts w:ascii="Times New Roman" w:hAnsi="Times New Roman"/>
          <w:sz w:val="24"/>
          <w:szCs w:val="24"/>
        </w:rPr>
        <w:t xml:space="preserve"> safe work practices</w:t>
      </w:r>
      <w:r w:rsidR="00F92B23">
        <w:rPr>
          <w:rFonts w:ascii="Times New Roman" w:hAnsi="Times New Roman"/>
          <w:sz w:val="24"/>
          <w:szCs w:val="24"/>
        </w:rPr>
        <w:t>;</w:t>
      </w:r>
    </w:p>
    <w:p w:rsidR="00F92B23" w:rsidRPr="00DA1936" w:rsidRDefault="00F92B23" w:rsidP="00DC6C96">
      <w:pPr>
        <w:spacing w:after="0" w:line="240" w:lineRule="auto"/>
        <w:ind w:left="360"/>
        <w:rPr>
          <w:rFonts w:ascii="Times New Roman" w:hAnsi="Times New Roman"/>
          <w:sz w:val="24"/>
          <w:szCs w:val="24"/>
        </w:rPr>
      </w:pPr>
    </w:p>
    <w:p w:rsidR="00F92B23" w:rsidRDefault="00F92B23" w:rsidP="00DC6C96">
      <w:pPr>
        <w:pStyle w:val="ListParagraph"/>
        <w:numPr>
          <w:ilvl w:val="0"/>
          <w:numId w:val="21"/>
        </w:numPr>
        <w:spacing w:after="0" w:line="240" w:lineRule="auto"/>
        <w:contextualSpacing w:val="0"/>
        <w:rPr>
          <w:rFonts w:ascii="Times New Roman" w:hAnsi="Times New Roman"/>
          <w:sz w:val="24"/>
          <w:szCs w:val="24"/>
        </w:rPr>
      </w:pPr>
      <w:r w:rsidRPr="004E7CA1">
        <w:rPr>
          <w:rFonts w:ascii="Times New Roman" w:hAnsi="Times New Roman"/>
          <w:sz w:val="24"/>
          <w:szCs w:val="24"/>
        </w:rPr>
        <w:lastRenderedPageBreak/>
        <w:t xml:space="preserve">provide for </w:t>
      </w:r>
      <w:r w:rsidR="005D3F3B">
        <w:rPr>
          <w:rFonts w:ascii="Times New Roman" w:hAnsi="Times New Roman"/>
          <w:sz w:val="24"/>
          <w:szCs w:val="24"/>
        </w:rPr>
        <w:t xml:space="preserve">pre-accreditation and post-accreditation </w:t>
      </w:r>
      <w:r w:rsidRPr="004E7CA1">
        <w:rPr>
          <w:rFonts w:ascii="Times New Roman" w:hAnsi="Times New Roman"/>
          <w:sz w:val="24"/>
          <w:szCs w:val="24"/>
        </w:rPr>
        <w:t>audit</w:t>
      </w:r>
      <w:r w:rsidR="005D3F3B">
        <w:rPr>
          <w:rFonts w:ascii="Times New Roman" w:hAnsi="Times New Roman"/>
          <w:sz w:val="24"/>
          <w:szCs w:val="24"/>
        </w:rPr>
        <w:t xml:space="preserve">s </w:t>
      </w:r>
      <w:r w:rsidRPr="004E7CA1">
        <w:rPr>
          <w:rFonts w:ascii="Times New Roman" w:hAnsi="Times New Roman"/>
          <w:sz w:val="24"/>
          <w:szCs w:val="24"/>
        </w:rPr>
        <w:t xml:space="preserve">of </w:t>
      </w:r>
      <w:r w:rsidR="005D3F3B">
        <w:rPr>
          <w:rFonts w:ascii="Times New Roman" w:hAnsi="Times New Roman"/>
          <w:sz w:val="24"/>
          <w:szCs w:val="24"/>
        </w:rPr>
        <w:t>applicants and accredited persons</w:t>
      </w:r>
      <w:r w:rsidRPr="004E7CA1">
        <w:rPr>
          <w:rFonts w:ascii="Times New Roman" w:hAnsi="Times New Roman"/>
          <w:sz w:val="24"/>
          <w:szCs w:val="24"/>
        </w:rPr>
        <w:t xml:space="preserve"> and enable the FSC to take action</w:t>
      </w:r>
      <w:r w:rsidR="005D3F3B">
        <w:rPr>
          <w:rFonts w:ascii="Times New Roman" w:hAnsi="Times New Roman"/>
          <w:sz w:val="24"/>
          <w:szCs w:val="24"/>
        </w:rPr>
        <w:t xml:space="preserve"> against accredited persons if they breach the conditions of accreditation</w:t>
      </w:r>
      <w:r w:rsidRPr="004E7CA1">
        <w:rPr>
          <w:rFonts w:ascii="Times New Roman" w:hAnsi="Times New Roman"/>
          <w:sz w:val="24"/>
          <w:szCs w:val="24"/>
        </w:rPr>
        <w:t>, including suspension or revocation</w:t>
      </w:r>
      <w:r w:rsidR="005D3F3B">
        <w:rPr>
          <w:rFonts w:ascii="Times New Roman" w:hAnsi="Times New Roman"/>
          <w:sz w:val="24"/>
          <w:szCs w:val="24"/>
        </w:rPr>
        <w:t xml:space="preserve"> of accreditation</w:t>
      </w:r>
      <w:r>
        <w:rPr>
          <w:rFonts w:ascii="Times New Roman" w:hAnsi="Times New Roman"/>
          <w:sz w:val="24"/>
          <w:szCs w:val="24"/>
        </w:rPr>
        <w:t>;</w:t>
      </w:r>
    </w:p>
    <w:p w:rsidR="00F92B23" w:rsidRDefault="00F92B23" w:rsidP="00DC6C96">
      <w:pPr>
        <w:spacing w:after="0" w:line="240" w:lineRule="auto"/>
        <w:ind w:left="360"/>
        <w:rPr>
          <w:rFonts w:ascii="Times New Roman" w:hAnsi="Times New Roman"/>
          <w:sz w:val="24"/>
          <w:szCs w:val="24"/>
        </w:rPr>
      </w:pPr>
    </w:p>
    <w:p w:rsidR="00F92B23" w:rsidRPr="004E7CA1" w:rsidRDefault="005D3F3B" w:rsidP="00DC6C96">
      <w:pPr>
        <w:pStyle w:val="ListParagraph"/>
        <w:numPr>
          <w:ilvl w:val="0"/>
          <w:numId w:val="21"/>
        </w:numPr>
        <w:spacing w:after="0" w:line="240" w:lineRule="auto"/>
        <w:contextualSpacing w:val="0"/>
        <w:rPr>
          <w:rFonts w:ascii="Times New Roman" w:hAnsi="Times New Roman"/>
          <w:sz w:val="24"/>
          <w:szCs w:val="24"/>
        </w:rPr>
      </w:pPr>
      <w:r>
        <w:rPr>
          <w:rFonts w:ascii="Times New Roman" w:hAnsi="Times New Roman"/>
          <w:sz w:val="24"/>
          <w:szCs w:val="24"/>
        </w:rPr>
        <w:t>provide</w:t>
      </w:r>
      <w:r w:rsidR="00F92B23">
        <w:rPr>
          <w:rFonts w:ascii="Times New Roman" w:hAnsi="Times New Roman"/>
          <w:sz w:val="24"/>
          <w:szCs w:val="24"/>
        </w:rPr>
        <w:t xml:space="preserve"> for the review of d</w:t>
      </w:r>
      <w:r w:rsidR="00F92B23" w:rsidRPr="004E7CA1">
        <w:rPr>
          <w:rFonts w:ascii="Times New Roman" w:hAnsi="Times New Roman"/>
          <w:sz w:val="24"/>
          <w:szCs w:val="24"/>
        </w:rPr>
        <w:t>ecisions of the FSC about accreditation</w:t>
      </w:r>
      <w:r w:rsidR="00F92B23">
        <w:rPr>
          <w:rFonts w:ascii="Times New Roman" w:hAnsi="Times New Roman"/>
          <w:sz w:val="24"/>
          <w:szCs w:val="24"/>
        </w:rPr>
        <w:t xml:space="preserve"> – by way of internal review, followed by access to the Administrative Appe</w:t>
      </w:r>
      <w:r>
        <w:rPr>
          <w:rFonts w:ascii="Times New Roman" w:hAnsi="Times New Roman"/>
          <w:sz w:val="24"/>
          <w:szCs w:val="24"/>
        </w:rPr>
        <w:t>als Tribunal</w:t>
      </w:r>
      <w:r w:rsidR="00F92B23">
        <w:rPr>
          <w:rFonts w:ascii="Times New Roman" w:hAnsi="Times New Roman"/>
          <w:sz w:val="24"/>
          <w:szCs w:val="24"/>
        </w:rPr>
        <w:t>; and</w:t>
      </w:r>
    </w:p>
    <w:p w:rsidR="00F92B23" w:rsidRPr="008F4DE9" w:rsidRDefault="00F92B23" w:rsidP="00DC6C96">
      <w:pPr>
        <w:spacing w:after="0" w:line="240" w:lineRule="auto"/>
        <w:ind w:left="360"/>
        <w:rPr>
          <w:rFonts w:ascii="Times New Roman" w:hAnsi="Times New Roman"/>
          <w:sz w:val="24"/>
          <w:szCs w:val="24"/>
        </w:rPr>
      </w:pPr>
    </w:p>
    <w:p w:rsidR="00DC6C96" w:rsidRDefault="00F92B23" w:rsidP="00DC6C96">
      <w:pPr>
        <w:pStyle w:val="ListParagraph"/>
        <w:numPr>
          <w:ilvl w:val="0"/>
          <w:numId w:val="21"/>
        </w:numPr>
        <w:spacing w:after="0" w:line="240" w:lineRule="auto"/>
        <w:contextualSpacing w:val="0"/>
        <w:rPr>
          <w:rFonts w:ascii="Times New Roman" w:hAnsi="Times New Roman"/>
          <w:sz w:val="24"/>
          <w:szCs w:val="24"/>
        </w:rPr>
      </w:pPr>
      <w:proofErr w:type="gramStart"/>
      <w:r w:rsidRPr="001B4459">
        <w:rPr>
          <w:rFonts w:ascii="Times New Roman" w:hAnsi="Times New Roman"/>
          <w:sz w:val="24"/>
          <w:szCs w:val="24"/>
        </w:rPr>
        <w:t>prescribe</w:t>
      </w:r>
      <w:proofErr w:type="gramEnd"/>
      <w:r w:rsidR="005D3F3B">
        <w:rPr>
          <w:rFonts w:ascii="Times New Roman" w:hAnsi="Times New Roman"/>
          <w:sz w:val="24"/>
          <w:szCs w:val="24"/>
        </w:rPr>
        <w:t xml:space="preserve"> the building work</w:t>
      </w:r>
      <w:r w:rsidRPr="001B4459">
        <w:rPr>
          <w:rFonts w:ascii="Times New Roman" w:hAnsi="Times New Roman"/>
          <w:sz w:val="24"/>
          <w:szCs w:val="24"/>
        </w:rPr>
        <w:t xml:space="preserve"> that is not subject to the </w:t>
      </w:r>
      <w:r w:rsidR="001E6B4B">
        <w:rPr>
          <w:rFonts w:ascii="Times New Roman" w:hAnsi="Times New Roman"/>
          <w:sz w:val="24"/>
          <w:szCs w:val="24"/>
        </w:rPr>
        <w:t xml:space="preserve">Accreditation </w:t>
      </w:r>
      <w:r w:rsidR="005D3F3B">
        <w:rPr>
          <w:rFonts w:ascii="Times New Roman" w:hAnsi="Times New Roman"/>
          <w:sz w:val="24"/>
          <w:szCs w:val="24"/>
        </w:rPr>
        <w:t>Scheme</w:t>
      </w:r>
      <w:r w:rsidRPr="001B4459">
        <w:rPr>
          <w:rFonts w:ascii="Times New Roman" w:hAnsi="Times New Roman"/>
          <w:sz w:val="24"/>
          <w:szCs w:val="24"/>
        </w:rPr>
        <w:t>.</w:t>
      </w:r>
    </w:p>
    <w:p w:rsidR="005D3F3B" w:rsidRPr="0011353E" w:rsidRDefault="005D3F3B" w:rsidP="0011353E">
      <w:pPr>
        <w:spacing w:after="0" w:line="240" w:lineRule="auto"/>
        <w:rPr>
          <w:rFonts w:ascii="Times New Roman" w:hAnsi="Times New Roman" w:cs="Times New Roman"/>
          <w:sz w:val="24"/>
          <w:szCs w:val="24"/>
        </w:rPr>
      </w:pPr>
    </w:p>
    <w:p w:rsidR="001E6B4B" w:rsidRPr="0011353E" w:rsidRDefault="001E6B4B" w:rsidP="0011353E">
      <w:pPr>
        <w:spacing w:after="0" w:line="240" w:lineRule="auto"/>
        <w:rPr>
          <w:rFonts w:ascii="Times New Roman" w:hAnsi="Times New Roman" w:cs="Times New Roman"/>
          <w:sz w:val="24"/>
          <w:szCs w:val="24"/>
        </w:rPr>
      </w:pPr>
      <w:r w:rsidRPr="0011353E">
        <w:rPr>
          <w:rFonts w:ascii="Times New Roman" w:hAnsi="Times New Roman" w:cs="Times New Roman"/>
          <w:sz w:val="24"/>
          <w:szCs w:val="24"/>
        </w:rPr>
        <w:t xml:space="preserve">In replacing the 2016 Regulation, the Rules </w:t>
      </w:r>
      <w:r w:rsidR="0098325D" w:rsidRPr="0011353E">
        <w:rPr>
          <w:rFonts w:ascii="Times New Roman" w:hAnsi="Times New Roman" w:cs="Times New Roman"/>
          <w:sz w:val="24"/>
          <w:szCs w:val="24"/>
        </w:rPr>
        <w:t xml:space="preserve">make a small number of amendments to the Accreditation scheme. These </w:t>
      </w:r>
      <w:proofErr w:type="gramStart"/>
      <w:r w:rsidR="0098325D" w:rsidRPr="0011353E">
        <w:rPr>
          <w:rFonts w:ascii="Times New Roman" w:hAnsi="Times New Roman" w:cs="Times New Roman"/>
          <w:sz w:val="24"/>
          <w:szCs w:val="24"/>
        </w:rPr>
        <w:t>are detailed</w:t>
      </w:r>
      <w:proofErr w:type="gramEnd"/>
      <w:r w:rsidR="0098325D" w:rsidRPr="0011353E">
        <w:rPr>
          <w:rFonts w:ascii="Times New Roman" w:hAnsi="Times New Roman" w:cs="Times New Roman"/>
          <w:sz w:val="24"/>
          <w:szCs w:val="24"/>
        </w:rPr>
        <w:t xml:space="preserve"> below.</w:t>
      </w:r>
    </w:p>
    <w:p w:rsidR="00D85DAA" w:rsidRPr="0011353E" w:rsidRDefault="00D85DAA" w:rsidP="0011353E">
      <w:pPr>
        <w:keepNext/>
        <w:spacing w:after="0" w:line="240" w:lineRule="auto"/>
        <w:rPr>
          <w:rFonts w:ascii="Times New Roman" w:hAnsi="Times New Roman" w:cs="Times New Roman"/>
          <w:sz w:val="24"/>
          <w:szCs w:val="24"/>
        </w:rPr>
      </w:pPr>
    </w:p>
    <w:p w:rsidR="00D85DAA" w:rsidRPr="0011353E" w:rsidRDefault="001E6B4B" w:rsidP="0011353E">
      <w:pPr>
        <w:keepNext/>
        <w:spacing w:after="0" w:line="240" w:lineRule="auto"/>
        <w:rPr>
          <w:rFonts w:ascii="Times New Roman" w:hAnsi="Times New Roman" w:cs="Times New Roman"/>
          <w:sz w:val="24"/>
          <w:szCs w:val="24"/>
        </w:rPr>
      </w:pPr>
      <w:r w:rsidRPr="0011353E">
        <w:rPr>
          <w:rFonts w:ascii="Times New Roman" w:hAnsi="Times New Roman" w:cs="Times New Roman"/>
          <w:sz w:val="24"/>
          <w:szCs w:val="24"/>
        </w:rPr>
        <w:t xml:space="preserve">First, the Rules </w:t>
      </w:r>
      <w:r w:rsidR="00D10B8C">
        <w:rPr>
          <w:rFonts w:ascii="Times New Roman" w:hAnsi="Times New Roman" w:cs="Times New Roman"/>
          <w:sz w:val="24"/>
          <w:szCs w:val="24"/>
        </w:rPr>
        <w:t>confirm</w:t>
      </w:r>
      <w:r w:rsidR="00D10B8C" w:rsidRPr="0011353E">
        <w:rPr>
          <w:rFonts w:ascii="Times New Roman" w:hAnsi="Times New Roman" w:cs="Times New Roman"/>
          <w:sz w:val="24"/>
          <w:szCs w:val="24"/>
        </w:rPr>
        <w:t xml:space="preserve"> </w:t>
      </w:r>
      <w:r w:rsidRPr="0011353E">
        <w:rPr>
          <w:rFonts w:ascii="Times New Roman" w:hAnsi="Times New Roman" w:cs="Times New Roman"/>
          <w:sz w:val="24"/>
          <w:szCs w:val="24"/>
        </w:rPr>
        <w:t xml:space="preserve">compliance with the National Construction Code (NCC) performance requirements in relation to building materials </w:t>
      </w:r>
      <w:r w:rsidR="00D10B8C">
        <w:rPr>
          <w:rFonts w:ascii="Times New Roman" w:hAnsi="Times New Roman" w:cs="Times New Roman"/>
          <w:sz w:val="24"/>
          <w:szCs w:val="24"/>
        </w:rPr>
        <w:t xml:space="preserve">is </w:t>
      </w:r>
      <w:r w:rsidRPr="0011353E">
        <w:rPr>
          <w:rFonts w:ascii="Times New Roman" w:hAnsi="Times New Roman" w:cs="Times New Roman"/>
          <w:sz w:val="24"/>
          <w:szCs w:val="24"/>
        </w:rPr>
        <w:t>a consideration in assessing an application for accreditation and a condition of accreditation</w:t>
      </w:r>
      <w:r w:rsidR="0098325D" w:rsidRPr="0011353E">
        <w:rPr>
          <w:rFonts w:ascii="Times New Roman" w:hAnsi="Times New Roman" w:cs="Times New Roman"/>
          <w:sz w:val="24"/>
          <w:szCs w:val="24"/>
        </w:rPr>
        <w:t xml:space="preserve"> that applies to all accreditations (paragraphs 8(1</w:t>
      </w:r>
      <w:proofErr w:type="gramStart"/>
      <w:r w:rsidR="0098325D" w:rsidRPr="0011353E">
        <w:rPr>
          <w:rFonts w:ascii="Times New Roman" w:hAnsi="Times New Roman" w:cs="Times New Roman"/>
          <w:sz w:val="24"/>
          <w:szCs w:val="24"/>
        </w:rPr>
        <w:t>)(</w:t>
      </w:r>
      <w:proofErr w:type="gramEnd"/>
      <w:r w:rsidR="0098325D" w:rsidRPr="0011353E">
        <w:rPr>
          <w:rFonts w:ascii="Times New Roman" w:hAnsi="Times New Roman" w:cs="Times New Roman"/>
          <w:sz w:val="24"/>
          <w:szCs w:val="24"/>
        </w:rPr>
        <w:t>d) and 15(1)(b))</w:t>
      </w:r>
      <w:r w:rsidRPr="0011353E">
        <w:rPr>
          <w:rFonts w:ascii="Times New Roman" w:hAnsi="Times New Roman" w:cs="Times New Roman"/>
          <w:sz w:val="24"/>
          <w:szCs w:val="24"/>
        </w:rPr>
        <w:t xml:space="preserve">. </w:t>
      </w:r>
    </w:p>
    <w:p w:rsidR="00D85DAA" w:rsidRPr="0011353E" w:rsidRDefault="00D85DAA" w:rsidP="0011353E">
      <w:pPr>
        <w:keepNext/>
        <w:spacing w:after="0" w:line="240" w:lineRule="auto"/>
        <w:rPr>
          <w:rFonts w:ascii="Times New Roman" w:hAnsi="Times New Roman" w:cs="Times New Roman"/>
          <w:sz w:val="24"/>
          <w:szCs w:val="24"/>
        </w:rPr>
      </w:pPr>
    </w:p>
    <w:p w:rsidR="001E6B4B" w:rsidRPr="0011353E" w:rsidRDefault="001E6B4B" w:rsidP="0011353E">
      <w:pPr>
        <w:keepNext/>
        <w:spacing w:after="0" w:line="240" w:lineRule="auto"/>
        <w:rPr>
          <w:rFonts w:ascii="Times New Roman" w:hAnsi="Times New Roman" w:cs="Times New Roman"/>
          <w:sz w:val="24"/>
          <w:szCs w:val="24"/>
        </w:rPr>
      </w:pPr>
      <w:r w:rsidRPr="0011353E">
        <w:rPr>
          <w:rFonts w:ascii="Times New Roman" w:hAnsi="Times New Roman" w:cs="Times New Roman"/>
          <w:sz w:val="24"/>
          <w:szCs w:val="24"/>
        </w:rPr>
        <w:t xml:space="preserve">Compliance </w:t>
      </w:r>
      <w:r w:rsidR="0098325D" w:rsidRPr="0011353E">
        <w:rPr>
          <w:rFonts w:ascii="Times New Roman" w:hAnsi="Times New Roman" w:cs="Times New Roman"/>
          <w:sz w:val="24"/>
          <w:szCs w:val="24"/>
        </w:rPr>
        <w:t xml:space="preserve">with </w:t>
      </w:r>
      <w:r w:rsidRPr="0011353E">
        <w:rPr>
          <w:rFonts w:ascii="Times New Roman" w:hAnsi="Times New Roman" w:cs="Times New Roman"/>
          <w:sz w:val="24"/>
          <w:szCs w:val="24"/>
        </w:rPr>
        <w:t xml:space="preserve">NCC </w:t>
      </w:r>
      <w:r w:rsidR="0098325D" w:rsidRPr="0011353E">
        <w:rPr>
          <w:rFonts w:ascii="Times New Roman" w:hAnsi="Times New Roman" w:cs="Times New Roman"/>
          <w:sz w:val="24"/>
          <w:szCs w:val="24"/>
        </w:rPr>
        <w:t xml:space="preserve">performance requirements </w:t>
      </w:r>
      <w:r w:rsidRPr="0011353E">
        <w:rPr>
          <w:rFonts w:ascii="Times New Roman" w:hAnsi="Times New Roman" w:cs="Times New Roman"/>
          <w:sz w:val="24"/>
          <w:szCs w:val="24"/>
        </w:rPr>
        <w:t xml:space="preserve">is already required </w:t>
      </w:r>
      <w:r w:rsidR="0098325D" w:rsidRPr="0011353E">
        <w:rPr>
          <w:rFonts w:ascii="Times New Roman" w:hAnsi="Times New Roman" w:cs="Times New Roman"/>
          <w:sz w:val="24"/>
          <w:szCs w:val="24"/>
        </w:rPr>
        <w:t xml:space="preserve">of builders </w:t>
      </w:r>
      <w:r w:rsidRPr="0011353E">
        <w:rPr>
          <w:rFonts w:ascii="Times New Roman" w:hAnsi="Times New Roman" w:cs="Times New Roman"/>
          <w:sz w:val="24"/>
          <w:szCs w:val="24"/>
        </w:rPr>
        <w:t xml:space="preserve">by state and territory legislation. </w:t>
      </w:r>
      <w:r w:rsidR="0098325D" w:rsidRPr="0011353E">
        <w:rPr>
          <w:rFonts w:ascii="Times New Roman" w:hAnsi="Times New Roman" w:cs="Times New Roman"/>
          <w:sz w:val="24"/>
          <w:szCs w:val="24"/>
        </w:rPr>
        <w:t xml:space="preserve">These changes facilitate the performance of the FSC’s function in relation to auditing compliance with NCC performance requirements in relation to building materials, and ensure that action </w:t>
      </w:r>
      <w:proofErr w:type="gramStart"/>
      <w:r w:rsidR="0098325D" w:rsidRPr="0011353E">
        <w:rPr>
          <w:rFonts w:ascii="Times New Roman" w:hAnsi="Times New Roman" w:cs="Times New Roman"/>
          <w:sz w:val="24"/>
          <w:szCs w:val="24"/>
        </w:rPr>
        <w:t>can be taken</w:t>
      </w:r>
      <w:proofErr w:type="gramEnd"/>
      <w:r w:rsidR="0098325D" w:rsidRPr="0011353E">
        <w:rPr>
          <w:rFonts w:ascii="Times New Roman" w:hAnsi="Times New Roman" w:cs="Times New Roman"/>
          <w:sz w:val="24"/>
          <w:szCs w:val="24"/>
        </w:rPr>
        <w:t xml:space="preserve"> by the FSC, including by suspending a person’s accreditation, if they are found not to be</w:t>
      </w:r>
      <w:r w:rsidRPr="0011353E">
        <w:rPr>
          <w:rFonts w:ascii="Times New Roman" w:hAnsi="Times New Roman" w:cs="Times New Roman"/>
          <w:sz w:val="24"/>
          <w:szCs w:val="24"/>
        </w:rPr>
        <w:t xml:space="preserve"> comply</w:t>
      </w:r>
      <w:r w:rsidR="0098325D" w:rsidRPr="0011353E">
        <w:rPr>
          <w:rFonts w:ascii="Times New Roman" w:hAnsi="Times New Roman" w:cs="Times New Roman"/>
          <w:sz w:val="24"/>
          <w:szCs w:val="24"/>
        </w:rPr>
        <w:t>ing</w:t>
      </w:r>
      <w:r w:rsidRPr="0011353E">
        <w:rPr>
          <w:rFonts w:ascii="Times New Roman" w:hAnsi="Times New Roman" w:cs="Times New Roman"/>
          <w:sz w:val="24"/>
          <w:szCs w:val="24"/>
        </w:rPr>
        <w:t xml:space="preserve"> with those requirements. </w:t>
      </w:r>
    </w:p>
    <w:p w:rsidR="00D85DAA" w:rsidRPr="0011353E" w:rsidRDefault="00D85DAA" w:rsidP="0011353E">
      <w:pPr>
        <w:keepNext/>
        <w:spacing w:after="0" w:line="240" w:lineRule="auto"/>
        <w:rPr>
          <w:rFonts w:ascii="Times New Roman" w:hAnsi="Times New Roman" w:cs="Times New Roman"/>
          <w:sz w:val="24"/>
          <w:szCs w:val="24"/>
        </w:rPr>
      </w:pPr>
    </w:p>
    <w:p w:rsidR="0098325D" w:rsidRPr="0011353E" w:rsidRDefault="001E6B4B" w:rsidP="0011353E">
      <w:pPr>
        <w:keepNext/>
        <w:spacing w:after="0" w:line="240" w:lineRule="auto"/>
        <w:rPr>
          <w:rFonts w:ascii="Times New Roman" w:hAnsi="Times New Roman" w:cs="Times New Roman"/>
          <w:sz w:val="24"/>
          <w:szCs w:val="24"/>
        </w:rPr>
      </w:pPr>
      <w:r w:rsidRPr="0011353E">
        <w:rPr>
          <w:rFonts w:ascii="Times New Roman" w:hAnsi="Times New Roman" w:cs="Times New Roman"/>
          <w:sz w:val="24"/>
          <w:szCs w:val="24"/>
        </w:rPr>
        <w:t xml:space="preserve">Second, </w:t>
      </w:r>
      <w:r w:rsidR="00943B0F" w:rsidRPr="0011353E">
        <w:rPr>
          <w:rFonts w:ascii="Times New Roman" w:hAnsi="Times New Roman" w:cs="Times New Roman"/>
          <w:sz w:val="24"/>
          <w:szCs w:val="24"/>
        </w:rPr>
        <w:t>the Rules prescribe new types of building work to which the Accreditation Scheme does not apply (</w:t>
      </w:r>
      <w:r w:rsidR="005C2CA9">
        <w:rPr>
          <w:rFonts w:ascii="Times New Roman" w:hAnsi="Times New Roman" w:cs="Times New Roman"/>
          <w:sz w:val="24"/>
          <w:szCs w:val="24"/>
        </w:rPr>
        <w:t>paragrap</w:t>
      </w:r>
      <w:r w:rsidR="00C166F5">
        <w:rPr>
          <w:rFonts w:ascii="Times New Roman" w:hAnsi="Times New Roman" w:cs="Times New Roman"/>
          <w:sz w:val="24"/>
          <w:szCs w:val="24"/>
        </w:rPr>
        <w:t>h</w:t>
      </w:r>
      <w:r w:rsidR="005C2CA9">
        <w:rPr>
          <w:rFonts w:ascii="Times New Roman" w:hAnsi="Times New Roman" w:cs="Times New Roman"/>
          <w:sz w:val="24"/>
          <w:szCs w:val="24"/>
        </w:rPr>
        <w:t>s</w:t>
      </w:r>
      <w:r w:rsidR="005C2CA9" w:rsidRPr="0011353E">
        <w:rPr>
          <w:rFonts w:ascii="Times New Roman" w:hAnsi="Times New Roman" w:cs="Times New Roman"/>
          <w:sz w:val="24"/>
          <w:szCs w:val="24"/>
        </w:rPr>
        <w:t xml:space="preserve"> </w:t>
      </w:r>
      <w:r w:rsidR="00943B0F" w:rsidRPr="0011353E">
        <w:rPr>
          <w:rFonts w:ascii="Times New Roman" w:hAnsi="Times New Roman" w:cs="Times New Roman"/>
          <w:sz w:val="24"/>
          <w:szCs w:val="24"/>
        </w:rPr>
        <w:t>26(e), (</w:t>
      </w:r>
      <w:proofErr w:type="spellStart"/>
      <w:proofErr w:type="gramStart"/>
      <w:r w:rsidR="00943B0F" w:rsidRPr="0011353E">
        <w:rPr>
          <w:rFonts w:ascii="Times New Roman" w:hAnsi="Times New Roman" w:cs="Times New Roman"/>
          <w:sz w:val="24"/>
          <w:szCs w:val="24"/>
        </w:rPr>
        <w:t>i</w:t>
      </w:r>
      <w:proofErr w:type="spellEnd"/>
      <w:r w:rsidR="00943B0F" w:rsidRPr="0011353E">
        <w:rPr>
          <w:rFonts w:ascii="Times New Roman" w:hAnsi="Times New Roman" w:cs="Times New Roman"/>
          <w:sz w:val="24"/>
          <w:szCs w:val="24"/>
        </w:rPr>
        <w:t>) and (j))</w:t>
      </w:r>
      <w:proofErr w:type="gramEnd"/>
      <w:r w:rsidR="00943B0F" w:rsidRPr="0011353E">
        <w:rPr>
          <w:rFonts w:ascii="Times New Roman" w:hAnsi="Times New Roman" w:cs="Times New Roman"/>
          <w:sz w:val="24"/>
          <w:szCs w:val="24"/>
        </w:rPr>
        <w:t xml:space="preserve">.  </w:t>
      </w:r>
    </w:p>
    <w:p w:rsidR="0098325D" w:rsidRPr="0011353E" w:rsidRDefault="0098325D" w:rsidP="0011353E">
      <w:pPr>
        <w:spacing w:after="0" w:line="240" w:lineRule="auto"/>
        <w:rPr>
          <w:rFonts w:ascii="Times New Roman" w:hAnsi="Times New Roman" w:cs="Times New Roman"/>
          <w:sz w:val="24"/>
          <w:szCs w:val="24"/>
        </w:rPr>
      </w:pPr>
    </w:p>
    <w:p w:rsidR="00A47EC3" w:rsidRPr="0011353E" w:rsidRDefault="00A47EC3" w:rsidP="0011353E">
      <w:pPr>
        <w:keepNext/>
        <w:spacing w:after="0" w:line="240" w:lineRule="auto"/>
        <w:rPr>
          <w:rFonts w:ascii="Times New Roman" w:hAnsi="Times New Roman" w:cs="Times New Roman"/>
          <w:b/>
          <w:sz w:val="24"/>
          <w:szCs w:val="24"/>
        </w:rPr>
      </w:pPr>
      <w:r w:rsidRPr="0011353E">
        <w:rPr>
          <w:rFonts w:ascii="Times New Roman" w:eastAsia="Calibri" w:hAnsi="Times New Roman" w:cs="Times New Roman"/>
          <w:iCs/>
          <w:sz w:val="24"/>
          <w:szCs w:val="24"/>
        </w:rPr>
        <w:t xml:space="preserve">Paragraph 26 (e) provides that the Accreditation Scheme does not apply to </w:t>
      </w:r>
      <w:r w:rsidRPr="0011353E">
        <w:rPr>
          <w:rFonts w:ascii="Times New Roman" w:hAnsi="Times New Roman" w:cs="Times New Roman"/>
          <w:sz w:val="24"/>
          <w:szCs w:val="24"/>
        </w:rPr>
        <w:t xml:space="preserve">building work which forms part of a project to support the operations of an intelligence or security agency where the Minister responsible for the intelligence or security agency has determined in writing that disclosing the connection of the Commonwealth with the work or the project would prejudice security. </w:t>
      </w:r>
    </w:p>
    <w:p w:rsidR="00A47EC3" w:rsidRPr="0011353E" w:rsidRDefault="00A47EC3" w:rsidP="0011353E">
      <w:pPr>
        <w:spacing w:after="0" w:line="240" w:lineRule="auto"/>
        <w:rPr>
          <w:rFonts w:ascii="Times New Roman" w:hAnsi="Times New Roman" w:cs="Times New Roman"/>
          <w:sz w:val="24"/>
          <w:szCs w:val="24"/>
        </w:rPr>
      </w:pPr>
    </w:p>
    <w:p w:rsidR="00A47EC3" w:rsidRPr="0011353E" w:rsidRDefault="00A47EC3" w:rsidP="0011353E">
      <w:pPr>
        <w:keepNext/>
        <w:spacing w:after="0" w:line="240" w:lineRule="auto"/>
        <w:rPr>
          <w:rFonts w:ascii="Times New Roman" w:hAnsi="Times New Roman" w:cs="Times New Roman"/>
          <w:sz w:val="24"/>
          <w:szCs w:val="24"/>
        </w:rPr>
      </w:pPr>
      <w:r w:rsidRPr="0011353E">
        <w:rPr>
          <w:rFonts w:ascii="Times New Roman" w:hAnsi="Times New Roman" w:cs="Times New Roman"/>
          <w:sz w:val="24"/>
          <w:szCs w:val="24"/>
        </w:rPr>
        <w:t xml:space="preserve">The purpose of paragraph 26(e) is to ensure that compliance with the Scheme does not prejudice Australia’s national security by identifying the Commonwealth’s interest in certain sensitive building and construction projects. </w:t>
      </w:r>
    </w:p>
    <w:p w:rsidR="00A47EC3" w:rsidRPr="0011353E" w:rsidRDefault="00A47EC3" w:rsidP="0011353E">
      <w:pPr>
        <w:keepNext/>
        <w:spacing w:after="0" w:line="240" w:lineRule="auto"/>
        <w:rPr>
          <w:rFonts w:ascii="Times New Roman" w:hAnsi="Times New Roman" w:cs="Times New Roman"/>
          <w:sz w:val="24"/>
          <w:szCs w:val="24"/>
        </w:rPr>
      </w:pPr>
    </w:p>
    <w:p w:rsidR="00A47EC3" w:rsidRPr="0011353E" w:rsidRDefault="00A47EC3" w:rsidP="0011353E">
      <w:pPr>
        <w:keepNext/>
        <w:spacing w:after="0" w:line="240" w:lineRule="auto"/>
        <w:rPr>
          <w:rFonts w:ascii="Times New Roman" w:hAnsi="Times New Roman" w:cs="Times New Roman"/>
          <w:sz w:val="24"/>
          <w:szCs w:val="24"/>
        </w:rPr>
      </w:pPr>
      <w:r w:rsidRPr="0011353E">
        <w:rPr>
          <w:rFonts w:ascii="Times New Roman" w:hAnsi="Times New Roman" w:cs="Times New Roman"/>
          <w:sz w:val="24"/>
          <w:szCs w:val="24"/>
        </w:rPr>
        <w:t xml:space="preserve">Determinations will not be required to be made publicly available or subject to merits review, as this would reveal the Commonwealth’s interest in the project and defeat the purpose of the </w:t>
      </w:r>
      <w:r w:rsidRPr="004246B9">
        <w:rPr>
          <w:rFonts w:ascii="Times New Roman" w:hAnsi="Times New Roman" w:cs="Times New Roman"/>
          <w:sz w:val="24"/>
          <w:szCs w:val="24"/>
        </w:rPr>
        <w:t xml:space="preserve">amendment, which is to protect the Commonwealth’s national security interests by ensuring sensitive building works are not identifiable as being Commonwealth funded. </w:t>
      </w:r>
      <w:r w:rsidR="00C166F5" w:rsidRPr="004246B9">
        <w:rPr>
          <w:rFonts w:ascii="Times New Roman" w:hAnsi="Times New Roman" w:cs="Times New Roman"/>
          <w:sz w:val="24"/>
          <w:szCs w:val="24"/>
        </w:rPr>
        <w:t>However, the Inspector General of Intelligence and Security has the power to inquire into compliance by an intelligence or security agency with Commonwealth laws, including the Act.</w:t>
      </w:r>
    </w:p>
    <w:p w:rsidR="00A47EC3" w:rsidRPr="0011353E" w:rsidRDefault="00A47EC3" w:rsidP="0011353E">
      <w:pPr>
        <w:spacing w:after="0" w:line="240" w:lineRule="auto"/>
        <w:rPr>
          <w:rFonts w:ascii="Times New Roman" w:hAnsi="Times New Roman" w:cs="Times New Roman"/>
          <w:sz w:val="24"/>
          <w:szCs w:val="24"/>
        </w:rPr>
      </w:pPr>
    </w:p>
    <w:p w:rsidR="00943B0F" w:rsidRPr="0011353E" w:rsidRDefault="00943B0F" w:rsidP="0011353E">
      <w:pPr>
        <w:spacing w:after="0" w:line="240" w:lineRule="auto"/>
        <w:rPr>
          <w:rFonts w:ascii="Times New Roman" w:hAnsi="Times New Roman" w:cs="Times New Roman"/>
          <w:sz w:val="24"/>
          <w:szCs w:val="24"/>
        </w:rPr>
      </w:pPr>
      <w:r w:rsidRPr="0011353E">
        <w:rPr>
          <w:rFonts w:ascii="Times New Roman" w:hAnsi="Times New Roman" w:cs="Times New Roman"/>
          <w:sz w:val="24"/>
          <w:szCs w:val="24"/>
        </w:rPr>
        <w:t>Paragraph 26(</w:t>
      </w:r>
      <w:proofErr w:type="spellStart"/>
      <w:r w:rsidRPr="0011353E">
        <w:rPr>
          <w:rFonts w:ascii="Times New Roman" w:hAnsi="Times New Roman" w:cs="Times New Roman"/>
          <w:sz w:val="24"/>
          <w:szCs w:val="24"/>
        </w:rPr>
        <w:t>i</w:t>
      </w:r>
      <w:proofErr w:type="spellEnd"/>
      <w:r w:rsidRPr="0011353E">
        <w:rPr>
          <w:rFonts w:ascii="Times New Roman" w:hAnsi="Times New Roman" w:cs="Times New Roman"/>
          <w:sz w:val="24"/>
          <w:szCs w:val="24"/>
        </w:rPr>
        <w:t xml:space="preserve">) prescribes building work involving the off-site prefabrication of made-to-order components to form part of any building, structure or works unless that work </w:t>
      </w:r>
      <w:proofErr w:type="gramStart"/>
      <w:r w:rsidRPr="0011353E">
        <w:rPr>
          <w:rFonts w:ascii="Times New Roman" w:hAnsi="Times New Roman" w:cs="Times New Roman"/>
          <w:sz w:val="24"/>
          <w:szCs w:val="24"/>
        </w:rPr>
        <w:t>is performed</w:t>
      </w:r>
      <w:proofErr w:type="gramEnd"/>
      <w:r w:rsidRPr="0011353E">
        <w:rPr>
          <w:rFonts w:ascii="Times New Roman" w:hAnsi="Times New Roman" w:cs="Times New Roman"/>
          <w:sz w:val="24"/>
          <w:szCs w:val="24"/>
        </w:rPr>
        <w:t xml:space="preserve"> on an auxiliary or holding site that is separate from the primary construction site or sites. Paragraph 26(j) prescribes the transportation or supply of goods to be used in building work (as defined in paragraphs 6(</w:t>
      </w:r>
      <w:r w:rsidR="009F4997" w:rsidRPr="0011353E">
        <w:rPr>
          <w:rFonts w:ascii="Times New Roman" w:hAnsi="Times New Roman" w:cs="Times New Roman"/>
          <w:sz w:val="24"/>
          <w:szCs w:val="24"/>
        </w:rPr>
        <w:t>1</w:t>
      </w:r>
      <w:proofErr w:type="gramStart"/>
      <w:r w:rsidR="009F4997" w:rsidRPr="0011353E">
        <w:rPr>
          <w:rFonts w:ascii="Times New Roman" w:hAnsi="Times New Roman" w:cs="Times New Roman"/>
          <w:sz w:val="24"/>
          <w:szCs w:val="24"/>
        </w:rPr>
        <w:t>)(</w:t>
      </w:r>
      <w:proofErr w:type="gramEnd"/>
      <w:r w:rsidR="009F4997" w:rsidRPr="0011353E">
        <w:rPr>
          <w:rFonts w:ascii="Times New Roman" w:hAnsi="Times New Roman" w:cs="Times New Roman"/>
          <w:sz w:val="24"/>
          <w:szCs w:val="24"/>
        </w:rPr>
        <w:t xml:space="preserve">a)-(d) of the Act) directly to building sites. </w:t>
      </w:r>
      <w:r w:rsidR="00A47EC3" w:rsidRPr="0011353E">
        <w:rPr>
          <w:rFonts w:ascii="Times New Roman" w:hAnsi="Times New Roman" w:cs="Times New Roman"/>
          <w:sz w:val="24"/>
          <w:szCs w:val="24"/>
        </w:rPr>
        <w:t xml:space="preserve">The Act expanded the definition of building work that had previously been contained in the </w:t>
      </w:r>
      <w:r w:rsidR="00A47EC3" w:rsidRPr="0011353E">
        <w:rPr>
          <w:rFonts w:ascii="Times New Roman" w:hAnsi="Times New Roman" w:cs="Times New Roman"/>
          <w:sz w:val="24"/>
          <w:szCs w:val="24"/>
        </w:rPr>
        <w:lastRenderedPageBreak/>
        <w:t>FWBI Act to include these types of building work. However, the nature of these kinds of activities make them unsuitable for inclusion in the Accreditation Scheme.</w:t>
      </w:r>
    </w:p>
    <w:p w:rsidR="001E6B4B" w:rsidRPr="0011353E" w:rsidRDefault="001E6B4B" w:rsidP="0011353E">
      <w:pPr>
        <w:spacing w:after="0" w:line="240" w:lineRule="auto"/>
        <w:rPr>
          <w:rFonts w:ascii="Times New Roman" w:hAnsi="Times New Roman" w:cs="Times New Roman"/>
          <w:sz w:val="24"/>
          <w:szCs w:val="24"/>
        </w:rPr>
      </w:pPr>
    </w:p>
    <w:p w:rsidR="00BF5B50" w:rsidRPr="0011353E" w:rsidRDefault="00943B0F" w:rsidP="0011353E">
      <w:pPr>
        <w:spacing w:after="0" w:line="240" w:lineRule="auto"/>
        <w:rPr>
          <w:rFonts w:ascii="Times New Roman" w:hAnsi="Times New Roman" w:cs="Times New Roman"/>
          <w:sz w:val="24"/>
          <w:szCs w:val="24"/>
        </w:rPr>
      </w:pPr>
      <w:r w:rsidRPr="0011353E">
        <w:rPr>
          <w:rFonts w:ascii="Times New Roman" w:hAnsi="Times New Roman" w:cs="Times New Roman"/>
          <w:sz w:val="24"/>
          <w:szCs w:val="24"/>
        </w:rPr>
        <w:t>Finally, the Rules provide an additional ground upon which the FSC may revoke a</w:t>
      </w:r>
      <w:r w:rsidR="00A47EC3" w:rsidRPr="0011353E">
        <w:rPr>
          <w:rFonts w:ascii="Times New Roman" w:hAnsi="Times New Roman" w:cs="Times New Roman"/>
          <w:sz w:val="24"/>
          <w:szCs w:val="24"/>
        </w:rPr>
        <w:t xml:space="preserve"> person’s</w:t>
      </w:r>
      <w:r w:rsidRPr="0011353E">
        <w:rPr>
          <w:rFonts w:ascii="Times New Roman" w:hAnsi="Times New Roman" w:cs="Times New Roman"/>
          <w:sz w:val="24"/>
          <w:szCs w:val="24"/>
        </w:rPr>
        <w:t xml:space="preserve"> accreditation. </w:t>
      </w:r>
      <w:r w:rsidR="009F4997" w:rsidRPr="0011353E">
        <w:rPr>
          <w:rFonts w:ascii="Times New Roman" w:hAnsi="Times New Roman" w:cs="Times New Roman"/>
          <w:sz w:val="24"/>
          <w:szCs w:val="24"/>
        </w:rPr>
        <w:t>Specifically, a</w:t>
      </w:r>
      <w:r w:rsidR="00A47EC3" w:rsidRPr="0011353E">
        <w:rPr>
          <w:rFonts w:ascii="Times New Roman" w:hAnsi="Times New Roman" w:cs="Times New Roman"/>
          <w:sz w:val="24"/>
          <w:szCs w:val="24"/>
        </w:rPr>
        <w:t xml:space="preserve"> person’s</w:t>
      </w:r>
      <w:r w:rsidR="009F4997" w:rsidRPr="0011353E">
        <w:rPr>
          <w:rFonts w:ascii="Times New Roman" w:hAnsi="Times New Roman" w:cs="Times New Roman"/>
          <w:sz w:val="24"/>
          <w:szCs w:val="24"/>
        </w:rPr>
        <w:t xml:space="preserve"> accreditation </w:t>
      </w:r>
      <w:r w:rsidR="00A47EC3" w:rsidRPr="0011353E">
        <w:rPr>
          <w:rFonts w:ascii="Times New Roman" w:hAnsi="Times New Roman" w:cs="Times New Roman"/>
          <w:sz w:val="24"/>
          <w:szCs w:val="24"/>
        </w:rPr>
        <w:t xml:space="preserve">may be revoked </w:t>
      </w:r>
      <w:r w:rsidR="009F4997" w:rsidRPr="0011353E">
        <w:rPr>
          <w:rFonts w:ascii="Times New Roman" w:hAnsi="Times New Roman" w:cs="Times New Roman"/>
          <w:sz w:val="24"/>
          <w:szCs w:val="24"/>
        </w:rPr>
        <w:t>if the</w:t>
      </w:r>
      <w:r w:rsidR="00A47EC3" w:rsidRPr="0011353E">
        <w:rPr>
          <w:rFonts w:ascii="Times New Roman" w:hAnsi="Times New Roman" w:cs="Times New Roman"/>
          <w:sz w:val="24"/>
          <w:szCs w:val="24"/>
        </w:rPr>
        <w:t xml:space="preserve"> FSC is</w:t>
      </w:r>
      <w:r w:rsidR="009F4997" w:rsidRPr="0011353E">
        <w:rPr>
          <w:rFonts w:ascii="Times New Roman" w:hAnsi="Times New Roman" w:cs="Times New Roman"/>
          <w:sz w:val="24"/>
          <w:szCs w:val="24"/>
        </w:rPr>
        <w:t xml:space="preserve"> satisfied that the accredited person has</w:t>
      </w:r>
      <w:r w:rsidR="00A47EC3" w:rsidRPr="0011353E">
        <w:rPr>
          <w:rFonts w:ascii="Times New Roman" w:hAnsi="Times New Roman" w:cs="Times New Roman"/>
          <w:sz w:val="24"/>
          <w:szCs w:val="24"/>
        </w:rPr>
        <w:t>,</w:t>
      </w:r>
      <w:r w:rsidR="009F4997" w:rsidRPr="0011353E">
        <w:rPr>
          <w:rFonts w:ascii="Times New Roman" w:hAnsi="Times New Roman" w:cs="Times New Roman"/>
          <w:sz w:val="24"/>
          <w:szCs w:val="24"/>
        </w:rPr>
        <w:t xml:space="preserve"> </w:t>
      </w:r>
      <w:r w:rsidR="00A47EC3" w:rsidRPr="0011353E">
        <w:rPr>
          <w:rFonts w:ascii="Times New Roman" w:hAnsi="Times New Roman" w:cs="Times New Roman"/>
          <w:sz w:val="24"/>
          <w:szCs w:val="24"/>
        </w:rPr>
        <w:t xml:space="preserve">at two or more times while accredited, </w:t>
      </w:r>
      <w:r w:rsidR="009F4997" w:rsidRPr="0011353E">
        <w:rPr>
          <w:rFonts w:ascii="Times New Roman" w:hAnsi="Times New Roman" w:cs="Times New Roman"/>
          <w:sz w:val="24"/>
          <w:szCs w:val="24"/>
        </w:rPr>
        <w:t xml:space="preserve">failed to have or implement appropriate work health and safety policies and procedures or safe work practices. </w:t>
      </w:r>
      <w:r w:rsidR="00A47EC3" w:rsidRPr="0011353E">
        <w:rPr>
          <w:rFonts w:ascii="Times New Roman" w:hAnsi="Times New Roman" w:cs="Times New Roman"/>
          <w:sz w:val="24"/>
          <w:szCs w:val="24"/>
        </w:rPr>
        <w:t xml:space="preserve">This will enable the FSC to revoke the accreditation of a person that consistently fails to meet the </w:t>
      </w:r>
      <w:r w:rsidR="0011353E" w:rsidRPr="0011353E">
        <w:rPr>
          <w:rFonts w:ascii="Times New Roman" w:hAnsi="Times New Roman" w:cs="Times New Roman"/>
          <w:sz w:val="24"/>
          <w:szCs w:val="24"/>
        </w:rPr>
        <w:t>requisite safety standard determined by the FSC without needing to demonstrate there is a clear and present risk to safety or that a safety incident has occurred, which is consistent with the objectives of the Accreditation Scheme.</w:t>
      </w:r>
    </w:p>
    <w:p w:rsidR="00F92B23" w:rsidRPr="00CE7A57" w:rsidRDefault="00F92B23" w:rsidP="008540F1">
      <w:pPr>
        <w:spacing w:after="0" w:line="240" w:lineRule="auto"/>
        <w:rPr>
          <w:rFonts w:ascii="Times New Roman" w:hAnsi="Times New Roman"/>
          <w:sz w:val="24"/>
          <w:szCs w:val="24"/>
        </w:rPr>
      </w:pPr>
    </w:p>
    <w:p w:rsidR="00F92B23" w:rsidRPr="0067690B" w:rsidRDefault="00F92B23" w:rsidP="008540F1">
      <w:pPr>
        <w:keepNext/>
        <w:spacing w:after="0" w:line="240" w:lineRule="auto"/>
        <w:rPr>
          <w:rFonts w:ascii="Times New Roman" w:hAnsi="Times New Roman"/>
          <w:b/>
          <w:sz w:val="24"/>
          <w:szCs w:val="24"/>
        </w:rPr>
      </w:pPr>
      <w:r w:rsidRPr="0067690B">
        <w:rPr>
          <w:rFonts w:ascii="Times New Roman" w:hAnsi="Times New Roman"/>
          <w:b/>
          <w:sz w:val="24"/>
          <w:szCs w:val="24"/>
        </w:rPr>
        <w:t>Human rights implications</w:t>
      </w:r>
    </w:p>
    <w:p w:rsidR="00F92B23" w:rsidRDefault="00F92B23" w:rsidP="008540F1">
      <w:pPr>
        <w:keepNext/>
        <w:spacing w:after="0" w:line="240" w:lineRule="auto"/>
        <w:rPr>
          <w:rFonts w:ascii="Times New Roman" w:hAnsi="Times New Roman"/>
          <w:sz w:val="24"/>
          <w:szCs w:val="24"/>
        </w:rPr>
      </w:pPr>
    </w:p>
    <w:p w:rsidR="00F92B23" w:rsidRDefault="00F92B23" w:rsidP="008540F1">
      <w:pPr>
        <w:spacing w:after="0" w:line="240" w:lineRule="auto"/>
        <w:rPr>
          <w:rFonts w:ascii="Times New Roman" w:hAnsi="Times New Roman"/>
          <w:sz w:val="24"/>
          <w:szCs w:val="24"/>
        </w:rPr>
      </w:pPr>
      <w:r>
        <w:rPr>
          <w:rFonts w:ascii="Times New Roman" w:hAnsi="Times New Roman"/>
          <w:sz w:val="24"/>
          <w:szCs w:val="24"/>
        </w:rPr>
        <w:t>The R</w:t>
      </w:r>
      <w:r w:rsidR="00E829FD">
        <w:rPr>
          <w:rFonts w:ascii="Times New Roman" w:hAnsi="Times New Roman"/>
          <w:sz w:val="24"/>
          <w:szCs w:val="24"/>
        </w:rPr>
        <w:t>ules engage</w:t>
      </w:r>
      <w:r>
        <w:rPr>
          <w:rFonts w:ascii="Times New Roman" w:hAnsi="Times New Roman"/>
          <w:sz w:val="24"/>
          <w:szCs w:val="24"/>
        </w:rPr>
        <w:t xml:space="preserve"> the following rights:</w:t>
      </w:r>
    </w:p>
    <w:p w:rsidR="00F92B23" w:rsidRDefault="00F92B23" w:rsidP="008540F1">
      <w:pPr>
        <w:spacing w:after="0" w:line="240" w:lineRule="auto"/>
        <w:rPr>
          <w:rFonts w:ascii="Times New Roman" w:hAnsi="Times New Roman"/>
          <w:sz w:val="24"/>
          <w:szCs w:val="24"/>
        </w:rPr>
      </w:pPr>
    </w:p>
    <w:p w:rsidR="00F92B23" w:rsidRDefault="00F92B23" w:rsidP="00ED71AA">
      <w:pPr>
        <w:pStyle w:val="ListParagraph"/>
        <w:numPr>
          <w:ilvl w:val="0"/>
          <w:numId w:val="23"/>
        </w:numPr>
        <w:spacing w:after="0" w:line="240" w:lineRule="auto"/>
        <w:contextualSpacing w:val="0"/>
        <w:rPr>
          <w:rFonts w:ascii="Times New Roman" w:hAnsi="Times New Roman"/>
          <w:sz w:val="24"/>
          <w:szCs w:val="24"/>
        </w:rPr>
      </w:pPr>
      <w:r>
        <w:rPr>
          <w:rFonts w:ascii="Times New Roman" w:hAnsi="Times New Roman"/>
          <w:sz w:val="24"/>
          <w:szCs w:val="24"/>
        </w:rPr>
        <w:t>the right to just and favourable conditions of work under Article 7 of the International Covenant on Economic, Social and Cultural Rights (ICESCR), including the right to safe and healthy working conditions; and</w:t>
      </w:r>
    </w:p>
    <w:p w:rsidR="00F92B23" w:rsidRDefault="00F92B23" w:rsidP="00ED71AA">
      <w:pPr>
        <w:pStyle w:val="ListParagraph"/>
        <w:spacing w:after="0" w:line="240" w:lineRule="auto"/>
        <w:rPr>
          <w:rFonts w:ascii="Times New Roman" w:hAnsi="Times New Roman"/>
          <w:sz w:val="24"/>
          <w:szCs w:val="24"/>
        </w:rPr>
      </w:pPr>
    </w:p>
    <w:p w:rsidR="00F92B23" w:rsidRPr="00CE7A57" w:rsidRDefault="00F92B23" w:rsidP="00ED71AA">
      <w:pPr>
        <w:pStyle w:val="ListParagraph"/>
        <w:numPr>
          <w:ilvl w:val="0"/>
          <w:numId w:val="23"/>
        </w:numPr>
        <w:spacing w:after="0" w:line="240" w:lineRule="auto"/>
        <w:contextualSpacing w:val="0"/>
        <w:rPr>
          <w:rFonts w:ascii="Times New Roman" w:hAnsi="Times New Roman"/>
          <w:sz w:val="24"/>
          <w:szCs w:val="24"/>
        </w:rPr>
      </w:pPr>
      <w:proofErr w:type="gramStart"/>
      <w:r>
        <w:rPr>
          <w:rFonts w:ascii="Times New Roman" w:hAnsi="Times New Roman"/>
          <w:sz w:val="24"/>
          <w:szCs w:val="24"/>
        </w:rPr>
        <w:t>the</w:t>
      </w:r>
      <w:proofErr w:type="gramEnd"/>
      <w:r>
        <w:rPr>
          <w:rFonts w:ascii="Times New Roman" w:hAnsi="Times New Roman"/>
          <w:sz w:val="24"/>
          <w:szCs w:val="24"/>
        </w:rPr>
        <w:t xml:space="preserve"> right to work under Article 6 of the ICESCR.</w:t>
      </w:r>
    </w:p>
    <w:p w:rsidR="00F92B23" w:rsidRPr="0067690B" w:rsidRDefault="00F92B23" w:rsidP="008540F1">
      <w:pPr>
        <w:spacing w:after="0" w:line="240" w:lineRule="auto"/>
        <w:rPr>
          <w:rFonts w:ascii="Times New Roman" w:hAnsi="Times New Roman"/>
          <w:sz w:val="24"/>
          <w:szCs w:val="24"/>
        </w:rPr>
      </w:pPr>
    </w:p>
    <w:p w:rsidR="00F92B23" w:rsidRPr="00A7577A" w:rsidRDefault="00F92B23" w:rsidP="006B7B6C">
      <w:pPr>
        <w:keepNext/>
        <w:spacing w:after="0" w:line="240" w:lineRule="auto"/>
        <w:rPr>
          <w:rFonts w:ascii="Times New Roman" w:hAnsi="Times New Roman"/>
          <w:sz w:val="24"/>
          <w:szCs w:val="24"/>
          <w:u w:val="single"/>
        </w:rPr>
      </w:pPr>
      <w:r w:rsidRPr="00A7577A">
        <w:rPr>
          <w:rFonts w:ascii="Times New Roman" w:hAnsi="Times New Roman"/>
          <w:sz w:val="24"/>
          <w:szCs w:val="24"/>
          <w:u w:val="single"/>
        </w:rPr>
        <w:t>Right to just and favourable conditions of work, including the right to safe and healthy working conditions</w:t>
      </w:r>
    </w:p>
    <w:p w:rsidR="00E829FD" w:rsidRDefault="00E829FD" w:rsidP="008540F1">
      <w:pPr>
        <w:spacing w:after="0" w:line="240" w:lineRule="auto"/>
        <w:rPr>
          <w:rFonts w:ascii="Times New Roman" w:hAnsi="Times New Roman"/>
          <w:sz w:val="24"/>
          <w:szCs w:val="24"/>
        </w:rPr>
      </w:pPr>
    </w:p>
    <w:p w:rsidR="00F92B23" w:rsidRDefault="00F92B23" w:rsidP="008540F1">
      <w:pPr>
        <w:spacing w:after="0" w:line="240" w:lineRule="auto"/>
        <w:rPr>
          <w:rFonts w:ascii="Times New Roman" w:hAnsi="Times New Roman"/>
          <w:sz w:val="24"/>
          <w:szCs w:val="24"/>
        </w:rPr>
      </w:pPr>
      <w:r>
        <w:rPr>
          <w:rFonts w:ascii="Times New Roman" w:hAnsi="Times New Roman"/>
          <w:sz w:val="24"/>
          <w:szCs w:val="24"/>
        </w:rPr>
        <w:t xml:space="preserve">Article 7 of the ICESCR provides that the right to just and favourable conditions of work </w:t>
      </w:r>
      <w:proofErr w:type="gramStart"/>
      <w:r>
        <w:rPr>
          <w:rFonts w:ascii="Times New Roman" w:hAnsi="Times New Roman"/>
          <w:sz w:val="24"/>
          <w:szCs w:val="24"/>
        </w:rPr>
        <w:t>includes</w:t>
      </w:r>
      <w:proofErr w:type="gramEnd"/>
      <w:r>
        <w:rPr>
          <w:rFonts w:ascii="Times New Roman" w:hAnsi="Times New Roman"/>
          <w:sz w:val="24"/>
          <w:szCs w:val="24"/>
        </w:rPr>
        <w:t xml:space="preserve"> the right to safe and healthy working conditions.</w:t>
      </w:r>
    </w:p>
    <w:p w:rsidR="00F92B23" w:rsidRDefault="00F92B23" w:rsidP="008540F1">
      <w:pPr>
        <w:spacing w:after="0" w:line="240" w:lineRule="auto"/>
        <w:rPr>
          <w:rFonts w:ascii="Times New Roman" w:hAnsi="Times New Roman"/>
          <w:sz w:val="24"/>
          <w:szCs w:val="24"/>
        </w:rPr>
      </w:pPr>
    </w:p>
    <w:p w:rsidR="00400F95" w:rsidRDefault="00F92B23" w:rsidP="008540F1">
      <w:pPr>
        <w:spacing w:after="0" w:line="240" w:lineRule="auto"/>
        <w:rPr>
          <w:rFonts w:ascii="Times New Roman" w:hAnsi="Times New Roman"/>
          <w:sz w:val="24"/>
          <w:szCs w:val="24"/>
        </w:rPr>
      </w:pPr>
      <w:r>
        <w:rPr>
          <w:rFonts w:ascii="Times New Roman" w:hAnsi="Times New Roman"/>
          <w:sz w:val="24"/>
          <w:szCs w:val="24"/>
        </w:rPr>
        <w:t xml:space="preserve">The right to safe and health working conditions is primarily underpinned in Australia by work health and safety legislation at the Commonwealth, State and Territory levels. </w:t>
      </w:r>
      <w:r w:rsidRPr="0067690B">
        <w:rPr>
          <w:rFonts w:ascii="Times New Roman" w:hAnsi="Times New Roman"/>
          <w:sz w:val="24"/>
          <w:szCs w:val="24"/>
        </w:rPr>
        <w:t xml:space="preserve">The </w:t>
      </w:r>
      <w:r>
        <w:rPr>
          <w:rFonts w:ascii="Times New Roman" w:hAnsi="Times New Roman"/>
          <w:sz w:val="24"/>
          <w:szCs w:val="24"/>
        </w:rPr>
        <w:t>R</w:t>
      </w:r>
      <w:r w:rsidR="004C097C">
        <w:rPr>
          <w:rFonts w:ascii="Times New Roman" w:hAnsi="Times New Roman"/>
          <w:sz w:val="24"/>
          <w:szCs w:val="24"/>
        </w:rPr>
        <w:t>ules</w:t>
      </w:r>
      <w:r w:rsidR="00811A7D">
        <w:rPr>
          <w:rFonts w:ascii="Times New Roman" w:hAnsi="Times New Roman"/>
          <w:sz w:val="24"/>
          <w:szCs w:val="24"/>
        </w:rPr>
        <w:t xml:space="preserve"> supplement</w:t>
      </w:r>
      <w:r>
        <w:rPr>
          <w:rFonts w:ascii="Times New Roman" w:hAnsi="Times New Roman"/>
          <w:sz w:val="24"/>
          <w:szCs w:val="24"/>
        </w:rPr>
        <w:t xml:space="preserve"> this framework by </w:t>
      </w:r>
      <w:r w:rsidRPr="0067690B">
        <w:rPr>
          <w:rFonts w:ascii="Times New Roman" w:hAnsi="Times New Roman"/>
          <w:sz w:val="24"/>
          <w:szCs w:val="24"/>
        </w:rPr>
        <w:t>prescrib</w:t>
      </w:r>
      <w:r w:rsidR="00811A7D">
        <w:rPr>
          <w:rFonts w:ascii="Times New Roman" w:hAnsi="Times New Roman"/>
          <w:sz w:val="24"/>
          <w:szCs w:val="24"/>
        </w:rPr>
        <w:t>ing an A</w:t>
      </w:r>
      <w:r>
        <w:rPr>
          <w:rFonts w:ascii="Times New Roman" w:hAnsi="Times New Roman"/>
          <w:sz w:val="24"/>
          <w:szCs w:val="24"/>
        </w:rPr>
        <w:t>ccreditat</w:t>
      </w:r>
      <w:r w:rsidR="00811A7D">
        <w:rPr>
          <w:rFonts w:ascii="Times New Roman" w:hAnsi="Times New Roman"/>
          <w:sz w:val="24"/>
          <w:szCs w:val="24"/>
        </w:rPr>
        <w:t>ion S</w:t>
      </w:r>
      <w:r>
        <w:rPr>
          <w:rFonts w:ascii="Times New Roman" w:hAnsi="Times New Roman"/>
          <w:sz w:val="24"/>
          <w:szCs w:val="24"/>
        </w:rPr>
        <w:t>cheme that</w:t>
      </w:r>
      <w:r w:rsidRPr="0067690B">
        <w:rPr>
          <w:rFonts w:ascii="Times New Roman" w:hAnsi="Times New Roman"/>
          <w:sz w:val="24"/>
          <w:szCs w:val="24"/>
        </w:rPr>
        <w:t xml:space="preserve"> </w:t>
      </w:r>
      <w:r>
        <w:rPr>
          <w:rFonts w:ascii="Times New Roman" w:hAnsi="Times New Roman"/>
          <w:sz w:val="24"/>
          <w:szCs w:val="24"/>
        </w:rPr>
        <w:t>seeks to</w:t>
      </w:r>
      <w:r w:rsidRPr="0067690B">
        <w:rPr>
          <w:rFonts w:ascii="Times New Roman" w:hAnsi="Times New Roman"/>
          <w:sz w:val="24"/>
          <w:szCs w:val="24"/>
        </w:rPr>
        <w:t xml:space="preserve"> improve health and safety arrangements for workers in the building and construction industry</w:t>
      </w:r>
      <w:r>
        <w:rPr>
          <w:rFonts w:ascii="Times New Roman" w:hAnsi="Times New Roman"/>
          <w:sz w:val="24"/>
          <w:szCs w:val="24"/>
        </w:rPr>
        <w:t xml:space="preserve"> by using the Commonwealth Government’s purchasing power to promote best practice</w:t>
      </w:r>
      <w:r w:rsidRPr="0067690B">
        <w:rPr>
          <w:rFonts w:ascii="Times New Roman" w:hAnsi="Times New Roman"/>
          <w:sz w:val="24"/>
          <w:szCs w:val="24"/>
        </w:rPr>
        <w:t>.</w:t>
      </w:r>
    </w:p>
    <w:p w:rsidR="00F92B23" w:rsidRPr="0067690B" w:rsidRDefault="00F92B23" w:rsidP="008540F1">
      <w:pPr>
        <w:spacing w:after="0" w:line="240" w:lineRule="auto"/>
        <w:rPr>
          <w:rFonts w:ascii="Times New Roman" w:hAnsi="Times New Roman"/>
          <w:sz w:val="24"/>
          <w:szCs w:val="24"/>
        </w:rPr>
      </w:pPr>
    </w:p>
    <w:p w:rsidR="00F92B23" w:rsidRPr="009A67D6" w:rsidRDefault="00F92B23" w:rsidP="008540F1">
      <w:pPr>
        <w:spacing w:after="0" w:line="240" w:lineRule="auto"/>
        <w:rPr>
          <w:rFonts w:ascii="Times New Roman" w:hAnsi="Times New Roman"/>
          <w:sz w:val="24"/>
          <w:szCs w:val="24"/>
        </w:rPr>
      </w:pPr>
      <w:r w:rsidRPr="0067690B">
        <w:rPr>
          <w:rFonts w:ascii="Times New Roman" w:hAnsi="Times New Roman"/>
          <w:sz w:val="24"/>
          <w:szCs w:val="24"/>
        </w:rPr>
        <w:t>The building and construction industry is a notoriously dangerous industry</w:t>
      </w:r>
      <w:r>
        <w:rPr>
          <w:rFonts w:ascii="Times New Roman" w:hAnsi="Times New Roman"/>
          <w:sz w:val="24"/>
          <w:szCs w:val="24"/>
        </w:rPr>
        <w:t>. It is one of the industry groups identified as a ‘priority industry’ by Safe Work Australia due to its hazardous nature and high numbers and rates of injuries and/or fatalities</w:t>
      </w:r>
      <w:r w:rsidR="00D10B8C">
        <w:rPr>
          <w:rFonts w:ascii="Times New Roman" w:hAnsi="Times New Roman"/>
          <w:sz w:val="24"/>
          <w:szCs w:val="24"/>
        </w:rPr>
        <w:t xml:space="preserve"> relative to other industries</w:t>
      </w:r>
      <w:r w:rsidRPr="0067690B">
        <w:rPr>
          <w:rFonts w:ascii="Times New Roman" w:hAnsi="Times New Roman"/>
          <w:sz w:val="24"/>
          <w:szCs w:val="24"/>
        </w:rPr>
        <w:t>.</w:t>
      </w:r>
      <w:r>
        <w:rPr>
          <w:rStyle w:val="FootnoteReference"/>
          <w:rFonts w:ascii="Times New Roman" w:hAnsi="Times New Roman"/>
          <w:sz w:val="24"/>
          <w:szCs w:val="24"/>
        </w:rPr>
        <w:footnoteReference w:id="1"/>
      </w:r>
      <w:r w:rsidRPr="0067690B">
        <w:rPr>
          <w:rFonts w:ascii="Times New Roman" w:hAnsi="Times New Roman"/>
          <w:sz w:val="24"/>
          <w:szCs w:val="24"/>
        </w:rPr>
        <w:t xml:space="preserve">  The</w:t>
      </w:r>
      <w:r w:rsidR="0092045D">
        <w:rPr>
          <w:rFonts w:ascii="Times New Roman" w:hAnsi="Times New Roman"/>
          <w:sz w:val="24"/>
          <w:szCs w:val="24"/>
        </w:rPr>
        <w:t xml:space="preserve"> </w:t>
      </w:r>
      <w:proofErr w:type="gramStart"/>
      <w:r w:rsidR="0092045D">
        <w:rPr>
          <w:rFonts w:ascii="Times New Roman" w:hAnsi="Times New Roman"/>
          <w:sz w:val="24"/>
          <w:szCs w:val="24"/>
        </w:rPr>
        <w:t>existing</w:t>
      </w:r>
      <w:r w:rsidR="004C097C">
        <w:rPr>
          <w:rFonts w:ascii="Times New Roman" w:hAnsi="Times New Roman"/>
          <w:sz w:val="24"/>
          <w:szCs w:val="24"/>
        </w:rPr>
        <w:t xml:space="preserve"> </w:t>
      </w:r>
      <w:r w:rsidRPr="0067690B">
        <w:rPr>
          <w:rFonts w:ascii="Times New Roman" w:hAnsi="Times New Roman"/>
          <w:sz w:val="24"/>
          <w:szCs w:val="24"/>
        </w:rPr>
        <w:t>Scheme was introduced in response to findings by the Cole Royal Commission</w:t>
      </w:r>
      <w:proofErr w:type="gramEnd"/>
      <w:r w:rsidRPr="0067690B">
        <w:rPr>
          <w:rFonts w:ascii="Times New Roman" w:hAnsi="Times New Roman"/>
          <w:sz w:val="24"/>
          <w:szCs w:val="24"/>
        </w:rPr>
        <w:t xml:space="preserve"> that safety standards in the industry were unacceptable. The Royal Commission recommended that the Commonwealth use its influence as a client </w:t>
      </w:r>
      <w:r w:rsidRPr="009A67D6">
        <w:rPr>
          <w:rFonts w:ascii="Times New Roman" w:hAnsi="Times New Roman"/>
          <w:sz w:val="24"/>
          <w:szCs w:val="24"/>
        </w:rPr>
        <w:t>and provider of capital to foster improved performance</w:t>
      </w:r>
      <w:r>
        <w:rPr>
          <w:rFonts w:ascii="Times New Roman" w:hAnsi="Times New Roman"/>
          <w:sz w:val="24"/>
          <w:szCs w:val="24"/>
        </w:rPr>
        <w:t>.</w:t>
      </w:r>
      <w:r w:rsidRPr="009A67D6">
        <w:rPr>
          <w:rStyle w:val="FootnoteReference"/>
          <w:rFonts w:ascii="Times New Roman" w:hAnsi="Times New Roman"/>
          <w:sz w:val="24"/>
          <w:szCs w:val="24"/>
        </w:rPr>
        <w:footnoteReference w:id="2"/>
      </w:r>
    </w:p>
    <w:p w:rsidR="00F92B23" w:rsidRPr="009A67D6" w:rsidRDefault="00F92B23" w:rsidP="008540F1">
      <w:pPr>
        <w:spacing w:after="0" w:line="240" w:lineRule="auto"/>
        <w:rPr>
          <w:rFonts w:ascii="Times New Roman" w:hAnsi="Times New Roman"/>
          <w:sz w:val="24"/>
          <w:szCs w:val="24"/>
        </w:rPr>
      </w:pPr>
    </w:p>
    <w:p w:rsidR="002B7A4D" w:rsidRDefault="00F92B23" w:rsidP="00442987">
      <w:pPr>
        <w:spacing w:after="0" w:line="240" w:lineRule="auto"/>
        <w:rPr>
          <w:rFonts w:ascii="Times New Roman" w:hAnsi="Times New Roman"/>
          <w:sz w:val="24"/>
          <w:szCs w:val="24"/>
        </w:rPr>
      </w:pPr>
      <w:r w:rsidRPr="00451F8C">
        <w:rPr>
          <w:rFonts w:ascii="Times New Roman" w:hAnsi="Times New Roman"/>
          <w:sz w:val="24"/>
          <w:szCs w:val="24"/>
        </w:rPr>
        <w:t>In a</w:t>
      </w:r>
      <w:r w:rsidR="005F58D0">
        <w:rPr>
          <w:rFonts w:ascii="Times New Roman" w:hAnsi="Times New Roman"/>
          <w:sz w:val="24"/>
          <w:szCs w:val="24"/>
        </w:rPr>
        <w:t xml:space="preserve"> 2014</w:t>
      </w:r>
      <w:r w:rsidR="00307A83">
        <w:rPr>
          <w:rFonts w:ascii="Times New Roman" w:hAnsi="Times New Roman"/>
          <w:sz w:val="24"/>
          <w:szCs w:val="24"/>
        </w:rPr>
        <w:t xml:space="preserve"> </w:t>
      </w:r>
      <w:r w:rsidRPr="00451F8C">
        <w:rPr>
          <w:rFonts w:ascii="Times New Roman" w:hAnsi="Times New Roman"/>
          <w:sz w:val="24"/>
          <w:szCs w:val="24"/>
        </w:rPr>
        <w:t>review</w:t>
      </w:r>
      <w:r>
        <w:rPr>
          <w:rFonts w:ascii="Times New Roman" w:hAnsi="Times New Roman"/>
          <w:sz w:val="24"/>
          <w:szCs w:val="24"/>
        </w:rPr>
        <w:t>,</w:t>
      </w:r>
      <w:r w:rsidRPr="00451F8C">
        <w:rPr>
          <w:rStyle w:val="FootnoteReference"/>
          <w:rFonts w:ascii="Times New Roman" w:hAnsi="Times New Roman"/>
          <w:sz w:val="24"/>
          <w:szCs w:val="24"/>
        </w:rPr>
        <w:footnoteReference w:id="3"/>
      </w:r>
      <w:r w:rsidRPr="00451F8C">
        <w:rPr>
          <w:rFonts w:ascii="Times New Roman" w:hAnsi="Times New Roman"/>
          <w:sz w:val="24"/>
          <w:szCs w:val="24"/>
        </w:rPr>
        <w:t xml:space="preserve"> </w:t>
      </w:r>
      <w:r>
        <w:rPr>
          <w:rFonts w:ascii="Times New Roman" w:hAnsi="Times New Roman"/>
          <w:sz w:val="24"/>
          <w:szCs w:val="24"/>
        </w:rPr>
        <w:t xml:space="preserve">it </w:t>
      </w:r>
      <w:proofErr w:type="gramStart"/>
      <w:r>
        <w:rPr>
          <w:rFonts w:ascii="Times New Roman" w:hAnsi="Times New Roman"/>
          <w:sz w:val="24"/>
          <w:szCs w:val="24"/>
        </w:rPr>
        <w:t>was found</w:t>
      </w:r>
      <w:proofErr w:type="gramEnd"/>
      <w:r>
        <w:rPr>
          <w:rFonts w:ascii="Times New Roman" w:hAnsi="Times New Roman"/>
          <w:sz w:val="24"/>
          <w:szCs w:val="24"/>
        </w:rPr>
        <w:t xml:space="preserve"> that </w:t>
      </w:r>
      <w:r w:rsidRPr="00451F8C">
        <w:rPr>
          <w:rFonts w:ascii="Times New Roman" w:hAnsi="Times New Roman"/>
          <w:sz w:val="24"/>
          <w:szCs w:val="24"/>
        </w:rPr>
        <w:t xml:space="preserve">the </w:t>
      </w:r>
      <w:r w:rsidR="00622B16">
        <w:rPr>
          <w:rFonts w:ascii="Times New Roman" w:hAnsi="Times New Roman"/>
          <w:sz w:val="24"/>
          <w:szCs w:val="24"/>
        </w:rPr>
        <w:t xml:space="preserve">existing </w:t>
      </w:r>
      <w:r w:rsidRPr="00451F8C">
        <w:rPr>
          <w:rFonts w:ascii="Times New Roman" w:hAnsi="Times New Roman"/>
          <w:sz w:val="24"/>
          <w:szCs w:val="24"/>
        </w:rPr>
        <w:t xml:space="preserve">Scheme </w:t>
      </w:r>
      <w:r w:rsidR="005F58D0">
        <w:rPr>
          <w:rFonts w:ascii="Times New Roman" w:hAnsi="Times New Roman"/>
          <w:sz w:val="24"/>
          <w:szCs w:val="24"/>
        </w:rPr>
        <w:t>‘</w:t>
      </w:r>
      <w:r w:rsidRPr="00451F8C">
        <w:rPr>
          <w:rFonts w:ascii="Times New Roman" w:hAnsi="Times New Roman"/>
          <w:sz w:val="24"/>
          <w:szCs w:val="24"/>
        </w:rPr>
        <w:t>set</w:t>
      </w:r>
      <w:r>
        <w:rPr>
          <w:rFonts w:ascii="Times New Roman" w:hAnsi="Times New Roman"/>
          <w:sz w:val="24"/>
          <w:szCs w:val="24"/>
        </w:rPr>
        <w:t>s</w:t>
      </w:r>
      <w:r w:rsidRPr="00451F8C">
        <w:rPr>
          <w:rFonts w:ascii="Times New Roman" w:hAnsi="Times New Roman"/>
          <w:sz w:val="24"/>
          <w:szCs w:val="24"/>
        </w:rPr>
        <w:t xml:space="preserve"> the highest standards for safety in the industry in Australia</w:t>
      </w:r>
      <w:r w:rsidR="003110A8">
        <w:rPr>
          <w:rFonts w:ascii="Times New Roman" w:hAnsi="Times New Roman"/>
          <w:sz w:val="24"/>
          <w:szCs w:val="24"/>
        </w:rPr>
        <w:t>’</w:t>
      </w:r>
      <w:r w:rsidRPr="00451F8C">
        <w:rPr>
          <w:rFonts w:ascii="Times New Roman" w:hAnsi="Times New Roman"/>
          <w:sz w:val="24"/>
          <w:szCs w:val="24"/>
        </w:rPr>
        <w:t xml:space="preserve"> and that it operates to improve safety at both the individual company level and for the industry more broadly. </w:t>
      </w:r>
      <w:r w:rsidRPr="00B132C6">
        <w:rPr>
          <w:rFonts w:ascii="Times New Roman" w:hAnsi="Times New Roman"/>
          <w:sz w:val="24"/>
          <w:szCs w:val="24"/>
        </w:rPr>
        <w:t>Among the key findings were</w:t>
      </w:r>
      <w:r w:rsidR="005C2CA9">
        <w:rPr>
          <w:rFonts w:ascii="Times New Roman" w:hAnsi="Times New Roman"/>
          <w:sz w:val="24"/>
          <w:szCs w:val="24"/>
        </w:rPr>
        <w:t>:</w:t>
      </w:r>
      <w:r w:rsidRPr="00B132C6">
        <w:rPr>
          <w:rFonts w:ascii="Times New Roman" w:hAnsi="Times New Roman"/>
          <w:sz w:val="24"/>
          <w:szCs w:val="24"/>
        </w:rPr>
        <w:t xml:space="preserve"> </w:t>
      </w:r>
    </w:p>
    <w:p w:rsidR="002B7A4D" w:rsidRPr="002B7A4D" w:rsidRDefault="002B7A4D" w:rsidP="002B7A4D">
      <w:pPr>
        <w:spacing w:after="0" w:line="240" w:lineRule="auto"/>
        <w:rPr>
          <w:rFonts w:ascii="Times New Roman" w:hAnsi="Times New Roman" w:cs="Times New Roman"/>
          <w:szCs w:val="24"/>
        </w:rPr>
      </w:pPr>
    </w:p>
    <w:p w:rsidR="002B7A4D" w:rsidRDefault="00F92B23" w:rsidP="00442987">
      <w:pPr>
        <w:pStyle w:val="ListParagraph"/>
        <w:numPr>
          <w:ilvl w:val="0"/>
          <w:numId w:val="22"/>
        </w:numPr>
        <w:rPr>
          <w:rFonts w:ascii="Times New Roman" w:hAnsi="Times New Roman" w:cs="Times New Roman"/>
          <w:sz w:val="24"/>
          <w:szCs w:val="24"/>
        </w:rPr>
      </w:pPr>
      <w:r w:rsidRPr="00442987">
        <w:rPr>
          <w:rFonts w:ascii="Times New Roman" w:hAnsi="Times New Roman" w:cs="Times New Roman"/>
          <w:sz w:val="24"/>
          <w:szCs w:val="24"/>
        </w:rPr>
        <w:lastRenderedPageBreak/>
        <w:t>more than 80</w:t>
      </w:r>
      <w:r w:rsidR="002B7A4D" w:rsidRPr="00442987">
        <w:rPr>
          <w:rFonts w:ascii="Times New Roman" w:hAnsi="Times New Roman" w:cs="Times New Roman"/>
          <w:sz w:val="24"/>
          <w:szCs w:val="24"/>
        </w:rPr>
        <w:t xml:space="preserve"> per</w:t>
      </w:r>
      <w:r w:rsidR="009508AE">
        <w:rPr>
          <w:rFonts w:ascii="Times New Roman" w:hAnsi="Times New Roman" w:cs="Times New Roman"/>
          <w:sz w:val="24"/>
          <w:szCs w:val="24"/>
        </w:rPr>
        <w:t xml:space="preserve"> </w:t>
      </w:r>
      <w:r w:rsidR="002B7A4D" w:rsidRPr="00442987">
        <w:rPr>
          <w:rFonts w:ascii="Times New Roman" w:hAnsi="Times New Roman" w:cs="Times New Roman"/>
          <w:sz w:val="24"/>
          <w:szCs w:val="24"/>
        </w:rPr>
        <w:t>cent</w:t>
      </w:r>
      <w:r w:rsidRPr="00442987">
        <w:rPr>
          <w:rFonts w:ascii="Times New Roman" w:hAnsi="Times New Roman" w:cs="Times New Roman"/>
          <w:sz w:val="24"/>
          <w:szCs w:val="24"/>
        </w:rPr>
        <w:t xml:space="preserve"> of accredited companies think that the Scheme has increased their safety standards beyond the level they would otherwise have been, with </w:t>
      </w:r>
      <w:r w:rsidRPr="00442987">
        <w:rPr>
          <w:rFonts w:ascii="Times New Roman" w:hAnsi="Times New Roman" w:cs="Times New Roman"/>
          <w:bCs/>
          <w:sz w:val="24"/>
          <w:szCs w:val="24"/>
        </w:rPr>
        <w:t>94</w:t>
      </w:r>
      <w:r w:rsidR="009508AE">
        <w:rPr>
          <w:rFonts w:ascii="Times New Roman" w:hAnsi="Times New Roman" w:cs="Times New Roman"/>
          <w:bCs/>
          <w:sz w:val="24"/>
          <w:szCs w:val="24"/>
        </w:rPr>
        <w:t xml:space="preserve"> per cent</w:t>
      </w:r>
      <w:r w:rsidRPr="00442987">
        <w:rPr>
          <w:rFonts w:ascii="Times New Roman" w:hAnsi="Times New Roman" w:cs="Times New Roman"/>
          <w:bCs/>
          <w:sz w:val="24"/>
          <w:szCs w:val="24"/>
        </w:rPr>
        <w:t xml:space="preserve"> o</w:t>
      </w:r>
      <w:r w:rsidRPr="00442987">
        <w:rPr>
          <w:rFonts w:ascii="Times New Roman" w:hAnsi="Times New Roman" w:cs="Times New Roman"/>
          <w:sz w:val="24"/>
          <w:szCs w:val="24"/>
        </w:rPr>
        <w:t>f sm</w:t>
      </w:r>
      <w:r w:rsidR="00811A7D">
        <w:rPr>
          <w:rFonts w:ascii="Times New Roman" w:hAnsi="Times New Roman" w:cs="Times New Roman"/>
          <w:sz w:val="24"/>
          <w:szCs w:val="24"/>
        </w:rPr>
        <w:t>all companies having this view;</w:t>
      </w:r>
    </w:p>
    <w:p w:rsidR="00E510CA" w:rsidRDefault="00E510CA" w:rsidP="00E510CA">
      <w:pPr>
        <w:pStyle w:val="ListParagraph"/>
        <w:rPr>
          <w:rFonts w:ascii="Times New Roman" w:hAnsi="Times New Roman" w:cs="Times New Roman"/>
          <w:sz w:val="24"/>
          <w:szCs w:val="24"/>
        </w:rPr>
      </w:pPr>
    </w:p>
    <w:p w:rsidR="00E510CA" w:rsidRPr="00E510CA" w:rsidRDefault="00811A7D" w:rsidP="00E510CA">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78</w:t>
      </w:r>
      <w:r w:rsidR="005C2CA9">
        <w:rPr>
          <w:rFonts w:ascii="Times New Roman" w:hAnsi="Times New Roman" w:cs="Times New Roman"/>
          <w:sz w:val="24"/>
          <w:szCs w:val="24"/>
        </w:rPr>
        <w:t xml:space="preserve"> per cent</w:t>
      </w:r>
      <w:r>
        <w:rPr>
          <w:rFonts w:ascii="Times New Roman" w:hAnsi="Times New Roman" w:cs="Times New Roman"/>
          <w:sz w:val="24"/>
          <w:szCs w:val="24"/>
        </w:rPr>
        <w:t xml:space="preserve"> of accredited companies believe accreditation has helped their company achieve a ‘whole of organisation’ improvement in safety culture, both onsite and in head office;</w:t>
      </w:r>
    </w:p>
    <w:p w:rsidR="00E510CA" w:rsidRDefault="00E510CA" w:rsidP="00E510CA">
      <w:pPr>
        <w:pStyle w:val="ListParagraph"/>
        <w:rPr>
          <w:rFonts w:ascii="Times New Roman" w:hAnsi="Times New Roman" w:cs="Times New Roman"/>
          <w:sz w:val="24"/>
          <w:szCs w:val="24"/>
        </w:rPr>
      </w:pPr>
    </w:p>
    <w:p w:rsidR="00F92B23" w:rsidRDefault="00F92B23" w:rsidP="00442987">
      <w:pPr>
        <w:pStyle w:val="ListParagraph"/>
        <w:numPr>
          <w:ilvl w:val="0"/>
          <w:numId w:val="22"/>
        </w:numPr>
        <w:rPr>
          <w:rFonts w:ascii="Times New Roman" w:hAnsi="Times New Roman" w:cs="Times New Roman"/>
          <w:sz w:val="24"/>
          <w:szCs w:val="24"/>
        </w:rPr>
      </w:pPr>
      <w:r w:rsidRPr="00442987">
        <w:rPr>
          <w:rFonts w:ascii="Times New Roman" w:hAnsi="Times New Roman" w:cs="Times New Roman"/>
          <w:sz w:val="24"/>
          <w:szCs w:val="24"/>
        </w:rPr>
        <w:t>70</w:t>
      </w:r>
      <w:r w:rsidR="002B7A4D" w:rsidRPr="00442987">
        <w:rPr>
          <w:rFonts w:ascii="Times New Roman" w:hAnsi="Times New Roman" w:cs="Times New Roman"/>
          <w:sz w:val="24"/>
          <w:szCs w:val="24"/>
        </w:rPr>
        <w:t xml:space="preserve"> per</w:t>
      </w:r>
      <w:r w:rsidR="009508AE">
        <w:rPr>
          <w:rFonts w:ascii="Times New Roman" w:hAnsi="Times New Roman" w:cs="Times New Roman"/>
          <w:sz w:val="24"/>
          <w:szCs w:val="24"/>
        </w:rPr>
        <w:t xml:space="preserve"> </w:t>
      </w:r>
      <w:r w:rsidR="002B7A4D" w:rsidRPr="00442987">
        <w:rPr>
          <w:rFonts w:ascii="Times New Roman" w:hAnsi="Times New Roman" w:cs="Times New Roman"/>
          <w:sz w:val="24"/>
          <w:szCs w:val="24"/>
        </w:rPr>
        <w:t>cent</w:t>
      </w:r>
      <w:r w:rsidRPr="00442987">
        <w:rPr>
          <w:rFonts w:ascii="Times New Roman" w:hAnsi="Times New Roman" w:cs="Times New Roman"/>
          <w:sz w:val="24"/>
          <w:szCs w:val="24"/>
        </w:rPr>
        <w:t xml:space="preserve"> of </w:t>
      </w:r>
      <w:r w:rsidRPr="00442987">
        <w:rPr>
          <w:rFonts w:ascii="Times New Roman" w:hAnsi="Times New Roman" w:cs="Times New Roman"/>
          <w:bCs/>
          <w:sz w:val="24"/>
          <w:szCs w:val="24"/>
        </w:rPr>
        <w:t xml:space="preserve">three </w:t>
      </w:r>
      <w:proofErr w:type="gramStart"/>
      <w:r w:rsidRPr="00442987">
        <w:rPr>
          <w:rFonts w:ascii="Times New Roman" w:hAnsi="Times New Roman" w:cs="Times New Roman"/>
          <w:bCs/>
          <w:sz w:val="24"/>
          <w:szCs w:val="24"/>
        </w:rPr>
        <w:t>time</w:t>
      </w:r>
      <w:r w:rsidRPr="00442987">
        <w:rPr>
          <w:rFonts w:ascii="Times New Roman" w:hAnsi="Times New Roman" w:cs="Times New Roman"/>
          <w:b/>
          <w:bCs/>
          <w:sz w:val="24"/>
          <w:szCs w:val="24"/>
        </w:rPr>
        <w:t xml:space="preserve"> </w:t>
      </w:r>
      <w:r w:rsidRPr="00442987">
        <w:rPr>
          <w:rFonts w:ascii="Times New Roman" w:hAnsi="Times New Roman" w:cs="Times New Roman"/>
          <w:sz w:val="24"/>
          <w:szCs w:val="24"/>
        </w:rPr>
        <w:t>accredited</w:t>
      </w:r>
      <w:proofErr w:type="gramEnd"/>
      <w:r w:rsidRPr="00442987">
        <w:rPr>
          <w:rFonts w:ascii="Times New Roman" w:hAnsi="Times New Roman" w:cs="Times New Roman"/>
          <w:sz w:val="24"/>
          <w:szCs w:val="24"/>
        </w:rPr>
        <w:t xml:space="preserve"> companies have lowered their Lost Time Injury Frequency Rates (by the time of their second re-accreditation, i.e. after 6 years, compared with prior to accreditation). For those companies, the average amount of decrease is 69</w:t>
      </w:r>
      <w:r w:rsidR="009508AE">
        <w:rPr>
          <w:rFonts w:ascii="Times New Roman" w:hAnsi="Times New Roman" w:cs="Times New Roman"/>
          <w:sz w:val="24"/>
          <w:szCs w:val="24"/>
        </w:rPr>
        <w:t xml:space="preserve"> per cent</w:t>
      </w:r>
      <w:r w:rsidR="00811A7D">
        <w:rPr>
          <w:rFonts w:ascii="Times New Roman" w:hAnsi="Times New Roman" w:cs="Times New Roman"/>
          <w:sz w:val="24"/>
          <w:szCs w:val="24"/>
        </w:rPr>
        <w:t>; and</w:t>
      </w:r>
    </w:p>
    <w:p w:rsidR="00E510CA" w:rsidRDefault="00E510CA" w:rsidP="00E510CA">
      <w:pPr>
        <w:pStyle w:val="ListParagraph"/>
        <w:rPr>
          <w:rFonts w:ascii="Times New Roman" w:hAnsi="Times New Roman" w:cs="Times New Roman"/>
          <w:sz w:val="24"/>
          <w:szCs w:val="24"/>
        </w:rPr>
      </w:pPr>
    </w:p>
    <w:p w:rsidR="00811A7D" w:rsidRPr="00442987" w:rsidRDefault="00811A7D" w:rsidP="00442987">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60</w:t>
      </w:r>
      <w:r w:rsidR="005C2CA9">
        <w:rPr>
          <w:rFonts w:ascii="Times New Roman" w:hAnsi="Times New Roman" w:cs="Times New Roman"/>
          <w:sz w:val="24"/>
          <w:szCs w:val="24"/>
        </w:rPr>
        <w:t xml:space="preserve"> per cent</w:t>
      </w:r>
      <w:r>
        <w:rPr>
          <w:rFonts w:ascii="Times New Roman" w:hAnsi="Times New Roman" w:cs="Times New Roman"/>
          <w:sz w:val="24"/>
          <w:szCs w:val="24"/>
        </w:rPr>
        <w:t xml:space="preserve"> of three </w:t>
      </w:r>
      <w:proofErr w:type="gramStart"/>
      <w:r>
        <w:rPr>
          <w:rFonts w:ascii="Times New Roman" w:hAnsi="Times New Roman" w:cs="Times New Roman"/>
          <w:sz w:val="24"/>
          <w:szCs w:val="24"/>
        </w:rPr>
        <w:t>time accredited</w:t>
      </w:r>
      <w:proofErr w:type="gramEnd"/>
      <w:r>
        <w:rPr>
          <w:rFonts w:ascii="Times New Roman" w:hAnsi="Times New Roman" w:cs="Times New Roman"/>
          <w:sz w:val="24"/>
          <w:szCs w:val="24"/>
        </w:rPr>
        <w:t xml:space="preserve"> companies have lowered their workers’ compensation premium rates (by the time of their reaccreditation). For those companies, the average reduction in premiums was 44%, with the workers’ compensation premium rates of accredited companies generally more than 20% lower than the industry average.</w:t>
      </w:r>
    </w:p>
    <w:p w:rsidR="005F58D0" w:rsidRDefault="005F58D0" w:rsidP="005F58D0">
      <w:pPr>
        <w:spacing w:after="0" w:line="240" w:lineRule="auto"/>
        <w:rPr>
          <w:rFonts w:ascii="Times New Roman" w:hAnsi="Times New Roman"/>
          <w:sz w:val="24"/>
          <w:szCs w:val="24"/>
        </w:rPr>
      </w:pPr>
      <w:r>
        <w:rPr>
          <w:rFonts w:ascii="Times New Roman" w:hAnsi="Times New Roman"/>
          <w:sz w:val="24"/>
          <w:szCs w:val="24"/>
        </w:rPr>
        <w:t>The Scheme continues to be effective in improving safety outcomes. In a 2017 survey of accredited companies</w:t>
      </w:r>
      <w:r w:rsidR="00811A7D">
        <w:rPr>
          <w:rStyle w:val="FootnoteReference"/>
          <w:rFonts w:ascii="Times New Roman" w:hAnsi="Times New Roman"/>
          <w:sz w:val="24"/>
          <w:szCs w:val="24"/>
        </w:rPr>
        <w:footnoteReference w:id="4"/>
      </w:r>
      <w:r>
        <w:rPr>
          <w:rFonts w:ascii="Times New Roman" w:hAnsi="Times New Roman"/>
          <w:sz w:val="24"/>
          <w:szCs w:val="24"/>
        </w:rPr>
        <w:t>:</w:t>
      </w:r>
    </w:p>
    <w:p w:rsidR="00E510CA" w:rsidRDefault="00E510CA" w:rsidP="005F58D0">
      <w:pPr>
        <w:spacing w:after="0" w:line="240" w:lineRule="auto"/>
        <w:rPr>
          <w:rFonts w:ascii="Times New Roman" w:hAnsi="Times New Roman"/>
          <w:sz w:val="24"/>
          <w:szCs w:val="24"/>
        </w:rPr>
      </w:pPr>
    </w:p>
    <w:p w:rsidR="005F58D0" w:rsidRDefault="005F58D0" w:rsidP="00E510CA">
      <w:pPr>
        <w:pStyle w:val="ListParagraph"/>
        <w:numPr>
          <w:ilvl w:val="0"/>
          <w:numId w:val="27"/>
        </w:numPr>
        <w:spacing w:after="240" w:line="240" w:lineRule="auto"/>
        <w:ind w:left="782" w:hanging="357"/>
        <w:contextualSpacing w:val="0"/>
        <w:rPr>
          <w:rFonts w:ascii="Times New Roman" w:hAnsi="Times New Roman"/>
          <w:sz w:val="24"/>
          <w:szCs w:val="24"/>
        </w:rPr>
      </w:pPr>
      <w:r>
        <w:rPr>
          <w:rFonts w:ascii="Times New Roman" w:hAnsi="Times New Roman"/>
          <w:sz w:val="24"/>
          <w:szCs w:val="24"/>
        </w:rPr>
        <w:t>81 per</w:t>
      </w:r>
      <w:r w:rsidR="009508AE">
        <w:rPr>
          <w:rFonts w:ascii="Times New Roman" w:hAnsi="Times New Roman"/>
          <w:sz w:val="24"/>
          <w:szCs w:val="24"/>
        </w:rPr>
        <w:t xml:space="preserve"> </w:t>
      </w:r>
      <w:r>
        <w:rPr>
          <w:rFonts w:ascii="Times New Roman" w:hAnsi="Times New Roman"/>
          <w:sz w:val="24"/>
          <w:szCs w:val="24"/>
        </w:rPr>
        <w:t>cent of respondents from newly accredited companies stated their workplace safety practices improved as a result of accreditation</w:t>
      </w:r>
    </w:p>
    <w:p w:rsidR="005F58D0" w:rsidRDefault="005F58D0" w:rsidP="00E510CA">
      <w:pPr>
        <w:pStyle w:val="ListParagraph"/>
        <w:numPr>
          <w:ilvl w:val="0"/>
          <w:numId w:val="27"/>
        </w:numPr>
        <w:spacing w:after="240" w:line="240" w:lineRule="auto"/>
        <w:ind w:left="782" w:hanging="357"/>
        <w:contextualSpacing w:val="0"/>
        <w:rPr>
          <w:rFonts w:ascii="Times New Roman" w:hAnsi="Times New Roman"/>
          <w:sz w:val="24"/>
          <w:szCs w:val="24"/>
        </w:rPr>
      </w:pPr>
      <w:r>
        <w:rPr>
          <w:rFonts w:ascii="Times New Roman" w:hAnsi="Times New Roman"/>
          <w:sz w:val="24"/>
          <w:szCs w:val="24"/>
        </w:rPr>
        <w:t>75 per</w:t>
      </w:r>
      <w:r w:rsidR="009508AE">
        <w:rPr>
          <w:rFonts w:ascii="Times New Roman" w:hAnsi="Times New Roman"/>
          <w:sz w:val="24"/>
          <w:szCs w:val="24"/>
        </w:rPr>
        <w:t xml:space="preserve"> </w:t>
      </w:r>
      <w:r>
        <w:rPr>
          <w:rFonts w:ascii="Times New Roman" w:hAnsi="Times New Roman"/>
          <w:sz w:val="24"/>
          <w:szCs w:val="24"/>
        </w:rPr>
        <w:t>cent of respondents from newly accredited companies stated accreditation helped achieve a ‘whole of organisation’ improvement to safety culture</w:t>
      </w:r>
    </w:p>
    <w:p w:rsidR="009508AE" w:rsidRPr="00442987" w:rsidRDefault="005F58D0" w:rsidP="00E510CA">
      <w:pPr>
        <w:pStyle w:val="ListParagraph"/>
        <w:numPr>
          <w:ilvl w:val="0"/>
          <w:numId w:val="27"/>
        </w:numPr>
        <w:spacing w:after="240" w:line="240" w:lineRule="auto"/>
        <w:ind w:left="782" w:hanging="357"/>
        <w:contextualSpacing w:val="0"/>
        <w:rPr>
          <w:rFonts w:ascii="Times New Roman" w:hAnsi="Times New Roman"/>
          <w:sz w:val="24"/>
          <w:szCs w:val="24"/>
        </w:rPr>
      </w:pPr>
      <w:proofErr w:type="gramStart"/>
      <w:r w:rsidRPr="00442987">
        <w:rPr>
          <w:rFonts w:ascii="Times New Roman" w:hAnsi="Times New Roman"/>
          <w:sz w:val="24"/>
          <w:szCs w:val="24"/>
        </w:rPr>
        <w:t>96 per</w:t>
      </w:r>
      <w:r w:rsidR="009508AE">
        <w:rPr>
          <w:rFonts w:ascii="Times New Roman" w:hAnsi="Times New Roman"/>
          <w:sz w:val="24"/>
          <w:szCs w:val="24"/>
        </w:rPr>
        <w:t xml:space="preserve"> </w:t>
      </w:r>
      <w:r w:rsidRPr="00442987">
        <w:rPr>
          <w:rFonts w:ascii="Times New Roman" w:hAnsi="Times New Roman"/>
          <w:sz w:val="24"/>
          <w:szCs w:val="24"/>
        </w:rPr>
        <w:t>cent</w:t>
      </w:r>
      <w:proofErr w:type="gramEnd"/>
      <w:r w:rsidRPr="00442987">
        <w:rPr>
          <w:rFonts w:ascii="Times New Roman" w:hAnsi="Times New Roman"/>
          <w:sz w:val="24"/>
          <w:szCs w:val="24"/>
        </w:rPr>
        <w:t xml:space="preserve"> of respondents found the Office of the Federal Safety Commissioner contributed to improving overall safety in the building and construction industry</w:t>
      </w:r>
      <w:r w:rsidR="0003358F" w:rsidRPr="00442987">
        <w:rPr>
          <w:rFonts w:ascii="Times New Roman" w:hAnsi="Times New Roman"/>
          <w:sz w:val="24"/>
          <w:szCs w:val="24"/>
        </w:rPr>
        <w:t xml:space="preserve">. </w:t>
      </w:r>
    </w:p>
    <w:p w:rsidR="00B07A65" w:rsidRPr="009B0A49" w:rsidRDefault="00F92B23" w:rsidP="00F07180">
      <w:pPr>
        <w:spacing w:line="240" w:lineRule="auto"/>
        <w:rPr>
          <w:rFonts w:ascii="Times New Roman" w:hAnsi="Times New Roman"/>
          <w:sz w:val="24"/>
          <w:szCs w:val="24"/>
        </w:rPr>
      </w:pPr>
      <w:r w:rsidRPr="00442987">
        <w:rPr>
          <w:rFonts w:ascii="Times New Roman" w:hAnsi="Times New Roman" w:cs="Times New Roman"/>
          <w:sz w:val="24"/>
        </w:rPr>
        <w:t xml:space="preserve">These outcomes illustrate that the </w:t>
      </w:r>
      <w:r w:rsidR="00766ABA" w:rsidRPr="00442987">
        <w:rPr>
          <w:rFonts w:ascii="Times New Roman" w:hAnsi="Times New Roman" w:cs="Times New Roman"/>
          <w:sz w:val="24"/>
        </w:rPr>
        <w:t xml:space="preserve">effective continuation </w:t>
      </w:r>
      <w:r w:rsidRPr="00442987">
        <w:rPr>
          <w:rFonts w:ascii="Times New Roman" w:hAnsi="Times New Roman" w:cs="Times New Roman"/>
          <w:sz w:val="24"/>
        </w:rPr>
        <w:t>of the</w:t>
      </w:r>
      <w:r w:rsidR="00811A7D">
        <w:rPr>
          <w:rFonts w:ascii="Times New Roman" w:hAnsi="Times New Roman" w:cs="Times New Roman"/>
          <w:sz w:val="24"/>
        </w:rPr>
        <w:t xml:space="preserve"> Accreditation</w:t>
      </w:r>
      <w:r w:rsidRPr="00442987">
        <w:rPr>
          <w:rFonts w:ascii="Times New Roman" w:hAnsi="Times New Roman" w:cs="Times New Roman"/>
          <w:sz w:val="24"/>
        </w:rPr>
        <w:t xml:space="preserve"> Scheme </w:t>
      </w:r>
      <w:r w:rsidR="00811A7D">
        <w:rPr>
          <w:rFonts w:ascii="Times New Roman" w:hAnsi="Times New Roman" w:cs="Times New Roman"/>
          <w:sz w:val="24"/>
        </w:rPr>
        <w:t xml:space="preserve">by making </w:t>
      </w:r>
      <w:r w:rsidRPr="00442987">
        <w:rPr>
          <w:rFonts w:ascii="Times New Roman" w:hAnsi="Times New Roman" w:cs="Times New Roman"/>
          <w:sz w:val="24"/>
        </w:rPr>
        <w:t>th</w:t>
      </w:r>
      <w:r w:rsidR="009A7F77" w:rsidRPr="00442987">
        <w:rPr>
          <w:rFonts w:ascii="Times New Roman" w:hAnsi="Times New Roman" w:cs="Times New Roman"/>
          <w:sz w:val="24"/>
        </w:rPr>
        <w:t xml:space="preserve">e </w:t>
      </w:r>
      <w:r w:rsidRPr="00442987">
        <w:rPr>
          <w:rFonts w:ascii="Times New Roman" w:hAnsi="Times New Roman" w:cs="Times New Roman"/>
          <w:sz w:val="24"/>
        </w:rPr>
        <w:t>R</w:t>
      </w:r>
      <w:r w:rsidR="004C097C">
        <w:rPr>
          <w:rFonts w:ascii="Times New Roman" w:hAnsi="Times New Roman" w:cs="Times New Roman"/>
          <w:sz w:val="24"/>
        </w:rPr>
        <w:t>ules</w:t>
      </w:r>
      <w:r w:rsidRPr="00442987">
        <w:rPr>
          <w:rFonts w:ascii="Times New Roman" w:hAnsi="Times New Roman" w:cs="Times New Roman"/>
          <w:sz w:val="24"/>
        </w:rPr>
        <w:t xml:space="preserve"> promotes the right to safe and healthy working conditions in Article 7 of the ICESCR.</w:t>
      </w:r>
    </w:p>
    <w:p w:rsidR="00F92B23" w:rsidRPr="00A7577A" w:rsidRDefault="00F92B23" w:rsidP="008540F1">
      <w:pPr>
        <w:spacing w:after="0" w:line="240" w:lineRule="auto"/>
        <w:rPr>
          <w:rFonts w:ascii="Times New Roman" w:hAnsi="Times New Roman"/>
          <w:sz w:val="24"/>
          <w:szCs w:val="24"/>
          <w:u w:val="single"/>
        </w:rPr>
      </w:pPr>
      <w:r w:rsidRPr="00A7577A">
        <w:rPr>
          <w:rFonts w:ascii="Times New Roman" w:hAnsi="Times New Roman"/>
          <w:sz w:val="24"/>
          <w:szCs w:val="24"/>
          <w:u w:val="single"/>
        </w:rPr>
        <w:t>Right to work</w:t>
      </w:r>
    </w:p>
    <w:p w:rsidR="00F92B23" w:rsidRDefault="00F92B23" w:rsidP="008540F1">
      <w:pPr>
        <w:spacing w:after="0" w:line="240" w:lineRule="auto"/>
        <w:rPr>
          <w:rFonts w:ascii="Times New Roman" w:hAnsi="Times New Roman"/>
          <w:sz w:val="24"/>
          <w:szCs w:val="24"/>
        </w:rPr>
      </w:pPr>
    </w:p>
    <w:p w:rsidR="00F92B23" w:rsidRDefault="00F92B23" w:rsidP="008540F1">
      <w:pPr>
        <w:spacing w:after="0" w:line="240" w:lineRule="auto"/>
        <w:rPr>
          <w:rFonts w:ascii="Times New Roman" w:hAnsi="Times New Roman"/>
          <w:sz w:val="24"/>
          <w:szCs w:val="24"/>
        </w:rPr>
      </w:pPr>
      <w:r>
        <w:rPr>
          <w:rFonts w:ascii="Times New Roman" w:hAnsi="Times New Roman"/>
          <w:sz w:val="24"/>
          <w:szCs w:val="24"/>
        </w:rPr>
        <w:t xml:space="preserve">Article 6 of the ICESCR protects the right to work, which includes the right of everyone to the opportunity to gain his or her living by </w:t>
      </w:r>
      <w:proofErr w:type="gramStart"/>
      <w:r>
        <w:rPr>
          <w:rFonts w:ascii="Times New Roman" w:hAnsi="Times New Roman"/>
          <w:sz w:val="24"/>
          <w:szCs w:val="24"/>
        </w:rPr>
        <w:t>work which</w:t>
      </w:r>
      <w:proofErr w:type="gramEnd"/>
      <w:r>
        <w:rPr>
          <w:rFonts w:ascii="Times New Roman" w:hAnsi="Times New Roman"/>
          <w:sz w:val="24"/>
          <w:szCs w:val="24"/>
        </w:rPr>
        <w:t xml:space="preserve"> he or she freely chooses or accepts.</w:t>
      </w:r>
    </w:p>
    <w:p w:rsidR="00F92B23" w:rsidRPr="009B0A49" w:rsidRDefault="00F92B23" w:rsidP="008540F1">
      <w:pPr>
        <w:spacing w:after="0" w:line="240" w:lineRule="auto"/>
        <w:rPr>
          <w:rFonts w:ascii="Times New Roman" w:hAnsi="Times New Roman"/>
          <w:sz w:val="24"/>
          <w:szCs w:val="24"/>
        </w:rPr>
      </w:pPr>
    </w:p>
    <w:p w:rsidR="00F92B23" w:rsidRPr="009B0A49" w:rsidRDefault="00F92B23" w:rsidP="008540F1">
      <w:pPr>
        <w:spacing w:after="0" w:line="240" w:lineRule="auto"/>
        <w:rPr>
          <w:rFonts w:ascii="Times New Roman" w:hAnsi="Times New Roman"/>
          <w:sz w:val="24"/>
          <w:szCs w:val="24"/>
        </w:rPr>
      </w:pPr>
      <w:r w:rsidRPr="009B0A49">
        <w:rPr>
          <w:rFonts w:ascii="Times New Roman" w:hAnsi="Times New Roman"/>
          <w:sz w:val="24"/>
          <w:szCs w:val="24"/>
        </w:rPr>
        <w:t xml:space="preserve">The </w:t>
      </w:r>
      <w:r>
        <w:rPr>
          <w:rFonts w:ascii="Times New Roman" w:hAnsi="Times New Roman"/>
          <w:sz w:val="24"/>
          <w:szCs w:val="24"/>
        </w:rPr>
        <w:t>R</w:t>
      </w:r>
      <w:r w:rsidR="004C097C">
        <w:rPr>
          <w:rFonts w:ascii="Times New Roman" w:hAnsi="Times New Roman"/>
          <w:sz w:val="24"/>
          <w:szCs w:val="24"/>
        </w:rPr>
        <w:t>ules</w:t>
      </w:r>
      <w:r>
        <w:rPr>
          <w:rFonts w:ascii="Times New Roman" w:hAnsi="Times New Roman"/>
          <w:sz w:val="24"/>
          <w:szCs w:val="24"/>
        </w:rPr>
        <w:t xml:space="preserve"> p</w:t>
      </w:r>
      <w:r w:rsidRPr="009B0A49">
        <w:rPr>
          <w:rFonts w:ascii="Times New Roman" w:hAnsi="Times New Roman"/>
          <w:sz w:val="24"/>
          <w:szCs w:val="24"/>
        </w:rPr>
        <w:t>otentially impose</w:t>
      </w:r>
      <w:r>
        <w:rPr>
          <w:rFonts w:ascii="Times New Roman" w:hAnsi="Times New Roman"/>
          <w:sz w:val="24"/>
          <w:szCs w:val="24"/>
        </w:rPr>
        <w:t>s</w:t>
      </w:r>
      <w:r w:rsidRPr="009B0A49">
        <w:rPr>
          <w:rFonts w:ascii="Times New Roman" w:hAnsi="Times New Roman"/>
          <w:sz w:val="24"/>
          <w:szCs w:val="24"/>
        </w:rPr>
        <w:t xml:space="preserve"> </w:t>
      </w:r>
      <w:r>
        <w:rPr>
          <w:rFonts w:ascii="Times New Roman" w:hAnsi="Times New Roman"/>
          <w:sz w:val="24"/>
          <w:szCs w:val="24"/>
        </w:rPr>
        <w:t xml:space="preserve">an </w:t>
      </w:r>
      <w:r w:rsidRPr="009B0A49">
        <w:rPr>
          <w:rFonts w:ascii="Times New Roman" w:hAnsi="Times New Roman"/>
          <w:sz w:val="24"/>
          <w:szCs w:val="24"/>
        </w:rPr>
        <w:t xml:space="preserve">indirect limit on a person’s right to work in their chosen industry by limiting access to </w:t>
      </w:r>
      <w:r>
        <w:rPr>
          <w:rFonts w:ascii="Times New Roman" w:hAnsi="Times New Roman"/>
          <w:sz w:val="24"/>
          <w:szCs w:val="24"/>
        </w:rPr>
        <w:t xml:space="preserve">building </w:t>
      </w:r>
      <w:r w:rsidRPr="009B0A49">
        <w:rPr>
          <w:rFonts w:ascii="Times New Roman" w:hAnsi="Times New Roman"/>
          <w:sz w:val="24"/>
          <w:szCs w:val="24"/>
        </w:rPr>
        <w:t xml:space="preserve">work </w:t>
      </w:r>
      <w:r w:rsidR="00811A7D">
        <w:rPr>
          <w:rFonts w:ascii="Times New Roman" w:hAnsi="Times New Roman"/>
          <w:sz w:val="24"/>
          <w:szCs w:val="24"/>
        </w:rPr>
        <w:t xml:space="preserve">funded by the Commonwealth and corporate Commonwealth entities </w:t>
      </w:r>
      <w:r w:rsidRPr="009B0A49">
        <w:rPr>
          <w:rFonts w:ascii="Times New Roman" w:hAnsi="Times New Roman"/>
          <w:sz w:val="24"/>
          <w:szCs w:val="24"/>
        </w:rPr>
        <w:t xml:space="preserve">to accredited persons.  </w:t>
      </w:r>
    </w:p>
    <w:p w:rsidR="00F92B23" w:rsidRPr="009B0A49" w:rsidRDefault="00F92B23" w:rsidP="008540F1">
      <w:pPr>
        <w:spacing w:after="0" w:line="240" w:lineRule="auto"/>
        <w:rPr>
          <w:rFonts w:ascii="Times New Roman" w:hAnsi="Times New Roman"/>
          <w:sz w:val="24"/>
          <w:szCs w:val="24"/>
        </w:rPr>
      </w:pPr>
    </w:p>
    <w:p w:rsidR="00F92B23" w:rsidRPr="009B0A49" w:rsidRDefault="00F92B23" w:rsidP="008540F1">
      <w:pPr>
        <w:spacing w:after="0" w:line="240" w:lineRule="auto"/>
        <w:rPr>
          <w:rFonts w:ascii="Times New Roman" w:hAnsi="Times New Roman"/>
          <w:sz w:val="24"/>
          <w:szCs w:val="24"/>
        </w:rPr>
      </w:pPr>
      <w:r w:rsidRPr="009B0A49">
        <w:rPr>
          <w:rFonts w:ascii="Times New Roman" w:hAnsi="Times New Roman"/>
          <w:sz w:val="24"/>
          <w:szCs w:val="24"/>
        </w:rPr>
        <w:t>As the vast majority of persons seeking accreditation are corporat</w:t>
      </w:r>
      <w:r>
        <w:rPr>
          <w:rFonts w:ascii="Times New Roman" w:hAnsi="Times New Roman"/>
          <w:sz w:val="24"/>
          <w:szCs w:val="24"/>
        </w:rPr>
        <w:t>ions</w:t>
      </w:r>
      <w:r w:rsidRPr="009B0A49">
        <w:rPr>
          <w:rFonts w:ascii="Times New Roman" w:hAnsi="Times New Roman"/>
          <w:sz w:val="24"/>
          <w:szCs w:val="24"/>
        </w:rPr>
        <w:t xml:space="preserve">, any impact on </w:t>
      </w:r>
      <w:r>
        <w:rPr>
          <w:rFonts w:ascii="Times New Roman" w:hAnsi="Times New Roman"/>
          <w:sz w:val="24"/>
          <w:szCs w:val="24"/>
        </w:rPr>
        <w:t>an individual’s</w:t>
      </w:r>
      <w:r w:rsidRPr="009B0A49">
        <w:rPr>
          <w:rFonts w:ascii="Times New Roman" w:hAnsi="Times New Roman"/>
          <w:sz w:val="24"/>
          <w:szCs w:val="24"/>
        </w:rPr>
        <w:t xml:space="preserve"> right to work </w:t>
      </w:r>
      <w:r w:rsidR="00622B16">
        <w:rPr>
          <w:rFonts w:ascii="Times New Roman" w:hAnsi="Times New Roman"/>
          <w:sz w:val="24"/>
          <w:szCs w:val="24"/>
        </w:rPr>
        <w:t xml:space="preserve">would be </w:t>
      </w:r>
      <w:r w:rsidRPr="009B0A49">
        <w:rPr>
          <w:rFonts w:ascii="Times New Roman" w:hAnsi="Times New Roman"/>
          <w:sz w:val="24"/>
          <w:szCs w:val="24"/>
        </w:rPr>
        <w:t>an indirect effect of decisions about the WHS</w:t>
      </w:r>
      <w:r>
        <w:rPr>
          <w:rFonts w:ascii="Times New Roman" w:hAnsi="Times New Roman"/>
          <w:sz w:val="24"/>
          <w:szCs w:val="24"/>
        </w:rPr>
        <w:t xml:space="preserve">MS of their employer.  </w:t>
      </w:r>
    </w:p>
    <w:p w:rsidR="00F92B23" w:rsidRPr="009B0A49" w:rsidRDefault="00F92B23" w:rsidP="008540F1">
      <w:pPr>
        <w:spacing w:after="0" w:line="240" w:lineRule="auto"/>
        <w:rPr>
          <w:rFonts w:ascii="Times New Roman" w:hAnsi="Times New Roman"/>
          <w:sz w:val="24"/>
          <w:szCs w:val="24"/>
        </w:rPr>
      </w:pPr>
    </w:p>
    <w:p w:rsidR="00F92B23" w:rsidRPr="009B0A49" w:rsidRDefault="00F92B23" w:rsidP="008540F1">
      <w:pPr>
        <w:spacing w:after="0" w:line="240" w:lineRule="auto"/>
        <w:rPr>
          <w:rFonts w:ascii="Times New Roman" w:hAnsi="Times New Roman"/>
          <w:sz w:val="24"/>
          <w:szCs w:val="24"/>
        </w:rPr>
      </w:pPr>
      <w:r w:rsidRPr="009B0A49">
        <w:rPr>
          <w:rFonts w:ascii="Times New Roman" w:hAnsi="Times New Roman"/>
          <w:sz w:val="24"/>
          <w:szCs w:val="24"/>
        </w:rPr>
        <w:t xml:space="preserve">A </w:t>
      </w:r>
      <w:r w:rsidRPr="000B26B0">
        <w:rPr>
          <w:rFonts w:ascii="Times New Roman" w:hAnsi="Times New Roman"/>
          <w:sz w:val="24"/>
          <w:szCs w:val="24"/>
        </w:rPr>
        <w:t>very</w:t>
      </w:r>
      <w:r w:rsidRPr="009B0A49">
        <w:rPr>
          <w:rFonts w:ascii="Times New Roman" w:hAnsi="Times New Roman"/>
          <w:sz w:val="24"/>
          <w:szCs w:val="24"/>
        </w:rPr>
        <w:t xml:space="preserve"> limited number of applicants are </w:t>
      </w:r>
      <w:r>
        <w:rPr>
          <w:rFonts w:ascii="Times New Roman" w:hAnsi="Times New Roman"/>
          <w:sz w:val="24"/>
          <w:szCs w:val="24"/>
        </w:rPr>
        <w:t>individuals</w:t>
      </w:r>
      <w:r w:rsidRPr="009B0A49">
        <w:rPr>
          <w:rFonts w:ascii="Times New Roman" w:hAnsi="Times New Roman"/>
          <w:sz w:val="24"/>
          <w:szCs w:val="24"/>
        </w:rPr>
        <w:t>. Decisions about accreditation</w:t>
      </w:r>
      <w:r w:rsidR="00D743B8">
        <w:rPr>
          <w:rFonts w:ascii="Times New Roman" w:hAnsi="Times New Roman"/>
          <w:sz w:val="24"/>
          <w:szCs w:val="24"/>
        </w:rPr>
        <w:t xml:space="preserve"> </w:t>
      </w:r>
      <w:r w:rsidRPr="009B0A49">
        <w:rPr>
          <w:rFonts w:ascii="Times New Roman" w:hAnsi="Times New Roman"/>
          <w:sz w:val="24"/>
          <w:szCs w:val="24"/>
        </w:rPr>
        <w:t xml:space="preserve">in this case </w:t>
      </w:r>
      <w:r w:rsidR="00622B16">
        <w:rPr>
          <w:rFonts w:ascii="Times New Roman" w:hAnsi="Times New Roman"/>
          <w:sz w:val="24"/>
          <w:szCs w:val="24"/>
        </w:rPr>
        <w:t>c</w:t>
      </w:r>
      <w:r w:rsidRPr="009B0A49">
        <w:rPr>
          <w:rFonts w:ascii="Times New Roman" w:hAnsi="Times New Roman"/>
          <w:sz w:val="24"/>
          <w:szCs w:val="24"/>
        </w:rPr>
        <w:t xml:space="preserve">ould directly limit access of such persons to </w:t>
      </w:r>
      <w:r w:rsidR="00F07180">
        <w:rPr>
          <w:rFonts w:ascii="Times New Roman" w:hAnsi="Times New Roman"/>
          <w:sz w:val="24"/>
          <w:szCs w:val="24"/>
        </w:rPr>
        <w:t xml:space="preserve">building </w:t>
      </w:r>
      <w:r w:rsidR="00F07180" w:rsidRPr="009B0A49">
        <w:rPr>
          <w:rFonts w:ascii="Times New Roman" w:hAnsi="Times New Roman"/>
          <w:sz w:val="24"/>
          <w:szCs w:val="24"/>
        </w:rPr>
        <w:t xml:space="preserve">work </w:t>
      </w:r>
      <w:r w:rsidR="00F07180">
        <w:rPr>
          <w:rFonts w:ascii="Times New Roman" w:hAnsi="Times New Roman"/>
          <w:sz w:val="24"/>
          <w:szCs w:val="24"/>
        </w:rPr>
        <w:t>funded by the Commonwealth and corporate Commonwealth entities</w:t>
      </w:r>
      <w:r w:rsidRPr="009B0A49">
        <w:rPr>
          <w:rFonts w:ascii="Times New Roman" w:hAnsi="Times New Roman"/>
          <w:sz w:val="24"/>
          <w:szCs w:val="24"/>
        </w:rPr>
        <w:t xml:space="preserve">. </w:t>
      </w:r>
      <w:r w:rsidR="00C166F5">
        <w:rPr>
          <w:rFonts w:ascii="Times New Roman" w:hAnsi="Times New Roman"/>
          <w:sz w:val="24"/>
          <w:szCs w:val="24"/>
        </w:rPr>
        <w:t>However,</w:t>
      </w:r>
      <w:r w:rsidR="00BA29D0">
        <w:rPr>
          <w:rFonts w:ascii="Times New Roman" w:hAnsi="Times New Roman"/>
          <w:sz w:val="24"/>
          <w:szCs w:val="24"/>
        </w:rPr>
        <w:t xml:space="preserve"> it</w:t>
      </w:r>
      <w:r w:rsidRPr="009B0A49">
        <w:rPr>
          <w:rFonts w:ascii="Times New Roman" w:hAnsi="Times New Roman"/>
          <w:sz w:val="24"/>
          <w:szCs w:val="24"/>
        </w:rPr>
        <w:t xml:space="preserve"> </w:t>
      </w:r>
      <w:proofErr w:type="gramStart"/>
      <w:r w:rsidRPr="009B0A49">
        <w:rPr>
          <w:rFonts w:ascii="Times New Roman" w:hAnsi="Times New Roman"/>
          <w:sz w:val="24"/>
          <w:szCs w:val="24"/>
        </w:rPr>
        <w:t>should be noted</w:t>
      </w:r>
      <w:proofErr w:type="gramEnd"/>
      <w:r w:rsidRPr="009B0A49">
        <w:rPr>
          <w:rFonts w:ascii="Times New Roman" w:hAnsi="Times New Roman"/>
          <w:sz w:val="24"/>
          <w:szCs w:val="24"/>
        </w:rPr>
        <w:t xml:space="preserve"> that in practical terms the financia</w:t>
      </w:r>
      <w:r>
        <w:rPr>
          <w:rFonts w:ascii="Times New Roman" w:hAnsi="Times New Roman"/>
          <w:sz w:val="24"/>
          <w:szCs w:val="24"/>
        </w:rPr>
        <w:t>l thresholds that apply to the S</w:t>
      </w:r>
      <w:r w:rsidRPr="009B0A49">
        <w:rPr>
          <w:rFonts w:ascii="Times New Roman" w:hAnsi="Times New Roman"/>
          <w:sz w:val="24"/>
          <w:szCs w:val="24"/>
        </w:rPr>
        <w:t xml:space="preserve">cheme mean </w:t>
      </w:r>
      <w:r w:rsidR="00BA29D0" w:rsidRPr="009B0A49">
        <w:rPr>
          <w:rFonts w:ascii="Times New Roman" w:hAnsi="Times New Roman"/>
          <w:sz w:val="24"/>
          <w:szCs w:val="24"/>
        </w:rPr>
        <w:t>that individuals</w:t>
      </w:r>
      <w:r w:rsidRPr="009B0A49">
        <w:rPr>
          <w:rFonts w:ascii="Times New Roman" w:hAnsi="Times New Roman"/>
          <w:sz w:val="24"/>
          <w:szCs w:val="24"/>
        </w:rPr>
        <w:t xml:space="preserve"> are unlikely to be in a position to </w:t>
      </w:r>
      <w:r>
        <w:rPr>
          <w:rFonts w:ascii="Times New Roman" w:hAnsi="Times New Roman"/>
          <w:sz w:val="24"/>
          <w:szCs w:val="24"/>
        </w:rPr>
        <w:t xml:space="preserve">undertake work covered by the </w:t>
      </w:r>
      <w:r w:rsidR="00F07180">
        <w:rPr>
          <w:rFonts w:ascii="Times New Roman" w:hAnsi="Times New Roman"/>
          <w:sz w:val="24"/>
          <w:szCs w:val="24"/>
        </w:rPr>
        <w:t xml:space="preserve">Accreditation </w:t>
      </w:r>
      <w:r>
        <w:rPr>
          <w:rFonts w:ascii="Times New Roman" w:hAnsi="Times New Roman"/>
          <w:sz w:val="24"/>
          <w:szCs w:val="24"/>
        </w:rPr>
        <w:t>Scheme.</w:t>
      </w:r>
    </w:p>
    <w:p w:rsidR="00F92B23" w:rsidRPr="009B0A49" w:rsidRDefault="00F92B23" w:rsidP="008540F1">
      <w:pPr>
        <w:spacing w:after="0" w:line="240" w:lineRule="auto"/>
        <w:rPr>
          <w:rFonts w:ascii="Times New Roman" w:hAnsi="Times New Roman"/>
          <w:sz w:val="24"/>
          <w:szCs w:val="24"/>
        </w:rPr>
      </w:pPr>
    </w:p>
    <w:p w:rsidR="00F92B23" w:rsidRPr="006C023B" w:rsidRDefault="00F92B23" w:rsidP="008540F1">
      <w:pPr>
        <w:spacing w:after="0" w:line="240" w:lineRule="auto"/>
        <w:rPr>
          <w:rFonts w:ascii="Times New Roman" w:hAnsi="Times New Roman"/>
          <w:sz w:val="24"/>
          <w:szCs w:val="24"/>
        </w:rPr>
      </w:pPr>
      <w:r w:rsidRPr="006C023B">
        <w:rPr>
          <w:rFonts w:ascii="Times New Roman" w:hAnsi="Times New Roman"/>
          <w:sz w:val="24"/>
          <w:szCs w:val="24"/>
        </w:rPr>
        <w:t xml:space="preserve">In both cases, it is important to note that the mere fact of accreditation does not guarantee access to </w:t>
      </w:r>
      <w:r w:rsidR="00F07180">
        <w:rPr>
          <w:rFonts w:ascii="Times New Roman" w:hAnsi="Times New Roman"/>
          <w:sz w:val="24"/>
          <w:szCs w:val="24"/>
        </w:rPr>
        <w:t xml:space="preserve">building </w:t>
      </w:r>
      <w:r w:rsidR="00F07180" w:rsidRPr="009B0A49">
        <w:rPr>
          <w:rFonts w:ascii="Times New Roman" w:hAnsi="Times New Roman"/>
          <w:sz w:val="24"/>
          <w:szCs w:val="24"/>
        </w:rPr>
        <w:t xml:space="preserve">work </w:t>
      </w:r>
      <w:r w:rsidR="00F07180">
        <w:rPr>
          <w:rFonts w:ascii="Times New Roman" w:hAnsi="Times New Roman"/>
          <w:sz w:val="24"/>
          <w:szCs w:val="24"/>
        </w:rPr>
        <w:t xml:space="preserve">funded by the Commonwealth and corporate Commonwealth </w:t>
      </w:r>
      <w:proofErr w:type="gramStart"/>
      <w:r w:rsidR="00F07180">
        <w:rPr>
          <w:rFonts w:ascii="Times New Roman" w:hAnsi="Times New Roman"/>
          <w:sz w:val="24"/>
          <w:szCs w:val="24"/>
        </w:rPr>
        <w:t>entities</w:t>
      </w:r>
      <w:r w:rsidRPr="006C023B">
        <w:rPr>
          <w:rFonts w:ascii="Times New Roman" w:hAnsi="Times New Roman"/>
          <w:sz w:val="24"/>
          <w:szCs w:val="24"/>
        </w:rPr>
        <w:t>,</w:t>
      </w:r>
      <w:proofErr w:type="gramEnd"/>
      <w:r w:rsidRPr="006C023B">
        <w:rPr>
          <w:rFonts w:ascii="Times New Roman" w:hAnsi="Times New Roman"/>
          <w:sz w:val="24"/>
          <w:szCs w:val="24"/>
        </w:rPr>
        <w:t xml:space="preserve"> </w:t>
      </w:r>
      <w:r w:rsidR="00622B16" w:rsidRPr="006C023B">
        <w:rPr>
          <w:rFonts w:ascii="Times New Roman" w:hAnsi="Times New Roman"/>
          <w:sz w:val="24"/>
          <w:szCs w:val="24"/>
        </w:rPr>
        <w:t xml:space="preserve">rather </w:t>
      </w:r>
      <w:r w:rsidR="00622B16">
        <w:rPr>
          <w:rFonts w:ascii="Times New Roman" w:hAnsi="Times New Roman"/>
          <w:sz w:val="24"/>
          <w:szCs w:val="24"/>
        </w:rPr>
        <w:t>it</w:t>
      </w:r>
      <w:r w:rsidRPr="006C023B">
        <w:rPr>
          <w:rFonts w:ascii="Times New Roman" w:hAnsi="Times New Roman"/>
          <w:sz w:val="24"/>
          <w:szCs w:val="24"/>
        </w:rPr>
        <w:t xml:space="preserve"> is a prerequisite to </w:t>
      </w:r>
      <w:r>
        <w:rPr>
          <w:rFonts w:ascii="Times New Roman" w:hAnsi="Times New Roman"/>
          <w:sz w:val="24"/>
          <w:szCs w:val="24"/>
        </w:rPr>
        <w:t xml:space="preserve">being awarded </w:t>
      </w:r>
      <w:r w:rsidRPr="006C023B">
        <w:rPr>
          <w:rFonts w:ascii="Times New Roman" w:hAnsi="Times New Roman"/>
          <w:sz w:val="24"/>
          <w:szCs w:val="24"/>
        </w:rPr>
        <w:t>such work.</w:t>
      </w:r>
    </w:p>
    <w:p w:rsidR="00F92B23" w:rsidRPr="006C023B" w:rsidRDefault="00F92B23" w:rsidP="008540F1">
      <w:pPr>
        <w:spacing w:after="0" w:line="240" w:lineRule="auto"/>
        <w:rPr>
          <w:rFonts w:ascii="Times New Roman" w:hAnsi="Times New Roman"/>
          <w:sz w:val="24"/>
          <w:szCs w:val="24"/>
        </w:rPr>
      </w:pPr>
    </w:p>
    <w:p w:rsidR="00F92B23" w:rsidRDefault="00F92B23" w:rsidP="008540F1">
      <w:pPr>
        <w:spacing w:after="0" w:line="240" w:lineRule="auto"/>
        <w:rPr>
          <w:rFonts w:ascii="Times New Roman" w:hAnsi="Times New Roman"/>
          <w:sz w:val="24"/>
          <w:szCs w:val="24"/>
        </w:rPr>
      </w:pPr>
      <w:r>
        <w:rPr>
          <w:rFonts w:ascii="Times New Roman" w:hAnsi="Times New Roman"/>
          <w:sz w:val="24"/>
          <w:szCs w:val="24"/>
        </w:rPr>
        <w:t xml:space="preserve">Where at first an applicant does not meet the criteria to become an accredited person, </w:t>
      </w:r>
      <w:r w:rsidRPr="006C023B">
        <w:rPr>
          <w:rFonts w:ascii="Times New Roman" w:hAnsi="Times New Roman"/>
          <w:sz w:val="24"/>
          <w:szCs w:val="24"/>
        </w:rPr>
        <w:t xml:space="preserve">the Office of the Federal Safety Commissioner takes a </w:t>
      </w:r>
      <w:r>
        <w:rPr>
          <w:rFonts w:ascii="Times New Roman" w:hAnsi="Times New Roman"/>
          <w:sz w:val="24"/>
          <w:szCs w:val="24"/>
        </w:rPr>
        <w:t>consultative</w:t>
      </w:r>
      <w:r w:rsidRPr="006C023B">
        <w:rPr>
          <w:rFonts w:ascii="Times New Roman" w:hAnsi="Times New Roman"/>
          <w:sz w:val="24"/>
          <w:szCs w:val="24"/>
        </w:rPr>
        <w:t xml:space="preserve"> approach </w:t>
      </w:r>
      <w:r>
        <w:rPr>
          <w:rFonts w:ascii="Times New Roman" w:hAnsi="Times New Roman"/>
          <w:sz w:val="24"/>
          <w:szCs w:val="24"/>
        </w:rPr>
        <w:t xml:space="preserve">by working with the </w:t>
      </w:r>
      <w:r w:rsidRPr="006C023B">
        <w:rPr>
          <w:rFonts w:ascii="Times New Roman" w:hAnsi="Times New Roman"/>
          <w:sz w:val="24"/>
          <w:szCs w:val="24"/>
        </w:rPr>
        <w:t xml:space="preserve">applicant to </w:t>
      </w:r>
      <w:r>
        <w:rPr>
          <w:rFonts w:ascii="Times New Roman" w:hAnsi="Times New Roman"/>
          <w:sz w:val="24"/>
          <w:szCs w:val="24"/>
        </w:rPr>
        <w:t xml:space="preserve">assist them to implement the </w:t>
      </w:r>
      <w:r w:rsidRPr="006C023B">
        <w:rPr>
          <w:rFonts w:ascii="Times New Roman" w:hAnsi="Times New Roman"/>
          <w:sz w:val="24"/>
          <w:szCs w:val="24"/>
        </w:rPr>
        <w:t xml:space="preserve">safety standards </w:t>
      </w:r>
      <w:r>
        <w:rPr>
          <w:rFonts w:ascii="Times New Roman" w:hAnsi="Times New Roman"/>
          <w:sz w:val="24"/>
          <w:szCs w:val="24"/>
        </w:rPr>
        <w:t xml:space="preserve">that are </w:t>
      </w:r>
      <w:r w:rsidRPr="006C023B">
        <w:rPr>
          <w:rFonts w:ascii="Times New Roman" w:hAnsi="Times New Roman"/>
          <w:sz w:val="24"/>
          <w:szCs w:val="24"/>
        </w:rPr>
        <w:t xml:space="preserve">required for </w:t>
      </w:r>
      <w:r w:rsidR="009A7F77" w:rsidRPr="006C023B">
        <w:rPr>
          <w:rFonts w:ascii="Times New Roman" w:hAnsi="Times New Roman"/>
          <w:sz w:val="24"/>
          <w:szCs w:val="24"/>
        </w:rPr>
        <w:t>accreditation.</w:t>
      </w:r>
      <w:r w:rsidR="009A7F77" w:rsidRPr="00CE7A57">
        <w:rPr>
          <w:rFonts w:ascii="Times New Roman" w:hAnsi="Times New Roman"/>
          <w:sz w:val="24"/>
          <w:szCs w:val="24"/>
        </w:rPr>
        <w:t xml:space="preserve"> A</w:t>
      </w:r>
      <w:r w:rsidRPr="00CE7A57">
        <w:rPr>
          <w:rFonts w:ascii="Times New Roman" w:hAnsi="Times New Roman"/>
          <w:sz w:val="24"/>
          <w:szCs w:val="24"/>
        </w:rPr>
        <w:t xml:space="preserve"> similar approach </w:t>
      </w:r>
      <w:proofErr w:type="gramStart"/>
      <w:r w:rsidRPr="00CE7A57">
        <w:rPr>
          <w:rFonts w:ascii="Times New Roman" w:hAnsi="Times New Roman"/>
          <w:sz w:val="24"/>
          <w:szCs w:val="24"/>
        </w:rPr>
        <w:t>is taken</w:t>
      </w:r>
      <w:proofErr w:type="gramEnd"/>
      <w:r w:rsidRPr="00CE7A57">
        <w:rPr>
          <w:rFonts w:ascii="Times New Roman" w:hAnsi="Times New Roman"/>
          <w:sz w:val="24"/>
          <w:szCs w:val="24"/>
        </w:rPr>
        <w:t xml:space="preserve"> in cases where an audit of safety policies and procedures identifies issues that need to be addressed</w:t>
      </w:r>
      <w:r w:rsidR="00D743B8">
        <w:rPr>
          <w:rFonts w:ascii="Times New Roman" w:hAnsi="Times New Roman"/>
          <w:sz w:val="24"/>
          <w:szCs w:val="24"/>
        </w:rPr>
        <w:t xml:space="preserve">. </w:t>
      </w:r>
      <w:r w:rsidR="008759A8">
        <w:rPr>
          <w:rFonts w:ascii="Times New Roman" w:hAnsi="Times New Roman"/>
          <w:sz w:val="24"/>
          <w:szCs w:val="24"/>
        </w:rPr>
        <w:t xml:space="preserve">This means that in most cases, sanctions such as suspension and revocation of accreditation </w:t>
      </w:r>
      <w:proofErr w:type="gramStart"/>
      <w:r w:rsidR="008759A8">
        <w:rPr>
          <w:rFonts w:ascii="Times New Roman" w:hAnsi="Times New Roman"/>
          <w:sz w:val="24"/>
          <w:szCs w:val="24"/>
        </w:rPr>
        <w:t>will only be imposed</w:t>
      </w:r>
      <w:proofErr w:type="gramEnd"/>
      <w:r w:rsidR="008759A8">
        <w:rPr>
          <w:rFonts w:ascii="Times New Roman" w:hAnsi="Times New Roman"/>
          <w:sz w:val="24"/>
          <w:szCs w:val="24"/>
        </w:rPr>
        <w:t xml:space="preserve"> where the consultative approach has</w:t>
      </w:r>
      <w:r w:rsidR="00D743B8">
        <w:rPr>
          <w:rFonts w:ascii="Times New Roman" w:hAnsi="Times New Roman"/>
          <w:sz w:val="24"/>
          <w:szCs w:val="24"/>
        </w:rPr>
        <w:t xml:space="preserve"> not been successful. </w:t>
      </w:r>
      <w:r>
        <w:rPr>
          <w:rFonts w:ascii="Times New Roman" w:hAnsi="Times New Roman"/>
          <w:sz w:val="24"/>
          <w:szCs w:val="24"/>
        </w:rPr>
        <w:t xml:space="preserve">In this way, </w:t>
      </w:r>
      <w:r w:rsidRPr="00CE7A57">
        <w:rPr>
          <w:rFonts w:ascii="Times New Roman" w:hAnsi="Times New Roman"/>
          <w:sz w:val="24"/>
          <w:szCs w:val="24"/>
        </w:rPr>
        <w:t xml:space="preserve">the </w:t>
      </w:r>
      <w:r w:rsidR="00F07180">
        <w:rPr>
          <w:rFonts w:ascii="Times New Roman" w:hAnsi="Times New Roman"/>
          <w:sz w:val="24"/>
          <w:szCs w:val="24"/>
        </w:rPr>
        <w:t>FSC</w:t>
      </w:r>
      <w:r w:rsidRPr="00CE7A57">
        <w:rPr>
          <w:rFonts w:ascii="Times New Roman" w:hAnsi="Times New Roman"/>
          <w:sz w:val="24"/>
          <w:szCs w:val="24"/>
        </w:rPr>
        <w:t xml:space="preserve"> </w:t>
      </w:r>
      <w:r>
        <w:rPr>
          <w:rFonts w:ascii="Times New Roman" w:hAnsi="Times New Roman"/>
          <w:sz w:val="24"/>
          <w:szCs w:val="24"/>
        </w:rPr>
        <w:t>actively promotes improved safety standards in the building and construction industry and minimises the potential limitation on the right to work</w:t>
      </w:r>
      <w:r w:rsidRPr="00CE7A57">
        <w:rPr>
          <w:rFonts w:ascii="Times New Roman" w:hAnsi="Times New Roman"/>
          <w:sz w:val="24"/>
          <w:szCs w:val="24"/>
        </w:rPr>
        <w:t>.</w:t>
      </w:r>
    </w:p>
    <w:p w:rsidR="00F92B23" w:rsidRPr="006C023B" w:rsidRDefault="00F92B23" w:rsidP="008540F1">
      <w:pPr>
        <w:spacing w:after="0" w:line="240" w:lineRule="auto"/>
        <w:rPr>
          <w:rFonts w:ascii="Times New Roman" w:hAnsi="Times New Roman"/>
          <w:sz w:val="24"/>
          <w:szCs w:val="24"/>
        </w:rPr>
      </w:pPr>
    </w:p>
    <w:p w:rsidR="00DC6C96" w:rsidRPr="00F07180" w:rsidRDefault="00F92B23" w:rsidP="008540F1">
      <w:pPr>
        <w:spacing w:after="0" w:line="240" w:lineRule="auto"/>
        <w:rPr>
          <w:rFonts w:ascii="Times New Roman" w:hAnsi="Times New Roman"/>
          <w:sz w:val="24"/>
          <w:szCs w:val="24"/>
        </w:rPr>
      </w:pPr>
      <w:r>
        <w:rPr>
          <w:rFonts w:ascii="Times New Roman" w:hAnsi="Times New Roman"/>
          <w:sz w:val="24"/>
          <w:szCs w:val="24"/>
        </w:rPr>
        <w:t>To</w:t>
      </w:r>
      <w:r w:rsidRPr="006C023B">
        <w:rPr>
          <w:rFonts w:ascii="Times New Roman" w:hAnsi="Times New Roman"/>
          <w:sz w:val="24"/>
          <w:szCs w:val="24"/>
        </w:rPr>
        <w:t xml:space="preserve"> the extent that it might be said that the </w:t>
      </w:r>
      <w:r w:rsidR="00F07180">
        <w:rPr>
          <w:rFonts w:ascii="Times New Roman" w:hAnsi="Times New Roman"/>
          <w:sz w:val="24"/>
          <w:szCs w:val="24"/>
        </w:rPr>
        <w:t xml:space="preserve">Accreditation </w:t>
      </w:r>
      <w:r w:rsidRPr="006C023B">
        <w:rPr>
          <w:rFonts w:ascii="Times New Roman" w:hAnsi="Times New Roman"/>
          <w:sz w:val="24"/>
          <w:szCs w:val="24"/>
        </w:rPr>
        <w:t xml:space="preserve">Scheme </w:t>
      </w:r>
      <w:r>
        <w:rPr>
          <w:rFonts w:ascii="Times New Roman" w:hAnsi="Times New Roman"/>
          <w:sz w:val="24"/>
          <w:szCs w:val="24"/>
        </w:rPr>
        <w:t xml:space="preserve">has the potential to </w:t>
      </w:r>
      <w:r w:rsidRPr="006C023B">
        <w:rPr>
          <w:rFonts w:ascii="Times New Roman" w:hAnsi="Times New Roman"/>
          <w:sz w:val="24"/>
          <w:szCs w:val="24"/>
        </w:rPr>
        <w:t>impact on some individuals</w:t>
      </w:r>
      <w:r>
        <w:rPr>
          <w:rFonts w:ascii="Times New Roman" w:hAnsi="Times New Roman"/>
          <w:sz w:val="24"/>
          <w:szCs w:val="24"/>
        </w:rPr>
        <w:t>’</w:t>
      </w:r>
      <w:r w:rsidRPr="006C023B">
        <w:rPr>
          <w:rFonts w:ascii="Times New Roman" w:hAnsi="Times New Roman"/>
          <w:sz w:val="24"/>
          <w:szCs w:val="24"/>
        </w:rPr>
        <w:t xml:space="preserve"> right to work, that impact is justified by the enhancements to safety standards that flow from the </w:t>
      </w:r>
      <w:r w:rsidR="00F07180">
        <w:rPr>
          <w:rFonts w:ascii="Times New Roman" w:hAnsi="Times New Roman"/>
          <w:sz w:val="24"/>
          <w:szCs w:val="24"/>
        </w:rPr>
        <w:t xml:space="preserve">Accreditation </w:t>
      </w:r>
      <w:r w:rsidRPr="006C023B">
        <w:rPr>
          <w:rFonts w:ascii="Times New Roman" w:hAnsi="Times New Roman"/>
          <w:sz w:val="24"/>
          <w:szCs w:val="24"/>
        </w:rPr>
        <w:t>Scheme.</w:t>
      </w:r>
      <w:r>
        <w:rPr>
          <w:rFonts w:ascii="Times New Roman" w:hAnsi="Times New Roman"/>
          <w:sz w:val="24"/>
          <w:szCs w:val="24"/>
        </w:rPr>
        <w:t xml:space="preserve"> The Government considers improving workplace health and safety in this industry to be an important objective, and that </w:t>
      </w:r>
      <w:r w:rsidR="00622B16">
        <w:rPr>
          <w:rFonts w:ascii="Times New Roman" w:hAnsi="Times New Roman"/>
          <w:sz w:val="24"/>
          <w:szCs w:val="24"/>
        </w:rPr>
        <w:t xml:space="preserve">any </w:t>
      </w:r>
      <w:r>
        <w:rPr>
          <w:rFonts w:ascii="Times New Roman" w:hAnsi="Times New Roman"/>
          <w:sz w:val="24"/>
          <w:szCs w:val="24"/>
        </w:rPr>
        <w:t>limited impact on some individuals’ right to work is r</w:t>
      </w:r>
      <w:r w:rsidRPr="009B0A49">
        <w:rPr>
          <w:rFonts w:ascii="Times New Roman" w:hAnsi="Times New Roman"/>
          <w:sz w:val="24"/>
          <w:szCs w:val="24"/>
        </w:rPr>
        <w:t>easonable, necessary and proportionate</w:t>
      </w:r>
      <w:r>
        <w:rPr>
          <w:rFonts w:ascii="Times New Roman" w:hAnsi="Times New Roman"/>
          <w:sz w:val="24"/>
          <w:szCs w:val="24"/>
        </w:rPr>
        <w:t xml:space="preserve"> to achieve this objective.</w:t>
      </w:r>
      <w:r w:rsidR="00F07180">
        <w:rPr>
          <w:rFonts w:ascii="Times New Roman" w:hAnsi="Times New Roman"/>
          <w:sz w:val="24"/>
          <w:szCs w:val="24"/>
        </w:rPr>
        <w:t xml:space="preserve"> </w:t>
      </w:r>
    </w:p>
    <w:p w:rsidR="00125A97" w:rsidRPr="0067690B" w:rsidRDefault="00125A97" w:rsidP="008540F1">
      <w:pPr>
        <w:spacing w:after="0" w:line="240" w:lineRule="auto"/>
        <w:rPr>
          <w:rFonts w:ascii="Times New Roman" w:hAnsi="Times New Roman"/>
          <w:b/>
          <w:sz w:val="24"/>
          <w:szCs w:val="24"/>
        </w:rPr>
      </w:pPr>
    </w:p>
    <w:p w:rsidR="00F92B23" w:rsidRPr="00011F2D" w:rsidRDefault="00F92B23" w:rsidP="008540F1">
      <w:pPr>
        <w:keepNext/>
        <w:spacing w:after="0" w:line="240" w:lineRule="auto"/>
        <w:rPr>
          <w:rFonts w:ascii="Times New Roman" w:hAnsi="Times New Roman"/>
          <w:b/>
          <w:sz w:val="24"/>
          <w:szCs w:val="24"/>
        </w:rPr>
      </w:pPr>
      <w:r w:rsidRPr="00011F2D">
        <w:rPr>
          <w:rFonts w:ascii="Times New Roman" w:hAnsi="Times New Roman"/>
          <w:b/>
          <w:sz w:val="24"/>
          <w:szCs w:val="24"/>
        </w:rPr>
        <w:t xml:space="preserve">Conclusion </w:t>
      </w:r>
    </w:p>
    <w:p w:rsidR="00F92B23" w:rsidRDefault="00F92B23" w:rsidP="008540F1">
      <w:pPr>
        <w:keepNext/>
        <w:spacing w:after="0" w:line="240" w:lineRule="auto"/>
        <w:rPr>
          <w:rFonts w:ascii="Times New Roman" w:hAnsi="Times New Roman"/>
          <w:sz w:val="24"/>
          <w:szCs w:val="24"/>
        </w:rPr>
      </w:pPr>
    </w:p>
    <w:p w:rsidR="00F92B23" w:rsidRPr="00011F2D" w:rsidRDefault="00F92B23" w:rsidP="008540F1">
      <w:pPr>
        <w:spacing w:after="0" w:line="240" w:lineRule="auto"/>
        <w:rPr>
          <w:rFonts w:ascii="Times New Roman" w:hAnsi="Times New Roman"/>
          <w:sz w:val="24"/>
          <w:szCs w:val="24"/>
        </w:rPr>
      </w:pPr>
      <w:r w:rsidRPr="00011F2D">
        <w:rPr>
          <w:rFonts w:ascii="Times New Roman" w:hAnsi="Times New Roman"/>
          <w:sz w:val="24"/>
          <w:szCs w:val="24"/>
        </w:rPr>
        <w:t xml:space="preserve">The </w:t>
      </w:r>
      <w:r>
        <w:rPr>
          <w:rFonts w:ascii="Times New Roman" w:hAnsi="Times New Roman"/>
          <w:sz w:val="24"/>
          <w:szCs w:val="24"/>
        </w:rPr>
        <w:t>R</w:t>
      </w:r>
      <w:r w:rsidR="001974FE">
        <w:rPr>
          <w:rFonts w:ascii="Times New Roman" w:hAnsi="Times New Roman"/>
          <w:sz w:val="24"/>
          <w:szCs w:val="24"/>
        </w:rPr>
        <w:t>ules</w:t>
      </w:r>
      <w:r>
        <w:rPr>
          <w:rFonts w:ascii="Times New Roman" w:hAnsi="Times New Roman"/>
          <w:sz w:val="24"/>
          <w:szCs w:val="24"/>
        </w:rPr>
        <w:t xml:space="preserve"> </w:t>
      </w:r>
      <w:r w:rsidR="00F07180">
        <w:rPr>
          <w:rFonts w:ascii="Times New Roman" w:hAnsi="Times New Roman"/>
          <w:sz w:val="24"/>
          <w:szCs w:val="24"/>
        </w:rPr>
        <w:t>are</w:t>
      </w:r>
      <w:r w:rsidRPr="00011F2D">
        <w:rPr>
          <w:rFonts w:ascii="Times New Roman" w:hAnsi="Times New Roman"/>
          <w:sz w:val="24"/>
          <w:szCs w:val="24"/>
        </w:rPr>
        <w:t xml:space="preserve"> compatible with human rights </w:t>
      </w:r>
      <w:r>
        <w:rPr>
          <w:rFonts w:ascii="Times New Roman" w:hAnsi="Times New Roman"/>
          <w:sz w:val="24"/>
          <w:szCs w:val="24"/>
        </w:rPr>
        <w:t xml:space="preserve">and freedoms recognised or declared in the international instruments listed in section 3 of the </w:t>
      </w:r>
      <w:r w:rsidRPr="00D03E39">
        <w:rPr>
          <w:rFonts w:ascii="Times New Roman" w:hAnsi="Times New Roman"/>
          <w:i/>
          <w:sz w:val="24"/>
          <w:szCs w:val="24"/>
        </w:rPr>
        <w:t>Human Rights (Parliamentary Scrutiny) Act 2011</w:t>
      </w:r>
      <w:r>
        <w:rPr>
          <w:rFonts w:ascii="Times New Roman" w:hAnsi="Times New Roman"/>
          <w:sz w:val="24"/>
          <w:szCs w:val="24"/>
        </w:rPr>
        <w:t>. T</w:t>
      </w:r>
      <w:r w:rsidRPr="00011F2D">
        <w:rPr>
          <w:rFonts w:ascii="Times New Roman" w:hAnsi="Times New Roman"/>
          <w:sz w:val="24"/>
          <w:szCs w:val="24"/>
          <w:lang w:val="en-GB"/>
        </w:rPr>
        <w:t>o the extent that it may limit human rights</w:t>
      </w:r>
      <w:r>
        <w:rPr>
          <w:rFonts w:ascii="Times New Roman" w:hAnsi="Times New Roman"/>
          <w:sz w:val="24"/>
          <w:szCs w:val="24"/>
          <w:lang w:val="en-GB"/>
        </w:rPr>
        <w:t xml:space="preserve"> and freedoms</w:t>
      </w:r>
      <w:r w:rsidRPr="00011F2D">
        <w:rPr>
          <w:rFonts w:ascii="Times New Roman" w:hAnsi="Times New Roman"/>
          <w:sz w:val="24"/>
          <w:szCs w:val="24"/>
          <w:lang w:val="en-GB"/>
        </w:rPr>
        <w:t xml:space="preserve">, those limitations are reasonable, necessary and </w:t>
      </w:r>
      <w:r w:rsidRPr="00011F2D">
        <w:rPr>
          <w:rFonts w:ascii="Times New Roman" w:hAnsi="Times New Roman"/>
          <w:sz w:val="24"/>
          <w:szCs w:val="24"/>
        </w:rPr>
        <w:t>proportionate</w:t>
      </w:r>
      <w:r>
        <w:rPr>
          <w:rFonts w:ascii="Times New Roman" w:hAnsi="Times New Roman"/>
          <w:sz w:val="24"/>
          <w:szCs w:val="24"/>
        </w:rPr>
        <w:t xml:space="preserve"> in the pursuit of legitimate objectives</w:t>
      </w:r>
      <w:r w:rsidRPr="00011F2D">
        <w:rPr>
          <w:rFonts w:ascii="Times New Roman" w:hAnsi="Times New Roman"/>
          <w:sz w:val="24"/>
          <w:szCs w:val="24"/>
        </w:rPr>
        <w:t>.</w:t>
      </w:r>
    </w:p>
    <w:p w:rsidR="00F92B23" w:rsidRPr="00011F2D" w:rsidRDefault="00F92B23" w:rsidP="008540F1">
      <w:pPr>
        <w:spacing w:after="0" w:line="240" w:lineRule="auto"/>
        <w:rPr>
          <w:rFonts w:ascii="Times New Roman" w:hAnsi="Times New Roman"/>
          <w:sz w:val="24"/>
          <w:szCs w:val="24"/>
        </w:rPr>
      </w:pPr>
    </w:p>
    <w:p w:rsidR="00E25DDC" w:rsidRDefault="00E25DDC" w:rsidP="00F92B23">
      <w:pPr>
        <w:spacing w:after="0" w:line="240" w:lineRule="auto"/>
        <w:jc w:val="center"/>
        <w:rPr>
          <w:rFonts w:ascii="Times New Roman" w:hAnsi="Times New Roman"/>
          <w:b/>
          <w:sz w:val="24"/>
          <w:szCs w:val="24"/>
        </w:rPr>
      </w:pPr>
      <w:r>
        <w:rPr>
          <w:rFonts w:ascii="Times New Roman" w:hAnsi="Times New Roman"/>
          <w:b/>
          <w:sz w:val="24"/>
          <w:szCs w:val="24"/>
        </w:rPr>
        <w:t>The Hon</w:t>
      </w:r>
      <w:r w:rsidR="00175B2C">
        <w:rPr>
          <w:rFonts w:ascii="Times New Roman" w:hAnsi="Times New Roman"/>
          <w:b/>
          <w:sz w:val="24"/>
          <w:szCs w:val="24"/>
        </w:rPr>
        <w:t xml:space="preserve"> Kelly </w:t>
      </w:r>
      <w:proofErr w:type="spellStart"/>
      <w:r w:rsidR="00175B2C">
        <w:rPr>
          <w:rFonts w:ascii="Times New Roman" w:hAnsi="Times New Roman"/>
          <w:b/>
          <w:sz w:val="24"/>
          <w:szCs w:val="24"/>
        </w:rPr>
        <w:t>O’D</w:t>
      </w:r>
      <w:r w:rsidR="00D7625C">
        <w:rPr>
          <w:rFonts w:ascii="Times New Roman" w:hAnsi="Times New Roman"/>
          <w:b/>
          <w:sz w:val="24"/>
          <w:szCs w:val="24"/>
        </w:rPr>
        <w:t>wyer</w:t>
      </w:r>
      <w:proofErr w:type="spellEnd"/>
      <w:r w:rsidR="00D7625C">
        <w:rPr>
          <w:rFonts w:ascii="Times New Roman" w:hAnsi="Times New Roman"/>
          <w:b/>
          <w:sz w:val="24"/>
          <w:szCs w:val="24"/>
        </w:rPr>
        <w:t xml:space="preserve"> MP</w:t>
      </w:r>
      <w:r>
        <w:rPr>
          <w:rFonts w:ascii="Times New Roman" w:hAnsi="Times New Roman"/>
          <w:b/>
          <w:sz w:val="24"/>
          <w:szCs w:val="24"/>
        </w:rPr>
        <w:t xml:space="preserve">, </w:t>
      </w:r>
      <w:r w:rsidRPr="00E25DDC">
        <w:rPr>
          <w:rFonts w:ascii="Times New Roman" w:hAnsi="Times New Roman"/>
          <w:b/>
          <w:sz w:val="24"/>
          <w:szCs w:val="24"/>
        </w:rPr>
        <w:t xml:space="preserve">Minister for </w:t>
      </w:r>
      <w:r w:rsidR="00D7625C">
        <w:rPr>
          <w:rFonts w:ascii="Times New Roman" w:hAnsi="Times New Roman"/>
          <w:b/>
          <w:sz w:val="24"/>
          <w:szCs w:val="24"/>
        </w:rPr>
        <w:t xml:space="preserve">Jobs and </w:t>
      </w:r>
      <w:r w:rsidR="00175B2C">
        <w:rPr>
          <w:rFonts w:ascii="Times New Roman" w:hAnsi="Times New Roman"/>
          <w:b/>
          <w:sz w:val="24"/>
          <w:szCs w:val="24"/>
        </w:rPr>
        <w:t>Industrial Relations</w:t>
      </w:r>
      <w:r>
        <w:rPr>
          <w:rFonts w:ascii="Times New Roman" w:hAnsi="Times New Roman"/>
          <w:b/>
          <w:sz w:val="24"/>
          <w:szCs w:val="24"/>
        </w:rPr>
        <w:t xml:space="preserve"> </w:t>
      </w:r>
    </w:p>
    <w:p w:rsidR="00F92B23" w:rsidRDefault="00F92B23" w:rsidP="00F92B23">
      <w:pPr>
        <w:spacing w:after="0" w:line="240" w:lineRule="auto"/>
      </w:pPr>
    </w:p>
    <w:p w:rsidR="00F92B23" w:rsidRPr="00FB7768" w:rsidRDefault="00F92B23" w:rsidP="00344813">
      <w:pPr>
        <w:spacing w:after="0" w:line="240" w:lineRule="auto"/>
        <w:contextualSpacing/>
        <w:rPr>
          <w:rFonts w:ascii="Times New Roman" w:hAnsi="Times New Roman" w:cs="Times New Roman"/>
          <w:sz w:val="24"/>
          <w:szCs w:val="24"/>
        </w:rPr>
      </w:pPr>
    </w:p>
    <w:sectPr w:rsidR="00F92B23" w:rsidRPr="00FB7768" w:rsidSect="000A5888">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E34" w:rsidRDefault="00C91E34" w:rsidP="002E12EC">
      <w:pPr>
        <w:spacing w:after="0" w:line="240" w:lineRule="auto"/>
      </w:pPr>
      <w:r>
        <w:separator/>
      </w:r>
    </w:p>
  </w:endnote>
  <w:endnote w:type="continuationSeparator" w:id="0">
    <w:p w:rsidR="00C91E34" w:rsidRDefault="00C91E34" w:rsidP="002E1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6219098"/>
      <w:docPartObj>
        <w:docPartGallery w:val="Page Numbers (Bottom of Page)"/>
        <w:docPartUnique/>
      </w:docPartObj>
    </w:sdtPr>
    <w:sdtEndPr>
      <w:rPr>
        <w:noProof/>
      </w:rPr>
    </w:sdtEndPr>
    <w:sdtContent>
      <w:p w:rsidR="00AF4602" w:rsidRDefault="00AF4602">
        <w:pPr>
          <w:pStyle w:val="Footer"/>
          <w:jc w:val="center"/>
        </w:pPr>
        <w:r>
          <w:fldChar w:fldCharType="begin"/>
        </w:r>
        <w:r>
          <w:instrText xml:space="preserve"> PAGE   \* MERGEFORMAT </w:instrText>
        </w:r>
        <w:r>
          <w:fldChar w:fldCharType="separate"/>
        </w:r>
        <w:r w:rsidR="002D7123">
          <w:rPr>
            <w:noProof/>
          </w:rPr>
          <w:t>5</w:t>
        </w:r>
        <w:r>
          <w:rPr>
            <w:noProof/>
          </w:rPr>
          <w:fldChar w:fldCharType="end"/>
        </w:r>
      </w:p>
    </w:sdtContent>
  </w:sdt>
  <w:p w:rsidR="00AF4602" w:rsidRDefault="00AF46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5879645"/>
      <w:docPartObj>
        <w:docPartGallery w:val="Page Numbers (Bottom of Page)"/>
        <w:docPartUnique/>
      </w:docPartObj>
    </w:sdtPr>
    <w:sdtEndPr>
      <w:rPr>
        <w:noProof/>
      </w:rPr>
    </w:sdtEndPr>
    <w:sdtContent>
      <w:p w:rsidR="004D186A" w:rsidRDefault="004D186A">
        <w:pPr>
          <w:pStyle w:val="Footer"/>
          <w:jc w:val="center"/>
        </w:pPr>
        <w:r>
          <w:fldChar w:fldCharType="begin"/>
        </w:r>
        <w:r>
          <w:instrText xml:space="preserve"> PAGE   \* MERGEFORMAT </w:instrText>
        </w:r>
        <w:r>
          <w:fldChar w:fldCharType="separate"/>
        </w:r>
        <w:r w:rsidR="002D7123">
          <w:rPr>
            <w:noProof/>
          </w:rPr>
          <w:t>1</w:t>
        </w:r>
        <w:r>
          <w:rPr>
            <w:noProof/>
          </w:rPr>
          <w:fldChar w:fldCharType="end"/>
        </w:r>
      </w:p>
    </w:sdtContent>
  </w:sdt>
  <w:p w:rsidR="00AF4602" w:rsidRPr="007631BB" w:rsidRDefault="00AF4602" w:rsidP="003E254D">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E34" w:rsidRDefault="00C91E34" w:rsidP="002E12EC">
      <w:pPr>
        <w:spacing w:after="0" w:line="240" w:lineRule="auto"/>
      </w:pPr>
      <w:r>
        <w:separator/>
      </w:r>
    </w:p>
  </w:footnote>
  <w:footnote w:type="continuationSeparator" w:id="0">
    <w:p w:rsidR="00C91E34" w:rsidRDefault="00C91E34" w:rsidP="002E12EC">
      <w:pPr>
        <w:spacing w:after="0" w:line="240" w:lineRule="auto"/>
      </w:pPr>
      <w:r>
        <w:continuationSeparator/>
      </w:r>
    </w:p>
  </w:footnote>
  <w:footnote w:id="1">
    <w:p w:rsidR="00AF4602" w:rsidRPr="00323D75" w:rsidRDefault="00AF4602" w:rsidP="00F92B23">
      <w:pPr>
        <w:pStyle w:val="FootnoteText"/>
        <w:rPr>
          <w:rFonts w:ascii="Times New Roman" w:hAnsi="Times New Roman"/>
        </w:rPr>
      </w:pPr>
      <w:r w:rsidRPr="00323D75">
        <w:rPr>
          <w:rStyle w:val="FootnoteReference"/>
          <w:rFonts w:ascii="Times New Roman" w:hAnsi="Times New Roman"/>
        </w:rPr>
        <w:footnoteRef/>
      </w:r>
      <w:r w:rsidRPr="00323D75">
        <w:rPr>
          <w:rFonts w:ascii="Times New Roman" w:hAnsi="Times New Roman"/>
        </w:rPr>
        <w:t xml:space="preserve"> Australian Work Health and Safety Strategy 2012-2022</w:t>
      </w:r>
      <w:r>
        <w:rPr>
          <w:rFonts w:ascii="Times New Roman" w:hAnsi="Times New Roman"/>
        </w:rPr>
        <w:t>, p. 17</w:t>
      </w:r>
    </w:p>
  </w:footnote>
  <w:footnote w:id="2">
    <w:p w:rsidR="00AF4602" w:rsidRPr="00D03E39" w:rsidRDefault="00AF4602" w:rsidP="00F92B23">
      <w:pPr>
        <w:pStyle w:val="FootnoteText"/>
        <w:rPr>
          <w:rFonts w:ascii="Times New Roman" w:hAnsi="Times New Roman"/>
        </w:rPr>
      </w:pPr>
      <w:r w:rsidRPr="00D03E39">
        <w:rPr>
          <w:rStyle w:val="FootnoteReference"/>
          <w:rFonts w:ascii="Times New Roman" w:hAnsi="Times New Roman"/>
        </w:rPr>
        <w:footnoteRef/>
      </w:r>
      <w:r w:rsidRPr="00D03E39">
        <w:rPr>
          <w:rFonts w:ascii="Times New Roman" w:hAnsi="Times New Roman"/>
        </w:rPr>
        <w:t xml:space="preserve"> Chapter 2 – Improving occupational health and safety in the building and construction industry</w:t>
      </w:r>
    </w:p>
  </w:footnote>
  <w:footnote w:id="3">
    <w:p w:rsidR="00AF4602" w:rsidRPr="00D03E39" w:rsidRDefault="00AF4602" w:rsidP="00F92B23">
      <w:pPr>
        <w:pStyle w:val="FootnoteText"/>
        <w:rPr>
          <w:rFonts w:ascii="Times New Roman" w:hAnsi="Times New Roman"/>
        </w:rPr>
      </w:pPr>
      <w:r w:rsidRPr="00D03E39">
        <w:rPr>
          <w:rStyle w:val="FootnoteReference"/>
          <w:rFonts w:ascii="Times New Roman" w:hAnsi="Times New Roman"/>
        </w:rPr>
        <w:footnoteRef/>
      </w:r>
      <w:r w:rsidRPr="00D03E39">
        <w:rPr>
          <w:rFonts w:ascii="Times New Roman" w:hAnsi="Times New Roman"/>
        </w:rPr>
        <w:t xml:space="preserve"> </w:t>
      </w:r>
      <w:r w:rsidRPr="00D03E39">
        <w:rPr>
          <w:rFonts w:ascii="Times New Roman" w:hAnsi="Times New Roman"/>
          <w:i/>
        </w:rPr>
        <w:t>Review to Modernise the Office of the Federal Safety Commissioner and the Australian Government Building And Construction OHS Accreditation Scheme</w:t>
      </w:r>
      <w:r w:rsidRPr="00D03E39">
        <w:rPr>
          <w:rFonts w:ascii="Times New Roman" w:hAnsi="Times New Roman"/>
        </w:rPr>
        <w:t xml:space="preserve"> (Department Of Employment; June 2014)</w:t>
      </w:r>
      <w:r>
        <w:rPr>
          <w:rFonts w:ascii="Times New Roman" w:hAnsi="Times New Roman"/>
        </w:rPr>
        <w:t xml:space="preserve"> p4</w:t>
      </w:r>
    </w:p>
  </w:footnote>
  <w:footnote w:id="4">
    <w:p w:rsidR="00AF4602" w:rsidRPr="002B7A4D" w:rsidRDefault="00AF4602" w:rsidP="00811A7D">
      <w:pPr>
        <w:pStyle w:val="FootnoteText"/>
        <w:rPr>
          <w:rFonts w:ascii="Times New Roman" w:hAnsi="Times New Roman"/>
        </w:rPr>
      </w:pPr>
      <w:r w:rsidRPr="002B7A4D">
        <w:rPr>
          <w:rStyle w:val="FootnoteReference"/>
          <w:rFonts w:ascii="Times New Roman" w:hAnsi="Times New Roman"/>
        </w:rPr>
        <w:footnoteRef/>
      </w:r>
      <w:r w:rsidRPr="002B7A4D">
        <w:rPr>
          <w:rFonts w:ascii="Times New Roman" w:hAnsi="Times New Roman"/>
        </w:rPr>
        <w:t xml:space="preserve"> </w:t>
      </w:r>
      <w:r w:rsidRPr="002B7A4D">
        <w:rPr>
          <w:rFonts w:ascii="Times New Roman" w:hAnsi="Times New Roman"/>
          <w:i/>
        </w:rPr>
        <w:t xml:space="preserve">Survey of Accredited Companies Quantitative Results Summary </w:t>
      </w:r>
      <w:r w:rsidRPr="002B7A4D">
        <w:rPr>
          <w:rFonts w:ascii="Times New Roman" w:hAnsi="Times New Roman"/>
        </w:rPr>
        <w:t xml:space="preserve">(Department of Jobs and Small Business)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602" w:rsidRDefault="00AF4602">
    <w:pPr>
      <w:pStyle w:val="Header"/>
    </w:pPr>
    <w:r>
      <w:rPr>
        <w:noProof/>
        <w:lang w:eastAsia="en-AU"/>
      </w:rPr>
      <mc:AlternateContent>
        <mc:Choice Requires="wps">
          <w:drawing>
            <wp:anchor distT="0" distB="0" distL="114300" distR="114300" simplePos="0" relativeHeight="251659264" behindDoc="0" locked="1" layoutInCell="0" allowOverlap="1" wp14:anchorId="7720DFF3" wp14:editId="26682A3E">
              <wp:simplePos x="0" y="0"/>
              <wp:positionH relativeFrom="margin">
                <wp:align>center</wp:align>
              </wp:positionH>
              <wp:positionV relativeFrom="topMargin">
                <wp:align>center</wp:align>
              </wp:positionV>
              <wp:extent cx="1129665" cy="375285"/>
              <wp:effectExtent l="0" t="0" r="0" b="5715"/>
              <wp:wrapNone/>
              <wp:docPr id="1" name="janusSEAL SC Header"/>
              <wp:cNvGraphicFramePr/>
              <a:graphic xmlns:a="http://schemas.openxmlformats.org/drawingml/2006/main">
                <a:graphicData uri="http://schemas.microsoft.com/office/word/2010/wordprocessingShape">
                  <wps:wsp>
                    <wps:cNvSpPr txBox="1"/>
                    <wps:spPr>
                      <a:xfrm>
                        <a:off x="0" y="0"/>
                        <a:ext cx="1129665" cy="375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F4602" w:rsidRPr="00A32FDD" w:rsidRDefault="00AF4602" w:rsidP="00A32FDD">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720DFF3" id="_x0000_t202" coordsize="21600,21600" o:spt="202" path="m,l,21600r21600,l21600,xe">
              <v:stroke joinstyle="miter"/>
              <v:path gradientshapeok="t" o:connecttype="rect"/>
            </v:shapetype>
            <v:shape id="janusSEAL SC Header" o:spid="_x0000_s1026" type="#_x0000_t202" style="position:absolute;margin-left:0;margin-top:0;width:88.95pt;height:29.55pt;z-index:25165926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jTpAIAAE8FAAAOAAAAZHJzL2Uyb0RvYy54bWysVEtv2zAMvg/YfxB0T/2o87ARp0jTZRsQ&#10;tAXSoWdFlmtvsiRISuJu2H8fJdtp2u0wDLtIFElR5PeRml+1DUcHpk0tRY6jixAjJqgsavGU4y8P&#10;69EMI2OJKAiXguX4mRl8tXj/bn5UGYtlJXnBNIIgwmRHlePKWpUFgaEVa4i5kIoJMJZSN8TCUT8F&#10;hSZHiN7wIA7DSXCUulBaUmYMaG86I174+GXJqL0rS8Ms4jmG3KxftV93bg0Wc5I9aaKqmvZpkH/I&#10;oiG1gEdPoW6IJWiv699CNTXV0sjSXlDZBLIsa8p8DVBNFL6pZlsRxXwtAI5RJ5jM/wtLbw/3GtUF&#10;cIeRIA1Q9JWIvdl+WG7QdoU+MQIEOZiOymTgvVXgb9tr2borvd6A0lXflrpxO9SFwA6AP59AZq1F&#10;1F2K4nQyGWNEwXY5HcezsQsTvNxW2tiPTDbICTnWQKLHlhw2xnaug4t7TMh1zTnoScYFOuZ4cjkO&#10;/YWTBYJz4RwgCYjRSx1BP9IoTsLrOB2tJ7PpKFkn41E6DWejMEqv00mYpMnN+qeLFyVZVRcFE5ta&#10;sKFZouTvyOjbtqPZt8urVI3kdeHqcLm56lZcowOBrt1xQr/1CJ15Ba/T8QBCdcPuqwwcZx03TrLt&#10;ru2p7nnbyeIZ6NQSYAayjKLrGt7eEGPviYZBACUMt72DpeQSsJW9hFEl9fc/6Z0/QAJWjI4wWDkW&#10;MPkY8c8C+jaNksTNoT8k42kMB31u2Z1bxL5ZScAAehNy86Lzt3wQSy2bR/gBlu5NMBFB4eUc20Fc&#10;2W7Y4QehbLn0TjB5itiN2CrqQg+IP7SPRKu+6SxgeSuHASTZm97rfN1No5Z7Cx3oG9Oh3GEKPLgD&#10;TK1npP9h3LdwfvZeL//g4hcAAAD//wMAUEsDBBQABgAIAAAAIQBhvKAk2wAAAAQBAAAPAAAAZHJz&#10;L2Rvd25yZXYueG1sTI/BTsMwEETvlfgHa5G4tU6LoDSNU1WV6AVxoCB63cTbJEq8tmI3DXw9Lhe4&#10;rDSa0czbbDOaTgzU+8aygvksAUFcWt1wpeDj/Xn6BMIHZI2dZVLwRR42+c0kw1TbC7/RcAiViCXs&#10;U1RQh+BSKX1Zk0E/s444eifbGwxR9pXUPV5iuenkIkkepcGG40KNjnY1le3hbBS84uc+DGNb7lt3&#10;0kfjit3994tSd7fjdg0i0Bj+wnDFj+iQR6bCnll70SmIj4Tfe/WWyxWIQsHDag4yz+R/+PwHAAD/&#10;/wMAUEsBAi0AFAAGAAgAAAAhALaDOJL+AAAA4QEAABMAAAAAAAAAAAAAAAAAAAAAAFtDb250ZW50&#10;X1R5cGVzXS54bWxQSwECLQAUAAYACAAAACEAOP0h/9YAAACUAQAACwAAAAAAAAAAAAAAAAAvAQAA&#10;X3JlbHMvLnJlbHNQSwECLQAUAAYACAAAACEAMvP406QCAABPBQAADgAAAAAAAAAAAAAAAAAuAgAA&#10;ZHJzL2Uyb0RvYy54bWxQSwECLQAUAAYACAAAACEAYbygJNsAAAAEAQAADwAAAAAAAAAAAAAAAAD+&#10;BAAAZHJzL2Rvd25yZXYueG1sUEsFBgAAAAAEAAQA8wAAAAYGAAAAAA==&#10;" o:allowincell="f" filled="f" stroked="f" strokeweight=".5pt">
              <v:textbox style="mso-fit-shape-to-text:t">
                <w:txbxContent>
                  <w:p w:rsidR="00AF4602" w:rsidRPr="00A32FDD" w:rsidRDefault="00AF4602" w:rsidP="00A32FDD">
                    <w:pPr>
                      <w:jc w:val="center"/>
                      <w:rPr>
                        <w:rFonts w:ascii="Arial" w:hAnsi="Arial" w:cs="Arial"/>
                        <w:b/>
                        <w:color w:val="FF0000"/>
                        <w:sz w:val="24"/>
                      </w:rPr>
                    </w:pP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602" w:rsidRDefault="00AF4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20937"/>
    <w:multiLevelType w:val="hybridMultilevel"/>
    <w:tmpl w:val="62D61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083A41"/>
    <w:multiLevelType w:val="hybridMultilevel"/>
    <w:tmpl w:val="2BE67E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E25D4E"/>
    <w:multiLevelType w:val="hybridMultilevel"/>
    <w:tmpl w:val="4266C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35202A"/>
    <w:multiLevelType w:val="hybridMultilevel"/>
    <w:tmpl w:val="13A60856"/>
    <w:lvl w:ilvl="0" w:tplc="A2CA9D2C">
      <w:start w:val="13"/>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6D386B"/>
    <w:multiLevelType w:val="hybridMultilevel"/>
    <w:tmpl w:val="3E90A8B6"/>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5" w15:restartNumberingAfterBreak="0">
    <w:nsid w:val="140D7248"/>
    <w:multiLevelType w:val="hybridMultilevel"/>
    <w:tmpl w:val="BDB41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135667"/>
    <w:multiLevelType w:val="hybridMultilevel"/>
    <w:tmpl w:val="D5D299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8843E1A"/>
    <w:multiLevelType w:val="hybridMultilevel"/>
    <w:tmpl w:val="07DE47DE"/>
    <w:lvl w:ilvl="0" w:tplc="3842A16A">
      <w:start w:val="7"/>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8E2374"/>
    <w:multiLevelType w:val="hybridMultilevel"/>
    <w:tmpl w:val="A89E3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446201"/>
    <w:multiLevelType w:val="hybridMultilevel"/>
    <w:tmpl w:val="8DCE9F24"/>
    <w:lvl w:ilvl="0" w:tplc="9848933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BA718A"/>
    <w:multiLevelType w:val="hybridMultilevel"/>
    <w:tmpl w:val="26469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411A06"/>
    <w:multiLevelType w:val="hybridMultilevel"/>
    <w:tmpl w:val="2130B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E92318"/>
    <w:multiLevelType w:val="hybridMultilevel"/>
    <w:tmpl w:val="2F961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4B1E60"/>
    <w:multiLevelType w:val="hybridMultilevel"/>
    <w:tmpl w:val="DA907F9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2C376BBB"/>
    <w:multiLevelType w:val="hybridMultilevel"/>
    <w:tmpl w:val="47EA5D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F4C40A8"/>
    <w:multiLevelType w:val="hybridMultilevel"/>
    <w:tmpl w:val="B48CD734"/>
    <w:lvl w:ilvl="0" w:tplc="EE6EB5D8">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E519AD"/>
    <w:multiLevelType w:val="hybridMultilevel"/>
    <w:tmpl w:val="6B88D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DD3075"/>
    <w:multiLevelType w:val="hybridMultilevel"/>
    <w:tmpl w:val="749AC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BA1F78"/>
    <w:multiLevelType w:val="hybridMultilevel"/>
    <w:tmpl w:val="DAA8E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6C1558"/>
    <w:multiLevelType w:val="hybridMultilevel"/>
    <w:tmpl w:val="FBE89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8A54A52"/>
    <w:multiLevelType w:val="hybridMultilevel"/>
    <w:tmpl w:val="FBB05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06683F"/>
    <w:multiLevelType w:val="hybridMultilevel"/>
    <w:tmpl w:val="2BAA9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7B2A64"/>
    <w:multiLevelType w:val="hybridMultilevel"/>
    <w:tmpl w:val="1AD6D53E"/>
    <w:lvl w:ilvl="0" w:tplc="87067E6A">
      <w:start w:val="17"/>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260E12"/>
    <w:multiLevelType w:val="hybridMultilevel"/>
    <w:tmpl w:val="6B6C6816"/>
    <w:lvl w:ilvl="0" w:tplc="007262B6">
      <w:start w:val="7"/>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0D3D95"/>
    <w:multiLevelType w:val="hybridMultilevel"/>
    <w:tmpl w:val="A66E7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B0F4512"/>
    <w:multiLevelType w:val="hybridMultilevel"/>
    <w:tmpl w:val="EB2C7F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B676739"/>
    <w:multiLevelType w:val="hybridMultilevel"/>
    <w:tmpl w:val="D902BBF8"/>
    <w:lvl w:ilvl="0" w:tplc="81AADB3A">
      <w:start w:val="17"/>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BE2574"/>
    <w:multiLevelType w:val="hybridMultilevel"/>
    <w:tmpl w:val="11AA1E42"/>
    <w:lvl w:ilvl="0" w:tplc="099C1574">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02D01AB"/>
    <w:multiLevelType w:val="hybridMultilevel"/>
    <w:tmpl w:val="E010814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80D2749"/>
    <w:multiLevelType w:val="hybridMultilevel"/>
    <w:tmpl w:val="8DF8FD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DC52717"/>
    <w:multiLevelType w:val="hybridMultilevel"/>
    <w:tmpl w:val="12084300"/>
    <w:lvl w:ilvl="0" w:tplc="F2880BEE">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FB44FCF"/>
    <w:multiLevelType w:val="hybridMultilevel"/>
    <w:tmpl w:val="1C30A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2954138"/>
    <w:multiLevelType w:val="hybridMultilevel"/>
    <w:tmpl w:val="9A8A1C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C280888"/>
    <w:multiLevelType w:val="hybridMultilevel"/>
    <w:tmpl w:val="D06AF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041486C"/>
    <w:multiLevelType w:val="hybridMultilevel"/>
    <w:tmpl w:val="1100B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17E51BE"/>
    <w:multiLevelType w:val="hybridMultilevel"/>
    <w:tmpl w:val="E010814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7221645"/>
    <w:multiLevelType w:val="hybridMultilevel"/>
    <w:tmpl w:val="2346AB7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7" w15:restartNumberingAfterBreak="0">
    <w:nsid w:val="77E72F7F"/>
    <w:multiLevelType w:val="hybridMultilevel"/>
    <w:tmpl w:val="C7B87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8A17CF8"/>
    <w:multiLevelType w:val="hybridMultilevel"/>
    <w:tmpl w:val="74E26F2C"/>
    <w:lvl w:ilvl="0" w:tplc="2C308BB0">
      <w:start w:val="1"/>
      <w:numFmt w:val="decimal"/>
      <w:lvlText w:val="%1."/>
      <w:lvlJc w:val="left"/>
      <w:pPr>
        <w:ind w:left="360" w:hanging="360"/>
      </w:pPr>
      <w:rPr>
        <w:rFonts w:asciiTheme="minorHAnsi" w:hAnsiTheme="minorHAnsi" w:cstheme="minorHAnsi" w:hint="default"/>
        <w:b w:val="0"/>
        <w:i w:val="0"/>
      </w:rPr>
    </w:lvl>
    <w:lvl w:ilvl="1" w:tplc="0C090001">
      <w:start w:val="1"/>
      <w:numFmt w:val="bullet"/>
      <w:lvlText w:val=""/>
      <w:lvlJc w:val="left"/>
      <w:pPr>
        <w:ind w:left="786" w:hanging="360"/>
      </w:pPr>
      <w:rPr>
        <w:rFonts w:ascii="Symbol" w:hAnsi="Symbol" w:hint="default"/>
      </w:rPr>
    </w:lvl>
    <w:lvl w:ilvl="2" w:tplc="0C090009">
      <w:start w:val="1"/>
      <w:numFmt w:val="bullet"/>
      <w:lvlText w:val=""/>
      <w:lvlJc w:val="left"/>
      <w:pPr>
        <w:ind w:left="1173" w:hanging="180"/>
      </w:pPr>
      <w:rPr>
        <w:rFonts w:ascii="Wingdings" w:hAnsi="Wingding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AE56E57"/>
    <w:multiLevelType w:val="hybridMultilevel"/>
    <w:tmpl w:val="B8EA7C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7BFB288D"/>
    <w:multiLevelType w:val="hybridMultilevel"/>
    <w:tmpl w:val="76A036AE"/>
    <w:lvl w:ilvl="0" w:tplc="099C1574">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D5C7D82"/>
    <w:multiLevelType w:val="hybridMultilevel"/>
    <w:tmpl w:val="8A24293E"/>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42" w15:restartNumberingAfterBreak="0">
    <w:nsid w:val="7E166C9F"/>
    <w:multiLevelType w:val="hybridMultilevel"/>
    <w:tmpl w:val="A03A67D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11"/>
  </w:num>
  <w:num w:numId="2">
    <w:abstractNumId w:val="20"/>
  </w:num>
  <w:num w:numId="3">
    <w:abstractNumId w:val="36"/>
  </w:num>
  <w:num w:numId="4">
    <w:abstractNumId w:val="16"/>
  </w:num>
  <w:num w:numId="5">
    <w:abstractNumId w:val="17"/>
  </w:num>
  <w:num w:numId="6">
    <w:abstractNumId w:val="25"/>
  </w:num>
  <w:num w:numId="7">
    <w:abstractNumId w:val="30"/>
  </w:num>
  <w:num w:numId="8">
    <w:abstractNumId w:val="7"/>
  </w:num>
  <w:num w:numId="9">
    <w:abstractNumId w:val="23"/>
  </w:num>
  <w:num w:numId="10">
    <w:abstractNumId w:val="6"/>
  </w:num>
  <w:num w:numId="11">
    <w:abstractNumId w:val="9"/>
  </w:num>
  <w:num w:numId="12">
    <w:abstractNumId w:val="14"/>
  </w:num>
  <w:num w:numId="13">
    <w:abstractNumId w:val="32"/>
  </w:num>
  <w:num w:numId="14">
    <w:abstractNumId w:val="10"/>
  </w:num>
  <w:num w:numId="15">
    <w:abstractNumId w:val="29"/>
  </w:num>
  <w:num w:numId="16">
    <w:abstractNumId w:val="18"/>
  </w:num>
  <w:num w:numId="17">
    <w:abstractNumId w:val="8"/>
  </w:num>
  <w:num w:numId="18">
    <w:abstractNumId w:val="24"/>
  </w:num>
  <w:num w:numId="19">
    <w:abstractNumId w:val="15"/>
  </w:num>
  <w:num w:numId="20">
    <w:abstractNumId w:val="19"/>
  </w:num>
  <w:num w:numId="21">
    <w:abstractNumId w:val="27"/>
  </w:num>
  <w:num w:numId="22">
    <w:abstractNumId w:val="2"/>
  </w:num>
  <w:num w:numId="23">
    <w:abstractNumId w:val="40"/>
  </w:num>
  <w:num w:numId="24">
    <w:abstractNumId w:val="39"/>
  </w:num>
  <w:num w:numId="25">
    <w:abstractNumId w:val="0"/>
  </w:num>
  <w:num w:numId="26">
    <w:abstractNumId w:val="21"/>
  </w:num>
  <w:num w:numId="27">
    <w:abstractNumId w:val="41"/>
  </w:num>
  <w:num w:numId="28">
    <w:abstractNumId w:val="4"/>
  </w:num>
  <w:num w:numId="29">
    <w:abstractNumId w:val="38"/>
  </w:num>
  <w:num w:numId="30">
    <w:abstractNumId w:val="13"/>
  </w:num>
  <w:num w:numId="31">
    <w:abstractNumId w:val="33"/>
  </w:num>
  <w:num w:numId="32">
    <w:abstractNumId w:val="1"/>
  </w:num>
  <w:num w:numId="33">
    <w:abstractNumId w:val="34"/>
  </w:num>
  <w:num w:numId="34">
    <w:abstractNumId w:val="5"/>
  </w:num>
  <w:num w:numId="35">
    <w:abstractNumId w:val="22"/>
  </w:num>
  <w:num w:numId="36">
    <w:abstractNumId w:val="26"/>
  </w:num>
  <w:num w:numId="37">
    <w:abstractNumId w:val="37"/>
  </w:num>
  <w:num w:numId="38">
    <w:abstractNumId w:val="12"/>
  </w:num>
  <w:num w:numId="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35"/>
  </w:num>
  <w:num w:numId="42">
    <w:abstractNumId w:val="28"/>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D60"/>
    <w:rsid w:val="0000368C"/>
    <w:rsid w:val="00010122"/>
    <w:rsid w:val="000111F8"/>
    <w:rsid w:val="00011EBF"/>
    <w:rsid w:val="000126D3"/>
    <w:rsid w:val="00016C26"/>
    <w:rsid w:val="00021F65"/>
    <w:rsid w:val="000221EC"/>
    <w:rsid w:val="0002243C"/>
    <w:rsid w:val="0002346E"/>
    <w:rsid w:val="000245D6"/>
    <w:rsid w:val="000259D9"/>
    <w:rsid w:val="00025D1D"/>
    <w:rsid w:val="000263BC"/>
    <w:rsid w:val="00031E8F"/>
    <w:rsid w:val="0003358F"/>
    <w:rsid w:val="00034612"/>
    <w:rsid w:val="0004107C"/>
    <w:rsid w:val="00043921"/>
    <w:rsid w:val="00045556"/>
    <w:rsid w:val="00050AB9"/>
    <w:rsid w:val="00054B10"/>
    <w:rsid w:val="00055133"/>
    <w:rsid w:val="00055184"/>
    <w:rsid w:val="0005674E"/>
    <w:rsid w:val="000645B3"/>
    <w:rsid w:val="000764C8"/>
    <w:rsid w:val="00080AEA"/>
    <w:rsid w:val="00081A2B"/>
    <w:rsid w:val="00084455"/>
    <w:rsid w:val="00091CF9"/>
    <w:rsid w:val="00093EF0"/>
    <w:rsid w:val="000A2D77"/>
    <w:rsid w:val="000A391B"/>
    <w:rsid w:val="000A4B7C"/>
    <w:rsid w:val="000A5888"/>
    <w:rsid w:val="000B333E"/>
    <w:rsid w:val="000C427C"/>
    <w:rsid w:val="000C4759"/>
    <w:rsid w:val="000D0589"/>
    <w:rsid w:val="000D5519"/>
    <w:rsid w:val="000E7016"/>
    <w:rsid w:val="000E796C"/>
    <w:rsid w:val="000E7D03"/>
    <w:rsid w:val="000F14D5"/>
    <w:rsid w:val="000F3972"/>
    <w:rsid w:val="000F5B20"/>
    <w:rsid w:val="001073EB"/>
    <w:rsid w:val="00107F19"/>
    <w:rsid w:val="0011163E"/>
    <w:rsid w:val="0011353E"/>
    <w:rsid w:val="00114AAC"/>
    <w:rsid w:val="00114C15"/>
    <w:rsid w:val="001173A2"/>
    <w:rsid w:val="00121094"/>
    <w:rsid w:val="0012549B"/>
    <w:rsid w:val="00125A97"/>
    <w:rsid w:val="00134611"/>
    <w:rsid w:val="00135F74"/>
    <w:rsid w:val="00136662"/>
    <w:rsid w:val="00136F34"/>
    <w:rsid w:val="00137CC2"/>
    <w:rsid w:val="0014070E"/>
    <w:rsid w:val="00140762"/>
    <w:rsid w:val="00140F81"/>
    <w:rsid w:val="001427E9"/>
    <w:rsid w:val="00147FF1"/>
    <w:rsid w:val="00155B55"/>
    <w:rsid w:val="00155FE4"/>
    <w:rsid w:val="00160BA5"/>
    <w:rsid w:val="00164603"/>
    <w:rsid w:val="00166051"/>
    <w:rsid w:val="00167C8C"/>
    <w:rsid w:val="00175B2C"/>
    <w:rsid w:val="00176DF2"/>
    <w:rsid w:val="00177590"/>
    <w:rsid w:val="0019111E"/>
    <w:rsid w:val="00191ABC"/>
    <w:rsid w:val="0019624F"/>
    <w:rsid w:val="001974FE"/>
    <w:rsid w:val="001B223E"/>
    <w:rsid w:val="001B61B4"/>
    <w:rsid w:val="001B7DD0"/>
    <w:rsid w:val="001C5175"/>
    <w:rsid w:val="001D10AF"/>
    <w:rsid w:val="001D2710"/>
    <w:rsid w:val="001D59A5"/>
    <w:rsid w:val="001D6E77"/>
    <w:rsid w:val="001E2A87"/>
    <w:rsid w:val="001E6B4B"/>
    <w:rsid w:val="001E73B5"/>
    <w:rsid w:val="001F2333"/>
    <w:rsid w:val="001F3837"/>
    <w:rsid w:val="00201AD1"/>
    <w:rsid w:val="002066EA"/>
    <w:rsid w:val="00206968"/>
    <w:rsid w:val="002100B4"/>
    <w:rsid w:val="0021060B"/>
    <w:rsid w:val="002214EB"/>
    <w:rsid w:val="00223428"/>
    <w:rsid w:val="0023224D"/>
    <w:rsid w:val="002374DD"/>
    <w:rsid w:val="002401B5"/>
    <w:rsid w:val="00244419"/>
    <w:rsid w:val="00246E74"/>
    <w:rsid w:val="00251752"/>
    <w:rsid w:val="0025282D"/>
    <w:rsid w:val="0025334C"/>
    <w:rsid w:val="002539D6"/>
    <w:rsid w:val="00265174"/>
    <w:rsid w:val="00266450"/>
    <w:rsid w:val="00272466"/>
    <w:rsid w:val="002746EF"/>
    <w:rsid w:val="00283175"/>
    <w:rsid w:val="00284E0A"/>
    <w:rsid w:val="00287F2C"/>
    <w:rsid w:val="002A3299"/>
    <w:rsid w:val="002B0C37"/>
    <w:rsid w:val="002B6A3B"/>
    <w:rsid w:val="002B72EA"/>
    <w:rsid w:val="002B7A4D"/>
    <w:rsid w:val="002C34DC"/>
    <w:rsid w:val="002D7123"/>
    <w:rsid w:val="002E12EC"/>
    <w:rsid w:val="002E25EE"/>
    <w:rsid w:val="002F785F"/>
    <w:rsid w:val="00302367"/>
    <w:rsid w:val="00307A83"/>
    <w:rsid w:val="003110A8"/>
    <w:rsid w:val="003121A0"/>
    <w:rsid w:val="00314F89"/>
    <w:rsid w:val="00322677"/>
    <w:rsid w:val="00322D5A"/>
    <w:rsid w:val="00332A01"/>
    <w:rsid w:val="00332BA9"/>
    <w:rsid w:val="00333AEA"/>
    <w:rsid w:val="00335740"/>
    <w:rsid w:val="00342DF2"/>
    <w:rsid w:val="00344813"/>
    <w:rsid w:val="00344BB1"/>
    <w:rsid w:val="0035528E"/>
    <w:rsid w:val="00360BCC"/>
    <w:rsid w:val="00361434"/>
    <w:rsid w:val="00362E84"/>
    <w:rsid w:val="00364518"/>
    <w:rsid w:val="00374085"/>
    <w:rsid w:val="00375165"/>
    <w:rsid w:val="00376355"/>
    <w:rsid w:val="003763A6"/>
    <w:rsid w:val="003811FD"/>
    <w:rsid w:val="00382E78"/>
    <w:rsid w:val="0038382D"/>
    <w:rsid w:val="00383CFD"/>
    <w:rsid w:val="00385027"/>
    <w:rsid w:val="0038698D"/>
    <w:rsid w:val="003A0E39"/>
    <w:rsid w:val="003A1147"/>
    <w:rsid w:val="003A2463"/>
    <w:rsid w:val="003B13AD"/>
    <w:rsid w:val="003B2E17"/>
    <w:rsid w:val="003B705E"/>
    <w:rsid w:val="003B7082"/>
    <w:rsid w:val="003C11D3"/>
    <w:rsid w:val="003D1EF7"/>
    <w:rsid w:val="003D28E4"/>
    <w:rsid w:val="003D4863"/>
    <w:rsid w:val="003E0EB4"/>
    <w:rsid w:val="003E13E5"/>
    <w:rsid w:val="003E254D"/>
    <w:rsid w:val="003E38E2"/>
    <w:rsid w:val="003E430E"/>
    <w:rsid w:val="003E5B7D"/>
    <w:rsid w:val="00400F95"/>
    <w:rsid w:val="00402CEC"/>
    <w:rsid w:val="00403E0B"/>
    <w:rsid w:val="00404DA6"/>
    <w:rsid w:val="0040607C"/>
    <w:rsid w:val="00410737"/>
    <w:rsid w:val="00411261"/>
    <w:rsid w:val="004122DF"/>
    <w:rsid w:val="00415A3E"/>
    <w:rsid w:val="004244BD"/>
    <w:rsid w:val="004246B9"/>
    <w:rsid w:val="0042504D"/>
    <w:rsid w:val="00425F63"/>
    <w:rsid w:val="00427063"/>
    <w:rsid w:val="00431552"/>
    <w:rsid w:val="00434BDE"/>
    <w:rsid w:val="00434BE3"/>
    <w:rsid w:val="0043550A"/>
    <w:rsid w:val="00442987"/>
    <w:rsid w:val="004609D0"/>
    <w:rsid w:val="00462209"/>
    <w:rsid w:val="0046321A"/>
    <w:rsid w:val="00466E70"/>
    <w:rsid w:val="0047120E"/>
    <w:rsid w:val="0047518C"/>
    <w:rsid w:val="0048202F"/>
    <w:rsid w:val="004832B8"/>
    <w:rsid w:val="004878CC"/>
    <w:rsid w:val="004972DE"/>
    <w:rsid w:val="004A265C"/>
    <w:rsid w:val="004A27FE"/>
    <w:rsid w:val="004A2875"/>
    <w:rsid w:val="004A4D86"/>
    <w:rsid w:val="004A7A68"/>
    <w:rsid w:val="004B4387"/>
    <w:rsid w:val="004C097C"/>
    <w:rsid w:val="004C38F0"/>
    <w:rsid w:val="004C5557"/>
    <w:rsid w:val="004C6D4D"/>
    <w:rsid w:val="004D174D"/>
    <w:rsid w:val="004D186A"/>
    <w:rsid w:val="004D2C18"/>
    <w:rsid w:val="004D4BCF"/>
    <w:rsid w:val="004D6C62"/>
    <w:rsid w:val="004E0787"/>
    <w:rsid w:val="004E215C"/>
    <w:rsid w:val="004E3CCB"/>
    <w:rsid w:val="004E6789"/>
    <w:rsid w:val="004F0B76"/>
    <w:rsid w:val="004F0D04"/>
    <w:rsid w:val="004F5C0A"/>
    <w:rsid w:val="004F7299"/>
    <w:rsid w:val="00500C70"/>
    <w:rsid w:val="005034DC"/>
    <w:rsid w:val="00504411"/>
    <w:rsid w:val="0051077D"/>
    <w:rsid w:val="005131B7"/>
    <w:rsid w:val="0051456F"/>
    <w:rsid w:val="00516E29"/>
    <w:rsid w:val="00517EFF"/>
    <w:rsid w:val="0052780A"/>
    <w:rsid w:val="00530419"/>
    <w:rsid w:val="0053126C"/>
    <w:rsid w:val="0053176A"/>
    <w:rsid w:val="005327BB"/>
    <w:rsid w:val="00536C4E"/>
    <w:rsid w:val="00543C7D"/>
    <w:rsid w:val="0055053C"/>
    <w:rsid w:val="00554042"/>
    <w:rsid w:val="00566779"/>
    <w:rsid w:val="0057093D"/>
    <w:rsid w:val="005717B9"/>
    <w:rsid w:val="00583201"/>
    <w:rsid w:val="0058397E"/>
    <w:rsid w:val="005933B4"/>
    <w:rsid w:val="00596278"/>
    <w:rsid w:val="005977DC"/>
    <w:rsid w:val="005A59F8"/>
    <w:rsid w:val="005B53E7"/>
    <w:rsid w:val="005C0199"/>
    <w:rsid w:val="005C2CA9"/>
    <w:rsid w:val="005D03CC"/>
    <w:rsid w:val="005D3F3B"/>
    <w:rsid w:val="005D4359"/>
    <w:rsid w:val="005D58E1"/>
    <w:rsid w:val="005D7552"/>
    <w:rsid w:val="005E0611"/>
    <w:rsid w:val="005E51C1"/>
    <w:rsid w:val="005F4D39"/>
    <w:rsid w:val="005F58D0"/>
    <w:rsid w:val="005F71FD"/>
    <w:rsid w:val="005F73A2"/>
    <w:rsid w:val="00602E8F"/>
    <w:rsid w:val="00605097"/>
    <w:rsid w:val="00607690"/>
    <w:rsid w:val="0061224D"/>
    <w:rsid w:val="00614630"/>
    <w:rsid w:val="00615A55"/>
    <w:rsid w:val="00621280"/>
    <w:rsid w:val="00622B16"/>
    <w:rsid w:val="00623BAA"/>
    <w:rsid w:val="00624B42"/>
    <w:rsid w:val="006335B0"/>
    <w:rsid w:val="00636306"/>
    <w:rsid w:val="0064216A"/>
    <w:rsid w:val="00650420"/>
    <w:rsid w:val="0065178D"/>
    <w:rsid w:val="006519A3"/>
    <w:rsid w:val="006522FA"/>
    <w:rsid w:val="006525D4"/>
    <w:rsid w:val="006555EA"/>
    <w:rsid w:val="00664891"/>
    <w:rsid w:val="00670C42"/>
    <w:rsid w:val="006719F8"/>
    <w:rsid w:val="00684EB1"/>
    <w:rsid w:val="006919B1"/>
    <w:rsid w:val="00697811"/>
    <w:rsid w:val="006A37FA"/>
    <w:rsid w:val="006A38E0"/>
    <w:rsid w:val="006A77B1"/>
    <w:rsid w:val="006B1146"/>
    <w:rsid w:val="006B1970"/>
    <w:rsid w:val="006B2B2A"/>
    <w:rsid w:val="006B7B6C"/>
    <w:rsid w:val="006C0FC0"/>
    <w:rsid w:val="006C1D60"/>
    <w:rsid w:val="006C41FD"/>
    <w:rsid w:val="006C46C1"/>
    <w:rsid w:val="006E350F"/>
    <w:rsid w:val="006E620F"/>
    <w:rsid w:val="006E69C3"/>
    <w:rsid w:val="006E6F80"/>
    <w:rsid w:val="006F0936"/>
    <w:rsid w:val="006F3CD4"/>
    <w:rsid w:val="006F4940"/>
    <w:rsid w:val="007043F5"/>
    <w:rsid w:val="00710A31"/>
    <w:rsid w:val="00714A9D"/>
    <w:rsid w:val="00722C91"/>
    <w:rsid w:val="00724930"/>
    <w:rsid w:val="00726987"/>
    <w:rsid w:val="007276E3"/>
    <w:rsid w:val="00727F21"/>
    <w:rsid w:val="00730833"/>
    <w:rsid w:val="007422D9"/>
    <w:rsid w:val="007561D7"/>
    <w:rsid w:val="00757997"/>
    <w:rsid w:val="007631BB"/>
    <w:rsid w:val="00765FEB"/>
    <w:rsid w:val="00766A5E"/>
    <w:rsid w:val="00766ABA"/>
    <w:rsid w:val="00773BEA"/>
    <w:rsid w:val="0077787D"/>
    <w:rsid w:val="0078017B"/>
    <w:rsid w:val="00780D80"/>
    <w:rsid w:val="00785188"/>
    <w:rsid w:val="00786D63"/>
    <w:rsid w:val="00792DE1"/>
    <w:rsid w:val="007A1C48"/>
    <w:rsid w:val="007A3910"/>
    <w:rsid w:val="007B0A98"/>
    <w:rsid w:val="007B126C"/>
    <w:rsid w:val="007B22B5"/>
    <w:rsid w:val="007B52DA"/>
    <w:rsid w:val="007B615F"/>
    <w:rsid w:val="007C5A2F"/>
    <w:rsid w:val="007D0736"/>
    <w:rsid w:val="007D26DF"/>
    <w:rsid w:val="007D551C"/>
    <w:rsid w:val="007E47A9"/>
    <w:rsid w:val="007F212C"/>
    <w:rsid w:val="007F59F0"/>
    <w:rsid w:val="007F5F41"/>
    <w:rsid w:val="007F7175"/>
    <w:rsid w:val="008014AD"/>
    <w:rsid w:val="00807B33"/>
    <w:rsid w:val="0081164A"/>
    <w:rsid w:val="00811A7D"/>
    <w:rsid w:val="00813A51"/>
    <w:rsid w:val="008162D6"/>
    <w:rsid w:val="008177D8"/>
    <w:rsid w:val="00821045"/>
    <w:rsid w:val="00822637"/>
    <w:rsid w:val="0082447E"/>
    <w:rsid w:val="0082599D"/>
    <w:rsid w:val="00827A7A"/>
    <w:rsid w:val="00827EF1"/>
    <w:rsid w:val="00833858"/>
    <w:rsid w:val="0084227C"/>
    <w:rsid w:val="00846B48"/>
    <w:rsid w:val="008515C4"/>
    <w:rsid w:val="008540F1"/>
    <w:rsid w:val="008544B9"/>
    <w:rsid w:val="00864307"/>
    <w:rsid w:val="00864414"/>
    <w:rsid w:val="008658AE"/>
    <w:rsid w:val="008759A8"/>
    <w:rsid w:val="008768F7"/>
    <w:rsid w:val="008806A4"/>
    <w:rsid w:val="008874BB"/>
    <w:rsid w:val="008944FC"/>
    <w:rsid w:val="008A0AB4"/>
    <w:rsid w:val="008A17AA"/>
    <w:rsid w:val="008A45D4"/>
    <w:rsid w:val="008A48CB"/>
    <w:rsid w:val="008A6742"/>
    <w:rsid w:val="008B39DF"/>
    <w:rsid w:val="008B6667"/>
    <w:rsid w:val="008C1FF1"/>
    <w:rsid w:val="008D2F79"/>
    <w:rsid w:val="008E2032"/>
    <w:rsid w:val="008E2631"/>
    <w:rsid w:val="008E405E"/>
    <w:rsid w:val="008E5B1F"/>
    <w:rsid w:val="008E7117"/>
    <w:rsid w:val="008F1840"/>
    <w:rsid w:val="008F49AB"/>
    <w:rsid w:val="009012AD"/>
    <w:rsid w:val="00901633"/>
    <w:rsid w:val="009017DB"/>
    <w:rsid w:val="0090402A"/>
    <w:rsid w:val="00904D2D"/>
    <w:rsid w:val="009111D2"/>
    <w:rsid w:val="00911F7F"/>
    <w:rsid w:val="00913B71"/>
    <w:rsid w:val="0092045D"/>
    <w:rsid w:val="00924C25"/>
    <w:rsid w:val="00925B1E"/>
    <w:rsid w:val="00932DCD"/>
    <w:rsid w:val="00940057"/>
    <w:rsid w:val="00941F75"/>
    <w:rsid w:val="00943B0F"/>
    <w:rsid w:val="009508AE"/>
    <w:rsid w:val="00956BFF"/>
    <w:rsid w:val="009629B8"/>
    <w:rsid w:val="00963752"/>
    <w:rsid w:val="009766EB"/>
    <w:rsid w:val="00980916"/>
    <w:rsid w:val="0098325D"/>
    <w:rsid w:val="00983869"/>
    <w:rsid w:val="0098451C"/>
    <w:rsid w:val="00991306"/>
    <w:rsid w:val="009927E9"/>
    <w:rsid w:val="0099470F"/>
    <w:rsid w:val="00995331"/>
    <w:rsid w:val="00997256"/>
    <w:rsid w:val="009A10C0"/>
    <w:rsid w:val="009A2991"/>
    <w:rsid w:val="009A432C"/>
    <w:rsid w:val="009A46AA"/>
    <w:rsid w:val="009A6362"/>
    <w:rsid w:val="009A7E9A"/>
    <w:rsid w:val="009A7F77"/>
    <w:rsid w:val="009B243E"/>
    <w:rsid w:val="009B7A33"/>
    <w:rsid w:val="009B7DCD"/>
    <w:rsid w:val="009C0A91"/>
    <w:rsid w:val="009C226D"/>
    <w:rsid w:val="009C235C"/>
    <w:rsid w:val="009C7A7F"/>
    <w:rsid w:val="009D21A6"/>
    <w:rsid w:val="009E01D9"/>
    <w:rsid w:val="009E096F"/>
    <w:rsid w:val="009F2862"/>
    <w:rsid w:val="009F4997"/>
    <w:rsid w:val="009F7DDB"/>
    <w:rsid w:val="00A01163"/>
    <w:rsid w:val="00A01AD1"/>
    <w:rsid w:val="00A1048D"/>
    <w:rsid w:val="00A22A1A"/>
    <w:rsid w:val="00A23E80"/>
    <w:rsid w:val="00A25999"/>
    <w:rsid w:val="00A268BC"/>
    <w:rsid w:val="00A27436"/>
    <w:rsid w:val="00A32FDD"/>
    <w:rsid w:val="00A332A5"/>
    <w:rsid w:val="00A35496"/>
    <w:rsid w:val="00A374C9"/>
    <w:rsid w:val="00A4257A"/>
    <w:rsid w:val="00A439E9"/>
    <w:rsid w:val="00A43AB8"/>
    <w:rsid w:val="00A47EC3"/>
    <w:rsid w:val="00A50182"/>
    <w:rsid w:val="00A52A47"/>
    <w:rsid w:val="00A577A5"/>
    <w:rsid w:val="00A66AE3"/>
    <w:rsid w:val="00A704C2"/>
    <w:rsid w:val="00A71BCE"/>
    <w:rsid w:val="00A746DB"/>
    <w:rsid w:val="00A75ADF"/>
    <w:rsid w:val="00A77288"/>
    <w:rsid w:val="00A81073"/>
    <w:rsid w:val="00A82E3F"/>
    <w:rsid w:val="00A84853"/>
    <w:rsid w:val="00AA5193"/>
    <w:rsid w:val="00AA577E"/>
    <w:rsid w:val="00AA7B8A"/>
    <w:rsid w:val="00AB37C9"/>
    <w:rsid w:val="00AB44F7"/>
    <w:rsid w:val="00AB57E5"/>
    <w:rsid w:val="00AC0C09"/>
    <w:rsid w:val="00AE0B07"/>
    <w:rsid w:val="00AE22B4"/>
    <w:rsid w:val="00AE3F26"/>
    <w:rsid w:val="00AE5FC2"/>
    <w:rsid w:val="00AF4602"/>
    <w:rsid w:val="00B00A67"/>
    <w:rsid w:val="00B00E6D"/>
    <w:rsid w:val="00B05E04"/>
    <w:rsid w:val="00B07A65"/>
    <w:rsid w:val="00B13889"/>
    <w:rsid w:val="00B139EB"/>
    <w:rsid w:val="00B23373"/>
    <w:rsid w:val="00B25863"/>
    <w:rsid w:val="00B26AE2"/>
    <w:rsid w:val="00B26C07"/>
    <w:rsid w:val="00B3211E"/>
    <w:rsid w:val="00B34E65"/>
    <w:rsid w:val="00B3595B"/>
    <w:rsid w:val="00B4418F"/>
    <w:rsid w:val="00B45FAD"/>
    <w:rsid w:val="00B505F7"/>
    <w:rsid w:val="00B50B4E"/>
    <w:rsid w:val="00B57741"/>
    <w:rsid w:val="00B64E69"/>
    <w:rsid w:val="00B733C6"/>
    <w:rsid w:val="00B80A08"/>
    <w:rsid w:val="00B91AAA"/>
    <w:rsid w:val="00B9364C"/>
    <w:rsid w:val="00B93CE2"/>
    <w:rsid w:val="00B95B11"/>
    <w:rsid w:val="00B96326"/>
    <w:rsid w:val="00B97F84"/>
    <w:rsid w:val="00BA1F60"/>
    <w:rsid w:val="00BA29D0"/>
    <w:rsid w:val="00BB0DBB"/>
    <w:rsid w:val="00BB2C88"/>
    <w:rsid w:val="00BB435D"/>
    <w:rsid w:val="00BB75FB"/>
    <w:rsid w:val="00BE1721"/>
    <w:rsid w:val="00BE4124"/>
    <w:rsid w:val="00BE65B1"/>
    <w:rsid w:val="00BF01B3"/>
    <w:rsid w:val="00BF0FCF"/>
    <w:rsid w:val="00BF5B50"/>
    <w:rsid w:val="00C01070"/>
    <w:rsid w:val="00C018FA"/>
    <w:rsid w:val="00C0255D"/>
    <w:rsid w:val="00C0319D"/>
    <w:rsid w:val="00C166F5"/>
    <w:rsid w:val="00C2132B"/>
    <w:rsid w:val="00C244C6"/>
    <w:rsid w:val="00C271B0"/>
    <w:rsid w:val="00C32672"/>
    <w:rsid w:val="00C35522"/>
    <w:rsid w:val="00C356D3"/>
    <w:rsid w:val="00C37AA8"/>
    <w:rsid w:val="00C4572D"/>
    <w:rsid w:val="00C54C36"/>
    <w:rsid w:val="00C571EA"/>
    <w:rsid w:val="00C70EE3"/>
    <w:rsid w:val="00C722A7"/>
    <w:rsid w:val="00C85A5B"/>
    <w:rsid w:val="00C901F3"/>
    <w:rsid w:val="00C90711"/>
    <w:rsid w:val="00C91E34"/>
    <w:rsid w:val="00CA2991"/>
    <w:rsid w:val="00CA5BF9"/>
    <w:rsid w:val="00CB05FB"/>
    <w:rsid w:val="00CC0D90"/>
    <w:rsid w:val="00CC37C8"/>
    <w:rsid w:val="00CC3DD5"/>
    <w:rsid w:val="00CC57A2"/>
    <w:rsid w:val="00CC7474"/>
    <w:rsid w:val="00CD2AD0"/>
    <w:rsid w:val="00CD2C5A"/>
    <w:rsid w:val="00CD2ED1"/>
    <w:rsid w:val="00CD6ADE"/>
    <w:rsid w:val="00CD7723"/>
    <w:rsid w:val="00CE020A"/>
    <w:rsid w:val="00CE45EC"/>
    <w:rsid w:val="00CE6474"/>
    <w:rsid w:val="00CF0E14"/>
    <w:rsid w:val="00CF4290"/>
    <w:rsid w:val="00CF46EF"/>
    <w:rsid w:val="00CF52E1"/>
    <w:rsid w:val="00D0329E"/>
    <w:rsid w:val="00D03EC7"/>
    <w:rsid w:val="00D10196"/>
    <w:rsid w:val="00D10B8C"/>
    <w:rsid w:val="00D11982"/>
    <w:rsid w:val="00D1577B"/>
    <w:rsid w:val="00D1649A"/>
    <w:rsid w:val="00D20A82"/>
    <w:rsid w:val="00D26C55"/>
    <w:rsid w:val="00D3431A"/>
    <w:rsid w:val="00D4182A"/>
    <w:rsid w:val="00D46A07"/>
    <w:rsid w:val="00D51C5F"/>
    <w:rsid w:val="00D5358C"/>
    <w:rsid w:val="00D54CAD"/>
    <w:rsid w:val="00D55ADE"/>
    <w:rsid w:val="00D6017E"/>
    <w:rsid w:val="00D607D9"/>
    <w:rsid w:val="00D67A09"/>
    <w:rsid w:val="00D7029C"/>
    <w:rsid w:val="00D715F1"/>
    <w:rsid w:val="00D71AB2"/>
    <w:rsid w:val="00D743B8"/>
    <w:rsid w:val="00D7625C"/>
    <w:rsid w:val="00D77C7C"/>
    <w:rsid w:val="00D81004"/>
    <w:rsid w:val="00D846A6"/>
    <w:rsid w:val="00D8507A"/>
    <w:rsid w:val="00D85DAA"/>
    <w:rsid w:val="00D94A6B"/>
    <w:rsid w:val="00DA2D99"/>
    <w:rsid w:val="00DA7391"/>
    <w:rsid w:val="00DB4AFD"/>
    <w:rsid w:val="00DB5B17"/>
    <w:rsid w:val="00DB5E30"/>
    <w:rsid w:val="00DC13EE"/>
    <w:rsid w:val="00DC6C96"/>
    <w:rsid w:val="00DC7133"/>
    <w:rsid w:val="00DD50A7"/>
    <w:rsid w:val="00DD5111"/>
    <w:rsid w:val="00DD7F08"/>
    <w:rsid w:val="00DE2CA3"/>
    <w:rsid w:val="00DF0099"/>
    <w:rsid w:val="00DF151D"/>
    <w:rsid w:val="00DF175E"/>
    <w:rsid w:val="00DF1D30"/>
    <w:rsid w:val="00E01A37"/>
    <w:rsid w:val="00E0292A"/>
    <w:rsid w:val="00E056BE"/>
    <w:rsid w:val="00E07868"/>
    <w:rsid w:val="00E10DE2"/>
    <w:rsid w:val="00E25DDC"/>
    <w:rsid w:val="00E33020"/>
    <w:rsid w:val="00E33A08"/>
    <w:rsid w:val="00E42CA1"/>
    <w:rsid w:val="00E43410"/>
    <w:rsid w:val="00E44E92"/>
    <w:rsid w:val="00E4657E"/>
    <w:rsid w:val="00E510CA"/>
    <w:rsid w:val="00E510D1"/>
    <w:rsid w:val="00E52A68"/>
    <w:rsid w:val="00E673A3"/>
    <w:rsid w:val="00E731EA"/>
    <w:rsid w:val="00E736F3"/>
    <w:rsid w:val="00E745DA"/>
    <w:rsid w:val="00E7674D"/>
    <w:rsid w:val="00E7786D"/>
    <w:rsid w:val="00E829FD"/>
    <w:rsid w:val="00E836CD"/>
    <w:rsid w:val="00E84AAC"/>
    <w:rsid w:val="00E853F4"/>
    <w:rsid w:val="00EA0AD2"/>
    <w:rsid w:val="00EA2DC4"/>
    <w:rsid w:val="00EA4808"/>
    <w:rsid w:val="00EA5A3B"/>
    <w:rsid w:val="00EA7164"/>
    <w:rsid w:val="00EB1941"/>
    <w:rsid w:val="00EB6D0D"/>
    <w:rsid w:val="00EC27F8"/>
    <w:rsid w:val="00ED00C8"/>
    <w:rsid w:val="00ED5316"/>
    <w:rsid w:val="00ED71AA"/>
    <w:rsid w:val="00EE287C"/>
    <w:rsid w:val="00EE53D4"/>
    <w:rsid w:val="00EE5C94"/>
    <w:rsid w:val="00EF63EC"/>
    <w:rsid w:val="00EF7003"/>
    <w:rsid w:val="00F00A06"/>
    <w:rsid w:val="00F04932"/>
    <w:rsid w:val="00F07180"/>
    <w:rsid w:val="00F12B20"/>
    <w:rsid w:val="00F2014C"/>
    <w:rsid w:val="00F21B22"/>
    <w:rsid w:val="00F231B3"/>
    <w:rsid w:val="00F25F22"/>
    <w:rsid w:val="00F30ED2"/>
    <w:rsid w:val="00F533E9"/>
    <w:rsid w:val="00F53600"/>
    <w:rsid w:val="00F53FAF"/>
    <w:rsid w:val="00F61976"/>
    <w:rsid w:val="00F66978"/>
    <w:rsid w:val="00F74B61"/>
    <w:rsid w:val="00F81737"/>
    <w:rsid w:val="00F82B83"/>
    <w:rsid w:val="00F87304"/>
    <w:rsid w:val="00F903E8"/>
    <w:rsid w:val="00F92B23"/>
    <w:rsid w:val="00F9597E"/>
    <w:rsid w:val="00FA08FA"/>
    <w:rsid w:val="00FA1906"/>
    <w:rsid w:val="00FA3BDA"/>
    <w:rsid w:val="00FA4AFA"/>
    <w:rsid w:val="00FB1817"/>
    <w:rsid w:val="00FB7768"/>
    <w:rsid w:val="00FC3B0B"/>
    <w:rsid w:val="00FD20FD"/>
    <w:rsid w:val="00FD6DF3"/>
    <w:rsid w:val="00FD7F0E"/>
    <w:rsid w:val="00FE3AE9"/>
    <w:rsid w:val="00FE3D10"/>
    <w:rsid w:val="00FE7C33"/>
    <w:rsid w:val="00FE7D02"/>
    <w:rsid w:val="00FF02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29987C"/>
  <w15:docId w15:val="{0044D5C7-2D76-4833-A971-05D4212E6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D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 Paragraph11,Recommendation,Numbered paragraph,L"/>
    <w:basedOn w:val="Normal"/>
    <w:link w:val="ListParagraphChar"/>
    <w:uiPriority w:val="34"/>
    <w:qFormat/>
    <w:rsid w:val="003811FD"/>
    <w:pPr>
      <w:ind w:left="720"/>
      <w:contextualSpacing/>
    </w:pPr>
  </w:style>
  <w:style w:type="character" w:styleId="CommentReference">
    <w:name w:val="annotation reference"/>
    <w:basedOn w:val="DefaultParagraphFont"/>
    <w:uiPriority w:val="99"/>
    <w:semiHidden/>
    <w:unhideWhenUsed/>
    <w:rsid w:val="003811FD"/>
    <w:rPr>
      <w:sz w:val="16"/>
      <w:szCs w:val="16"/>
    </w:rPr>
  </w:style>
  <w:style w:type="paragraph" w:styleId="CommentText">
    <w:name w:val="annotation text"/>
    <w:basedOn w:val="Normal"/>
    <w:link w:val="CommentTextChar"/>
    <w:uiPriority w:val="99"/>
    <w:unhideWhenUsed/>
    <w:rsid w:val="003811FD"/>
    <w:pPr>
      <w:spacing w:line="240" w:lineRule="auto"/>
    </w:pPr>
    <w:rPr>
      <w:sz w:val="20"/>
      <w:szCs w:val="20"/>
    </w:rPr>
  </w:style>
  <w:style w:type="character" w:customStyle="1" w:styleId="CommentTextChar">
    <w:name w:val="Comment Text Char"/>
    <w:basedOn w:val="DefaultParagraphFont"/>
    <w:link w:val="CommentText"/>
    <w:uiPriority w:val="99"/>
    <w:rsid w:val="003811FD"/>
    <w:rPr>
      <w:sz w:val="20"/>
      <w:szCs w:val="20"/>
    </w:rPr>
  </w:style>
  <w:style w:type="paragraph" w:styleId="BalloonText">
    <w:name w:val="Balloon Text"/>
    <w:basedOn w:val="Normal"/>
    <w:link w:val="BalloonTextChar"/>
    <w:uiPriority w:val="99"/>
    <w:semiHidden/>
    <w:unhideWhenUsed/>
    <w:rsid w:val="003811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1F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244419"/>
    <w:rPr>
      <w:b/>
      <w:bCs/>
    </w:rPr>
  </w:style>
  <w:style w:type="character" w:customStyle="1" w:styleId="CommentSubjectChar">
    <w:name w:val="Comment Subject Char"/>
    <w:basedOn w:val="CommentTextChar"/>
    <w:link w:val="CommentSubject"/>
    <w:uiPriority w:val="99"/>
    <w:semiHidden/>
    <w:rsid w:val="00244419"/>
    <w:rPr>
      <w:b/>
      <w:bCs/>
      <w:sz w:val="20"/>
      <w:szCs w:val="20"/>
    </w:rPr>
  </w:style>
  <w:style w:type="paragraph" w:customStyle="1" w:styleId="ActHead5">
    <w:name w:val="ActHead 5"/>
    <w:aliases w:val="s"/>
    <w:basedOn w:val="Normal"/>
    <w:next w:val="subsection"/>
    <w:qFormat/>
    <w:rsid w:val="00DD50A7"/>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DD50A7"/>
  </w:style>
  <w:style w:type="paragraph" w:customStyle="1" w:styleId="subsection">
    <w:name w:val="subsection"/>
    <w:aliases w:val="ss"/>
    <w:basedOn w:val="Normal"/>
    <w:link w:val="subsectionChar"/>
    <w:rsid w:val="00DD50A7"/>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link w:val="subsection"/>
    <w:locked/>
    <w:rsid w:val="00DD50A7"/>
    <w:rPr>
      <w:rFonts w:ascii="Times New Roman" w:eastAsia="Times New Roman" w:hAnsi="Times New Roman" w:cs="Times New Roman"/>
      <w:szCs w:val="20"/>
      <w:lang w:eastAsia="en-AU"/>
    </w:rPr>
  </w:style>
  <w:style w:type="paragraph" w:styleId="Revision">
    <w:name w:val="Revision"/>
    <w:hidden/>
    <w:uiPriority w:val="99"/>
    <w:semiHidden/>
    <w:rsid w:val="00A82E3F"/>
    <w:pPr>
      <w:spacing w:after="0" w:line="240" w:lineRule="auto"/>
    </w:pPr>
  </w:style>
  <w:style w:type="paragraph" w:styleId="Header">
    <w:name w:val="header"/>
    <w:basedOn w:val="Normal"/>
    <w:link w:val="HeaderChar"/>
    <w:uiPriority w:val="99"/>
    <w:unhideWhenUsed/>
    <w:rsid w:val="002E12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12EC"/>
  </w:style>
  <w:style w:type="paragraph" w:styleId="Footer">
    <w:name w:val="footer"/>
    <w:basedOn w:val="Normal"/>
    <w:link w:val="FooterChar"/>
    <w:uiPriority w:val="99"/>
    <w:unhideWhenUsed/>
    <w:rsid w:val="002E12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12EC"/>
  </w:style>
  <w:style w:type="paragraph" w:customStyle="1" w:styleId="Default">
    <w:name w:val="Default"/>
    <w:rsid w:val="00EA0AD2"/>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F92B23"/>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F92B23"/>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F92B23"/>
    <w:rPr>
      <w:vertAlign w:val="superscript"/>
    </w:rPr>
  </w:style>
  <w:style w:type="character" w:styleId="Hyperlink">
    <w:name w:val="Hyperlink"/>
    <w:basedOn w:val="DefaultParagraphFont"/>
    <w:uiPriority w:val="99"/>
    <w:unhideWhenUsed/>
    <w:rsid w:val="006B1970"/>
    <w:rPr>
      <w:color w:val="0000FF" w:themeColor="hyperlink"/>
      <w:u w:val="single"/>
    </w:rPr>
  </w:style>
  <w:style w:type="character" w:customStyle="1" w:styleId="ListParagraphChar">
    <w:name w:val="List Paragraph Char"/>
    <w:aliases w:val="List Paragraph1 Char,List Paragraph11 Char,Recommendation Char,Numbered paragraph Char,L Char"/>
    <w:link w:val="ListParagraph"/>
    <w:uiPriority w:val="34"/>
    <w:locked/>
    <w:rsid w:val="005D03CC"/>
  </w:style>
  <w:style w:type="paragraph" w:customStyle="1" w:styleId="paragraphsub">
    <w:name w:val="paragraph(sub)"/>
    <w:aliases w:val="aa"/>
    <w:basedOn w:val="Normal"/>
    <w:rsid w:val="00DB5B17"/>
    <w:pPr>
      <w:tabs>
        <w:tab w:val="right" w:pos="1985"/>
      </w:tabs>
      <w:spacing w:before="40" w:after="0" w:line="240" w:lineRule="auto"/>
      <w:ind w:left="2098" w:hanging="2098"/>
    </w:pPr>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50803">
      <w:bodyDiv w:val="1"/>
      <w:marLeft w:val="0"/>
      <w:marRight w:val="0"/>
      <w:marTop w:val="0"/>
      <w:marBottom w:val="0"/>
      <w:divBdr>
        <w:top w:val="none" w:sz="0" w:space="0" w:color="auto"/>
        <w:left w:val="none" w:sz="0" w:space="0" w:color="auto"/>
        <w:bottom w:val="none" w:sz="0" w:space="0" w:color="auto"/>
        <w:right w:val="none" w:sz="0" w:space="0" w:color="auto"/>
      </w:divBdr>
    </w:div>
    <w:div w:id="193933241">
      <w:bodyDiv w:val="1"/>
      <w:marLeft w:val="0"/>
      <w:marRight w:val="0"/>
      <w:marTop w:val="0"/>
      <w:marBottom w:val="0"/>
      <w:divBdr>
        <w:top w:val="none" w:sz="0" w:space="0" w:color="auto"/>
        <w:left w:val="none" w:sz="0" w:space="0" w:color="auto"/>
        <w:bottom w:val="none" w:sz="0" w:space="0" w:color="auto"/>
        <w:right w:val="none" w:sz="0" w:space="0" w:color="auto"/>
      </w:divBdr>
    </w:div>
    <w:div w:id="811335829">
      <w:bodyDiv w:val="1"/>
      <w:marLeft w:val="0"/>
      <w:marRight w:val="0"/>
      <w:marTop w:val="0"/>
      <w:marBottom w:val="0"/>
      <w:divBdr>
        <w:top w:val="none" w:sz="0" w:space="0" w:color="auto"/>
        <w:left w:val="none" w:sz="0" w:space="0" w:color="auto"/>
        <w:bottom w:val="none" w:sz="0" w:space="0" w:color="auto"/>
        <w:right w:val="none" w:sz="0" w:space="0" w:color="auto"/>
      </w:divBdr>
    </w:div>
    <w:div w:id="897518230">
      <w:bodyDiv w:val="1"/>
      <w:marLeft w:val="0"/>
      <w:marRight w:val="0"/>
      <w:marTop w:val="0"/>
      <w:marBottom w:val="0"/>
      <w:divBdr>
        <w:top w:val="none" w:sz="0" w:space="0" w:color="auto"/>
        <w:left w:val="none" w:sz="0" w:space="0" w:color="auto"/>
        <w:bottom w:val="none" w:sz="0" w:space="0" w:color="auto"/>
        <w:right w:val="none" w:sz="0" w:space="0" w:color="auto"/>
      </w:divBdr>
    </w:div>
    <w:div w:id="982319956">
      <w:bodyDiv w:val="1"/>
      <w:marLeft w:val="0"/>
      <w:marRight w:val="0"/>
      <w:marTop w:val="0"/>
      <w:marBottom w:val="0"/>
      <w:divBdr>
        <w:top w:val="none" w:sz="0" w:space="0" w:color="auto"/>
        <w:left w:val="none" w:sz="0" w:space="0" w:color="auto"/>
        <w:bottom w:val="none" w:sz="0" w:space="0" w:color="auto"/>
        <w:right w:val="none" w:sz="0" w:space="0" w:color="auto"/>
      </w:divBdr>
    </w:div>
    <w:div w:id="1041898968">
      <w:bodyDiv w:val="1"/>
      <w:marLeft w:val="0"/>
      <w:marRight w:val="0"/>
      <w:marTop w:val="0"/>
      <w:marBottom w:val="0"/>
      <w:divBdr>
        <w:top w:val="none" w:sz="0" w:space="0" w:color="auto"/>
        <w:left w:val="none" w:sz="0" w:space="0" w:color="auto"/>
        <w:bottom w:val="none" w:sz="0" w:space="0" w:color="auto"/>
        <w:right w:val="none" w:sz="0" w:space="0" w:color="auto"/>
      </w:divBdr>
    </w:div>
    <w:div w:id="1113860827">
      <w:bodyDiv w:val="1"/>
      <w:marLeft w:val="0"/>
      <w:marRight w:val="0"/>
      <w:marTop w:val="0"/>
      <w:marBottom w:val="0"/>
      <w:divBdr>
        <w:top w:val="none" w:sz="0" w:space="0" w:color="auto"/>
        <w:left w:val="none" w:sz="0" w:space="0" w:color="auto"/>
        <w:bottom w:val="none" w:sz="0" w:space="0" w:color="auto"/>
        <w:right w:val="none" w:sz="0" w:space="0" w:color="auto"/>
      </w:divBdr>
    </w:div>
    <w:div w:id="1116296007">
      <w:bodyDiv w:val="1"/>
      <w:marLeft w:val="0"/>
      <w:marRight w:val="0"/>
      <w:marTop w:val="0"/>
      <w:marBottom w:val="0"/>
      <w:divBdr>
        <w:top w:val="none" w:sz="0" w:space="0" w:color="auto"/>
        <w:left w:val="none" w:sz="0" w:space="0" w:color="auto"/>
        <w:bottom w:val="none" w:sz="0" w:space="0" w:color="auto"/>
        <w:right w:val="none" w:sz="0" w:space="0" w:color="auto"/>
      </w:divBdr>
    </w:div>
    <w:div w:id="1180659077">
      <w:bodyDiv w:val="1"/>
      <w:marLeft w:val="0"/>
      <w:marRight w:val="0"/>
      <w:marTop w:val="0"/>
      <w:marBottom w:val="0"/>
      <w:divBdr>
        <w:top w:val="none" w:sz="0" w:space="0" w:color="auto"/>
        <w:left w:val="none" w:sz="0" w:space="0" w:color="auto"/>
        <w:bottom w:val="none" w:sz="0" w:space="0" w:color="auto"/>
        <w:right w:val="none" w:sz="0" w:space="0" w:color="auto"/>
      </w:divBdr>
      <w:divsChild>
        <w:div w:id="1601718285">
          <w:marLeft w:val="0"/>
          <w:marRight w:val="0"/>
          <w:marTop w:val="0"/>
          <w:marBottom w:val="0"/>
          <w:divBdr>
            <w:top w:val="none" w:sz="0" w:space="0" w:color="auto"/>
            <w:left w:val="none" w:sz="0" w:space="0" w:color="auto"/>
            <w:bottom w:val="none" w:sz="0" w:space="0" w:color="auto"/>
            <w:right w:val="none" w:sz="0" w:space="0" w:color="auto"/>
          </w:divBdr>
          <w:divsChild>
            <w:div w:id="490567474">
              <w:marLeft w:val="0"/>
              <w:marRight w:val="0"/>
              <w:marTop w:val="0"/>
              <w:marBottom w:val="0"/>
              <w:divBdr>
                <w:top w:val="none" w:sz="0" w:space="0" w:color="auto"/>
                <w:left w:val="none" w:sz="0" w:space="0" w:color="auto"/>
                <w:bottom w:val="none" w:sz="0" w:space="0" w:color="auto"/>
                <w:right w:val="none" w:sz="0" w:space="0" w:color="auto"/>
              </w:divBdr>
              <w:divsChild>
                <w:div w:id="556354819">
                  <w:marLeft w:val="0"/>
                  <w:marRight w:val="0"/>
                  <w:marTop w:val="0"/>
                  <w:marBottom w:val="0"/>
                  <w:divBdr>
                    <w:top w:val="none" w:sz="0" w:space="0" w:color="auto"/>
                    <w:left w:val="none" w:sz="0" w:space="0" w:color="auto"/>
                    <w:bottom w:val="none" w:sz="0" w:space="0" w:color="auto"/>
                    <w:right w:val="none" w:sz="0" w:space="0" w:color="auto"/>
                  </w:divBdr>
                  <w:divsChild>
                    <w:div w:id="123082918">
                      <w:marLeft w:val="0"/>
                      <w:marRight w:val="0"/>
                      <w:marTop w:val="0"/>
                      <w:marBottom w:val="0"/>
                      <w:divBdr>
                        <w:top w:val="none" w:sz="0" w:space="0" w:color="auto"/>
                        <w:left w:val="none" w:sz="0" w:space="0" w:color="auto"/>
                        <w:bottom w:val="none" w:sz="0" w:space="0" w:color="auto"/>
                        <w:right w:val="none" w:sz="0" w:space="0" w:color="auto"/>
                      </w:divBdr>
                      <w:divsChild>
                        <w:div w:id="383530538">
                          <w:marLeft w:val="0"/>
                          <w:marRight w:val="0"/>
                          <w:marTop w:val="0"/>
                          <w:marBottom w:val="0"/>
                          <w:divBdr>
                            <w:top w:val="none" w:sz="0" w:space="0" w:color="auto"/>
                            <w:left w:val="none" w:sz="0" w:space="0" w:color="auto"/>
                            <w:bottom w:val="none" w:sz="0" w:space="0" w:color="auto"/>
                            <w:right w:val="none" w:sz="0" w:space="0" w:color="auto"/>
                          </w:divBdr>
                          <w:divsChild>
                            <w:div w:id="874777735">
                              <w:marLeft w:val="0"/>
                              <w:marRight w:val="0"/>
                              <w:marTop w:val="0"/>
                              <w:marBottom w:val="0"/>
                              <w:divBdr>
                                <w:top w:val="single" w:sz="6" w:space="0" w:color="828282"/>
                                <w:left w:val="single" w:sz="6" w:space="0" w:color="828282"/>
                                <w:bottom w:val="single" w:sz="6" w:space="0" w:color="828282"/>
                                <w:right w:val="single" w:sz="6" w:space="0" w:color="828282"/>
                              </w:divBdr>
                              <w:divsChild>
                                <w:div w:id="2081177115">
                                  <w:marLeft w:val="0"/>
                                  <w:marRight w:val="0"/>
                                  <w:marTop w:val="0"/>
                                  <w:marBottom w:val="0"/>
                                  <w:divBdr>
                                    <w:top w:val="none" w:sz="0" w:space="0" w:color="auto"/>
                                    <w:left w:val="none" w:sz="0" w:space="0" w:color="auto"/>
                                    <w:bottom w:val="none" w:sz="0" w:space="0" w:color="auto"/>
                                    <w:right w:val="none" w:sz="0" w:space="0" w:color="auto"/>
                                  </w:divBdr>
                                  <w:divsChild>
                                    <w:div w:id="592202600">
                                      <w:marLeft w:val="0"/>
                                      <w:marRight w:val="0"/>
                                      <w:marTop w:val="0"/>
                                      <w:marBottom w:val="0"/>
                                      <w:divBdr>
                                        <w:top w:val="none" w:sz="0" w:space="0" w:color="auto"/>
                                        <w:left w:val="none" w:sz="0" w:space="0" w:color="auto"/>
                                        <w:bottom w:val="none" w:sz="0" w:space="0" w:color="auto"/>
                                        <w:right w:val="none" w:sz="0" w:space="0" w:color="auto"/>
                                      </w:divBdr>
                                      <w:divsChild>
                                        <w:div w:id="264272705">
                                          <w:marLeft w:val="0"/>
                                          <w:marRight w:val="0"/>
                                          <w:marTop w:val="0"/>
                                          <w:marBottom w:val="0"/>
                                          <w:divBdr>
                                            <w:top w:val="none" w:sz="0" w:space="0" w:color="auto"/>
                                            <w:left w:val="none" w:sz="0" w:space="0" w:color="auto"/>
                                            <w:bottom w:val="none" w:sz="0" w:space="0" w:color="auto"/>
                                            <w:right w:val="none" w:sz="0" w:space="0" w:color="auto"/>
                                          </w:divBdr>
                                          <w:divsChild>
                                            <w:div w:id="1829053864">
                                              <w:marLeft w:val="0"/>
                                              <w:marRight w:val="0"/>
                                              <w:marTop w:val="0"/>
                                              <w:marBottom w:val="0"/>
                                              <w:divBdr>
                                                <w:top w:val="none" w:sz="0" w:space="0" w:color="auto"/>
                                                <w:left w:val="none" w:sz="0" w:space="0" w:color="auto"/>
                                                <w:bottom w:val="none" w:sz="0" w:space="0" w:color="auto"/>
                                                <w:right w:val="none" w:sz="0" w:space="0" w:color="auto"/>
                                              </w:divBdr>
                                              <w:divsChild>
                                                <w:div w:id="141164590">
                                                  <w:marLeft w:val="0"/>
                                                  <w:marRight w:val="0"/>
                                                  <w:marTop w:val="0"/>
                                                  <w:marBottom w:val="0"/>
                                                  <w:divBdr>
                                                    <w:top w:val="none" w:sz="0" w:space="0" w:color="auto"/>
                                                    <w:left w:val="none" w:sz="0" w:space="0" w:color="auto"/>
                                                    <w:bottom w:val="none" w:sz="0" w:space="0" w:color="auto"/>
                                                    <w:right w:val="none" w:sz="0" w:space="0" w:color="auto"/>
                                                  </w:divBdr>
                                                  <w:divsChild>
                                                    <w:div w:id="793060328">
                                                      <w:marLeft w:val="0"/>
                                                      <w:marRight w:val="0"/>
                                                      <w:marTop w:val="0"/>
                                                      <w:marBottom w:val="0"/>
                                                      <w:divBdr>
                                                        <w:top w:val="none" w:sz="0" w:space="0" w:color="auto"/>
                                                        <w:left w:val="none" w:sz="0" w:space="0" w:color="auto"/>
                                                        <w:bottom w:val="none" w:sz="0" w:space="0" w:color="auto"/>
                                                        <w:right w:val="none" w:sz="0" w:space="0" w:color="auto"/>
                                                      </w:divBdr>
                                                      <w:divsChild>
                                                        <w:div w:id="162426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2991343">
      <w:bodyDiv w:val="1"/>
      <w:marLeft w:val="0"/>
      <w:marRight w:val="0"/>
      <w:marTop w:val="0"/>
      <w:marBottom w:val="0"/>
      <w:divBdr>
        <w:top w:val="none" w:sz="0" w:space="0" w:color="auto"/>
        <w:left w:val="none" w:sz="0" w:space="0" w:color="auto"/>
        <w:bottom w:val="none" w:sz="0" w:space="0" w:color="auto"/>
        <w:right w:val="none" w:sz="0" w:space="0" w:color="auto"/>
      </w:divBdr>
    </w:div>
    <w:div w:id="152482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bcb.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2082D58E60274CAA46C2876BB037FB" ma:contentTypeVersion="8" ma:contentTypeDescription="Create a new document." ma:contentTypeScope="" ma:versionID="be58671cf415e7a3d29c6a2e25e96bd9">
  <xsd:schema xmlns:xsd="http://www.w3.org/2001/XMLSchema" xmlns:xs="http://www.w3.org/2001/XMLSchema" xmlns:p="http://schemas.microsoft.com/office/2006/metadata/properties" xmlns:ns2="http://schemas.microsoft.com/sharepoint/v3/fields" xmlns:ns3="aa4207c7-5642-493f-9786-e265201cbb14" targetNamespace="http://schemas.microsoft.com/office/2006/metadata/properties" ma:root="true" ma:fieldsID="b9077f3feb985b1c14c024c4d49d1a98" ns2:_="" ns3:_="">
    <xsd:import namespace="http://schemas.microsoft.com/sharepoint/v3/fields"/>
    <xsd:import namespace="aa4207c7-5642-493f-9786-e265201cbb14"/>
    <xsd:element name="properties">
      <xsd:complexType>
        <xsd:sequence>
          <xsd:element name="documentManagement">
            <xsd:complexType>
              <xsd:all>
                <xsd:element ref="ns2:DdocsSearchTerms" minOccurs="0"/>
                <xsd:element ref="ns3:_dlc_Exempt"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docsSearchTerms" ma:index="8" nillable="true" ma:displayName="Search terms" ma:internalName="DdocsSearchTerms">
      <xsd:simpleType>
        <xsd:restriction base="dms:Text"/>
      </xsd:simpleType>
    </xsd:element>
    <xsd:element name="TrimDatePublished" ma:index="12" nillable="true" ma:displayName="TRIM Date Published" ma:internalName="TrimDatePublished" ma:readOnly="true">
      <xsd:simpleType>
        <xsd:restriction base="dms:DateTime"/>
      </xsd:simpleType>
    </xsd:element>
    <xsd:element name="TrimDocumentNumber" ma:index="13" nillable="true" ma:displayName="TRIM Document Number" ma:internalName="TrimDocumentNumber" ma:readOnly="true">
      <xsd:simpleType>
        <xsd:restriction base="dms:Text"/>
      </xsd:simpleType>
    </xsd:element>
    <xsd:element name="TrimDocumentUri" ma:index="14" nillable="true" ma:displayName="TRIM Document Uri" ma:hidden="true" ma:internalName="TrimDocumentUri" ma:readOnly="true">
      <xsd:simpleType>
        <xsd:restriction base="dms:Unknown"/>
      </xsd:simpleType>
    </xsd:element>
    <xsd:element name="TrimFileNumber" ma:index="15" nillable="true" ma:displayName="TRIM File Number" ma:internalName="TrimFileNumber"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4207c7-5642-493f-9786-e265201cbb14" elementFormDefault="qualified">
    <xsd:import namespace="http://schemas.microsoft.com/office/2006/documentManagement/types"/>
    <xsd:import namespace="http://schemas.microsoft.com/office/infopath/2007/PartnerControls"/>
    <xsd:element name="_dlc_Exempt" ma:index="9" nillable="true" ma:displayName="Exempt from Policy" ma:description="" ma:hidden="true" ma:internalName="_dlc_Exempt" ma:readOnly="true">
      <xsd:simpleType>
        <xsd:restriction base="dms:Unknown"/>
      </xsd:simpleType>
    </xsd:element>
    <xsd:element name="_dlc_ExpireDateSaved" ma:index="10" nillable="true" ma:displayName="Original Expiration Date" ma:description="" ma:hidden="true" ma:internalName="_dlc_ExpireDateSaved" ma:readOnly="true">
      <xsd:simpleType>
        <xsd:restriction base="dms:DateTime"/>
      </xsd:simpleType>
    </xsd:element>
    <xsd:element name="_dlc_ExpireDate" ma:index="11" nillable="true" ma:displayName="Expiration Date" ma:description="" ma:hidden="true" ma:indexed="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docsSearchTerms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E4D0F-659B-4BA2-859D-13079DD01F02}">
  <ds:schemaRefs>
    <ds:schemaRef ds:uri="http://schemas.microsoft.com/sharepoint/v3/contenttype/forms"/>
  </ds:schemaRefs>
</ds:datastoreItem>
</file>

<file path=customXml/itemProps2.xml><?xml version="1.0" encoding="utf-8"?>
<ds:datastoreItem xmlns:ds="http://schemas.openxmlformats.org/officeDocument/2006/customXml" ds:itemID="{6B08A06A-46ED-4983-8379-6FCCB20F0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aa4207c7-5642-493f-9786-e265201cbb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BD189B-21E9-4F5D-A8E1-25CD8000199F}">
  <ds:schemaRefs>
    <ds:schemaRef ds:uri="http://schemas.openxmlformats.org/package/2006/metadata/core-properties"/>
    <ds:schemaRef ds:uri="http://schemas.microsoft.com/office/2006/documentManagement/types"/>
    <ds:schemaRef ds:uri="http://schemas.microsoft.com/office/infopath/2007/PartnerControls"/>
    <ds:schemaRef ds:uri="aa4207c7-5642-493f-9786-e265201cbb14"/>
    <ds:schemaRef ds:uri="http://purl.org/dc/elements/1.1/"/>
    <ds:schemaRef ds:uri="http://schemas.microsoft.com/office/2006/metadata/properties"/>
    <ds:schemaRef ds:uri="http://purl.org/dc/term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B0A64E14-EF46-4AFE-82BF-4B06A4D5D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FE848067.dotm</Template>
  <TotalTime>17</TotalTime>
  <Pages>20</Pages>
  <Words>7030</Words>
  <Characters>40071</Characters>
  <Application>Microsoft Office Word</Application>
  <DocSecurity>0</DocSecurity>
  <Lines>333</Lines>
  <Paragraphs>94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Sinead McHugh</dc:creator>
  <cp:keywords>[SEC=UNCLASSIFIED]</cp:keywords>
  <cp:lastModifiedBy>LI,Doris</cp:lastModifiedBy>
  <cp:revision>3</cp:revision>
  <cp:lastPrinted>2019-03-13T03:11:00Z</cp:lastPrinted>
  <dcterms:created xsi:type="dcterms:W3CDTF">2019-03-18T06:14:00Z</dcterms:created>
  <dcterms:modified xsi:type="dcterms:W3CDTF">2019-03-18T06:32:00Z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0x010100322082D58E60274CAA46C2876BB037FB</vt:lpwstr>
  </property>
  <property fmtid="{D5CDD505-2E9C-101B-9397-08002B2CF9AE}" pid="3" name="ItemRetentionFormula">
    <vt:lpwstr/>
  </property>
  <property fmtid="{D5CDD505-2E9C-101B-9397-08002B2CF9AE}" pid="4" name="_dlc_policyId">
    <vt:lpwstr/>
  </property>
  <property fmtid="{D5CDD505-2E9C-101B-9397-08002B2CF9AE}" pid="5" name="Order">
    <vt:r8>545600</vt:r8>
  </property>
  <property fmtid="{D5CDD505-2E9C-101B-9397-08002B2CF9AE}" pid="6" name="xd_ProgID">
    <vt:lpwstr/>
  </property>
  <property fmtid="{D5CDD505-2E9C-101B-9397-08002B2CF9AE}" pid="7" name="TemplateUrl">
    <vt:lpwstr/>
  </property>
  <property fmtid="{D5CDD505-2E9C-101B-9397-08002B2CF9AE}" pid="8" name="PM_ProtectiveMarkingValue_Footer">
    <vt:lpwstr>UNCLASSIFIED</vt:lpwstr>
  </property>
  <property fmtid="{D5CDD505-2E9C-101B-9397-08002B2CF9AE}" pid="9" name="PM_Caveats_Count">
    <vt:lpwstr>0</vt:lpwstr>
  </property>
  <property fmtid="{D5CDD505-2E9C-101B-9397-08002B2CF9AE}" pid="10" name="PM_Originator_Hash_SHA1">
    <vt:lpwstr>0395C747B3045F076839E73C088A521EA996E615</vt:lpwstr>
  </property>
  <property fmtid="{D5CDD505-2E9C-101B-9397-08002B2CF9AE}" pid="11" name="PM_SecurityClassification">
    <vt:lpwstr>UNCLASSIFIED</vt:lpwstr>
  </property>
  <property fmtid="{D5CDD505-2E9C-101B-9397-08002B2CF9AE}" pid="12" name="PM_DisplayValueSecClassificationWithQualifier">
    <vt:lpwstr>UNCLASSIFIED</vt:lpwstr>
  </property>
  <property fmtid="{D5CDD505-2E9C-101B-9397-08002B2CF9AE}" pid="13" name="PM_Qualifier">
    <vt:lpwstr/>
  </property>
  <property fmtid="{D5CDD505-2E9C-101B-9397-08002B2CF9AE}" pid="14" name="PM_Hash_SHA1">
    <vt:lpwstr>82F277C8EFCB4E615F16414A36B5BE15EBC57BAA</vt:lpwstr>
  </property>
  <property fmtid="{D5CDD505-2E9C-101B-9397-08002B2CF9AE}" pid="15" name="PM_ProtectiveMarkingImage_Header">
    <vt:lpwstr>C:\Program Files (x86)\Common Files\janusNET Shared\janusSEAL\Images\DocumentSlashBlue.png</vt:lpwstr>
  </property>
  <property fmtid="{D5CDD505-2E9C-101B-9397-08002B2CF9AE}" pid="16" name="PM_InsertionValue">
    <vt:lpwstr>UNCLASSIFIED\r\n</vt:lpwstr>
  </property>
  <property fmtid="{D5CDD505-2E9C-101B-9397-08002B2CF9AE}" pid="17" name="PM_ProtectiveMarkingValue_Header">
    <vt:lpwstr>UNCLASSIFIED</vt:lpwstr>
  </property>
  <property fmtid="{D5CDD505-2E9C-101B-9397-08002B2CF9AE}" pid="18" name="PM_ProtectiveMarkingImage_Footer">
    <vt:lpwstr>C:\Program Files (x86)\Common Files\janusNET Shared\janusSEAL\Images\DocumentSlashBlue.png</vt:lpwstr>
  </property>
  <property fmtid="{D5CDD505-2E9C-101B-9397-08002B2CF9AE}" pid="19" name="PM_Namespace">
    <vt:lpwstr>gov.au</vt:lpwstr>
  </property>
  <property fmtid="{D5CDD505-2E9C-101B-9397-08002B2CF9AE}" pid="20" name="PM_Version">
    <vt:lpwstr>2012.3</vt:lpwstr>
  </property>
  <property fmtid="{D5CDD505-2E9C-101B-9397-08002B2CF9AE}" pid="21" name="PM_Originating_FileId">
    <vt:lpwstr>BB19FE209C284CA78D2F56BE0B9843CA</vt:lpwstr>
  </property>
  <property fmtid="{D5CDD505-2E9C-101B-9397-08002B2CF9AE}" pid="22" name="PM_OriginationTimeStamp">
    <vt:lpwstr>2019-03-13T03:55:51Z</vt:lpwstr>
  </property>
  <property fmtid="{D5CDD505-2E9C-101B-9397-08002B2CF9AE}" pid="23" name="PM_Hash_Version">
    <vt:lpwstr>2016.1</vt:lpwstr>
  </property>
  <property fmtid="{D5CDD505-2E9C-101B-9397-08002B2CF9AE}" pid="24" name="PM_Hash_Salt_Prev">
    <vt:lpwstr>27F93CF2284DA5BE80DE6BD0AF623F5A</vt:lpwstr>
  </property>
  <property fmtid="{D5CDD505-2E9C-101B-9397-08002B2CF9AE}" pid="25" name="PM_Hash_Salt">
    <vt:lpwstr>236D2DB0806CEF033983D633449794CD</vt:lpwstr>
  </property>
  <property fmtid="{D5CDD505-2E9C-101B-9397-08002B2CF9AE}" pid="26" name="PM_SecurityClassification_Prev">
    <vt:lpwstr>UNOFFICIAL</vt:lpwstr>
  </property>
  <property fmtid="{D5CDD505-2E9C-101B-9397-08002B2CF9AE}" pid="27" name="PM_Qualifier_Prev">
    <vt:lpwstr/>
  </property>
</Properties>
</file>