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D00A" w14:textId="77777777" w:rsidR="002F5E5A" w:rsidRPr="00C04ACC" w:rsidRDefault="002F5E5A" w:rsidP="001C56C1">
      <w:pPr>
        <w:spacing w:after="2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04ACC">
        <w:rPr>
          <w:rFonts w:ascii="Times New Roman" w:hAnsi="Times New Roman" w:cs="Times New Roman"/>
          <w:b/>
        </w:rPr>
        <w:t>EXPLANATORY STATEMENT</w:t>
      </w:r>
    </w:p>
    <w:p w14:paraId="12A6E654" w14:textId="77777777" w:rsidR="002F5E5A" w:rsidRPr="00C04ACC" w:rsidRDefault="002F5E5A" w:rsidP="001C56C1">
      <w:pPr>
        <w:spacing w:after="220" w:line="240" w:lineRule="auto"/>
        <w:jc w:val="center"/>
        <w:rPr>
          <w:rFonts w:ascii="Times New Roman" w:hAnsi="Times New Roman" w:cs="Times New Roman"/>
          <w:i/>
        </w:rPr>
      </w:pPr>
      <w:r w:rsidRPr="00C04ACC">
        <w:rPr>
          <w:rFonts w:ascii="Times New Roman" w:hAnsi="Times New Roman" w:cs="Times New Roman"/>
          <w:i/>
        </w:rPr>
        <w:t>Safety, Rehabilitation and Compensation Act 1988</w:t>
      </w:r>
    </w:p>
    <w:p w14:paraId="27DEDE10" w14:textId="77777777" w:rsidR="000E0166" w:rsidRPr="00C04ACC" w:rsidRDefault="002F5E5A" w:rsidP="000E0166">
      <w:pPr>
        <w:spacing w:after="220" w:line="240" w:lineRule="auto"/>
        <w:jc w:val="center"/>
        <w:rPr>
          <w:rFonts w:ascii="Times New Roman" w:hAnsi="Times New Roman" w:cs="Times New Roman"/>
        </w:rPr>
      </w:pPr>
      <w:r w:rsidRPr="00C04ACC">
        <w:rPr>
          <w:rFonts w:ascii="Times New Roman" w:hAnsi="Times New Roman" w:cs="Times New Roman"/>
        </w:rPr>
        <w:t xml:space="preserve">Issued by the </w:t>
      </w:r>
      <w:r w:rsidR="002448AC" w:rsidRPr="00C04ACC">
        <w:rPr>
          <w:rFonts w:ascii="Times New Roman" w:hAnsi="Times New Roman" w:cs="Times New Roman"/>
          <w:lang w:val="en"/>
        </w:rPr>
        <w:t xml:space="preserve">Minister for </w:t>
      </w:r>
      <w:r w:rsidR="00C959EB">
        <w:rPr>
          <w:rFonts w:ascii="Times New Roman" w:hAnsi="Times New Roman" w:cs="Times New Roman"/>
          <w:lang w:val="en"/>
        </w:rPr>
        <w:t>Jobs and Industrial Relations</w:t>
      </w:r>
    </w:p>
    <w:p w14:paraId="2BF9D279" w14:textId="77777777" w:rsidR="000E0166" w:rsidRPr="00C04ACC" w:rsidRDefault="000E0166" w:rsidP="000E0166">
      <w:pPr>
        <w:jc w:val="center"/>
        <w:rPr>
          <w:rFonts w:ascii="Times New Roman" w:hAnsi="Times New Roman" w:cs="Times New Roman"/>
          <w:b/>
          <w:lang w:eastAsia="en-AU"/>
        </w:rPr>
      </w:pPr>
      <w:r w:rsidRPr="00C04ACC">
        <w:rPr>
          <w:rFonts w:ascii="Times New Roman" w:hAnsi="Times New Roman" w:cs="Times New Roman"/>
          <w:b/>
        </w:rPr>
        <w:t>Safety, Rehabilitation and Compensation (</w:t>
      </w:r>
      <w:r w:rsidR="00C334D5">
        <w:rPr>
          <w:rFonts w:ascii="Times New Roman" w:hAnsi="Times New Roman" w:cs="Times New Roman"/>
          <w:b/>
        </w:rPr>
        <w:t>Declarations</w:t>
      </w:r>
      <w:r w:rsidR="007A3CE5">
        <w:rPr>
          <w:rFonts w:ascii="Times New Roman" w:hAnsi="Times New Roman" w:cs="Times New Roman"/>
          <w:b/>
        </w:rPr>
        <w:t xml:space="preserve"> and Specifications</w:t>
      </w:r>
      <w:r w:rsidRPr="00C04ACC">
        <w:rPr>
          <w:rFonts w:ascii="Times New Roman" w:hAnsi="Times New Roman" w:cs="Times New Roman"/>
          <w:b/>
        </w:rPr>
        <w:t>)</w:t>
      </w:r>
      <w:r w:rsidR="00610E46">
        <w:rPr>
          <w:rFonts w:ascii="Times New Roman" w:hAnsi="Times New Roman" w:cs="Times New Roman"/>
          <w:b/>
        </w:rPr>
        <w:br/>
      </w:r>
      <w:r w:rsidR="00C334D5">
        <w:rPr>
          <w:rFonts w:ascii="Times New Roman" w:hAnsi="Times New Roman" w:cs="Times New Roman"/>
          <w:b/>
        </w:rPr>
        <w:t xml:space="preserve">Repeal </w:t>
      </w:r>
      <w:r w:rsidR="00C959EB">
        <w:rPr>
          <w:rFonts w:ascii="Times New Roman" w:hAnsi="Times New Roman" w:cs="Times New Roman"/>
          <w:b/>
        </w:rPr>
        <w:t>Instrument 2019</w:t>
      </w:r>
    </w:p>
    <w:p w14:paraId="2A0C2A73" w14:textId="77777777" w:rsidR="007A3CE5" w:rsidRDefault="00603317" w:rsidP="00C04ACC">
      <w:pPr>
        <w:spacing w:line="240" w:lineRule="auto"/>
        <w:rPr>
          <w:rFonts w:ascii="Times New Roman" w:hAnsi="Times New Roman" w:cs="Times New Roman"/>
        </w:rPr>
      </w:pPr>
      <w:r w:rsidRPr="00AA44D5">
        <w:rPr>
          <w:rFonts w:ascii="Times New Roman" w:hAnsi="Times New Roman" w:cs="Times New Roman"/>
        </w:rPr>
        <w:t xml:space="preserve">The </w:t>
      </w:r>
      <w:r w:rsidRPr="00AA44D5">
        <w:rPr>
          <w:rFonts w:ascii="Times New Roman" w:hAnsi="Times New Roman" w:cs="Times New Roman"/>
          <w:i/>
        </w:rPr>
        <w:t xml:space="preserve">Safety, Rehabilitation and Compensation Act 1988 </w:t>
      </w:r>
      <w:r w:rsidR="00F038EA">
        <w:rPr>
          <w:rFonts w:ascii="Times New Roman" w:hAnsi="Times New Roman" w:cs="Times New Roman"/>
        </w:rPr>
        <w:t>(</w:t>
      </w:r>
      <w:r w:rsidR="00BC7E55">
        <w:rPr>
          <w:rFonts w:ascii="Times New Roman" w:hAnsi="Times New Roman" w:cs="Times New Roman"/>
        </w:rPr>
        <w:t xml:space="preserve">SRC </w:t>
      </w:r>
      <w:r w:rsidR="00F038EA">
        <w:rPr>
          <w:rFonts w:ascii="Times New Roman" w:hAnsi="Times New Roman" w:cs="Times New Roman"/>
        </w:rPr>
        <w:t>Act</w:t>
      </w:r>
      <w:r w:rsidRPr="00AA44D5">
        <w:rPr>
          <w:rFonts w:ascii="Times New Roman" w:hAnsi="Times New Roman" w:cs="Times New Roman"/>
        </w:rPr>
        <w:t xml:space="preserve">) </w:t>
      </w:r>
      <w:r w:rsidRPr="00AA44D5">
        <w:rPr>
          <w:rFonts w:ascii="Times New Roman" w:hAnsi="Times New Roman" w:cs="Times New Roman"/>
          <w:lang w:eastAsia="en-AU"/>
        </w:rPr>
        <w:t>establishes the Commonwealth workers’ compensation and rehabilitation scheme</w:t>
      </w:r>
      <w:r w:rsidRPr="00AA44D5">
        <w:rPr>
          <w:rFonts w:ascii="Times New Roman" w:hAnsi="Times New Roman" w:cs="Times New Roman"/>
        </w:rPr>
        <w:t xml:space="preserve"> for employees of the Commonwealth, Commonwealth authorities and licensed corporations. </w:t>
      </w:r>
      <w:r w:rsidR="007A3CE5">
        <w:rPr>
          <w:rFonts w:ascii="Times New Roman" w:hAnsi="Times New Roman" w:cs="Times New Roman"/>
        </w:rPr>
        <w:t xml:space="preserve">Prior to 24 December 1992, the short title of the </w:t>
      </w:r>
      <w:r w:rsidR="00BC7E55">
        <w:rPr>
          <w:rFonts w:ascii="Times New Roman" w:hAnsi="Times New Roman" w:cs="Times New Roman"/>
        </w:rPr>
        <w:t xml:space="preserve">SRC </w:t>
      </w:r>
      <w:r w:rsidR="007A3CE5">
        <w:rPr>
          <w:rFonts w:ascii="Times New Roman" w:hAnsi="Times New Roman" w:cs="Times New Roman"/>
        </w:rPr>
        <w:t xml:space="preserve">Act was the </w:t>
      </w:r>
      <w:r w:rsidR="007A3CE5" w:rsidRPr="007A3CE5">
        <w:rPr>
          <w:rFonts w:ascii="Times New Roman" w:hAnsi="Times New Roman" w:cs="Times New Roman"/>
          <w:i/>
        </w:rPr>
        <w:t>Commonwealth Employees’ Rehabilitation and Compensation Act 1988</w:t>
      </w:r>
      <w:r w:rsidR="007A3CE5">
        <w:rPr>
          <w:rFonts w:ascii="Times New Roman" w:hAnsi="Times New Roman" w:cs="Times New Roman"/>
        </w:rPr>
        <w:t>.</w:t>
      </w:r>
    </w:p>
    <w:p w14:paraId="2FC543FD" w14:textId="1C029DFF" w:rsidR="00CA54C3" w:rsidRDefault="00CA54C3" w:rsidP="00C04AC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repeals two instruments made under th</w:t>
      </w:r>
      <w:r w:rsidR="00E662E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C7E55"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</w:rPr>
        <w:t>Act.</w:t>
      </w:r>
    </w:p>
    <w:p w14:paraId="3DCDFBF4" w14:textId="1621D442" w:rsidR="00CF68F2" w:rsidRPr="00CF68F2" w:rsidRDefault="00CA54C3" w:rsidP="00CF68F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i/>
        </w:rPr>
      </w:pPr>
      <w:r w:rsidRPr="00CF68F2">
        <w:rPr>
          <w:rFonts w:ascii="Times New Roman" w:hAnsi="Times New Roman" w:cs="Times New Roman"/>
          <w:b/>
          <w:bCs/>
          <w:i/>
        </w:rPr>
        <w:t>Commonwealth Employees</w:t>
      </w:r>
      <w:r w:rsidR="00DC4DA1">
        <w:rPr>
          <w:rFonts w:ascii="Times New Roman" w:hAnsi="Times New Roman" w:cs="Times New Roman"/>
          <w:b/>
          <w:bCs/>
          <w:i/>
        </w:rPr>
        <w:t>’</w:t>
      </w:r>
      <w:r w:rsidRPr="00CF68F2">
        <w:rPr>
          <w:rFonts w:ascii="Times New Roman" w:hAnsi="Times New Roman" w:cs="Times New Roman"/>
          <w:b/>
          <w:bCs/>
          <w:i/>
        </w:rPr>
        <w:t xml:space="preserve"> Rehabilitation and Compensation Act 1988 - Notice of Declarations and Specification (Notice No. 5 of 1991)</w:t>
      </w:r>
    </w:p>
    <w:p w14:paraId="22479E94" w14:textId="7FCC4F9D" w:rsidR="00192985" w:rsidRDefault="00906817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On 11 December 1991</w:t>
      </w:r>
      <w:r w:rsidR="00321F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A54C3">
        <w:rPr>
          <w:rFonts w:ascii="Times New Roman" w:hAnsi="Times New Roman" w:cs="Times New Roman"/>
        </w:rPr>
        <w:t xml:space="preserve">four </w:t>
      </w:r>
      <w:r>
        <w:rPr>
          <w:rFonts w:ascii="Times New Roman" w:hAnsi="Times New Roman" w:cs="Times New Roman"/>
        </w:rPr>
        <w:t xml:space="preserve">declarations and specifications were made in the </w:t>
      </w:r>
      <w:r w:rsidRPr="00906817">
        <w:rPr>
          <w:rFonts w:ascii="Times New Roman" w:hAnsi="Times New Roman" w:cs="Times New Roman"/>
          <w:bCs/>
          <w:i/>
        </w:rPr>
        <w:t>Commonwealth Employees</w:t>
      </w:r>
      <w:r w:rsidR="00DC4DA1">
        <w:rPr>
          <w:rFonts w:ascii="Times New Roman" w:hAnsi="Times New Roman" w:cs="Times New Roman"/>
          <w:bCs/>
          <w:i/>
        </w:rPr>
        <w:t>’</w:t>
      </w:r>
      <w:r w:rsidRPr="00906817">
        <w:rPr>
          <w:rFonts w:ascii="Times New Roman" w:hAnsi="Times New Roman" w:cs="Times New Roman"/>
          <w:bCs/>
          <w:i/>
        </w:rPr>
        <w:t xml:space="preserve"> Rehabilitation and Compensation Act 1988 - Notice of Declarations and Specification (Notice No. 5 of 1991)</w:t>
      </w:r>
      <w:r>
        <w:rPr>
          <w:rFonts w:ascii="Times New Roman" w:hAnsi="Times New Roman" w:cs="Times New Roman"/>
          <w:bCs/>
        </w:rPr>
        <w:t xml:space="preserve"> instrument </w:t>
      </w:r>
      <w:r w:rsidR="0031170C">
        <w:rPr>
          <w:rFonts w:ascii="Times New Roman" w:hAnsi="Times New Roman" w:cs="Times New Roman"/>
          <w:bCs/>
        </w:rPr>
        <w:t xml:space="preserve">(the 1991 Instrument) </w:t>
      </w:r>
      <w:r>
        <w:rPr>
          <w:rFonts w:ascii="Times New Roman" w:hAnsi="Times New Roman" w:cs="Times New Roman"/>
          <w:bCs/>
        </w:rPr>
        <w:t xml:space="preserve">pursuant to </w:t>
      </w:r>
      <w:r w:rsidR="00F1524B">
        <w:rPr>
          <w:rFonts w:ascii="Times New Roman" w:hAnsi="Times New Roman" w:cs="Times New Roman"/>
          <w:bCs/>
        </w:rPr>
        <w:t xml:space="preserve">section 97 and </w:t>
      </w:r>
      <w:r>
        <w:rPr>
          <w:rFonts w:ascii="Times New Roman" w:hAnsi="Times New Roman" w:cs="Times New Roman"/>
          <w:bCs/>
        </w:rPr>
        <w:t>s</w:t>
      </w:r>
      <w:r w:rsidR="00F1524B">
        <w:rPr>
          <w:rFonts w:ascii="Times New Roman" w:hAnsi="Times New Roman" w:cs="Times New Roman"/>
          <w:bCs/>
        </w:rPr>
        <w:t xml:space="preserve">ubsections 4(1) and 5(6) </w:t>
      </w:r>
      <w:r>
        <w:rPr>
          <w:rFonts w:ascii="Times New Roman" w:hAnsi="Times New Roman" w:cs="Times New Roman"/>
          <w:bCs/>
        </w:rPr>
        <w:t xml:space="preserve">of the </w:t>
      </w:r>
      <w:r w:rsidR="005B2AE1">
        <w:rPr>
          <w:rFonts w:ascii="Times New Roman" w:hAnsi="Times New Roman" w:cs="Times New Roman"/>
          <w:bCs/>
        </w:rPr>
        <w:t xml:space="preserve">SRC </w:t>
      </w:r>
      <w:r>
        <w:rPr>
          <w:rFonts w:ascii="Times New Roman" w:hAnsi="Times New Roman" w:cs="Times New Roman"/>
          <w:bCs/>
        </w:rPr>
        <w:t>Act</w:t>
      </w:r>
      <w:r w:rsidR="0031170C">
        <w:rPr>
          <w:rFonts w:ascii="Times New Roman" w:hAnsi="Times New Roman" w:cs="Times New Roman"/>
          <w:bCs/>
        </w:rPr>
        <w:t xml:space="preserve">. </w:t>
      </w:r>
    </w:p>
    <w:p w14:paraId="309B4C90" w14:textId="77777777" w:rsidR="0031170C" w:rsidRDefault="006E7CC6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Three of</w:t>
      </w:r>
      <w:r w:rsidR="0031170C">
        <w:rPr>
          <w:rFonts w:ascii="Times New Roman" w:hAnsi="Times New Roman" w:cs="Times New Roman"/>
          <w:bCs/>
        </w:rPr>
        <w:t xml:space="preserve"> the</w:t>
      </w:r>
      <w:r w:rsidR="00CA54C3">
        <w:rPr>
          <w:rFonts w:ascii="Times New Roman" w:hAnsi="Times New Roman" w:cs="Times New Roman"/>
          <w:bCs/>
        </w:rPr>
        <w:t xml:space="preserve"> four</w:t>
      </w:r>
      <w:r w:rsidR="0031170C">
        <w:rPr>
          <w:rFonts w:ascii="Times New Roman" w:hAnsi="Times New Roman" w:cs="Times New Roman"/>
          <w:bCs/>
        </w:rPr>
        <w:t xml:space="preserve"> declarations and specifications </w:t>
      </w:r>
      <w:r>
        <w:rPr>
          <w:rFonts w:ascii="Times New Roman" w:hAnsi="Times New Roman" w:cs="Times New Roman"/>
          <w:bCs/>
        </w:rPr>
        <w:t xml:space="preserve">made in the 1991 Instrument </w:t>
      </w:r>
      <w:r w:rsidR="0031170C">
        <w:rPr>
          <w:rFonts w:ascii="Times New Roman" w:hAnsi="Times New Roman" w:cs="Times New Roman"/>
          <w:bCs/>
        </w:rPr>
        <w:t>are now redundant</w:t>
      </w:r>
      <w:r w:rsidR="00192985">
        <w:rPr>
          <w:rFonts w:ascii="Times New Roman" w:hAnsi="Times New Roman" w:cs="Times New Roman"/>
          <w:bCs/>
        </w:rPr>
        <w:t xml:space="preserve"> and no longer required</w:t>
      </w:r>
      <w:r w:rsidR="0031170C">
        <w:rPr>
          <w:rFonts w:ascii="Times New Roman" w:hAnsi="Times New Roman" w:cs="Times New Roman"/>
          <w:bCs/>
        </w:rPr>
        <w:t>:</w:t>
      </w:r>
    </w:p>
    <w:p w14:paraId="50D4FE03" w14:textId="36C59427" w:rsidR="0031170C" w:rsidRPr="00321FBB" w:rsidRDefault="00192985" w:rsidP="00E07564">
      <w:pPr>
        <w:pStyle w:val="ListParagraph"/>
        <w:numPr>
          <w:ilvl w:val="0"/>
          <w:numId w:val="14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 w:rsidRPr="00321FBB">
        <w:rPr>
          <w:rFonts w:ascii="Times New Roman" w:hAnsi="Times New Roman" w:cs="Times New Roman"/>
        </w:rPr>
        <w:t xml:space="preserve">Commonwealth Telecommunications Interim Board Limited was deregistered on 1 June 1993 and, at that time, ceased to be a body corporate </w:t>
      </w:r>
      <w:r w:rsidR="00FA5423">
        <w:rPr>
          <w:rFonts w:ascii="Times New Roman" w:hAnsi="Times New Roman" w:cs="Times New Roman"/>
        </w:rPr>
        <w:t>that satisfies</w:t>
      </w:r>
      <w:r w:rsidRPr="00321FBB">
        <w:rPr>
          <w:rFonts w:ascii="Times New Roman" w:hAnsi="Times New Roman" w:cs="Times New Roman"/>
        </w:rPr>
        <w:t xml:space="preserve"> the</w:t>
      </w:r>
      <w:r w:rsidR="00DC4DA1">
        <w:rPr>
          <w:rFonts w:ascii="Times New Roman" w:hAnsi="Times New Roman" w:cs="Times New Roman"/>
        </w:rPr>
        <w:t xml:space="preserve"> definition of ‘</w:t>
      </w:r>
      <w:r w:rsidRPr="00321FBB">
        <w:rPr>
          <w:rFonts w:ascii="Times New Roman" w:hAnsi="Times New Roman" w:cs="Times New Roman"/>
        </w:rPr>
        <w:t>Commonwealth authority</w:t>
      </w:r>
      <w:r w:rsidR="00DC4DA1">
        <w:rPr>
          <w:rFonts w:ascii="Times New Roman" w:hAnsi="Times New Roman" w:cs="Times New Roman"/>
        </w:rPr>
        <w:t>’</w:t>
      </w:r>
      <w:r w:rsidRPr="00321FBB">
        <w:rPr>
          <w:rFonts w:ascii="Times New Roman" w:hAnsi="Times New Roman" w:cs="Times New Roman"/>
        </w:rPr>
        <w:t xml:space="preserve"> in subsection 4(1) of the </w:t>
      </w:r>
      <w:r w:rsidR="000D17C1">
        <w:rPr>
          <w:rFonts w:ascii="Times New Roman" w:hAnsi="Times New Roman" w:cs="Times New Roman"/>
        </w:rPr>
        <w:t xml:space="preserve">SRC </w:t>
      </w:r>
      <w:r w:rsidRPr="00321FBB">
        <w:rPr>
          <w:rFonts w:ascii="Times New Roman" w:hAnsi="Times New Roman" w:cs="Times New Roman"/>
        </w:rPr>
        <w:t>Act</w:t>
      </w:r>
      <w:r w:rsidR="00CA54C3">
        <w:rPr>
          <w:rFonts w:ascii="Times New Roman" w:hAnsi="Times New Roman" w:cs="Times New Roman"/>
        </w:rPr>
        <w:t xml:space="preserve"> (item 1)</w:t>
      </w:r>
      <w:r w:rsidRPr="00321FBB">
        <w:rPr>
          <w:rFonts w:ascii="Times New Roman" w:hAnsi="Times New Roman" w:cs="Times New Roman"/>
        </w:rPr>
        <w:t>;</w:t>
      </w:r>
    </w:p>
    <w:p w14:paraId="1621A0CB" w14:textId="77777777" w:rsidR="00321FBB" w:rsidRPr="00321FBB" w:rsidRDefault="00321FBB" w:rsidP="00321FBB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23224E36" w14:textId="25C71DDE" w:rsidR="00192985" w:rsidRPr="00321FBB" w:rsidRDefault="00192985" w:rsidP="00E07564">
      <w:pPr>
        <w:pStyle w:val="ListParagraph"/>
        <w:numPr>
          <w:ilvl w:val="0"/>
          <w:numId w:val="14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Marine Management Service Pty Ltd has ceased to be a body corporate in which a body corporate declared under paragraph (c) </w:t>
      </w:r>
      <w:r w:rsidR="00DC4DA1">
        <w:rPr>
          <w:rFonts w:ascii="Times New Roman" w:hAnsi="Times New Roman" w:cs="Times New Roman"/>
        </w:rPr>
        <w:t>of the definition of ‘</w:t>
      </w:r>
      <w:r w:rsidR="00321FBB" w:rsidRPr="00BA00E6">
        <w:rPr>
          <w:rFonts w:ascii="Times New Roman" w:hAnsi="Times New Roman" w:cs="Times New Roman"/>
        </w:rPr>
        <w:t>Commonwealth authority</w:t>
      </w:r>
      <w:r w:rsidR="00DC4DA1">
        <w:rPr>
          <w:rFonts w:ascii="Times New Roman" w:hAnsi="Times New Roman" w:cs="Times New Roman"/>
        </w:rPr>
        <w:t>’</w:t>
      </w:r>
      <w:r w:rsidR="00321FBB">
        <w:rPr>
          <w:rFonts w:ascii="Times New Roman" w:hAnsi="Times New Roman" w:cs="Times New Roman"/>
        </w:rPr>
        <w:t xml:space="preserve"> in subsection 4(1) of the </w:t>
      </w:r>
      <w:r w:rsidR="000D17C1">
        <w:rPr>
          <w:rFonts w:ascii="Times New Roman" w:hAnsi="Times New Roman" w:cs="Times New Roman"/>
        </w:rPr>
        <w:t xml:space="preserve">SRC </w:t>
      </w:r>
      <w:r w:rsidR="00321FBB">
        <w:rPr>
          <w:rFonts w:ascii="Times New Roman" w:hAnsi="Times New Roman" w:cs="Times New Roman"/>
        </w:rPr>
        <w:t>Act</w:t>
      </w:r>
      <w:r w:rsidR="001A004B">
        <w:rPr>
          <w:rFonts w:ascii="Times New Roman" w:hAnsi="Times New Roman" w:cs="Times New Roman"/>
        </w:rPr>
        <w:t xml:space="preserve"> (</w:t>
      </w:r>
      <w:r w:rsidR="00E07564">
        <w:rPr>
          <w:rFonts w:ascii="Times New Roman" w:hAnsi="Times New Roman" w:cs="Times New Roman"/>
        </w:rPr>
        <w:t xml:space="preserve">namely, </w:t>
      </w:r>
      <w:r w:rsidR="005B1C30">
        <w:rPr>
          <w:rFonts w:ascii="Times New Roman" w:hAnsi="Times New Roman" w:cs="Times New Roman"/>
        </w:rPr>
        <w:t xml:space="preserve">ANL </w:t>
      </w:r>
      <w:r w:rsidR="001A004B">
        <w:rPr>
          <w:rFonts w:ascii="Times New Roman" w:hAnsi="Times New Roman" w:cs="Times New Roman"/>
        </w:rPr>
        <w:t>Limited)</w:t>
      </w:r>
      <w:r w:rsidR="00321FBB">
        <w:rPr>
          <w:rFonts w:ascii="Times New Roman" w:hAnsi="Times New Roman" w:cs="Times New Roman"/>
        </w:rPr>
        <w:t xml:space="preserve"> has a controlling interest. Accordingly, Marine Management Service Pty Ltd has ceased to be a body corporate t</w:t>
      </w:r>
      <w:r w:rsidR="001A004B">
        <w:rPr>
          <w:rFonts w:ascii="Times New Roman" w:hAnsi="Times New Roman" w:cs="Times New Roman"/>
        </w:rPr>
        <w:t>hat satisfies the</w:t>
      </w:r>
      <w:r w:rsidR="00DC4DA1">
        <w:rPr>
          <w:rFonts w:ascii="Times New Roman" w:hAnsi="Times New Roman" w:cs="Times New Roman"/>
        </w:rPr>
        <w:t xml:space="preserve"> definition of ‘</w:t>
      </w:r>
      <w:r w:rsidR="00321FBB" w:rsidRPr="00BA00E6">
        <w:rPr>
          <w:rFonts w:ascii="Times New Roman" w:hAnsi="Times New Roman" w:cs="Times New Roman"/>
        </w:rPr>
        <w:t>Commonwealth authority</w:t>
      </w:r>
      <w:r w:rsidR="00DC4DA1">
        <w:rPr>
          <w:rFonts w:ascii="Times New Roman" w:hAnsi="Times New Roman" w:cs="Times New Roman"/>
        </w:rPr>
        <w:t>’</w:t>
      </w:r>
      <w:r w:rsidR="00321FBB">
        <w:rPr>
          <w:rFonts w:ascii="Times New Roman" w:hAnsi="Times New Roman" w:cs="Times New Roman"/>
        </w:rPr>
        <w:t xml:space="preserve"> in subsection 4(1) of the </w:t>
      </w:r>
      <w:r w:rsidR="00776FB3">
        <w:rPr>
          <w:rFonts w:ascii="Times New Roman" w:hAnsi="Times New Roman" w:cs="Times New Roman"/>
        </w:rPr>
        <w:t xml:space="preserve">SRC </w:t>
      </w:r>
      <w:r w:rsidR="00321FBB">
        <w:rPr>
          <w:rFonts w:ascii="Times New Roman" w:hAnsi="Times New Roman" w:cs="Times New Roman"/>
        </w:rPr>
        <w:t>Act</w:t>
      </w:r>
      <w:r w:rsidR="00CA54C3">
        <w:rPr>
          <w:rFonts w:ascii="Times New Roman" w:hAnsi="Times New Roman" w:cs="Times New Roman"/>
        </w:rPr>
        <w:t xml:space="preserve"> (item 2)</w:t>
      </w:r>
      <w:r w:rsidR="00321FBB">
        <w:rPr>
          <w:rFonts w:ascii="Times New Roman" w:hAnsi="Times New Roman" w:cs="Times New Roman"/>
        </w:rPr>
        <w:t>;</w:t>
      </w:r>
      <w:r w:rsidR="00DC4DA1">
        <w:rPr>
          <w:rFonts w:ascii="Times New Roman" w:hAnsi="Times New Roman" w:cs="Times New Roman"/>
        </w:rPr>
        <w:t xml:space="preserve"> and</w:t>
      </w:r>
    </w:p>
    <w:p w14:paraId="761F2583" w14:textId="77777777" w:rsidR="00321FBB" w:rsidRPr="00321FBB" w:rsidRDefault="00321FBB" w:rsidP="00321FBB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23EEFFC3" w14:textId="3E2766DC" w:rsidR="00321FBB" w:rsidRPr="0031170C" w:rsidRDefault="00321FBB" w:rsidP="00E07564">
      <w:pPr>
        <w:pStyle w:val="ListParagraph"/>
        <w:numPr>
          <w:ilvl w:val="0"/>
          <w:numId w:val="14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Section 97 of the </w:t>
      </w:r>
      <w:r w:rsidR="000D17C1"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</w:rPr>
        <w:t xml:space="preserve">Act was </w:t>
      </w:r>
      <w:r w:rsidR="00DC4DA1">
        <w:rPr>
          <w:rFonts w:ascii="Times New Roman" w:hAnsi="Times New Roman" w:cs="Times New Roman"/>
        </w:rPr>
        <w:t>repealed</w:t>
      </w:r>
      <w:r>
        <w:rPr>
          <w:rFonts w:ascii="Times New Roman" w:hAnsi="Times New Roman" w:cs="Times New Roman"/>
        </w:rPr>
        <w:t xml:space="preserve"> </w:t>
      </w:r>
      <w:r w:rsidR="00DC4DA1">
        <w:rPr>
          <w:rFonts w:ascii="Times New Roman" w:hAnsi="Times New Roman" w:cs="Times New Roman"/>
        </w:rPr>
        <w:t xml:space="preserve">and replaced </w:t>
      </w:r>
      <w:r>
        <w:rPr>
          <w:rFonts w:ascii="Times New Roman" w:hAnsi="Times New Roman" w:cs="Times New Roman"/>
        </w:rPr>
        <w:t xml:space="preserve">on 1 July 2002 by the </w:t>
      </w:r>
      <w:r w:rsidRPr="002511DC">
        <w:rPr>
          <w:rFonts w:ascii="Times New Roman" w:hAnsi="Times New Roman" w:cs="Times New Roman"/>
          <w:i/>
        </w:rPr>
        <w:t>Safety, Rehabilitation and Compensation and Other Legislation Amendment Act 2001</w:t>
      </w:r>
      <w:r w:rsidRPr="002511DC">
        <w:rPr>
          <w:rFonts w:ascii="Times New Roman" w:hAnsi="Times New Roman" w:cs="Times New Roman"/>
        </w:rPr>
        <w:t>.</w:t>
      </w:r>
      <w:r w:rsidR="00DC4DA1">
        <w:rPr>
          <w:rFonts w:ascii="Times New Roman" w:hAnsi="Times New Roman" w:cs="Times New Roman"/>
        </w:rPr>
        <w:t xml:space="preserve"> </w:t>
      </w:r>
      <w:r w:rsidRPr="002511DC">
        <w:rPr>
          <w:rFonts w:ascii="Times New Roman" w:hAnsi="Times New Roman" w:cs="Times New Roman"/>
        </w:rPr>
        <w:t>On and from this date</w:t>
      </w:r>
      <w:r>
        <w:rPr>
          <w:rFonts w:ascii="Times New Roman" w:hAnsi="Times New Roman" w:cs="Times New Roman"/>
        </w:rPr>
        <w:t>,</w:t>
      </w:r>
      <w:r w:rsidRPr="002511D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power to specify the penalty rate for late paym</w:t>
      </w:r>
      <w:r w:rsidR="00DC4DA1">
        <w:rPr>
          <w:rFonts w:ascii="Times New Roman" w:hAnsi="Times New Roman" w:cs="Times New Roman"/>
        </w:rPr>
        <w:t>ent of premiums payable after 1 </w:t>
      </w:r>
      <w:r>
        <w:rPr>
          <w:rFonts w:ascii="Times New Roman" w:hAnsi="Times New Roman" w:cs="Times New Roman"/>
        </w:rPr>
        <w:t xml:space="preserve">July 2002 was prescribed by subsection 97P(1) of the </w:t>
      </w:r>
      <w:r w:rsidR="00776FB3"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</w:rPr>
        <w:t xml:space="preserve">Act. The rate of interest for the purposes of subsection 97P(1) is currently specified by the Minister in the </w:t>
      </w:r>
      <w:r w:rsidRPr="00DB0C01">
        <w:rPr>
          <w:rFonts w:ascii="Times New Roman" w:hAnsi="Times New Roman" w:cs="Times New Roman"/>
          <w:i/>
        </w:rPr>
        <w:t>Safety, Rehabilitation and Compensation (Rates of Interest Payable) Notice 2016</w:t>
      </w:r>
      <w:r w:rsidR="00CA54C3">
        <w:rPr>
          <w:rFonts w:ascii="Times New Roman" w:hAnsi="Times New Roman" w:cs="Times New Roman"/>
          <w:i/>
        </w:rPr>
        <w:t xml:space="preserve"> </w:t>
      </w:r>
      <w:r w:rsidR="00CA54C3" w:rsidRPr="00DB1C6C">
        <w:rPr>
          <w:rFonts w:ascii="Times New Roman" w:hAnsi="Times New Roman" w:cs="Times New Roman"/>
        </w:rPr>
        <w:t>(item 4)</w:t>
      </w:r>
      <w:r>
        <w:rPr>
          <w:rFonts w:ascii="Times New Roman" w:hAnsi="Times New Roman" w:cs="Times New Roman"/>
        </w:rPr>
        <w:t>.</w:t>
      </w:r>
    </w:p>
    <w:p w14:paraId="22D6A858" w14:textId="6A164391" w:rsidR="005B1C30" w:rsidRDefault="00192985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321FBB">
        <w:rPr>
          <w:rFonts w:ascii="Times New Roman" w:hAnsi="Times New Roman" w:cs="Times New Roman"/>
          <w:bCs/>
        </w:rPr>
        <w:t xml:space="preserve">he declaration </w:t>
      </w:r>
      <w:r w:rsidR="008C5B6B">
        <w:rPr>
          <w:rFonts w:ascii="Times New Roman" w:hAnsi="Times New Roman" w:cs="Times New Roman"/>
          <w:bCs/>
        </w:rPr>
        <w:t>made</w:t>
      </w:r>
      <w:r w:rsidR="005B1C30">
        <w:rPr>
          <w:rFonts w:ascii="Times New Roman" w:hAnsi="Times New Roman" w:cs="Times New Roman"/>
          <w:bCs/>
        </w:rPr>
        <w:t xml:space="preserve"> </w:t>
      </w:r>
      <w:r w:rsidR="001D1B04">
        <w:rPr>
          <w:rFonts w:ascii="Times New Roman" w:hAnsi="Times New Roman" w:cs="Times New Roman"/>
          <w:bCs/>
        </w:rPr>
        <w:t xml:space="preserve">pursuant to subsection 5(6) of the </w:t>
      </w:r>
      <w:r w:rsidR="000D17C1">
        <w:rPr>
          <w:rFonts w:ascii="Times New Roman" w:hAnsi="Times New Roman" w:cs="Times New Roman"/>
        </w:rPr>
        <w:t xml:space="preserve">SRC </w:t>
      </w:r>
      <w:r w:rsidR="001D1B04">
        <w:rPr>
          <w:rFonts w:ascii="Times New Roman" w:hAnsi="Times New Roman" w:cs="Times New Roman"/>
          <w:bCs/>
        </w:rPr>
        <w:t xml:space="preserve">Act </w:t>
      </w:r>
      <w:r w:rsidR="008C5B6B">
        <w:rPr>
          <w:rFonts w:ascii="Times New Roman" w:hAnsi="Times New Roman" w:cs="Times New Roman"/>
          <w:bCs/>
        </w:rPr>
        <w:t>in item 3 of the 1991 Instrument</w:t>
      </w:r>
      <w:r w:rsidR="00E07564">
        <w:rPr>
          <w:rFonts w:ascii="Times New Roman" w:hAnsi="Times New Roman" w:cs="Times New Roman"/>
          <w:bCs/>
        </w:rPr>
        <w:t xml:space="preserve">, </w:t>
      </w:r>
      <w:r w:rsidR="00E07564">
        <w:rPr>
          <w:rFonts w:ascii="Times New Roman" w:hAnsi="Times New Roman" w:cs="Times New Roman"/>
        </w:rPr>
        <w:t>in relation to</w:t>
      </w:r>
      <w:r w:rsidR="00E07564" w:rsidRPr="00DF1081">
        <w:rPr>
          <w:rFonts w:ascii="Times New Roman" w:hAnsi="Times New Roman" w:cs="Times New Roman"/>
        </w:rPr>
        <w:t xml:space="preserve"> persons who </w:t>
      </w:r>
      <w:r w:rsidR="00E07564">
        <w:rPr>
          <w:rFonts w:ascii="Times New Roman" w:hAnsi="Times New Roman" w:cs="Times New Roman"/>
        </w:rPr>
        <w:t xml:space="preserve">assist </w:t>
      </w:r>
      <w:r w:rsidR="00E07564" w:rsidRPr="00DF1081">
        <w:rPr>
          <w:rFonts w:ascii="Times New Roman" w:hAnsi="Times New Roman" w:cs="Times New Roman"/>
        </w:rPr>
        <w:t xml:space="preserve">in the running of the </w:t>
      </w:r>
      <w:r w:rsidR="00E07564" w:rsidRPr="00E07564">
        <w:rPr>
          <w:rFonts w:ascii="Times New Roman" w:hAnsi="Times New Roman" w:cs="Times New Roman"/>
        </w:rPr>
        <w:t>Australian War Memorial</w:t>
      </w:r>
      <w:r w:rsidR="00E07564" w:rsidRPr="00DF1081">
        <w:rPr>
          <w:rFonts w:ascii="Times New Roman" w:hAnsi="Times New Roman" w:cs="Times New Roman"/>
        </w:rPr>
        <w:t>,</w:t>
      </w:r>
      <w:r w:rsidR="00E07564">
        <w:rPr>
          <w:rFonts w:ascii="Times New Roman" w:hAnsi="Times New Roman" w:cs="Times New Roman"/>
          <w:bCs/>
        </w:rPr>
        <w:t xml:space="preserve"> </w:t>
      </w:r>
      <w:r w:rsidR="001C5A36">
        <w:rPr>
          <w:rFonts w:ascii="Times New Roman" w:hAnsi="Times New Roman" w:cs="Times New Roman"/>
          <w:bCs/>
        </w:rPr>
        <w:t xml:space="preserve">is </w:t>
      </w:r>
      <w:r w:rsidR="00DC4DA1">
        <w:rPr>
          <w:rFonts w:ascii="Times New Roman" w:hAnsi="Times New Roman" w:cs="Times New Roman"/>
          <w:bCs/>
        </w:rPr>
        <w:t>still required</w:t>
      </w:r>
      <w:r w:rsidR="00CA54C3">
        <w:rPr>
          <w:rFonts w:ascii="Times New Roman" w:hAnsi="Times New Roman" w:cs="Times New Roman"/>
          <w:bCs/>
        </w:rPr>
        <w:t>.</w:t>
      </w:r>
      <w:r w:rsidR="005B1C30">
        <w:rPr>
          <w:rFonts w:ascii="Times New Roman" w:hAnsi="Times New Roman" w:cs="Times New Roman"/>
          <w:bCs/>
        </w:rPr>
        <w:t xml:space="preserve"> </w:t>
      </w:r>
      <w:r w:rsidR="00CA54C3">
        <w:rPr>
          <w:rFonts w:ascii="Times New Roman" w:hAnsi="Times New Roman" w:cs="Times New Roman"/>
          <w:bCs/>
        </w:rPr>
        <w:t xml:space="preserve">However, </w:t>
      </w:r>
      <w:r w:rsidR="005B1C30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1991 Instrument </w:t>
      </w:r>
      <w:r w:rsidR="00CF68F2">
        <w:rPr>
          <w:rFonts w:ascii="Times New Roman" w:hAnsi="Times New Roman" w:cs="Times New Roman"/>
          <w:bCs/>
        </w:rPr>
        <w:t>is scheduled to</w:t>
      </w:r>
      <w:r w:rsidR="00321FBB">
        <w:rPr>
          <w:rFonts w:ascii="Times New Roman" w:hAnsi="Times New Roman" w:cs="Times New Roman"/>
          <w:bCs/>
        </w:rPr>
        <w:t xml:space="preserve"> sunset on 1</w:t>
      </w:r>
      <w:r w:rsidR="00CA54C3">
        <w:rPr>
          <w:rFonts w:ascii="Times New Roman" w:hAnsi="Times New Roman" w:cs="Times New Roman"/>
          <w:bCs/>
        </w:rPr>
        <w:t> </w:t>
      </w:r>
      <w:r w:rsidR="00321FBB">
        <w:rPr>
          <w:rFonts w:ascii="Times New Roman" w:hAnsi="Times New Roman" w:cs="Times New Roman"/>
          <w:bCs/>
        </w:rPr>
        <w:t>April</w:t>
      </w:r>
      <w:r w:rsidR="00CA54C3">
        <w:rPr>
          <w:rFonts w:ascii="Times New Roman" w:hAnsi="Times New Roman" w:cs="Times New Roman"/>
          <w:bCs/>
        </w:rPr>
        <w:t> </w:t>
      </w:r>
      <w:r w:rsidR="00321FBB">
        <w:rPr>
          <w:rFonts w:ascii="Times New Roman" w:hAnsi="Times New Roman" w:cs="Times New Roman"/>
          <w:bCs/>
        </w:rPr>
        <w:t>2019</w:t>
      </w:r>
      <w:r w:rsidR="00DC4DA1">
        <w:rPr>
          <w:rFonts w:ascii="Times New Roman" w:hAnsi="Times New Roman" w:cs="Times New Roman"/>
          <w:bCs/>
        </w:rPr>
        <w:t xml:space="preserve"> by operation of the </w:t>
      </w:r>
      <w:r w:rsidR="00DC4DA1" w:rsidRPr="00DC4DA1">
        <w:rPr>
          <w:rFonts w:ascii="Times New Roman" w:hAnsi="Times New Roman" w:cs="Times New Roman"/>
          <w:bCs/>
          <w:i/>
        </w:rPr>
        <w:t>Legislation Act 2003</w:t>
      </w:r>
      <w:r w:rsidR="005B1C30">
        <w:rPr>
          <w:rFonts w:ascii="Times New Roman" w:hAnsi="Times New Roman" w:cs="Times New Roman"/>
          <w:bCs/>
        </w:rPr>
        <w:t>. This instrument repeals the 1991 Instrument</w:t>
      </w:r>
      <w:r w:rsidR="00CA54C3">
        <w:rPr>
          <w:rFonts w:ascii="Times New Roman" w:hAnsi="Times New Roman" w:cs="Times New Roman"/>
          <w:bCs/>
        </w:rPr>
        <w:t xml:space="preserve"> in its entirety</w:t>
      </w:r>
      <w:r w:rsidR="005B1C30">
        <w:rPr>
          <w:rFonts w:ascii="Times New Roman" w:hAnsi="Times New Roman" w:cs="Times New Roman"/>
          <w:bCs/>
        </w:rPr>
        <w:t xml:space="preserve"> so that the declaration made in item 3 of </w:t>
      </w:r>
      <w:r w:rsidR="00CF68F2">
        <w:rPr>
          <w:rFonts w:ascii="Times New Roman" w:hAnsi="Times New Roman" w:cs="Times New Roman"/>
          <w:bCs/>
        </w:rPr>
        <w:t xml:space="preserve">the 1991 Instrument </w:t>
      </w:r>
      <w:r w:rsidR="005B1C30">
        <w:rPr>
          <w:rFonts w:ascii="Times New Roman" w:hAnsi="Times New Roman" w:cs="Times New Roman"/>
          <w:bCs/>
        </w:rPr>
        <w:t>can be</w:t>
      </w:r>
      <w:r w:rsidR="00921560">
        <w:rPr>
          <w:rFonts w:ascii="Times New Roman" w:hAnsi="Times New Roman" w:cs="Times New Roman"/>
          <w:bCs/>
        </w:rPr>
        <w:t xml:space="preserve"> </w:t>
      </w:r>
      <w:r w:rsidR="00DC4DA1">
        <w:rPr>
          <w:rFonts w:ascii="Times New Roman" w:hAnsi="Times New Roman" w:cs="Times New Roman"/>
          <w:bCs/>
        </w:rPr>
        <w:t xml:space="preserve">remade </w:t>
      </w:r>
      <w:r w:rsidR="005B1C30">
        <w:rPr>
          <w:rFonts w:ascii="Times New Roman" w:hAnsi="Times New Roman" w:cs="Times New Roman"/>
          <w:bCs/>
        </w:rPr>
        <w:t xml:space="preserve">in a new </w:t>
      </w:r>
      <w:r w:rsidR="00CA54C3">
        <w:rPr>
          <w:rFonts w:ascii="Times New Roman" w:hAnsi="Times New Roman" w:cs="Times New Roman"/>
          <w:bCs/>
        </w:rPr>
        <w:t xml:space="preserve">legislative </w:t>
      </w:r>
      <w:r w:rsidR="005B1C30">
        <w:rPr>
          <w:rFonts w:ascii="Times New Roman" w:hAnsi="Times New Roman" w:cs="Times New Roman"/>
          <w:bCs/>
        </w:rPr>
        <w:t>instrument</w:t>
      </w:r>
      <w:r w:rsidR="00DC4DA1">
        <w:rPr>
          <w:rFonts w:ascii="Times New Roman" w:hAnsi="Times New Roman" w:cs="Times New Roman"/>
          <w:bCs/>
        </w:rPr>
        <w:t xml:space="preserve"> that is exempt from sunsetting</w:t>
      </w:r>
      <w:r w:rsidR="005B1C30">
        <w:rPr>
          <w:rFonts w:ascii="Times New Roman" w:hAnsi="Times New Roman" w:cs="Times New Roman"/>
          <w:bCs/>
        </w:rPr>
        <w:t xml:space="preserve">. </w:t>
      </w:r>
      <w:r w:rsidR="00DC4DA1">
        <w:rPr>
          <w:rFonts w:ascii="Times New Roman" w:hAnsi="Times New Roman" w:cs="Times New Roman"/>
          <w:bCs/>
        </w:rPr>
        <w:t>T</w:t>
      </w:r>
      <w:r w:rsidR="005214B3" w:rsidRPr="002A67EC">
        <w:rPr>
          <w:rFonts w:ascii="Times New Roman" w:hAnsi="Times New Roman" w:cs="Times New Roman"/>
          <w:bCs/>
        </w:rPr>
        <w:t xml:space="preserve">his instrument </w:t>
      </w:r>
      <w:r w:rsidR="00DC4DA1">
        <w:rPr>
          <w:rFonts w:ascii="Times New Roman" w:hAnsi="Times New Roman" w:cs="Times New Roman"/>
          <w:bCs/>
        </w:rPr>
        <w:t xml:space="preserve">and the </w:t>
      </w:r>
      <w:r w:rsidR="00DC4DA1" w:rsidRPr="002A67EC">
        <w:rPr>
          <w:rFonts w:ascii="Times New Roman" w:hAnsi="Times New Roman" w:cs="Times New Roman"/>
          <w:bCs/>
        </w:rPr>
        <w:t xml:space="preserve">new legislative instrument </w:t>
      </w:r>
      <w:r w:rsidR="005214B3" w:rsidRPr="002A67EC">
        <w:rPr>
          <w:rFonts w:ascii="Times New Roman" w:hAnsi="Times New Roman" w:cs="Times New Roman"/>
          <w:bCs/>
        </w:rPr>
        <w:t xml:space="preserve">will </w:t>
      </w:r>
      <w:r w:rsidR="005214B3" w:rsidRPr="00B20F18">
        <w:rPr>
          <w:rFonts w:ascii="Times New Roman" w:hAnsi="Times New Roman" w:cs="Times New Roman"/>
          <w:bCs/>
        </w:rPr>
        <w:t>commence at the same time</w:t>
      </w:r>
      <w:r w:rsidR="00E74AFC">
        <w:rPr>
          <w:rFonts w:ascii="Times New Roman" w:hAnsi="Times New Roman" w:cs="Times New Roman"/>
          <w:bCs/>
        </w:rPr>
        <w:t xml:space="preserve"> </w:t>
      </w:r>
      <w:r w:rsidR="00DC4DA1">
        <w:rPr>
          <w:rFonts w:ascii="Times New Roman" w:hAnsi="Times New Roman" w:cs="Times New Roman"/>
          <w:bCs/>
        </w:rPr>
        <w:t xml:space="preserve">to ensure </w:t>
      </w:r>
      <w:r w:rsidR="005214B3" w:rsidRPr="002A67EC">
        <w:rPr>
          <w:rFonts w:ascii="Times New Roman" w:hAnsi="Times New Roman" w:cs="Times New Roman"/>
          <w:bCs/>
        </w:rPr>
        <w:t xml:space="preserve">there </w:t>
      </w:r>
      <w:r w:rsidR="00DC4DA1">
        <w:rPr>
          <w:rFonts w:ascii="Times New Roman" w:hAnsi="Times New Roman" w:cs="Times New Roman"/>
          <w:bCs/>
        </w:rPr>
        <w:t xml:space="preserve">is no </w:t>
      </w:r>
      <w:r w:rsidR="005214B3" w:rsidRPr="002A67EC">
        <w:rPr>
          <w:rFonts w:ascii="Times New Roman" w:hAnsi="Times New Roman" w:cs="Times New Roman"/>
          <w:bCs/>
        </w:rPr>
        <w:t xml:space="preserve">gap in coverage in respect of persons </w:t>
      </w:r>
      <w:r w:rsidR="00E54E45" w:rsidRPr="00DF1081">
        <w:rPr>
          <w:rFonts w:ascii="Times New Roman" w:hAnsi="Times New Roman" w:cs="Times New Roman"/>
        </w:rPr>
        <w:t xml:space="preserve">who </w:t>
      </w:r>
      <w:r w:rsidR="00E54E45">
        <w:rPr>
          <w:rFonts w:ascii="Times New Roman" w:hAnsi="Times New Roman" w:cs="Times New Roman"/>
        </w:rPr>
        <w:t xml:space="preserve">assist </w:t>
      </w:r>
      <w:r w:rsidR="00E54E45" w:rsidRPr="00DF1081">
        <w:rPr>
          <w:rFonts w:ascii="Times New Roman" w:hAnsi="Times New Roman" w:cs="Times New Roman"/>
        </w:rPr>
        <w:t xml:space="preserve">in the running of the </w:t>
      </w:r>
      <w:r w:rsidR="00E54E45" w:rsidRPr="00E07564">
        <w:rPr>
          <w:rFonts w:ascii="Times New Roman" w:hAnsi="Times New Roman" w:cs="Times New Roman"/>
        </w:rPr>
        <w:t>Australian War Memorial</w:t>
      </w:r>
      <w:r w:rsidR="005214B3" w:rsidRPr="002A67EC">
        <w:rPr>
          <w:rFonts w:ascii="Times New Roman" w:hAnsi="Times New Roman" w:cs="Times New Roman"/>
          <w:bCs/>
        </w:rPr>
        <w:t>.</w:t>
      </w:r>
      <w:r w:rsidR="00CF68F2">
        <w:rPr>
          <w:rFonts w:ascii="Times New Roman" w:hAnsi="Times New Roman" w:cs="Times New Roman"/>
          <w:bCs/>
        </w:rPr>
        <w:t xml:space="preserve"> </w:t>
      </w:r>
    </w:p>
    <w:p w14:paraId="2004FCE8" w14:textId="77777777" w:rsidR="00CF68F2" w:rsidRDefault="00CF68F2" w:rsidP="00C04ACC">
      <w:pPr>
        <w:spacing w:line="240" w:lineRule="auto"/>
        <w:rPr>
          <w:rFonts w:ascii="Times New Roman" w:hAnsi="Times New Roman" w:cs="Times New Roman"/>
          <w:bCs/>
        </w:rPr>
      </w:pPr>
    </w:p>
    <w:p w14:paraId="7A6707F3" w14:textId="77777777" w:rsidR="00CF68F2" w:rsidRDefault="00CF68F2" w:rsidP="00C04ACC">
      <w:pPr>
        <w:spacing w:line="240" w:lineRule="auto"/>
        <w:rPr>
          <w:rFonts w:ascii="Times New Roman" w:hAnsi="Times New Roman" w:cs="Times New Roman"/>
          <w:bCs/>
        </w:rPr>
      </w:pPr>
    </w:p>
    <w:p w14:paraId="5DA8F3E8" w14:textId="77777777" w:rsidR="00CF68F2" w:rsidRDefault="00CF68F2" w:rsidP="00C04ACC">
      <w:pPr>
        <w:spacing w:line="240" w:lineRule="auto"/>
        <w:rPr>
          <w:rFonts w:ascii="Times New Roman" w:hAnsi="Times New Roman" w:cs="Times New Roman"/>
          <w:bCs/>
        </w:rPr>
      </w:pPr>
    </w:p>
    <w:p w14:paraId="35A1E439" w14:textId="6174B443" w:rsidR="00CF68F2" w:rsidRPr="00FD742D" w:rsidRDefault="00DC4DA1" w:rsidP="00FD742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Commonwealth Employees’</w:t>
      </w:r>
      <w:r w:rsidR="00CA54C3" w:rsidRPr="00CF68F2">
        <w:rPr>
          <w:rFonts w:ascii="Times New Roman" w:hAnsi="Times New Roman" w:cs="Times New Roman"/>
          <w:b/>
          <w:bCs/>
          <w:i/>
        </w:rPr>
        <w:t xml:space="preserve"> Rehabilitation and Compensation Act 1988 - Notice of Declarations (Notice No. 2 of 1992)</w:t>
      </w:r>
    </w:p>
    <w:p w14:paraId="1EBD297D" w14:textId="5DD3E02B" w:rsidR="005B1C30" w:rsidRDefault="005B1C30" w:rsidP="001D1B04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 </w:t>
      </w:r>
      <w:r w:rsidR="001D1B04">
        <w:rPr>
          <w:rFonts w:ascii="Times New Roman" w:hAnsi="Times New Roman" w:cs="Times New Roman"/>
          <w:bCs/>
        </w:rPr>
        <w:t xml:space="preserve">20 May 1992, </w:t>
      </w:r>
      <w:r w:rsidR="00FC1566">
        <w:rPr>
          <w:rFonts w:ascii="Times New Roman" w:hAnsi="Times New Roman" w:cs="Times New Roman"/>
        </w:rPr>
        <w:t>five</w:t>
      </w:r>
      <w:r w:rsidR="001D1B04">
        <w:rPr>
          <w:rFonts w:ascii="Times New Roman" w:hAnsi="Times New Roman" w:cs="Times New Roman"/>
        </w:rPr>
        <w:t xml:space="preserve"> declarations were made in the </w:t>
      </w:r>
      <w:r w:rsidR="000F0511">
        <w:rPr>
          <w:rFonts w:ascii="Times New Roman" w:hAnsi="Times New Roman" w:cs="Times New Roman"/>
          <w:bCs/>
          <w:i/>
        </w:rPr>
        <w:t>Commonwealth Employees’</w:t>
      </w:r>
      <w:r w:rsidR="001D1B04" w:rsidRPr="00906817">
        <w:rPr>
          <w:rFonts w:ascii="Times New Roman" w:hAnsi="Times New Roman" w:cs="Times New Roman"/>
          <w:bCs/>
          <w:i/>
        </w:rPr>
        <w:t xml:space="preserve"> Rehabilitation and Compensation Act 1988 - Notice of Declarations (Notice No. </w:t>
      </w:r>
      <w:r w:rsidR="001D1B04">
        <w:rPr>
          <w:rFonts w:ascii="Times New Roman" w:hAnsi="Times New Roman" w:cs="Times New Roman"/>
          <w:bCs/>
          <w:i/>
        </w:rPr>
        <w:t>2 of 1992</w:t>
      </w:r>
      <w:r w:rsidR="001D1B04" w:rsidRPr="00906817">
        <w:rPr>
          <w:rFonts w:ascii="Times New Roman" w:hAnsi="Times New Roman" w:cs="Times New Roman"/>
          <w:bCs/>
          <w:i/>
        </w:rPr>
        <w:t>)</w:t>
      </w:r>
      <w:r w:rsidR="001D1B04">
        <w:rPr>
          <w:rFonts w:ascii="Times New Roman" w:hAnsi="Times New Roman" w:cs="Times New Roman"/>
          <w:bCs/>
        </w:rPr>
        <w:t xml:space="preserve"> instrument (the 1992 Instrument) pursuant to subsections 4(1) and 5(6) of the </w:t>
      </w:r>
      <w:r w:rsidR="000D17C1">
        <w:rPr>
          <w:rFonts w:ascii="Times New Roman" w:hAnsi="Times New Roman" w:cs="Times New Roman"/>
        </w:rPr>
        <w:t xml:space="preserve">SRC </w:t>
      </w:r>
      <w:r w:rsidR="001D1B04">
        <w:rPr>
          <w:rFonts w:ascii="Times New Roman" w:hAnsi="Times New Roman" w:cs="Times New Roman"/>
          <w:bCs/>
        </w:rPr>
        <w:t xml:space="preserve">Act. </w:t>
      </w:r>
    </w:p>
    <w:p w14:paraId="59ED5E86" w14:textId="77777777" w:rsidR="001D1B04" w:rsidRDefault="006E7CC6" w:rsidP="001D1B04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Four of the</w:t>
      </w:r>
      <w:r w:rsidR="001D1B04">
        <w:rPr>
          <w:rFonts w:ascii="Times New Roman" w:hAnsi="Times New Roman" w:cs="Times New Roman"/>
          <w:bCs/>
        </w:rPr>
        <w:t xml:space="preserve"> </w:t>
      </w:r>
      <w:r w:rsidR="00FC1566">
        <w:rPr>
          <w:rFonts w:ascii="Times New Roman" w:hAnsi="Times New Roman" w:cs="Times New Roman"/>
          <w:bCs/>
        </w:rPr>
        <w:t xml:space="preserve">five </w:t>
      </w:r>
      <w:r w:rsidR="001D1B04">
        <w:rPr>
          <w:rFonts w:ascii="Times New Roman" w:hAnsi="Times New Roman" w:cs="Times New Roman"/>
          <w:bCs/>
        </w:rPr>
        <w:t xml:space="preserve">declarations </w:t>
      </w:r>
      <w:r>
        <w:rPr>
          <w:rFonts w:ascii="Times New Roman" w:hAnsi="Times New Roman" w:cs="Times New Roman"/>
          <w:bCs/>
        </w:rPr>
        <w:t xml:space="preserve">made in the 1992 Instrument </w:t>
      </w:r>
      <w:r w:rsidR="001D1B04">
        <w:rPr>
          <w:rFonts w:ascii="Times New Roman" w:hAnsi="Times New Roman" w:cs="Times New Roman"/>
          <w:bCs/>
        </w:rPr>
        <w:t>are now redundant and no longer required:</w:t>
      </w:r>
    </w:p>
    <w:p w14:paraId="02502AC7" w14:textId="6128CF9C" w:rsidR="00DF1081" w:rsidRPr="00DF1081" w:rsidRDefault="00DF1081" w:rsidP="00E07564">
      <w:pPr>
        <w:pStyle w:val="ListParagraph"/>
        <w:numPr>
          <w:ilvl w:val="0"/>
          <w:numId w:val="19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Australian Marine Science and Technology Limited was deregistered on 18 February 2010 and, at that time,</w:t>
      </w:r>
      <w:r w:rsidRPr="00DF1081">
        <w:rPr>
          <w:rFonts w:ascii="Times New Roman" w:hAnsi="Times New Roman" w:cs="Times New Roman"/>
        </w:rPr>
        <w:t xml:space="preserve"> </w:t>
      </w:r>
      <w:r w:rsidR="00FA5423" w:rsidRPr="00321FBB">
        <w:rPr>
          <w:rFonts w:ascii="Times New Roman" w:hAnsi="Times New Roman" w:cs="Times New Roman"/>
        </w:rPr>
        <w:t xml:space="preserve">ceased to be a body corporate </w:t>
      </w:r>
      <w:r w:rsidR="00FA5423">
        <w:rPr>
          <w:rFonts w:ascii="Times New Roman" w:hAnsi="Times New Roman" w:cs="Times New Roman"/>
        </w:rPr>
        <w:t>that satisfies</w:t>
      </w:r>
      <w:r w:rsidR="00FA5423" w:rsidRPr="00321FBB">
        <w:rPr>
          <w:rFonts w:ascii="Times New Roman" w:hAnsi="Times New Roman" w:cs="Times New Roman"/>
        </w:rPr>
        <w:t xml:space="preserve"> </w:t>
      </w:r>
      <w:r w:rsidRPr="00321FBB">
        <w:rPr>
          <w:rFonts w:ascii="Times New Roman" w:hAnsi="Times New Roman" w:cs="Times New Roman"/>
        </w:rPr>
        <w:t xml:space="preserve">the definition of </w:t>
      </w:r>
      <w:r w:rsidR="00E07564">
        <w:rPr>
          <w:rFonts w:ascii="Times New Roman" w:hAnsi="Times New Roman" w:cs="Times New Roman"/>
        </w:rPr>
        <w:t>‘</w:t>
      </w:r>
      <w:r w:rsidRPr="00321FBB">
        <w:rPr>
          <w:rFonts w:ascii="Times New Roman" w:hAnsi="Times New Roman" w:cs="Times New Roman"/>
        </w:rPr>
        <w:t>Commonwealth authority</w:t>
      </w:r>
      <w:r w:rsidR="00E07564">
        <w:rPr>
          <w:rFonts w:ascii="Times New Roman" w:hAnsi="Times New Roman" w:cs="Times New Roman"/>
        </w:rPr>
        <w:t>’</w:t>
      </w:r>
      <w:r w:rsidRPr="00321FBB">
        <w:rPr>
          <w:rFonts w:ascii="Times New Roman" w:hAnsi="Times New Roman" w:cs="Times New Roman"/>
        </w:rPr>
        <w:t xml:space="preserve"> in subsection 4(1) of the </w:t>
      </w:r>
      <w:r w:rsidR="000D17C1">
        <w:rPr>
          <w:rFonts w:ascii="Times New Roman" w:hAnsi="Times New Roman" w:cs="Times New Roman"/>
        </w:rPr>
        <w:t xml:space="preserve">SRC </w:t>
      </w:r>
      <w:r w:rsidRPr="00321FBB">
        <w:rPr>
          <w:rFonts w:ascii="Times New Roman" w:hAnsi="Times New Roman" w:cs="Times New Roman"/>
        </w:rPr>
        <w:t>Act</w:t>
      </w:r>
      <w:r w:rsidR="00FC1566">
        <w:rPr>
          <w:rFonts w:ascii="Times New Roman" w:hAnsi="Times New Roman" w:cs="Times New Roman"/>
        </w:rPr>
        <w:t xml:space="preserve"> (item 1)</w:t>
      </w:r>
      <w:r w:rsidRPr="00321FBB">
        <w:rPr>
          <w:rFonts w:ascii="Times New Roman" w:hAnsi="Times New Roman" w:cs="Times New Roman"/>
        </w:rPr>
        <w:t>;</w:t>
      </w:r>
    </w:p>
    <w:p w14:paraId="5885BD94" w14:textId="77777777" w:rsidR="00DF1081" w:rsidRPr="00DF1081" w:rsidRDefault="00DF1081" w:rsidP="00E07564">
      <w:pPr>
        <w:pStyle w:val="ListParagraph"/>
        <w:spacing w:line="240" w:lineRule="auto"/>
        <w:ind w:left="993" w:hanging="633"/>
        <w:rPr>
          <w:rFonts w:ascii="Times New Roman" w:hAnsi="Times New Roman" w:cs="Times New Roman"/>
          <w:bCs/>
        </w:rPr>
      </w:pPr>
    </w:p>
    <w:p w14:paraId="1DC6B3D5" w14:textId="6143A44A" w:rsidR="0031170C" w:rsidRPr="00DF1081" w:rsidRDefault="00DF1081" w:rsidP="00E07564">
      <w:pPr>
        <w:pStyle w:val="ListParagraph"/>
        <w:numPr>
          <w:ilvl w:val="0"/>
          <w:numId w:val="19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Totalcare Industries</w:t>
      </w:r>
      <w:r w:rsidRPr="00665533">
        <w:rPr>
          <w:rFonts w:ascii="Times New Roman" w:hAnsi="Times New Roman" w:cs="Times New Roman"/>
        </w:rPr>
        <w:t xml:space="preserve"> Limited was deregistered on </w:t>
      </w:r>
      <w:r>
        <w:rPr>
          <w:rFonts w:ascii="Times New Roman" w:hAnsi="Times New Roman" w:cs="Times New Roman"/>
        </w:rPr>
        <w:t>2 May 2012</w:t>
      </w:r>
      <w:r w:rsidRPr="006655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and, at that time, </w:t>
      </w:r>
      <w:r w:rsidR="00FA5423" w:rsidRPr="00321FBB">
        <w:rPr>
          <w:rFonts w:ascii="Times New Roman" w:hAnsi="Times New Roman" w:cs="Times New Roman"/>
        </w:rPr>
        <w:t xml:space="preserve">ceased to be a body corporate </w:t>
      </w:r>
      <w:r w:rsidR="00FA5423">
        <w:rPr>
          <w:rFonts w:ascii="Times New Roman" w:hAnsi="Times New Roman" w:cs="Times New Roman"/>
        </w:rPr>
        <w:t>that satisfies</w:t>
      </w:r>
      <w:r w:rsidR="00FA5423" w:rsidRPr="00321FBB">
        <w:rPr>
          <w:rFonts w:ascii="Times New Roman" w:hAnsi="Times New Roman" w:cs="Times New Roman"/>
        </w:rPr>
        <w:t xml:space="preserve"> </w:t>
      </w:r>
      <w:r w:rsidRPr="00321FBB">
        <w:rPr>
          <w:rFonts w:ascii="Times New Roman" w:hAnsi="Times New Roman" w:cs="Times New Roman"/>
        </w:rPr>
        <w:t xml:space="preserve">the definition of </w:t>
      </w:r>
      <w:r w:rsidR="00E07564">
        <w:rPr>
          <w:rFonts w:ascii="Times New Roman" w:hAnsi="Times New Roman" w:cs="Times New Roman"/>
        </w:rPr>
        <w:t>‘</w:t>
      </w:r>
      <w:r w:rsidRPr="00321FBB">
        <w:rPr>
          <w:rFonts w:ascii="Times New Roman" w:hAnsi="Times New Roman" w:cs="Times New Roman"/>
        </w:rPr>
        <w:t>Commonwealth authority</w:t>
      </w:r>
      <w:r w:rsidR="00E07564">
        <w:rPr>
          <w:rFonts w:ascii="Times New Roman" w:hAnsi="Times New Roman" w:cs="Times New Roman"/>
        </w:rPr>
        <w:t>’ in subsection </w:t>
      </w:r>
      <w:r w:rsidRPr="00321FBB">
        <w:rPr>
          <w:rFonts w:ascii="Times New Roman" w:hAnsi="Times New Roman" w:cs="Times New Roman"/>
        </w:rPr>
        <w:t xml:space="preserve">4(1) of the </w:t>
      </w:r>
      <w:r w:rsidR="000D17C1">
        <w:rPr>
          <w:rFonts w:ascii="Times New Roman" w:hAnsi="Times New Roman" w:cs="Times New Roman"/>
        </w:rPr>
        <w:t xml:space="preserve">SRC </w:t>
      </w:r>
      <w:r w:rsidRPr="00321FBB">
        <w:rPr>
          <w:rFonts w:ascii="Times New Roman" w:hAnsi="Times New Roman" w:cs="Times New Roman"/>
        </w:rPr>
        <w:t>Act</w:t>
      </w:r>
      <w:r w:rsidR="00FC1566">
        <w:rPr>
          <w:rFonts w:ascii="Times New Roman" w:hAnsi="Times New Roman" w:cs="Times New Roman"/>
        </w:rPr>
        <w:t xml:space="preserve"> (item 1)</w:t>
      </w:r>
      <w:r w:rsidRPr="00321FBB">
        <w:rPr>
          <w:rFonts w:ascii="Times New Roman" w:hAnsi="Times New Roman" w:cs="Times New Roman"/>
        </w:rPr>
        <w:t>;</w:t>
      </w:r>
    </w:p>
    <w:p w14:paraId="6AEDAD6C" w14:textId="77777777" w:rsidR="00DF1081" w:rsidRPr="00DF1081" w:rsidRDefault="00DF1081" w:rsidP="00E07564">
      <w:pPr>
        <w:pStyle w:val="ListParagraph"/>
        <w:spacing w:line="240" w:lineRule="auto"/>
        <w:ind w:left="993" w:hanging="633"/>
        <w:rPr>
          <w:rFonts w:ascii="Times New Roman" w:hAnsi="Times New Roman" w:cs="Times New Roman"/>
          <w:bCs/>
        </w:rPr>
      </w:pPr>
    </w:p>
    <w:p w14:paraId="3B22E72B" w14:textId="03BDA32E" w:rsidR="00FA5423" w:rsidRPr="00FA5423" w:rsidRDefault="00DF1081" w:rsidP="00E07564">
      <w:pPr>
        <w:pStyle w:val="ListParagraph"/>
        <w:numPr>
          <w:ilvl w:val="0"/>
          <w:numId w:val="19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 w:rsidRPr="00DF1081">
        <w:rPr>
          <w:rFonts w:ascii="Times New Roman" w:hAnsi="Times New Roman" w:cs="Times New Roman"/>
        </w:rPr>
        <w:t>Filtron Pty Ltd has ceased to be a body corporate in which a body corporate declared under para</w:t>
      </w:r>
      <w:r w:rsidR="00E07564">
        <w:rPr>
          <w:rFonts w:ascii="Times New Roman" w:hAnsi="Times New Roman" w:cs="Times New Roman"/>
        </w:rPr>
        <w:t>graph (c) of the definition of ‘</w:t>
      </w:r>
      <w:r w:rsidRPr="00DF1081">
        <w:rPr>
          <w:rFonts w:ascii="Times New Roman" w:hAnsi="Times New Roman" w:cs="Times New Roman"/>
        </w:rPr>
        <w:t>Commonwealth authority</w:t>
      </w:r>
      <w:r w:rsidR="00E07564">
        <w:rPr>
          <w:rFonts w:ascii="Times New Roman" w:hAnsi="Times New Roman" w:cs="Times New Roman"/>
        </w:rPr>
        <w:t>’</w:t>
      </w:r>
      <w:r w:rsidRPr="00DF1081">
        <w:rPr>
          <w:rFonts w:ascii="Times New Roman" w:hAnsi="Times New Roman" w:cs="Times New Roman"/>
        </w:rPr>
        <w:t xml:space="preserve"> in subsection 4(1) of the </w:t>
      </w:r>
      <w:r w:rsidR="00E07564">
        <w:rPr>
          <w:rFonts w:ascii="Times New Roman" w:hAnsi="Times New Roman" w:cs="Times New Roman"/>
        </w:rPr>
        <w:t>SRC </w:t>
      </w:r>
      <w:r w:rsidRPr="00DF1081">
        <w:rPr>
          <w:rFonts w:ascii="Times New Roman" w:hAnsi="Times New Roman" w:cs="Times New Roman"/>
        </w:rPr>
        <w:t>Act</w:t>
      </w:r>
      <w:r w:rsidR="00FA5423">
        <w:rPr>
          <w:rFonts w:ascii="Times New Roman" w:hAnsi="Times New Roman" w:cs="Times New Roman"/>
        </w:rPr>
        <w:t xml:space="preserve"> (</w:t>
      </w:r>
      <w:r w:rsidR="00E07564">
        <w:rPr>
          <w:rFonts w:ascii="Times New Roman" w:hAnsi="Times New Roman" w:cs="Times New Roman"/>
        </w:rPr>
        <w:t xml:space="preserve">namely, </w:t>
      </w:r>
      <w:r w:rsidRPr="00DF1081">
        <w:rPr>
          <w:rFonts w:ascii="Times New Roman" w:hAnsi="Times New Roman" w:cs="Times New Roman"/>
        </w:rPr>
        <w:t>CSL Limited</w:t>
      </w:r>
      <w:r w:rsidR="00FA5423">
        <w:rPr>
          <w:rFonts w:ascii="Times New Roman" w:hAnsi="Times New Roman" w:cs="Times New Roman"/>
        </w:rPr>
        <w:t>)</w:t>
      </w:r>
      <w:r w:rsidRPr="00DF1081">
        <w:rPr>
          <w:rFonts w:ascii="Times New Roman" w:hAnsi="Times New Roman" w:cs="Times New Roman"/>
        </w:rPr>
        <w:t xml:space="preserve"> has a controlling interest. Accordingly, Filtron Pty Ltd </w:t>
      </w:r>
      <w:r w:rsidR="00FA5423" w:rsidRPr="00FA5423">
        <w:rPr>
          <w:rFonts w:ascii="Times New Roman" w:hAnsi="Times New Roman" w:cs="Times New Roman"/>
        </w:rPr>
        <w:t>has ceased to be a body corporate th</w:t>
      </w:r>
      <w:r w:rsidR="00E07564">
        <w:rPr>
          <w:rFonts w:ascii="Times New Roman" w:hAnsi="Times New Roman" w:cs="Times New Roman"/>
        </w:rPr>
        <w:t>at satisfies the definition of ‘</w:t>
      </w:r>
      <w:r w:rsidR="00FA5423" w:rsidRPr="00FA5423">
        <w:rPr>
          <w:rFonts w:ascii="Times New Roman" w:hAnsi="Times New Roman" w:cs="Times New Roman"/>
        </w:rPr>
        <w:t>Commonwealth authority</w:t>
      </w:r>
      <w:r w:rsidR="00E07564">
        <w:rPr>
          <w:rFonts w:ascii="Times New Roman" w:hAnsi="Times New Roman" w:cs="Times New Roman"/>
        </w:rPr>
        <w:t>’</w:t>
      </w:r>
      <w:r w:rsidR="00FA5423" w:rsidRPr="00FA5423">
        <w:rPr>
          <w:rFonts w:ascii="Times New Roman" w:hAnsi="Times New Roman" w:cs="Times New Roman"/>
        </w:rPr>
        <w:t xml:space="preserve"> in subsection 4(1) of the </w:t>
      </w:r>
      <w:r w:rsidR="00D0089B">
        <w:rPr>
          <w:rFonts w:ascii="Times New Roman" w:hAnsi="Times New Roman" w:cs="Times New Roman"/>
        </w:rPr>
        <w:t xml:space="preserve">SRC </w:t>
      </w:r>
      <w:r w:rsidR="00FA5423" w:rsidRPr="00FA5423">
        <w:rPr>
          <w:rFonts w:ascii="Times New Roman" w:hAnsi="Times New Roman" w:cs="Times New Roman"/>
        </w:rPr>
        <w:t>Act</w:t>
      </w:r>
      <w:r w:rsidR="00FC1566">
        <w:rPr>
          <w:rFonts w:ascii="Times New Roman" w:hAnsi="Times New Roman" w:cs="Times New Roman"/>
        </w:rPr>
        <w:t xml:space="preserve"> (item 2)</w:t>
      </w:r>
      <w:r w:rsidR="00FA5423" w:rsidRPr="00FA5423">
        <w:rPr>
          <w:rFonts w:ascii="Times New Roman" w:hAnsi="Times New Roman" w:cs="Times New Roman"/>
        </w:rPr>
        <w:t>;</w:t>
      </w:r>
    </w:p>
    <w:p w14:paraId="450B3BDB" w14:textId="77777777" w:rsidR="00FA5423" w:rsidRPr="00DF1081" w:rsidRDefault="00FA5423" w:rsidP="00E07564">
      <w:pPr>
        <w:pStyle w:val="ListParagraph"/>
        <w:ind w:left="993" w:hanging="633"/>
        <w:rPr>
          <w:rFonts w:ascii="Times New Roman" w:hAnsi="Times New Roman" w:cs="Times New Roman"/>
          <w:bCs/>
        </w:rPr>
      </w:pPr>
    </w:p>
    <w:p w14:paraId="5B04153A" w14:textId="5FDFD95C" w:rsidR="00906817" w:rsidRPr="00DF1081" w:rsidRDefault="00DF1081" w:rsidP="00E07564">
      <w:pPr>
        <w:pStyle w:val="ListParagraph"/>
        <w:numPr>
          <w:ilvl w:val="0"/>
          <w:numId w:val="19"/>
        </w:numPr>
        <w:spacing w:line="240" w:lineRule="auto"/>
        <w:ind w:left="993" w:hanging="6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The declaration made pursuant to </w:t>
      </w:r>
      <w:r w:rsidR="00FA5423">
        <w:rPr>
          <w:rFonts w:ascii="Times New Roman" w:hAnsi="Times New Roman" w:cs="Times New Roman"/>
        </w:rPr>
        <w:t xml:space="preserve">subsection 5(6) of the </w:t>
      </w:r>
      <w:r w:rsidR="000D17C1">
        <w:rPr>
          <w:rFonts w:ascii="Times New Roman" w:hAnsi="Times New Roman" w:cs="Times New Roman"/>
        </w:rPr>
        <w:t xml:space="preserve">SRC </w:t>
      </w:r>
      <w:r w:rsidR="00FA5423">
        <w:rPr>
          <w:rFonts w:ascii="Times New Roman" w:hAnsi="Times New Roman" w:cs="Times New Roman"/>
        </w:rPr>
        <w:t>Act,</w:t>
      </w:r>
      <w:r w:rsidRPr="00DF10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relation to</w:t>
      </w:r>
      <w:r w:rsidRPr="00DF1081">
        <w:rPr>
          <w:rFonts w:ascii="Times New Roman" w:hAnsi="Times New Roman" w:cs="Times New Roman"/>
        </w:rPr>
        <w:t xml:space="preserve"> persons who </w:t>
      </w:r>
      <w:r>
        <w:rPr>
          <w:rFonts w:ascii="Times New Roman" w:hAnsi="Times New Roman" w:cs="Times New Roman"/>
        </w:rPr>
        <w:t xml:space="preserve">assist </w:t>
      </w:r>
      <w:r w:rsidRPr="00DF1081">
        <w:rPr>
          <w:rFonts w:ascii="Times New Roman" w:hAnsi="Times New Roman" w:cs="Times New Roman"/>
        </w:rPr>
        <w:t>in the running of the Australian National Botanic Gardens</w:t>
      </w:r>
      <w:r w:rsidR="00FA54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was</w:t>
      </w:r>
      <w:r w:rsidRPr="00DF1081">
        <w:rPr>
          <w:rFonts w:ascii="Times New Roman" w:hAnsi="Times New Roman" w:cs="Times New Roman"/>
        </w:rPr>
        <w:t xml:space="preserve"> repealed by the </w:t>
      </w:r>
      <w:r w:rsidRPr="00DF1081">
        <w:rPr>
          <w:rFonts w:ascii="Times New Roman" w:hAnsi="Times New Roman" w:cs="Times New Roman"/>
          <w:i/>
        </w:rPr>
        <w:t>Notice of Declaration and Revocation under section 5(6)</w:t>
      </w:r>
      <w:r w:rsidRPr="00DF1081">
        <w:rPr>
          <w:rFonts w:ascii="Times New Roman" w:hAnsi="Times New Roman" w:cs="Times New Roman"/>
        </w:rPr>
        <w:t xml:space="preserve"> </w:t>
      </w:r>
      <w:r w:rsidR="00E07564">
        <w:rPr>
          <w:rFonts w:ascii="Times New Roman" w:hAnsi="Times New Roman" w:cs="Times New Roman"/>
          <w:color w:val="000000"/>
        </w:rPr>
        <w:t>in Commonwealth Gazette No. </w:t>
      </w:r>
      <w:r w:rsidRPr="00DF1081">
        <w:rPr>
          <w:rFonts w:ascii="Times New Roman" w:hAnsi="Times New Roman" w:cs="Times New Roman"/>
          <w:color w:val="000000"/>
        </w:rPr>
        <w:t xml:space="preserve">GN 35 on 6 September 2000 but has not yet been removed from the 1992 </w:t>
      </w:r>
      <w:r>
        <w:rPr>
          <w:rFonts w:ascii="Times New Roman" w:hAnsi="Times New Roman" w:cs="Times New Roman"/>
          <w:color w:val="000000"/>
        </w:rPr>
        <w:t>Instrument</w:t>
      </w:r>
      <w:r w:rsidR="00E07564">
        <w:rPr>
          <w:rFonts w:ascii="Times New Roman" w:hAnsi="Times New Roman" w:cs="Times New Roman"/>
          <w:color w:val="000000"/>
        </w:rPr>
        <w:t xml:space="preserve"> (item </w:t>
      </w:r>
      <w:r w:rsidR="00FC1566">
        <w:rPr>
          <w:rFonts w:ascii="Times New Roman" w:hAnsi="Times New Roman" w:cs="Times New Roman"/>
          <w:color w:val="000000"/>
        </w:rPr>
        <w:t>3)</w:t>
      </w:r>
      <w:r>
        <w:rPr>
          <w:rFonts w:ascii="Times New Roman" w:hAnsi="Times New Roman" w:cs="Times New Roman"/>
          <w:color w:val="000000"/>
        </w:rPr>
        <w:t>.</w:t>
      </w:r>
      <w:r w:rsidR="00FA5423">
        <w:rPr>
          <w:rFonts w:ascii="Times New Roman" w:hAnsi="Times New Roman" w:cs="Times New Roman"/>
          <w:color w:val="000000"/>
        </w:rPr>
        <w:t xml:space="preserve"> </w:t>
      </w:r>
    </w:p>
    <w:p w14:paraId="46AF35A6" w14:textId="4D01E649" w:rsidR="00906817" w:rsidRDefault="00E07564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declaration made pursuant to subsection 5(6) of the </w:t>
      </w:r>
      <w:r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  <w:bCs/>
        </w:rPr>
        <w:t xml:space="preserve">Act in item 3 of the </w:t>
      </w:r>
      <w:r w:rsidR="00DF1081">
        <w:rPr>
          <w:rFonts w:ascii="Times New Roman" w:hAnsi="Times New Roman" w:cs="Times New Roman"/>
          <w:bCs/>
        </w:rPr>
        <w:t>199</w:t>
      </w:r>
      <w:r w:rsidR="007C10BD">
        <w:rPr>
          <w:rFonts w:ascii="Times New Roman" w:hAnsi="Times New Roman" w:cs="Times New Roman"/>
          <w:bCs/>
        </w:rPr>
        <w:t>2</w:t>
      </w:r>
      <w:r w:rsidR="00DF1081">
        <w:rPr>
          <w:rFonts w:ascii="Times New Roman" w:hAnsi="Times New Roman" w:cs="Times New Roman"/>
          <w:bCs/>
        </w:rPr>
        <w:t xml:space="preserve"> In</w:t>
      </w:r>
      <w:r w:rsidR="00A87891">
        <w:rPr>
          <w:rFonts w:ascii="Times New Roman" w:hAnsi="Times New Roman" w:cs="Times New Roman"/>
          <w:bCs/>
        </w:rPr>
        <w:t>strument</w:t>
      </w:r>
      <w:r w:rsidR="00FA5423">
        <w:rPr>
          <w:rFonts w:ascii="Times New Roman" w:hAnsi="Times New Roman" w:cs="Times New Roman"/>
          <w:bCs/>
        </w:rPr>
        <w:t>,</w:t>
      </w:r>
      <w:r w:rsidR="00A87891">
        <w:rPr>
          <w:rFonts w:ascii="Times New Roman" w:hAnsi="Times New Roman" w:cs="Times New Roman"/>
          <w:bCs/>
        </w:rPr>
        <w:t xml:space="preserve"> </w:t>
      </w:r>
      <w:r w:rsidR="007C10BD">
        <w:rPr>
          <w:rFonts w:ascii="Times New Roman" w:hAnsi="Times New Roman" w:cs="Times New Roman"/>
        </w:rPr>
        <w:t>in relation to</w:t>
      </w:r>
      <w:r w:rsidR="007C10BD" w:rsidRPr="00DF1081">
        <w:rPr>
          <w:rFonts w:ascii="Times New Roman" w:hAnsi="Times New Roman" w:cs="Times New Roman"/>
        </w:rPr>
        <w:t xml:space="preserve"> persons who </w:t>
      </w:r>
      <w:r w:rsidR="007C10BD">
        <w:rPr>
          <w:rFonts w:ascii="Times New Roman" w:hAnsi="Times New Roman" w:cs="Times New Roman"/>
        </w:rPr>
        <w:t xml:space="preserve">assist </w:t>
      </w:r>
      <w:r w:rsidR="007C10BD" w:rsidRPr="00DF1081">
        <w:rPr>
          <w:rFonts w:ascii="Times New Roman" w:hAnsi="Times New Roman" w:cs="Times New Roman"/>
        </w:rPr>
        <w:t xml:space="preserve">in the running of the </w:t>
      </w:r>
      <w:r w:rsidR="007C10BD">
        <w:rPr>
          <w:rFonts w:ascii="Times New Roman" w:hAnsi="Times New Roman" w:cs="Times New Roman"/>
        </w:rPr>
        <w:t>Great Barrier Reef Marine Park Authority</w:t>
      </w:r>
      <w:r w:rsidR="007C10BD" w:rsidRPr="00DF1081">
        <w:rPr>
          <w:rFonts w:ascii="Times New Roman" w:hAnsi="Times New Roman" w:cs="Times New Roman"/>
        </w:rPr>
        <w:t>,</w:t>
      </w:r>
      <w:r w:rsidR="00A87891">
        <w:rPr>
          <w:rFonts w:ascii="Times New Roman" w:hAnsi="Times New Roman" w:cs="Times New Roman"/>
          <w:bCs/>
        </w:rPr>
        <w:t xml:space="preserve"> </w:t>
      </w:r>
      <w:r w:rsidR="00DF1081">
        <w:rPr>
          <w:rFonts w:ascii="Times New Roman" w:hAnsi="Times New Roman" w:cs="Times New Roman"/>
          <w:bCs/>
        </w:rPr>
        <w:t xml:space="preserve">is </w:t>
      </w:r>
      <w:r w:rsidR="00885CCD">
        <w:rPr>
          <w:rFonts w:ascii="Times New Roman" w:hAnsi="Times New Roman" w:cs="Times New Roman"/>
          <w:bCs/>
        </w:rPr>
        <w:t>still required</w:t>
      </w:r>
      <w:r w:rsidR="00CA54C3">
        <w:rPr>
          <w:rFonts w:ascii="Times New Roman" w:hAnsi="Times New Roman" w:cs="Times New Roman"/>
          <w:bCs/>
        </w:rPr>
        <w:t>.</w:t>
      </w:r>
      <w:r w:rsidR="00DF1081">
        <w:rPr>
          <w:rFonts w:ascii="Times New Roman" w:hAnsi="Times New Roman" w:cs="Times New Roman"/>
          <w:bCs/>
        </w:rPr>
        <w:t xml:space="preserve"> </w:t>
      </w:r>
      <w:r w:rsidR="00CA54C3">
        <w:rPr>
          <w:rFonts w:ascii="Times New Roman" w:hAnsi="Times New Roman" w:cs="Times New Roman"/>
          <w:bCs/>
        </w:rPr>
        <w:t>H</w:t>
      </w:r>
      <w:r w:rsidR="00DF1081">
        <w:rPr>
          <w:rFonts w:ascii="Times New Roman" w:hAnsi="Times New Roman" w:cs="Times New Roman"/>
          <w:bCs/>
        </w:rPr>
        <w:t>owever</w:t>
      </w:r>
      <w:r w:rsidR="00CA54C3">
        <w:rPr>
          <w:rFonts w:ascii="Times New Roman" w:hAnsi="Times New Roman" w:cs="Times New Roman"/>
          <w:bCs/>
        </w:rPr>
        <w:t>,</w:t>
      </w:r>
      <w:r w:rsidR="00DF1081">
        <w:rPr>
          <w:rFonts w:ascii="Times New Roman" w:hAnsi="Times New Roman" w:cs="Times New Roman"/>
          <w:bCs/>
        </w:rPr>
        <w:t xml:space="preserve"> the 199</w:t>
      </w:r>
      <w:r w:rsidR="007C10BD">
        <w:rPr>
          <w:rFonts w:ascii="Times New Roman" w:hAnsi="Times New Roman" w:cs="Times New Roman"/>
          <w:bCs/>
        </w:rPr>
        <w:t>2</w:t>
      </w:r>
      <w:r w:rsidR="00DF1081">
        <w:rPr>
          <w:rFonts w:ascii="Times New Roman" w:hAnsi="Times New Roman" w:cs="Times New Roman"/>
          <w:bCs/>
        </w:rPr>
        <w:t xml:space="preserve"> Instrument </w:t>
      </w:r>
      <w:r w:rsidR="00FD742D">
        <w:rPr>
          <w:rFonts w:ascii="Times New Roman" w:hAnsi="Times New Roman" w:cs="Times New Roman"/>
          <w:bCs/>
        </w:rPr>
        <w:t>is scheduled</w:t>
      </w:r>
      <w:r w:rsidR="00DF1081">
        <w:rPr>
          <w:rFonts w:ascii="Times New Roman" w:hAnsi="Times New Roman" w:cs="Times New Roman"/>
          <w:bCs/>
        </w:rPr>
        <w:t xml:space="preserve"> to sunset on 1 April 2019</w:t>
      </w:r>
      <w:r w:rsidR="003537FC">
        <w:rPr>
          <w:rFonts w:ascii="Times New Roman" w:hAnsi="Times New Roman" w:cs="Times New Roman"/>
          <w:bCs/>
        </w:rPr>
        <w:t xml:space="preserve"> by operation of the </w:t>
      </w:r>
      <w:r w:rsidR="003537FC" w:rsidRPr="003537FC">
        <w:rPr>
          <w:rFonts w:ascii="Times New Roman" w:hAnsi="Times New Roman" w:cs="Times New Roman"/>
          <w:bCs/>
          <w:i/>
        </w:rPr>
        <w:t>Legislation Act 2003</w:t>
      </w:r>
      <w:r w:rsidR="00DF1081">
        <w:rPr>
          <w:rFonts w:ascii="Times New Roman" w:hAnsi="Times New Roman" w:cs="Times New Roman"/>
          <w:bCs/>
        </w:rPr>
        <w:t>. This instrument repeals the 199</w:t>
      </w:r>
      <w:r w:rsidR="007C10BD">
        <w:rPr>
          <w:rFonts w:ascii="Times New Roman" w:hAnsi="Times New Roman" w:cs="Times New Roman"/>
          <w:bCs/>
        </w:rPr>
        <w:t>2</w:t>
      </w:r>
      <w:r w:rsidR="00DF1081">
        <w:rPr>
          <w:rFonts w:ascii="Times New Roman" w:hAnsi="Times New Roman" w:cs="Times New Roman"/>
          <w:bCs/>
        </w:rPr>
        <w:t xml:space="preserve"> Instrument </w:t>
      </w:r>
      <w:r w:rsidR="00FC1566">
        <w:rPr>
          <w:rFonts w:ascii="Times New Roman" w:hAnsi="Times New Roman" w:cs="Times New Roman"/>
          <w:bCs/>
        </w:rPr>
        <w:t xml:space="preserve">in its entirety </w:t>
      </w:r>
      <w:r w:rsidR="00DF1081">
        <w:rPr>
          <w:rFonts w:ascii="Times New Roman" w:hAnsi="Times New Roman" w:cs="Times New Roman"/>
          <w:bCs/>
        </w:rPr>
        <w:t>so that the</w:t>
      </w:r>
      <w:r w:rsidR="00A87891">
        <w:rPr>
          <w:rFonts w:ascii="Times New Roman" w:hAnsi="Times New Roman" w:cs="Times New Roman"/>
          <w:bCs/>
        </w:rPr>
        <w:t xml:space="preserve"> </w:t>
      </w:r>
      <w:r w:rsidR="00DF1081">
        <w:rPr>
          <w:rFonts w:ascii="Times New Roman" w:hAnsi="Times New Roman" w:cs="Times New Roman"/>
          <w:bCs/>
        </w:rPr>
        <w:t xml:space="preserve">declaration made in item 3 of </w:t>
      </w:r>
      <w:r w:rsidR="00FD742D">
        <w:rPr>
          <w:rFonts w:ascii="Times New Roman" w:hAnsi="Times New Roman" w:cs="Times New Roman"/>
          <w:bCs/>
        </w:rPr>
        <w:t xml:space="preserve">the 1992 Instrument </w:t>
      </w:r>
      <w:r w:rsidR="00DF1081">
        <w:rPr>
          <w:rFonts w:ascii="Times New Roman" w:hAnsi="Times New Roman" w:cs="Times New Roman"/>
          <w:bCs/>
        </w:rPr>
        <w:t xml:space="preserve">can be </w:t>
      </w:r>
      <w:r w:rsidR="00E54E45">
        <w:rPr>
          <w:rFonts w:ascii="Times New Roman" w:hAnsi="Times New Roman" w:cs="Times New Roman"/>
          <w:bCs/>
        </w:rPr>
        <w:t>remade</w:t>
      </w:r>
      <w:r w:rsidR="00DF1081">
        <w:rPr>
          <w:rFonts w:ascii="Times New Roman" w:hAnsi="Times New Roman" w:cs="Times New Roman"/>
          <w:bCs/>
        </w:rPr>
        <w:t xml:space="preserve"> in a new </w:t>
      </w:r>
      <w:r w:rsidR="00FC1566">
        <w:rPr>
          <w:rFonts w:ascii="Times New Roman" w:hAnsi="Times New Roman" w:cs="Times New Roman"/>
          <w:bCs/>
        </w:rPr>
        <w:t>legislative</w:t>
      </w:r>
      <w:r w:rsidR="00DF1081">
        <w:rPr>
          <w:rFonts w:ascii="Times New Roman" w:hAnsi="Times New Roman" w:cs="Times New Roman"/>
          <w:bCs/>
        </w:rPr>
        <w:t xml:space="preserve"> instrument</w:t>
      </w:r>
      <w:r w:rsidR="0067116E">
        <w:rPr>
          <w:rFonts w:ascii="Times New Roman" w:hAnsi="Times New Roman" w:cs="Times New Roman"/>
          <w:bCs/>
        </w:rPr>
        <w:t>.</w:t>
      </w:r>
      <w:r w:rsidR="00FC1566" w:rsidRPr="002A67EC">
        <w:rPr>
          <w:rFonts w:ascii="Times New Roman" w:hAnsi="Times New Roman" w:cs="Times New Roman"/>
          <w:bCs/>
        </w:rPr>
        <w:t xml:space="preserve"> </w:t>
      </w:r>
      <w:r w:rsidR="00E54E45">
        <w:rPr>
          <w:rFonts w:ascii="Times New Roman" w:hAnsi="Times New Roman" w:cs="Times New Roman"/>
          <w:bCs/>
        </w:rPr>
        <w:t>T</w:t>
      </w:r>
      <w:r w:rsidR="00E54E45" w:rsidRPr="002A67EC">
        <w:rPr>
          <w:rFonts w:ascii="Times New Roman" w:hAnsi="Times New Roman" w:cs="Times New Roman"/>
          <w:bCs/>
        </w:rPr>
        <w:t xml:space="preserve">his instrument </w:t>
      </w:r>
      <w:r w:rsidR="00E54E45">
        <w:rPr>
          <w:rFonts w:ascii="Times New Roman" w:hAnsi="Times New Roman" w:cs="Times New Roman"/>
          <w:bCs/>
        </w:rPr>
        <w:t xml:space="preserve">and the </w:t>
      </w:r>
      <w:r w:rsidR="00E54E45" w:rsidRPr="002A67EC">
        <w:rPr>
          <w:rFonts w:ascii="Times New Roman" w:hAnsi="Times New Roman" w:cs="Times New Roman"/>
          <w:bCs/>
        </w:rPr>
        <w:t xml:space="preserve">new legislative instrument will </w:t>
      </w:r>
      <w:r w:rsidR="00E54E45" w:rsidRPr="00B20F18">
        <w:rPr>
          <w:rFonts w:ascii="Times New Roman" w:hAnsi="Times New Roman" w:cs="Times New Roman"/>
          <w:bCs/>
        </w:rPr>
        <w:t>commence at the same time</w:t>
      </w:r>
      <w:r w:rsidR="00E54E45">
        <w:rPr>
          <w:rFonts w:ascii="Times New Roman" w:hAnsi="Times New Roman" w:cs="Times New Roman"/>
          <w:bCs/>
        </w:rPr>
        <w:t xml:space="preserve"> to ensure </w:t>
      </w:r>
      <w:r w:rsidR="00E54E45" w:rsidRPr="002A67EC">
        <w:rPr>
          <w:rFonts w:ascii="Times New Roman" w:hAnsi="Times New Roman" w:cs="Times New Roman"/>
          <w:bCs/>
        </w:rPr>
        <w:t xml:space="preserve">there </w:t>
      </w:r>
      <w:r w:rsidR="00E54E45">
        <w:rPr>
          <w:rFonts w:ascii="Times New Roman" w:hAnsi="Times New Roman" w:cs="Times New Roman"/>
          <w:bCs/>
        </w:rPr>
        <w:t xml:space="preserve">is no </w:t>
      </w:r>
      <w:r w:rsidR="00E54E45" w:rsidRPr="002A67EC">
        <w:rPr>
          <w:rFonts w:ascii="Times New Roman" w:hAnsi="Times New Roman" w:cs="Times New Roman"/>
          <w:bCs/>
        </w:rPr>
        <w:t xml:space="preserve">gap in coverage in respect of </w:t>
      </w:r>
      <w:r w:rsidR="00E54E45" w:rsidRPr="00DF1081">
        <w:rPr>
          <w:rFonts w:ascii="Times New Roman" w:hAnsi="Times New Roman" w:cs="Times New Roman"/>
        </w:rPr>
        <w:t xml:space="preserve">persons who </w:t>
      </w:r>
      <w:r w:rsidR="00E54E45">
        <w:rPr>
          <w:rFonts w:ascii="Times New Roman" w:hAnsi="Times New Roman" w:cs="Times New Roman"/>
        </w:rPr>
        <w:t xml:space="preserve">assist </w:t>
      </w:r>
      <w:r w:rsidR="00E54E45" w:rsidRPr="00DF1081">
        <w:rPr>
          <w:rFonts w:ascii="Times New Roman" w:hAnsi="Times New Roman" w:cs="Times New Roman"/>
        </w:rPr>
        <w:t xml:space="preserve">in the running of the </w:t>
      </w:r>
      <w:r w:rsidR="00E54E45">
        <w:rPr>
          <w:rFonts w:ascii="Times New Roman" w:hAnsi="Times New Roman" w:cs="Times New Roman"/>
        </w:rPr>
        <w:t>Great Barrier Reef Marine Park Authority</w:t>
      </w:r>
      <w:r w:rsidR="00FC1566" w:rsidRPr="002A67EC">
        <w:rPr>
          <w:rFonts w:ascii="Times New Roman" w:hAnsi="Times New Roman" w:cs="Times New Roman"/>
          <w:bCs/>
        </w:rPr>
        <w:t>.</w:t>
      </w:r>
      <w:r w:rsidR="00FD742D">
        <w:rPr>
          <w:rFonts w:ascii="Times New Roman" w:hAnsi="Times New Roman" w:cs="Times New Roman"/>
          <w:bCs/>
        </w:rPr>
        <w:t xml:space="preserve"> </w:t>
      </w:r>
    </w:p>
    <w:p w14:paraId="4AAA0A81" w14:textId="77777777" w:rsidR="005214B3" w:rsidRDefault="005214B3" w:rsidP="00C04AC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Commencement</w:t>
      </w:r>
    </w:p>
    <w:p w14:paraId="7861D199" w14:textId="5A5285D8" w:rsidR="005214B3" w:rsidRDefault="005214B3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This instrument commences at the same time as the </w:t>
      </w:r>
      <w:r w:rsidRPr="00FD742D">
        <w:rPr>
          <w:rFonts w:ascii="Times New Roman" w:hAnsi="Times New Roman" w:cs="Times New Roman"/>
          <w:bCs/>
          <w:i/>
        </w:rPr>
        <w:t>Safety, Rehabilitation and Compensation (Specified Persons and Acts) Declaration 201</w:t>
      </w:r>
      <w:r w:rsidR="006E05D5">
        <w:rPr>
          <w:rFonts w:ascii="Times New Roman" w:hAnsi="Times New Roman" w:cs="Times New Roman"/>
          <w:bCs/>
          <w:i/>
        </w:rPr>
        <w:t>9</w:t>
      </w:r>
      <w:r w:rsidRPr="00FD742D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</w:rPr>
        <w:t>(the 201</w:t>
      </w:r>
      <w:r w:rsidR="006E05D5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 xml:space="preserve"> Declaration). </w:t>
      </w:r>
    </w:p>
    <w:p w14:paraId="5BB2D982" w14:textId="1171B037" w:rsidR="005214B3" w:rsidRDefault="00E54E45" w:rsidP="00C04AC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It is anticipated that </w:t>
      </w:r>
      <w:r w:rsidR="005214B3">
        <w:rPr>
          <w:rFonts w:ascii="Times New Roman" w:hAnsi="Times New Roman" w:cs="Times New Roman"/>
          <w:bCs/>
        </w:rPr>
        <w:t>the 201</w:t>
      </w:r>
      <w:r w:rsidR="006E05D5">
        <w:rPr>
          <w:rFonts w:ascii="Times New Roman" w:hAnsi="Times New Roman" w:cs="Times New Roman"/>
          <w:bCs/>
        </w:rPr>
        <w:t>9</w:t>
      </w:r>
      <w:r w:rsidR="005214B3">
        <w:rPr>
          <w:rFonts w:ascii="Times New Roman" w:hAnsi="Times New Roman" w:cs="Times New Roman"/>
          <w:bCs/>
        </w:rPr>
        <w:t xml:space="preserve"> Declaration will consolidate all declarations made under subsection 5(6) of the </w:t>
      </w:r>
      <w:r w:rsidR="006E05D5">
        <w:rPr>
          <w:rFonts w:ascii="Times New Roman" w:hAnsi="Times New Roman" w:cs="Times New Roman"/>
          <w:bCs/>
        </w:rPr>
        <w:t xml:space="preserve">SRC </w:t>
      </w:r>
      <w:r w:rsidR="005214B3">
        <w:rPr>
          <w:rFonts w:ascii="Times New Roman" w:hAnsi="Times New Roman" w:cs="Times New Roman"/>
          <w:bCs/>
        </w:rPr>
        <w:t xml:space="preserve">Act, </w:t>
      </w:r>
      <w:r w:rsidR="00885CCD">
        <w:rPr>
          <w:rFonts w:ascii="Times New Roman" w:hAnsi="Times New Roman" w:cs="Times New Roman"/>
          <w:bCs/>
        </w:rPr>
        <w:t>beginning</w:t>
      </w:r>
      <w:r>
        <w:rPr>
          <w:rFonts w:ascii="Times New Roman" w:hAnsi="Times New Roman" w:cs="Times New Roman"/>
          <w:bCs/>
        </w:rPr>
        <w:t xml:space="preserve"> with </w:t>
      </w:r>
      <w:r w:rsidR="005214B3">
        <w:rPr>
          <w:rFonts w:ascii="Times New Roman" w:hAnsi="Times New Roman" w:cs="Times New Roman"/>
          <w:bCs/>
        </w:rPr>
        <w:t>the two declarations repealed by this instrument:</w:t>
      </w:r>
    </w:p>
    <w:p w14:paraId="774F4509" w14:textId="59E78FCF" w:rsidR="005214B3" w:rsidRDefault="005214B3" w:rsidP="00DB1C6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declaration in respect of persons assisting </w:t>
      </w:r>
      <w:r w:rsidR="00E54E45">
        <w:rPr>
          <w:rFonts w:ascii="Times New Roman" w:hAnsi="Times New Roman" w:cs="Times New Roman"/>
          <w:bCs/>
        </w:rPr>
        <w:t>in</w:t>
      </w:r>
      <w:r>
        <w:rPr>
          <w:rFonts w:ascii="Times New Roman" w:hAnsi="Times New Roman" w:cs="Times New Roman"/>
          <w:bCs/>
        </w:rPr>
        <w:t xml:space="preserve"> the running of the Australian War Memorial (see the 1991 Instrument); and</w:t>
      </w:r>
    </w:p>
    <w:p w14:paraId="3718714B" w14:textId="77777777" w:rsidR="005214B3" w:rsidRDefault="005214B3" w:rsidP="00DB1C6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declaration in respect of persons assisting in the running of the Great Barrier Reef Marine Park Authority(see the 1992 instrument).</w:t>
      </w:r>
    </w:p>
    <w:p w14:paraId="3FBF0A03" w14:textId="78F1E30E" w:rsidR="005214B3" w:rsidRPr="00DB1C6C" w:rsidRDefault="00E54E45" w:rsidP="00E54E45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If the 2019 Declaration does not commence, this instrument will have no effect, and both </w:t>
      </w:r>
      <w:r w:rsidR="00766F0C">
        <w:rPr>
          <w:rFonts w:ascii="Times New Roman" w:hAnsi="Times New Roman" w:cs="Times New Roman"/>
          <w:bCs/>
        </w:rPr>
        <w:t xml:space="preserve">the 1991 Instrument and 1992 Instrument will sunset on 1 April 2019 in accordance with section 50 of the </w:t>
      </w:r>
      <w:r w:rsidR="00766F0C">
        <w:rPr>
          <w:rFonts w:ascii="Times New Roman" w:hAnsi="Times New Roman" w:cs="Times New Roman"/>
          <w:bCs/>
          <w:i/>
        </w:rPr>
        <w:t>Legislation Act 2003</w:t>
      </w:r>
      <w:r w:rsidR="00766F0C">
        <w:rPr>
          <w:rFonts w:ascii="Times New Roman" w:hAnsi="Times New Roman" w:cs="Times New Roman"/>
          <w:bCs/>
        </w:rPr>
        <w:t xml:space="preserve">. </w:t>
      </w:r>
    </w:p>
    <w:p w14:paraId="337F1978" w14:textId="77777777" w:rsidR="00477352" w:rsidRPr="00C04ACC" w:rsidRDefault="00477352" w:rsidP="0025133B">
      <w:pPr>
        <w:spacing w:line="240" w:lineRule="auto"/>
        <w:rPr>
          <w:rFonts w:ascii="Times New Roman" w:hAnsi="Times New Roman" w:cs="Times New Roman"/>
        </w:rPr>
      </w:pPr>
      <w:r w:rsidRPr="00C04ACC">
        <w:rPr>
          <w:rFonts w:ascii="Times New Roman" w:hAnsi="Times New Roman" w:cs="Times New Roman"/>
          <w:b/>
        </w:rPr>
        <w:lastRenderedPageBreak/>
        <w:t>Consultation</w:t>
      </w:r>
    </w:p>
    <w:p w14:paraId="2E00DA40" w14:textId="3B8E046F" w:rsidR="00FC1566" w:rsidRPr="007A5063" w:rsidRDefault="00361826" w:rsidP="007A5063">
      <w:pPr>
        <w:spacing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This instrument was ma</w:t>
      </w:r>
      <w:r w:rsidR="006E05D5">
        <w:rPr>
          <w:rFonts w:ascii="Times New Roman" w:hAnsi="Times New Roman" w:cs="Times New Roman"/>
        </w:rPr>
        <w:t>de following consultation with t</w:t>
      </w:r>
      <w:r w:rsidRPr="006E05D5">
        <w:rPr>
          <w:rFonts w:ascii="Times New Roman" w:hAnsi="Times New Roman" w:cs="Times New Roman"/>
        </w:rPr>
        <w:t xml:space="preserve">he Australian Capital Territory </w:t>
      </w:r>
      <w:r w:rsidR="00E54E45">
        <w:rPr>
          <w:rFonts w:ascii="Times New Roman" w:hAnsi="Times New Roman" w:cs="Times New Roman"/>
        </w:rPr>
        <w:t xml:space="preserve">Government </w:t>
      </w:r>
      <w:r w:rsidRPr="006E05D5">
        <w:rPr>
          <w:rFonts w:ascii="Times New Roman" w:hAnsi="Times New Roman" w:cs="Times New Roman"/>
        </w:rPr>
        <w:t>and Comcare</w:t>
      </w:r>
      <w:r>
        <w:rPr>
          <w:rFonts w:ascii="Times New Roman" w:hAnsi="Times New Roman" w:cs="Times New Roman"/>
        </w:rPr>
        <w:t xml:space="preserve">. Further consultation was not undertaken as the instrument is machinery in nature. It repeals redundant declarations and specifications that are no longer required and </w:t>
      </w:r>
      <w:r w:rsidR="00E54E45">
        <w:rPr>
          <w:rFonts w:ascii="Times New Roman" w:hAnsi="Times New Roman" w:cs="Times New Roman"/>
        </w:rPr>
        <w:t>facilitates</w:t>
      </w:r>
      <w:r w:rsidR="00C2475D">
        <w:rPr>
          <w:rFonts w:ascii="Times New Roman" w:hAnsi="Times New Roman" w:cs="Times New Roman"/>
        </w:rPr>
        <w:t xml:space="preserve"> the remaking of</w:t>
      </w:r>
      <w:r w:rsidR="003560F8">
        <w:rPr>
          <w:rFonts w:ascii="Times New Roman" w:hAnsi="Times New Roman" w:cs="Times New Roman"/>
        </w:rPr>
        <w:t xml:space="preserve"> </w:t>
      </w:r>
      <w:r w:rsidR="00C2475D">
        <w:rPr>
          <w:rFonts w:ascii="Times New Roman" w:hAnsi="Times New Roman" w:cs="Times New Roman"/>
        </w:rPr>
        <w:t xml:space="preserve">certain </w:t>
      </w:r>
      <w:r w:rsidR="003560F8">
        <w:rPr>
          <w:rFonts w:ascii="Times New Roman" w:hAnsi="Times New Roman" w:cs="Times New Roman"/>
        </w:rPr>
        <w:t xml:space="preserve">declarations </w:t>
      </w:r>
      <w:r w:rsidR="00C2475D">
        <w:rPr>
          <w:rFonts w:ascii="Times New Roman" w:hAnsi="Times New Roman" w:cs="Times New Roman"/>
        </w:rPr>
        <w:t xml:space="preserve">under </w:t>
      </w:r>
      <w:r w:rsidR="003560F8">
        <w:rPr>
          <w:rFonts w:ascii="Times New Roman" w:hAnsi="Times New Roman" w:cs="Times New Roman"/>
        </w:rPr>
        <w:t xml:space="preserve">subsection 5(6) of the </w:t>
      </w:r>
      <w:r w:rsidR="000D17C1">
        <w:rPr>
          <w:rFonts w:ascii="Times New Roman" w:hAnsi="Times New Roman" w:cs="Times New Roman"/>
        </w:rPr>
        <w:t xml:space="preserve">SRC </w:t>
      </w:r>
      <w:r w:rsidR="003560F8">
        <w:rPr>
          <w:rFonts w:ascii="Times New Roman" w:hAnsi="Times New Roman" w:cs="Times New Roman"/>
        </w:rPr>
        <w:t>Act</w:t>
      </w:r>
      <w:r w:rsidR="007A5063">
        <w:rPr>
          <w:rFonts w:ascii="Times New Roman" w:hAnsi="Times New Roman" w:cs="Times New Roman"/>
          <w:color w:val="000000"/>
        </w:rPr>
        <w:t>.</w:t>
      </w:r>
    </w:p>
    <w:p w14:paraId="71C191ED" w14:textId="77777777" w:rsidR="00300378" w:rsidRPr="00C04ACC" w:rsidRDefault="00300378" w:rsidP="009A1F57">
      <w:pPr>
        <w:spacing w:after="220" w:line="240" w:lineRule="auto"/>
        <w:rPr>
          <w:rFonts w:ascii="Times New Roman" w:eastAsia="Calibri" w:hAnsi="Times New Roman" w:cs="Times New Roman"/>
          <w:b/>
        </w:rPr>
      </w:pPr>
      <w:r w:rsidRPr="00C04ACC">
        <w:rPr>
          <w:rFonts w:ascii="Times New Roman" w:eastAsia="Calibri" w:hAnsi="Times New Roman" w:cs="Times New Roman"/>
          <w:b/>
        </w:rPr>
        <w:t>R</w:t>
      </w:r>
      <w:r w:rsidR="00E204DD" w:rsidRPr="00C04ACC">
        <w:rPr>
          <w:rFonts w:ascii="Times New Roman" w:eastAsia="Calibri" w:hAnsi="Times New Roman" w:cs="Times New Roman"/>
          <w:b/>
        </w:rPr>
        <w:t xml:space="preserve">egulation </w:t>
      </w:r>
      <w:r w:rsidRPr="00C04ACC">
        <w:rPr>
          <w:rFonts w:ascii="Times New Roman" w:eastAsia="Calibri" w:hAnsi="Times New Roman" w:cs="Times New Roman"/>
          <w:b/>
        </w:rPr>
        <w:t>I</w:t>
      </w:r>
      <w:r w:rsidR="00E204DD" w:rsidRPr="00C04ACC">
        <w:rPr>
          <w:rFonts w:ascii="Times New Roman" w:eastAsia="Calibri" w:hAnsi="Times New Roman" w:cs="Times New Roman"/>
          <w:b/>
        </w:rPr>
        <w:t xml:space="preserve">mpact </w:t>
      </w:r>
      <w:r w:rsidRPr="00C04ACC">
        <w:rPr>
          <w:rFonts w:ascii="Times New Roman" w:eastAsia="Calibri" w:hAnsi="Times New Roman" w:cs="Times New Roman"/>
          <w:b/>
        </w:rPr>
        <w:t>S</w:t>
      </w:r>
      <w:r w:rsidR="00E204DD" w:rsidRPr="00C04ACC">
        <w:rPr>
          <w:rFonts w:ascii="Times New Roman" w:eastAsia="Calibri" w:hAnsi="Times New Roman" w:cs="Times New Roman"/>
          <w:b/>
        </w:rPr>
        <w:t>tatement</w:t>
      </w:r>
    </w:p>
    <w:p w14:paraId="2A0838A5" w14:textId="77777777" w:rsidR="000023B3" w:rsidRPr="001C7725" w:rsidRDefault="000023B3" w:rsidP="0013445B">
      <w:pPr>
        <w:spacing w:after="220" w:line="240" w:lineRule="auto"/>
        <w:rPr>
          <w:rFonts w:ascii="Times New Roman" w:eastAsia="Calibri" w:hAnsi="Times New Roman" w:cs="Times New Roman"/>
        </w:rPr>
      </w:pPr>
      <w:r w:rsidRPr="001C7725">
        <w:rPr>
          <w:rFonts w:ascii="Times New Roman" w:eastAsia="Calibri" w:hAnsi="Times New Roman" w:cs="Times New Roman"/>
        </w:rPr>
        <w:t xml:space="preserve">The Office of Best Practice Regulation </w:t>
      </w:r>
      <w:r w:rsidR="0013445B" w:rsidRPr="001C7725">
        <w:rPr>
          <w:rFonts w:ascii="Times New Roman" w:hAnsi="Times New Roman" w:cs="Times New Roman"/>
          <w:lang w:eastAsia="en-AU"/>
        </w:rPr>
        <w:t xml:space="preserve">was consulted regarding this </w:t>
      </w:r>
      <w:r w:rsidR="002B127A">
        <w:rPr>
          <w:rFonts w:ascii="Times New Roman" w:hAnsi="Times New Roman" w:cs="Times New Roman"/>
          <w:lang w:eastAsia="en-AU"/>
        </w:rPr>
        <w:t>instrument and indicated that</w:t>
      </w:r>
      <w:r w:rsidR="00A47E9F">
        <w:rPr>
          <w:rFonts w:ascii="Times New Roman" w:hAnsi="Times New Roman" w:cs="Times New Roman"/>
          <w:lang w:eastAsia="en-AU"/>
        </w:rPr>
        <w:t xml:space="preserve"> neither</w:t>
      </w:r>
      <w:r w:rsidR="002B127A">
        <w:rPr>
          <w:rFonts w:ascii="Times New Roman" w:hAnsi="Times New Roman" w:cs="Times New Roman"/>
          <w:lang w:eastAsia="en-AU"/>
        </w:rPr>
        <w:t xml:space="preserve"> a Regulation</w:t>
      </w:r>
      <w:r w:rsidR="0013445B" w:rsidRPr="001C7725">
        <w:rPr>
          <w:rFonts w:ascii="Times New Roman" w:hAnsi="Times New Roman" w:cs="Times New Roman"/>
          <w:lang w:eastAsia="en-AU"/>
        </w:rPr>
        <w:t xml:space="preserve"> Impact Statement</w:t>
      </w:r>
      <w:r w:rsidR="00A47E9F">
        <w:rPr>
          <w:rFonts w:ascii="Times New Roman" w:hAnsi="Times New Roman" w:cs="Times New Roman"/>
          <w:lang w:eastAsia="en-AU"/>
        </w:rPr>
        <w:t>,</w:t>
      </w:r>
      <w:r w:rsidR="0013445B" w:rsidRPr="001C7725">
        <w:rPr>
          <w:rFonts w:ascii="Times New Roman" w:hAnsi="Times New Roman" w:cs="Times New Roman"/>
          <w:lang w:eastAsia="en-AU"/>
        </w:rPr>
        <w:t xml:space="preserve"> </w:t>
      </w:r>
      <w:r w:rsidR="00A47E9F">
        <w:rPr>
          <w:rFonts w:ascii="Times New Roman" w:hAnsi="Times New Roman" w:cs="Times New Roman"/>
          <w:lang w:eastAsia="en-AU"/>
        </w:rPr>
        <w:t>nor a certification letter, was</w:t>
      </w:r>
      <w:r w:rsidR="0013445B" w:rsidRPr="001C7725">
        <w:rPr>
          <w:rFonts w:ascii="Times New Roman" w:hAnsi="Times New Roman" w:cs="Times New Roman"/>
          <w:lang w:eastAsia="en-AU"/>
        </w:rPr>
        <w:t xml:space="preserve"> </w:t>
      </w:r>
      <w:r w:rsidR="0013445B" w:rsidRPr="001C7725">
        <w:rPr>
          <w:rFonts w:ascii="Times New Roman" w:hAnsi="Times New Roman" w:cs="Times New Roman"/>
          <w:color w:val="000000" w:themeColor="text1"/>
          <w:lang w:eastAsia="en-AU"/>
        </w:rPr>
        <w:t xml:space="preserve">required (OBPR ID: </w:t>
      </w:r>
      <w:r w:rsidR="004B6975">
        <w:rPr>
          <w:rFonts w:ascii="Times New Roman" w:hAnsi="Times New Roman" w:cs="Times New Roman"/>
          <w:color w:val="000000" w:themeColor="text1"/>
        </w:rPr>
        <w:t>24734</w:t>
      </w:r>
      <w:r w:rsidR="0013445B" w:rsidRPr="001C7725">
        <w:rPr>
          <w:rFonts w:ascii="Times New Roman" w:hAnsi="Times New Roman" w:cs="Times New Roman"/>
          <w:color w:val="000000" w:themeColor="text1"/>
        </w:rPr>
        <w:t>)</w:t>
      </w:r>
      <w:r w:rsidR="0013445B" w:rsidRPr="001C7725">
        <w:rPr>
          <w:rFonts w:ascii="Times New Roman" w:hAnsi="Times New Roman" w:cs="Times New Roman"/>
          <w:color w:val="000000" w:themeColor="text1"/>
          <w:lang w:eastAsia="en-AU"/>
        </w:rPr>
        <w:t>.</w:t>
      </w:r>
    </w:p>
    <w:p w14:paraId="1871DC0C" w14:textId="77777777" w:rsidR="0013445B" w:rsidRPr="001C7725" w:rsidRDefault="000023B3" w:rsidP="0013445B">
      <w:pPr>
        <w:spacing w:after="220" w:line="240" w:lineRule="auto"/>
        <w:rPr>
          <w:rFonts w:ascii="Times New Roman" w:eastAsia="Calibri" w:hAnsi="Times New Roman" w:cs="Times New Roman"/>
        </w:rPr>
      </w:pPr>
      <w:r w:rsidRPr="001C7725">
        <w:rPr>
          <w:rFonts w:ascii="Times New Roman" w:eastAsia="Calibri" w:hAnsi="Times New Roman" w:cs="Times New Roman"/>
        </w:rPr>
        <w:t xml:space="preserve">This instrument is a legislative instrument for the purposes of the </w:t>
      </w:r>
      <w:r w:rsidRPr="001C7725">
        <w:rPr>
          <w:rFonts w:ascii="Times New Roman" w:eastAsia="Calibri" w:hAnsi="Times New Roman" w:cs="Times New Roman"/>
          <w:i/>
        </w:rPr>
        <w:t>Legislation Act 2003</w:t>
      </w:r>
      <w:r w:rsidRPr="001C7725">
        <w:rPr>
          <w:rFonts w:ascii="Times New Roman" w:eastAsia="Calibri" w:hAnsi="Times New Roman" w:cs="Times New Roman"/>
        </w:rPr>
        <w:t>.</w:t>
      </w:r>
    </w:p>
    <w:p w14:paraId="62F4C21F" w14:textId="77777777" w:rsidR="0013445B" w:rsidRPr="00C14C3F" w:rsidRDefault="0013445B" w:rsidP="00E44999">
      <w:pPr>
        <w:rPr>
          <w:rFonts w:ascii="Times New Roman" w:hAnsi="Times New Roman" w:cs="Times New Roman"/>
        </w:rPr>
        <w:sectPr w:rsidR="0013445B" w:rsidRPr="00C14C3F" w:rsidSect="00E73EF2">
          <w:footerReference w:type="default" r:id="rId11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  <w:r w:rsidRPr="001C7725">
        <w:rPr>
          <w:rFonts w:ascii="Times New Roman" w:hAnsi="Times New Roman" w:cs="Times New Roman"/>
        </w:rPr>
        <w:t>Thi</w:t>
      </w:r>
      <w:r w:rsidR="00A05798" w:rsidRPr="001C7725">
        <w:rPr>
          <w:rFonts w:ascii="Times New Roman" w:hAnsi="Times New Roman" w:cs="Times New Roman"/>
        </w:rPr>
        <w:t xml:space="preserve">s instrument takes effect </w:t>
      </w:r>
      <w:r w:rsidR="007A5063">
        <w:rPr>
          <w:rFonts w:ascii="Times New Roman" w:hAnsi="Times New Roman" w:cs="Times New Roman"/>
        </w:rPr>
        <w:t xml:space="preserve">at the same time as </w:t>
      </w:r>
      <w:r w:rsidR="00E44999">
        <w:rPr>
          <w:rFonts w:ascii="Times New Roman" w:hAnsi="Times New Roman" w:cs="Times New Roman"/>
        </w:rPr>
        <w:t xml:space="preserve">the commencement of the </w:t>
      </w:r>
      <w:r w:rsidR="00E44999" w:rsidRPr="00C14C3F">
        <w:rPr>
          <w:rFonts w:ascii="Times New Roman" w:hAnsi="Times New Roman" w:cs="Times New Roman"/>
          <w:bCs/>
          <w:i/>
        </w:rPr>
        <w:t>Safety, Rehabilitation and Compensation (Specified Pe</w:t>
      </w:r>
      <w:r w:rsidR="006E05D5">
        <w:rPr>
          <w:rFonts w:ascii="Times New Roman" w:hAnsi="Times New Roman" w:cs="Times New Roman"/>
          <w:bCs/>
          <w:i/>
        </w:rPr>
        <w:t>rsons and Acts) Declaration 2019</w:t>
      </w:r>
      <w:r w:rsidR="00C14C3F">
        <w:rPr>
          <w:rFonts w:ascii="Times New Roman" w:hAnsi="Times New Roman" w:cs="Times New Roman"/>
          <w:bCs/>
        </w:rPr>
        <w:t>.</w:t>
      </w:r>
    </w:p>
    <w:p w14:paraId="62C8035D" w14:textId="77777777" w:rsidR="00E2522B" w:rsidRPr="00C04ACC" w:rsidRDefault="00E2522B" w:rsidP="00B22168">
      <w:pPr>
        <w:pageBreakBefore/>
        <w:spacing w:after="220" w:line="240" w:lineRule="auto"/>
        <w:jc w:val="center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hAnsi="Times New Roman" w:cs="Times New Roman"/>
        </w:rPr>
        <w:t>S</w:t>
      </w: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>tatement of Compatibility with Human Rights</w:t>
      </w:r>
    </w:p>
    <w:p w14:paraId="2E35FA67" w14:textId="77777777" w:rsidR="00503867" w:rsidRPr="00C04ACC" w:rsidRDefault="00E2522B" w:rsidP="00503867">
      <w:pPr>
        <w:spacing w:after="220" w:line="240" w:lineRule="auto"/>
        <w:jc w:val="center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eastAsia="Times New Roman" w:hAnsi="Times New Roman" w:cs="Times New Roman"/>
          <w:iCs/>
          <w:lang w:eastAsia="en-AU"/>
        </w:rPr>
        <w:t>Prepared in accordance with Part 3 of the</w:t>
      </w:r>
      <w:r w:rsidRPr="00C04ACC">
        <w:rPr>
          <w:rFonts w:ascii="Times New Roman" w:eastAsia="Times New Roman" w:hAnsi="Times New Roman" w:cs="Times New Roman"/>
          <w:i/>
          <w:iCs/>
          <w:lang w:eastAsia="en-AU"/>
        </w:rPr>
        <w:t xml:space="preserve"> Human Rights (Parliamentary Scrutiny) Act 2011</w:t>
      </w:r>
    </w:p>
    <w:p w14:paraId="67D3FF4E" w14:textId="77777777" w:rsidR="00397B51" w:rsidRPr="00C04ACC" w:rsidRDefault="00397B51" w:rsidP="00397B51">
      <w:pPr>
        <w:jc w:val="center"/>
        <w:rPr>
          <w:rFonts w:ascii="Times New Roman" w:hAnsi="Times New Roman" w:cs="Times New Roman"/>
          <w:b/>
          <w:lang w:eastAsia="en-AU"/>
        </w:rPr>
      </w:pPr>
      <w:r w:rsidRPr="00C04ACC">
        <w:rPr>
          <w:rFonts w:ascii="Times New Roman" w:hAnsi="Times New Roman" w:cs="Times New Roman"/>
          <w:b/>
        </w:rPr>
        <w:t>Safety, Rehabilitation and Compensation (</w:t>
      </w:r>
      <w:r>
        <w:rPr>
          <w:rFonts w:ascii="Times New Roman" w:hAnsi="Times New Roman" w:cs="Times New Roman"/>
          <w:b/>
        </w:rPr>
        <w:t>Declarations and Specifications</w:t>
      </w:r>
      <w:r w:rsidRPr="00C04AC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  <w:t xml:space="preserve">Repeal </w:t>
      </w:r>
      <w:r w:rsidR="006E05D5">
        <w:rPr>
          <w:rFonts w:ascii="Times New Roman" w:hAnsi="Times New Roman" w:cs="Times New Roman"/>
          <w:b/>
        </w:rPr>
        <w:t>Instrument 2019</w:t>
      </w:r>
    </w:p>
    <w:p w14:paraId="4AF654E3" w14:textId="77777777" w:rsidR="00135E16" w:rsidRPr="00135E16" w:rsidRDefault="00C26472" w:rsidP="009D23C6">
      <w:pPr>
        <w:spacing w:after="220" w:line="240" w:lineRule="auto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eastAsia="Times New Roman" w:hAnsi="Times New Roman" w:cs="Times New Roman"/>
          <w:lang w:eastAsia="en-AU"/>
        </w:rPr>
        <w:t>This l</w:t>
      </w:r>
      <w:r w:rsidR="00E2522B" w:rsidRPr="00C04ACC">
        <w:rPr>
          <w:rFonts w:ascii="Times New Roman" w:eastAsia="Times New Roman" w:hAnsi="Times New Roman" w:cs="Times New Roman"/>
          <w:lang w:eastAsia="en-AU"/>
        </w:rPr>
        <w:t xml:space="preserve">egislative </w:t>
      </w:r>
      <w:r w:rsidRPr="00C04ACC">
        <w:rPr>
          <w:rFonts w:ascii="Times New Roman" w:eastAsia="Times New Roman" w:hAnsi="Times New Roman" w:cs="Times New Roman"/>
          <w:lang w:eastAsia="en-AU"/>
        </w:rPr>
        <w:t>i</w:t>
      </w:r>
      <w:r w:rsidR="00E2522B" w:rsidRPr="00C04ACC">
        <w:rPr>
          <w:rFonts w:ascii="Times New Roman" w:eastAsia="Times New Roman" w:hAnsi="Times New Roman" w:cs="Times New Roman"/>
          <w:lang w:eastAsia="en-AU"/>
        </w:rPr>
        <w:t xml:space="preserve">nstrument is compatible with the human rights and freedoms recognised or declared by the international instruments listed in section 3 of the </w:t>
      </w:r>
      <w:r w:rsidR="00E2522B" w:rsidRPr="00C04ACC">
        <w:rPr>
          <w:rFonts w:ascii="Times New Roman" w:eastAsia="Times New Roman" w:hAnsi="Times New Roman" w:cs="Times New Roman"/>
          <w:i/>
          <w:iCs/>
          <w:lang w:eastAsia="en-AU"/>
        </w:rPr>
        <w:t>Human Rights (Parliamentary Scrutiny) Act 2011</w:t>
      </w:r>
      <w:r w:rsidR="00E2522B" w:rsidRPr="00C04ACC">
        <w:rPr>
          <w:rFonts w:ascii="Times New Roman" w:eastAsia="Times New Roman" w:hAnsi="Times New Roman" w:cs="Times New Roman"/>
          <w:lang w:eastAsia="en-AU"/>
        </w:rPr>
        <w:t>.</w:t>
      </w:r>
    </w:p>
    <w:p w14:paraId="6723647A" w14:textId="77777777" w:rsidR="00E2522B" w:rsidRPr="00C04ACC" w:rsidRDefault="00E2522B" w:rsidP="009D23C6">
      <w:pPr>
        <w:spacing w:after="220" w:line="240" w:lineRule="auto"/>
        <w:rPr>
          <w:rFonts w:ascii="Times New Roman" w:eastAsia="Times New Roman" w:hAnsi="Times New Roman" w:cs="Times New Roman"/>
          <w:b/>
          <w:bCs/>
          <w:lang w:eastAsia="en-AU"/>
        </w:rPr>
      </w:pP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 xml:space="preserve">Overview of the </w:t>
      </w:r>
      <w:r w:rsidR="00C26472" w:rsidRPr="00C04ACC">
        <w:rPr>
          <w:rFonts w:ascii="Times New Roman" w:eastAsia="Times New Roman" w:hAnsi="Times New Roman" w:cs="Times New Roman"/>
          <w:b/>
          <w:bCs/>
          <w:lang w:eastAsia="en-AU"/>
        </w:rPr>
        <w:t>l</w:t>
      </w: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 xml:space="preserve">egislative </w:t>
      </w:r>
      <w:r w:rsidR="00C26472" w:rsidRPr="00C04ACC">
        <w:rPr>
          <w:rFonts w:ascii="Times New Roman" w:eastAsia="Times New Roman" w:hAnsi="Times New Roman" w:cs="Times New Roman"/>
          <w:b/>
          <w:bCs/>
          <w:lang w:eastAsia="en-AU"/>
        </w:rPr>
        <w:t>i</w:t>
      </w: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>nstrument</w:t>
      </w:r>
    </w:p>
    <w:p w14:paraId="53D27842" w14:textId="2A2DCCA8" w:rsidR="00397B51" w:rsidRDefault="00397B51" w:rsidP="00397B51">
      <w:pPr>
        <w:spacing w:line="240" w:lineRule="auto"/>
        <w:rPr>
          <w:rFonts w:ascii="Times New Roman" w:hAnsi="Times New Roman" w:cs="Times New Roman"/>
        </w:rPr>
      </w:pPr>
      <w:r w:rsidRPr="00AA44D5">
        <w:rPr>
          <w:rFonts w:ascii="Times New Roman" w:hAnsi="Times New Roman" w:cs="Times New Roman"/>
        </w:rPr>
        <w:t xml:space="preserve">The </w:t>
      </w:r>
      <w:r w:rsidRPr="00AA44D5">
        <w:rPr>
          <w:rFonts w:ascii="Times New Roman" w:hAnsi="Times New Roman" w:cs="Times New Roman"/>
          <w:i/>
        </w:rPr>
        <w:t xml:space="preserve">Safety, Rehabilitation and Compensation Act 1988 </w:t>
      </w:r>
      <w:r w:rsidR="00C2475D">
        <w:rPr>
          <w:rFonts w:ascii="Times New Roman" w:hAnsi="Times New Roman" w:cs="Times New Roman"/>
        </w:rPr>
        <w:t>(</w:t>
      </w:r>
      <w:r w:rsidR="00EE48ED"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</w:rPr>
        <w:t>Act</w:t>
      </w:r>
      <w:r w:rsidRPr="00AA44D5">
        <w:rPr>
          <w:rFonts w:ascii="Times New Roman" w:hAnsi="Times New Roman" w:cs="Times New Roman"/>
        </w:rPr>
        <w:t xml:space="preserve">) </w:t>
      </w:r>
      <w:r w:rsidRPr="00AA44D5">
        <w:rPr>
          <w:rFonts w:ascii="Times New Roman" w:hAnsi="Times New Roman" w:cs="Times New Roman"/>
          <w:lang w:eastAsia="en-AU"/>
        </w:rPr>
        <w:t>establishes the Commonwealth workers’ compensation and rehabilitation scheme</w:t>
      </w:r>
      <w:r w:rsidRPr="00AA44D5">
        <w:rPr>
          <w:rFonts w:ascii="Times New Roman" w:hAnsi="Times New Roman" w:cs="Times New Roman"/>
        </w:rPr>
        <w:t xml:space="preserve"> for employees of the Commonwealth, Commonwealth authorities and licensed corporations. </w:t>
      </w:r>
      <w:r>
        <w:rPr>
          <w:rFonts w:ascii="Times New Roman" w:hAnsi="Times New Roman" w:cs="Times New Roman"/>
        </w:rPr>
        <w:t xml:space="preserve">Prior to 24 December 1992, the short title of the </w:t>
      </w:r>
      <w:r w:rsidR="00926FB6">
        <w:rPr>
          <w:rFonts w:ascii="Times New Roman" w:hAnsi="Times New Roman" w:cs="Times New Roman"/>
        </w:rPr>
        <w:t xml:space="preserve">SRC </w:t>
      </w:r>
      <w:r>
        <w:rPr>
          <w:rFonts w:ascii="Times New Roman" w:hAnsi="Times New Roman" w:cs="Times New Roman"/>
        </w:rPr>
        <w:t xml:space="preserve">Act was the </w:t>
      </w:r>
      <w:r w:rsidRPr="007A3CE5">
        <w:rPr>
          <w:rFonts w:ascii="Times New Roman" w:hAnsi="Times New Roman" w:cs="Times New Roman"/>
          <w:i/>
        </w:rPr>
        <w:t>Commonwealth Employees</w:t>
      </w:r>
      <w:r w:rsidR="00C2475D">
        <w:rPr>
          <w:rFonts w:ascii="Times New Roman" w:hAnsi="Times New Roman" w:cs="Times New Roman"/>
          <w:i/>
        </w:rPr>
        <w:t>’</w:t>
      </w:r>
      <w:r w:rsidRPr="007A3CE5">
        <w:rPr>
          <w:rFonts w:ascii="Times New Roman" w:hAnsi="Times New Roman" w:cs="Times New Roman"/>
          <w:i/>
        </w:rPr>
        <w:t xml:space="preserve"> Rehabilitation and Compensation Act 1988</w:t>
      </w:r>
      <w:r>
        <w:rPr>
          <w:rFonts w:ascii="Times New Roman" w:hAnsi="Times New Roman" w:cs="Times New Roman"/>
        </w:rPr>
        <w:t>.</w:t>
      </w:r>
    </w:p>
    <w:p w14:paraId="27E8D381" w14:textId="4D1FBA91" w:rsidR="004D1320" w:rsidRPr="007A5063" w:rsidRDefault="00C2475D" w:rsidP="00C247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repeals </w:t>
      </w:r>
      <w:r w:rsidR="007A5063" w:rsidRPr="00C2475D">
        <w:rPr>
          <w:rFonts w:ascii="Times New Roman" w:hAnsi="Times New Roman" w:cs="Times New Roman"/>
        </w:rPr>
        <w:t xml:space="preserve">the </w:t>
      </w:r>
      <w:r w:rsidR="00397B51" w:rsidRPr="00C2475D">
        <w:rPr>
          <w:rFonts w:ascii="Times New Roman" w:hAnsi="Times New Roman" w:cs="Times New Roman"/>
          <w:bCs/>
          <w:i/>
        </w:rPr>
        <w:t>Commonwealth Employees</w:t>
      </w:r>
      <w:r w:rsidRPr="00C2475D">
        <w:rPr>
          <w:rFonts w:ascii="Times New Roman" w:hAnsi="Times New Roman" w:cs="Times New Roman"/>
          <w:bCs/>
          <w:i/>
        </w:rPr>
        <w:t>’</w:t>
      </w:r>
      <w:r w:rsidR="00397B51" w:rsidRPr="00C2475D">
        <w:rPr>
          <w:rFonts w:ascii="Times New Roman" w:hAnsi="Times New Roman" w:cs="Times New Roman"/>
          <w:bCs/>
          <w:i/>
        </w:rPr>
        <w:t xml:space="preserve"> Rehabilitation and Compensation Act 1988 - Notice of Declarations and Specification (Notice No. 5 of 1991)</w:t>
      </w:r>
      <w:r>
        <w:rPr>
          <w:rFonts w:ascii="Times New Roman" w:hAnsi="Times New Roman" w:cs="Times New Roman"/>
          <w:bCs/>
        </w:rPr>
        <w:t xml:space="preserve"> and </w:t>
      </w:r>
      <w:r w:rsidR="00397B51" w:rsidRPr="00C2475D">
        <w:rPr>
          <w:rFonts w:ascii="Times New Roman" w:hAnsi="Times New Roman" w:cs="Times New Roman"/>
          <w:bCs/>
        </w:rPr>
        <w:t xml:space="preserve">the </w:t>
      </w:r>
      <w:r w:rsidR="00397B51" w:rsidRPr="00C2475D">
        <w:rPr>
          <w:rFonts w:ascii="Times New Roman" w:hAnsi="Times New Roman" w:cs="Times New Roman"/>
          <w:bCs/>
          <w:i/>
        </w:rPr>
        <w:t>Commonwe</w:t>
      </w:r>
      <w:r w:rsidRPr="00C2475D">
        <w:rPr>
          <w:rFonts w:ascii="Times New Roman" w:hAnsi="Times New Roman" w:cs="Times New Roman"/>
          <w:bCs/>
          <w:i/>
        </w:rPr>
        <w:t>alth Employees’</w:t>
      </w:r>
      <w:r w:rsidR="00397B51" w:rsidRPr="00C2475D">
        <w:rPr>
          <w:rFonts w:ascii="Times New Roman" w:hAnsi="Times New Roman" w:cs="Times New Roman"/>
          <w:bCs/>
          <w:i/>
        </w:rPr>
        <w:t xml:space="preserve"> Rehabilitation and Compensation Act 1988 - Notice of Declarations (Notice No. 2 of 1992)</w:t>
      </w:r>
      <w:r w:rsidR="00397B51" w:rsidRPr="00C2475D">
        <w:rPr>
          <w:rFonts w:ascii="Times New Roman" w:hAnsi="Times New Roman" w:cs="Times New Roman"/>
        </w:rPr>
        <w:t xml:space="preserve"> </w:t>
      </w:r>
      <w:r w:rsidR="00EE48ED">
        <w:rPr>
          <w:rFonts w:ascii="Times New Roman" w:hAnsi="Times New Roman" w:cs="Times New Roman"/>
        </w:rPr>
        <w:t xml:space="preserve">in their entirety </w:t>
      </w:r>
      <w:r w:rsidR="00397B51" w:rsidRPr="007A5063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repeal redundant declarations and specifications and to facilitate the remaking of certain declarations under subsection 5(6) of the SRC Act</w:t>
      </w:r>
      <w:r w:rsidRPr="007A5063">
        <w:rPr>
          <w:rFonts w:ascii="Times New Roman" w:hAnsi="Times New Roman" w:cs="Times New Roman"/>
        </w:rPr>
        <w:t xml:space="preserve"> </w:t>
      </w:r>
      <w:r w:rsidR="00397B51" w:rsidRPr="007A5063">
        <w:rPr>
          <w:rFonts w:ascii="Times New Roman" w:hAnsi="Times New Roman" w:cs="Times New Roman"/>
        </w:rPr>
        <w:t xml:space="preserve">in a new </w:t>
      </w:r>
      <w:r w:rsidR="002A67EC" w:rsidRPr="007A5063">
        <w:rPr>
          <w:rFonts w:ascii="Times New Roman" w:hAnsi="Times New Roman" w:cs="Times New Roman"/>
        </w:rPr>
        <w:t xml:space="preserve">legislative </w:t>
      </w:r>
      <w:r w:rsidR="00397B51" w:rsidRPr="007A5063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, namely the </w:t>
      </w:r>
      <w:r w:rsidRPr="00C14C3F">
        <w:rPr>
          <w:rFonts w:ascii="Times New Roman" w:hAnsi="Times New Roman" w:cs="Times New Roman"/>
          <w:bCs/>
          <w:i/>
        </w:rPr>
        <w:t>Safety, Rehabilitation and Compensation (Specified Pe</w:t>
      </w:r>
      <w:r>
        <w:rPr>
          <w:rFonts w:ascii="Times New Roman" w:hAnsi="Times New Roman" w:cs="Times New Roman"/>
          <w:bCs/>
          <w:i/>
        </w:rPr>
        <w:t>rsons and Acts) Declaration 2019</w:t>
      </w:r>
      <w:r w:rsidR="00EE48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CF7BFE7" w14:textId="77777777" w:rsidR="00C2475D" w:rsidRPr="00092604" w:rsidRDefault="00C2475D" w:rsidP="00C2475D">
      <w:pPr>
        <w:spacing w:line="240" w:lineRule="auto"/>
        <w:rPr>
          <w:rFonts w:ascii="Times New Roman" w:hAnsi="Times New Roman" w:cs="Times New Roman"/>
        </w:rPr>
      </w:pPr>
      <w:r w:rsidRPr="00092604">
        <w:rPr>
          <w:rFonts w:ascii="Times New Roman" w:hAnsi="Times New Roman" w:cs="Times New Roman"/>
        </w:rPr>
        <w:t xml:space="preserve">Section 5 of the </w:t>
      </w:r>
      <w:r>
        <w:rPr>
          <w:rFonts w:ascii="Times New Roman" w:hAnsi="Times New Roman" w:cs="Times New Roman"/>
        </w:rPr>
        <w:t xml:space="preserve">SRC </w:t>
      </w:r>
      <w:r w:rsidRPr="00092604">
        <w:rPr>
          <w:rFonts w:ascii="Times New Roman" w:hAnsi="Times New Roman" w:cs="Times New Roman"/>
        </w:rPr>
        <w:t xml:space="preserve">Act defines the term ‘employee’ for the purposes of the </w:t>
      </w:r>
      <w:r>
        <w:rPr>
          <w:rFonts w:ascii="Times New Roman" w:hAnsi="Times New Roman" w:cs="Times New Roman"/>
        </w:rPr>
        <w:t xml:space="preserve">SRC </w:t>
      </w:r>
      <w:r w:rsidRPr="00092604">
        <w:rPr>
          <w:rFonts w:ascii="Times New Roman" w:hAnsi="Times New Roman" w:cs="Times New Roman"/>
        </w:rPr>
        <w:t>Act. S</w:t>
      </w:r>
      <w:r>
        <w:rPr>
          <w:rFonts w:ascii="Times New Roman" w:hAnsi="Times New Roman" w:cs="Times New Roman"/>
        </w:rPr>
        <w:t>ubsection </w:t>
      </w:r>
      <w:r w:rsidRPr="00092604">
        <w:rPr>
          <w:rFonts w:ascii="Times New Roman" w:hAnsi="Times New Roman" w:cs="Times New Roman"/>
        </w:rPr>
        <w:t xml:space="preserve">5(6) of the </w:t>
      </w:r>
      <w:r>
        <w:rPr>
          <w:rFonts w:ascii="Times New Roman" w:hAnsi="Times New Roman" w:cs="Times New Roman"/>
        </w:rPr>
        <w:t xml:space="preserve">SRC </w:t>
      </w:r>
      <w:r w:rsidRPr="00092604">
        <w:rPr>
          <w:rFonts w:ascii="Times New Roman" w:hAnsi="Times New Roman" w:cs="Times New Roman"/>
        </w:rPr>
        <w:t>Act provides that</w:t>
      </w:r>
      <w:r>
        <w:rPr>
          <w:rFonts w:ascii="Times New Roman" w:hAnsi="Times New Roman" w:cs="Times New Roman"/>
        </w:rPr>
        <w:t xml:space="preserve"> the Minister may, </w:t>
      </w:r>
      <w:r w:rsidRPr="00092604">
        <w:rPr>
          <w:rFonts w:ascii="Times New Roman" w:hAnsi="Times New Roman" w:cs="Times New Roman"/>
        </w:rPr>
        <w:t>by legislative instrument, de</w:t>
      </w:r>
      <w:r>
        <w:rPr>
          <w:rFonts w:ascii="Times New Roman" w:hAnsi="Times New Roman" w:cs="Times New Roman"/>
        </w:rPr>
        <w:t>clare</w:t>
      </w:r>
      <w:r w:rsidRPr="00092604">
        <w:rPr>
          <w:rFonts w:ascii="Times New Roman" w:hAnsi="Times New Roman" w:cs="Times New Roman"/>
        </w:rPr>
        <w:t>:</w:t>
      </w:r>
    </w:p>
    <w:p w14:paraId="4789EFE3" w14:textId="2C721CB1" w:rsidR="00C2475D" w:rsidRPr="00092604" w:rsidRDefault="00C2475D" w:rsidP="00C2475D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Pr="00092604">
        <w:rPr>
          <w:rFonts w:ascii="Times New Roman" w:hAnsi="Times New Roman" w:cs="Times New Roman"/>
        </w:rPr>
        <w:t>specified persons who engage in activities or perform acts:</w:t>
      </w:r>
    </w:p>
    <w:p w14:paraId="11C4B1C2" w14:textId="77777777" w:rsidR="00C2475D" w:rsidRPr="00092604" w:rsidRDefault="00C2475D" w:rsidP="00C2475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41E40E3B" w14:textId="77777777" w:rsidR="00C2475D" w:rsidRPr="00092604" w:rsidRDefault="00C2475D" w:rsidP="00C2475D">
      <w:pPr>
        <w:pStyle w:val="ListParagraph"/>
        <w:numPr>
          <w:ilvl w:val="0"/>
          <w:numId w:val="21"/>
        </w:numPr>
        <w:spacing w:line="240" w:lineRule="auto"/>
        <w:ind w:left="1276" w:hanging="425"/>
        <w:rPr>
          <w:rFonts w:ascii="Times New Roman" w:hAnsi="Times New Roman" w:cs="Times New Roman"/>
        </w:rPr>
      </w:pPr>
      <w:r w:rsidRPr="00092604">
        <w:rPr>
          <w:rFonts w:ascii="Times New Roman" w:hAnsi="Times New Roman" w:cs="Times New Roman"/>
        </w:rPr>
        <w:t>at the request or direction, for the benefit, or under a requirement made by or under a law of the Commonwealth; or</w:t>
      </w:r>
    </w:p>
    <w:p w14:paraId="6502D475" w14:textId="77777777" w:rsidR="00C2475D" w:rsidRPr="00092604" w:rsidRDefault="00C2475D" w:rsidP="00C2475D">
      <w:pPr>
        <w:pStyle w:val="ListParagraph"/>
        <w:numPr>
          <w:ilvl w:val="0"/>
          <w:numId w:val="21"/>
        </w:numPr>
        <w:spacing w:line="240" w:lineRule="auto"/>
        <w:ind w:left="1276" w:hanging="425"/>
        <w:rPr>
          <w:rFonts w:ascii="Times New Roman" w:hAnsi="Times New Roman" w:cs="Times New Roman"/>
        </w:rPr>
      </w:pPr>
      <w:r w:rsidRPr="00092604">
        <w:rPr>
          <w:rFonts w:ascii="Times New Roman" w:hAnsi="Times New Roman" w:cs="Times New Roman"/>
        </w:rPr>
        <w:t>at the request or direction, or for the benefit, of a Commonwealth authority, or a licensed corporation;</w:t>
      </w:r>
    </w:p>
    <w:p w14:paraId="389D8357" w14:textId="77777777" w:rsidR="00C2475D" w:rsidRPr="00092604" w:rsidRDefault="00C2475D" w:rsidP="00C2475D">
      <w:pPr>
        <w:spacing w:line="240" w:lineRule="auto"/>
        <w:ind w:left="720"/>
        <w:rPr>
          <w:rFonts w:ascii="Times New Roman" w:hAnsi="Times New Roman" w:cs="Times New Roman"/>
        </w:rPr>
      </w:pPr>
      <w:r w:rsidRPr="00092604">
        <w:rPr>
          <w:rFonts w:ascii="Times New Roman" w:hAnsi="Times New Roman" w:cs="Times New Roman"/>
        </w:rPr>
        <w:t>shall, for the purposes of th</w:t>
      </w:r>
      <w:r>
        <w:rPr>
          <w:rFonts w:ascii="Times New Roman" w:hAnsi="Times New Roman" w:cs="Times New Roman"/>
        </w:rPr>
        <w:t xml:space="preserve">e SRC </w:t>
      </w:r>
      <w:r w:rsidRPr="00092604">
        <w:rPr>
          <w:rFonts w:ascii="Times New Roman" w:hAnsi="Times New Roman" w:cs="Times New Roman"/>
        </w:rPr>
        <w:t>Act, be taken to be employed by the Commonwealth, or by that authority or corporation, as the case may be; and</w:t>
      </w:r>
    </w:p>
    <w:p w14:paraId="0DC47D98" w14:textId="77777777" w:rsidR="00C2475D" w:rsidRPr="00092604" w:rsidRDefault="00C2475D" w:rsidP="00C2475D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</w:t>
      </w:r>
      <w:r w:rsidRPr="00092604">
        <w:rPr>
          <w:rFonts w:ascii="Times New Roman" w:hAnsi="Times New Roman" w:cs="Times New Roman"/>
        </w:rPr>
        <w:t>the employment of the specified persons shall be taken to be constituted by the performance of the acts specified in the instrument.</w:t>
      </w:r>
    </w:p>
    <w:p w14:paraId="2A06C658" w14:textId="77777777" w:rsidR="00E2522B" w:rsidRPr="00C04ACC" w:rsidRDefault="00E2522B" w:rsidP="00B22168">
      <w:pPr>
        <w:spacing w:after="220" w:line="240" w:lineRule="auto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>Human rights implications</w:t>
      </w:r>
    </w:p>
    <w:p w14:paraId="60F3E693" w14:textId="33871E6C" w:rsidR="005F2976" w:rsidRDefault="00284724" w:rsidP="0067116E">
      <w:pPr>
        <w:spacing w:line="240" w:lineRule="auto"/>
        <w:rPr>
          <w:rFonts w:ascii="Times New Roman" w:hAnsi="Times New Roman" w:cs="Times New Roman"/>
          <w:color w:val="000000"/>
        </w:rPr>
      </w:pPr>
      <w:r w:rsidRPr="00284724">
        <w:rPr>
          <w:rFonts w:ascii="Times New Roman" w:hAnsi="Times New Roman" w:cs="Times New Roman"/>
        </w:rPr>
        <w:t>Th</w:t>
      </w:r>
      <w:r w:rsidR="00E74AFC">
        <w:rPr>
          <w:rFonts w:ascii="Times New Roman" w:hAnsi="Times New Roman" w:cs="Times New Roman"/>
        </w:rPr>
        <w:t>is</w:t>
      </w:r>
      <w:r w:rsidRPr="00284724">
        <w:rPr>
          <w:rFonts w:ascii="Times New Roman" w:hAnsi="Times New Roman" w:cs="Times New Roman"/>
        </w:rPr>
        <w:t xml:space="preserve"> instrument</w:t>
      </w:r>
      <w:r w:rsidR="00635E28">
        <w:rPr>
          <w:rFonts w:ascii="Times New Roman" w:hAnsi="Times New Roman" w:cs="Times New Roman"/>
        </w:rPr>
        <w:t xml:space="preserve"> is machinery in nature and</w:t>
      </w:r>
      <w:r w:rsidRPr="00284724">
        <w:rPr>
          <w:rFonts w:ascii="Times New Roman" w:hAnsi="Times New Roman" w:cs="Times New Roman"/>
        </w:rPr>
        <w:t xml:space="preserve"> does not engage any of the applicable rights or freedoms. It repeals</w:t>
      </w:r>
      <w:r w:rsidR="0067116E">
        <w:rPr>
          <w:rFonts w:ascii="Times New Roman" w:hAnsi="Times New Roman" w:cs="Times New Roman"/>
        </w:rPr>
        <w:t xml:space="preserve"> redundant declarations and specifications made under the </w:t>
      </w:r>
      <w:r w:rsidR="00D0089B">
        <w:rPr>
          <w:rFonts w:ascii="Times New Roman" w:hAnsi="Times New Roman" w:cs="Times New Roman"/>
        </w:rPr>
        <w:t xml:space="preserve">SRC </w:t>
      </w:r>
      <w:r w:rsidR="0067116E">
        <w:rPr>
          <w:rFonts w:ascii="Times New Roman" w:hAnsi="Times New Roman" w:cs="Times New Roman"/>
        </w:rPr>
        <w:t xml:space="preserve">Act </w:t>
      </w:r>
      <w:r w:rsidR="00610E46">
        <w:rPr>
          <w:rFonts w:ascii="Times New Roman" w:hAnsi="Times New Roman" w:cs="Times New Roman"/>
        </w:rPr>
        <w:t>without affecting the past operation of those declarations</w:t>
      </w:r>
      <w:r w:rsidRPr="00284724">
        <w:rPr>
          <w:rFonts w:ascii="Times New Roman" w:hAnsi="Times New Roman" w:cs="Times New Roman"/>
        </w:rPr>
        <w:t xml:space="preserve">. </w:t>
      </w:r>
      <w:r w:rsidR="00E74AFC">
        <w:rPr>
          <w:rFonts w:ascii="Times New Roman" w:hAnsi="Times New Roman" w:cs="Times New Roman"/>
        </w:rPr>
        <w:t>It</w:t>
      </w:r>
      <w:r w:rsidRPr="00284724">
        <w:rPr>
          <w:rFonts w:ascii="Times New Roman" w:hAnsi="Times New Roman" w:cs="Times New Roman"/>
        </w:rPr>
        <w:t xml:space="preserve"> also </w:t>
      </w:r>
      <w:r w:rsidR="0067116E">
        <w:rPr>
          <w:rFonts w:ascii="Times New Roman" w:hAnsi="Times New Roman" w:cs="Times New Roman"/>
        </w:rPr>
        <w:t xml:space="preserve">allows </w:t>
      </w:r>
      <w:r w:rsidR="00C2475D">
        <w:rPr>
          <w:rFonts w:ascii="Times New Roman" w:hAnsi="Times New Roman" w:cs="Times New Roman"/>
        </w:rPr>
        <w:t>certain</w:t>
      </w:r>
      <w:r w:rsidR="0067116E">
        <w:rPr>
          <w:rFonts w:ascii="Times New Roman" w:hAnsi="Times New Roman" w:cs="Times New Roman"/>
        </w:rPr>
        <w:t xml:space="preserve"> declarations made pursuant to subsection 5</w:t>
      </w:r>
      <w:r w:rsidR="00C5119C">
        <w:rPr>
          <w:rFonts w:ascii="Times New Roman" w:hAnsi="Times New Roman" w:cs="Times New Roman"/>
        </w:rPr>
        <w:t xml:space="preserve">(6) of the SRC </w:t>
      </w:r>
      <w:r w:rsidR="0067116E">
        <w:rPr>
          <w:rFonts w:ascii="Times New Roman" w:hAnsi="Times New Roman" w:cs="Times New Roman"/>
        </w:rPr>
        <w:t xml:space="preserve">Act to be maintained in a new </w:t>
      </w:r>
      <w:r w:rsidR="00E74AFC">
        <w:rPr>
          <w:rFonts w:ascii="Times New Roman" w:hAnsi="Times New Roman" w:cs="Times New Roman"/>
        </w:rPr>
        <w:t xml:space="preserve">legislative </w:t>
      </w:r>
      <w:r w:rsidR="0067116E">
        <w:rPr>
          <w:rFonts w:ascii="Times New Roman" w:hAnsi="Times New Roman" w:cs="Times New Roman"/>
        </w:rPr>
        <w:t xml:space="preserve">instrument </w:t>
      </w:r>
      <w:r w:rsidR="00EB2882">
        <w:rPr>
          <w:rFonts w:ascii="Times New Roman" w:hAnsi="Times New Roman" w:cs="Times New Roman"/>
        </w:rPr>
        <w:t>so t</w:t>
      </w:r>
      <w:r w:rsidR="00E60542">
        <w:rPr>
          <w:rFonts w:ascii="Times New Roman" w:hAnsi="Times New Roman" w:cs="Times New Roman"/>
        </w:rPr>
        <w:t>hat t</w:t>
      </w:r>
      <w:r w:rsidR="00EB2882">
        <w:rPr>
          <w:rFonts w:ascii="Times New Roman" w:hAnsi="Times New Roman" w:cs="Times New Roman"/>
        </w:rPr>
        <w:t xml:space="preserve">he declarations are not </w:t>
      </w:r>
      <w:r w:rsidR="00885CCD">
        <w:rPr>
          <w:rFonts w:ascii="Times New Roman" w:hAnsi="Times New Roman" w:cs="Times New Roman"/>
        </w:rPr>
        <w:t>automatically</w:t>
      </w:r>
      <w:r w:rsidR="00EB2882">
        <w:rPr>
          <w:rFonts w:ascii="Times New Roman" w:hAnsi="Times New Roman" w:cs="Times New Roman"/>
        </w:rPr>
        <w:t xml:space="preserve"> repealed pursuant to the sunsetting provisions of </w:t>
      </w:r>
      <w:r w:rsidR="000376D9">
        <w:rPr>
          <w:rFonts w:ascii="Times New Roman" w:eastAsia="Calibri" w:hAnsi="Times New Roman" w:cs="Times New Roman"/>
        </w:rPr>
        <w:t>the</w:t>
      </w:r>
      <w:r w:rsidR="00610E46">
        <w:rPr>
          <w:rFonts w:ascii="Times New Roman" w:eastAsia="Calibri" w:hAnsi="Times New Roman" w:cs="Times New Roman"/>
        </w:rPr>
        <w:t xml:space="preserve"> </w:t>
      </w:r>
      <w:r w:rsidR="00610E46" w:rsidRPr="0025133B">
        <w:rPr>
          <w:rFonts w:ascii="Times New Roman" w:hAnsi="Times New Roman" w:cs="Times New Roman"/>
          <w:i/>
          <w:color w:val="000000"/>
        </w:rPr>
        <w:t>Legislation Act 2003</w:t>
      </w:r>
      <w:r w:rsidR="003F0C25">
        <w:rPr>
          <w:rFonts w:ascii="Times New Roman" w:hAnsi="Times New Roman" w:cs="Times New Roman"/>
          <w:color w:val="000000"/>
        </w:rPr>
        <w:t>.</w:t>
      </w:r>
      <w:r w:rsidR="00A94C7E">
        <w:rPr>
          <w:rFonts w:ascii="Times New Roman" w:hAnsi="Times New Roman" w:cs="Times New Roman"/>
          <w:color w:val="000000"/>
        </w:rPr>
        <w:t xml:space="preserve"> </w:t>
      </w:r>
    </w:p>
    <w:p w14:paraId="07E16F9F" w14:textId="38CD46DC" w:rsidR="002A67EC" w:rsidRPr="003F0C25" w:rsidRDefault="005D07D4" w:rsidP="0067116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</w:t>
      </w:r>
      <w:r w:rsidR="00E74AFC">
        <w:rPr>
          <w:rFonts w:ascii="Times New Roman" w:hAnsi="Times New Roman" w:cs="Times New Roman"/>
        </w:rPr>
        <w:t xml:space="preserve">is instrument </w:t>
      </w:r>
      <w:r w:rsidR="00E74AFC" w:rsidRPr="002A67EC">
        <w:rPr>
          <w:rFonts w:ascii="Times New Roman" w:hAnsi="Times New Roman" w:cs="Times New Roman"/>
          <w:bCs/>
        </w:rPr>
        <w:t>will</w:t>
      </w:r>
      <w:r w:rsidR="00E74AFC">
        <w:rPr>
          <w:rFonts w:ascii="Times New Roman" w:hAnsi="Times New Roman" w:cs="Times New Roman"/>
          <w:bCs/>
        </w:rPr>
        <w:t xml:space="preserve"> </w:t>
      </w:r>
      <w:r w:rsidR="00E74AFC" w:rsidRPr="00B20F18">
        <w:rPr>
          <w:rFonts w:ascii="Times New Roman" w:hAnsi="Times New Roman" w:cs="Times New Roman"/>
          <w:bCs/>
        </w:rPr>
        <w:t>commence at the same time</w:t>
      </w:r>
      <w:r w:rsidR="00E74AFC" w:rsidRPr="002A67EC">
        <w:rPr>
          <w:rFonts w:ascii="Times New Roman" w:hAnsi="Times New Roman" w:cs="Times New Roman"/>
          <w:bCs/>
        </w:rPr>
        <w:t xml:space="preserve"> </w:t>
      </w:r>
      <w:r w:rsidR="00E74AFC">
        <w:rPr>
          <w:rFonts w:ascii="Times New Roman" w:hAnsi="Times New Roman" w:cs="Times New Roman"/>
          <w:bCs/>
        </w:rPr>
        <w:t xml:space="preserve">as </w:t>
      </w:r>
      <w:r w:rsidR="00E74AFC" w:rsidRPr="002A67EC">
        <w:rPr>
          <w:rFonts w:ascii="Times New Roman" w:hAnsi="Times New Roman" w:cs="Times New Roman"/>
          <w:bCs/>
        </w:rPr>
        <w:t>the commencement of th</w:t>
      </w:r>
      <w:r w:rsidR="00E74AFC">
        <w:rPr>
          <w:rFonts w:ascii="Times New Roman" w:hAnsi="Times New Roman" w:cs="Times New Roman"/>
          <w:bCs/>
        </w:rPr>
        <w:t xml:space="preserve">e </w:t>
      </w:r>
      <w:r w:rsidR="00E74AFC" w:rsidRPr="002A67EC">
        <w:rPr>
          <w:rFonts w:ascii="Times New Roman" w:hAnsi="Times New Roman" w:cs="Times New Roman"/>
          <w:bCs/>
        </w:rPr>
        <w:t xml:space="preserve">new </w:t>
      </w:r>
      <w:r w:rsidR="00E74AFC">
        <w:rPr>
          <w:rFonts w:ascii="Times New Roman" w:hAnsi="Times New Roman" w:cs="Times New Roman"/>
          <w:bCs/>
        </w:rPr>
        <w:t xml:space="preserve">declaration </w:t>
      </w:r>
      <w:r w:rsidR="00E74AFC" w:rsidRPr="002A67EC">
        <w:rPr>
          <w:rFonts w:ascii="Times New Roman" w:hAnsi="Times New Roman" w:cs="Times New Roman"/>
          <w:bCs/>
        </w:rPr>
        <w:t>instrument</w:t>
      </w:r>
      <w:r>
        <w:rPr>
          <w:rFonts w:ascii="Times New Roman" w:hAnsi="Times New Roman" w:cs="Times New Roman"/>
          <w:bCs/>
        </w:rPr>
        <w:t xml:space="preserve">, </w:t>
      </w:r>
      <w:r w:rsidR="00E74AFC" w:rsidRPr="002A67EC">
        <w:rPr>
          <w:rFonts w:ascii="Times New Roman" w:hAnsi="Times New Roman" w:cs="Times New Roman"/>
          <w:bCs/>
        </w:rPr>
        <w:t xml:space="preserve">there </w:t>
      </w:r>
      <w:r>
        <w:rPr>
          <w:rFonts w:ascii="Times New Roman" w:hAnsi="Times New Roman" w:cs="Times New Roman"/>
          <w:bCs/>
        </w:rPr>
        <w:t>will be</w:t>
      </w:r>
      <w:r w:rsidR="00E74AFC" w:rsidRPr="002A67EC">
        <w:rPr>
          <w:rFonts w:ascii="Times New Roman" w:hAnsi="Times New Roman" w:cs="Times New Roman"/>
          <w:bCs/>
        </w:rPr>
        <w:t xml:space="preserve"> no gap in coverage </w:t>
      </w:r>
      <w:r>
        <w:rPr>
          <w:rFonts w:ascii="Times New Roman" w:hAnsi="Times New Roman" w:cs="Times New Roman"/>
          <w:bCs/>
        </w:rPr>
        <w:t>for</w:t>
      </w:r>
      <w:r w:rsidR="00E74AFC" w:rsidRPr="002A67EC">
        <w:rPr>
          <w:rFonts w:ascii="Times New Roman" w:hAnsi="Times New Roman" w:cs="Times New Roman"/>
          <w:bCs/>
        </w:rPr>
        <w:t xml:space="preserve"> persons covered by th</w:t>
      </w:r>
      <w:r w:rsidR="00E74AFC">
        <w:rPr>
          <w:rFonts w:ascii="Times New Roman" w:hAnsi="Times New Roman" w:cs="Times New Roman"/>
          <w:bCs/>
        </w:rPr>
        <w:t xml:space="preserve">e ongoing </w:t>
      </w:r>
      <w:r>
        <w:rPr>
          <w:rFonts w:ascii="Times New Roman" w:hAnsi="Times New Roman" w:cs="Times New Roman"/>
          <w:bCs/>
        </w:rPr>
        <w:t>declarations</w:t>
      </w:r>
      <w:r w:rsidR="00E74AFC" w:rsidRPr="002A67EC">
        <w:rPr>
          <w:rFonts w:ascii="Times New Roman" w:hAnsi="Times New Roman" w:cs="Times New Roman"/>
          <w:bCs/>
        </w:rPr>
        <w:t>.</w:t>
      </w:r>
    </w:p>
    <w:p w14:paraId="18033A6F" w14:textId="77777777" w:rsidR="00C2475D" w:rsidRDefault="00C2475D">
      <w:pPr>
        <w:rPr>
          <w:rFonts w:ascii="Times New Roman" w:eastAsia="Times New Roman" w:hAnsi="Times New Roman" w:cs="Times New Roman"/>
          <w:b/>
          <w:bCs/>
          <w:lang w:eastAsia="en-AU"/>
        </w:rPr>
      </w:pPr>
      <w:r>
        <w:rPr>
          <w:rFonts w:ascii="Times New Roman" w:eastAsia="Times New Roman" w:hAnsi="Times New Roman" w:cs="Times New Roman"/>
          <w:b/>
          <w:bCs/>
          <w:lang w:eastAsia="en-AU"/>
        </w:rPr>
        <w:br w:type="page"/>
      </w:r>
    </w:p>
    <w:p w14:paraId="6E83CE8C" w14:textId="6EBB06DD" w:rsidR="00E2522B" w:rsidRPr="00C04ACC" w:rsidRDefault="00E2522B" w:rsidP="00B71DED">
      <w:pPr>
        <w:spacing w:after="220" w:line="240" w:lineRule="auto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>Conclusion</w:t>
      </w:r>
    </w:p>
    <w:p w14:paraId="5197BC02" w14:textId="77777777" w:rsidR="00E2522B" w:rsidRPr="003F0C25" w:rsidRDefault="00A65D43" w:rsidP="009D23C6">
      <w:pPr>
        <w:spacing w:after="220" w:line="240" w:lineRule="auto"/>
        <w:rPr>
          <w:rFonts w:ascii="Times New Roman" w:hAnsi="Times New Roman" w:cs="Times New Roman"/>
        </w:rPr>
      </w:pPr>
      <w:r w:rsidRPr="003F0C25">
        <w:rPr>
          <w:rFonts w:ascii="Times New Roman" w:hAnsi="Times New Roman" w:cs="Times New Roman"/>
        </w:rPr>
        <w:t>This legislative instrument</w:t>
      </w:r>
      <w:r w:rsidR="00E2522B" w:rsidRPr="003F0C25">
        <w:rPr>
          <w:rFonts w:ascii="Times New Roman" w:hAnsi="Times New Roman" w:cs="Times New Roman"/>
        </w:rPr>
        <w:t xml:space="preserve"> is compatible with human rights</w:t>
      </w:r>
      <w:r w:rsidR="003F0C25" w:rsidRPr="003F0C25">
        <w:rPr>
          <w:rFonts w:ascii="Times New Roman" w:hAnsi="Times New Roman" w:cs="Times New Roman"/>
        </w:rPr>
        <w:t xml:space="preserve"> because it does not raise any human rights issues.</w:t>
      </w:r>
    </w:p>
    <w:p w14:paraId="451468FA" w14:textId="77777777" w:rsidR="00E2522B" w:rsidRPr="00C04ACC" w:rsidRDefault="00AA56B9" w:rsidP="00F0469F">
      <w:pPr>
        <w:spacing w:after="220" w:line="240" w:lineRule="auto"/>
        <w:jc w:val="center"/>
        <w:rPr>
          <w:rFonts w:ascii="Times New Roman" w:eastAsia="Times New Roman" w:hAnsi="Times New Roman" w:cs="Times New Roman"/>
          <w:lang w:eastAsia="en-AU"/>
        </w:rPr>
      </w:pPr>
      <w:r w:rsidRPr="00C04ACC">
        <w:rPr>
          <w:rFonts w:ascii="Times New Roman" w:eastAsia="Times New Roman" w:hAnsi="Times New Roman" w:cs="Times New Roman"/>
          <w:b/>
          <w:bCs/>
          <w:lang w:eastAsia="en-AU"/>
        </w:rPr>
        <w:t>T</w:t>
      </w:r>
      <w:r w:rsidR="00E2522B" w:rsidRPr="00C04ACC">
        <w:rPr>
          <w:rFonts w:ascii="Times New Roman" w:eastAsia="Times New Roman" w:hAnsi="Times New Roman" w:cs="Times New Roman"/>
          <w:b/>
          <w:bCs/>
          <w:lang w:eastAsia="en-AU"/>
        </w:rPr>
        <w:t xml:space="preserve">he Hon </w:t>
      </w:r>
      <w:r w:rsidR="0067116E">
        <w:rPr>
          <w:rFonts w:ascii="Times New Roman" w:eastAsia="Times New Roman" w:hAnsi="Times New Roman" w:cs="Times New Roman"/>
          <w:b/>
          <w:bCs/>
          <w:lang w:eastAsia="en-AU"/>
        </w:rPr>
        <w:t>Kelly O’Dwyer</w:t>
      </w:r>
    </w:p>
    <w:p w14:paraId="3B0C06E7" w14:textId="77777777" w:rsidR="00C36E8F" w:rsidRPr="00C04ACC" w:rsidRDefault="00AA56B9" w:rsidP="00475DDA">
      <w:pPr>
        <w:spacing w:after="220" w:line="240" w:lineRule="auto"/>
        <w:jc w:val="center"/>
        <w:rPr>
          <w:rFonts w:ascii="Times New Roman" w:hAnsi="Times New Roman" w:cs="Times New Roman"/>
        </w:rPr>
      </w:pPr>
      <w:r w:rsidRPr="00C04ACC">
        <w:rPr>
          <w:rFonts w:ascii="Times New Roman" w:eastAsia="Times New Roman" w:hAnsi="Times New Roman" w:cs="Times New Roman"/>
          <w:bCs/>
          <w:lang w:eastAsia="en-AU"/>
        </w:rPr>
        <w:t xml:space="preserve">Minister </w:t>
      </w:r>
      <w:r w:rsidRPr="00C04ACC">
        <w:rPr>
          <w:rFonts w:ascii="Times New Roman" w:hAnsi="Times New Roman" w:cs="Times New Roman"/>
          <w:lang w:val="en"/>
        </w:rPr>
        <w:t xml:space="preserve">for </w:t>
      </w:r>
      <w:r w:rsidR="00C5119C">
        <w:rPr>
          <w:rFonts w:ascii="Times New Roman" w:hAnsi="Times New Roman" w:cs="Times New Roman"/>
          <w:lang w:val="en"/>
        </w:rPr>
        <w:t>Jobs and Industrial Relations</w:t>
      </w:r>
    </w:p>
    <w:sectPr w:rsidR="00C36E8F" w:rsidRPr="00C04ACC" w:rsidSect="00E73EF2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7ED9" w14:textId="77777777" w:rsidR="005C6D23" w:rsidRDefault="005C6D23" w:rsidP="002F5E5A">
      <w:pPr>
        <w:spacing w:after="0" w:line="240" w:lineRule="auto"/>
      </w:pPr>
      <w:r>
        <w:separator/>
      </w:r>
    </w:p>
  </w:endnote>
  <w:endnote w:type="continuationSeparator" w:id="0">
    <w:p w14:paraId="51D90D38" w14:textId="77777777" w:rsidR="005C6D23" w:rsidRDefault="005C6D23" w:rsidP="002F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751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4299A5" w14:textId="7F7C2380" w:rsidR="00AE40AC" w:rsidRPr="006B03DD" w:rsidRDefault="00AE40AC">
        <w:pPr>
          <w:pStyle w:val="Footer"/>
          <w:jc w:val="center"/>
          <w:rPr>
            <w:rFonts w:ascii="Times New Roman" w:hAnsi="Times New Roman" w:cs="Times New Roman"/>
          </w:rPr>
        </w:pPr>
        <w:r w:rsidRPr="006B03DD">
          <w:rPr>
            <w:rFonts w:ascii="Times New Roman" w:hAnsi="Times New Roman" w:cs="Times New Roman"/>
          </w:rPr>
          <w:fldChar w:fldCharType="begin"/>
        </w:r>
        <w:r w:rsidRPr="006B03DD">
          <w:rPr>
            <w:rFonts w:ascii="Times New Roman" w:hAnsi="Times New Roman" w:cs="Times New Roman"/>
          </w:rPr>
          <w:instrText xml:space="preserve"> PAGE   \* MERGEFORMAT </w:instrText>
        </w:r>
        <w:r w:rsidRPr="006B03DD">
          <w:rPr>
            <w:rFonts w:ascii="Times New Roman" w:hAnsi="Times New Roman" w:cs="Times New Roman"/>
          </w:rPr>
          <w:fldChar w:fldCharType="separate"/>
        </w:r>
        <w:r w:rsidR="00C86CE8">
          <w:rPr>
            <w:rFonts w:ascii="Times New Roman" w:hAnsi="Times New Roman" w:cs="Times New Roman"/>
            <w:noProof/>
          </w:rPr>
          <w:t>1</w:t>
        </w:r>
        <w:r w:rsidRPr="006B03D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E0CFA8D" w14:textId="77777777" w:rsidR="00AE40AC" w:rsidRDefault="00AE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19BB7" w14:textId="77777777" w:rsidR="005C6D23" w:rsidRDefault="005C6D23" w:rsidP="002F5E5A">
      <w:pPr>
        <w:spacing w:after="0" w:line="240" w:lineRule="auto"/>
      </w:pPr>
      <w:r>
        <w:separator/>
      </w:r>
    </w:p>
  </w:footnote>
  <w:footnote w:type="continuationSeparator" w:id="0">
    <w:p w14:paraId="3C6FA67B" w14:textId="77777777" w:rsidR="005C6D23" w:rsidRDefault="005C6D23" w:rsidP="002F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B73"/>
    <w:multiLevelType w:val="hybridMultilevel"/>
    <w:tmpl w:val="8A649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4A21"/>
    <w:multiLevelType w:val="hybridMultilevel"/>
    <w:tmpl w:val="82DCC7A6"/>
    <w:lvl w:ilvl="0" w:tplc="D9D8BDA2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2550"/>
    <w:multiLevelType w:val="hybridMultilevel"/>
    <w:tmpl w:val="389E87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2D0C739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2876"/>
    <w:multiLevelType w:val="hybridMultilevel"/>
    <w:tmpl w:val="82DCC7A6"/>
    <w:lvl w:ilvl="0" w:tplc="D9D8BDA2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3872"/>
    <w:multiLevelType w:val="multilevel"/>
    <w:tmpl w:val="4AC6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C04561"/>
    <w:multiLevelType w:val="hybridMultilevel"/>
    <w:tmpl w:val="389E87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2D0C739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78B6"/>
    <w:multiLevelType w:val="hybridMultilevel"/>
    <w:tmpl w:val="B30A0AE2"/>
    <w:lvl w:ilvl="0" w:tplc="885007BA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FCC"/>
    <w:multiLevelType w:val="hybridMultilevel"/>
    <w:tmpl w:val="8A649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356A"/>
    <w:multiLevelType w:val="hybridMultilevel"/>
    <w:tmpl w:val="5C8E1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157B5"/>
    <w:multiLevelType w:val="hybridMultilevel"/>
    <w:tmpl w:val="E9366DD8"/>
    <w:lvl w:ilvl="0" w:tplc="859AC6EA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92"/>
    <w:multiLevelType w:val="hybridMultilevel"/>
    <w:tmpl w:val="90348680"/>
    <w:lvl w:ilvl="0" w:tplc="DAFC74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85AF1"/>
    <w:multiLevelType w:val="hybridMultilevel"/>
    <w:tmpl w:val="A22E59D8"/>
    <w:lvl w:ilvl="0" w:tplc="7BC83D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78A8"/>
    <w:multiLevelType w:val="hybridMultilevel"/>
    <w:tmpl w:val="119E30A0"/>
    <w:lvl w:ilvl="0" w:tplc="DE7A9C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75D8"/>
    <w:multiLevelType w:val="hybridMultilevel"/>
    <w:tmpl w:val="90348680"/>
    <w:lvl w:ilvl="0" w:tplc="DAFC74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25DF6"/>
    <w:multiLevelType w:val="hybridMultilevel"/>
    <w:tmpl w:val="90348680"/>
    <w:lvl w:ilvl="0" w:tplc="DAFC74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71DCB"/>
    <w:multiLevelType w:val="hybridMultilevel"/>
    <w:tmpl w:val="9EE2BBFA"/>
    <w:lvl w:ilvl="0" w:tplc="210A04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28B5"/>
    <w:multiLevelType w:val="hybridMultilevel"/>
    <w:tmpl w:val="8AD23AEC"/>
    <w:lvl w:ilvl="0" w:tplc="CA940B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757543B"/>
    <w:multiLevelType w:val="multilevel"/>
    <w:tmpl w:val="26FC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925AC"/>
    <w:multiLevelType w:val="hybridMultilevel"/>
    <w:tmpl w:val="C2E2F3DE"/>
    <w:lvl w:ilvl="0" w:tplc="5A3873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703B0"/>
    <w:multiLevelType w:val="hybridMultilevel"/>
    <w:tmpl w:val="A0520A02"/>
    <w:lvl w:ilvl="0" w:tplc="25C0BB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A7177"/>
    <w:multiLevelType w:val="hybridMultilevel"/>
    <w:tmpl w:val="454CE4F6"/>
    <w:lvl w:ilvl="0" w:tplc="6BDC3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2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5"/>
  </w:num>
  <w:num w:numId="14">
    <w:abstractNumId w:val="10"/>
  </w:num>
  <w:num w:numId="15">
    <w:abstractNumId w:val="18"/>
  </w:num>
  <w:num w:numId="16">
    <w:abstractNumId w:val="12"/>
  </w:num>
  <w:num w:numId="17">
    <w:abstractNumId w:val="8"/>
  </w:num>
  <w:num w:numId="18">
    <w:abstractNumId w:val="20"/>
  </w:num>
  <w:num w:numId="19">
    <w:abstractNumId w:val="14"/>
  </w:num>
  <w:num w:numId="20">
    <w:abstractNumId w:val="13"/>
  </w:num>
  <w:num w:numId="21">
    <w:abstractNumId w:val="19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FC"/>
    <w:rsid w:val="0000202F"/>
    <w:rsid w:val="000023B3"/>
    <w:rsid w:val="000044AB"/>
    <w:rsid w:val="00005836"/>
    <w:rsid w:val="000101F4"/>
    <w:rsid w:val="00012FEC"/>
    <w:rsid w:val="00013A66"/>
    <w:rsid w:val="00015276"/>
    <w:rsid w:val="0001701E"/>
    <w:rsid w:val="00022B3B"/>
    <w:rsid w:val="00025FAA"/>
    <w:rsid w:val="00032460"/>
    <w:rsid w:val="000354FE"/>
    <w:rsid w:val="000376D9"/>
    <w:rsid w:val="0004722F"/>
    <w:rsid w:val="000512E9"/>
    <w:rsid w:val="00053695"/>
    <w:rsid w:val="00062B89"/>
    <w:rsid w:val="00067997"/>
    <w:rsid w:val="0007043B"/>
    <w:rsid w:val="000709B9"/>
    <w:rsid w:val="0007758A"/>
    <w:rsid w:val="00080876"/>
    <w:rsid w:val="00080D64"/>
    <w:rsid w:val="00081941"/>
    <w:rsid w:val="00083BE9"/>
    <w:rsid w:val="00084025"/>
    <w:rsid w:val="00085E69"/>
    <w:rsid w:val="00090306"/>
    <w:rsid w:val="00093625"/>
    <w:rsid w:val="00093D7F"/>
    <w:rsid w:val="00095B9B"/>
    <w:rsid w:val="000A3A1E"/>
    <w:rsid w:val="000A3DA3"/>
    <w:rsid w:val="000A74C1"/>
    <w:rsid w:val="000B096B"/>
    <w:rsid w:val="000B2E36"/>
    <w:rsid w:val="000B47DD"/>
    <w:rsid w:val="000B49B8"/>
    <w:rsid w:val="000B6924"/>
    <w:rsid w:val="000C1092"/>
    <w:rsid w:val="000C4B8D"/>
    <w:rsid w:val="000D00C0"/>
    <w:rsid w:val="000D17C1"/>
    <w:rsid w:val="000D286E"/>
    <w:rsid w:val="000D5EE3"/>
    <w:rsid w:val="000D5F4D"/>
    <w:rsid w:val="000E0166"/>
    <w:rsid w:val="000E233F"/>
    <w:rsid w:val="000E4F31"/>
    <w:rsid w:val="000F0511"/>
    <w:rsid w:val="000F430C"/>
    <w:rsid w:val="000F4A0D"/>
    <w:rsid w:val="000F7A1F"/>
    <w:rsid w:val="00105466"/>
    <w:rsid w:val="00105612"/>
    <w:rsid w:val="001079BE"/>
    <w:rsid w:val="00110419"/>
    <w:rsid w:val="00111B8D"/>
    <w:rsid w:val="001163FF"/>
    <w:rsid w:val="0012237D"/>
    <w:rsid w:val="001223F2"/>
    <w:rsid w:val="0013445B"/>
    <w:rsid w:val="00134AB7"/>
    <w:rsid w:val="00135E16"/>
    <w:rsid w:val="001377C5"/>
    <w:rsid w:val="00140E4B"/>
    <w:rsid w:val="0014257C"/>
    <w:rsid w:val="00150191"/>
    <w:rsid w:val="00150469"/>
    <w:rsid w:val="001520E9"/>
    <w:rsid w:val="001524DB"/>
    <w:rsid w:val="0015326D"/>
    <w:rsid w:val="001541E2"/>
    <w:rsid w:val="00160589"/>
    <w:rsid w:val="00162836"/>
    <w:rsid w:val="001658A5"/>
    <w:rsid w:val="00171094"/>
    <w:rsid w:val="00173065"/>
    <w:rsid w:val="001741E2"/>
    <w:rsid w:val="00184BEF"/>
    <w:rsid w:val="00184CDF"/>
    <w:rsid w:val="00185414"/>
    <w:rsid w:val="00187ACC"/>
    <w:rsid w:val="001919AE"/>
    <w:rsid w:val="00192985"/>
    <w:rsid w:val="00192AA7"/>
    <w:rsid w:val="00194826"/>
    <w:rsid w:val="00195765"/>
    <w:rsid w:val="001957C8"/>
    <w:rsid w:val="001A004B"/>
    <w:rsid w:val="001B099C"/>
    <w:rsid w:val="001B74CE"/>
    <w:rsid w:val="001C56C1"/>
    <w:rsid w:val="001C590A"/>
    <w:rsid w:val="001C5A36"/>
    <w:rsid w:val="001C6880"/>
    <w:rsid w:val="001C7725"/>
    <w:rsid w:val="001D1B04"/>
    <w:rsid w:val="001D2385"/>
    <w:rsid w:val="001D381E"/>
    <w:rsid w:val="001D57A3"/>
    <w:rsid w:val="001D70BF"/>
    <w:rsid w:val="001E536B"/>
    <w:rsid w:val="001F0C94"/>
    <w:rsid w:val="001F3C5E"/>
    <w:rsid w:val="001F3D56"/>
    <w:rsid w:val="001F70FB"/>
    <w:rsid w:val="002014C5"/>
    <w:rsid w:val="00203035"/>
    <w:rsid w:val="00211841"/>
    <w:rsid w:val="00221EB7"/>
    <w:rsid w:val="00237288"/>
    <w:rsid w:val="002448AC"/>
    <w:rsid w:val="002465B6"/>
    <w:rsid w:val="0025133B"/>
    <w:rsid w:val="00251A52"/>
    <w:rsid w:val="002617AD"/>
    <w:rsid w:val="00261EA3"/>
    <w:rsid w:val="00264441"/>
    <w:rsid w:val="002649F8"/>
    <w:rsid w:val="00264B46"/>
    <w:rsid w:val="002652C6"/>
    <w:rsid w:val="00265B18"/>
    <w:rsid w:val="002704CE"/>
    <w:rsid w:val="00272741"/>
    <w:rsid w:val="002740CE"/>
    <w:rsid w:val="002748DD"/>
    <w:rsid w:val="00281247"/>
    <w:rsid w:val="0028380E"/>
    <w:rsid w:val="00284724"/>
    <w:rsid w:val="00285EE5"/>
    <w:rsid w:val="002912AC"/>
    <w:rsid w:val="00294D8A"/>
    <w:rsid w:val="00295A3D"/>
    <w:rsid w:val="002A67EC"/>
    <w:rsid w:val="002B04FD"/>
    <w:rsid w:val="002B127A"/>
    <w:rsid w:val="002B1E30"/>
    <w:rsid w:val="002B212F"/>
    <w:rsid w:val="002B22DD"/>
    <w:rsid w:val="002B30D7"/>
    <w:rsid w:val="002B3B01"/>
    <w:rsid w:val="002B4142"/>
    <w:rsid w:val="002B6980"/>
    <w:rsid w:val="002B72C4"/>
    <w:rsid w:val="002B7D27"/>
    <w:rsid w:val="002B7E8F"/>
    <w:rsid w:val="002C3760"/>
    <w:rsid w:val="002D2D64"/>
    <w:rsid w:val="002E4B7A"/>
    <w:rsid w:val="002F2069"/>
    <w:rsid w:val="002F28DA"/>
    <w:rsid w:val="002F36E5"/>
    <w:rsid w:val="002F5E5A"/>
    <w:rsid w:val="002F642C"/>
    <w:rsid w:val="002F76D5"/>
    <w:rsid w:val="00300378"/>
    <w:rsid w:val="003005CD"/>
    <w:rsid w:val="003008AA"/>
    <w:rsid w:val="0030092E"/>
    <w:rsid w:val="00301619"/>
    <w:rsid w:val="00302E4F"/>
    <w:rsid w:val="0030364E"/>
    <w:rsid w:val="00307C89"/>
    <w:rsid w:val="0031170C"/>
    <w:rsid w:val="00315006"/>
    <w:rsid w:val="00317B80"/>
    <w:rsid w:val="003214FD"/>
    <w:rsid w:val="00321FBB"/>
    <w:rsid w:val="00324BB9"/>
    <w:rsid w:val="003253AC"/>
    <w:rsid w:val="00326B4F"/>
    <w:rsid w:val="00332A11"/>
    <w:rsid w:val="00333480"/>
    <w:rsid w:val="0033638A"/>
    <w:rsid w:val="003374CD"/>
    <w:rsid w:val="00337A93"/>
    <w:rsid w:val="00337D3B"/>
    <w:rsid w:val="003411CF"/>
    <w:rsid w:val="00341D12"/>
    <w:rsid w:val="00341FCF"/>
    <w:rsid w:val="00342C0A"/>
    <w:rsid w:val="00352499"/>
    <w:rsid w:val="003537FC"/>
    <w:rsid w:val="003560F8"/>
    <w:rsid w:val="00360C0A"/>
    <w:rsid w:val="00361826"/>
    <w:rsid w:val="0037098B"/>
    <w:rsid w:val="00370A26"/>
    <w:rsid w:val="00370FF2"/>
    <w:rsid w:val="00374E1C"/>
    <w:rsid w:val="003766FE"/>
    <w:rsid w:val="00377045"/>
    <w:rsid w:val="0038244B"/>
    <w:rsid w:val="00386D00"/>
    <w:rsid w:val="00393BF9"/>
    <w:rsid w:val="0039557E"/>
    <w:rsid w:val="003973B4"/>
    <w:rsid w:val="00397B51"/>
    <w:rsid w:val="003A04AB"/>
    <w:rsid w:val="003A11BC"/>
    <w:rsid w:val="003A2255"/>
    <w:rsid w:val="003A397A"/>
    <w:rsid w:val="003B0001"/>
    <w:rsid w:val="003C2EC7"/>
    <w:rsid w:val="003C4EDD"/>
    <w:rsid w:val="003D1C54"/>
    <w:rsid w:val="003D55D0"/>
    <w:rsid w:val="003D6C6E"/>
    <w:rsid w:val="003E68B9"/>
    <w:rsid w:val="003F0C25"/>
    <w:rsid w:val="003F0E01"/>
    <w:rsid w:val="003F2FB1"/>
    <w:rsid w:val="003F5066"/>
    <w:rsid w:val="003F5A5D"/>
    <w:rsid w:val="003F5F2C"/>
    <w:rsid w:val="0040391E"/>
    <w:rsid w:val="00406A72"/>
    <w:rsid w:val="00406D7B"/>
    <w:rsid w:val="00406F85"/>
    <w:rsid w:val="004119F0"/>
    <w:rsid w:val="004122A4"/>
    <w:rsid w:val="004133BE"/>
    <w:rsid w:val="00413F57"/>
    <w:rsid w:val="00414F23"/>
    <w:rsid w:val="004166C2"/>
    <w:rsid w:val="00425A05"/>
    <w:rsid w:val="00426110"/>
    <w:rsid w:val="004269AD"/>
    <w:rsid w:val="0043263A"/>
    <w:rsid w:val="00433596"/>
    <w:rsid w:val="00440B98"/>
    <w:rsid w:val="00446218"/>
    <w:rsid w:val="00447C7F"/>
    <w:rsid w:val="00450713"/>
    <w:rsid w:val="00455C0D"/>
    <w:rsid w:val="0045626F"/>
    <w:rsid w:val="00461517"/>
    <w:rsid w:val="00461C07"/>
    <w:rsid w:val="00463C10"/>
    <w:rsid w:val="00464C48"/>
    <w:rsid w:val="004652CB"/>
    <w:rsid w:val="00466153"/>
    <w:rsid w:val="00467A29"/>
    <w:rsid w:val="0047143E"/>
    <w:rsid w:val="00473406"/>
    <w:rsid w:val="00475DDA"/>
    <w:rsid w:val="00476A9E"/>
    <w:rsid w:val="00477352"/>
    <w:rsid w:val="00477B04"/>
    <w:rsid w:val="004801A4"/>
    <w:rsid w:val="00480CBB"/>
    <w:rsid w:val="00481966"/>
    <w:rsid w:val="004848A2"/>
    <w:rsid w:val="00485099"/>
    <w:rsid w:val="00485D8E"/>
    <w:rsid w:val="004928EC"/>
    <w:rsid w:val="004A61B2"/>
    <w:rsid w:val="004A62F5"/>
    <w:rsid w:val="004A768C"/>
    <w:rsid w:val="004A772F"/>
    <w:rsid w:val="004B1E99"/>
    <w:rsid w:val="004B3A25"/>
    <w:rsid w:val="004B580A"/>
    <w:rsid w:val="004B6975"/>
    <w:rsid w:val="004C111F"/>
    <w:rsid w:val="004C247A"/>
    <w:rsid w:val="004C7DEC"/>
    <w:rsid w:val="004D1320"/>
    <w:rsid w:val="004D2A44"/>
    <w:rsid w:val="004D359D"/>
    <w:rsid w:val="004D3BA4"/>
    <w:rsid w:val="004D4C37"/>
    <w:rsid w:val="004D50B5"/>
    <w:rsid w:val="004D5EB5"/>
    <w:rsid w:val="004D7E00"/>
    <w:rsid w:val="004E0016"/>
    <w:rsid w:val="004F0453"/>
    <w:rsid w:val="004F0815"/>
    <w:rsid w:val="004F0BE5"/>
    <w:rsid w:val="00503867"/>
    <w:rsid w:val="00505792"/>
    <w:rsid w:val="00512417"/>
    <w:rsid w:val="005126B8"/>
    <w:rsid w:val="005138AB"/>
    <w:rsid w:val="00515F15"/>
    <w:rsid w:val="005173B5"/>
    <w:rsid w:val="005213F4"/>
    <w:rsid w:val="005214B3"/>
    <w:rsid w:val="00523C86"/>
    <w:rsid w:val="00535813"/>
    <w:rsid w:val="005408BD"/>
    <w:rsid w:val="00541178"/>
    <w:rsid w:val="00543D87"/>
    <w:rsid w:val="00557FB0"/>
    <w:rsid w:val="00560B86"/>
    <w:rsid w:val="005652DE"/>
    <w:rsid w:val="005672FE"/>
    <w:rsid w:val="005676C4"/>
    <w:rsid w:val="0057253C"/>
    <w:rsid w:val="005755EA"/>
    <w:rsid w:val="00582095"/>
    <w:rsid w:val="00583889"/>
    <w:rsid w:val="00585CAF"/>
    <w:rsid w:val="005914B7"/>
    <w:rsid w:val="005923A6"/>
    <w:rsid w:val="00592426"/>
    <w:rsid w:val="00593C72"/>
    <w:rsid w:val="005A1847"/>
    <w:rsid w:val="005A263A"/>
    <w:rsid w:val="005A3172"/>
    <w:rsid w:val="005A6497"/>
    <w:rsid w:val="005B1C30"/>
    <w:rsid w:val="005B2AE1"/>
    <w:rsid w:val="005B62DF"/>
    <w:rsid w:val="005B66D3"/>
    <w:rsid w:val="005C0351"/>
    <w:rsid w:val="005C0938"/>
    <w:rsid w:val="005C5071"/>
    <w:rsid w:val="005C5730"/>
    <w:rsid w:val="005C6D23"/>
    <w:rsid w:val="005D07D4"/>
    <w:rsid w:val="005D173D"/>
    <w:rsid w:val="005D2757"/>
    <w:rsid w:val="005D48B7"/>
    <w:rsid w:val="005D5223"/>
    <w:rsid w:val="005D676B"/>
    <w:rsid w:val="005D7A5C"/>
    <w:rsid w:val="005E5D35"/>
    <w:rsid w:val="005E7D69"/>
    <w:rsid w:val="005F1069"/>
    <w:rsid w:val="005F18BF"/>
    <w:rsid w:val="005F2976"/>
    <w:rsid w:val="005F3386"/>
    <w:rsid w:val="0060012E"/>
    <w:rsid w:val="00603317"/>
    <w:rsid w:val="00606DF2"/>
    <w:rsid w:val="00607894"/>
    <w:rsid w:val="00610BB3"/>
    <w:rsid w:val="00610E46"/>
    <w:rsid w:val="00612C70"/>
    <w:rsid w:val="006151A0"/>
    <w:rsid w:val="00615AF0"/>
    <w:rsid w:val="00621A12"/>
    <w:rsid w:val="00623DC5"/>
    <w:rsid w:val="00627996"/>
    <w:rsid w:val="006347DB"/>
    <w:rsid w:val="00635E28"/>
    <w:rsid w:val="0064209C"/>
    <w:rsid w:val="006452C0"/>
    <w:rsid w:val="00650937"/>
    <w:rsid w:val="006525C0"/>
    <w:rsid w:val="00652A94"/>
    <w:rsid w:val="006534A8"/>
    <w:rsid w:val="00654D1E"/>
    <w:rsid w:val="0066049E"/>
    <w:rsid w:val="0066366C"/>
    <w:rsid w:val="00666C3B"/>
    <w:rsid w:val="00667397"/>
    <w:rsid w:val="0067116E"/>
    <w:rsid w:val="00674991"/>
    <w:rsid w:val="006749E6"/>
    <w:rsid w:val="00674ADE"/>
    <w:rsid w:val="00681C69"/>
    <w:rsid w:val="006835A9"/>
    <w:rsid w:val="00683C09"/>
    <w:rsid w:val="00684F75"/>
    <w:rsid w:val="0068554A"/>
    <w:rsid w:val="00686EE7"/>
    <w:rsid w:val="006878AA"/>
    <w:rsid w:val="006915D7"/>
    <w:rsid w:val="00692C87"/>
    <w:rsid w:val="00692F9B"/>
    <w:rsid w:val="00696D57"/>
    <w:rsid w:val="006977F7"/>
    <w:rsid w:val="006A1D37"/>
    <w:rsid w:val="006A3185"/>
    <w:rsid w:val="006A3346"/>
    <w:rsid w:val="006B03DD"/>
    <w:rsid w:val="006B61B2"/>
    <w:rsid w:val="006C1833"/>
    <w:rsid w:val="006C3EEA"/>
    <w:rsid w:val="006C4117"/>
    <w:rsid w:val="006D16C0"/>
    <w:rsid w:val="006D33C5"/>
    <w:rsid w:val="006D4DD0"/>
    <w:rsid w:val="006E05D5"/>
    <w:rsid w:val="006E335E"/>
    <w:rsid w:val="006E38CA"/>
    <w:rsid w:val="006E3CD1"/>
    <w:rsid w:val="006E6DA2"/>
    <w:rsid w:val="006E7737"/>
    <w:rsid w:val="006E7CC6"/>
    <w:rsid w:val="006F13F1"/>
    <w:rsid w:val="006F1C8D"/>
    <w:rsid w:val="006F66CB"/>
    <w:rsid w:val="006F6F4D"/>
    <w:rsid w:val="006F7DB6"/>
    <w:rsid w:val="00703865"/>
    <w:rsid w:val="00710747"/>
    <w:rsid w:val="00710B0A"/>
    <w:rsid w:val="007137AA"/>
    <w:rsid w:val="00713C8D"/>
    <w:rsid w:val="00714873"/>
    <w:rsid w:val="00715111"/>
    <w:rsid w:val="00721EF9"/>
    <w:rsid w:val="007304C9"/>
    <w:rsid w:val="0073198C"/>
    <w:rsid w:val="00731F96"/>
    <w:rsid w:val="00735D55"/>
    <w:rsid w:val="00736535"/>
    <w:rsid w:val="007368C4"/>
    <w:rsid w:val="00737159"/>
    <w:rsid w:val="00737E8C"/>
    <w:rsid w:val="0074079D"/>
    <w:rsid w:val="00746F97"/>
    <w:rsid w:val="00751362"/>
    <w:rsid w:val="00756A91"/>
    <w:rsid w:val="00761664"/>
    <w:rsid w:val="0076325D"/>
    <w:rsid w:val="007655B0"/>
    <w:rsid w:val="00765D63"/>
    <w:rsid w:val="00766F0C"/>
    <w:rsid w:val="00771B9E"/>
    <w:rsid w:val="00773819"/>
    <w:rsid w:val="00776FB3"/>
    <w:rsid w:val="007809A9"/>
    <w:rsid w:val="00782064"/>
    <w:rsid w:val="007830F2"/>
    <w:rsid w:val="007831AC"/>
    <w:rsid w:val="00783B85"/>
    <w:rsid w:val="0078528B"/>
    <w:rsid w:val="00787ECA"/>
    <w:rsid w:val="00790823"/>
    <w:rsid w:val="007919CB"/>
    <w:rsid w:val="00791E7D"/>
    <w:rsid w:val="007A260C"/>
    <w:rsid w:val="007A3CE5"/>
    <w:rsid w:val="007A4D7E"/>
    <w:rsid w:val="007A5063"/>
    <w:rsid w:val="007B2CA6"/>
    <w:rsid w:val="007C097C"/>
    <w:rsid w:val="007C10BD"/>
    <w:rsid w:val="007C151D"/>
    <w:rsid w:val="007D0C09"/>
    <w:rsid w:val="007D2D3B"/>
    <w:rsid w:val="007D4946"/>
    <w:rsid w:val="007D743C"/>
    <w:rsid w:val="007D7660"/>
    <w:rsid w:val="007E7D28"/>
    <w:rsid w:val="007F0FB0"/>
    <w:rsid w:val="007F10D3"/>
    <w:rsid w:val="007F32A7"/>
    <w:rsid w:val="007F5D03"/>
    <w:rsid w:val="007F74D0"/>
    <w:rsid w:val="00801983"/>
    <w:rsid w:val="008034D7"/>
    <w:rsid w:val="00804185"/>
    <w:rsid w:val="008069F6"/>
    <w:rsid w:val="008226AE"/>
    <w:rsid w:val="00831920"/>
    <w:rsid w:val="00832752"/>
    <w:rsid w:val="0083349A"/>
    <w:rsid w:val="00836BD5"/>
    <w:rsid w:val="008464BC"/>
    <w:rsid w:val="008518BE"/>
    <w:rsid w:val="00851DB0"/>
    <w:rsid w:val="008556D6"/>
    <w:rsid w:val="00865DF6"/>
    <w:rsid w:val="00870803"/>
    <w:rsid w:val="0087159F"/>
    <w:rsid w:val="00871C6F"/>
    <w:rsid w:val="00872EAA"/>
    <w:rsid w:val="00881BB0"/>
    <w:rsid w:val="008828F9"/>
    <w:rsid w:val="00883573"/>
    <w:rsid w:val="00883CDD"/>
    <w:rsid w:val="00885CCD"/>
    <w:rsid w:val="00893A78"/>
    <w:rsid w:val="00893ED9"/>
    <w:rsid w:val="008956BA"/>
    <w:rsid w:val="008A0481"/>
    <w:rsid w:val="008A45C3"/>
    <w:rsid w:val="008A559D"/>
    <w:rsid w:val="008A5CDB"/>
    <w:rsid w:val="008A6200"/>
    <w:rsid w:val="008B0AE3"/>
    <w:rsid w:val="008B7BC4"/>
    <w:rsid w:val="008C326F"/>
    <w:rsid w:val="008C3F02"/>
    <w:rsid w:val="008C4D53"/>
    <w:rsid w:val="008C57F8"/>
    <w:rsid w:val="008C5B6B"/>
    <w:rsid w:val="008D1265"/>
    <w:rsid w:val="008D75ED"/>
    <w:rsid w:val="008E0C2E"/>
    <w:rsid w:val="008E2498"/>
    <w:rsid w:val="008E3CA7"/>
    <w:rsid w:val="008E76DD"/>
    <w:rsid w:val="008E7DF7"/>
    <w:rsid w:val="008F020C"/>
    <w:rsid w:val="008F184D"/>
    <w:rsid w:val="008F3E13"/>
    <w:rsid w:val="008F5687"/>
    <w:rsid w:val="008F6F82"/>
    <w:rsid w:val="008F7DD8"/>
    <w:rsid w:val="00901439"/>
    <w:rsid w:val="0090372B"/>
    <w:rsid w:val="00904A92"/>
    <w:rsid w:val="00906817"/>
    <w:rsid w:val="00906B6C"/>
    <w:rsid w:val="00910097"/>
    <w:rsid w:val="00913672"/>
    <w:rsid w:val="00921560"/>
    <w:rsid w:val="00924151"/>
    <w:rsid w:val="00926FB6"/>
    <w:rsid w:val="00927D27"/>
    <w:rsid w:val="009322B7"/>
    <w:rsid w:val="009331F6"/>
    <w:rsid w:val="00933A51"/>
    <w:rsid w:val="00934DF0"/>
    <w:rsid w:val="00936651"/>
    <w:rsid w:val="00936EBB"/>
    <w:rsid w:val="009412CD"/>
    <w:rsid w:val="00945060"/>
    <w:rsid w:val="0095251D"/>
    <w:rsid w:val="00957CB8"/>
    <w:rsid w:val="009607FE"/>
    <w:rsid w:val="00963EF7"/>
    <w:rsid w:val="0096590B"/>
    <w:rsid w:val="00967FF5"/>
    <w:rsid w:val="009726E3"/>
    <w:rsid w:val="00972B18"/>
    <w:rsid w:val="009746AA"/>
    <w:rsid w:val="00974937"/>
    <w:rsid w:val="009772CD"/>
    <w:rsid w:val="009772CF"/>
    <w:rsid w:val="00977625"/>
    <w:rsid w:val="00984DE5"/>
    <w:rsid w:val="009869A4"/>
    <w:rsid w:val="00990AD8"/>
    <w:rsid w:val="00991D12"/>
    <w:rsid w:val="009A0304"/>
    <w:rsid w:val="009A1F57"/>
    <w:rsid w:val="009A343C"/>
    <w:rsid w:val="009A4E05"/>
    <w:rsid w:val="009B6E6B"/>
    <w:rsid w:val="009C04BD"/>
    <w:rsid w:val="009C0A5A"/>
    <w:rsid w:val="009C2D95"/>
    <w:rsid w:val="009D23C6"/>
    <w:rsid w:val="009D3893"/>
    <w:rsid w:val="009D674B"/>
    <w:rsid w:val="009E04FE"/>
    <w:rsid w:val="009E44E8"/>
    <w:rsid w:val="009E6799"/>
    <w:rsid w:val="009F1863"/>
    <w:rsid w:val="009F7687"/>
    <w:rsid w:val="009F7807"/>
    <w:rsid w:val="00A01E94"/>
    <w:rsid w:val="00A025CC"/>
    <w:rsid w:val="00A05539"/>
    <w:rsid w:val="00A05798"/>
    <w:rsid w:val="00A05E5A"/>
    <w:rsid w:val="00A060F5"/>
    <w:rsid w:val="00A1219F"/>
    <w:rsid w:val="00A14BC5"/>
    <w:rsid w:val="00A20DE7"/>
    <w:rsid w:val="00A22805"/>
    <w:rsid w:val="00A26884"/>
    <w:rsid w:val="00A27587"/>
    <w:rsid w:val="00A327B2"/>
    <w:rsid w:val="00A334DC"/>
    <w:rsid w:val="00A34277"/>
    <w:rsid w:val="00A356FE"/>
    <w:rsid w:val="00A367F9"/>
    <w:rsid w:val="00A37544"/>
    <w:rsid w:val="00A37BCE"/>
    <w:rsid w:val="00A43C4D"/>
    <w:rsid w:val="00A43D09"/>
    <w:rsid w:val="00A460A4"/>
    <w:rsid w:val="00A471CE"/>
    <w:rsid w:val="00A47E9F"/>
    <w:rsid w:val="00A504DF"/>
    <w:rsid w:val="00A55A33"/>
    <w:rsid w:val="00A61632"/>
    <w:rsid w:val="00A621EE"/>
    <w:rsid w:val="00A622D0"/>
    <w:rsid w:val="00A62EF0"/>
    <w:rsid w:val="00A63C2D"/>
    <w:rsid w:val="00A65D43"/>
    <w:rsid w:val="00A663FC"/>
    <w:rsid w:val="00A70436"/>
    <w:rsid w:val="00A71799"/>
    <w:rsid w:val="00A71D36"/>
    <w:rsid w:val="00A72D8F"/>
    <w:rsid w:val="00A77866"/>
    <w:rsid w:val="00A80454"/>
    <w:rsid w:val="00A81D2B"/>
    <w:rsid w:val="00A8489B"/>
    <w:rsid w:val="00A87891"/>
    <w:rsid w:val="00A90322"/>
    <w:rsid w:val="00A947BD"/>
    <w:rsid w:val="00A94C7E"/>
    <w:rsid w:val="00A96277"/>
    <w:rsid w:val="00AA0C4F"/>
    <w:rsid w:val="00AA2332"/>
    <w:rsid w:val="00AA44D5"/>
    <w:rsid w:val="00AA56B9"/>
    <w:rsid w:val="00AC1BE1"/>
    <w:rsid w:val="00AC797B"/>
    <w:rsid w:val="00AC7D80"/>
    <w:rsid w:val="00AD0EE6"/>
    <w:rsid w:val="00AD64A9"/>
    <w:rsid w:val="00AE3398"/>
    <w:rsid w:val="00AE362E"/>
    <w:rsid w:val="00AE40AC"/>
    <w:rsid w:val="00AE4623"/>
    <w:rsid w:val="00AF02C3"/>
    <w:rsid w:val="00AF3EC2"/>
    <w:rsid w:val="00AF63EE"/>
    <w:rsid w:val="00B0199F"/>
    <w:rsid w:val="00B02308"/>
    <w:rsid w:val="00B02F81"/>
    <w:rsid w:val="00B11160"/>
    <w:rsid w:val="00B15843"/>
    <w:rsid w:val="00B15C2C"/>
    <w:rsid w:val="00B1734C"/>
    <w:rsid w:val="00B20F18"/>
    <w:rsid w:val="00B215A5"/>
    <w:rsid w:val="00B22168"/>
    <w:rsid w:val="00B22EE7"/>
    <w:rsid w:val="00B24CC2"/>
    <w:rsid w:val="00B267DA"/>
    <w:rsid w:val="00B3292B"/>
    <w:rsid w:val="00B37EA2"/>
    <w:rsid w:val="00B40190"/>
    <w:rsid w:val="00B41363"/>
    <w:rsid w:val="00B41707"/>
    <w:rsid w:val="00B513AF"/>
    <w:rsid w:val="00B660E9"/>
    <w:rsid w:val="00B71DED"/>
    <w:rsid w:val="00B743B5"/>
    <w:rsid w:val="00B80829"/>
    <w:rsid w:val="00B83089"/>
    <w:rsid w:val="00B90B19"/>
    <w:rsid w:val="00B932BC"/>
    <w:rsid w:val="00B94042"/>
    <w:rsid w:val="00B94272"/>
    <w:rsid w:val="00B96205"/>
    <w:rsid w:val="00B96607"/>
    <w:rsid w:val="00B9771E"/>
    <w:rsid w:val="00BA4D8A"/>
    <w:rsid w:val="00BA5A14"/>
    <w:rsid w:val="00BB15D1"/>
    <w:rsid w:val="00BB182E"/>
    <w:rsid w:val="00BB20FF"/>
    <w:rsid w:val="00BB4DEE"/>
    <w:rsid w:val="00BC1B0D"/>
    <w:rsid w:val="00BC4C57"/>
    <w:rsid w:val="00BC7E55"/>
    <w:rsid w:val="00BD1821"/>
    <w:rsid w:val="00BD7363"/>
    <w:rsid w:val="00BE129D"/>
    <w:rsid w:val="00BE2D51"/>
    <w:rsid w:val="00BE775A"/>
    <w:rsid w:val="00BF5355"/>
    <w:rsid w:val="00BF5739"/>
    <w:rsid w:val="00BF6247"/>
    <w:rsid w:val="00BF78D6"/>
    <w:rsid w:val="00BF7B83"/>
    <w:rsid w:val="00C00379"/>
    <w:rsid w:val="00C04087"/>
    <w:rsid w:val="00C04ACC"/>
    <w:rsid w:val="00C071FB"/>
    <w:rsid w:val="00C10A46"/>
    <w:rsid w:val="00C11242"/>
    <w:rsid w:val="00C14C3F"/>
    <w:rsid w:val="00C15EA1"/>
    <w:rsid w:val="00C16519"/>
    <w:rsid w:val="00C16B0C"/>
    <w:rsid w:val="00C211EE"/>
    <w:rsid w:val="00C2475D"/>
    <w:rsid w:val="00C26472"/>
    <w:rsid w:val="00C30A95"/>
    <w:rsid w:val="00C32939"/>
    <w:rsid w:val="00C334D5"/>
    <w:rsid w:val="00C3623C"/>
    <w:rsid w:val="00C36E8F"/>
    <w:rsid w:val="00C40083"/>
    <w:rsid w:val="00C439A7"/>
    <w:rsid w:val="00C45AC9"/>
    <w:rsid w:val="00C4678B"/>
    <w:rsid w:val="00C46B29"/>
    <w:rsid w:val="00C5119C"/>
    <w:rsid w:val="00C516C9"/>
    <w:rsid w:val="00C51A11"/>
    <w:rsid w:val="00C520CE"/>
    <w:rsid w:val="00C56ED6"/>
    <w:rsid w:val="00C64942"/>
    <w:rsid w:val="00C65C0B"/>
    <w:rsid w:val="00C67FCD"/>
    <w:rsid w:val="00C810C5"/>
    <w:rsid w:val="00C81696"/>
    <w:rsid w:val="00C86CE8"/>
    <w:rsid w:val="00C90FFD"/>
    <w:rsid w:val="00C91A36"/>
    <w:rsid w:val="00C959EB"/>
    <w:rsid w:val="00C9777A"/>
    <w:rsid w:val="00CA0E48"/>
    <w:rsid w:val="00CA54C3"/>
    <w:rsid w:val="00CB7644"/>
    <w:rsid w:val="00CC0B7F"/>
    <w:rsid w:val="00CC28A0"/>
    <w:rsid w:val="00CC704C"/>
    <w:rsid w:val="00CD2342"/>
    <w:rsid w:val="00CD3B8E"/>
    <w:rsid w:val="00CE1D26"/>
    <w:rsid w:val="00CE306F"/>
    <w:rsid w:val="00CE65F8"/>
    <w:rsid w:val="00CF342C"/>
    <w:rsid w:val="00CF41DC"/>
    <w:rsid w:val="00CF554B"/>
    <w:rsid w:val="00CF6151"/>
    <w:rsid w:val="00CF68F2"/>
    <w:rsid w:val="00D0089B"/>
    <w:rsid w:val="00D04EB7"/>
    <w:rsid w:val="00D069A3"/>
    <w:rsid w:val="00D10849"/>
    <w:rsid w:val="00D21832"/>
    <w:rsid w:val="00D24AF0"/>
    <w:rsid w:val="00D26322"/>
    <w:rsid w:val="00D27374"/>
    <w:rsid w:val="00D47750"/>
    <w:rsid w:val="00D56AE8"/>
    <w:rsid w:val="00D648BE"/>
    <w:rsid w:val="00D6581D"/>
    <w:rsid w:val="00D67DC6"/>
    <w:rsid w:val="00D74CB4"/>
    <w:rsid w:val="00D75395"/>
    <w:rsid w:val="00D8488C"/>
    <w:rsid w:val="00D85512"/>
    <w:rsid w:val="00D92EFE"/>
    <w:rsid w:val="00D9638C"/>
    <w:rsid w:val="00DA1AFC"/>
    <w:rsid w:val="00DA1B16"/>
    <w:rsid w:val="00DA4251"/>
    <w:rsid w:val="00DA4645"/>
    <w:rsid w:val="00DA59A2"/>
    <w:rsid w:val="00DA680F"/>
    <w:rsid w:val="00DA6C96"/>
    <w:rsid w:val="00DB1C6C"/>
    <w:rsid w:val="00DB397C"/>
    <w:rsid w:val="00DB48EB"/>
    <w:rsid w:val="00DC0538"/>
    <w:rsid w:val="00DC1F9A"/>
    <w:rsid w:val="00DC3340"/>
    <w:rsid w:val="00DC4DA1"/>
    <w:rsid w:val="00DC6ED9"/>
    <w:rsid w:val="00DC73B0"/>
    <w:rsid w:val="00DD2522"/>
    <w:rsid w:val="00DD7D6F"/>
    <w:rsid w:val="00DE0CF3"/>
    <w:rsid w:val="00DE0F37"/>
    <w:rsid w:val="00DE4A6F"/>
    <w:rsid w:val="00DE5A89"/>
    <w:rsid w:val="00DE7DA2"/>
    <w:rsid w:val="00DF0FE2"/>
    <w:rsid w:val="00DF1081"/>
    <w:rsid w:val="00DF4D0A"/>
    <w:rsid w:val="00DF6D4A"/>
    <w:rsid w:val="00E000C0"/>
    <w:rsid w:val="00E0062D"/>
    <w:rsid w:val="00E0076E"/>
    <w:rsid w:val="00E00951"/>
    <w:rsid w:val="00E019B2"/>
    <w:rsid w:val="00E02ECE"/>
    <w:rsid w:val="00E057AD"/>
    <w:rsid w:val="00E07564"/>
    <w:rsid w:val="00E11D15"/>
    <w:rsid w:val="00E204DD"/>
    <w:rsid w:val="00E22118"/>
    <w:rsid w:val="00E22F5E"/>
    <w:rsid w:val="00E24211"/>
    <w:rsid w:val="00E24A84"/>
    <w:rsid w:val="00E24C83"/>
    <w:rsid w:val="00E2522B"/>
    <w:rsid w:val="00E27E6B"/>
    <w:rsid w:val="00E33309"/>
    <w:rsid w:val="00E33312"/>
    <w:rsid w:val="00E420D8"/>
    <w:rsid w:val="00E43E76"/>
    <w:rsid w:val="00E44999"/>
    <w:rsid w:val="00E44D42"/>
    <w:rsid w:val="00E50A26"/>
    <w:rsid w:val="00E51CF6"/>
    <w:rsid w:val="00E525C4"/>
    <w:rsid w:val="00E538A6"/>
    <w:rsid w:val="00E54E45"/>
    <w:rsid w:val="00E57CB8"/>
    <w:rsid w:val="00E60542"/>
    <w:rsid w:val="00E62543"/>
    <w:rsid w:val="00E65D99"/>
    <w:rsid w:val="00E662EC"/>
    <w:rsid w:val="00E7161A"/>
    <w:rsid w:val="00E73EF2"/>
    <w:rsid w:val="00E74AFC"/>
    <w:rsid w:val="00E74B52"/>
    <w:rsid w:val="00E752D3"/>
    <w:rsid w:val="00E75E83"/>
    <w:rsid w:val="00E80540"/>
    <w:rsid w:val="00E84FA7"/>
    <w:rsid w:val="00E90735"/>
    <w:rsid w:val="00E90CFA"/>
    <w:rsid w:val="00E9197C"/>
    <w:rsid w:val="00E91ECC"/>
    <w:rsid w:val="00E9609F"/>
    <w:rsid w:val="00EA0F16"/>
    <w:rsid w:val="00EA7B3F"/>
    <w:rsid w:val="00EB2882"/>
    <w:rsid w:val="00EB378B"/>
    <w:rsid w:val="00EB5BE4"/>
    <w:rsid w:val="00EC065B"/>
    <w:rsid w:val="00EC73AB"/>
    <w:rsid w:val="00ED6D37"/>
    <w:rsid w:val="00ED6DE0"/>
    <w:rsid w:val="00EE0D7B"/>
    <w:rsid w:val="00EE16F9"/>
    <w:rsid w:val="00EE29AC"/>
    <w:rsid w:val="00EE3577"/>
    <w:rsid w:val="00EE48ED"/>
    <w:rsid w:val="00EE4A5E"/>
    <w:rsid w:val="00EE5C3B"/>
    <w:rsid w:val="00EE7934"/>
    <w:rsid w:val="00EF4F03"/>
    <w:rsid w:val="00F010A6"/>
    <w:rsid w:val="00F01476"/>
    <w:rsid w:val="00F02175"/>
    <w:rsid w:val="00F03293"/>
    <w:rsid w:val="00F038EA"/>
    <w:rsid w:val="00F03B73"/>
    <w:rsid w:val="00F0469F"/>
    <w:rsid w:val="00F123BA"/>
    <w:rsid w:val="00F1241E"/>
    <w:rsid w:val="00F131D8"/>
    <w:rsid w:val="00F15059"/>
    <w:rsid w:val="00F151DF"/>
    <w:rsid w:val="00F1524B"/>
    <w:rsid w:val="00F17467"/>
    <w:rsid w:val="00F175F0"/>
    <w:rsid w:val="00F210F6"/>
    <w:rsid w:val="00F2209D"/>
    <w:rsid w:val="00F247B0"/>
    <w:rsid w:val="00F27B3F"/>
    <w:rsid w:val="00F27B88"/>
    <w:rsid w:val="00F337ED"/>
    <w:rsid w:val="00F3450B"/>
    <w:rsid w:val="00F35DCC"/>
    <w:rsid w:val="00F375FE"/>
    <w:rsid w:val="00F3776E"/>
    <w:rsid w:val="00F4175A"/>
    <w:rsid w:val="00F43BA5"/>
    <w:rsid w:val="00F460AA"/>
    <w:rsid w:val="00F52D75"/>
    <w:rsid w:val="00F546BF"/>
    <w:rsid w:val="00F57A20"/>
    <w:rsid w:val="00F613A7"/>
    <w:rsid w:val="00F64D78"/>
    <w:rsid w:val="00F67B72"/>
    <w:rsid w:val="00F71315"/>
    <w:rsid w:val="00F72C94"/>
    <w:rsid w:val="00F73147"/>
    <w:rsid w:val="00F76B10"/>
    <w:rsid w:val="00F82A05"/>
    <w:rsid w:val="00F84D24"/>
    <w:rsid w:val="00F84E14"/>
    <w:rsid w:val="00F85298"/>
    <w:rsid w:val="00F85780"/>
    <w:rsid w:val="00F931B5"/>
    <w:rsid w:val="00F94A58"/>
    <w:rsid w:val="00FA09BD"/>
    <w:rsid w:val="00FA5423"/>
    <w:rsid w:val="00FA68AF"/>
    <w:rsid w:val="00FA722E"/>
    <w:rsid w:val="00FB0957"/>
    <w:rsid w:val="00FB3522"/>
    <w:rsid w:val="00FB3A91"/>
    <w:rsid w:val="00FB7261"/>
    <w:rsid w:val="00FC0726"/>
    <w:rsid w:val="00FC1566"/>
    <w:rsid w:val="00FD02FC"/>
    <w:rsid w:val="00FD232A"/>
    <w:rsid w:val="00FD5AC7"/>
    <w:rsid w:val="00FD654B"/>
    <w:rsid w:val="00FD742D"/>
    <w:rsid w:val="00FE0511"/>
    <w:rsid w:val="00FE0689"/>
    <w:rsid w:val="00FE20A9"/>
    <w:rsid w:val="00FE439B"/>
    <w:rsid w:val="00FE4CDC"/>
    <w:rsid w:val="00FE77B8"/>
    <w:rsid w:val="00FE7F7C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C78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F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2F5E5A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semiHidden/>
    <w:unhideWhenUsed/>
    <w:rsid w:val="002F5E5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F5E5A"/>
    <w:rPr>
      <w:sz w:val="16"/>
      <w:szCs w:val="16"/>
    </w:rPr>
  </w:style>
  <w:style w:type="paragraph" w:customStyle="1" w:styleId="Definition">
    <w:name w:val="Definition"/>
    <w:aliases w:val="dd"/>
    <w:basedOn w:val="Normal"/>
    <w:rsid w:val="00C45A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85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85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2">
    <w:name w:val="subsection2"/>
    <w:aliases w:val="ss2"/>
    <w:basedOn w:val="Normal"/>
    <w:rsid w:val="0085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ubsectionChar">
    <w:name w:val="subsection Char"/>
    <w:aliases w:val="ss Char"/>
    <w:link w:val="subsection"/>
    <w:rsid w:val="008518BE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8518B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4A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1,Bullet Points,CV text,Colorful List - Accent 11,Dot pt,F5 List Paragraph,Indicator Text,L,List Paragraph Char Char Char,List Paragraph1,List Paragraph11,List Paragraph12,MAIN CONTENT,No Spacing1,Numbered Para 1,Recommendation,列"/>
    <w:basedOn w:val="Normal"/>
    <w:link w:val="ListParagraphChar"/>
    <w:uiPriority w:val="34"/>
    <w:qFormat/>
    <w:rsid w:val="00AE462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33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A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A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22B7"/>
    <w:rPr>
      <w:color w:val="0000FF" w:themeColor="hyperlink"/>
      <w:u w:val="single"/>
    </w:rPr>
  </w:style>
  <w:style w:type="paragraph" w:customStyle="1" w:styleId="Default">
    <w:name w:val="Default"/>
    <w:rsid w:val="004B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61">
    <w:name w:val="Pa16++1"/>
    <w:basedOn w:val="Default"/>
    <w:next w:val="Default"/>
    <w:uiPriority w:val="99"/>
    <w:rsid w:val="005B66D3"/>
    <w:pPr>
      <w:spacing w:line="201" w:lineRule="atLeast"/>
    </w:pPr>
    <w:rPr>
      <w:rFonts w:ascii="Gotham Light" w:hAnsi="Gotham Light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A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2F"/>
  </w:style>
  <w:style w:type="paragraph" w:styleId="Footer">
    <w:name w:val="footer"/>
    <w:basedOn w:val="Normal"/>
    <w:link w:val="FooterChar"/>
    <w:uiPriority w:val="99"/>
    <w:unhideWhenUsed/>
    <w:rsid w:val="004A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2F"/>
  </w:style>
  <w:style w:type="character" w:customStyle="1" w:styleId="ListParagraphChar">
    <w:name w:val="List Paragraph Char"/>
    <w:aliases w:val="Bullet 1 Char,Bullet Points Char,CV text Char,Colorful List - Accent 11 Char,Dot pt Char,F5 List Paragraph Char,Indicator Text Char,L Char,List Paragraph Char Char Char Char,List Paragraph1 Char,List Paragraph11 Char,No Spacing1 Char"/>
    <w:basedOn w:val="DefaultParagraphFont"/>
    <w:link w:val="ListParagraph"/>
    <w:uiPriority w:val="34"/>
    <w:locked/>
    <w:rsid w:val="00302E4F"/>
  </w:style>
  <w:style w:type="character" w:styleId="FollowedHyperlink">
    <w:name w:val="FollowedHyperlink"/>
    <w:basedOn w:val="DefaultParagraphFont"/>
    <w:uiPriority w:val="99"/>
    <w:semiHidden/>
    <w:unhideWhenUsed/>
    <w:rsid w:val="00FE77B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80D64"/>
  </w:style>
  <w:style w:type="table" w:styleId="TableGrid">
    <w:name w:val="Table Grid"/>
    <w:basedOn w:val="TableNormal"/>
    <w:uiPriority w:val="59"/>
    <w:rsid w:val="0071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rtT">
    <w:name w:val="ShortT"/>
    <w:basedOn w:val="Normal"/>
    <w:next w:val="Normal"/>
    <w:qFormat/>
    <w:rsid w:val="002448AC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455C0D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4A7E2B1C027B47B1791DBA2D90A3BF" ma:contentTypeVersion="" ma:contentTypeDescription="PDMS Document Site Content Type" ma:contentTypeScope="" ma:versionID="cd21d9049de65003ec2826822a3ced30">
  <xsd:schema xmlns:xsd="http://www.w3.org/2001/XMLSchema" xmlns:xs="http://www.w3.org/2001/XMLSchema" xmlns:p="http://schemas.microsoft.com/office/2006/metadata/properties" xmlns:ns2="5AD8AEEB-BAE8-4767-A6AE-A42A87D95564" targetNamespace="http://schemas.microsoft.com/office/2006/metadata/properties" ma:root="true" ma:fieldsID="d123021929a6461b91249bb7f9617d50" ns2:_="">
    <xsd:import namespace="5AD8AEEB-BAE8-4767-A6AE-A42A87D9556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AEEB-BAE8-4767-A6AE-A42A87D9556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AD8AEEB-BAE8-4767-A6AE-A42A87D955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3B86-7B28-4E48-88FD-2CC0F921A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AEEB-BAE8-4767-A6AE-A42A87D9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4B2B5-8A1F-45FC-BA8C-D955ADFE63C2}">
  <ds:schemaRefs>
    <ds:schemaRef ds:uri="http://schemas.microsoft.com/office/2006/documentManagement/types"/>
    <ds:schemaRef ds:uri="5AD8AEEB-BAE8-4767-A6AE-A42A87D95564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D0580-9A4A-4FC0-AE04-9C7CB2F51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EFE79-3255-46EA-A080-97D8A013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21067261.dotm</Template>
  <TotalTime>0</TotalTime>
  <Pages>6</Pages>
  <Words>1530</Words>
  <Characters>8722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2019-03-12T00:36:00Z</dcterms:created>
  <dcterms:modified xsi:type="dcterms:W3CDTF">2019-03-12T00:36:00Z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0x010100266966F133664895A6EE3632470D45F500054A7E2B1C027B47B1791DBA2D90A3BF</vt:lpwstr>
  </property>
</Properties>
</file>