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78563" w14:textId="61ECF6D5" w:rsidR="00502564" w:rsidRPr="00721999" w:rsidRDefault="00DA186E" w:rsidP="00A01AD5">
      <w:pPr>
        <w:ind w:firstLine="720"/>
        <w:rPr>
          <w:rFonts w:cs="Times New Roman"/>
          <w:sz w:val="28"/>
        </w:rPr>
      </w:pPr>
      <w:r w:rsidRPr="00721999">
        <w:rPr>
          <w:rFonts w:cs="Times New Roman"/>
          <w:noProof/>
          <w:lang w:eastAsia="en-AU"/>
        </w:rPr>
        <w:drawing>
          <wp:inline distT="0" distB="0" distL="0" distR="0" wp14:anchorId="674192AF" wp14:editId="59A52B4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r w:rsidR="00502564" w:rsidRPr="00721999">
        <w:rPr>
          <w:rFonts w:cs="Times New Roman"/>
          <w:sz w:val="28"/>
        </w:rPr>
        <w:tab/>
      </w:r>
      <w:r w:rsidR="00502564" w:rsidRPr="00721999">
        <w:rPr>
          <w:rFonts w:cs="Times New Roman"/>
          <w:sz w:val="28"/>
        </w:rPr>
        <w:tab/>
      </w:r>
      <w:r w:rsidR="00502564" w:rsidRPr="00721999">
        <w:rPr>
          <w:rFonts w:cs="Times New Roman"/>
          <w:color w:val="FF0000"/>
          <w:sz w:val="28"/>
        </w:rPr>
        <w:t xml:space="preserve"> </w:t>
      </w:r>
    </w:p>
    <w:p w14:paraId="6C8E0C25" w14:textId="77777777" w:rsidR="00715914" w:rsidRPr="00721999" w:rsidRDefault="00715914" w:rsidP="00715914">
      <w:pPr>
        <w:rPr>
          <w:rFonts w:cs="Times New Roman"/>
          <w:sz w:val="19"/>
        </w:rPr>
      </w:pPr>
    </w:p>
    <w:p w14:paraId="2074DAAF" w14:textId="37303515" w:rsidR="00554826" w:rsidRPr="00721999" w:rsidRDefault="0091304E" w:rsidP="00554826">
      <w:pPr>
        <w:pStyle w:val="ShortT"/>
      </w:pPr>
      <w:r w:rsidRPr="00721999">
        <w:t>Safety, Rehabilitation and Compensation</w:t>
      </w:r>
      <w:r w:rsidR="00554826" w:rsidRPr="00721999">
        <w:t xml:space="preserve"> </w:t>
      </w:r>
      <w:r w:rsidR="00CA6799" w:rsidRPr="00721999">
        <w:t>Directions 2019</w:t>
      </w:r>
    </w:p>
    <w:p w14:paraId="6030254F" w14:textId="70E7DF04" w:rsidR="0018301E" w:rsidRPr="00721999" w:rsidRDefault="0018301E" w:rsidP="0018301E">
      <w:pPr>
        <w:pStyle w:val="SignCoverPageStart"/>
        <w:spacing w:before="240"/>
        <w:ind w:right="91"/>
        <w:rPr>
          <w:szCs w:val="22"/>
        </w:rPr>
      </w:pPr>
      <w:r w:rsidRPr="00721999">
        <w:rPr>
          <w:szCs w:val="22"/>
        </w:rPr>
        <w:t>I, KELLY O’DWYER, Minister for Jobs and Industrial Relations, make the following directions to the Safety, Rehabilitation and Compensation Commission</w:t>
      </w:r>
      <w:r w:rsidRPr="00721999">
        <w:rPr>
          <w:i/>
          <w:szCs w:val="22"/>
        </w:rPr>
        <w:t>.</w:t>
      </w:r>
    </w:p>
    <w:p w14:paraId="3214401C" w14:textId="77777777" w:rsidR="0018301E" w:rsidRPr="00721999" w:rsidRDefault="0018301E" w:rsidP="0018301E">
      <w:pPr>
        <w:rPr>
          <w:rFonts w:cs="Times New Roman"/>
          <w:lang w:eastAsia="en-AU"/>
        </w:rPr>
      </w:pPr>
    </w:p>
    <w:p w14:paraId="4DEC480A" w14:textId="610440F1" w:rsidR="0018301E" w:rsidRPr="00721999" w:rsidRDefault="0018301E" w:rsidP="0018301E">
      <w:pPr>
        <w:keepNext/>
        <w:spacing w:before="300" w:line="240" w:lineRule="atLeast"/>
        <w:ind w:right="397"/>
        <w:jc w:val="both"/>
        <w:rPr>
          <w:rFonts w:cs="Times New Roman"/>
          <w:szCs w:val="22"/>
        </w:rPr>
      </w:pPr>
      <w:r w:rsidRPr="00721999">
        <w:rPr>
          <w:rFonts w:cs="Times New Roman"/>
          <w:szCs w:val="22"/>
        </w:rPr>
        <w:t>Dated</w:t>
      </w:r>
      <w:r w:rsidR="0029102F">
        <w:rPr>
          <w:rFonts w:cs="Times New Roman"/>
          <w:szCs w:val="22"/>
        </w:rPr>
        <w:tab/>
      </w:r>
      <w:r w:rsidR="0029102F">
        <w:rPr>
          <w:rFonts w:cs="Times New Roman"/>
          <w:szCs w:val="22"/>
        </w:rPr>
        <w:tab/>
        <w:t>7 March 2019</w:t>
      </w:r>
      <w:bookmarkStart w:id="0" w:name="_GoBack"/>
      <w:bookmarkEnd w:id="0"/>
      <w:r w:rsidRPr="00721999">
        <w:rPr>
          <w:rFonts w:cs="Times New Roman"/>
          <w:szCs w:val="22"/>
        </w:rPr>
        <w:tab/>
      </w:r>
      <w:r w:rsidRPr="00721999">
        <w:rPr>
          <w:rFonts w:cs="Times New Roman"/>
          <w:szCs w:val="22"/>
        </w:rPr>
        <w:tab/>
      </w:r>
      <w:r w:rsidRPr="00721999">
        <w:rPr>
          <w:rFonts w:cs="Times New Roman"/>
          <w:szCs w:val="22"/>
        </w:rPr>
        <w:tab/>
      </w:r>
      <w:r w:rsidRPr="00721999">
        <w:rPr>
          <w:rFonts w:cs="Times New Roman"/>
          <w:szCs w:val="22"/>
        </w:rPr>
        <w:tab/>
      </w:r>
    </w:p>
    <w:p w14:paraId="7C94879D" w14:textId="77777777" w:rsidR="0018301E" w:rsidRPr="00721999" w:rsidRDefault="0018301E" w:rsidP="0018301E">
      <w:pPr>
        <w:keepNext/>
        <w:tabs>
          <w:tab w:val="left" w:pos="3402"/>
        </w:tabs>
        <w:spacing w:before="1440" w:line="300" w:lineRule="atLeast"/>
        <w:ind w:right="397"/>
        <w:rPr>
          <w:rFonts w:cs="Times New Roman"/>
          <w:b/>
          <w:szCs w:val="22"/>
        </w:rPr>
      </w:pPr>
      <w:r w:rsidRPr="00721999">
        <w:rPr>
          <w:rFonts w:cs="Times New Roman"/>
          <w:szCs w:val="22"/>
          <w:u w:val="single"/>
        </w:rPr>
        <w:t>KELLY O’DWYER</w:t>
      </w:r>
    </w:p>
    <w:p w14:paraId="69238606" w14:textId="77777777" w:rsidR="0018301E" w:rsidRPr="00721999" w:rsidRDefault="0018301E" w:rsidP="0018301E">
      <w:pPr>
        <w:pStyle w:val="SignCoverPageEnd"/>
        <w:ind w:right="91"/>
      </w:pPr>
      <w:r w:rsidRPr="00721999">
        <w:rPr>
          <w:sz w:val="22"/>
        </w:rPr>
        <w:t>Minister for Jobs and Industrial Relations</w:t>
      </w:r>
    </w:p>
    <w:p w14:paraId="12D974EA" w14:textId="77777777" w:rsidR="0018301E" w:rsidRPr="00721999" w:rsidRDefault="0018301E" w:rsidP="0018301E">
      <w:pPr>
        <w:rPr>
          <w:rFonts w:cs="Times New Roman"/>
        </w:rPr>
      </w:pPr>
    </w:p>
    <w:p w14:paraId="3B000CAF" w14:textId="77777777" w:rsidR="00554826" w:rsidRPr="00721999" w:rsidRDefault="00554826" w:rsidP="00554826">
      <w:pPr>
        <w:rPr>
          <w:rFonts w:cs="Times New Roman"/>
        </w:rPr>
      </w:pPr>
    </w:p>
    <w:p w14:paraId="0BF36287" w14:textId="77777777" w:rsidR="00554826" w:rsidRPr="00721999" w:rsidRDefault="00457FFA" w:rsidP="00554826">
      <w:pPr>
        <w:rPr>
          <w:rFonts w:cs="Times New Roman"/>
        </w:rPr>
      </w:pPr>
      <w:r w:rsidRPr="00721999">
        <w:rPr>
          <w:rFonts w:cs="Times New Roman"/>
        </w:rPr>
        <w:tab/>
      </w:r>
    </w:p>
    <w:p w14:paraId="13179D6D" w14:textId="77777777" w:rsidR="00F6696E" w:rsidRPr="00721999" w:rsidRDefault="00F6696E" w:rsidP="00F6696E">
      <w:pPr>
        <w:rPr>
          <w:rFonts w:cs="Times New Roman"/>
        </w:rPr>
      </w:pPr>
    </w:p>
    <w:p w14:paraId="0BFF23E9" w14:textId="77777777" w:rsidR="00F6696E" w:rsidRPr="00721999" w:rsidRDefault="00F6696E" w:rsidP="00F6696E">
      <w:pPr>
        <w:rPr>
          <w:rFonts w:cs="Times New Roman"/>
        </w:rPr>
        <w:sectPr w:rsidR="00F6696E" w:rsidRPr="00721999"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561155CB" w14:textId="77777777" w:rsidR="007500C8" w:rsidRPr="00721999" w:rsidRDefault="00715914" w:rsidP="00715914">
      <w:pPr>
        <w:outlineLvl w:val="0"/>
        <w:rPr>
          <w:rFonts w:cs="Times New Roman"/>
          <w:sz w:val="36"/>
        </w:rPr>
      </w:pPr>
      <w:r w:rsidRPr="00721999">
        <w:rPr>
          <w:rFonts w:cs="Times New Roman"/>
          <w:sz w:val="36"/>
        </w:rPr>
        <w:lastRenderedPageBreak/>
        <w:t>Contents</w:t>
      </w:r>
    </w:p>
    <w:p w14:paraId="65E85C1A" w14:textId="6B28B7DB" w:rsidR="00905A23" w:rsidRDefault="00B418CB">
      <w:pPr>
        <w:pStyle w:val="TOC2"/>
        <w:rPr>
          <w:rFonts w:asciiTheme="minorHAnsi" w:eastAsiaTheme="minorEastAsia" w:hAnsiTheme="minorHAnsi" w:cstheme="minorBidi"/>
          <w:b w:val="0"/>
          <w:noProof/>
          <w:kern w:val="0"/>
          <w:sz w:val="22"/>
          <w:szCs w:val="22"/>
        </w:rPr>
      </w:pPr>
      <w:r w:rsidRPr="00B00DE1">
        <w:rPr>
          <w:sz w:val="18"/>
        </w:rPr>
        <w:fldChar w:fldCharType="begin"/>
      </w:r>
      <w:r w:rsidRPr="00721999">
        <w:instrText xml:space="preserve"> TOC \o "1-9" </w:instrText>
      </w:r>
      <w:r w:rsidRPr="00B00DE1">
        <w:rPr>
          <w:sz w:val="18"/>
        </w:rPr>
        <w:fldChar w:fldCharType="separate"/>
      </w:r>
      <w:r w:rsidR="00905A23">
        <w:rPr>
          <w:noProof/>
        </w:rPr>
        <w:t>Part 1—Preliminary</w:t>
      </w:r>
      <w:r w:rsidR="00905A23">
        <w:rPr>
          <w:noProof/>
        </w:rPr>
        <w:tab/>
      </w:r>
      <w:r w:rsidR="00905A23">
        <w:rPr>
          <w:noProof/>
        </w:rPr>
        <w:fldChar w:fldCharType="begin"/>
      </w:r>
      <w:r w:rsidR="00905A23">
        <w:rPr>
          <w:noProof/>
        </w:rPr>
        <w:instrText xml:space="preserve"> PAGEREF _Toc2686410 \h </w:instrText>
      </w:r>
      <w:r w:rsidR="00905A23">
        <w:rPr>
          <w:noProof/>
        </w:rPr>
      </w:r>
      <w:r w:rsidR="00905A23">
        <w:rPr>
          <w:noProof/>
        </w:rPr>
        <w:fldChar w:fldCharType="separate"/>
      </w:r>
      <w:r w:rsidR="00905A23">
        <w:rPr>
          <w:noProof/>
        </w:rPr>
        <w:t>1</w:t>
      </w:r>
      <w:r w:rsidR="00905A23">
        <w:rPr>
          <w:noProof/>
        </w:rPr>
        <w:fldChar w:fldCharType="end"/>
      </w:r>
    </w:p>
    <w:p w14:paraId="1E223481" w14:textId="0820E0BA" w:rsidR="00905A23" w:rsidRDefault="00905A23">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_Toc2686411 \h </w:instrText>
      </w:r>
      <w:r>
        <w:rPr>
          <w:noProof/>
        </w:rPr>
      </w:r>
      <w:r>
        <w:rPr>
          <w:noProof/>
        </w:rPr>
        <w:fldChar w:fldCharType="separate"/>
      </w:r>
      <w:r>
        <w:rPr>
          <w:noProof/>
        </w:rPr>
        <w:t>1</w:t>
      </w:r>
      <w:r>
        <w:rPr>
          <w:noProof/>
        </w:rPr>
        <w:fldChar w:fldCharType="end"/>
      </w:r>
    </w:p>
    <w:p w14:paraId="2144F149" w14:textId="0E565C00" w:rsidR="00905A23" w:rsidRDefault="00905A2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_Toc2686412 \h </w:instrText>
      </w:r>
      <w:r>
        <w:rPr>
          <w:noProof/>
        </w:rPr>
      </w:r>
      <w:r>
        <w:rPr>
          <w:noProof/>
        </w:rPr>
        <w:fldChar w:fldCharType="separate"/>
      </w:r>
      <w:r>
        <w:rPr>
          <w:noProof/>
        </w:rPr>
        <w:t>1</w:t>
      </w:r>
      <w:r>
        <w:rPr>
          <w:noProof/>
        </w:rPr>
        <w:fldChar w:fldCharType="end"/>
      </w:r>
    </w:p>
    <w:p w14:paraId="6CE94EBD" w14:textId="6A397C07" w:rsidR="00905A23" w:rsidRDefault="00905A2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_Toc2686413 \h </w:instrText>
      </w:r>
      <w:r>
        <w:rPr>
          <w:noProof/>
        </w:rPr>
      </w:r>
      <w:r>
        <w:rPr>
          <w:noProof/>
        </w:rPr>
        <w:fldChar w:fldCharType="separate"/>
      </w:r>
      <w:r>
        <w:rPr>
          <w:noProof/>
        </w:rPr>
        <w:t>1</w:t>
      </w:r>
      <w:r>
        <w:rPr>
          <w:noProof/>
        </w:rPr>
        <w:fldChar w:fldCharType="end"/>
      </w:r>
    </w:p>
    <w:p w14:paraId="4D7EA4F7" w14:textId="01261093" w:rsidR="00905A23" w:rsidRDefault="00905A23">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_Toc2686414 \h </w:instrText>
      </w:r>
      <w:r>
        <w:rPr>
          <w:noProof/>
        </w:rPr>
      </w:r>
      <w:r>
        <w:rPr>
          <w:noProof/>
        </w:rPr>
        <w:fldChar w:fldCharType="separate"/>
      </w:r>
      <w:r>
        <w:rPr>
          <w:noProof/>
        </w:rPr>
        <w:t>2</w:t>
      </w:r>
      <w:r>
        <w:rPr>
          <w:noProof/>
        </w:rPr>
        <w:fldChar w:fldCharType="end"/>
      </w:r>
    </w:p>
    <w:p w14:paraId="0E8B7EC3" w14:textId="2A8FE8BE" w:rsidR="00905A23" w:rsidRDefault="00905A23">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_Toc2686415 \h </w:instrText>
      </w:r>
      <w:r>
        <w:rPr>
          <w:noProof/>
        </w:rPr>
      </w:r>
      <w:r>
        <w:rPr>
          <w:noProof/>
        </w:rPr>
        <w:fldChar w:fldCharType="separate"/>
      </w:r>
      <w:r>
        <w:rPr>
          <w:noProof/>
        </w:rPr>
        <w:t>2</w:t>
      </w:r>
      <w:r>
        <w:rPr>
          <w:noProof/>
        </w:rPr>
        <w:fldChar w:fldCharType="end"/>
      </w:r>
    </w:p>
    <w:p w14:paraId="188AA8F4" w14:textId="419C1184" w:rsidR="00905A23" w:rsidRDefault="00905A23">
      <w:pPr>
        <w:pStyle w:val="TOC2"/>
        <w:rPr>
          <w:rFonts w:asciiTheme="minorHAnsi" w:eastAsiaTheme="minorEastAsia" w:hAnsiTheme="minorHAnsi" w:cstheme="minorBidi"/>
          <w:b w:val="0"/>
          <w:noProof/>
          <w:kern w:val="0"/>
          <w:sz w:val="22"/>
          <w:szCs w:val="22"/>
        </w:rPr>
      </w:pPr>
      <w:r>
        <w:rPr>
          <w:noProof/>
        </w:rPr>
        <w:t>Part 2—Criteria and procedures—grant of licences</w:t>
      </w:r>
      <w:r>
        <w:rPr>
          <w:noProof/>
        </w:rPr>
        <w:tab/>
      </w:r>
      <w:r>
        <w:rPr>
          <w:noProof/>
        </w:rPr>
        <w:fldChar w:fldCharType="begin"/>
      </w:r>
      <w:r>
        <w:rPr>
          <w:noProof/>
        </w:rPr>
        <w:instrText xml:space="preserve"> PAGEREF _Toc2686416 \h </w:instrText>
      </w:r>
      <w:r>
        <w:rPr>
          <w:noProof/>
        </w:rPr>
      </w:r>
      <w:r>
        <w:rPr>
          <w:noProof/>
        </w:rPr>
        <w:fldChar w:fldCharType="separate"/>
      </w:r>
      <w:r>
        <w:rPr>
          <w:noProof/>
        </w:rPr>
        <w:t>3</w:t>
      </w:r>
      <w:r>
        <w:rPr>
          <w:noProof/>
        </w:rPr>
        <w:fldChar w:fldCharType="end"/>
      </w:r>
    </w:p>
    <w:p w14:paraId="1A804F44" w14:textId="024EA08F" w:rsidR="00905A23" w:rsidRDefault="00905A23">
      <w:pPr>
        <w:pStyle w:val="TOC5"/>
        <w:rPr>
          <w:rFonts w:asciiTheme="minorHAnsi" w:eastAsiaTheme="minorEastAsia" w:hAnsiTheme="minorHAnsi" w:cstheme="minorBidi"/>
          <w:noProof/>
          <w:kern w:val="0"/>
          <w:sz w:val="22"/>
          <w:szCs w:val="22"/>
        </w:rPr>
      </w:pPr>
      <w:r>
        <w:rPr>
          <w:noProof/>
        </w:rPr>
        <w:t>6  Matters to be considered in deciding whether to grant a licence—Commonwealth authorities</w:t>
      </w:r>
      <w:r>
        <w:rPr>
          <w:noProof/>
        </w:rPr>
        <w:tab/>
      </w:r>
      <w:r>
        <w:rPr>
          <w:noProof/>
        </w:rPr>
        <w:fldChar w:fldCharType="begin"/>
      </w:r>
      <w:r>
        <w:rPr>
          <w:noProof/>
        </w:rPr>
        <w:instrText xml:space="preserve"> PAGEREF _Toc2686417 \h </w:instrText>
      </w:r>
      <w:r>
        <w:rPr>
          <w:noProof/>
        </w:rPr>
      </w:r>
      <w:r>
        <w:rPr>
          <w:noProof/>
        </w:rPr>
        <w:fldChar w:fldCharType="separate"/>
      </w:r>
      <w:r>
        <w:rPr>
          <w:noProof/>
        </w:rPr>
        <w:t>3</w:t>
      </w:r>
      <w:r>
        <w:rPr>
          <w:noProof/>
        </w:rPr>
        <w:fldChar w:fldCharType="end"/>
      </w:r>
    </w:p>
    <w:p w14:paraId="476DA723" w14:textId="75765AE4" w:rsidR="00905A23" w:rsidRDefault="00905A23">
      <w:pPr>
        <w:pStyle w:val="TOC5"/>
        <w:rPr>
          <w:rFonts w:asciiTheme="minorHAnsi" w:eastAsiaTheme="minorEastAsia" w:hAnsiTheme="minorHAnsi" w:cstheme="minorBidi"/>
          <w:noProof/>
          <w:kern w:val="0"/>
          <w:sz w:val="22"/>
          <w:szCs w:val="22"/>
        </w:rPr>
      </w:pPr>
      <w:r>
        <w:rPr>
          <w:noProof/>
        </w:rPr>
        <w:t>7  Matters to be considered in deciding whether to grant a licence—eligible corporations</w:t>
      </w:r>
      <w:r>
        <w:rPr>
          <w:noProof/>
        </w:rPr>
        <w:tab/>
      </w:r>
      <w:r>
        <w:rPr>
          <w:noProof/>
        </w:rPr>
        <w:fldChar w:fldCharType="begin"/>
      </w:r>
      <w:r>
        <w:rPr>
          <w:noProof/>
        </w:rPr>
        <w:instrText xml:space="preserve"> PAGEREF _Toc2686418 \h </w:instrText>
      </w:r>
      <w:r>
        <w:rPr>
          <w:noProof/>
        </w:rPr>
      </w:r>
      <w:r>
        <w:rPr>
          <w:noProof/>
        </w:rPr>
        <w:fldChar w:fldCharType="separate"/>
      </w:r>
      <w:r>
        <w:rPr>
          <w:noProof/>
        </w:rPr>
        <w:t>3</w:t>
      </w:r>
      <w:r>
        <w:rPr>
          <w:noProof/>
        </w:rPr>
        <w:fldChar w:fldCharType="end"/>
      </w:r>
    </w:p>
    <w:p w14:paraId="54B1D5D6" w14:textId="66A1DB65" w:rsidR="00905A23" w:rsidRDefault="00905A23">
      <w:pPr>
        <w:pStyle w:val="TOC5"/>
        <w:rPr>
          <w:rFonts w:asciiTheme="minorHAnsi" w:eastAsiaTheme="minorEastAsia" w:hAnsiTheme="minorHAnsi" w:cstheme="minorBidi"/>
          <w:noProof/>
          <w:kern w:val="0"/>
          <w:sz w:val="22"/>
          <w:szCs w:val="22"/>
        </w:rPr>
      </w:pPr>
      <w:r>
        <w:rPr>
          <w:noProof/>
        </w:rPr>
        <w:t>8  Licence decision</w:t>
      </w:r>
      <w:r>
        <w:rPr>
          <w:noProof/>
        </w:rPr>
        <w:tab/>
      </w:r>
      <w:r>
        <w:rPr>
          <w:noProof/>
        </w:rPr>
        <w:fldChar w:fldCharType="begin"/>
      </w:r>
      <w:r>
        <w:rPr>
          <w:noProof/>
        </w:rPr>
        <w:instrText xml:space="preserve"> PAGEREF _Toc2686419 \h </w:instrText>
      </w:r>
      <w:r>
        <w:rPr>
          <w:noProof/>
        </w:rPr>
      </w:r>
      <w:r>
        <w:rPr>
          <w:noProof/>
        </w:rPr>
        <w:fldChar w:fldCharType="separate"/>
      </w:r>
      <w:r>
        <w:rPr>
          <w:noProof/>
        </w:rPr>
        <w:t>3</w:t>
      </w:r>
      <w:r>
        <w:rPr>
          <w:noProof/>
        </w:rPr>
        <w:fldChar w:fldCharType="end"/>
      </w:r>
    </w:p>
    <w:p w14:paraId="456550B4" w14:textId="73D51E82" w:rsidR="00905A23" w:rsidRDefault="00905A23">
      <w:pPr>
        <w:pStyle w:val="TOC2"/>
        <w:rPr>
          <w:rFonts w:asciiTheme="minorHAnsi" w:eastAsiaTheme="minorEastAsia" w:hAnsiTheme="minorHAnsi" w:cstheme="minorBidi"/>
          <w:b w:val="0"/>
          <w:noProof/>
          <w:kern w:val="0"/>
          <w:sz w:val="22"/>
          <w:szCs w:val="22"/>
        </w:rPr>
      </w:pPr>
      <w:r>
        <w:rPr>
          <w:noProof/>
        </w:rPr>
        <w:t>Part 3—Scope and conditions of licence</w:t>
      </w:r>
      <w:r>
        <w:rPr>
          <w:noProof/>
        </w:rPr>
        <w:tab/>
      </w:r>
      <w:r>
        <w:rPr>
          <w:noProof/>
        </w:rPr>
        <w:fldChar w:fldCharType="begin"/>
      </w:r>
      <w:r>
        <w:rPr>
          <w:noProof/>
        </w:rPr>
        <w:instrText xml:space="preserve"> PAGEREF _Toc2686420 \h </w:instrText>
      </w:r>
      <w:r>
        <w:rPr>
          <w:noProof/>
        </w:rPr>
      </w:r>
      <w:r>
        <w:rPr>
          <w:noProof/>
        </w:rPr>
        <w:fldChar w:fldCharType="separate"/>
      </w:r>
      <w:r>
        <w:rPr>
          <w:noProof/>
        </w:rPr>
        <w:t>4</w:t>
      </w:r>
      <w:r>
        <w:rPr>
          <w:noProof/>
        </w:rPr>
        <w:fldChar w:fldCharType="end"/>
      </w:r>
    </w:p>
    <w:p w14:paraId="5AD5DAB0" w14:textId="245D9826" w:rsidR="00905A23" w:rsidRDefault="00905A23">
      <w:pPr>
        <w:pStyle w:val="TOC3"/>
        <w:rPr>
          <w:rFonts w:asciiTheme="minorHAnsi" w:eastAsiaTheme="minorEastAsia" w:hAnsiTheme="minorHAnsi" w:cstheme="minorBidi"/>
          <w:b w:val="0"/>
          <w:noProof/>
          <w:kern w:val="0"/>
          <w:szCs w:val="22"/>
        </w:rPr>
      </w:pPr>
      <w:r>
        <w:rPr>
          <w:noProof/>
        </w:rPr>
        <w:t>Division 3.1—Licences granted to Commonwealth authorities</w:t>
      </w:r>
      <w:r>
        <w:rPr>
          <w:noProof/>
        </w:rPr>
        <w:tab/>
      </w:r>
      <w:r>
        <w:rPr>
          <w:noProof/>
        </w:rPr>
        <w:fldChar w:fldCharType="begin"/>
      </w:r>
      <w:r>
        <w:rPr>
          <w:noProof/>
        </w:rPr>
        <w:instrText xml:space="preserve"> PAGEREF _Toc2686421 \h </w:instrText>
      </w:r>
      <w:r>
        <w:rPr>
          <w:noProof/>
        </w:rPr>
      </w:r>
      <w:r>
        <w:rPr>
          <w:noProof/>
        </w:rPr>
        <w:fldChar w:fldCharType="separate"/>
      </w:r>
      <w:r>
        <w:rPr>
          <w:noProof/>
        </w:rPr>
        <w:t>4</w:t>
      </w:r>
      <w:r>
        <w:rPr>
          <w:noProof/>
        </w:rPr>
        <w:fldChar w:fldCharType="end"/>
      </w:r>
    </w:p>
    <w:p w14:paraId="59336ED9" w14:textId="1F8DB00A" w:rsidR="00905A23" w:rsidRDefault="00905A23">
      <w:pPr>
        <w:pStyle w:val="TOC5"/>
        <w:rPr>
          <w:rFonts w:asciiTheme="minorHAnsi" w:eastAsiaTheme="minorEastAsia" w:hAnsiTheme="minorHAnsi" w:cstheme="minorBidi"/>
          <w:noProof/>
          <w:kern w:val="0"/>
          <w:sz w:val="22"/>
          <w:szCs w:val="22"/>
        </w:rPr>
      </w:pPr>
      <w:r>
        <w:rPr>
          <w:noProof/>
        </w:rPr>
        <w:t>9  Application</w:t>
      </w:r>
      <w:r>
        <w:rPr>
          <w:noProof/>
        </w:rPr>
        <w:tab/>
      </w:r>
      <w:r>
        <w:rPr>
          <w:noProof/>
        </w:rPr>
        <w:fldChar w:fldCharType="begin"/>
      </w:r>
      <w:r>
        <w:rPr>
          <w:noProof/>
        </w:rPr>
        <w:instrText xml:space="preserve"> PAGEREF _Toc2686422 \h </w:instrText>
      </w:r>
      <w:r>
        <w:rPr>
          <w:noProof/>
        </w:rPr>
      </w:r>
      <w:r>
        <w:rPr>
          <w:noProof/>
        </w:rPr>
        <w:fldChar w:fldCharType="separate"/>
      </w:r>
      <w:r>
        <w:rPr>
          <w:noProof/>
        </w:rPr>
        <w:t>4</w:t>
      </w:r>
      <w:r>
        <w:rPr>
          <w:noProof/>
        </w:rPr>
        <w:fldChar w:fldCharType="end"/>
      </w:r>
    </w:p>
    <w:p w14:paraId="25305DAA" w14:textId="227458F2" w:rsidR="00905A23" w:rsidRDefault="00905A23">
      <w:pPr>
        <w:pStyle w:val="TOC5"/>
        <w:rPr>
          <w:rFonts w:asciiTheme="minorHAnsi" w:eastAsiaTheme="minorEastAsia" w:hAnsiTheme="minorHAnsi" w:cstheme="minorBidi"/>
          <w:noProof/>
          <w:kern w:val="0"/>
          <w:sz w:val="22"/>
          <w:szCs w:val="22"/>
        </w:rPr>
      </w:pPr>
      <w:r>
        <w:rPr>
          <w:noProof/>
        </w:rPr>
        <w:t>10  Acceptance of liability – prior Class 3 licence or Class A or B licence</w:t>
      </w:r>
      <w:r>
        <w:rPr>
          <w:noProof/>
        </w:rPr>
        <w:tab/>
      </w:r>
      <w:r>
        <w:rPr>
          <w:noProof/>
        </w:rPr>
        <w:fldChar w:fldCharType="begin"/>
      </w:r>
      <w:r>
        <w:rPr>
          <w:noProof/>
        </w:rPr>
        <w:instrText xml:space="preserve"> PAGEREF _Toc2686423 \h </w:instrText>
      </w:r>
      <w:r>
        <w:rPr>
          <w:noProof/>
        </w:rPr>
      </w:r>
      <w:r>
        <w:rPr>
          <w:noProof/>
        </w:rPr>
        <w:fldChar w:fldCharType="separate"/>
      </w:r>
      <w:r>
        <w:rPr>
          <w:noProof/>
        </w:rPr>
        <w:t>4</w:t>
      </w:r>
      <w:r>
        <w:rPr>
          <w:noProof/>
        </w:rPr>
        <w:fldChar w:fldCharType="end"/>
      </w:r>
    </w:p>
    <w:p w14:paraId="4B860CA3" w14:textId="41033CBE" w:rsidR="00905A23" w:rsidRDefault="00905A23">
      <w:pPr>
        <w:pStyle w:val="TOC5"/>
        <w:rPr>
          <w:rFonts w:asciiTheme="minorHAnsi" w:eastAsiaTheme="minorEastAsia" w:hAnsiTheme="minorHAnsi" w:cstheme="minorBidi"/>
          <w:noProof/>
          <w:kern w:val="0"/>
          <w:sz w:val="22"/>
          <w:szCs w:val="22"/>
        </w:rPr>
      </w:pPr>
      <w:r>
        <w:rPr>
          <w:noProof/>
        </w:rPr>
        <w:t>11  Claims management</w:t>
      </w:r>
      <w:r>
        <w:rPr>
          <w:noProof/>
        </w:rPr>
        <w:tab/>
      </w:r>
      <w:r>
        <w:rPr>
          <w:noProof/>
        </w:rPr>
        <w:fldChar w:fldCharType="begin"/>
      </w:r>
      <w:r>
        <w:rPr>
          <w:noProof/>
        </w:rPr>
        <w:instrText xml:space="preserve"> PAGEREF _Toc2686424 \h </w:instrText>
      </w:r>
      <w:r>
        <w:rPr>
          <w:noProof/>
        </w:rPr>
      </w:r>
      <w:r>
        <w:rPr>
          <w:noProof/>
        </w:rPr>
        <w:fldChar w:fldCharType="separate"/>
      </w:r>
      <w:r>
        <w:rPr>
          <w:noProof/>
        </w:rPr>
        <w:t>4</w:t>
      </w:r>
      <w:r>
        <w:rPr>
          <w:noProof/>
        </w:rPr>
        <w:fldChar w:fldCharType="end"/>
      </w:r>
    </w:p>
    <w:p w14:paraId="709FA6CC" w14:textId="254AC40F" w:rsidR="00905A23" w:rsidRDefault="00905A23">
      <w:pPr>
        <w:pStyle w:val="TOC3"/>
        <w:rPr>
          <w:rFonts w:asciiTheme="minorHAnsi" w:eastAsiaTheme="minorEastAsia" w:hAnsiTheme="minorHAnsi" w:cstheme="minorBidi"/>
          <w:b w:val="0"/>
          <w:noProof/>
          <w:kern w:val="0"/>
          <w:szCs w:val="22"/>
        </w:rPr>
      </w:pPr>
      <w:r>
        <w:rPr>
          <w:noProof/>
        </w:rPr>
        <w:t>Division 3.2—Licences granted to eligible corporations</w:t>
      </w:r>
      <w:r>
        <w:rPr>
          <w:noProof/>
        </w:rPr>
        <w:tab/>
      </w:r>
      <w:r>
        <w:rPr>
          <w:noProof/>
        </w:rPr>
        <w:fldChar w:fldCharType="begin"/>
      </w:r>
      <w:r>
        <w:rPr>
          <w:noProof/>
        </w:rPr>
        <w:instrText xml:space="preserve"> PAGEREF _Toc2686425 \h </w:instrText>
      </w:r>
      <w:r>
        <w:rPr>
          <w:noProof/>
        </w:rPr>
      </w:r>
      <w:r>
        <w:rPr>
          <w:noProof/>
        </w:rPr>
        <w:fldChar w:fldCharType="separate"/>
      </w:r>
      <w:r>
        <w:rPr>
          <w:noProof/>
        </w:rPr>
        <w:t>5</w:t>
      </w:r>
      <w:r>
        <w:rPr>
          <w:noProof/>
        </w:rPr>
        <w:fldChar w:fldCharType="end"/>
      </w:r>
    </w:p>
    <w:p w14:paraId="37CEDB4B" w14:textId="7D3F6E48" w:rsidR="00905A23" w:rsidRDefault="00905A23">
      <w:pPr>
        <w:pStyle w:val="TOC5"/>
        <w:rPr>
          <w:rFonts w:asciiTheme="minorHAnsi" w:eastAsiaTheme="minorEastAsia" w:hAnsiTheme="minorHAnsi" w:cstheme="minorBidi"/>
          <w:noProof/>
          <w:kern w:val="0"/>
          <w:sz w:val="22"/>
          <w:szCs w:val="22"/>
        </w:rPr>
      </w:pPr>
      <w:r>
        <w:rPr>
          <w:noProof/>
        </w:rPr>
        <w:t>12  Application</w:t>
      </w:r>
      <w:r>
        <w:rPr>
          <w:noProof/>
        </w:rPr>
        <w:tab/>
      </w:r>
      <w:r>
        <w:rPr>
          <w:noProof/>
        </w:rPr>
        <w:fldChar w:fldCharType="begin"/>
      </w:r>
      <w:r>
        <w:rPr>
          <w:noProof/>
        </w:rPr>
        <w:instrText xml:space="preserve"> PAGEREF _Toc2686426 \h </w:instrText>
      </w:r>
      <w:r>
        <w:rPr>
          <w:noProof/>
        </w:rPr>
      </w:r>
      <w:r>
        <w:rPr>
          <w:noProof/>
        </w:rPr>
        <w:fldChar w:fldCharType="separate"/>
      </w:r>
      <w:r>
        <w:rPr>
          <w:noProof/>
        </w:rPr>
        <w:t>5</w:t>
      </w:r>
      <w:r>
        <w:rPr>
          <w:noProof/>
        </w:rPr>
        <w:fldChar w:fldCharType="end"/>
      </w:r>
    </w:p>
    <w:p w14:paraId="15BF9767" w14:textId="3465FDA0" w:rsidR="00905A23" w:rsidRDefault="00905A23">
      <w:pPr>
        <w:pStyle w:val="TOC5"/>
        <w:rPr>
          <w:rFonts w:asciiTheme="minorHAnsi" w:eastAsiaTheme="minorEastAsia" w:hAnsiTheme="minorHAnsi" w:cstheme="minorBidi"/>
          <w:noProof/>
          <w:kern w:val="0"/>
          <w:sz w:val="22"/>
          <w:szCs w:val="22"/>
        </w:rPr>
      </w:pPr>
      <w:r>
        <w:rPr>
          <w:noProof/>
        </w:rPr>
        <w:t>13  Conditions</w:t>
      </w:r>
      <w:r>
        <w:rPr>
          <w:noProof/>
        </w:rPr>
        <w:tab/>
      </w:r>
      <w:r>
        <w:rPr>
          <w:noProof/>
        </w:rPr>
        <w:fldChar w:fldCharType="begin"/>
      </w:r>
      <w:r>
        <w:rPr>
          <w:noProof/>
        </w:rPr>
        <w:instrText xml:space="preserve"> PAGEREF _Toc2686427 \h </w:instrText>
      </w:r>
      <w:r>
        <w:rPr>
          <w:noProof/>
        </w:rPr>
      </w:r>
      <w:r>
        <w:rPr>
          <w:noProof/>
        </w:rPr>
        <w:fldChar w:fldCharType="separate"/>
      </w:r>
      <w:r>
        <w:rPr>
          <w:noProof/>
        </w:rPr>
        <w:t>5</w:t>
      </w:r>
      <w:r>
        <w:rPr>
          <w:noProof/>
        </w:rPr>
        <w:fldChar w:fldCharType="end"/>
      </w:r>
    </w:p>
    <w:p w14:paraId="72200502" w14:textId="3AE79754" w:rsidR="00905A23" w:rsidRDefault="00905A23">
      <w:pPr>
        <w:pStyle w:val="TOC3"/>
        <w:rPr>
          <w:rFonts w:asciiTheme="minorHAnsi" w:eastAsiaTheme="minorEastAsia" w:hAnsiTheme="minorHAnsi" w:cstheme="minorBidi"/>
          <w:b w:val="0"/>
          <w:noProof/>
          <w:kern w:val="0"/>
          <w:szCs w:val="22"/>
        </w:rPr>
      </w:pPr>
      <w:r>
        <w:rPr>
          <w:noProof/>
        </w:rPr>
        <w:t>Division 3.3—General</w:t>
      </w:r>
      <w:r>
        <w:rPr>
          <w:noProof/>
        </w:rPr>
        <w:tab/>
      </w:r>
      <w:r>
        <w:rPr>
          <w:noProof/>
        </w:rPr>
        <w:fldChar w:fldCharType="begin"/>
      </w:r>
      <w:r>
        <w:rPr>
          <w:noProof/>
        </w:rPr>
        <w:instrText xml:space="preserve"> PAGEREF _Toc2686428 \h </w:instrText>
      </w:r>
      <w:r>
        <w:rPr>
          <w:noProof/>
        </w:rPr>
      </w:r>
      <w:r>
        <w:rPr>
          <w:noProof/>
        </w:rPr>
        <w:fldChar w:fldCharType="separate"/>
      </w:r>
      <w:r>
        <w:rPr>
          <w:noProof/>
        </w:rPr>
        <w:t>6</w:t>
      </w:r>
      <w:r>
        <w:rPr>
          <w:noProof/>
        </w:rPr>
        <w:fldChar w:fldCharType="end"/>
      </w:r>
    </w:p>
    <w:p w14:paraId="516D1F94" w14:textId="63AAB8EF" w:rsidR="00905A23" w:rsidRDefault="00905A23">
      <w:pPr>
        <w:pStyle w:val="TOC5"/>
        <w:rPr>
          <w:rFonts w:asciiTheme="minorHAnsi" w:eastAsiaTheme="minorEastAsia" w:hAnsiTheme="minorHAnsi" w:cstheme="minorBidi"/>
          <w:noProof/>
          <w:kern w:val="0"/>
          <w:sz w:val="22"/>
          <w:szCs w:val="22"/>
        </w:rPr>
      </w:pPr>
      <w:r>
        <w:rPr>
          <w:noProof/>
        </w:rPr>
        <w:t>14  Conditions—claims management</w:t>
      </w:r>
      <w:r>
        <w:rPr>
          <w:noProof/>
        </w:rPr>
        <w:tab/>
      </w:r>
      <w:r>
        <w:rPr>
          <w:noProof/>
        </w:rPr>
        <w:fldChar w:fldCharType="begin"/>
      </w:r>
      <w:r>
        <w:rPr>
          <w:noProof/>
        </w:rPr>
        <w:instrText xml:space="preserve"> PAGEREF _Toc2686429 \h </w:instrText>
      </w:r>
      <w:r>
        <w:rPr>
          <w:noProof/>
        </w:rPr>
      </w:r>
      <w:r>
        <w:rPr>
          <w:noProof/>
        </w:rPr>
        <w:fldChar w:fldCharType="separate"/>
      </w:r>
      <w:r>
        <w:rPr>
          <w:noProof/>
        </w:rPr>
        <w:t>6</w:t>
      </w:r>
      <w:r>
        <w:rPr>
          <w:noProof/>
        </w:rPr>
        <w:fldChar w:fldCharType="end"/>
      </w:r>
    </w:p>
    <w:p w14:paraId="6261425C" w14:textId="3DF5A65A" w:rsidR="00905A23" w:rsidRDefault="00905A23">
      <w:pPr>
        <w:pStyle w:val="TOC2"/>
        <w:rPr>
          <w:rFonts w:asciiTheme="minorHAnsi" w:eastAsiaTheme="minorEastAsia" w:hAnsiTheme="minorHAnsi" w:cstheme="minorBidi"/>
          <w:b w:val="0"/>
          <w:noProof/>
          <w:kern w:val="0"/>
          <w:sz w:val="22"/>
          <w:szCs w:val="22"/>
        </w:rPr>
      </w:pPr>
      <w:r>
        <w:rPr>
          <w:noProof/>
        </w:rPr>
        <w:t>Part 4—Criteria and procedures—suspension and revocation of licences</w:t>
      </w:r>
      <w:r>
        <w:rPr>
          <w:noProof/>
        </w:rPr>
        <w:tab/>
      </w:r>
      <w:r>
        <w:rPr>
          <w:noProof/>
        </w:rPr>
        <w:fldChar w:fldCharType="begin"/>
      </w:r>
      <w:r>
        <w:rPr>
          <w:noProof/>
        </w:rPr>
        <w:instrText xml:space="preserve"> PAGEREF _Toc2686430 \h </w:instrText>
      </w:r>
      <w:r>
        <w:rPr>
          <w:noProof/>
        </w:rPr>
      </w:r>
      <w:r>
        <w:rPr>
          <w:noProof/>
        </w:rPr>
        <w:fldChar w:fldCharType="separate"/>
      </w:r>
      <w:r>
        <w:rPr>
          <w:noProof/>
        </w:rPr>
        <w:t>7</w:t>
      </w:r>
      <w:r>
        <w:rPr>
          <w:noProof/>
        </w:rPr>
        <w:fldChar w:fldCharType="end"/>
      </w:r>
    </w:p>
    <w:p w14:paraId="483BBC35" w14:textId="7976C462" w:rsidR="00905A23" w:rsidRDefault="00905A23">
      <w:pPr>
        <w:pStyle w:val="TOC5"/>
        <w:rPr>
          <w:rFonts w:asciiTheme="minorHAnsi" w:eastAsiaTheme="minorEastAsia" w:hAnsiTheme="minorHAnsi" w:cstheme="minorBidi"/>
          <w:noProof/>
          <w:kern w:val="0"/>
          <w:sz w:val="22"/>
          <w:szCs w:val="22"/>
        </w:rPr>
      </w:pPr>
      <w:r>
        <w:rPr>
          <w:noProof/>
        </w:rPr>
        <w:t>15  Revocation or suspension of licence at the instance of the Commission</w:t>
      </w:r>
      <w:r>
        <w:rPr>
          <w:noProof/>
        </w:rPr>
        <w:tab/>
      </w:r>
      <w:r>
        <w:rPr>
          <w:noProof/>
        </w:rPr>
        <w:fldChar w:fldCharType="begin"/>
      </w:r>
      <w:r>
        <w:rPr>
          <w:noProof/>
        </w:rPr>
        <w:instrText xml:space="preserve"> PAGEREF _Toc2686431 \h </w:instrText>
      </w:r>
      <w:r>
        <w:rPr>
          <w:noProof/>
        </w:rPr>
      </w:r>
      <w:r>
        <w:rPr>
          <w:noProof/>
        </w:rPr>
        <w:fldChar w:fldCharType="separate"/>
      </w:r>
      <w:r>
        <w:rPr>
          <w:noProof/>
        </w:rPr>
        <w:t>7</w:t>
      </w:r>
      <w:r>
        <w:rPr>
          <w:noProof/>
        </w:rPr>
        <w:fldChar w:fldCharType="end"/>
      </w:r>
    </w:p>
    <w:p w14:paraId="36B00F9A" w14:textId="725E4135" w:rsidR="00905A23" w:rsidRDefault="00905A23">
      <w:pPr>
        <w:pStyle w:val="TOC5"/>
        <w:rPr>
          <w:rFonts w:asciiTheme="minorHAnsi" w:eastAsiaTheme="minorEastAsia" w:hAnsiTheme="minorHAnsi" w:cstheme="minorBidi"/>
          <w:noProof/>
          <w:kern w:val="0"/>
          <w:sz w:val="22"/>
          <w:szCs w:val="22"/>
        </w:rPr>
      </w:pPr>
      <w:r>
        <w:rPr>
          <w:noProof/>
        </w:rPr>
        <w:t>16  Suspected breach of condition</w:t>
      </w:r>
      <w:r>
        <w:rPr>
          <w:noProof/>
        </w:rPr>
        <w:tab/>
      </w:r>
      <w:r>
        <w:rPr>
          <w:noProof/>
        </w:rPr>
        <w:fldChar w:fldCharType="begin"/>
      </w:r>
      <w:r>
        <w:rPr>
          <w:noProof/>
        </w:rPr>
        <w:instrText xml:space="preserve"> PAGEREF _Toc2686432 \h </w:instrText>
      </w:r>
      <w:r>
        <w:rPr>
          <w:noProof/>
        </w:rPr>
      </w:r>
      <w:r>
        <w:rPr>
          <w:noProof/>
        </w:rPr>
        <w:fldChar w:fldCharType="separate"/>
      </w:r>
      <w:r>
        <w:rPr>
          <w:noProof/>
        </w:rPr>
        <w:t>7</w:t>
      </w:r>
      <w:r>
        <w:rPr>
          <w:noProof/>
        </w:rPr>
        <w:fldChar w:fldCharType="end"/>
      </w:r>
    </w:p>
    <w:p w14:paraId="1B535253" w14:textId="63266B29" w:rsidR="00905A23" w:rsidRDefault="00905A23">
      <w:pPr>
        <w:pStyle w:val="TOC5"/>
        <w:rPr>
          <w:rFonts w:asciiTheme="minorHAnsi" w:eastAsiaTheme="minorEastAsia" w:hAnsiTheme="minorHAnsi" w:cstheme="minorBidi"/>
          <w:noProof/>
          <w:kern w:val="0"/>
          <w:sz w:val="22"/>
          <w:szCs w:val="22"/>
        </w:rPr>
      </w:pPr>
      <w:r w:rsidRPr="00F13C43">
        <w:rPr>
          <w:noProof/>
          <w:color w:val="000000" w:themeColor="text1"/>
        </w:rPr>
        <w:t>17  Revocation of licence at the request of licensee</w:t>
      </w:r>
      <w:r>
        <w:rPr>
          <w:noProof/>
        </w:rPr>
        <w:tab/>
      </w:r>
      <w:r>
        <w:rPr>
          <w:noProof/>
        </w:rPr>
        <w:fldChar w:fldCharType="begin"/>
      </w:r>
      <w:r>
        <w:rPr>
          <w:noProof/>
        </w:rPr>
        <w:instrText xml:space="preserve"> PAGEREF _Toc2686433 \h </w:instrText>
      </w:r>
      <w:r>
        <w:rPr>
          <w:noProof/>
        </w:rPr>
      </w:r>
      <w:r>
        <w:rPr>
          <w:noProof/>
        </w:rPr>
        <w:fldChar w:fldCharType="separate"/>
      </w:r>
      <w:r>
        <w:rPr>
          <w:noProof/>
        </w:rPr>
        <w:t>8</w:t>
      </w:r>
      <w:r>
        <w:rPr>
          <w:noProof/>
        </w:rPr>
        <w:fldChar w:fldCharType="end"/>
      </w:r>
    </w:p>
    <w:p w14:paraId="668A09A6" w14:textId="471F920C" w:rsidR="00905A23" w:rsidRDefault="00905A23">
      <w:pPr>
        <w:pStyle w:val="TOC2"/>
        <w:rPr>
          <w:rFonts w:asciiTheme="minorHAnsi" w:eastAsiaTheme="minorEastAsia" w:hAnsiTheme="minorHAnsi" w:cstheme="minorBidi"/>
          <w:b w:val="0"/>
          <w:noProof/>
          <w:kern w:val="0"/>
          <w:sz w:val="22"/>
          <w:szCs w:val="22"/>
        </w:rPr>
      </w:pPr>
      <w:r>
        <w:rPr>
          <w:noProof/>
        </w:rPr>
        <w:t>Part 5—Notices</w:t>
      </w:r>
      <w:r>
        <w:rPr>
          <w:noProof/>
        </w:rPr>
        <w:tab/>
      </w:r>
      <w:r>
        <w:rPr>
          <w:noProof/>
        </w:rPr>
        <w:fldChar w:fldCharType="begin"/>
      </w:r>
      <w:r>
        <w:rPr>
          <w:noProof/>
        </w:rPr>
        <w:instrText xml:space="preserve"> PAGEREF _Toc2686434 \h </w:instrText>
      </w:r>
      <w:r>
        <w:rPr>
          <w:noProof/>
        </w:rPr>
      </w:r>
      <w:r>
        <w:rPr>
          <w:noProof/>
        </w:rPr>
        <w:fldChar w:fldCharType="separate"/>
      </w:r>
      <w:r>
        <w:rPr>
          <w:noProof/>
        </w:rPr>
        <w:t>9</w:t>
      </w:r>
      <w:r>
        <w:rPr>
          <w:noProof/>
        </w:rPr>
        <w:fldChar w:fldCharType="end"/>
      </w:r>
    </w:p>
    <w:p w14:paraId="58A11ACB" w14:textId="78A611B0" w:rsidR="00905A23" w:rsidRDefault="00905A23">
      <w:pPr>
        <w:pStyle w:val="TOC5"/>
        <w:rPr>
          <w:rFonts w:asciiTheme="minorHAnsi" w:eastAsiaTheme="minorEastAsia" w:hAnsiTheme="minorHAnsi" w:cstheme="minorBidi"/>
          <w:noProof/>
          <w:kern w:val="0"/>
          <w:sz w:val="22"/>
          <w:szCs w:val="22"/>
        </w:rPr>
      </w:pPr>
      <w:r>
        <w:rPr>
          <w:noProof/>
        </w:rPr>
        <w:t>18  Variation of scope of licence or extension of term of licence</w:t>
      </w:r>
      <w:r>
        <w:rPr>
          <w:noProof/>
        </w:rPr>
        <w:tab/>
      </w:r>
      <w:r>
        <w:rPr>
          <w:noProof/>
        </w:rPr>
        <w:fldChar w:fldCharType="begin"/>
      </w:r>
      <w:r>
        <w:rPr>
          <w:noProof/>
        </w:rPr>
        <w:instrText xml:space="preserve"> PAGEREF _Toc2686435 \h </w:instrText>
      </w:r>
      <w:r>
        <w:rPr>
          <w:noProof/>
        </w:rPr>
      </w:r>
      <w:r>
        <w:rPr>
          <w:noProof/>
        </w:rPr>
        <w:fldChar w:fldCharType="separate"/>
      </w:r>
      <w:r>
        <w:rPr>
          <w:noProof/>
        </w:rPr>
        <w:t>9</w:t>
      </w:r>
      <w:r>
        <w:rPr>
          <w:noProof/>
        </w:rPr>
        <w:fldChar w:fldCharType="end"/>
      </w:r>
    </w:p>
    <w:p w14:paraId="378DB065" w14:textId="5A41C1C8" w:rsidR="00905A23" w:rsidRDefault="00905A23">
      <w:pPr>
        <w:pStyle w:val="TOC5"/>
        <w:rPr>
          <w:rFonts w:asciiTheme="minorHAnsi" w:eastAsiaTheme="minorEastAsia" w:hAnsiTheme="minorHAnsi" w:cstheme="minorBidi"/>
          <w:noProof/>
          <w:kern w:val="0"/>
          <w:sz w:val="22"/>
          <w:szCs w:val="22"/>
        </w:rPr>
      </w:pPr>
      <w:r>
        <w:rPr>
          <w:noProof/>
        </w:rPr>
        <w:t>19  Variation of conditions</w:t>
      </w:r>
      <w:r>
        <w:rPr>
          <w:noProof/>
        </w:rPr>
        <w:tab/>
      </w:r>
      <w:r>
        <w:rPr>
          <w:noProof/>
        </w:rPr>
        <w:fldChar w:fldCharType="begin"/>
      </w:r>
      <w:r>
        <w:rPr>
          <w:noProof/>
        </w:rPr>
        <w:instrText xml:space="preserve"> PAGEREF _Toc2686436 \h </w:instrText>
      </w:r>
      <w:r>
        <w:rPr>
          <w:noProof/>
        </w:rPr>
      </w:r>
      <w:r>
        <w:rPr>
          <w:noProof/>
        </w:rPr>
        <w:fldChar w:fldCharType="separate"/>
      </w:r>
      <w:r>
        <w:rPr>
          <w:noProof/>
        </w:rPr>
        <w:t>9</w:t>
      </w:r>
      <w:r>
        <w:rPr>
          <w:noProof/>
        </w:rPr>
        <w:fldChar w:fldCharType="end"/>
      </w:r>
    </w:p>
    <w:p w14:paraId="51B4D394" w14:textId="24148478" w:rsidR="00905A23" w:rsidRDefault="00905A23">
      <w:pPr>
        <w:pStyle w:val="TOC2"/>
        <w:rPr>
          <w:rFonts w:asciiTheme="minorHAnsi" w:eastAsiaTheme="minorEastAsia" w:hAnsiTheme="minorHAnsi" w:cstheme="minorBidi"/>
          <w:b w:val="0"/>
          <w:noProof/>
          <w:kern w:val="0"/>
          <w:sz w:val="22"/>
          <w:szCs w:val="22"/>
        </w:rPr>
      </w:pPr>
      <w:r>
        <w:rPr>
          <w:noProof/>
        </w:rPr>
        <w:t>Part 6—Recordkeeping and reporting</w:t>
      </w:r>
      <w:r>
        <w:rPr>
          <w:noProof/>
        </w:rPr>
        <w:tab/>
      </w:r>
      <w:r>
        <w:rPr>
          <w:noProof/>
        </w:rPr>
        <w:fldChar w:fldCharType="begin"/>
      </w:r>
      <w:r>
        <w:rPr>
          <w:noProof/>
        </w:rPr>
        <w:instrText xml:space="preserve"> PAGEREF _Toc2686437 \h </w:instrText>
      </w:r>
      <w:r>
        <w:rPr>
          <w:noProof/>
        </w:rPr>
      </w:r>
      <w:r>
        <w:rPr>
          <w:noProof/>
        </w:rPr>
        <w:fldChar w:fldCharType="separate"/>
      </w:r>
      <w:r>
        <w:rPr>
          <w:noProof/>
        </w:rPr>
        <w:t>10</w:t>
      </w:r>
      <w:r>
        <w:rPr>
          <w:noProof/>
        </w:rPr>
        <w:fldChar w:fldCharType="end"/>
      </w:r>
    </w:p>
    <w:p w14:paraId="2125BA25" w14:textId="20829457" w:rsidR="00905A23" w:rsidRDefault="00905A23">
      <w:pPr>
        <w:pStyle w:val="TOC5"/>
        <w:rPr>
          <w:rFonts w:asciiTheme="minorHAnsi" w:eastAsiaTheme="minorEastAsia" w:hAnsiTheme="minorHAnsi" w:cstheme="minorBidi"/>
          <w:noProof/>
          <w:kern w:val="0"/>
          <w:sz w:val="22"/>
          <w:szCs w:val="22"/>
        </w:rPr>
      </w:pPr>
      <w:r>
        <w:rPr>
          <w:noProof/>
        </w:rPr>
        <w:t xml:space="preserve">20  </w:t>
      </w:r>
      <w:r w:rsidRPr="00F13C43">
        <w:rPr>
          <w:noProof/>
          <w:color w:val="000000" w:themeColor="text1"/>
        </w:rPr>
        <w:t>Commission must keep records</w:t>
      </w:r>
      <w:r>
        <w:rPr>
          <w:noProof/>
        </w:rPr>
        <w:tab/>
      </w:r>
      <w:r>
        <w:rPr>
          <w:noProof/>
        </w:rPr>
        <w:fldChar w:fldCharType="begin"/>
      </w:r>
      <w:r>
        <w:rPr>
          <w:noProof/>
        </w:rPr>
        <w:instrText xml:space="preserve"> PAGEREF _Toc2686438 \h </w:instrText>
      </w:r>
      <w:r>
        <w:rPr>
          <w:noProof/>
        </w:rPr>
      </w:r>
      <w:r>
        <w:rPr>
          <w:noProof/>
        </w:rPr>
        <w:fldChar w:fldCharType="separate"/>
      </w:r>
      <w:r>
        <w:rPr>
          <w:noProof/>
        </w:rPr>
        <w:t>10</w:t>
      </w:r>
      <w:r>
        <w:rPr>
          <w:noProof/>
        </w:rPr>
        <w:fldChar w:fldCharType="end"/>
      </w:r>
    </w:p>
    <w:p w14:paraId="3F62EE11" w14:textId="0D4DA3C2" w:rsidR="00905A23" w:rsidRDefault="00905A23">
      <w:pPr>
        <w:pStyle w:val="TOC5"/>
        <w:rPr>
          <w:rFonts w:asciiTheme="minorHAnsi" w:eastAsiaTheme="minorEastAsia" w:hAnsiTheme="minorHAnsi" w:cstheme="minorBidi"/>
          <w:noProof/>
          <w:kern w:val="0"/>
          <w:sz w:val="22"/>
          <w:szCs w:val="22"/>
        </w:rPr>
      </w:pPr>
      <w:r w:rsidRPr="00F13C43">
        <w:rPr>
          <w:noProof/>
          <w:color w:val="000000" w:themeColor="text1"/>
        </w:rPr>
        <w:t>21  Reporting</w:t>
      </w:r>
      <w:r>
        <w:rPr>
          <w:noProof/>
        </w:rPr>
        <w:tab/>
      </w:r>
      <w:r>
        <w:rPr>
          <w:noProof/>
        </w:rPr>
        <w:fldChar w:fldCharType="begin"/>
      </w:r>
      <w:r>
        <w:rPr>
          <w:noProof/>
        </w:rPr>
        <w:instrText xml:space="preserve"> PAGEREF _Toc2686439 \h </w:instrText>
      </w:r>
      <w:r>
        <w:rPr>
          <w:noProof/>
        </w:rPr>
      </w:r>
      <w:r>
        <w:rPr>
          <w:noProof/>
        </w:rPr>
        <w:fldChar w:fldCharType="separate"/>
      </w:r>
      <w:r>
        <w:rPr>
          <w:noProof/>
        </w:rPr>
        <w:t>10</w:t>
      </w:r>
      <w:r>
        <w:rPr>
          <w:noProof/>
        </w:rPr>
        <w:fldChar w:fldCharType="end"/>
      </w:r>
    </w:p>
    <w:p w14:paraId="5153C6BC" w14:textId="59DD3D5C" w:rsidR="00905A23" w:rsidRDefault="00905A23">
      <w:pPr>
        <w:pStyle w:val="TOC1"/>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_Toc2686440 \h </w:instrText>
      </w:r>
      <w:r>
        <w:rPr>
          <w:noProof/>
        </w:rPr>
      </w:r>
      <w:r>
        <w:rPr>
          <w:noProof/>
        </w:rPr>
        <w:fldChar w:fldCharType="separate"/>
      </w:r>
      <w:r>
        <w:rPr>
          <w:noProof/>
        </w:rPr>
        <w:t>11</w:t>
      </w:r>
      <w:r>
        <w:rPr>
          <w:noProof/>
        </w:rPr>
        <w:fldChar w:fldCharType="end"/>
      </w:r>
    </w:p>
    <w:p w14:paraId="15FBFBDB" w14:textId="2A47AB69" w:rsidR="00905A23" w:rsidRDefault="00905A23">
      <w:pPr>
        <w:pStyle w:val="TOC9"/>
        <w:rPr>
          <w:rFonts w:asciiTheme="minorHAnsi" w:eastAsiaTheme="minorEastAsia" w:hAnsiTheme="minorHAnsi" w:cstheme="minorBidi"/>
          <w:i w:val="0"/>
          <w:noProof/>
          <w:kern w:val="0"/>
          <w:sz w:val="22"/>
          <w:szCs w:val="22"/>
        </w:rPr>
      </w:pPr>
      <w:r>
        <w:rPr>
          <w:noProof/>
        </w:rPr>
        <w:t>Safety, Rehabilitation and Compensation Directions 2002</w:t>
      </w:r>
      <w:r>
        <w:rPr>
          <w:noProof/>
        </w:rPr>
        <w:tab/>
      </w:r>
      <w:r>
        <w:rPr>
          <w:noProof/>
        </w:rPr>
        <w:fldChar w:fldCharType="begin"/>
      </w:r>
      <w:r>
        <w:rPr>
          <w:noProof/>
        </w:rPr>
        <w:instrText xml:space="preserve"> PAGEREF _Toc2686441 \h </w:instrText>
      </w:r>
      <w:r>
        <w:rPr>
          <w:noProof/>
        </w:rPr>
      </w:r>
      <w:r>
        <w:rPr>
          <w:noProof/>
        </w:rPr>
        <w:fldChar w:fldCharType="separate"/>
      </w:r>
      <w:r>
        <w:rPr>
          <w:noProof/>
        </w:rPr>
        <w:t>11</w:t>
      </w:r>
      <w:r>
        <w:rPr>
          <w:noProof/>
        </w:rPr>
        <w:fldChar w:fldCharType="end"/>
      </w:r>
    </w:p>
    <w:p w14:paraId="043C17E7" w14:textId="376CD9B2" w:rsidR="00F6696E" w:rsidRPr="00B00DE1" w:rsidRDefault="00B418CB" w:rsidP="00F6696E">
      <w:pPr>
        <w:outlineLvl w:val="0"/>
        <w:rPr>
          <w:rFonts w:cs="Times New Roman"/>
        </w:rPr>
      </w:pPr>
      <w:r w:rsidRPr="00B00DE1">
        <w:rPr>
          <w:rFonts w:cs="Times New Roman"/>
        </w:rPr>
        <w:fldChar w:fldCharType="end"/>
      </w:r>
    </w:p>
    <w:p w14:paraId="106DABF3" w14:textId="77777777" w:rsidR="00F6696E" w:rsidRPr="00E57547" w:rsidRDefault="00F6696E" w:rsidP="00F6696E">
      <w:pPr>
        <w:outlineLvl w:val="0"/>
        <w:rPr>
          <w:rFonts w:cs="Times New Roman"/>
          <w:sz w:val="20"/>
        </w:rPr>
      </w:pPr>
    </w:p>
    <w:p w14:paraId="5A6A3CA2" w14:textId="77777777" w:rsidR="00F6696E" w:rsidRPr="00F53DB8" w:rsidRDefault="00F6696E" w:rsidP="00F6696E">
      <w:pPr>
        <w:rPr>
          <w:rFonts w:cs="Times New Roman"/>
        </w:rPr>
        <w:sectPr w:rsidR="00F6696E" w:rsidRPr="00F53DB8" w:rsidSect="0091304E">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38A50BFE" w14:textId="31FE4F36" w:rsidR="006D0578" w:rsidRPr="00F53DB8" w:rsidRDefault="007A0132" w:rsidP="007A0132">
      <w:pPr>
        <w:pStyle w:val="ActHead2"/>
        <w:rPr>
          <w:rStyle w:val="CharPartNo"/>
        </w:rPr>
      </w:pPr>
      <w:bookmarkStart w:id="1" w:name="_Toc2686410"/>
      <w:r w:rsidRPr="00F53DB8">
        <w:rPr>
          <w:rStyle w:val="CharPartNo"/>
        </w:rPr>
        <w:t>Part 1—</w:t>
      </w:r>
      <w:r w:rsidR="006D0578" w:rsidRPr="00F53DB8">
        <w:rPr>
          <w:rStyle w:val="CharPartNo"/>
        </w:rPr>
        <w:t>Preliminary</w:t>
      </w:r>
      <w:bookmarkEnd w:id="1"/>
    </w:p>
    <w:p w14:paraId="2EC9E5F8" w14:textId="2F0A446B" w:rsidR="00554826" w:rsidRDefault="003E11DD" w:rsidP="00F53DB8">
      <w:pPr>
        <w:pStyle w:val="Directionssectionheading"/>
        <w:numPr>
          <w:ilvl w:val="0"/>
          <w:numId w:val="0"/>
        </w:numPr>
      </w:pPr>
      <w:bookmarkStart w:id="2" w:name="_Toc2686411"/>
      <w:proofErr w:type="gramStart"/>
      <w:r>
        <w:t xml:space="preserve">1  </w:t>
      </w:r>
      <w:r w:rsidR="00554826" w:rsidRPr="00B00DE1">
        <w:t>Name</w:t>
      </w:r>
      <w:bookmarkEnd w:id="2"/>
      <w:proofErr w:type="gramEnd"/>
    </w:p>
    <w:p w14:paraId="2349A9A4" w14:textId="7D0E3312" w:rsidR="00A01AD5" w:rsidRPr="00F53DB8" w:rsidRDefault="00A01AD5" w:rsidP="00A01AD5">
      <w:pPr>
        <w:pStyle w:val="subsection"/>
      </w:pPr>
      <w:r w:rsidRPr="00F53DB8">
        <w:tab/>
      </w:r>
      <w:r w:rsidRPr="00F53DB8">
        <w:tab/>
        <w:t xml:space="preserve">This </w:t>
      </w:r>
      <w:r>
        <w:t xml:space="preserve">instrument is the </w:t>
      </w:r>
      <w:r>
        <w:rPr>
          <w:i/>
        </w:rPr>
        <w:t xml:space="preserve">Safety, Rehabilitation and Compensation </w:t>
      </w:r>
      <w:r w:rsidRPr="00A01AD5">
        <w:rPr>
          <w:i/>
        </w:rPr>
        <w:t>Directions 2019</w:t>
      </w:r>
      <w:r>
        <w:t xml:space="preserve">. </w:t>
      </w:r>
    </w:p>
    <w:p w14:paraId="098C9E3D" w14:textId="118C74AE" w:rsidR="00554826" w:rsidRPr="00B00DE1" w:rsidRDefault="003E11DD" w:rsidP="00F53DB8">
      <w:pPr>
        <w:pStyle w:val="Directionssectionheading"/>
        <w:numPr>
          <w:ilvl w:val="0"/>
          <w:numId w:val="0"/>
        </w:numPr>
      </w:pPr>
      <w:bookmarkStart w:id="3" w:name="_Toc2686412"/>
      <w:proofErr w:type="gramStart"/>
      <w:r>
        <w:t xml:space="preserve">2  </w:t>
      </w:r>
      <w:r w:rsidR="00554826" w:rsidRPr="00B00DE1">
        <w:t>Commencement</w:t>
      </w:r>
      <w:bookmarkEnd w:id="3"/>
      <w:proofErr w:type="gramEnd"/>
    </w:p>
    <w:p w14:paraId="6E207EE6" w14:textId="27FBC869" w:rsidR="00AE1F58" w:rsidRPr="00E57547" w:rsidRDefault="00A01AD5" w:rsidP="00A01AD5">
      <w:pPr>
        <w:pStyle w:val="subsection"/>
        <w:numPr>
          <w:ilvl w:val="0"/>
          <w:numId w:val="36"/>
        </w:numPr>
        <w:ind w:left="1134" w:hanging="425"/>
      </w:pPr>
      <w:r>
        <w:t xml:space="preserve">  </w:t>
      </w:r>
      <w:r w:rsidR="00AE1F58" w:rsidRPr="00E57547">
        <w:t>Each provision of this instrument specified in column 1 of the table commences, or is taken to have commenced, in accordance with column 2 of the table. Any other statement in column 2 has effect according to its terms.</w:t>
      </w:r>
    </w:p>
    <w:p w14:paraId="6FB1222E" w14:textId="77777777" w:rsidR="00AE1F58" w:rsidRPr="00F53DB8" w:rsidRDefault="00AE1F58" w:rsidP="00AE1F5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14"/>
        <w:gridCol w:w="4368"/>
        <w:gridCol w:w="1831"/>
      </w:tblGrid>
      <w:tr w:rsidR="00AE1F58" w:rsidRPr="00F53DB8" w14:paraId="3B1EEC60" w14:textId="77777777" w:rsidTr="00AE1F58">
        <w:trPr>
          <w:tblHeader/>
        </w:trPr>
        <w:tc>
          <w:tcPr>
            <w:tcW w:w="5000" w:type="pct"/>
            <w:gridSpan w:val="3"/>
            <w:tcBorders>
              <w:top w:val="single" w:sz="12" w:space="0" w:color="auto"/>
              <w:left w:val="nil"/>
              <w:bottom w:val="single" w:sz="6" w:space="0" w:color="auto"/>
              <w:right w:val="nil"/>
            </w:tcBorders>
            <w:hideMark/>
          </w:tcPr>
          <w:p w14:paraId="79793CD0" w14:textId="77777777" w:rsidR="00AE1F58" w:rsidRPr="00F53DB8" w:rsidRDefault="00AE1F58">
            <w:pPr>
              <w:pStyle w:val="TableHeading"/>
              <w:rPr>
                <w:lang w:eastAsia="en-US"/>
              </w:rPr>
            </w:pPr>
            <w:r w:rsidRPr="00F53DB8">
              <w:rPr>
                <w:lang w:eastAsia="en-US"/>
              </w:rPr>
              <w:t>Commencement information</w:t>
            </w:r>
          </w:p>
        </w:tc>
      </w:tr>
      <w:tr w:rsidR="00AE1F58" w:rsidRPr="00F53DB8" w14:paraId="2898E1D5" w14:textId="77777777" w:rsidTr="00AE1F58">
        <w:trPr>
          <w:tblHeader/>
        </w:trPr>
        <w:tc>
          <w:tcPr>
            <w:tcW w:w="1272" w:type="pct"/>
            <w:tcBorders>
              <w:top w:val="single" w:sz="6" w:space="0" w:color="auto"/>
              <w:left w:val="nil"/>
              <w:bottom w:val="single" w:sz="6" w:space="0" w:color="auto"/>
              <w:right w:val="nil"/>
            </w:tcBorders>
            <w:hideMark/>
          </w:tcPr>
          <w:p w14:paraId="2C5EFF9C" w14:textId="77777777" w:rsidR="00AE1F58" w:rsidRPr="00F53DB8" w:rsidRDefault="00AE1F58">
            <w:pPr>
              <w:pStyle w:val="TableHeading"/>
              <w:rPr>
                <w:lang w:eastAsia="en-US"/>
              </w:rPr>
            </w:pPr>
            <w:r w:rsidRPr="00F53DB8">
              <w:rPr>
                <w:lang w:eastAsia="en-US"/>
              </w:rPr>
              <w:t>Column 1</w:t>
            </w:r>
          </w:p>
        </w:tc>
        <w:tc>
          <w:tcPr>
            <w:tcW w:w="2627" w:type="pct"/>
            <w:tcBorders>
              <w:top w:val="single" w:sz="6" w:space="0" w:color="auto"/>
              <w:left w:val="nil"/>
              <w:bottom w:val="single" w:sz="6" w:space="0" w:color="auto"/>
              <w:right w:val="nil"/>
            </w:tcBorders>
            <w:hideMark/>
          </w:tcPr>
          <w:p w14:paraId="5380CA41" w14:textId="77777777" w:rsidR="00AE1F58" w:rsidRPr="00F53DB8" w:rsidRDefault="00AE1F58">
            <w:pPr>
              <w:pStyle w:val="TableHeading"/>
              <w:rPr>
                <w:lang w:eastAsia="en-US"/>
              </w:rPr>
            </w:pPr>
            <w:r w:rsidRPr="00F53DB8">
              <w:rPr>
                <w:lang w:eastAsia="en-US"/>
              </w:rPr>
              <w:t>Column 2</w:t>
            </w:r>
          </w:p>
        </w:tc>
        <w:tc>
          <w:tcPr>
            <w:tcW w:w="1101" w:type="pct"/>
            <w:tcBorders>
              <w:top w:val="single" w:sz="6" w:space="0" w:color="auto"/>
              <w:left w:val="nil"/>
              <w:bottom w:val="single" w:sz="6" w:space="0" w:color="auto"/>
              <w:right w:val="nil"/>
            </w:tcBorders>
            <w:hideMark/>
          </w:tcPr>
          <w:p w14:paraId="0EDBFD80" w14:textId="77777777" w:rsidR="00AE1F58" w:rsidRPr="00F53DB8" w:rsidRDefault="00AE1F58">
            <w:pPr>
              <w:pStyle w:val="TableHeading"/>
              <w:rPr>
                <w:lang w:eastAsia="en-US"/>
              </w:rPr>
            </w:pPr>
            <w:r w:rsidRPr="00F53DB8">
              <w:rPr>
                <w:lang w:eastAsia="en-US"/>
              </w:rPr>
              <w:t>Column 3</w:t>
            </w:r>
          </w:p>
        </w:tc>
      </w:tr>
      <w:tr w:rsidR="00AE1F58" w:rsidRPr="00F53DB8" w14:paraId="709D3257" w14:textId="77777777" w:rsidTr="00AE1F58">
        <w:trPr>
          <w:tblHeader/>
        </w:trPr>
        <w:tc>
          <w:tcPr>
            <w:tcW w:w="1272" w:type="pct"/>
            <w:tcBorders>
              <w:top w:val="single" w:sz="6" w:space="0" w:color="auto"/>
              <w:left w:val="nil"/>
              <w:bottom w:val="single" w:sz="12" w:space="0" w:color="auto"/>
              <w:right w:val="nil"/>
            </w:tcBorders>
            <w:hideMark/>
          </w:tcPr>
          <w:p w14:paraId="0C1C630D" w14:textId="77777777" w:rsidR="00AE1F58" w:rsidRPr="00F53DB8" w:rsidRDefault="00AE1F58">
            <w:pPr>
              <w:pStyle w:val="TableHeading"/>
              <w:rPr>
                <w:lang w:eastAsia="en-US"/>
              </w:rPr>
            </w:pPr>
            <w:r w:rsidRPr="00F53DB8">
              <w:rPr>
                <w:lang w:eastAsia="en-US"/>
              </w:rPr>
              <w:t>Provisions</w:t>
            </w:r>
          </w:p>
        </w:tc>
        <w:tc>
          <w:tcPr>
            <w:tcW w:w="2627" w:type="pct"/>
            <w:tcBorders>
              <w:top w:val="single" w:sz="6" w:space="0" w:color="auto"/>
              <w:left w:val="nil"/>
              <w:bottom w:val="single" w:sz="12" w:space="0" w:color="auto"/>
              <w:right w:val="nil"/>
            </w:tcBorders>
            <w:hideMark/>
          </w:tcPr>
          <w:p w14:paraId="3810A5D1" w14:textId="77777777" w:rsidR="00AE1F58" w:rsidRPr="00F53DB8" w:rsidRDefault="00AE1F58">
            <w:pPr>
              <w:pStyle w:val="TableHeading"/>
              <w:rPr>
                <w:lang w:eastAsia="en-US"/>
              </w:rPr>
            </w:pPr>
            <w:r w:rsidRPr="00F53DB8">
              <w:rPr>
                <w:lang w:eastAsia="en-US"/>
              </w:rPr>
              <w:t>Commencement</w:t>
            </w:r>
          </w:p>
        </w:tc>
        <w:tc>
          <w:tcPr>
            <w:tcW w:w="1101" w:type="pct"/>
            <w:tcBorders>
              <w:top w:val="single" w:sz="6" w:space="0" w:color="auto"/>
              <w:left w:val="nil"/>
              <w:bottom w:val="single" w:sz="12" w:space="0" w:color="auto"/>
              <w:right w:val="nil"/>
            </w:tcBorders>
            <w:hideMark/>
          </w:tcPr>
          <w:p w14:paraId="71B61053" w14:textId="77777777" w:rsidR="00AE1F58" w:rsidRPr="00F53DB8" w:rsidRDefault="00AE1F58">
            <w:pPr>
              <w:pStyle w:val="TableHeading"/>
              <w:rPr>
                <w:lang w:eastAsia="en-US"/>
              </w:rPr>
            </w:pPr>
            <w:r w:rsidRPr="00F53DB8">
              <w:rPr>
                <w:lang w:eastAsia="en-US"/>
              </w:rPr>
              <w:t>Date/Details</w:t>
            </w:r>
          </w:p>
        </w:tc>
      </w:tr>
      <w:tr w:rsidR="00AE1F58" w:rsidRPr="00F53DB8" w14:paraId="2D438DE1" w14:textId="77777777" w:rsidTr="00AE1F58">
        <w:tc>
          <w:tcPr>
            <w:tcW w:w="1272" w:type="pct"/>
            <w:tcBorders>
              <w:top w:val="single" w:sz="12" w:space="0" w:color="auto"/>
              <w:left w:val="nil"/>
              <w:bottom w:val="single" w:sz="12" w:space="0" w:color="auto"/>
              <w:right w:val="nil"/>
            </w:tcBorders>
            <w:hideMark/>
          </w:tcPr>
          <w:p w14:paraId="59A12CEA" w14:textId="5EEB7B06" w:rsidR="00AE1F58" w:rsidRPr="00F53DB8" w:rsidRDefault="00AE1F58">
            <w:pPr>
              <w:pStyle w:val="Tabletext"/>
              <w:rPr>
                <w:lang w:eastAsia="en-US"/>
              </w:rPr>
            </w:pPr>
            <w:r w:rsidRPr="00F53DB8">
              <w:rPr>
                <w:lang w:eastAsia="en-US"/>
              </w:rPr>
              <w:t>1. Sections 1 to 3</w:t>
            </w:r>
          </w:p>
        </w:tc>
        <w:tc>
          <w:tcPr>
            <w:tcW w:w="2627" w:type="pct"/>
            <w:tcBorders>
              <w:top w:val="single" w:sz="12" w:space="0" w:color="auto"/>
              <w:left w:val="nil"/>
              <w:bottom w:val="single" w:sz="12" w:space="0" w:color="auto"/>
              <w:right w:val="nil"/>
            </w:tcBorders>
            <w:hideMark/>
          </w:tcPr>
          <w:p w14:paraId="1744E9D9" w14:textId="13CAF229" w:rsidR="00AE1F58" w:rsidRPr="00F53DB8" w:rsidRDefault="00AE1F58">
            <w:pPr>
              <w:pStyle w:val="Tabletext"/>
              <w:rPr>
                <w:lang w:eastAsia="en-US"/>
              </w:rPr>
            </w:pPr>
            <w:r w:rsidRPr="00F53DB8">
              <w:rPr>
                <w:lang w:eastAsia="en-US"/>
              </w:rPr>
              <w:t>The day after this instrument is registered</w:t>
            </w:r>
            <w:r w:rsidR="00461597" w:rsidRPr="00F53DB8">
              <w:rPr>
                <w:lang w:eastAsia="en-US"/>
              </w:rPr>
              <w:t xml:space="preserve"> on the Federal Register of Legislation</w:t>
            </w:r>
            <w:r w:rsidRPr="00F53DB8">
              <w:rPr>
                <w:lang w:eastAsia="en-US"/>
              </w:rPr>
              <w:t>.</w:t>
            </w:r>
          </w:p>
        </w:tc>
        <w:tc>
          <w:tcPr>
            <w:tcW w:w="1101" w:type="pct"/>
            <w:tcBorders>
              <w:top w:val="single" w:sz="12" w:space="0" w:color="auto"/>
              <w:left w:val="nil"/>
              <w:bottom w:val="single" w:sz="12" w:space="0" w:color="auto"/>
              <w:right w:val="nil"/>
            </w:tcBorders>
          </w:tcPr>
          <w:p w14:paraId="49CBDF55" w14:textId="77777777" w:rsidR="00AE1F58" w:rsidRPr="00F53DB8" w:rsidRDefault="00AE1F58">
            <w:pPr>
              <w:pStyle w:val="Tabletext"/>
              <w:rPr>
                <w:lang w:eastAsia="en-US"/>
              </w:rPr>
            </w:pPr>
          </w:p>
        </w:tc>
      </w:tr>
      <w:tr w:rsidR="00AE1F58" w:rsidRPr="00F53DB8" w14:paraId="7A48FEDB" w14:textId="77777777" w:rsidTr="00AE1F58">
        <w:tc>
          <w:tcPr>
            <w:tcW w:w="1272" w:type="pct"/>
            <w:tcBorders>
              <w:top w:val="single" w:sz="12" w:space="0" w:color="auto"/>
              <w:left w:val="nil"/>
              <w:bottom w:val="single" w:sz="12" w:space="0" w:color="auto"/>
              <w:right w:val="nil"/>
            </w:tcBorders>
          </w:tcPr>
          <w:p w14:paraId="6D28684D" w14:textId="358453DE" w:rsidR="00AE1F58" w:rsidRPr="00F53DB8" w:rsidRDefault="00AE1F58">
            <w:pPr>
              <w:pStyle w:val="Tabletext"/>
              <w:rPr>
                <w:lang w:eastAsia="en-US"/>
              </w:rPr>
            </w:pPr>
            <w:r w:rsidRPr="00F53DB8">
              <w:rPr>
                <w:lang w:eastAsia="en-US"/>
              </w:rPr>
              <w:t xml:space="preserve">2. </w:t>
            </w:r>
            <w:r w:rsidR="00461597" w:rsidRPr="00F53DB8">
              <w:rPr>
                <w:lang w:eastAsia="en-US"/>
              </w:rPr>
              <w:t>Sections 4 to 21</w:t>
            </w:r>
          </w:p>
        </w:tc>
        <w:tc>
          <w:tcPr>
            <w:tcW w:w="2627" w:type="pct"/>
            <w:tcBorders>
              <w:top w:val="single" w:sz="12" w:space="0" w:color="auto"/>
              <w:left w:val="nil"/>
              <w:bottom w:val="single" w:sz="12" w:space="0" w:color="auto"/>
              <w:right w:val="nil"/>
            </w:tcBorders>
          </w:tcPr>
          <w:p w14:paraId="22A0418C" w14:textId="77777777" w:rsidR="00AE1F58" w:rsidRPr="00F53DB8" w:rsidRDefault="00AE1F58" w:rsidP="00AE1F58">
            <w:pPr>
              <w:pStyle w:val="paragraph"/>
              <w:rPr>
                <w:sz w:val="20"/>
              </w:rPr>
            </w:pPr>
            <w:r w:rsidRPr="00F53DB8">
              <w:rPr>
                <w:sz w:val="20"/>
                <w:lang w:eastAsia="en-US"/>
              </w:rPr>
              <w:t>The later of:</w:t>
            </w:r>
            <w:r w:rsidRPr="00F53DB8">
              <w:rPr>
                <w:sz w:val="20"/>
              </w:rPr>
              <w:t xml:space="preserve"> </w:t>
            </w:r>
          </w:p>
          <w:p w14:paraId="57B0AD97" w14:textId="6C01A971" w:rsidR="00AE1F58" w:rsidRPr="00F53DB8" w:rsidRDefault="00AE1F58" w:rsidP="00AE1F58">
            <w:pPr>
              <w:pStyle w:val="paragraph"/>
              <w:tabs>
                <w:tab w:val="clear" w:pos="1531"/>
                <w:tab w:val="right" w:pos="332"/>
              </w:tabs>
              <w:ind w:left="332" w:hanging="332"/>
              <w:rPr>
                <w:sz w:val="20"/>
              </w:rPr>
            </w:pPr>
            <w:r w:rsidRPr="00F53DB8">
              <w:rPr>
                <w:sz w:val="20"/>
              </w:rPr>
              <w:t xml:space="preserve">(a) </w:t>
            </w:r>
            <w:r w:rsidR="00730DED">
              <w:rPr>
                <w:sz w:val="20"/>
              </w:rPr>
              <w:t xml:space="preserve"> </w:t>
            </w:r>
            <w:r w:rsidRPr="00F53DB8">
              <w:rPr>
                <w:sz w:val="20"/>
              </w:rPr>
              <w:tab/>
              <w:t>the start of the day after it is registered on the Federal Register of Legislation; and</w:t>
            </w:r>
          </w:p>
          <w:p w14:paraId="30005498" w14:textId="77777777" w:rsidR="00AE1F58" w:rsidRPr="00F53DB8" w:rsidRDefault="00AE1F58" w:rsidP="00AE1F58">
            <w:pPr>
              <w:pStyle w:val="paragraph"/>
              <w:tabs>
                <w:tab w:val="clear" w:pos="1531"/>
                <w:tab w:val="right" w:pos="190"/>
              </w:tabs>
              <w:ind w:left="332" w:hanging="332"/>
              <w:rPr>
                <w:sz w:val="20"/>
              </w:rPr>
            </w:pPr>
            <w:r w:rsidRPr="00F53DB8">
              <w:rPr>
                <w:sz w:val="20"/>
              </w:rPr>
              <w:tab/>
              <w:t>(b)</w:t>
            </w:r>
            <w:r w:rsidRPr="00F53DB8">
              <w:rPr>
                <w:sz w:val="20"/>
              </w:rPr>
              <w:tab/>
            </w:r>
            <w:proofErr w:type="gramStart"/>
            <w:r w:rsidRPr="00F53DB8">
              <w:rPr>
                <w:sz w:val="20"/>
              </w:rPr>
              <w:t>immediately</w:t>
            </w:r>
            <w:proofErr w:type="gramEnd"/>
            <w:r w:rsidRPr="00F53DB8">
              <w:rPr>
                <w:sz w:val="20"/>
              </w:rPr>
              <w:t xml:space="preserve"> after the commencement of the Safety</w:t>
            </w:r>
            <w:r w:rsidRPr="00F53DB8">
              <w:rPr>
                <w:i/>
                <w:sz w:val="20"/>
              </w:rPr>
              <w:t>, Rehabilitation and Compensation Regulations 2019</w:t>
            </w:r>
            <w:r w:rsidRPr="00F53DB8">
              <w:rPr>
                <w:sz w:val="20"/>
              </w:rPr>
              <w:t>.</w:t>
            </w:r>
          </w:p>
          <w:p w14:paraId="42365253" w14:textId="5DC9EE26" w:rsidR="00AE1F58" w:rsidRPr="00E57547" w:rsidRDefault="00AE1F58">
            <w:pPr>
              <w:pStyle w:val="Tabletext"/>
              <w:rPr>
                <w:lang w:eastAsia="en-US"/>
              </w:rPr>
            </w:pPr>
            <w:r w:rsidRPr="00B00DE1">
              <w:rPr>
                <w:lang w:eastAsia="en-US"/>
              </w:rPr>
              <w:t xml:space="preserve">However, these provisions do not commence at all if the </w:t>
            </w:r>
            <w:r w:rsidRPr="00B00DE1">
              <w:rPr>
                <w:i/>
                <w:lang w:eastAsia="en-US"/>
              </w:rPr>
              <w:t xml:space="preserve">Safety, Rehabilitation and </w:t>
            </w:r>
            <w:r w:rsidRPr="00E57547">
              <w:rPr>
                <w:i/>
                <w:lang w:eastAsia="en-US"/>
              </w:rPr>
              <w:t>Compensation Regulations 2019</w:t>
            </w:r>
            <w:r w:rsidRPr="00E57547">
              <w:rPr>
                <w:lang w:eastAsia="en-US"/>
              </w:rPr>
              <w:t xml:space="preserve"> do not commence.</w:t>
            </w:r>
          </w:p>
        </w:tc>
        <w:tc>
          <w:tcPr>
            <w:tcW w:w="1101" w:type="pct"/>
            <w:tcBorders>
              <w:top w:val="single" w:sz="12" w:space="0" w:color="auto"/>
              <w:left w:val="nil"/>
              <w:bottom w:val="single" w:sz="12" w:space="0" w:color="auto"/>
              <w:right w:val="nil"/>
            </w:tcBorders>
          </w:tcPr>
          <w:p w14:paraId="390119D6" w14:textId="77777777" w:rsidR="00AE1F58" w:rsidRPr="00F53DB8" w:rsidRDefault="00AE1F58">
            <w:pPr>
              <w:pStyle w:val="Tabletext"/>
              <w:rPr>
                <w:lang w:eastAsia="en-US"/>
              </w:rPr>
            </w:pPr>
          </w:p>
        </w:tc>
      </w:tr>
      <w:tr w:rsidR="00461597" w:rsidRPr="00F53DB8" w14:paraId="0C3FF9F4" w14:textId="77777777" w:rsidTr="00AE1F58">
        <w:tc>
          <w:tcPr>
            <w:tcW w:w="1272" w:type="pct"/>
            <w:tcBorders>
              <w:top w:val="single" w:sz="12" w:space="0" w:color="auto"/>
              <w:left w:val="nil"/>
              <w:bottom w:val="single" w:sz="12" w:space="0" w:color="auto"/>
              <w:right w:val="nil"/>
            </w:tcBorders>
          </w:tcPr>
          <w:p w14:paraId="6D6BE6F6" w14:textId="379766CF" w:rsidR="00461597" w:rsidRPr="00F53DB8" w:rsidRDefault="00461597" w:rsidP="00461597">
            <w:pPr>
              <w:pStyle w:val="Tabletext"/>
              <w:rPr>
                <w:lang w:eastAsia="en-US"/>
              </w:rPr>
            </w:pPr>
            <w:r w:rsidRPr="00F53DB8">
              <w:rPr>
                <w:lang w:eastAsia="en-US"/>
              </w:rPr>
              <w:t>3. Schedule 1</w:t>
            </w:r>
          </w:p>
        </w:tc>
        <w:tc>
          <w:tcPr>
            <w:tcW w:w="2627" w:type="pct"/>
            <w:tcBorders>
              <w:top w:val="single" w:sz="12" w:space="0" w:color="auto"/>
              <w:left w:val="nil"/>
              <w:bottom w:val="single" w:sz="12" w:space="0" w:color="auto"/>
              <w:right w:val="nil"/>
            </w:tcBorders>
          </w:tcPr>
          <w:p w14:paraId="433DA9B3" w14:textId="77777777" w:rsidR="00461597" w:rsidRPr="00F53DB8" w:rsidRDefault="00461597" w:rsidP="00461597">
            <w:pPr>
              <w:pStyle w:val="paragraph"/>
              <w:rPr>
                <w:sz w:val="20"/>
              </w:rPr>
            </w:pPr>
            <w:r w:rsidRPr="00F53DB8">
              <w:rPr>
                <w:sz w:val="20"/>
                <w:lang w:eastAsia="en-US"/>
              </w:rPr>
              <w:t>The later of:</w:t>
            </w:r>
            <w:r w:rsidRPr="00F53DB8">
              <w:rPr>
                <w:sz w:val="20"/>
              </w:rPr>
              <w:t xml:space="preserve"> </w:t>
            </w:r>
          </w:p>
          <w:p w14:paraId="2FA40AE6" w14:textId="14A8F5D8" w:rsidR="00461597" w:rsidRPr="00F53DB8" w:rsidRDefault="00461597" w:rsidP="00461597">
            <w:pPr>
              <w:pStyle w:val="paragraph"/>
              <w:tabs>
                <w:tab w:val="clear" w:pos="1531"/>
                <w:tab w:val="right" w:pos="332"/>
              </w:tabs>
              <w:ind w:left="332" w:hanging="332"/>
              <w:rPr>
                <w:sz w:val="20"/>
              </w:rPr>
            </w:pPr>
            <w:r w:rsidRPr="00F53DB8">
              <w:rPr>
                <w:sz w:val="20"/>
              </w:rPr>
              <w:t xml:space="preserve">(a) </w:t>
            </w:r>
            <w:r w:rsidR="00730DED">
              <w:rPr>
                <w:sz w:val="20"/>
              </w:rPr>
              <w:t xml:space="preserve"> </w:t>
            </w:r>
            <w:r w:rsidRPr="00F53DB8">
              <w:rPr>
                <w:sz w:val="20"/>
              </w:rPr>
              <w:tab/>
              <w:t>the start of the day after it is registered on the Federal Register of Legislation; and</w:t>
            </w:r>
          </w:p>
          <w:p w14:paraId="4342EF59" w14:textId="77777777" w:rsidR="00461597" w:rsidRPr="00F53DB8" w:rsidRDefault="00461597" w:rsidP="00461597">
            <w:pPr>
              <w:pStyle w:val="paragraph"/>
              <w:tabs>
                <w:tab w:val="clear" w:pos="1531"/>
                <w:tab w:val="right" w:pos="190"/>
              </w:tabs>
              <w:ind w:left="332" w:hanging="332"/>
              <w:rPr>
                <w:sz w:val="20"/>
              </w:rPr>
            </w:pPr>
            <w:r w:rsidRPr="00F53DB8">
              <w:rPr>
                <w:sz w:val="20"/>
              </w:rPr>
              <w:tab/>
              <w:t>(b)</w:t>
            </w:r>
            <w:r w:rsidRPr="00F53DB8">
              <w:rPr>
                <w:sz w:val="20"/>
              </w:rPr>
              <w:tab/>
            </w:r>
            <w:proofErr w:type="gramStart"/>
            <w:r w:rsidRPr="00F53DB8">
              <w:rPr>
                <w:sz w:val="20"/>
              </w:rPr>
              <w:t>immediately</w:t>
            </w:r>
            <w:proofErr w:type="gramEnd"/>
            <w:r w:rsidRPr="00F53DB8">
              <w:rPr>
                <w:sz w:val="20"/>
              </w:rPr>
              <w:t xml:space="preserve"> after the commencement of the Safety</w:t>
            </w:r>
            <w:r w:rsidRPr="00F53DB8">
              <w:rPr>
                <w:i/>
                <w:sz w:val="20"/>
              </w:rPr>
              <w:t>, Rehabilitation and Compensation Regulations 2019</w:t>
            </w:r>
            <w:r w:rsidRPr="00F53DB8">
              <w:rPr>
                <w:sz w:val="20"/>
              </w:rPr>
              <w:t>.</w:t>
            </w:r>
          </w:p>
          <w:p w14:paraId="5F8858C3" w14:textId="79E50258" w:rsidR="00461597" w:rsidRPr="00B00DE1" w:rsidRDefault="00461597" w:rsidP="00461597">
            <w:pPr>
              <w:pStyle w:val="paragraph"/>
              <w:tabs>
                <w:tab w:val="clear" w:pos="1531"/>
              </w:tabs>
              <w:ind w:left="0" w:firstLine="0"/>
              <w:rPr>
                <w:sz w:val="20"/>
                <w:lang w:eastAsia="en-US"/>
              </w:rPr>
            </w:pPr>
            <w:r w:rsidRPr="00F53DB8">
              <w:rPr>
                <w:sz w:val="20"/>
                <w:lang w:eastAsia="en-US"/>
              </w:rPr>
              <w:t xml:space="preserve">However, these provisions do not commence at all if the </w:t>
            </w:r>
            <w:r w:rsidRPr="00F53DB8">
              <w:rPr>
                <w:i/>
                <w:sz w:val="20"/>
                <w:lang w:eastAsia="en-US"/>
              </w:rPr>
              <w:t>Safety, Rehabilitation and Compensation Regulations 2019</w:t>
            </w:r>
            <w:r w:rsidRPr="00F53DB8">
              <w:rPr>
                <w:sz w:val="20"/>
                <w:lang w:eastAsia="en-US"/>
              </w:rPr>
              <w:t xml:space="preserve"> do not commence.</w:t>
            </w:r>
          </w:p>
        </w:tc>
        <w:tc>
          <w:tcPr>
            <w:tcW w:w="1101" w:type="pct"/>
            <w:tcBorders>
              <w:top w:val="single" w:sz="12" w:space="0" w:color="auto"/>
              <w:left w:val="nil"/>
              <w:bottom w:val="single" w:sz="12" w:space="0" w:color="auto"/>
              <w:right w:val="nil"/>
            </w:tcBorders>
          </w:tcPr>
          <w:p w14:paraId="0CC2122D" w14:textId="77777777" w:rsidR="00461597" w:rsidRPr="00E57547" w:rsidRDefault="00461597">
            <w:pPr>
              <w:pStyle w:val="Tabletext"/>
              <w:rPr>
                <w:lang w:eastAsia="en-US"/>
              </w:rPr>
            </w:pPr>
          </w:p>
        </w:tc>
      </w:tr>
    </w:tbl>
    <w:p w14:paraId="13A6CDF4" w14:textId="77777777" w:rsidR="00AE1F58" w:rsidRPr="00F53DB8" w:rsidRDefault="00AE1F58" w:rsidP="00AE1F58">
      <w:pPr>
        <w:pStyle w:val="notetext"/>
      </w:pPr>
      <w:r w:rsidRPr="00F53DB8">
        <w:rPr>
          <w:snapToGrid w:val="0"/>
          <w:lang w:eastAsia="en-US"/>
        </w:rPr>
        <w:t>Note:</w:t>
      </w:r>
      <w:r w:rsidRPr="00F53DB8">
        <w:rPr>
          <w:snapToGrid w:val="0"/>
          <w:lang w:eastAsia="en-US"/>
        </w:rPr>
        <w:tab/>
        <w:t>This table relates only to the provisions of this instrument</w:t>
      </w:r>
      <w:r w:rsidRPr="00F53DB8">
        <w:t xml:space="preserve"> </w:t>
      </w:r>
      <w:r w:rsidRPr="00F53DB8">
        <w:rPr>
          <w:snapToGrid w:val="0"/>
          <w:lang w:eastAsia="en-US"/>
        </w:rPr>
        <w:t>as originally made. It will not be amended to deal with any later amendments of this instrument.</w:t>
      </w:r>
    </w:p>
    <w:p w14:paraId="0137BB9F" w14:textId="50B20CD8" w:rsidR="00AE1F58" w:rsidRPr="00F53DB8" w:rsidRDefault="00A01AD5" w:rsidP="00A01AD5">
      <w:pPr>
        <w:pStyle w:val="subsection"/>
        <w:ind w:left="1140" w:hanging="431"/>
      </w:pPr>
      <w:r>
        <w:t xml:space="preserve">(2)   </w:t>
      </w:r>
      <w:r w:rsidR="00AE1F58" w:rsidRPr="00F53DB8">
        <w:t>Any information in column 3 of the table is not part of this instrument. Information may be inserted in this column, or information in it may be edited, in any published version of this instrument.</w:t>
      </w:r>
    </w:p>
    <w:p w14:paraId="63B2F4E0" w14:textId="1ECABDAF" w:rsidR="00554826" w:rsidRPr="00E57547" w:rsidRDefault="00554826" w:rsidP="003E11DD">
      <w:pPr>
        <w:pStyle w:val="ActHead5"/>
        <w:tabs>
          <w:tab w:val="left" w:pos="851"/>
          <w:tab w:val="left" w:pos="993"/>
        </w:tabs>
      </w:pPr>
      <w:bookmarkStart w:id="4" w:name="_Toc2686413"/>
      <w:proofErr w:type="gramStart"/>
      <w:r w:rsidRPr="00F53DB8">
        <w:t>3</w:t>
      </w:r>
      <w:r w:rsidR="003E11DD">
        <w:t xml:space="preserve">  </w:t>
      </w:r>
      <w:r w:rsidR="00246C10">
        <w:t>A</w:t>
      </w:r>
      <w:r w:rsidRPr="00E57547">
        <w:t>uthority</w:t>
      </w:r>
      <w:bookmarkEnd w:id="4"/>
      <w:proofErr w:type="gramEnd"/>
    </w:p>
    <w:p w14:paraId="636916DB" w14:textId="77777777" w:rsidR="00554826" w:rsidRPr="00F53DB8" w:rsidRDefault="00554826" w:rsidP="00246C10">
      <w:pPr>
        <w:pStyle w:val="subsection"/>
        <w:tabs>
          <w:tab w:val="clear" w:pos="1021"/>
          <w:tab w:val="right" w:pos="851"/>
        </w:tabs>
      </w:pPr>
      <w:r w:rsidRPr="00F53DB8">
        <w:tab/>
      </w:r>
      <w:r w:rsidRPr="00F53DB8">
        <w:tab/>
        <w:t xml:space="preserve">This instrument is made under </w:t>
      </w:r>
      <w:r w:rsidR="001A230C" w:rsidRPr="00F53DB8">
        <w:t xml:space="preserve">section 89D of the </w:t>
      </w:r>
      <w:r w:rsidR="001A230C" w:rsidRPr="00F53DB8">
        <w:rPr>
          <w:i/>
        </w:rPr>
        <w:t>Safety, Rehabilitation and Compensation Act 1988</w:t>
      </w:r>
      <w:r w:rsidRPr="00F53DB8">
        <w:t>.</w:t>
      </w:r>
    </w:p>
    <w:p w14:paraId="519EB576" w14:textId="77777777" w:rsidR="00554826" w:rsidRPr="00F53DB8" w:rsidRDefault="00554826" w:rsidP="00554826">
      <w:pPr>
        <w:pStyle w:val="ActHead5"/>
      </w:pPr>
      <w:bookmarkStart w:id="5" w:name="_Toc2686414"/>
      <w:proofErr w:type="gramStart"/>
      <w:r w:rsidRPr="00F53DB8">
        <w:t>4  Definitions</w:t>
      </w:r>
      <w:bookmarkEnd w:id="5"/>
      <w:proofErr w:type="gramEnd"/>
    </w:p>
    <w:p w14:paraId="50A44AE8" w14:textId="42279E04" w:rsidR="00554826" w:rsidRPr="00F53DB8" w:rsidRDefault="00554826" w:rsidP="00554826">
      <w:pPr>
        <w:pStyle w:val="notetext"/>
      </w:pPr>
      <w:r w:rsidRPr="00F53DB8">
        <w:t>Note:</w:t>
      </w:r>
      <w:r w:rsidRPr="00F53DB8">
        <w:tab/>
        <w:t>A number of expressions used in this instrument are defined in</w:t>
      </w:r>
      <w:r w:rsidR="003E3D08" w:rsidRPr="00F53DB8">
        <w:t xml:space="preserve"> the</w:t>
      </w:r>
      <w:r w:rsidRPr="00F53DB8">
        <w:t xml:space="preserve"> definitions section of the Act, including the following:</w:t>
      </w:r>
    </w:p>
    <w:p w14:paraId="4F4348B6" w14:textId="29CE7DD4" w:rsidR="005A0258" w:rsidRPr="00F53DB8" w:rsidRDefault="005A0258" w:rsidP="005A0258">
      <w:pPr>
        <w:pStyle w:val="notepara"/>
        <w:numPr>
          <w:ilvl w:val="0"/>
          <w:numId w:val="21"/>
        </w:numPr>
      </w:pPr>
      <w:r w:rsidRPr="00F53DB8">
        <w:t>Commission;</w:t>
      </w:r>
    </w:p>
    <w:p w14:paraId="49C807D0" w14:textId="7D4B18A7" w:rsidR="005A0258" w:rsidRPr="00F53DB8" w:rsidRDefault="006A3C17" w:rsidP="005A0258">
      <w:pPr>
        <w:pStyle w:val="notepara"/>
        <w:numPr>
          <w:ilvl w:val="0"/>
          <w:numId w:val="21"/>
        </w:numPr>
      </w:pPr>
      <w:r w:rsidRPr="00F53DB8">
        <w:t>Commonwealth authority;</w:t>
      </w:r>
    </w:p>
    <w:p w14:paraId="44FDC3BE" w14:textId="2CE2A34E" w:rsidR="006A3C17" w:rsidRPr="00F53DB8" w:rsidRDefault="006A3C17" w:rsidP="005A0258">
      <w:pPr>
        <w:pStyle w:val="notepara"/>
        <w:numPr>
          <w:ilvl w:val="0"/>
          <w:numId w:val="21"/>
        </w:numPr>
      </w:pPr>
      <w:r w:rsidRPr="00F53DB8">
        <w:t>licence;</w:t>
      </w:r>
    </w:p>
    <w:p w14:paraId="0D9FB052" w14:textId="6B8080DF" w:rsidR="006A3C17" w:rsidRPr="00F53DB8" w:rsidRDefault="006A3C17" w:rsidP="005A0258">
      <w:pPr>
        <w:pStyle w:val="notepara"/>
        <w:numPr>
          <w:ilvl w:val="0"/>
          <w:numId w:val="21"/>
        </w:numPr>
      </w:pPr>
      <w:proofErr w:type="gramStart"/>
      <w:r w:rsidRPr="00F53DB8">
        <w:t>licensee</w:t>
      </w:r>
      <w:proofErr w:type="gramEnd"/>
      <w:r w:rsidR="00730DED">
        <w:t>.</w:t>
      </w:r>
    </w:p>
    <w:p w14:paraId="33EC1761" w14:textId="77777777" w:rsidR="00554826" w:rsidRPr="00F53DB8" w:rsidRDefault="00554826" w:rsidP="00554826">
      <w:pPr>
        <w:pStyle w:val="subsection"/>
      </w:pPr>
      <w:r w:rsidRPr="00F53DB8">
        <w:tab/>
      </w:r>
      <w:r w:rsidRPr="00F53DB8">
        <w:tab/>
        <w:t>In this instrument:</w:t>
      </w:r>
    </w:p>
    <w:p w14:paraId="0349C460" w14:textId="0CCD3255" w:rsidR="00554826" w:rsidRDefault="00554826" w:rsidP="00554826">
      <w:pPr>
        <w:pStyle w:val="Definition"/>
      </w:pPr>
      <w:r w:rsidRPr="00F53DB8">
        <w:rPr>
          <w:b/>
          <w:i/>
        </w:rPr>
        <w:t>Act</w:t>
      </w:r>
      <w:r w:rsidRPr="00F53DB8">
        <w:t xml:space="preserve"> means the </w:t>
      </w:r>
      <w:r w:rsidR="001A230C" w:rsidRPr="00F53DB8">
        <w:rPr>
          <w:i/>
        </w:rPr>
        <w:t>Safety, Rehabilitation and Compensation Act</w:t>
      </w:r>
      <w:r w:rsidR="00C72865" w:rsidRPr="00F53DB8">
        <w:rPr>
          <w:i/>
        </w:rPr>
        <w:t xml:space="preserve"> 1988</w:t>
      </w:r>
      <w:r w:rsidRPr="00F53DB8">
        <w:t>.</w:t>
      </w:r>
    </w:p>
    <w:p w14:paraId="3710AD2A" w14:textId="598E817D" w:rsidR="00C25F0E" w:rsidRPr="00F53DB8" w:rsidRDefault="00C25F0E" w:rsidP="00554826">
      <w:pPr>
        <w:pStyle w:val="Definition"/>
      </w:pPr>
      <w:proofErr w:type="gramStart"/>
      <w:r w:rsidRPr="00C25F0E">
        <w:rPr>
          <w:b/>
          <w:i/>
        </w:rPr>
        <w:t>preserved</w:t>
      </w:r>
      <w:proofErr w:type="gramEnd"/>
      <w:r w:rsidRPr="00C25F0E">
        <w:rPr>
          <w:b/>
          <w:i/>
        </w:rPr>
        <w:t xml:space="preserve"> licence</w:t>
      </w:r>
      <w:r>
        <w:t xml:space="preserve"> has the same meaning as in the Regulations.</w:t>
      </w:r>
    </w:p>
    <w:p w14:paraId="74DA7970" w14:textId="0080DAD8" w:rsidR="00C72865" w:rsidRPr="00F53DB8" w:rsidRDefault="00C72865" w:rsidP="00554826">
      <w:pPr>
        <w:pStyle w:val="Definition"/>
      </w:pPr>
      <w:r w:rsidRPr="00F53DB8">
        <w:rPr>
          <w:b/>
          <w:i/>
        </w:rPr>
        <w:t xml:space="preserve">Regulations </w:t>
      </w:r>
      <w:r w:rsidRPr="00F53DB8">
        <w:t xml:space="preserve">means the </w:t>
      </w:r>
      <w:r w:rsidRPr="00F53DB8">
        <w:rPr>
          <w:i/>
        </w:rPr>
        <w:t>Safety, Rehabilitation and Compensation Regulations 2019</w:t>
      </w:r>
      <w:r w:rsidRPr="00F53DB8">
        <w:t>.</w:t>
      </w:r>
    </w:p>
    <w:p w14:paraId="32A3FA07" w14:textId="77777777" w:rsidR="00554826" w:rsidRPr="00F53DB8" w:rsidRDefault="00554826" w:rsidP="00554826">
      <w:pPr>
        <w:pStyle w:val="ActHead5"/>
      </w:pPr>
      <w:bookmarkStart w:id="6" w:name="_Toc454781205"/>
      <w:bookmarkStart w:id="7" w:name="_Toc2686415"/>
      <w:proofErr w:type="gramStart"/>
      <w:r w:rsidRPr="00F53DB8">
        <w:t>5  Schedules</w:t>
      </w:r>
      <w:bookmarkEnd w:id="6"/>
      <w:bookmarkEnd w:id="7"/>
      <w:proofErr w:type="gramEnd"/>
    </w:p>
    <w:p w14:paraId="57BBAC51" w14:textId="77777777" w:rsidR="00554826" w:rsidRPr="00F53DB8" w:rsidRDefault="00554826" w:rsidP="00554826">
      <w:pPr>
        <w:pStyle w:val="subsection"/>
      </w:pPr>
      <w:r w:rsidRPr="00F53DB8">
        <w:tab/>
      </w:r>
      <w:r w:rsidRPr="00F53DB8">
        <w:tab/>
        <w:t>Each instrument that is specified in a Schedule to this instrument is amended or repealed as set out in the applicable items in the Schedule concerned, and any other item in a Schedule to this instrument has effect according to its terms.</w:t>
      </w:r>
    </w:p>
    <w:p w14:paraId="702E136B" w14:textId="43C1184B" w:rsidR="006D0578" w:rsidRPr="00F53DB8" w:rsidRDefault="007A0132" w:rsidP="007A0132">
      <w:pPr>
        <w:pStyle w:val="ActHead2"/>
        <w:pageBreakBefore/>
        <w:rPr>
          <w:rStyle w:val="CharPartNo"/>
        </w:rPr>
      </w:pPr>
      <w:bookmarkStart w:id="8" w:name="_Toc2686416"/>
      <w:r w:rsidRPr="00F53DB8">
        <w:rPr>
          <w:rStyle w:val="CharPartNo"/>
        </w:rPr>
        <w:t>Part 2—Criteria and procedures—</w:t>
      </w:r>
      <w:r w:rsidR="006D0578" w:rsidRPr="00F53DB8">
        <w:rPr>
          <w:rStyle w:val="CharPartNo"/>
        </w:rPr>
        <w:t>grant of licences</w:t>
      </w:r>
      <w:bookmarkEnd w:id="8"/>
    </w:p>
    <w:p w14:paraId="32ABF4DF" w14:textId="0AA81860" w:rsidR="00554826" w:rsidRPr="00F53DB8" w:rsidRDefault="00554826" w:rsidP="00554826">
      <w:pPr>
        <w:pStyle w:val="ActHead5"/>
      </w:pPr>
      <w:bookmarkStart w:id="9" w:name="_Toc2686417"/>
      <w:proofErr w:type="gramStart"/>
      <w:r w:rsidRPr="00F53DB8">
        <w:t xml:space="preserve">6  </w:t>
      </w:r>
      <w:r w:rsidR="001A230C" w:rsidRPr="00F53DB8">
        <w:t>Matters</w:t>
      </w:r>
      <w:proofErr w:type="gramEnd"/>
      <w:r w:rsidR="001A230C" w:rsidRPr="00F53DB8">
        <w:t xml:space="preserve"> to be considered in decidi</w:t>
      </w:r>
      <w:r w:rsidR="00ED6EB4" w:rsidRPr="00F53DB8">
        <w:t>ng whether to grant a licence—</w:t>
      </w:r>
      <w:r w:rsidR="001A230C" w:rsidRPr="00F53DB8">
        <w:t>Commonwealth authorities</w:t>
      </w:r>
      <w:bookmarkEnd w:id="9"/>
    </w:p>
    <w:p w14:paraId="09DDD260" w14:textId="6ECB88B2" w:rsidR="00554826" w:rsidRPr="00F53DB8" w:rsidRDefault="00554826" w:rsidP="00554826">
      <w:pPr>
        <w:pStyle w:val="subsection"/>
      </w:pPr>
      <w:r w:rsidRPr="00F53DB8">
        <w:tab/>
      </w:r>
      <w:r w:rsidRPr="00F53DB8">
        <w:tab/>
      </w:r>
      <w:r w:rsidR="001A230C" w:rsidRPr="00F53DB8">
        <w:t>The Commission must not grant a licence</w:t>
      </w:r>
      <w:r w:rsidR="006C46CA" w:rsidRPr="00F53DB8">
        <w:t xml:space="preserve"> to a Commonwealth authority, other than to the Australian Capital Territory,</w:t>
      </w:r>
      <w:r w:rsidR="001A230C" w:rsidRPr="00F53DB8">
        <w:t xml:space="preserve"> under section 104 of the Act, unless the Commission is satisfied that claims will be managed by employees of</w:t>
      </w:r>
      <w:r w:rsidR="006C46CA" w:rsidRPr="00F53DB8">
        <w:t>:</w:t>
      </w:r>
    </w:p>
    <w:p w14:paraId="1DDC6BAB" w14:textId="77777777" w:rsidR="00554826" w:rsidRPr="00F53DB8" w:rsidRDefault="00554826" w:rsidP="00ED6EB4">
      <w:pPr>
        <w:pStyle w:val="paragraph"/>
      </w:pPr>
      <w:r w:rsidRPr="00F53DB8">
        <w:tab/>
        <w:t>(a)</w:t>
      </w:r>
      <w:r w:rsidRPr="00F53DB8">
        <w:tab/>
      </w:r>
      <w:proofErr w:type="gramStart"/>
      <w:r w:rsidR="001A230C" w:rsidRPr="00F53DB8">
        <w:t>the</w:t>
      </w:r>
      <w:proofErr w:type="gramEnd"/>
      <w:r w:rsidR="001A230C" w:rsidRPr="00F53DB8">
        <w:t xml:space="preserve"> applicant; or</w:t>
      </w:r>
    </w:p>
    <w:p w14:paraId="2C1B3AD7" w14:textId="77777777" w:rsidR="001A230C" w:rsidRPr="00F53DB8" w:rsidRDefault="00554826" w:rsidP="00ED6EB4">
      <w:pPr>
        <w:pStyle w:val="paragraph"/>
      </w:pPr>
      <w:r w:rsidRPr="00F53DB8">
        <w:tab/>
        <w:t>(b)</w:t>
      </w:r>
      <w:r w:rsidRPr="00F53DB8">
        <w:tab/>
      </w:r>
      <w:proofErr w:type="spellStart"/>
      <w:r w:rsidR="001A230C" w:rsidRPr="00F53DB8">
        <w:t>Comcare</w:t>
      </w:r>
      <w:proofErr w:type="spellEnd"/>
      <w:r w:rsidR="001A230C" w:rsidRPr="00F53DB8">
        <w:t>; or</w:t>
      </w:r>
    </w:p>
    <w:p w14:paraId="6E0A166B" w14:textId="77777777" w:rsidR="00ED6EB4" w:rsidRPr="00F53DB8" w:rsidRDefault="001A230C" w:rsidP="00ED6EB4">
      <w:pPr>
        <w:pStyle w:val="paragraph"/>
      </w:pPr>
      <w:r w:rsidRPr="00F53DB8">
        <w:tab/>
        <w:t>(c)</w:t>
      </w:r>
      <w:r w:rsidRPr="00F53DB8">
        <w:tab/>
      </w:r>
      <w:proofErr w:type="gramStart"/>
      <w:r w:rsidRPr="00F53DB8">
        <w:t>a</w:t>
      </w:r>
      <w:proofErr w:type="gramEnd"/>
      <w:r w:rsidRPr="00F53DB8">
        <w:t xml:space="preserve"> </w:t>
      </w:r>
      <w:proofErr w:type="spellStart"/>
      <w:r w:rsidRPr="00F53DB8">
        <w:t>Comcare</w:t>
      </w:r>
      <w:proofErr w:type="spellEnd"/>
      <w:r w:rsidRPr="00F53DB8">
        <w:t xml:space="preserve"> subsidiary; or</w:t>
      </w:r>
    </w:p>
    <w:p w14:paraId="2AF2BBFA" w14:textId="1E0A0755" w:rsidR="001A230C" w:rsidRPr="00F53DB8" w:rsidRDefault="00ED6EB4" w:rsidP="00ED6EB4">
      <w:pPr>
        <w:pStyle w:val="paragraph"/>
      </w:pPr>
      <w:r w:rsidRPr="00F53DB8">
        <w:tab/>
      </w:r>
      <w:r w:rsidR="001A230C" w:rsidRPr="00F53DB8">
        <w:t>(d)</w:t>
      </w:r>
      <w:r w:rsidR="001A230C" w:rsidRPr="00F53DB8">
        <w:tab/>
      </w:r>
      <w:proofErr w:type="gramStart"/>
      <w:r w:rsidR="001A230C" w:rsidRPr="00F53DB8">
        <w:t>another</w:t>
      </w:r>
      <w:proofErr w:type="gramEnd"/>
      <w:r w:rsidR="001A230C" w:rsidRPr="00F53DB8">
        <w:t xml:space="preserve"> Commonwealth authority.</w:t>
      </w:r>
    </w:p>
    <w:p w14:paraId="64A0B732" w14:textId="1168CD24" w:rsidR="001A230C" w:rsidRPr="00F53DB8" w:rsidRDefault="001A230C" w:rsidP="001A230C">
      <w:pPr>
        <w:pStyle w:val="ActHead5"/>
      </w:pPr>
      <w:bookmarkStart w:id="10" w:name="_Toc2686418"/>
      <w:proofErr w:type="gramStart"/>
      <w:r w:rsidRPr="00F53DB8">
        <w:t>7  Matters</w:t>
      </w:r>
      <w:proofErr w:type="gramEnd"/>
      <w:r w:rsidRPr="00F53DB8">
        <w:t xml:space="preserve"> to be considered in decidi</w:t>
      </w:r>
      <w:r w:rsidR="00ED6EB4" w:rsidRPr="00F53DB8">
        <w:t>ng whether to grant a licence—</w:t>
      </w:r>
      <w:r w:rsidRPr="00F53DB8">
        <w:t>eligible corporations</w:t>
      </w:r>
      <w:bookmarkEnd w:id="10"/>
    </w:p>
    <w:p w14:paraId="04A0E85D" w14:textId="66D549F0" w:rsidR="001A230C" w:rsidRPr="00F53DB8" w:rsidRDefault="006D0578" w:rsidP="006D0578">
      <w:pPr>
        <w:pStyle w:val="subsection"/>
      </w:pPr>
      <w:r w:rsidRPr="00F53DB8">
        <w:tab/>
      </w:r>
      <w:r w:rsidRPr="00F53DB8">
        <w:tab/>
      </w:r>
      <w:r w:rsidR="001A230C" w:rsidRPr="00F53DB8">
        <w:t xml:space="preserve">The Commission must not grant a licence </w:t>
      </w:r>
      <w:r w:rsidR="00611EB8" w:rsidRPr="00F53DB8">
        <w:t xml:space="preserve">to an eligible corporation </w:t>
      </w:r>
      <w:r w:rsidR="005A0258" w:rsidRPr="00F53DB8">
        <w:t>under section </w:t>
      </w:r>
      <w:r w:rsidR="001A230C" w:rsidRPr="00F53DB8">
        <w:t>104 of the Act unless the Commission is satisfied, on reasonable grounds, that satisfactory arrangements have been made to ensure that payments that would be required to be made unde</w:t>
      </w:r>
      <w:r w:rsidR="00CC31C8" w:rsidRPr="00F53DB8">
        <w:t xml:space="preserve">r the Act to, or in respect of, </w:t>
      </w:r>
      <w:r w:rsidR="001A230C" w:rsidRPr="00F53DB8">
        <w:t xml:space="preserve">the </w:t>
      </w:r>
      <w:r w:rsidR="00477780" w:rsidRPr="00F53DB8">
        <w:t xml:space="preserve">eligible </w:t>
      </w:r>
      <w:r w:rsidR="0022314B" w:rsidRPr="00F53DB8">
        <w:t>corporation’s</w:t>
      </w:r>
      <w:r w:rsidR="00543238" w:rsidRPr="00F53DB8">
        <w:t xml:space="preserve"> </w:t>
      </w:r>
      <w:r w:rsidR="0022314B" w:rsidRPr="00F53DB8">
        <w:t>employees</w:t>
      </w:r>
      <w:r w:rsidRPr="00F53DB8">
        <w:t xml:space="preserve"> will continue to be paid </w:t>
      </w:r>
      <w:r w:rsidR="00477780" w:rsidRPr="00F53DB8">
        <w:t>if</w:t>
      </w:r>
      <w:r w:rsidR="00611EB8" w:rsidRPr="00F53DB8">
        <w:t xml:space="preserve"> that</w:t>
      </w:r>
      <w:r w:rsidRPr="00F53DB8">
        <w:t xml:space="preserve"> corporation is wound up.</w:t>
      </w:r>
    </w:p>
    <w:p w14:paraId="2BFEDA2E" w14:textId="77777777" w:rsidR="006D0578" w:rsidRPr="00F53DB8" w:rsidRDefault="006D0578" w:rsidP="006D0578">
      <w:pPr>
        <w:pStyle w:val="ActHead5"/>
      </w:pPr>
      <w:bookmarkStart w:id="11" w:name="_Toc2686419"/>
      <w:proofErr w:type="gramStart"/>
      <w:r w:rsidRPr="00F53DB8">
        <w:t>8  Licence</w:t>
      </w:r>
      <w:proofErr w:type="gramEnd"/>
      <w:r w:rsidRPr="00F53DB8">
        <w:t xml:space="preserve"> decision</w:t>
      </w:r>
      <w:bookmarkEnd w:id="11"/>
    </w:p>
    <w:p w14:paraId="6B04D87F" w14:textId="1B69E76B" w:rsidR="006D0578" w:rsidRPr="00F53DB8" w:rsidRDefault="006D0578" w:rsidP="00F53DB8">
      <w:pPr>
        <w:pStyle w:val="Directionssubsection"/>
      </w:pPr>
      <w:r w:rsidRPr="00F53DB8">
        <w:t>In the written notice informing the applicant of the Commission’s decision to grant the licence sought in accordance with subsection 104(1) of the Act, the Commission must specify:</w:t>
      </w:r>
    </w:p>
    <w:p w14:paraId="33F26C69" w14:textId="639734BA" w:rsidR="006D0578" w:rsidRPr="00F53DB8" w:rsidRDefault="00ED6EB4" w:rsidP="00ED6EB4">
      <w:pPr>
        <w:pStyle w:val="paragraph"/>
      </w:pPr>
      <w:r w:rsidRPr="00F53DB8">
        <w:tab/>
      </w:r>
      <w:r w:rsidR="006D0578" w:rsidRPr="00F53DB8">
        <w:t>(a)</w:t>
      </w:r>
      <w:r w:rsidRPr="00F53DB8">
        <w:tab/>
      </w:r>
      <w:r w:rsidR="006D0578" w:rsidRPr="00F53DB8">
        <w:t xml:space="preserve">the scope of the licence so far as concerns the degree to which, and the circumstances in which, the licensee may accept liability for compensation; and </w:t>
      </w:r>
    </w:p>
    <w:p w14:paraId="7635BDC0" w14:textId="01EDDC5B" w:rsidR="006D0578" w:rsidRPr="00F53DB8" w:rsidRDefault="00ED6EB4" w:rsidP="00ED6EB4">
      <w:pPr>
        <w:pStyle w:val="paragraph"/>
      </w:pPr>
      <w:r w:rsidRPr="00F53DB8">
        <w:tab/>
      </w:r>
      <w:r w:rsidR="006D0578" w:rsidRPr="00F53DB8">
        <w:t>(b)</w:t>
      </w:r>
      <w:r w:rsidRPr="00F53DB8">
        <w:tab/>
      </w:r>
      <w:r w:rsidR="006D0578" w:rsidRPr="00F53DB8">
        <w:t xml:space="preserve">the scope of the licence so far as concerns the degree to which, and the circumstances in which, the licensee is authorised to manage claims; and </w:t>
      </w:r>
    </w:p>
    <w:p w14:paraId="06BD6524" w14:textId="018B116E" w:rsidR="006D0578" w:rsidRPr="00F53DB8" w:rsidRDefault="00ED6EB4" w:rsidP="00ED6EB4">
      <w:pPr>
        <w:pStyle w:val="paragraph"/>
      </w:pPr>
      <w:r w:rsidRPr="00F53DB8">
        <w:tab/>
      </w:r>
      <w:r w:rsidR="006D0578" w:rsidRPr="00F53DB8">
        <w:t>(c)</w:t>
      </w:r>
      <w:r w:rsidRPr="00F53DB8">
        <w:tab/>
      </w:r>
      <w:proofErr w:type="gramStart"/>
      <w:r w:rsidR="006D0578" w:rsidRPr="00F53DB8">
        <w:t>the</w:t>
      </w:r>
      <w:proofErr w:type="gramEnd"/>
      <w:r w:rsidR="006D0578" w:rsidRPr="00F53DB8">
        <w:t xml:space="preserve"> conditions to which the grant of the licence is subject; and</w:t>
      </w:r>
    </w:p>
    <w:p w14:paraId="2ADDC941" w14:textId="0E57134D" w:rsidR="006D0578" w:rsidRPr="00F53DB8" w:rsidRDefault="00ED6EB4" w:rsidP="00ED6EB4">
      <w:pPr>
        <w:pStyle w:val="paragraph"/>
      </w:pPr>
      <w:r w:rsidRPr="00F53DB8">
        <w:tab/>
      </w:r>
      <w:r w:rsidR="006D0578" w:rsidRPr="00F53DB8">
        <w:t>(d)</w:t>
      </w:r>
      <w:r w:rsidRPr="00F53DB8">
        <w:tab/>
      </w:r>
      <w:proofErr w:type="gramStart"/>
      <w:r w:rsidR="006D0578" w:rsidRPr="00F53DB8">
        <w:t>the</w:t>
      </w:r>
      <w:proofErr w:type="gramEnd"/>
      <w:r w:rsidR="006D0578" w:rsidRPr="00F53DB8">
        <w:t xml:space="preserve"> period for which the licence is granted.</w:t>
      </w:r>
    </w:p>
    <w:p w14:paraId="197E9EC7" w14:textId="7652C6DB" w:rsidR="004D54CD" w:rsidRPr="00F53DB8" w:rsidRDefault="004D54CD" w:rsidP="00196938">
      <w:pPr>
        <w:pStyle w:val="subsection"/>
        <w:numPr>
          <w:ilvl w:val="0"/>
          <w:numId w:val="29"/>
        </w:numPr>
        <w:ind w:left="1134"/>
      </w:pPr>
      <w:r w:rsidRPr="00F53DB8">
        <w:t xml:space="preserve">The Commission must publish the written notice referred to in subsection (1) in the </w:t>
      </w:r>
      <w:r w:rsidRPr="00F53DB8">
        <w:rPr>
          <w:i/>
        </w:rPr>
        <w:t>Gazette</w:t>
      </w:r>
      <w:r w:rsidRPr="00F53DB8">
        <w:t xml:space="preserve"> </w:t>
      </w:r>
      <w:r w:rsidR="006A3C17" w:rsidRPr="00F53DB8">
        <w:t>or by notifiable instrument</w:t>
      </w:r>
      <w:r w:rsidRPr="00F53DB8">
        <w:t>.</w:t>
      </w:r>
    </w:p>
    <w:p w14:paraId="2CD1DA90" w14:textId="4BC918BD" w:rsidR="006D0578" w:rsidRPr="00F53DB8" w:rsidRDefault="007A0132" w:rsidP="007A0132">
      <w:pPr>
        <w:pStyle w:val="ActHead2"/>
        <w:pageBreakBefore/>
        <w:rPr>
          <w:rStyle w:val="CharPartNo"/>
        </w:rPr>
      </w:pPr>
      <w:bookmarkStart w:id="12" w:name="_Toc2686420"/>
      <w:r w:rsidRPr="00F53DB8">
        <w:rPr>
          <w:rStyle w:val="CharPartNo"/>
        </w:rPr>
        <w:t>Part 3—</w:t>
      </w:r>
      <w:r w:rsidR="006D0578" w:rsidRPr="00F53DB8">
        <w:rPr>
          <w:rStyle w:val="CharPartNo"/>
        </w:rPr>
        <w:t>Scope and conditions of licence</w:t>
      </w:r>
      <w:bookmarkEnd w:id="12"/>
    </w:p>
    <w:p w14:paraId="09BAA028" w14:textId="27841E47" w:rsidR="006D0578" w:rsidRPr="00F53DB8" w:rsidRDefault="006D0578" w:rsidP="007A0132">
      <w:pPr>
        <w:pStyle w:val="ActHead3"/>
      </w:pPr>
      <w:bookmarkStart w:id="13" w:name="_Toc2686421"/>
      <w:r w:rsidRPr="00F53DB8">
        <w:t>Division 3.1</w:t>
      </w:r>
      <w:r w:rsidR="007A0132" w:rsidRPr="00F53DB8">
        <w:t>—</w:t>
      </w:r>
      <w:r w:rsidRPr="00F53DB8">
        <w:t>Licences granted to Commonwealth authorities</w:t>
      </w:r>
      <w:bookmarkEnd w:id="13"/>
    </w:p>
    <w:p w14:paraId="579EC9D7" w14:textId="77777777" w:rsidR="006D0578" w:rsidRPr="00F53DB8" w:rsidRDefault="006D0578" w:rsidP="006D0578">
      <w:pPr>
        <w:pStyle w:val="ActHead5"/>
      </w:pPr>
      <w:bookmarkStart w:id="14" w:name="_Toc2686422"/>
      <w:proofErr w:type="gramStart"/>
      <w:r w:rsidRPr="00F53DB8">
        <w:t>9  Application</w:t>
      </w:r>
      <w:bookmarkEnd w:id="14"/>
      <w:proofErr w:type="gramEnd"/>
    </w:p>
    <w:p w14:paraId="01B21680" w14:textId="77777777" w:rsidR="006D0578" w:rsidRPr="00F53DB8" w:rsidRDefault="006D0578" w:rsidP="006D0578">
      <w:pPr>
        <w:pStyle w:val="subsection"/>
      </w:pPr>
      <w:r w:rsidRPr="00F53DB8">
        <w:tab/>
      </w:r>
      <w:r w:rsidRPr="00F53DB8">
        <w:tab/>
        <w:t>This Division applies to a licence granted by the Commission to a Commonwealth authority.</w:t>
      </w:r>
    </w:p>
    <w:p w14:paraId="2815D45D" w14:textId="104F3431" w:rsidR="002E33E5" w:rsidRPr="00F53DB8" w:rsidRDefault="002E33E5" w:rsidP="002E33E5">
      <w:pPr>
        <w:pStyle w:val="ActHead5"/>
      </w:pPr>
      <w:bookmarkStart w:id="15" w:name="_Toc2686423"/>
      <w:proofErr w:type="gramStart"/>
      <w:r w:rsidRPr="00F53DB8">
        <w:t>10  Acceptance</w:t>
      </w:r>
      <w:proofErr w:type="gramEnd"/>
      <w:r w:rsidRPr="00F53DB8">
        <w:t xml:space="preserve"> of </w:t>
      </w:r>
      <w:r w:rsidR="003E3D08" w:rsidRPr="00F53DB8">
        <w:t>l</w:t>
      </w:r>
      <w:r w:rsidRPr="00F53DB8">
        <w:t>iability – prior Class 3 licence or Class A or B licence</w:t>
      </w:r>
      <w:bookmarkEnd w:id="15"/>
    </w:p>
    <w:p w14:paraId="6880BF8A" w14:textId="77777777" w:rsidR="002E33E5" w:rsidRPr="00F53DB8" w:rsidRDefault="002E33E5" w:rsidP="002E33E5">
      <w:pPr>
        <w:pStyle w:val="subsection"/>
        <w:rPr>
          <w:sz w:val="19"/>
          <w:szCs w:val="19"/>
          <w:lang w:val="en-US"/>
        </w:rPr>
      </w:pPr>
      <w:r w:rsidRPr="00F53DB8">
        <w:tab/>
      </w:r>
      <w:r w:rsidRPr="00F53DB8">
        <w:tab/>
        <w:t xml:space="preserve">If, immediately before 1 April 2002, the licensee held a Class 3 licence under Part VIIIA of the Act or a Class A or B licence under Part VIIIB of the Act (the </w:t>
      </w:r>
      <w:r w:rsidRPr="00F53DB8">
        <w:rPr>
          <w:b/>
          <w:bCs/>
          <w:i/>
          <w:iCs/>
        </w:rPr>
        <w:t>previous licence</w:t>
      </w:r>
      <w:r w:rsidRPr="00F53DB8">
        <w:t>), the Commission may authorise the licensee to accept liability to pay compensation and other amounts under the Act for a particular injury, loss or damage suffered by, or for the death of, some or all of its employees for claims for an injury, loss, damage or death:</w:t>
      </w:r>
    </w:p>
    <w:p w14:paraId="2E40F41D" w14:textId="441A5144" w:rsidR="002E33E5" w:rsidRPr="00F53DB8" w:rsidRDefault="00ED6EB4" w:rsidP="00ED6EB4">
      <w:pPr>
        <w:pStyle w:val="paragraph"/>
      </w:pPr>
      <w:r w:rsidRPr="00F53DB8">
        <w:tab/>
      </w:r>
      <w:r w:rsidR="002E33E5" w:rsidRPr="00F53DB8">
        <w:t>(a)</w:t>
      </w:r>
      <w:r w:rsidRPr="00F53DB8">
        <w:tab/>
      </w:r>
      <w:proofErr w:type="gramStart"/>
      <w:r w:rsidR="002E33E5" w:rsidRPr="00F53DB8">
        <w:t>that</w:t>
      </w:r>
      <w:proofErr w:type="gramEnd"/>
      <w:r w:rsidR="002E33E5" w:rsidRPr="00F53DB8">
        <w:t xml:space="preserve"> occurred during the period for which the previous licence was in force; or</w:t>
      </w:r>
    </w:p>
    <w:p w14:paraId="0CE1D45B" w14:textId="6FCFDB9F" w:rsidR="002E33E5" w:rsidRPr="00F53DB8" w:rsidRDefault="00ED6EB4" w:rsidP="00ED6EB4">
      <w:pPr>
        <w:pStyle w:val="paragraph"/>
      </w:pPr>
      <w:r w:rsidRPr="00F53DB8">
        <w:tab/>
      </w:r>
      <w:r w:rsidR="002E33E5" w:rsidRPr="00F53DB8">
        <w:t>(b)</w:t>
      </w:r>
      <w:r w:rsidRPr="00F53DB8">
        <w:tab/>
      </w:r>
      <w:proofErr w:type="gramStart"/>
      <w:r w:rsidRPr="00F53DB8">
        <w:t>t</w:t>
      </w:r>
      <w:r w:rsidR="002E33E5" w:rsidRPr="00F53DB8">
        <w:t>hat</w:t>
      </w:r>
      <w:proofErr w:type="gramEnd"/>
      <w:r w:rsidR="002E33E5" w:rsidRPr="00F53DB8">
        <w:t xml:space="preserve"> occurs during the period specified in the licence.</w:t>
      </w:r>
    </w:p>
    <w:p w14:paraId="4E9C560A" w14:textId="77777777" w:rsidR="00F15027" w:rsidRPr="00F53DB8" w:rsidRDefault="00F15027" w:rsidP="00F15027">
      <w:pPr>
        <w:pStyle w:val="ActHead5"/>
      </w:pPr>
      <w:bookmarkStart w:id="16" w:name="_Toc2686424"/>
      <w:proofErr w:type="gramStart"/>
      <w:r w:rsidRPr="00F53DB8">
        <w:t>11  Claims</w:t>
      </w:r>
      <w:proofErr w:type="gramEnd"/>
      <w:r w:rsidRPr="00F53DB8">
        <w:t xml:space="preserve"> management</w:t>
      </w:r>
      <w:bookmarkEnd w:id="16"/>
    </w:p>
    <w:p w14:paraId="5E9D9333" w14:textId="7B5B7A6A" w:rsidR="00851D58" w:rsidRPr="00F53DB8" w:rsidRDefault="00851D58" w:rsidP="00587547">
      <w:pPr>
        <w:pStyle w:val="subsection"/>
        <w:numPr>
          <w:ilvl w:val="0"/>
          <w:numId w:val="19"/>
        </w:numPr>
        <w:ind w:left="1134"/>
      </w:pPr>
      <w:r w:rsidRPr="00F53DB8">
        <w:t xml:space="preserve">The Commission may only grant a licence to a Commonwealth authority that authorises the licensee, or a specified person acting on the licensee’s behalf, to manage some or all of the claims made by employees of the licensee under the Act if </w:t>
      </w:r>
      <w:r w:rsidR="002B1526" w:rsidRPr="00F53DB8">
        <w:t>the licence authorises only the persons set out in subsection (2) to manage claims on behalf of the licensee.</w:t>
      </w:r>
    </w:p>
    <w:p w14:paraId="5E24F600" w14:textId="77777777" w:rsidR="002B1526" w:rsidRPr="00F53DB8" w:rsidRDefault="002B1526" w:rsidP="00ED6EB4">
      <w:pPr>
        <w:pStyle w:val="SubsectionHead"/>
      </w:pPr>
      <w:r w:rsidRPr="00F53DB8">
        <w:t xml:space="preserve">Who may manage claims on behalf of a licensed </w:t>
      </w:r>
      <w:proofErr w:type="gramStart"/>
      <w:r w:rsidRPr="00F53DB8">
        <w:t>authority</w:t>
      </w:r>
      <w:proofErr w:type="gramEnd"/>
    </w:p>
    <w:p w14:paraId="4AFE3C1C" w14:textId="77777777" w:rsidR="002B1526" w:rsidRPr="00F53DB8" w:rsidRDefault="002B1526" w:rsidP="00587547">
      <w:pPr>
        <w:pStyle w:val="subsection"/>
        <w:numPr>
          <w:ilvl w:val="0"/>
          <w:numId w:val="19"/>
        </w:numPr>
        <w:ind w:left="1134"/>
      </w:pPr>
      <w:r w:rsidRPr="00F53DB8">
        <w:t>The licence may only authorise the following persons to manage claims on behalf of the licensee:</w:t>
      </w:r>
    </w:p>
    <w:p w14:paraId="50BEB373" w14:textId="26158B80" w:rsidR="00F15027" w:rsidRPr="00F53DB8" w:rsidRDefault="00ED6EB4" w:rsidP="00ED6EB4">
      <w:pPr>
        <w:pStyle w:val="paragraph"/>
      </w:pPr>
      <w:r w:rsidRPr="00F53DB8">
        <w:tab/>
      </w:r>
      <w:r w:rsidR="00F15027" w:rsidRPr="00F53DB8">
        <w:t>(a)</w:t>
      </w:r>
      <w:r w:rsidRPr="00F53DB8">
        <w:tab/>
      </w:r>
      <w:proofErr w:type="spellStart"/>
      <w:r w:rsidR="00F15027" w:rsidRPr="00F53DB8">
        <w:t>Comcare</w:t>
      </w:r>
      <w:proofErr w:type="spellEnd"/>
      <w:r w:rsidR="00F15027" w:rsidRPr="00F53DB8">
        <w:t>;</w:t>
      </w:r>
    </w:p>
    <w:p w14:paraId="3EF7265C" w14:textId="204A772B" w:rsidR="00F15027" w:rsidRPr="00F53DB8" w:rsidRDefault="00ED6EB4" w:rsidP="00ED6EB4">
      <w:pPr>
        <w:pStyle w:val="paragraph"/>
      </w:pPr>
      <w:r w:rsidRPr="00F53DB8">
        <w:tab/>
      </w:r>
      <w:r w:rsidR="00F15027" w:rsidRPr="00F53DB8">
        <w:t>(b)</w:t>
      </w:r>
      <w:r w:rsidR="00697795" w:rsidRPr="00F53DB8">
        <w:tab/>
      </w:r>
      <w:proofErr w:type="gramStart"/>
      <w:r w:rsidR="00F15027" w:rsidRPr="00F53DB8">
        <w:t>a</w:t>
      </w:r>
      <w:proofErr w:type="gramEnd"/>
      <w:r w:rsidR="00F15027" w:rsidRPr="00F53DB8">
        <w:t xml:space="preserve"> </w:t>
      </w:r>
      <w:proofErr w:type="spellStart"/>
      <w:r w:rsidR="00F15027" w:rsidRPr="00F53DB8">
        <w:t>Comcare</w:t>
      </w:r>
      <w:proofErr w:type="spellEnd"/>
      <w:r w:rsidR="00F15027" w:rsidRPr="00F53DB8">
        <w:t xml:space="preserve"> subsidiary;</w:t>
      </w:r>
    </w:p>
    <w:p w14:paraId="2A875A42" w14:textId="39A5A8C3" w:rsidR="00F15027" w:rsidRPr="00F53DB8" w:rsidRDefault="00ED6EB4" w:rsidP="00ED6EB4">
      <w:pPr>
        <w:pStyle w:val="paragraph"/>
      </w:pPr>
      <w:r w:rsidRPr="00F53DB8">
        <w:tab/>
      </w:r>
      <w:r w:rsidR="00F15027" w:rsidRPr="00F53DB8">
        <w:t>(c)</w:t>
      </w:r>
      <w:r w:rsidR="00697795" w:rsidRPr="00F53DB8">
        <w:tab/>
      </w:r>
      <w:proofErr w:type="gramStart"/>
      <w:r w:rsidR="00F15027" w:rsidRPr="00F53DB8">
        <w:t>employees</w:t>
      </w:r>
      <w:proofErr w:type="gramEnd"/>
      <w:r w:rsidR="00F15027" w:rsidRPr="00F53DB8">
        <w:t xml:space="preserve"> of </w:t>
      </w:r>
      <w:proofErr w:type="spellStart"/>
      <w:r w:rsidR="00F15027" w:rsidRPr="00F53DB8">
        <w:t>Comcare</w:t>
      </w:r>
      <w:proofErr w:type="spellEnd"/>
      <w:r w:rsidR="00F15027" w:rsidRPr="00F53DB8">
        <w:t xml:space="preserve"> or of a </w:t>
      </w:r>
      <w:proofErr w:type="spellStart"/>
      <w:r w:rsidR="00F15027" w:rsidRPr="00F53DB8">
        <w:t>Comcare</w:t>
      </w:r>
      <w:proofErr w:type="spellEnd"/>
      <w:r w:rsidR="00F15027" w:rsidRPr="00F53DB8">
        <w:t xml:space="preserve"> subsidiary;</w:t>
      </w:r>
    </w:p>
    <w:p w14:paraId="259E70B7" w14:textId="34952724" w:rsidR="00F15027" w:rsidRPr="00F53DB8" w:rsidRDefault="00ED6EB4" w:rsidP="00ED6EB4">
      <w:pPr>
        <w:pStyle w:val="paragraph"/>
      </w:pPr>
      <w:r w:rsidRPr="00F53DB8">
        <w:tab/>
      </w:r>
      <w:r w:rsidR="00F15027" w:rsidRPr="00F53DB8">
        <w:t>(d)</w:t>
      </w:r>
      <w:r w:rsidRPr="00F53DB8">
        <w:tab/>
      </w:r>
      <w:proofErr w:type="gramStart"/>
      <w:r w:rsidR="00F15027" w:rsidRPr="00F53DB8">
        <w:t>another</w:t>
      </w:r>
      <w:proofErr w:type="gramEnd"/>
      <w:r w:rsidR="00F15027" w:rsidRPr="00F53DB8">
        <w:t xml:space="preserve"> Commonwealth authority;</w:t>
      </w:r>
    </w:p>
    <w:p w14:paraId="4A56F50C" w14:textId="66FED7E4" w:rsidR="006D0578" w:rsidRPr="00F53DB8" w:rsidRDefault="00ED6EB4" w:rsidP="00ED6EB4">
      <w:pPr>
        <w:pStyle w:val="paragraph"/>
      </w:pPr>
      <w:r w:rsidRPr="00F53DB8">
        <w:tab/>
      </w:r>
      <w:r w:rsidR="00F15027" w:rsidRPr="00F53DB8">
        <w:t>(e)</w:t>
      </w:r>
      <w:r w:rsidRPr="00F53DB8">
        <w:tab/>
      </w:r>
      <w:proofErr w:type="gramStart"/>
      <w:r w:rsidR="00F15027" w:rsidRPr="00F53DB8">
        <w:t>employees</w:t>
      </w:r>
      <w:proofErr w:type="gramEnd"/>
      <w:r w:rsidR="00F15027" w:rsidRPr="00F53DB8">
        <w:t xml:space="preserve"> of another Commonwealth authority.</w:t>
      </w:r>
    </w:p>
    <w:p w14:paraId="7677751D" w14:textId="4CC4C0D3" w:rsidR="002B1526" w:rsidRPr="00F53DB8" w:rsidRDefault="002B1526" w:rsidP="00587547">
      <w:pPr>
        <w:pStyle w:val="subsection"/>
        <w:numPr>
          <w:ilvl w:val="0"/>
          <w:numId w:val="19"/>
        </w:numPr>
        <w:ind w:left="1134"/>
      </w:pPr>
      <w:r w:rsidRPr="00F53DB8">
        <w:t xml:space="preserve">This provision does not apply in relation to a licence </w:t>
      </w:r>
      <w:r w:rsidR="00ED67A5" w:rsidRPr="00F53DB8">
        <w:t xml:space="preserve">that </w:t>
      </w:r>
      <w:r w:rsidRPr="00F53DB8">
        <w:t>is</w:t>
      </w:r>
      <w:r w:rsidR="00ED67A5" w:rsidRPr="00F53DB8">
        <w:t>,</w:t>
      </w:r>
      <w:r w:rsidRPr="00F53DB8">
        <w:t xml:space="preserve"> or will be</w:t>
      </w:r>
      <w:r w:rsidR="00ED67A5" w:rsidRPr="00F53DB8">
        <w:t>,</w:t>
      </w:r>
      <w:r w:rsidRPr="00F53DB8">
        <w:t xml:space="preserve"> granted to the Australian Capital Territory.</w:t>
      </w:r>
    </w:p>
    <w:p w14:paraId="729021E9" w14:textId="77777777" w:rsidR="00543238" w:rsidRPr="00F53DB8" w:rsidRDefault="00543238" w:rsidP="00587547">
      <w:pPr>
        <w:pStyle w:val="subsection"/>
        <w:ind w:left="774" w:firstLine="0"/>
      </w:pPr>
    </w:p>
    <w:p w14:paraId="5FD4C7C1" w14:textId="19DBDD99" w:rsidR="00F15027" w:rsidRPr="00F53DB8" w:rsidRDefault="00ED6EB4" w:rsidP="00ED6EB4">
      <w:pPr>
        <w:pStyle w:val="ActHead3"/>
        <w:pageBreakBefore/>
        <w:rPr>
          <w:rStyle w:val="CharPartNo"/>
        </w:rPr>
      </w:pPr>
      <w:bookmarkStart w:id="17" w:name="_Toc2686425"/>
      <w:r w:rsidRPr="00F53DB8">
        <w:rPr>
          <w:rStyle w:val="CharPartNo"/>
        </w:rPr>
        <w:t>Division 3.2—</w:t>
      </w:r>
      <w:r w:rsidR="00F15027" w:rsidRPr="00F53DB8">
        <w:rPr>
          <w:rStyle w:val="CharPartNo"/>
        </w:rPr>
        <w:t>Licences granted to eligible corporations</w:t>
      </w:r>
      <w:bookmarkEnd w:id="17"/>
    </w:p>
    <w:p w14:paraId="01001873" w14:textId="77777777" w:rsidR="00F15027" w:rsidRPr="00F53DB8" w:rsidRDefault="00F15027" w:rsidP="00F15027">
      <w:pPr>
        <w:pStyle w:val="ActHead5"/>
      </w:pPr>
      <w:bookmarkStart w:id="18" w:name="_Toc2686426"/>
      <w:proofErr w:type="gramStart"/>
      <w:r w:rsidRPr="00F53DB8">
        <w:t>12  Application</w:t>
      </w:r>
      <w:bookmarkEnd w:id="18"/>
      <w:proofErr w:type="gramEnd"/>
    </w:p>
    <w:p w14:paraId="7BB6A560" w14:textId="62403D39" w:rsidR="00F15027" w:rsidRPr="00F53DB8" w:rsidRDefault="00F15027" w:rsidP="00F15027">
      <w:pPr>
        <w:pStyle w:val="subsection"/>
      </w:pPr>
      <w:r w:rsidRPr="00F53DB8">
        <w:tab/>
      </w:r>
      <w:r w:rsidRPr="00F53DB8">
        <w:tab/>
        <w:t xml:space="preserve">This Division applies to a licence granted by the Commission to a corporation (other than a corporation </w:t>
      </w:r>
      <w:r w:rsidR="00ED67A5" w:rsidRPr="00F53DB8">
        <w:t xml:space="preserve">that </w:t>
      </w:r>
      <w:r w:rsidRPr="00F53DB8">
        <w:t>is a Commonwealth authority).</w:t>
      </w:r>
    </w:p>
    <w:p w14:paraId="28F35D85" w14:textId="77777777" w:rsidR="00F15027" w:rsidRPr="00E57547" w:rsidRDefault="00F15027" w:rsidP="00F15027">
      <w:pPr>
        <w:pStyle w:val="ActHead5"/>
      </w:pPr>
      <w:bookmarkStart w:id="19" w:name="_Toc2686427"/>
      <w:proofErr w:type="gramStart"/>
      <w:r w:rsidRPr="00B00DE1">
        <w:t>1</w:t>
      </w:r>
      <w:r w:rsidR="007A1ED8" w:rsidRPr="00B00DE1">
        <w:t>3</w:t>
      </w:r>
      <w:r w:rsidRPr="00E57547">
        <w:t xml:space="preserve">  Conditions</w:t>
      </w:r>
      <w:bookmarkEnd w:id="19"/>
      <w:proofErr w:type="gramEnd"/>
    </w:p>
    <w:p w14:paraId="1B579042" w14:textId="77777777" w:rsidR="00F15027" w:rsidRPr="00F53DB8" w:rsidRDefault="00F15027" w:rsidP="00F15027">
      <w:pPr>
        <w:pStyle w:val="subsection"/>
      </w:pPr>
      <w:r w:rsidRPr="00F53DB8">
        <w:tab/>
        <w:t>(1)</w:t>
      </w:r>
      <w:r w:rsidRPr="00F53DB8">
        <w:tab/>
        <w:t>The licence may include the following conditions:</w:t>
      </w:r>
    </w:p>
    <w:p w14:paraId="0945FEC2" w14:textId="77777777" w:rsidR="00F15027" w:rsidRPr="00F53DB8" w:rsidRDefault="00F15027" w:rsidP="00F15027">
      <w:pPr>
        <w:pStyle w:val="paragraph"/>
      </w:pPr>
      <w:r w:rsidRPr="00F53DB8">
        <w:tab/>
        <w:t>(a)</w:t>
      </w:r>
      <w:r w:rsidRPr="00F53DB8">
        <w:tab/>
      </w:r>
      <w:proofErr w:type="gramStart"/>
      <w:r w:rsidRPr="00F53DB8">
        <w:t>if</w:t>
      </w:r>
      <w:proofErr w:type="gramEnd"/>
      <w:r w:rsidRPr="00F53DB8">
        <w:t xml:space="preserve"> requested in writing by the Commission to do so, the licensee must give to the Commission the information relating to the licensee’s operations under the Act that is specified in the request;</w:t>
      </w:r>
    </w:p>
    <w:p w14:paraId="5D4B1697" w14:textId="77777777" w:rsidR="00F15027" w:rsidRPr="00F53DB8" w:rsidRDefault="00F15027" w:rsidP="00D15988">
      <w:pPr>
        <w:pStyle w:val="paragraph"/>
      </w:pPr>
      <w:r w:rsidRPr="00F53DB8">
        <w:tab/>
        <w:t>(b)</w:t>
      </w:r>
      <w:r w:rsidRPr="00F53DB8">
        <w:tab/>
      </w:r>
      <w:proofErr w:type="gramStart"/>
      <w:r w:rsidR="00D15988" w:rsidRPr="00F53DB8">
        <w:t>the</w:t>
      </w:r>
      <w:proofErr w:type="gramEnd"/>
      <w:r w:rsidR="00D15988" w:rsidRPr="00F53DB8">
        <w:t xml:space="preserve"> licensee must lodge with the Commission, within 120 days after the end of each accounting period (or, if the Commission allows a longer period, within that period), a copy of the accounts required under the law of the place of the licensee’s incorporation for the accounting period;</w:t>
      </w:r>
    </w:p>
    <w:p w14:paraId="24AE8EF3" w14:textId="77777777" w:rsidR="00D15988" w:rsidRPr="00F53DB8" w:rsidRDefault="00D15988" w:rsidP="00D15988">
      <w:pPr>
        <w:pStyle w:val="paragraph"/>
      </w:pPr>
      <w:r w:rsidRPr="00F53DB8">
        <w:tab/>
        <w:t>(c)</w:t>
      </w:r>
      <w:r w:rsidRPr="00F53DB8">
        <w:tab/>
      </w:r>
      <w:proofErr w:type="gramStart"/>
      <w:r w:rsidRPr="00F53DB8">
        <w:t>the</w:t>
      </w:r>
      <w:proofErr w:type="gramEnd"/>
      <w:r w:rsidRPr="00F53DB8">
        <w:t xml:space="preserve"> licensee must include and identify in the accounts mentioned in paragraph (b) provision for meeting the licensee’s accrued and contingent liability as at the end of the accounting period for claims made under the Act in the accounting period.</w:t>
      </w:r>
    </w:p>
    <w:p w14:paraId="57AECFED" w14:textId="6048E513" w:rsidR="00D15988" w:rsidRPr="00F53DB8" w:rsidRDefault="00D15988" w:rsidP="00D15988">
      <w:pPr>
        <w:pStyle w:val="subsection"/>
      </w:pPr>
      <w:r w:rsidRPr="00F53DB8">
        <w:tab/>
        <w:t>(2)</w:t>
      </w:r>
      <w:r w:rsidRPr="00F53DB8">
        <w:tab/>
        <w:t>If the licence includes the condition mentioned in paragraph (1</w:t>
      </w:r>
      <w:proofErr w:type="gramStart"/>
      <w:r w:rsidRPr="00F53DB8">
        <w:t>)(</w:t>
      </w:r>
      <w:proofErr w:type="gramEnd"/>
      <w:r w:rsidRPr="00F53DB8">
        <w:t>c), the licence must also include a condition that:</w:t>
      </w:r>
    </w:p>
    <w:p w14:paraId="686B9428" w14:textId="77777777" w:rsidR="00D15988" w:rsidRPr="00F53DB8" w:rsidRDefault="00D15988" w:rsidP="00D15988">
      <w:pPr>
        <w:pStyle w:val="paragraph"/>
      </w:pPr>
      <w:r w:rsidRPr="00F53DB8">
        <w:tab/>
        <w:t>(a)</w:t>
      </w:r>
      <w:r w:rsidRPr="00F53DB8">
        <w:tab/>
      </w:r>
      <w:proofErr w:type="gramStart"/>
      <w:r w:rsidRPr="00F53DB8">
        <w:t>the</w:t>
      </w:r>
      <w:proofErr w:type="gramEnd"/>
      <w:r w:rsidRPr="00F53DB8">
        <w:t xml:space="preserve"> provision mentioned in that paragraph must be consistent with a written evaluation, by an actuary, of the licensee’s accrued and contingent liability for the accounting period; and</w:t>
      </w:r>
    </w:p>
    <w:p w14:paraId="021FB34D" w14:textId="452FEBBC" w:rsidR="00F15027" w:rsidRPr="00F53DB8" w:rsidRDefault="00D15988" w:rsidP="00D15988">
      <w:pPr>
        <w:pStyle w:val="paragraph"/>
        <w:rPr>
          <w:b/>
          <w:bCs/>
          <w:sz w:val="28"/>
          <w:szCs w:val="28"/>
        </w:rPr>
      </w:pPr>
      <w:r w:rsidRPr="00F53DB8">
        <w:tab/>
        <w:t>(b)</w:t>
      </w:r>
      <w:r w:rsidRPr="00F53DB8">
        <w:tab/>
      </w:r>
      <w:proofErr w:type="gramStart"/>
      <w:r w:rsidRPr="00F53DB8">
        <w:t>the</w:t>
      </w:r>
      <w:proofErr w:type="gramEnd"/>
      <w:r w:rsidRPr="00F53DB8">
        <w:t xml:space="preserve"> evaluation mentioned in paragraph (a) must be lodged with the Commission.</w:t>
      </w:r>
      <w:r w:rsidRPr="00F53DB8">
        <w:rPr>
          <w:b/>
          <w:bCs/>
          <w:sz w:val="28"/>
          <w:szCs w:val="28"/>
        </w:rPr>
        <w:t xml:space="preserve"> </w:t>
      </w:r>
    </w:p>
    <w:p w14:paraId="152E529D" w14:textId="4FCACB5E" w:rsidR="007A1ED8" w:rsidRPr="00E57547" w:rsidRDefault="007A1ED8" w:rsidP="00ED6EB4">
      <w:pPr>
        <w:pStyle w:val="ActHead3"/>
        <w:pageBreakBefore/>
        <w:rPr>
          <w:rStyle w:val="CharPartNo"/>
        </w:rPr>
      </w:pPr>
      <w:bookmarkStart w:id="20" w:name="_Toc2686428"/>
      <w:r w:rsidRPr="00B00DE1">
        <w:rPr>
          <w:rStyle w:val="CharPartNo"/>
        </w:rPr>
        <w:t>Division 3.3</w:t>
      </w:r>
      <w:r w:rsidR="00ED6EB4" w:rsidRPr="00B00DE1">
        <w:rPr>
          <w:rStyle w:val="CharPartNo"/>
        </w:rPr>
        <w:t>—</w:t>
      </w:r>
      <w:r w:rsidRPr="00B00DE1">
        <w:rPr>
          <w:rStyle w:val="CharPartNo"/>
        </w:rPr>
        <w:t>General</w:t>
      </w:r>
      <w:bookmarkEnd w:id="20"/>
    </w:p>
    <w:p w14:paraId="27211878" w14:textId="3977F8E3" w:rsidR="007A1ED8" w:rsidRPr="00F53DB8" w:rsidRDefault="00320498" w:rsidP="007A1ED8">
      <w:pPr>
        <w:pStyle w:val="ActHead5"/>
      </w:pPr>
      <w:bookmarkStart w:id="21" w:name="_Toc2686429"/>
      <w:proofErr w:type="gramStart"/>
      <w:r w:rsidRPr="00F53DB8">
        <w:t>14</w:t>
      </w:r>
      <w:r w:rsidR="007A1ED8" w:rsidRPr="00F53DB8">
        <w:t xml:space="preserve">  </w:t>
      </w:r>
      <w:r w:rsidR="00ED6EB4" w:rsidRPr="00F53DB8">
        <w:t>Conditions</w:t>
      </w:r>
      <w:proofErr w:type="gramEnd"/>
      <w:r w:rsidR="00ED6EB4" w:rsidRPr="00F53DB8">
        <w:t>—</w:t>
      </w:r>
      <w:r w:rsidR="007A1ED8" w:rsidRPr="00F53DB8">
        <w:t>claims management</w:t>
      </w:r>
      <w:bookmarkEnd w:id="21"/>
      <w:r w:rsidR="007A1ED8" w:rsidRPr="00F53DB8">
        <w:t xml:space="preserve"> </w:t>
      </w:r>
    </w:p>
    <w:p w14:paraId="14A35B0A" w14:textId="3F78ACE0" w:rsidR="00851D58" w:rsidRPr="00F53DB8" w:rsidRDefault="003077B3" w:rsidP="003077B3">
      <w:pPr>
        <w:pStyle w:val="subsection"/>
      </w:pPr>
      <w:r w:rsidRPr="00F53DB8">
        <w:tab/>
        <w:t>(1)</w:t>
      </w:r>
      <w:r w:rsidRPr="00F53DB8">
        <w:tab/>
      </w:r>
      <w:r w:rsidR="00851D58" w:rsidRPr="00F53DB8">
        <w:t>The Commission may only grant a licence that authorises a licensee, or a specified person acting on the licensee’s behalf, to manage some or all of the claims made by employees of the licensee under the Act if the licence contains the conditions in subsection (2).</w:t>
      </w:r>
      <w:r w:rsidR="00477780" w:rsidRPr="00F53DB8">
        <w:t xml:space="preserve"> </w:t>
      </w:r>
    </w:p>
    <w:p w14:paraId="59E84AF3" w14:textId="77777777" w:rsidR="00851D58" w:rsidRPr="00F53DB8" w:rsidRDefault="00851D58" w:rsidP="00ED6EB4">
      <w:pPr>
        <w:pStyle w:val="SubsectionHead"/>
        <w:rPr>
          <w:i w:val="0"/>
        </w:rPr>
      </w:pPr>
      <w:r w:rsidRPr="00F53DB8">
        <w:t>Conditions</w:t>
      </w:r>
    </w:p>
    <w:p w14:paraId="3F902E95" w14:textId="51D3F4D6" w:rsidR="007A1ED8" w:rsidRPr="00F53DB8" w:rsidRDefault="003077B3" w:rsidP="003077B3">
      <w:pPr>
        <w:pStyle w:val="subsection"/>
      </w:pPr>
      <w:r w:rsidRPr="00F53DB8">
        <w:tab/>
        <w:t>(2)</w:t>
      </w:r>
      <w:r w:rsidRPr="00F53DB8">
        <w:tab/>
      </w:r>
      <w:r w:rsidR="00851D58" w:rsidRPr="00F53DB8">
        <w:t xml:space="preserve">The </w:t>
      </w:r>
      <w:r w:rsidR="007A1ED8" w:rsidRPr="00F53DB8">
        <w:t>licensee or specified person, in managing claims:</w:t>
      </w:r>
    </w:p>
    <w:p w14:paraId="1957EFF6" w14:textId="66E9F6E5" w:rsidR="007A1ED8" w:rsidRPr="00F53DB8" w:rsidRDefault="003077B3" w:rsidP="003077B3">
      <w:pPr>
        <w:pStyle w:val="paragraph"/>
      </w:pPr>
      <w:r w:rsidRPr="00F53DB8">
        <w:tab/>
      </w:r>
      <w:r w:rsidR="007A1ED8" w:rsidRPr="00F53DB8">
        <w:t>(a)</w:t>
      </w:r>
      <w:r w:rsidRPr="00F53DB8">
        <w:tab/>
      </w:r>
      <w:proofErr w:type="gramStart"/>
      <w:r w:rsidR="007A1ED8" w:rsidRPr="00F53DB8">
        <w:t>must</w:t>
      </w:r>
      <w:proofErr w:type="gramEnd"/>
      <w:r w:rsidR="007A1ED8" w:rsidRPr="00F53DB8">
        <w:t xml:space="preserve"> be guided by equity, good conscience and the substantial merits of the case, without regard to technicalities; and</w:t>
      </w:r>
    </w:p>
    <w:p w14:paraId="5D9D5E12" w14:textId="25D61446" w:rsidR="007A1ED8" w:rsidRPr="00F53DB8" w:rsidRDefault="003077B3" w:rsidP="003077B3">
      <w:pPr>
        <w:pStyle w:val="paragraph"/>
      </w:pPr>
      <w:r w:rsidRPr="00F53DB8">
        <w:tab/>
      </w:r>
      <w:r w:rsidR="007A1ED8" w:rsidRPr="00F53DB8">
        <w:t>(b)</w:t>
      </w:r>
      <w:r w:rsidRPr="00F53DB8">
        <w:tab/>
      </w:r>
      <w:proofErr w:type="gramStart"/>
      <w:r w:rsidR="007A1ED8" w:rsidRPr="00F53DB8">
        <w:t>is</w:t>
      </w:r>
      <w:proofErr w:type="gramEnd"/>
      <w:r w:rsidR="007A1ED8" w:rsidRPr="00F53DB8">
        <w:t xml:space="preserve"> not required to conduct a hearing; and</w:t>
      </w:r>
    </w:p>
    <w:p w14:paraId="792ED118" w14:textId="507D3BFD" w:rsidR="007A1ED8" w:rsidRPr="00F53DB8" w:rsidRDefault="003077B3" w:rsidP="003077B3">
      <w:pPr>
        <w:pStyle w:val="paragraph"/>
      </w:pPr>
      <w:r w:rsidRPr="00F53DB8">
        <w:tab/>
      </w:r>
      <w:r w:rsidR="007A1ED8" w:rsidRPr="00F53DB8">
        <w:t>(c)</w:t>
      </w:r>
      <w:r w:rsidRPr="00F53DB8">
        <w:tab/>
      </w:r>
      <w:proofErr w:type="gramStart"/>
      <w:r w:rsidR="007A1ED8" w:rsidRPr="00F53DB8">
        <w:t>is</w:t>
      </w:r>
      <w:proofErr w:type="gramEnd"/>
      <w:r w:rsidR="007A1ED8" w:rsidRPr="00F53DB8">
        <w:t xml:space="preserve"> not bound by the rules of evidence.</w:t>
      </w:r>
    </w:p>
    <w:p w14:paraId="0D54CF36" w14:textId="0EFFBBEF" w:rsidR="007A1ED8" w:rsidRPr="00F53DB8" w:rsidRDefault="003077B3" w:rsidP="003077B3">
      <w:pPr>
        <w:pStyle w:val="ActHead2"/>
        <w:pageBreakBefore/>
        <w:rPr>
          <w:rStyle w:val="CharPartNo"/>
        </w:rPr>
      </w:pPr>
      <w:bookmarkStart w:id="22" w:name="_Toc2686430"/>
      <w:r w:rsidRPr="00F53DB8">
        <w:rPr>
          <w:rStyle w:val="CharPartNo"/>
        </w:rPr>
        <w:t>Part 4—Criteria and procedures—</w:t>
      </w:r>
      <w:r w:rsidR="007A1ED8" w:rsidRPr="00F53DB8">
        <w:rPr>
          <w:rStyle w:val="CharPartNo"/>
        </w:rPr>
        <w:t>suspension and revocation of licences</w:t>
      </w:r>
      <w:bookmarkEnd w:id="22"/>
    </w:p>
    <w:p w14:paraId="099DF2A2" w14:textId="2A91AE6C" w:rsidR="007A1ED8" w:rsidRPr="00F53DB8" w:rsidRDefault="00320498" w:rsidP="007A1ED8">
      <w:pPr>
        <w:pStyle w:val="ActHead5"/>
      </w:pPr>
      <w:bookmarkStart w:id="23" w:name="_Toc2686431"/>
      <w:proofErr w:type="gramStart"/>
      <w:r w:rsidRPr="00F53DB8">
        <w:t>15</w:t>
      </w:r>
      <w:r w:rsidR="007A1ED8" w:rsidRPr="00F53DB8">
        <w:t xml:space="preserve">  Revocation</w:t>
      </w:r>
      <w:proofErr w:type="gramEnd"/>
      <w:r w:rsidR="007A1ED8" w:rsidRPr="00F53DB8">
        <w:t xml:space="preserve"> or suspension of licence </w:t>
      </w:r>
      <w:r w:rsidR="00E42EBB" w:rsidRPr="00F53DB8">
        <w:t>at the instance of the Commission</w:t>
      </w:r>
      <w:bookmarkEnd w:id="23"/>
    </w:p>
    <w:p w14:paraId="0B71E42E" w14:textId="7644A763" w:rsidR="00CA6799" w:rsidRPr="00F53DB8" w:rsidRDefault="003077B3" w:rsidP="003077B3">
      <w:pPr>
        <w:pStyle w:val="subsection"/>
      </w:pPr>
      <w:r w:rsidRPr="00F53DB8">
        <w:tab/>
      </w:r>
      <w:r w:rsidR="00CA6799" w:rsidRPr="00F53DB8">
        <w:t>(1)</w:t>
      </w:r>
      <w:r w:rsidRPr="00F53DB8">
        <w:tab/>
      </w:r>
      <w:r w:rsidR="00CA6799" w:rsidRPr="00F53DB8">
        <w:t>The Commission may, under section 106 of the Act, suspend or revoke a licence held by a Commonwealth authority.</w:t>
      </w:r>
    </w:p>
    <w:p w14:paraId="2B4B7C73" w14:textId="19F671BF" w:rsidR="00CA6799" w:rsidRPr="00F53DB8" w:rsidRDefault="003077B3" w:rsidP="003077B3">
      <w:pPr>
        <w:pStyle w:val="subsection"/>
        <w:rPr>
          <w:szCs w:val="22"/>
        </w:rPr>
      </w:pPr>
      <w:r w:rsidRPr="00F53DB8">
        <w:tab/>
      </w:r>
      <w:r w:rsidR="00CA6799" w:rsidRPr="00F53DB8">
        <w:t>(2)</w:t>
      </w:r>
      <w:r w:rsidRPr="00F53DB8">
        <w:tab/>
      </w:r>
      <w:r w:rsidR="00CA6799" w:rsidRPr="00F53DB8">
        <w:t>The Commission may, under section 106 of the Act, revoke, but may not</w:t>
      </w:r>
      <w:r w:rsidR="00CA6799" w:rsidRPr="00F53DB8">
        <w:rPr>
          <w:szCs w:val="22"/>
        </w:rPr>
        <w:t xml:space="preserve"> sus</w:t>
      </w:r>
      <w:r w:rsidR="008224A2" w:rsidRPr="00F53DB8">
        <w:rPr>
          <w:szCs w:val="22"/>
        </w:rPr>
        <w:t>pend, a licence held by a licens</w:t>
      </w:r>
      <w:r w:rsidR="00CA6799" w:rsidRPr="00F53DB8">
        <w:rPr>
          <w:szCs w:val="22"/>
        </w:rPr>
        <w:t>ed corporation.</w:t>
      </w:r>
    </w:p>
    <w:p w14:paraId="09F2030D" w14:textId="77777777" w:rsidR="00E42EBB" w:rsidRPr="00F53DB8" w:rsidRDefault="00E42EBB" w:rsidP="003077B3">
      <w:pPr>
        <w:pStyle w:val="SubsectionHead"/>
      </w:pPr>
      <w:r w:rsidRPr="00F53DB8">
        <w:t>Notice to the licensee</w:t>
      </w:r>
    </w:p>
    <w:p w14:paraId="246BB0D6" w14:textId="766F6017" w:rsidR="00CA6799" w:rsidRPr="00F53DB8" w:rsidRDefault="003077B3" w:rsidP="003077B3">
      <w:pPr>
        <w:pStyle w:val="subsection"/>
        <w:rPr>
          <w:szCs w:val="22"/>
          <w:lang w:val="en-US"/>
        </w:rPr>
      </w:pPr>
      <w:r w:rsidRPr="00F53DB8">
        <w:rPr>
          <w:szCs w:val="22"/>
        </w:rPr>
        <w:tab/>
      </w:r>
      <w:r w:rsidR="00CA6799" w:rsidRPr="00F53DB8">
        <w:rPr>
          <w:szCs w:val="22"/>
        </w:rPr>
        <w:t>(3)</w:t>
      </w:r>
      <w:r w:rsidRPr="00F53DB8">
        <w:rPr>
          <w:szCs w:val="22"/>
        </w:rPr>
        <w:tab/>
      </w:r>
      <w:r w:rsidR="00CA6799" w:rsidRPr="00F53DB8">
        <w:rPr>
          <w:szCs w:val="22"/>
        </w:rPr>
        <w:t>If the Commission suspends or revokes a licence under section 106 of the Act, the Commission must give the licensee written notice:</w:t>
      </w:r>
    </w:p>
    <w:p w14:paraId="526BD48A" w14:textId="0CB689F9" w:rsidR="00CA6799" w:rsidRPr="00F53DB8" w:rsidRDefault="003077B3" w:rsidP="003077B3">
      <w:pPr>
        <w:pStyle w:val="paragraph"/>
      </w:pPr>
      <w:r w:rsidRPr="00F53DB8">
        <w:rPr>
          <w:szCs w:val="22"/>
        </w:rPr>
        <w:tab/>
      </w:r>
      <w:r w:rsidR="00CA6799" w:rsidRPr="00F53DB8">
        <w:rPr>
          <w:szCs w:val="22"/>
        </w:rPr>
        <w:t>(a)</w:t>
      </w:r>
      <w:r w:rsidRPr="00F53DB8">
        <w:rPr>
          <w:szCs w:val="22"/>
        </w:rPr>
        <w:tab/>
      </w:r>
      <w:proofErr w:type="gramStart"/>
      <w:r w:rsidR="00CA6799" w:rsidRPr="00F53DB8">
        <w:t>stating</w:t>
      </w:r>
      <w:proofErr w:type="gramEnd"/>
      <w:r w:rsidR="00CA6799" w:rsidRPr="00F53DB8">
        <w:t xml:space="preserve"> that the Commission has suspended or revoked the licence under section 106 of the Act; and</w:t>
      </w:r>
    </w:p>
    <w:p w14:paraId="0DC580F6" w14:textId="67972E4F" w:rsidR="00CA6799" w:rsidRPr="00F53DB8" w:rsidRDefault="003077B3" w:rsidP="003077B3">
      <w:pPr>
        <w:pStyle w:val="paragraph"/>
      </w:pPr>
      <w:r w:rsidRPr="00F53DB8">
        <w:tab/>
      </w:r>
      <w:r w:rsidR="00CA6799" w:rsidRPr="00F53DB8">
        <w:t>(b)</w:t>
      </w:r>
      <w:r w:rsidRPr="00F53DB8">
        <w:tab/>
      </w:r>
      <w:proofErr w:type="gramStart"/>
      <w:r w:rsidR="00CA6799" w:rsidRPr="00F53DB8">
        <w:t>stating</w:t>
      </w:r>
      <w:proofErr w:type="gramEnd"/>
      <w:r w:rsidR="00CA6799" w:rsidRPr="00F53DB8">
        <w:t xml:space="preserve"> the date of effect of the suspension or revocation; and</w:t>
      </w:r>
    </w:p>
    <w:p w14:paraId="6CF11423" w14:textId="3B2610D3" w:rsidR="00CA6799" w:rsidRPr="00F53DB8" w:rsidRDefault="003077B3" w:rsidP="003077B3">
      <w:pPr>
        <w:pStyle w:val="paragraph"/>
      </w:pPr>
      <w:r w:rsidRPr="00F53DB8">
        <w:tab/>
      </w:r>
      <w:r w:rsidR="00CA6799" w:rsidRPr="00F53DB8">
        <w:t>(c)</w:t>
      </w:r>
      <w:r w:rsidRPr="00F53DB8">
        <w:tab/>
      </w:r>
      <w:proofErr w:type="gramStart"/>
      <w:r w:rsidR="00CA6799" w:rsidRPr="00F53DB8">
        <w:t>for</w:t>
      </w:r>
      <w:proofErr w:type="gramEnd"/>
      <w:r w:rsidR="00CA6799" w:rsidRPr="00F53DB8">
        <w:t xml:space="preserve"> not</w:t>
      </w:r>
      <w:r w:rsidRPr="00F53DB8">
        <w:t>ices relating to a suspension—</w:t>
      </w:r>
      <w:r w:rsidR="00CA6799" w:rsidRPr="00F53DB8">
        <w:t>state the period for which the licence is suspended; and</w:t>
      </w:r>
    </w:p>
    <w:p w14:paraId="779E7A72" w14:textId="789AC06C" w:rsidR="00CA6799" w:rsidRPr="00F53DB8" w:rsidRDefault="003077B3" w:rsidP="003077B3">
      <w:pPr>
        <w:pStyle w:val="paragraph"/>
        <w:rPr>
          <w:szCs w:val="22"/>
        </w:rPr>
      </w:pPr>
      <w:r w:rsidRPr="00F53DB8">
        <w:tab/>
      </w:r>
      <w:r w:rsidR="00CA6799" w:rsidRPr="00F53DB8">
        <w:t>(d)</w:t>
      </w:r>
      <w:r w:rsidRPr="00F53DB8">
        <w:tab/>
      </w:r>
      <w:proofErr w:type="gramStart"/>
      <w:r w:rsidR="00CA6799" w:rsidRPr="00F53DB8">
        <w:t>setting</w:t>
      </w:r>
      <w:proofErr w:type="gramEnd"/>
      <w:r w:rsidR="00CA6799" w:rsidRPr="00F53DB8">
        <w:rPr>
          <w:szCs w:val="22"/>
        </w:rPr>
        <w:t xml:space="preserve"> out the reasons for the suspension or revocation.</w:t>
      </w:r>
    </w:p>
    <w:p w14:paraId="5F36D88E" w14:textId="562D4A8B" w:rsidR="00E42EBB" w:rsidRPr="00F53DB8" w:rsidRDefault="00E42EBB" w:rsidP="003077B3">
      <w:pPr>
        <w:pStyle w:val="SubsectionHead"/>
      </w:pPr>
      <w:r w:rsidRPr="00F53DB8">
        <w:t>Notice to be published</w:t>
      </w:r>
    </w:p>
    <w:p w14:paraId="561EAEEE" w14:textId="26D8A43F" w:rsidR="00CA6799" w:rsidRPr="00F53DB8" w:rsidRDefault="003077B3" w:rsidP="003077B3">
      <w:pPr>
        <w:pStyle w:val="subsection"/>
      </w:pPr>
      <w:r w:rsidRPr="00F53DB8">
        <w:rPr>
          <w:szCs w:val="22"/>
        </w:rPr>
        <w:tab/>
      </w:r>
      <w:r w:rsidR="00CA6799" w:rsidRPr="00F53DB8">
        <w:rPr>
          <w:szCs w:val="22"/>
        </w:rPr>
        <w:t>(4)</w:t>
      </w:r>
      <w:r w:rsidRPr="00F53DB8">
        <w:rPr>
          <w:szCs w:val="22"/>
        </w:rPr>
        <w:tab/>
      </w:r>
      <w:r w:rsidR="00CA6799" w:rsidRPr="00F53DB8">
        <w:t xml:space="preserve">If the Commission revokes or suspends a licence under section 106 of the Act, the Commission must publish a notice in the </w:t>
      </w:r>
      <w:r w:rsidR="00CA6799" w:rsidRPr="00905A23">
        <w:rPr>
          <w:i/>
        </w:rPr>
        <w:t>Gazette</w:t>
      </w:r>
      <w:r w:rsidR="00C25F0E" w:rsidRPr="00C25F0E">
        <w:t xml:space="preserve"> </w:t>
      </w:r>
      <w:r w:rsidR="00C25F0E" w:rsidRPr="00F53DB8">
        <w:t>or by notifiable instrument</w:t>
      </w:r>
      <w:r w:rsidR="00CA6799" w:rsidRPr="00F53DB8">
        <w:t>:</w:t>
      </w:r>
    </w:p>
    <w:p w14:paraId="7229B726" w14:textId="23D5076C" w:rsidR="00CA6799" w:rsidRPr="00F53DB8" w:rsidRDefault="003077B3" w:rsidP="003077B3">
      <w:pPr>
        <w:pStyle w:val="paragraph"/>
      </w:pPr>
      <w:r w:rsidRPr="00F53DB8">
        <w:rPr>
          <w:szCs w:val="22"/>
        </w:rPr>
        <w:tab/>
      </w:r>
      <w:r w:rsidR="00CA6799" w:rsidRPr="00F53DB8">
        <w:rPr>
          <w:szCs w:val="22"/>
        </w:rPr>
        <w:t>(a)</w:t>
      </w:r>
      <w:r w:rsidRPr="00F53DB8">
        <w:rPr>
          <w:szCs w:val="22"/>
        </w:rPr>
        <w:tab/>
      </w:r>
      <w:proofErr w:type="gramStart"/>
      <w:r w:rsidR="00CA6799" w:rsidRPr="00F53DB8">
        <w:t>stating</w:t>
      </w:r>
      <w:proofErr w:type="gramEnd"/>
      <w:r w:rsidR="00CA6799" w:rsidRPr="00F53DB8">
        <w:t xml:space="preserve"> that the licence has been suspended or revoked under section 106 of the Act; and</w:t>
      </w:r>
    </w:p>
    <w:p w14:paraId="45643314" w14:textId="2A867C96" w:rsidR="00CA6799" w:rsidRPr="00F53DB8" w:rsidRDefault="003077B3" w:rsidP="003077B3">
      <w:pPr>
        <w:pStyle w:val="paragraph"/>
      </w:pPr>
      <w:r w:rsidRPr="00F53DB8">
        <w:tab/>
      </w:r>
      <w:r w:rsidR="00CA6799" w:rsidRPr="00F53DB8">
        <w:t>(b)</w:t>
      </w:r>
      <w:r w:rsidRPr="00F53DB8">
        <w:tab/>
      </w:r>
      <w:proofErr w:type="gramStart"/>
      <w:r w:rsidR="00CA6799" w:rsidRPr="00F53DB8">
        <w:t>stating</w:t>
      </w:r>
      <w:proofErr w:type="gramEnd"/>
      <w:r w:rsidR="00CA6799" w:rsidRPr="00F53DB8">
        <w:t xml:space="preserve"> the date of effect of the suspension or revocation; and</w:t>
      </w:r>
    </w:p>
    <w:p w14:paraId="4DD3653B" w14:textId="2CFAC71E" w:rsidR="005256EC" w:rsidRPr="00F53DB8" w:rsidRDefault="003077B3" w:rsidP="00A604BC">
      <w:pPr>
        <w:pStyle w:val="paragraph"/>
        <w:rPr>
          <w:szCs w:val="22"/>
        </w:rPr>
      </w:pPr>
      <w:r w:rsidRPr="00F53DB8">
        <w:tab/>
      </w:r>
      <w:r w:rsidR="00CA6799" w:rsidRPr="00F53DB8">
        <w:t>(c)</w:t>
      </w:r>
      <w:r w:rsidRPr="00F53DB8">
        <w:tab/>
      </w:r>
      <w:proofErr w:type="gramStart"/>
      <w:r w:rsidR="00CA6799" w:rsidRPr="00F53DB8">
        <w:t>for</w:t>
      </w:r>
      <w:proofErr w:type="gramEnd"/>
      <w:r w:rsidR="00CA6799" w:rsidRPr="00F53DB8">
        <w:rPr>
          <w:szCs w:val="22"/>
        </w:rPr>
        <w:t xml:space="preserve"> a no</w:t>
      </w:r>
      <w:r w:rsidRPr="00F53DB8">
        <w:rPr>
          <w:szCs w:val="22"/>
        </w:rPr>
        <w:t>tice relating to a suspension—</w:t>
      </w:r>
      <w:r w:rsidR="00CA6799" w:rsidRPr="00F53DB8">
        <w:rPr>
          <w:szCs w:val="22"/>
        </w:rPr>
        <w:t>state the period of suspension.</w:t>
      </w:r>
    </w:p>
    <w:p w14:paraId="497BDE96" w14:textId="222D2033" w:rsidR="00B71C28" w:rsidRPr="00E57547" w:rsidRDefault="00A01AD5" w:rsidP="00A01AD5">
      <w:pPr>
        <w:pStyle w:val="ActHead5"/>
        <w:tabs>
          <w:tab w:val="left" w:pos="360"/>
          <w:tab w:val="left" w:pos="567"/>
        </w:tabs>
      </w:pPr>
      <w:bookmarkStart w:id="24" w:name="_Toc2671597"/>
      <w:bookmarkStart w:id="25" w:name="_Toc2686432"/>
      <w:proofErr w:type="gramStart"/>
      <w:r>
        <w:t>16</w:t>
      </w:r>
      <w:r w:rsidRPr="00B00DE1">
        <w:t xml:space="preserve">  </w:t>
      </w:r>
      <w:bookmarkEnd w:id="24"/>
      <w:r w:rsidR="00B71C28" w:rsidRPr="00E57547">
        <w:t>Suspected</w:t>
      </w:r>
      <w:proofErr w:type="gramEnd"/>
      <w:r w:rsidR="00B71C28" w:rsidRPr="00E57547">
        <w:t xml:space="preserve"> breach of condition</w:t>
      </w:r>
      <w:bookmarkEnd w:id="25"/>
    </w:p>
    <w:p w14:paraId="6DB1CD85" w14:textId="0ADB8F04" w:rsidR="00FD254F" w:rsidRDefault="00B71C28" w:rsidP="00F53DB8">
      <w:pPr>
        <w:pStyle w:val="subsection"/>
        <w:numPr>
          <w:ilvl w:val="0"/>
          <w:numId w:val="31"/>
        </w:numPr>
        <w:tabs>
          <w:tab w:val="clear" w:pos="1021"/>
          <w:tab w:val="right" w:pos="1134"/>
        </w:tabs>
      </w:pPr>
      <w:r w:rsidRPr="00F53DB8">
        <w:t>For subsection 106(2) of the Act, the procedure set out in this section is a procedure preliminary to the suspension or revocation of a licence at the instance of the Commission.</w:t>
      </w:r>
      <w:r w:rsidRPr="00F53DB8">
        <w:tab/>
      </w:r>
    </w:p>
    <w:p w14:paraId="07D92B17" w14:textId="612BF062" w:rsidR="00FD254F" w:rsidRPr="00EA7060" w:rsidRDefault="00FD254F" w:rsidP="00F53DB8">
      <w:pPr>
        <w:pStyle w:val="subsection"/>
        <w:numPr>
          <w:ilvl w:val="0"/>
          <w:numId w:val="31"/>
        </w:numPr>
        <w:tabs>
          <w:tab w:val="clear" w:pos="1021"/>
          <w:tab w:val="right" w:pos="1134"/>
        </w:tabs>
      </w:pPr>
      <w:r w:rsidRPr="00EA7060">
        <w:t>If the Commission believes, on reasonable grounds, that a licensee may have breached a condition to which the grant of the licence is subject, the Commission may give a written notice to the licensee:</w:t>
      </w:r>
    </w:p>
    <w:p w14:paraId="2DDE4348" w14:textId="77777777" w:rsidR="00B71C28" w:rsidRPr="00F53DB8" w:rsidRDefault="00B71C28" w:rsidP="00B71C28">
      <w:pPr>
        <w:pStyle w:val="paragraph"/>
      </w:pPr>
      <w:r w:rsidRPr="00B00DE1">
        <w:tab/>
        <w:t>(a)</w:t>
      </w:r>
      <w:r w:rsidRPr="00B00DE1">
        <w:tab/>
      </w:r>
      <w:proofErr w:type="gramStart"/>
      <w:r w:rsidRPr="00F53DB8">
        <w:t>stating</w:t>
      </w:r>
      <w:proofErr w:type="gramEnd"/>
      <w:r w:rsidRPr="00F53DB8">
        <w:t xml:space="preserve"> that the Commission believes that the licensee may have breached a condition of its licence; and</w:t>
      </w:r>
    </w:p>
    <w:p w14:paraId="42C7DA07" w14:textId="77777777" w:rsidR="00B71C28" w:rsidRPr="00F53DB8" w:rsidRDefault="00B71C28" w:rsidP="00B71C28">
      <w:pPr>
        <w:pStyle w:val="paragraph"/>
        <w:rPr>
          <w:b/>
          <w:bCs/>
          <w:sz w:val="28"/>
          <w:szCs w:val="28"/>
        </w:rPr>
      </w:pPr>
      <w:r w:rsidRPr="00B00DE1">
        <w:tab/>
        <w:t>(b)</w:t>
      </w:r>
      <w:r w:rsidRPr="00B00DE1">
        <w:tab/>
      </w:r>
      <w:proofErr w:type="gramStart"/>
      <w:r w:rsidRPr="00F53DB8">
        <w:t>giving</w:t>
      </w:r>
      <w:proofErr w:type="gramEnd"/>
      <w:r w:rsidRPr="00F53DB8">
        <w:t xml:space="preserve"> details of the matters that the Commission considers may constitute the breach; and</w:t>
      </w:r>
    </w:p>
    <w:p w14:paraId="08041337" w14:textId="77777777" w:rsidR="00B71C28" w:rsidRPr="00F53DB8" w:rsidRDefault="00B71C28" w:rsidP="00B71C28">
      <w:pPr>
        <w:pStyle w:val="paragraph"/>
      </w:pPr>
      <w:r w:rsidRPr="00F53DB8">
        <w:rPr>
          <w:b/>
          <w:bCs/>
          <w:sz w:val="28"/>
          <w:szCs w:val="28"/>
        </w:rPr>
        <w:tab/>
      </w:r>
      <w:r w:rsidRPr="00B00DE1">
        <w:t>(c)</w:t>
      </w:r>
      <w:r w:rsidRPr="00B00DE1">
        <w:tab/>
      </w:r>
      <w:proofErr w:type="gramStart"/>
      <w:r w:rsidRPr="00F53DB8">
        <w:t>stating</w:t>
      </w:r>
      <w:proofErr w:type="gramEnd"/>
      <w:r w:rsidRPr="00F53DB8">
        <w:t xml:space="preserve"> that if the Commission is satisfied that a breach has occurred, the Commission may:</w:t>
      </w:r>
    </w:p>
    <w:p w14:paraId="1F61E233" w14:textId="5E4380FB" w:rsidR="00B71C28" w:rsidRPr="00B00DE1" w:rsidRDefault="00B71C28" w:rsidP="00B71C28">
      <w:pPr>
        <w:pStyle w:val="paragraphsub"/>
      </w:pPr>
      <w:r w:rsidRPr="00B00DE1">
        <w:tab/>
        <w:t>(</w:t>
      </w:r>
      <w:proofErr w:type="spellStart"/>
      <w:r w:rsidRPr="00B00DE1">
        <w:t>i</w:t>
      </w:r>
      <w:proofErr w:type="spellEnd"/>
      <w:r w:rsidRPr="00B00DE1">
        <w:t>)</w:t>
      </w:r>
      <w:r w:rsidRPr="00B00DE1">
        <w:tab/>
      </w:r>
      <w:proofErr w:type="gramStart"/>
      <w:r w:rsidRPr="00F53DB8">
        <w:t>if</w:t>
      </w:r>
      <w:proofErr w:type="gramEnd"/>
      <w:r w:rsidRPr="00F53DB8">
        <w:t xml:space="preserve"> the licensee is a Commonwealth authority—suspend or revoke the licence; or</w:t>
      </w:r>
    </w:p>
    <w:p w14:paraId="092F815E" w14:textId="522F1876" w:rsidR="00B71C28" w:rsidRPr="00B00DE1" w:rsidRDefault="00B71C28" w:rsidP="00B71C28">
      <w:pPr>
        <w:pStyle w:val="paragraphsub"/>
      </w:pPr>
      <w:r w:rsidRPr="00B00DE1">
        <w:tab/>
        <w:t>(ii)</w:t>
      </w:r>
      <w:r w:rsidRPr="00B00DE1">
        <w:tab/>
      </w:r>
      <w:proofErr w:type="gramStart"/>
      <w:r w:rsidRPr="00B00DE1">
        <w:t>if</w:t>
      </w:r>
      <w:proofErr w:type="gramEnd"/>
      <w:r w:rsidRPr="00B00DE1">
        <w:t xml:space="preserve"> the licensee is a licensed corpor</w:t>
      </w:r>
      <w:r w:rsidR="00320498" w:rsidRPr="00B00DE1">
        <w:t>ation</w:t>
      </w:r>
      <w:r w:rsidR="00320498" w:rsidRPr="00F53DB8">
        <w:t>—</w:t>
      </w:r>
      <w:r w:rsidRPr="00F53DB8">
        <w:t>revoke the licence; and</w:t>
      </w:r>
    </w:p>
    <w:p w14:paraId="6505C05C" w14:textId="4C6A9963" w:rsidR="00FD254F" w:rsidRPr="00F53DB8" w:rsidRDefault="00B71C28" w:rsidP="005256EC">
      <w:pPr>
        <w:pStyle w:val="paragraph"/>
      </w:pPr>
      <w:r w:rsidRPr="00B00DE1">
        <w:tab/>
        <w:t>(d)</w:t>
      </w:r>
      <w:r w:rsidRPr="00B00DE1">
        <w:tab/>
      </w:r>
      <w:proofErr w:type="gramStart"/>
      <w:r w:rsidRPr="00F53DB8">
        <w:t>inviting</w:t>
      </w:r>
      <w:proofErr w:type="gramEnd"/>
      <w:r w:rsidRPr="00F53DB8">
        <w:t xml:space="preserve"> the licensee to make written submissions in relation to the matter to the Commission, within 30 days after receiving the notice.</w:t>
      </w:r>
    </w:p>
    <w:p w14:paraId="20671605" w14:textId="67D03C0B" w:rsidR="005256EC" w:rsidRPr="00F53DB8" w:rsidRDefault="005256EC" w:rsidP="00F53DB8">
      <w:pPr>
        <w:pStyle w:val="paragraph"/>
        <w:numPr>
          <w:ilvl w:val="0"/>
          <w:numId w:val="31"/>
        </w:numPr>
        <w:tabs>
          <w:tab w:val="clear" w:pos="1531"/>
          <w:tab w:val="right" w:pos="851"/>
        </w:tabs>
      </w:pPr>
      <w:r w:rsidRPr="00F53DB8">
        <w:t>If the licensee makes a submission within the period mentioned in paragraph</w:t>
      </w:r>
      <w:r w:rsidR="00B00DE1">
        <w:t> </w:t>
      </w:r>
      <w:r w:rsidRPr="00F53DB8">
        <w:t>(2</w:t>
      </w:r>
      <w:proofErr w:type="gramStart"/>
      <w:r w:rsidRPr="00F53DB8">
        <w:t>)(</w:t>
      </w:r>
      <w:proofErr w:type="gramEnd"/>
      <w:r w:rsidRPr="00F53DB8">
        <w:t>d), the Commission must consider the submission.</w:t>
      </w:r>
    </w:p>
    <w:p w14:paraId="7561983E" w14:textId="02340316" w:rsidR="004D54CD" w:rsidRPr="00B00DE1" w:rsidRDefault="00320498" w:rsidP="004D54CD">
      <w:pPr>
        <w:pStyle w:val="ActHead5"/>
        <w:rPr>
          <w:color w:val="000000" w:themeColor="text1"/>
        </w:rPr>
      </w:pPr>
      <w:bookmarkStart w:id="26" w:name="_Toc2686433"/>
      <w:proofErr w:type="gramStart"/>
      <w:r w:rsidRPr="00B00DE1">
        <w:rPr>
          <w:color w:val="000000" w:themeColor="text1"/>
        </w:rPr>
        <w:t>17</w:t>
      </w:r>
      <w:r w:rsidR="004D54CD" w:rsidRPr="00B00DE1">
        <w:rPr>
          <w:color w:val="000000" w:themeColor="text1"/>
        </w:rPr>
        <w:t xml:space="preserve">  Revocation</w:t>
      </w:r>
      <w:proofErr w:type="gramEnd"/>
      <w:r w:rsidR="004D54CD" w:rsidRPr="00B00DE1">
        <w:rPr>
          <w:color w:val="000000" w:themeColor="text1"/>
        </w:rPr>
        <w:t xml:space="preserve"> of licence</w:t>
      </w:r>
      <w:r w:rsidR="00E42EBB" w:rsidRPr="00B00DE1">
        <w:rPr>
          <w:color w:val="000000" w:themeColor="text1"/>
        </w:rPr>
        <w:t xml:space="preserve"> at the request of licensee</w:t>
      </w:r>
      <w:bookmarkEnd w:id="26"/>
    </w:p>
    <w:p w14:paraId="3C1A7756" w14:textId="3D13ABD9" w:rsidR="004D54CD" w:rsidRPr="00F53DB8" w:rsidRDefault="00BE2B9D" w:rsidP="00FD254F">
      <w:pPr>
        <w:pStyle w:val="subsection"/>
        <w:tabs>
          <w:tab w:val="clear" w:pos="1021"/>
          <w:tab w:val="left" w:pos="720"/>
        </w:tabs>
        <w:ind w:hanging="414"/>
      </w:pPr>
      <w:r w:rsidRPr="00B00DE1">
        <w:t>(1)</w:t>
      </w:r>
      <w:r w:rsidR="004D54CD" w:rsidRPr="00E57547">
        <w:tab/>
      </w:r>
      <w:r w:rsidR="004D54CD" w:rsidRPr="00F53DB8">
        <w:t>If the Commission decides to revoke a licence under section 107 of the Act, the Commission must give the licensee a notice in writing, stating:</w:t>
      </w:r>
    </w:p>
    <w:p w14:paraId="5E60FEF9" w14:textId="2E0125CB" w:rsidR="004D54CD" w:rsidRPr="00F53DB8" w:rsidRDefault="00320498" w:rsidP="00320498">
      <w:pPr>
        <w:pStyle w:val="paragraph"/>
      </w:pPr>
      <w:r w:rsidRPr="00B00DE1">
        <w:tab/>
      </w:r>
      <w:r w:rsidR="004D54CD" w:rsidRPr="00B00DE1">
        <w:t>(a)</w:t>
      </w:r>
      <w:r w:rsidRPr="00B00DE1">
        <w:tab/>
      </w:r>
      <w:proofErr w:type="gramStart"/>
      <w:r w:rsidR="004D54CD" w:rsidRPr="00F53DB8">
        <w:t>that</w:t>
      </w:r>
      <w:proofErr w:type="gramEnd"/>
      <w:r w:rsidR="004D54CD" w:rsidRPr="00F53DB8">
        <w:t xml:space="preserve"> the Commission has revoked the licence under section 107 of the Act; and</w:t>
      </w:r>
    </w:p>
    <w:p w14:paraId="4A228367" w14:textId="79903F71" w:rsidR="004D54CD" w:rsidRPr="00B00DE1" w:rsidRDefault="00320498" w:rsidP="00320498">
      <w:pPr>
        <w:pStyle w:val="paragraph"/>
      </w:pPr>
      <w:r w:rsidRPr="00F53DB8">
        <w:tab/>
      </w:r>
      <w:r w:rsidR="004D54CD" w:rsidRPr="00F53DB8">
        <w:t>(b)</w:t>
      </w:r>
      <w:r w:rsidRPr="00F53DB8">
        <w:tab/>
      </w:r>
      <w:proofErr w:type="gramStart"/>
      <w:r w:rsidR="004D54CD" w:rsidRPr="00F53DB8">
        <w:t>the</w:t>
      </w:r>
      <w:proofErr w:type="gramEnd"/>
      <w:r w:rsidR="004D54CD" w:rsidRPr="00B00DE1">
        <w:t xml:space="preserve"> date of effect of the revocation.</w:t>
      </w:r>
    </w:p>
    <w:p w14:paraId="183CB0CB" w14:textId="632957B6" w:rsidR="00BE2B9D" w:rsidRPr="00F53DB8" w:rsidRDefault="00BE2B9D" w:rsidP="00320498">
      <w:pPr>
        <w:pStyle w:val="subsection"/>
        <w:tabs>
          <w:tab w:val="clear" w:pos="1021"/>
        </w:tabs>
        <w:ind w:hanging="414"/>
      </w:pPr>
      <w:r w:rsidRPr="00E57547">
        <w:t xml:space="preserve">(2) </w:t>
      </w:r>
      <w:r w:rsidRPr="00E57547">
        <w:tab/>
        <w:t xml:space="preserve">The Commission must publish the written notice referred to in subsection (1) in the </w:t>
      </w:r>
      <w:r w:rsidRPr="00E57547">
        <w:rPr>
          <w:i/>
        </w:rPr>
        <w:t>Gazette</w:t>
      </w:r>
      <w:r w:rsidRPr="00F53DB8">
        <w:t xml:space="preserve"> </w:t>
      </w:r>
      <w:r w:rsidR="00EF4524" w:rsidRPr="00F53DB8">
        <w:t>or by notifiable instrument</w:t>
      </w:r>
      <w:r w:rsidRPr="00F53DB8">
        <w:t>.</w:t>
      </w:r>
    </w:p>
    <w:p w14:paraId="6B5717D6" w14:textId="370B9715" w:rsidR="004D54CD" w:rsidRPr="00B00DE1" w:rsidRDefault="004D54CD" w:rsidP="00320498">
      <w:pPr>
        <w:pStyle w:val="ActHead2"/>
        <w:pageBreakBefore/>
        <w:rPr>
          <w:rStyle w:val="CharPartNo"/>
        </w:rPr>
      </w:pPr>
      <w:bookmarkStart w:id="27" w:name="_Toc2686434"/>
      <w:r w:rsidRPr="00B00DE1">
        <w:rPr>
          <w:rStyle w:val="CharPartNo"/>
        </w:rPr>
        <w:t>Part 5</w:t>
      </w:r>
      <w:r w:rsidR="00320498" w:rsidRPr="00B00DE1">
        <w:rPr>
          <w:rStyle w:val="CharPartNo"/>
        </w:rPr>
        <w:t>—</w:t>
      </w:r>
      <w:r w:rsidRPr="00B00DE1">
        <w:rPr>
          <w:rStyle w:val="CharPartNo"/>
        </w:rPr>
        <w:t>Notices</w:t>
      </w:r>
      <w:bookmarkEnd w:id="27"/>
    </w:p>
    <w:p w14:paraId="1E8CACDB" w14:textId="346460A1" w:rsidR="00A01AD5" w:rsidRDefault="00A01AD5" w:rsidP="00A01AD5">
      <w:pPr>
        <w:pStyle w:val="ActHead5"/>
        <w:ind w:left="0" w:firstLine="0"/>
      </w:pPr>
      <w:bookmarkStart w:id="28" w:name="_Toc2686435"/>
      <w:proofErr w:type="gramStart"/>
      <w:r w:rsidRPr="00B00DE1">
        <w:t>1</w:t>
      </w:r>
      <w:r>
        <w:t>8</w:t>
      </w:r>
      <w:r w:rsidRPr="00B00DE1">
        <w:t xml:space="preserve">  Variation</w:t>
      </w:r>
      <w:proofErr w:type="gramEnd"/>
      <w:r w:rsidRPr="00B00DE1">
        <w:t xml:space="preserve"> of </w:t>
      </w:r>
      <w:r>
        <w:t>scope of licence or extension of term of licence</w:t>
      </w:r>
      <w:bookmarkEnd w:id="28"/>
    </w:p>
    <w:p w14:paraId="65952721" w14:textId="4DB305D1" w:rsidR="004D54CD" w:rsidRDefault="00426080" w:rsidP="00426080">
      <w:pPr>
        <w:pStyle w:val="subsection"/>
        <w:tabs>
          <w:tab w:val="clear" w:pos="1021"/>
          <w:tab w:val="left" w:pos="720"/>
        </w:tabs>
        <w:ind w:hanging="414"/>
      </w:pPr>
      <w:r>
        <w:t>(1)</w:t>
      </w:r>
      <w:r>
        <w:tab/>
      </w:r>
      <w:r w:rsidR="00BE2B9D" w:rsidRPr="00F53DB8">
        <w:t>If</w:t>
      </w:r>
      <w:r w:rsidR="00B00DE1">
        <w:t xml:space="preserve"> </w:t>
      </w:r>
      <w:r w:rsidR="00BE2B9D" w:rsidRPr="00F53DB8">
        <w:t xml:space="preserve">the Commission varies the scope of a licence or extends the term of a licence, the Commission must publish a notice in the </w:t>
      </w:r>
      <w:r w:rsidR="00BE2B9D" w:rsidRPr="00F53DB8">
        <w:rPr>
          <w:i/>
          <w:iCs/>
        </w:rPr>
        <w:t>Gazette</w:t>
      </w:r>
      <w:r w:rsidR="00ED67A5" w:rsidRPr="00F53DB8">
        <w:rPr>
          <w:iCs/>
        </w:rPr>
        <w:t>,</w:t>
      </w:r>
      <w:r w:rsidR="00BE2B9D" w:rsidRPr="00F53DB8">
        <w:rPr>
          <w:i/>
          <w:iCs/>
        </w:rPr>
        <w:t xml:space="preserve"> </w:t>
      </w:r>
      <w:r w:rsidR="00E01B90" w:rsidRPr="00F53DB8">
        <w:rPr>
          <w:iCs/>
        </w:rPr>
        <w:t>or by notifiable instrument</w:t>
      </w:r>
      <w:r w:rsidR="00ED67A5" w:rsidRPr="00F53DB8">
        <w:rPr>
          <w:iCs/>
        </w:rPr>
        <w:t>,</w:t>
      </w:r>
      <w:r w:rsidR="00BE2B9D" w:rsidRPr="00F53DB8">
        <w:rPr>
          <w:iCs/>
        </w:rPr>
        <w:t xml:space="preserve"> </w:t>
      </w:r>
      <w:r w:rsidR="00BE2B9D" w:rsidRPr="00F53DB8">
        <w:t>setting out the variation made to the scope of the licence or the extension of the term of the licence.</w:t>
      </w:r>
    </w:p>
    <w:p w14:paraId="67F2F8F1" w14:textId="78A66042" w:rsidR="00426080" w:rsidRPr="00F53DB8" w:rsidRDefault="00426080" w:rsidP="00426080">
      <w:pPr>
        <w:pStyle w:val="subsection"/>
        <w:tabs>
          <w:tab w:val="clear" w:pos="1021"/>
          <w:tab w:val="left" w:pos="720"/>
        </w:tabs>
        <w:ind w:hanging="414"/>
      </w:pPr>
      <w:r>
        <w:t>(2)</w:t>
      </w:r>
      <w:r>
        <w:tab/>
      </w:r>
      <w:r w:rsidRPr="00F53DB8">
        <w:t>If</w:t>
      </w:r>
      <w:r>
        <w:t xml:space="preserve"> </w:t>
      </w:r>
      <w:r w:rsidRPr="00F53DB8">
        <w:t xml:space="preserve">the Commission varies the scope of a </w:t>
      </w:r>
      <w:r>
        <w:t xml:space="preserve">preserved </w:t>
      </w:r>
      <w:r w:rsidRPr="00F53DB8">
        <w:t xml:space="preserve">licence, the Commission must publish a notice in the </w:t>
      </w:r>
      <w:r w:rsidRPr="00F53DB8">
        <w:rPr>
          <w:i/>
          <w:iCs/>
        </w:rPr>
        <w:t>Gazette</w:t>
      </w:r>
      <w:r w:rsidRPr="00F53DB8">
        <w:rPr>
          <w:iCs/>
        </w:rPr>
        <w:t>,</w:t>
      </w:r>
      <w:r w:rsidRPr="00F53DB8">
        <w:rPr>
          <w:i/>
          <w:iCs/>
        </w:rPr>
        <w:t xml:space="preserve"> </w:t>
      </w:r>
      <w:r w:rsidRPr="00F53DB8">
        <w:rPr>
          <w:iCs/>
        </w:rPr>
        <w:t xml:space="preserve">or by notifiable instrument, </w:t>
      </w:r>
      <w:r w:rsidRPr="00F53DB8">
        <w:t xml:space="preserve">setting out the variation made to the scope of the </w:t>
      </w:r>
      <w:r>
        <w:t xml:space="preserve">preserved </w:t>
      </w:r>
      <w:r w:rsidRPr="00F53DB8">
        <w:t>licence.</w:t>
      </w:r>
    </w:p>
    <w:p w14:paraId="260AF6E7" w14:textId="77777777" w:rsidR="00BE2B9D" w:rsidRPr="00B00DE1" w:rsidRDefault="00BE2B9D" w:rsidP="00BE2B9D">
      <w:pPr>
        <w:pStyle w:val="ActHead5"/>
      </w:pPr>
      <w:bookmarkStart w:id="29" w:name="_Toc2686436"/>
      <w:proofErr w:type="gramStart"/>
      <w:r w:rsidRPr="00B00DE1">
        <w:t>19  Variation</w:t>
      </w:r>
      <w:proofErr w:type="gramEnd"/>
      <w:r w:rsidRPr="00B00DE1">
        <w:t xml:space="preserve"> of conditions</w:t>
      </w:r>
      <w:bookmarkEnd w:id="29"/>
    </w:p>
    <w:p w14:paraId="0DAED490" w14:textId="4976B68A" w:rsidR="00BE2B9D" w:rsidRPr="00F53DB8" w:rsidRDefault="00BE2B9D" w:rsidP="00426080">
      <w:pPr>
        <w:pStyle w:val="subsection"/>
        <w:tabs>
          <w:tab w:val="clear" w:pos="1021"/>
          <w:tab w:val="right" w:pos="1276"/>
        </w:tabs>
        <w:ind w:firstLine="0"/>
      </w:pPr>
      <w:r w:rsidRPr="00F53DB8">
        <w:t xml:space="preserve">If, the Commission varies a condition to which the grant of a licence </w:t>
      </w:r>
      <w:r w:rsidR="00426080">
        <w:t xml:space="preserve">or preserved licence </w:t>
      </w:r>
      <w:r w:rsidRPr="00F53DB8">
        <w:t xml:space="preserve">is subject, the Commission must publish a notice in the </w:t>
      </w:r>
      <w:r w:rsidR="000B578C" w:rsidRPr="00F53DB8">
        <w:rPr>
          <w:i/>
          <w:iCs/>
        </w:rPr>
        <w:t xml:space="preserve">Gazette, </w:t>
      </w:r>
      <w:r w:rsidRPr="00F53DB8">
        <w:rPr>
          <w:iCs/>
        </w:rPr>
        <w:t>or by notifiable instrument</w:t>
      </w:r>
      <w:r w:rsidR="000B578C" w:rsidRPr="00F53DB8">
        <w:rPr>
          <w:iCs/>
        </w:rPr>
        <w:t xml:space="preserve">, </w:t>
      </w:r>
      <w:r w:rsidRPr="00F53DB8">
        <w:t>setting out the variation made to the condition.</w:t>
      </w:r>
    </w:p>
    <w:p w14:paraId="19BD3906" w14:textId="77777777" w:rsidR="00FB507F" w:rsidRPr="00F53DB8" w:rsidRDefault="00FB507F" w:rsidP="00FB507F">
      <w:pPr>
        <w:pStyle w:val="subsection"/>
      </w:pPr>
    </w:p>
    <w:p w14:paraId="0941FDF2" w14:textId="699618D2" w:rsidR="00BE2B9D" w:rsidRPr="00B00DE1" w:rsidRDefault="00BE2B9D" w:rsidP="00320498">
      <w:pPr>
        <w:pStyle w:val="ActHead2"/>
        <w:pageBreakBefore/>
        <w:rPr>
          <w:rStyle w:val="CharPartNo"/>
        </w:rPr>
      </w:pPr>
      <w:bookmarkStart w:id="30" w:name="_Toc2686437"/>
      <w:r w:rsidRPr="00B00DE1">
        <w:rPr>
          <w:rStyle w:val="CharPartNo"/>
        </w:rPr>
        <w:t>Part 6</w:t>
      </w:r>
      <w:r w:rsidR="00320498" w:rsidRPr="00B00DE1">
        <w:rPr>
          <w:rStyle w:val="CharPartNo"/>
        </w:rPr>
        <w:t>—</w:t>
      </w:r>
      <w:r w:rsidRPr="00B00DE1">
        <w:rPr>
          <w:rStyle w:val="CharPartNo"/>
        </w:rPr>
        <w:t>Recordkeeping and reporting</w:t>
      </w:r>
      <w:bookmarkEnd w:id="30"/>
    </w:p>
    <w:p w14:paraId="43B7F525" w14:textId="3035243B" w:rsidR="00BE2B9D" w:rsidRPr="00E57547" w:rsidRDefault="00BE2B9D" w:rsidP="00320498">
      <w:pPr>
        <w:pStyle w:val="ActHead5"/>
        <w:rPr>
          <w:color w:val="000000" w:themeColor="text1"/>
        </w:rPr>
      </w:pPr>
      <w:bookmarkStart w:id="31" w:name="_Toc2686438"/>
      <w:proofErr w:type="gramStart"/>
      <w:r w:rsidRPr="00E57547">
        <w:t xml:space="preserve">20  </w:t>
      </w:r>
      <w:r w:rsidRPr="00E57547">
        <w:rPr>
          <w:color w:val="000000" w:themeColor="text1"/>
        </w:rPr>
        <w:t>Commission</w:t>
      </w:r>
      <w:proofErr w:type="gramEnd"/>
      <w:r w:rsidRPr="00E57547">
        <w:rPr>
          <w:color w:val="000000" w:themeColor="text1"/>
        </w:rPr>
        <w:t xml:space="preserve"> must keep records</w:t>
      </w:r>
      <w:bookmarkEnd w:id="31"/>
    </w:p>
    <w:p w14:paraId="03446A2E" w14:textId="22C6E4A3" w:rsidR="00BE2B9D" w:rsidRDefault="00BE2B9D" w:rsidP="00B00DE1">
      <w:pPr>
        <w:pStyle w:val="subsection"/>
        <w:tabs>
          <w:tab w:val="clear" w:pos="1021"/>
          <w:tab w:val="right" w:pos="709"/>
        </w:tabs>
        <w:rPr>
          <w:color w:val="000000" w:themeColor="text1"/>
        </w:rPr>
      </w:pPr>
      <w:r w:rsidRPr="00F53DB8">
        <w:rPr>
          <w:color w:val="000000" w:themeColor="text1"/>
        </w:rPr>
        <w:tab/>
      </w:r>
      <w:r w:rsidR="00B00DE1">
        <w:rPr>
          <w:color w:val="000000" w:themeColor="text1"/>
        </w:rPr>
        <w:tab/>
      </w:r>
      <w:r w:rsidRPr="00F53DB8">
        <w:rPr>
          <w:color w:val="000000" w:themeColor="text1"/>
        </w:rPr>
        <w:t>The Commission must keep records of the following:</w:t>
      </w:r>
    </w:p>
    <w:p w14:paraId="0A184615" w14:textId="4DE870B1" w:rsidR="00B00DE1" w:rsidRPr="00EA7060" w:rsidRDefault="00B00DE1" w:rsidP="00B00DE1">
      <w:pPr>
        <w:pStyle w:val="paragraph"/>
        <w:rPr>
          <w:b/>
          <w:bCs/>
          <w:sz w:val="28"/>
          <w:szCs w:val="28"/>
        </w:rPr>
      </w:pPr>
      <w:r>
        <w:tab/>
        <w:t>(a</w:t>
      </w:r>
      <w:r w:rsidRPr="00B00DE1">
        <w:t>)</w:t>
      </w:r>
      <w:r w:rsidRPr="00B00DE1">
        <w:tab/>
      </w:r>
      <w:proofErr w:type="gramStart"/>
      <w:r>
        <w:t>applications</w:t>
      </w:r>
      <w:proofErr w:type="gramEnd"/>
      <w:r>
        <w:t xml:space="preserve"> for licences;</w:t>
      </w:r>
    </w:p>
    <w:p w14:paraId="6045380B" w14:textId="157065AC" w:rsidR="00B00DE1" w:rsidRDefault="00B00DE1" w:rsidP="00B00DE1">
      <w:pPr>
        <w:pStyle w:val="paragraph"/>
      </w:pPr>
      <w:r w:rsidRPr="00EA7060">
        <w:rPr>
          <w:b/>
          <w:bCs/>
          <w:sz w:val="28"/>
          <w:szCs w:val="28"/>
        </w:rPr>
        <w:tab/>
      </w:r>
      <w:r>
        <w:t>(b</w:t>
      </w:r>
      <w:r w:rsidRPr="00B00DE1">
        <w:t>)</w:t>
      </w:r>
      <w:r w:rsidRPr="00B00DE1">
        <w:tab/>
      </w:r>
      <w:proofErr w:type="gramStart"/>
      <w:r>
        <w:t>refusals</w:t>
      </w:r>
      <w:proofErr w:type="gramEnd"/>
      <w:r>
        <w:t xml:space="preserve"> to grant licences;</w:t>
      </w:r>
    </w:p>
    <w:p w14:paraId="1F02DE64" w14:textId="2895B55C" w:rsidR="00B00DE1" w:rsidRPr="00EA7060" w:rsidRDefault="00B00DE1" w:rsidP="00B00DE1">
      <w:pPr>
        <w:pStyle w:val="paragraph"/>
        <w:rPr>
          <w:b/>
          <w:bCs/>
          <w:sz w:val="28"/>
          <w:szCs w:val="28"/>
        </w:rPr>
      </w:pPr>
      <w:r>
        <w:tab/>
        <w:t>(</w:t>
      </w:r>
      <w:proofErr w:type="gramStart"/>
      <w:r>
        <w:t>c</w:t>
      </w:r>
      <w:proofErr w:type="gramEnd"/>
      <w:r w:rsidRPr="00B00DE1">
        <w:t>)</w:t>
      </w:r>
      <w:r w:rsidRPr="00B00DE1">
        <w:tab/>
      </w:r>
      <w:r>
        <w:t>grants of licences, including the scope of the licences and the conditions to which the licences are subject;</w:t>
      </w:r>
    </w:p>
    <w:p w14:paraId="4C1A68E9" w14:textId="2EE01F96" w:rsidR="00B00DE1" w:rsidRDefault="00B00DE1" w:rsidP="00B00DE1">
      <w:pPr>
        <w:pStyle w:val="paragraph"/>
      </w:pPr>
      <w:r w:rsidRPr="00EA7060">
        <w:rPr>
          <w:b/>
          <w:bCs/>
          <w:sz w:val="28"/>
          <w:szCs w:val="28"/>
        </w:rPr>
        <w:tab/>
      </w:r>
      <w:r w:rsidR="00E24105">
        <w:t>(d</w:t>
      </w:r>
      <w:r w:rsidRPr="00B00DE1">
        <w:t>)</w:t>
      </w:r>
      <w:r w:rsidRPr="00B00DE1">
        <w:tab/>
      </w:r>
      <w:proofErr w:type="gramStart"/>
      <w:r w:rsidR="00E24105">
        <w:t>expiry</w:t>
      </w:r>
      <w:proofErr w:type="gramEnd"/>
      <w:r w:rsidR="00E24105">
        <w:t xml:space="preserve"> of</w:t>
      </w:r>
      <w:r>
        <w:t xml:space="preserve"> licences;</w:t>
      </w:r>
    </w:p>
    <w:p w14:paraId="497FA490" w14:textId="2200582D" w:rsidR="00E24105" w:rsidRPr="00EA7060" w:rsidRDefault="00E24105" w:rsidP="00E24105">
      <w:pPr>
        <w:pStyle w:val="paragraph"/>
        <w:rPr>
          <w:b/>
          <w:bCs/>
          <w:sz w:val="28"/>
          <w:szCs w:val="28"/>
        </w:rPr>
      </w:pPr>
      <w:r>
        <w:tab/>
        <w:t>(e</w:t>
      </w:r>
      <w:r w:rsidRPr="00B00DE1">
        <w:t>)</w:t>
      </w:r>
      <w:r w:rsidRPr="00B00DE1">
        <w:tab/>
      </w:r>
      <w:proofErr w:type="gramStart"/>
      <w:r>
        <w:t>suspensions</w:t>
      </w:r>
      <w:proofErr w:type="gramEnd"/>
      <w:r>
        <w:t xml:space="preserve"> of licences;</w:t>
      </w:r>
    </w:p>
    <w:p w14:paraId="40D8F244" w14:textId="4E535284" w:rsidR="00E24105" w:rsidRDefault="00E24105" w:rsidP="00E24105">
      <w:pPr>
        <w:pStyle w:val="paragraph"/>
      </w:pPr>
      <w:r w:rsidRPr="00EA7060">
        <w:rPr>
          <w:b/>
          <w:bCs/>
          <w:sz w:val="28"/>
          <w:szCs w:val="28"/>
        </w:rPr>
        <w:tab/>
      </w:r>
      <w:r>
        <w:t>(f</w:t>
      </w:r>
      <w:r w:rsidRPr="00B00DE1">
        <w:t>)</w:t>
      </w:r>
      <w:r w:rsidRPr="00B00DE1">
        <w:tab/>
      </w:r>
      <w:proofErr w:type="gramStart"/>
      <w:r>
        <w:t>revocations</w:t>
      </w:r>
      <w:proofErr w:type="gramEnd"/>
      <w:r>
        <w:t xml:space="preserve"> of licences;</w:t>
      </w:r>
    </w:p>
    <w:p w14:paraId="2371E972" w14:textId="6719880F" w:rsidR="00E24105" w:rsidRPr="00EA7060" w:rsidRDefault="00E24105" w:rsidP="00E24105">
      <w:pPr>
        <w:pStyle w:val="paragraph"/>
        <w:rPr>
          <w:b/>
          <w:bCs/>
          <w:sz w:val="28"/>
          <w:szCs w:val="28"/>
        </w:rPr>
      </w:pPr>
      <w:r>
        <w:tab/>
        <w:t>(</w:t>
      </w:r>
      <w:proofErr w:type="gramStart"/>
      <w:r>
        <w:t>g</w:t>
      </w:r>
      <w:proofErr w:type="gramEnd"/>
      <w:r w:rsidRPr="00B00DE1">
        <w:t>)</w:t>
      </w:r>
      <w:r w:rsidRPr="00B00DE1">
        <w:tab/>
      </w:r>
      <w:r>
        <w:t>breaches of licences</w:t>
      </w:r>
      <w:r w:rsidR="00426080">
        <w:t xml:space="preserve"> and preserved licences</w:t>
      </w:r>
      <w:r>
        <w:t>;</w:t>
      </w:r>
    </w:p>
    <w:p w14:paraId="6415736F" w14:textId="56EE57F4" w:rsidR="00E24105" w:rsidRDefault="00E24105" w:rsidP="00E24105">
      <w:pPr>
        <w:pStyle w:val="paragraph"/>
      </w:pPr>
      <w:r w:rsidRPr="00905A23">
        <w:tab/>
      </w:r>
      <w:r>
        <w:t>(h</w:t>
      </w:r>
      <w:r w:rsidRPr="00B00DE1">
        <w:t>)</w:t>
      </w:r>
      <w:r w:rsidRPr="00B00DE1">
        <w:tab/>
      </w:r>
      <w:proofErr w:type="gramStart"/>
      <w:r>
        <w:t>suspected</w:t>
      </w:r>
      <w:proofErr w:type="gramEnd"/>
      <w:r>
        <w:t xml:space="preserve"> breaches of licences</w:t>
      </w:r>
      <w:r w:rsidR="00426080">
        <w:t xml:space="preserve"> and preserved licences</w:t>
      </w:r>
      <w:r>
        <w:t>.</w:t>
      </w:r>
    </w:p>
    <w:p w14:paraId="3EE4C178" w14:textId="77777777" w:rsidR="000C56E8" w:rsidRPr="00F53DB8" w:rsidRDefault="000C56E8" w:rsidP="00B00DE1">
      <w:pPr>
        <w:pStyle w:val="ActHead5"/>
        <w:ind w:left="1644" w:hanging="1644"/>
        <w:rPr>
          <w:color w:val="000000" w:themeColor="text1"/>
        </w:rPr>
      </w:pPr>
      <w:bookmarkStart w:id="32" w:name="_Toc2686439"/>
      <w:proofErr w:type="gramStart"/>
      <w:r w:rsidRPr="00F53DB8">
        <w:rPr>
          <w:color w:val="000000" w:themeColor="text1"/>
        </w:rPr>
        <w:t>21  Reporting</w:t>
      </w:r>
      <w:bookmarkEnd w:id="32"/>
      <w:proofErr w:type="gramEnd"/>
    </w:p>
    <w:p w14:paraId="68DEFDF8" w14:textId="4CD87911" w:rsidR="000C56E8" w:rsidRPr="00F53DB8" w:rsidRDefault="000C56E8" w:rsidP="000C56E8">
      <w:pPr>
        <w:pStyle w:val="subsection"/>
        <w:rPr>
          <w:color w:val="000000" w:themeColor="text1"/>
        </w:rPr>
      </w:pPr>
      <w:r w:rsidRPr="00F53DB8">
        <w:rPr>
          <w:color w:val="000000" w:themeColor="text1"/>
        </w:rPr>
        <w:tab/>
      </w:r>
      <w:r w:rsidRPr="00F53DB8">
        <w:rPr>
          <w:color w:val="000000" w:themeColor="text1"/>
        </w:rPr>
        <w:tab/>
        <w:t xml:space="preserve">The Commission must include details of the records mentioned in </w:t>
      </w:r>
      <w:r w:rsidR="00B36DE2" w:rsidRPr="00F53DB8">
        <w:rPr>
          <w:color w:val="000000" w:themeColor="text1"/>
        </w:rPr>
        <w:t>paragraphs (</w:t>
      </w:r>
      <w:r w:rsidR="0061641F" w:rsidRPr="00F53DB8">
        <w:rPr>
          <w:color w:val="000000" w:themeColor="text1"/>
        </w:rPr>
        <w:t xml:space="preserve">a) to (g) </w:t>
      </w:r>
      <w:r w:rsidR="00826CE9" w:rsidRPr="00F53DB8">
        <w:rPr>
          <w:color w:val="000000" w:themeColor="text1"/>
        </w:rPr>
        <w:t xml:space="preserve">inclusive </w:t>
      </w:r>
      <w:r w:rsidR="0061641F" w:rsidRPr="00F53DB8">
        <w:rPr>
          <w:color w:val="000000" w:themeColor="text1"/>
        </w:rPr>
        <w:t xml:space="preserve">in </w:t>
      </w:r>
      <w:r w:rsidRPr="00F53DB8">
        <w:rPr>
          <w:color w:val="000000" w:themeColor="text1"/>
        </w:rPr>
        <w:t>section 20 for a financial year in the Commission’s annual report for th</w:t>
      </w:r>
      <w:r w:rsidR="00320498" w:rsidRPr="00F53DB8">
        <w:rPr>
          <w:color w:val="000000" w:themeColor="text1"/>
        </w:rPr>
        <w:t>at financial year under section </w:t>
      </w:r>
      <w:r w:rsidRPr="00F53DB8">
        <w:rPr>
          <w:color w:val="000000" w:themeColor="text1"/>
        </w:rPr>
        <w:t xml:space="preserve">89S of the Act. </w:t>
      </w:r>
    </w:p>
    <w:p w14:paraId="58112EC6" w14:textId="77777777" w:rsidR="00D6537E" w:rsidRPr="00B00DE1" w:rsidRDefault="004E1307" w:rsidP="00320498">
      <w:pPr>
        <w:pStyle w:val="ActHead1"/>
        <w:pageBreakBefore/>
        <w:rPr>
          <w:rStyle w:val="CharChapNo"/>
        </w:rPr>
      </w:pPr>
      <w:bookmarkStart w:id="33" w:name="_Toc2686440"/>
      <w:r w:rsidRPr="00B00DE1">
        <w:rPr>
          <w:rStyle w:val="CharChapNo"/>
        </w:rPr>
        <w:t xml:space="preserve">Schedule </w:t>
      </w:r>
      <w:r w:rsidR="00D6537E" w:rsidRPr="00B00DE1">
        <w:rPr>
          <w:rStyle w:val="CharChapNo"/>
        </w:rPr>
        <w:t>1—Repeals</w:t>
      </w:r>
      <w:bookmarkEnd w:id="33"/>
    </w:p>
    <w:p w14:paraId="263C4D61" w14:textId="77777777" w:rsidR="00D6537E" w:rsidRPr="00E57547" w:rsidRDefault="000C56E8" w:rsidP="00D6537E">
      <w:pPr>
        <w:pStyle w:val="ActHead9"/>
      </w:pPr>
      <w:bookmarkStart w:id="34" w:name="_Toc2686441"/>
      <w:r w:rsidRPr="00E57547">
        <w:t>Safety, Rehabilitation and Compensation Directions 2002</w:t>
      </w:r>
      <w:bookmarkEnd w:id="34"/>
    </w:p>
    <w:p w14:paraId="727147D8" w14:textId="77777777" w:rsidR="00D6537E" w:rsidRPr="00F53DB8" w:rsidRDefault="00D6537E" w:rsidP="00D6537E">
      <w:pPr>
        <w:pStyle w:val="ItemHead"/>
        <w:rPr>
          <w:rFonts w:ascii="Times New Roman" w:hAnsi="Times New Roman"/>
        </w:rPr>
      </w:pPr>
      <w:proofErr w:type="gramStart"/>
      <w:r w:rsidRPr="00F53DB8">
        <w:rPr>
          <w:rFonts w:ascii="Times New Roman" w:hAnsi="Times New Roman"/>
        </w:rPr>
        <w:t xml:space="preserve">1  </w:t>
      </w:r>
      <w:r w:rsidR="00BB1533" w:rsidRPr="00F53DB8">
        <w:rPr>
          <w:rFonts w:ascii="Times New Roman" w:hAnsi="Times New Roman"/>
        </w:rPr>
        <w:t>The</w:t>
      </w:r>
      <w:proofErr w:type="gramEnd"/>
      <w:r w:rsidR="00BB1533" w:rsidRPr="00F53DB8">
        <w:rPr>
          <w:rFonts w:ascii="Times New Roman" w:hAnsi="Times New Roman"/>
        </w:rPr>
        <w:t xml:space="preserve"> w</w:t>
      </w:r>
      <w:r w:rsidRPr="00F53DB8">
        <w:rPr>
          <w:rFonts w:ascii="Times New Roman" w:hAnsi="Times New Roman"/>
        </w:rPr>
        <w:t>hole of the instrument</w:t>
      </w:r>
    </w:p>
    <w:p w14:paraId="520A112B" w14:textId="25AA1346" w:rsidR="00A75FE9" w:rsidRPr="00B00DE1" w:rsidRDefault="00D6537E" w:rsidP="00320498">
      <w:pPr>
        <w:pStyle w:val="Item"/>
      </w:pPr>
      <w:r w:rsidRPr="00B00DE1">
        <w:t>Repeal the instrument</w:t>
      </w:r>
      <w:r w:rsidR="000C09DC">
        <w:t>.</w:t>
      </w:r>
    </w:p>
    <w:sectPr w:rsidR="00A75FE9" w:rsidRPr="00B00DE1" w:rsidSect="008C2EAC">
      <w:headerReference w:type="even" r:id="rId22"/>
      <w:headerReference w:type="default" r:id="rId23"/>
      <w:footerReference w:type="even" r:id="rId24"/>
      <w:footerReference w:type="default" r:id="rId25"/>
      <w:headerReference w:type="firs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2555E" w14:textId="77777777" w:rsidR="00B00DE1" w:rsidRDefault="00B00DE1" w:rsidP="00715914">
      <w:pPr>
        <w:spacing w:line="240" w:lineRule="auto"/>
      </w:pPr>
      <w:r>
        <w:separator/>
      </w:r>
    </w:p>
  </w:endnote>
  <w:endnote w:type="continuationSeparator" w:id="0">
    <w:p w14:paraId="6246A5B4" w14:textId="77777777" w:rsidR="00B00DE1" w:rsidRDefault="00B00DE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F2B2" w14:textId="77777777" w:rsidR="00B00DE1" w:rsidRPr="00E33C1C" w:rsidRDefault="00B00DE1"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00DE1" w14:paraId="632EF54F" w14:textId="77777777" w:rsidTr="00B33709">
      <w:tc>
        <w:tcPr>
          <w:tcW w:w="709" w:type="dxa"/>
          <w:tcBorders>
            <w:top w:val="nil"/>
            <w:left w:val="nil"/>
            <w:bottom w:val="nil"/>
            <w:right w:val="nil"/>
          </w:tcBorders>
        </w:tcPr>
        <w:p w14:paraId="093C5888" w14:textId="5EB218AF" w:rsidR="00B00DE1" w:rsidRDefault="00B00DE1"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6B1CFFEB" w14:textId="021DB9A6" w:rsidR="00B00DE1" w:rsidRPr="004E1307" w:rsidRDefault="00B00DE1"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Safety, Rehabilitation and Compensation Directions 2019</w:t>
          </w:r>
          <w:r w:rsidRPr="004E1307">
            <w:rPr>
              <w:i/>
              <w:sz w:val="18"/>
            </w:rPr>
            <w:fldChar w:fldCharType="end"/>
          </w:r>
        </w:p>
      </w:tc>
      <w:tc>
        <w:tcPr>
          <w:tcW w:w="1383" w:type="dxa"/>
          <w:tcBorders>
            <w:top w:val="nil"/>
            <w:left w:val="nil"/>
            <w:bottom w:val="nil"/>
            <w:right w:val="nil"/>
          </w:tcBorders>
        </w:tcPr>
        <w:p w14:paraId="5292C225" w14:textId="77777777" w:rsidR="00B00DE1" w:rsidRDefault="00B00DE1" w:rsidP="00A369E3">
          <w:pPr>
            <w:spacing w:line="0" w:lineRule="atLeast"/>
            <w:jc w:val="right"/>
            <w:rPr>
              <w:sz w:val="18"/>
            </w:rPr>
          </w:pPr>
        </w:p>
      </w:tc>
    </w:tr>
    <w:tr w:rsidR="00B00DE1" w14:paraId="740FA04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B85B8CF" w14:textId="77777777" w:rsidR="00B00DE1" w:rsidRDefault="00B00DE1" w:rsidP="00A369E3">
          <w:pPr>
            <w:jc w:val="right"/>
            <w:rPr>
              <w:sz w:val="18"/>
            </w:rPr>
          </w:pPr>
        </w:p>
      </w:tc>
    </w:tr>
  </w:tbl>
  <w:p w14:paraId="1683F39F" w14:textId="77777777" w:rsidR="00B00DE1" w:rsidRPr="00ED79B6" w:rsidRDefault="00B00DE1"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020E5" w14:textId="77777777" w:rsidR="00B00DE1" w:rsidRPr="00E33C1C" w:rsidRDefault="00B00DE1"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00DE1" w14:paraId="45E5746A" w14:textId="77777777" w:rsidTr="00A369E3">
      <w:tc>
        <w:tcPr>
          <w:tcW w:w="1384" w:type="dxa"/>
          <w:tcBorders>
            <w:top w:val="nil"/>
            <w:left w:val="nil"/>
            <w:bottom w:val="nil"/>
            <w:right w:val="nil"/>
          </w:tcBorders>
        </w:tcPr>
        <w:p w14:paraId="079AD779" w14:textId="77777777" w:rsidR="00B00DE1" w:rsidRDefault="00B00DE1" w:rsidP="00A369E3">
          <w:pPr>
            <w:spacing w:line="0" w:lineRule="atLeast"/>
            <w:rPr>
              <w:sz w:val="18"/>
            </w:rPr>
          </w:pPr>
        </w:p>
      </w:tc>
      <w:tc>
        <w:tcPr>
          <w:tcW w:w="6379" w:type="dxa"/>
          <w:tcBorders>
            <w:top w:val="nil"/>
            <w:left w:val="nil"/>
            <w:bottom w:val="nil"/>
            <w:right w:val="nil"/>
          </w:tcBorders>
        </w:tcPr>
        <w:p w14:paraId="5A48EE1C" w14:textId="0BEA6F4D" w:rsidR="00B00DE1" w:rsidRDefault="00B00DE1"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Safety, Rehabilitation and Compensation Commission Directions 2019</w:t>
          </w:r>
          <w:r w:rsidRPr="004E1307">
            <w:rPr>
              <w:i/>
              <w:sz w:val="18"/>
            </w:rPr>
            <w:fldChar w:fldCharType="end"/>
          </w:r>
        </w:p>
      </w:tc>
      <w:tc>
        <w:tcPr>
          <w:tcW w:w="709" w:type="dxa"/>
          <w:tcBorders>
            <w:top w:val="nil"/>
            <w:left w:val="nil"/>
            <w:bottom w:val="nil"/>
            <w:right w:val="nil"/>
          </w:tcBorders>
        </w:tcPr>
        <w:p w14:paraId="3AE38801" w14:textId="77777777" w:rsidR="00B00DE1" w:rsidRDefault="00B00DE1"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00DE1" w14:paraId="0E832DE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EAFEF7C" w14:textId="77777777" w:rsidR="00B00DE1" w:rsidRDefault="00B00DE1" w:rsidP="00A369E3">
          <w:pPr>
            <w:rPr>
              <w:sz w:val="18"/>
            </w:rPr>
          </w:pPr>
        </w:p>
      </w:tc>
    </w:tr>
  </w:tbl>
  <w:p w14:paraId="5983F5AA" w14:textId="77777777" w:rsidR="00B00DE1" w:rsidRPr="00ED79B6" w:rsidRDefault="00B00DE1"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836E6" w14:textId="77777777" w:rsidR="00B00DE1" w:rsidRPr="00E33C1C" w:rsidRDefault="00B00DE1"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00DE1" w14:paraId="0F304790" w14:textId="77777777" w:rsidTr="00B33709">
      <w:tc>
        <w:tcPr>
          <w:tcW w:w="1384" w:type="dxa"/>
          <w:tcBorders>
            <w:top w:val="nil"/>
            <w:left w:val="nil"/>
            <w:bottom w:val="nil"/>
            <w:right w:val="nil"/>
          </w:tcBorders>
        </w:tcPr>
        <w:p w14:paraId="551ECE80" w14:textId="77777777" w:rsidR="00B00DE1" w:rsidRDefault="00B00DE1" w:rsidP="00A369E3">
          <w:pPr>
            <w:spacing w:line="0" w:lineRule="atLeast"/>
            <w:rPr>
              <w:sz w:val="18"/>
            </w:rPr>
          </w:pPr>
        </w:p>
      </w:tc>
      <w:tc>
        <w:tcPr>
          <w:tcW w:w="6379" w:type="dxa"/>
          <w:tcBorders>
            <w:top w:val="nil"/>
            <w:left w:val="nil"/>
            <w:bottom w:val="nil"/>
            <w:right w:val="nil"/>
          </w:tcBorders>
        </w:tcPr>
        <w:p w14:paraId="19E4E024" w14:textId="77777777" w:rsidR="00B00DE1" w:rsidRDefault="00B00DE1" w:rsidP="00A369E3">
          <w:pPr>
            <w:spacing w:line="0" w:lineRule="atLeast"/>
            <w:jc w:val="center"/>
            <w:rPr>
              <w:sz w:val="18"/>
            </w:rPr>
          </w:pPr>
        </w:p>
      </w:tc>
      <w:tc>
        <w:tcPr>
          <w:tcW w:w="709" w:type="dxa"/>
          <w:tcBorders>
            <w:top w:val="nil"/>
            <w:left w:val="nil"/>
            <w:bottom w:val="nil"/>
            <w:right w:val="nil"/>
          </w:tcBorders>
        </w:tcPr>
        <w:p w14:paraId="7C777E2C" w14:textId="77777777" w:rsidR="00B00DE1" w:rsidRDefault="00B00DE1" w:rsidP="00A369E3">
          <w:pPr>
            <w:spacing w:line="0" w:lineRule="atLeast"/>
            <w:jc w:val="right"/>
            <w:rPr>
              <w:sz w:val="18"/>
            </w:rPr>
          </w:pPr>
        </w:p>
      </w:tc>
    </w:tr>
  </w:tbl>
  <w:p w14:paraId="4A36103E" w14:textId="77777777" w:rsidR="00B00DE1" w:rsidRPr="00ED79B6" w:rsidRDefault="00B00DE1"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78B9" w14:textId="77777777" w:rsidR="00B00DE1" w:rsidRPr="002B0EA5" w:rsidRDefault="00B00DE1" w:rsidP="0091304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00DE1" w14:paraId="79C4EB7A" w14:textId="77777777" w:rsidTr="0091304E">
      <w:tc>
        <w:tcPr>
          <w:tcW w:w="365" w:type="pct"/>
        </w:tcPr>
        <w:p w14:paraId="67171697" w14:textId="1199EE23" w:rsidR="00B00DE1" w:rsidRDefault="00B00DE1" w:rsidP="0091304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57547">
            <w:rPr>
              <w:i/>
              <w:noProof/>
              <w:sz w:val="18"/>
            </w:rPr>
            <w:t>ii</w:t>
          </w:r>
          <w:r w:rsidRPr="00ED79B6">
            <w:rPr>
              <w:i/>
              <w:sz w:val="18"/>
            </w:rPr>
            <w:fldChar w:fldCharType="end"/>
          </w:r>
        </w:p>
      </w:tc>
      <w:tc>
        <w:tcPr>
          <w:tcW w:w="3688" w:type="pct"/>
        </w:tcPr>
        <w:p w14:paraId="7BCA8055" w14:textId="22DD7410" w:rsidR="00B00DE1" w:rsidRDefault="00B00DE1" w:rsidP="0091304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57547">
            <w:rPr>
              <w:i/>
              <w:noProof/>
              <w:sz w:val="18"/>
            </w:rPr>
            <w:t>Safety, Rehabilitation and Compensation Directions 2019</w:t>
          </w:r>
          <w:r w:rsidRPr="004E1307">
            <w:rPr>
              <w:i/>
              <w:sz w:val="18"/>
            </w:rPr>
            <w:fldChar w:fldCharType="end"/>
          </w:r>
        </w:p>
      </w:tc>
      <w:tc>
        <w:tcPr>
          <w:tcW w:w="947" w:type="pct"/>
        </w:tcPr>
        <w:p w14:paraId="22AA4926" w14:textId="77777777" w:rsidR="00B00DE1" w:rsidRDefault="00B00DE1" w:rsidP="0091304E">
          <w:pPr>
            <w:spacing w:line="0" w:lineRule="atLeast"/>
            <w:jc w:val="right"/>
            <w:rPr>
              <w:sz w:val="18"/>
            </w:rPr>
          </w:pPr>
        </w:p>
      </w:tc>
    </w:tr>
    <w:tr w:rsidR="00B00DE1" w14:paraId="6A8645CE" w14:textId="77777777" w:rsidTr="0091304E">
      <w:tc>
        <w:tcPr>
          <w:tcW w:w="5000" w:type="pct"/>
          <w:gridSpan w:val="3"/>
        </w:tcPr>
        <w:p w14:paraId="128A9BC3" w14:textId="77777777" w:rsidR="00B00DE1" w:rsidRDefault="00B00DE1" w:rsidP="0091304E">
          <w:pPr>
            <w:jc w:val="right"/>
            <w:rPr>
              <w:sz w:val="18"/>
            </w:rPr>
          </w:pPr>
        </w:p>
      </w:tc>
    </w:tr>
  </w:tbl>
  <w:p w14:paraId="3C30D1FE" w14:textId="77777777" w:rsidR="00B00DE1" w:rsidRPr="00ED79B6" w:rsidRDefault="00B00DE1" w:rsidP="0091304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8892" w14:textId="77777777" w:rsidR="00B00DE1" w:rsidRPr="002B0EA5" w:rsidRDefault="00B00DE1" w:rsidP="0091304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00DE1" w14:paraId="31539B49" w14:textId="77777777" w:rsidTr="0091304E">
      <w:tc>
        <w:tcPr>
          <w:tcW w:w="947" w:type="pct"/>
        </w:tcPr>
        <w:p w14:paraId="645E1A7C" w14:textId="77777777" w:rsidR="00B00DE1" w:rsidRDefault="00B00DE1" w:rsidP="0091304E">
          <w:pPr>
            <w:spacing w:line="0" w:lineRule="atLeast"/>
            <w:rPr>
              <w:sz w:val="18"/>
            </w:rPr>
          </w:pPr>
        </w:p>
      </w:tc>
      <w:tc>
        <w:tcPr>
          <w:tcW w:w="3688" w:type="pct"/>
        </w:tcPr>
        <w:p w14:paraId="092AF1E6" w14:textId="4B29974A" w:rsidR="00B00DE1" w:rsidRDefault="00B00DE1" w:rsidP="0091304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9102F">
            <w:rPr>
              <w:i/>
              <w:noProof/>
              <w:sz w:val="18"/>
            </w:rPr>
            <w:t>Safety, Rehabilitation and Compensation Directions 2019</w:t>
          </w:r>
          <w:r w:rsidRPr="004E1307">
            <w:rPr>
              <w:i/>
              <w:sz w:val="18"/>
            </w:rPr>
            <w:fldChar w:fldCharType="end"/>
          </w:r>
        </w:p>
      </w:tc>
      <w:tc>
        <w:tcPr>
          <w:tcW w:w="365" w:type="pct"/>
        </w:tcPr>
        <w:p w14:paraId="4F8EB8C7" w14:textId="6369352F" w:rsidR="00B00DE1" w:rsidRDefault="00B00DE1" w:rsidP="009130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9102F">
            <w:rPr>
              <w:i/>
              <w:noProof/>
              <w:sz w:val="18"/>
            </w:rPr>
            <w:t>i</w:t>
          </w:r>
          <w:r w:rsidRPr="00ED79B6">
            <w:rPr>
              <w:i/>
              <w:sz w:val="18"/>
            </w:rPr>
            <w:fldChar w:fldCharType="end"/>
          </w:r>
        </w:p>
      </w:tc>
    </w:tr>
    <w:tr w:rsidR="00B00DE1" w14:paraId="135035CA" w14:textId="77777777" w:rsidTr="0091304E">
      <w:tc>
        <w:tcPr>
          <w:tcW w:w="5000" w:type="pct"/>
          <w:gridSpan w:val="3"/>
        </w:tcPr>
        <w:p w14:paraId="6F79160F" w14:textId="77777777" w:rsidR="00B00DE1" w:rsidRDefault="00B00DE1" w:rsidP="0091304E">
          <w:pPr>
            <w:rPr>
              <w:sz w:val="18"/>
            </w:rPr>
          </w:pPr>
        </w:p>
      </w:tc>
    </w:tr>
  </w:tbl>
  <w:p w14:paraId="072C2F13" w14:textId="77777777" w:rsidR="00B00DE1" w:rsidRPr="00ED79B6" w:rsidRDefault="00B00DE1" w:rsidP="0091304E">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CA043" w14:textId="77777777" w:rsidR="00B00DE1" w:rsidRPr="002B0EA5" w:rsidRDefault="00B00DE1" w:rsidP="0091304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00DE1" w14:paraId="537E5CF1" w14:textId="77777777" w:rsidTr="0091304E">
      <w:tc>
        <w:tcPr>
          <w:tcW w:w="365" w:type="pct"/>
        </w:tcPr>
        <w:p w14:paraId="128D206E" w14:textId="7A3D2042" w:rsidR="00B00DE1" w:rsidRDefault="00B00DE1" w:rsidP="0091304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9102F">
            <w:rPr>
              <w:i/>
              <w:noProof/>
              <w:sz w:val="18"/>
            </w:rPr>
            <w:t>10</w:t>
          </w:r>
          <w:r w:rsidRPr="00ED79B6">
            <w:rPr>
              <w:i/>
              <w:sz w:val="18"/>
            </w:rPr>
            <w:fldChar w:fldCharType="end"/>
          </w:r>
        </w:p>
      </w:tc>
      <w:tc>
        <w:tcPr>
          <w:tcW w:w="3688" w:type="pct"/>
        </w:tcPr>
        <w:p w14:paraId="4B21D9A0" w14:textId="54A695C4" w:rsidR="00B00DE1" w:rsidRDefault="00B00DE1" w:rsidP="0091304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9102F">
            <w:rPr>
              <w:i/>
              <w:noProof/>
              <w:sz w:val="18"/>
            </w:rPr>
            <w:t>Safety, Rehabilitation and Compensation Directions 2019</w:t>
          </w:r>
          <w:r w:rsidRPr="004E1307">
            <w:rPr>
              <w:i/>
              <w:sz w:val="18"/>
            </w:rPr>
            <w:fldChar w:fldCharType="end"/>
          </w:r>
        </w:p>
      </w:tc>
      <w:tc>
        <w:tcPr>
          <w:tcW w:w="947" w:type="pct"/>
        </w:tcPr>
        <w:p w14:paraId="6CA6BBC5" w14:textId="77777777" w:rsidR="00B00DE1" w:rsidRDefault="00B00DE1" w:rsidP="0091304E">
          <w:pPr>
            <w:spacing w:line="0" w:lineRule="atLeast"/>
            <w:jc w:val="right"/>
            <w:rPr>
              <w:sz w:val="18"/>
            </w:rPr>
          </w:pPr>
        </w:p>
      </w:tc>
    </w:tr>
    <w:tr w:rsidR="00B00DE1" w14:paraId="3CDA0331" w14:textId="77777777" w:rsidTr="0091304E">
      <w:tc>
        <w:tcPr>
          <w:tcW w:w="5000" w:type="pct"/>
          <w:gridSpan w:val="3"/>
        </w:tcPr>
        <w:p w14:paraId="31C06471" w14:textId="77777777" w:rsidR="00B00DE1" w:rsidRDefault="00B00DE1" w:rsidP="0091304E">
          <w:pPr>
            <w:jc w:val="right"/>
            <w:rPr>
              <w:sz w:val="18"/>
            </w:rPr>
          </w:pPr>
        </w:p>
      </w:tc>
    </w:tr>
  </w:tbl>
  <w:p w14:paraId="12B934DD" w14:textId="77777777" w:rsidR="00B00DE1" w:rsidRPr="00ED79B6" w:rsidRDefault="00B00DE1" w:rsidP="0091304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E7682" w14:textId="77777777" w:rsidR="00B00DE1" w:rsidRPr="002B0EA5" w:rsidRDefault="00B00DE1" w:rsidP="0091304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00DE1" w14:paraId="0E30AFC9" w14:textId="77777777" w:rsidTr="0091304E">
      <w:tc>
        <w:tcPr>
          <w:tcW w:w="947" w:type="pct"/>
        </w:tcPr>
        <w:p w14:paraId="1D051146" w14:textId="77777777" w:rsidR="00B00DE1" w:rsidRDefault="00B00DE1" w:rsidP="0091304E">
          <w:pPr>
            <w:spacing w:line="0" w:lineRule="atLeast"/>
            <w:rPr>
              <w:sz w:val="18"/>
            </w:rPr>
          </w:pPr>
        </w:p>
      </w:tc>
      <w:tc>
        <w:tcPr>
          <w:tcW w:w="3688" w:type="pct"/>
        </w:tcPr>
        <w:p w14:paraId="66747F2D" w14:textId="5B8D4AD5" w:rsidR="00B00DE1" w:rsidRDefault="00B00DE1" w:rsidP="0091304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9102F">
            <w:rPr>
              <w:i/>
              <w:noProof/>
              <w:sz w:val="18"/>
            </w:rPr>
            <w:t>Safety, Rehabilitation and Compensation Directions 2019</w:t>
          </w:r>
          <w:r w:rsidRPr="004E1307">
            <w:rPr>
              <w:i/>
              <w:sz w:val="18"/>
            </w:rPr>
            <w:fldChar w:fldCharType="end"/>
          </w:r>
        </w:p>
      </w:tc>
      <w:tc>
        <w:tcPr>
          <w:tcW w:w="365" w:type="pct"/>
        </w:tcPr>
        <w:p w14:paraId="1E3FBC8A" w14:textId="06E5C3FE" w:rsidR="00B00DE1" w:rsidRDefault="00B00DE1" w:rsidP="009130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9102F">
            <w:rPr>
              <w:i/>
              <w:noProof/>
              <w:sz w:val="18"/>
            </w:rPr>
            <w:t>11</w:t>
          </w:r>
          <w:r w:rsidRPr="00ED79B6">
            <w:rPr>
              <w:i/>
              <w:sz w:val="18"/>
            </w:rPr>
            <w:fldChar w:fldCharType="end"/>
          </w:r>
        </w:p>
      </w:tc>
    </w:tr>
    <w:tr w:rsidR="00B00DE1" w14:paraId="7B97072F" w14:textId="77777777" w:rsidTr="0091304E">
      <w:tc>
        <w:tcPr>
          <w:tcW w:w="5000" w:type="pct"/>
          <w:gridSpan w:val="3"/>
        </w:tcPr>
        <w:p w14:paraId="7CD46797" w14:textId="77777777" w:rsidR="00B00DE1" w:rsidRDefault="00B00DE1" w:rsidP="0091304E">
          <w:pPr>
            <w:rPr>
              <w:sz w:val="18"/>
            </w:rPr>
          </w:pPr>
        </w:p>
      </w:tc>
    </w:tr>
  </w:tbl>
  <w:p w14:paraId="6BFB95AD" w14:textId="77777777" w:rsidR="00B00DE1" w:rsidRPr="00ED79B6" w:rsidRDefault="00B00DE1" w:rsidP="0091304E">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343E1" w14:textId="77777777" w:rsidR="00B00DE1" w:rsidRDefault="00B00DE1" w:rsidP="00715914">
      <w:pPr>
        <w:spacing w:line="240" w:lineRule="auto"/>
      </w:pPr>
      <w:r>
        <w:separator/>
      </w:r>
    </w:p>
  </w:footnote>
  <w:footnote w:type="continuationSeparator" w:id="0">
    <w:p w14:paraId="54196562" w14:textId="77777777" w:rsidR="00B00DE1" w:rsidRDefault="00B00DE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BAF95" w14:textId="233B8448" w:rsidR="00B00DE1" w:rsidRPr="005F1388" w:rsidRDefault="00B00DE1"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97021" w14:textId="3D4E929A" w:rsidR="00B00DE1" w:rsidRPr="005F1388" w:rsidRDefault="00B00DE1"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45F31" w14:textId="5D345EF6" w:rsidR="00B00DE1" w:rsidRPr="00ED79B6" w:rsidRDefault="00B00DE1" w:rsidP="0091304E">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C5111" w14:textId="3D2BDCFB" w:rsidR="00B00DE1" w:rsidRPr="00ED79B6" w:rsidRDefault="00B00DE1" w:rsidP="0091304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DD65B" w14:textId="0A5AECA0" w:rsidR="00B00DE1" w:rsidRPr="00ED79B6" w:rsidRDefault="00B00DE1"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DEA2C" w14:textId="084D1ED2" w:rsidR="00B00DE1" w:rsidRDefault="00B00DE1" w:rsidP="00715914">
    <w:pPr>
      <w:rPr>
        <w:sz w:val="20"/>
      </w:rPr>
    </w:pPr>
  </w:p>
  <w:p w14:paraId="71CD7325" w14:textId="77777777" w:rsidR="00B00DE1" w:rsidRDefault="00B00DE1" w:rsidP="00715914">
    <w:pPr>
      <w:rPr>
        <w:sz w:val="20"/>
      </w:rPr>
    </w:pPr>
  </w:p>
  <w:p w14:paraId="71C7587C" w14:textId="77777777" w:rsidR="00B00DE1" w:rsidRPr="007A1328" w:rsidRDefault="00B00DE1" w:rsidP="00715914">
    <w:pPr>
      <w:rPr>
        <w:sz w:val="20"/>
      </w:rPr>
    </w:pPr>
  </w:p>
  <w:p w14:paraId="079A8B9B" w14:textId="77777777" w:rsidR="00B00DE1" w:rsidRPr="007A1328" w:rsidRDefault="00B00DE1" w:rsidP="00715914">
    <w:pPr>
      <w:rPr>
        <w:b/>
        <w:sz w:val="24"/>
      </w:rPr>
    </w:pPr>
  </w:p>
  <w:p w14:paraId="4EEA64D7" w14:textId="77777777" w:rsidR="00B00DE1" w:rsidRPr="007A1328" w:rsidRDefault="00B00DE1"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38348" w14:textId="11A40508" w:rsidR="00B00DE1" w:rsidRPr="007A1328" w:rsidRDefault="00B00DE1" w:rsidP="00715914">
    <w:pPr>
      <w:jc w:val="right"/>
      <w:rPr>
        <w:sz w:val="20"/>
      </w:rPr>
    </w:pPr>
  </w:p>
  <w:p w14:paraId="3DD02E08" w14:textId="77777777" w:rsidR="00B00DE1" w:rsidRPr="007A1328" w:rsidRDefault="00B00DE1" w:rsidP="00715914">
    <w:pPr>
      <w:jc w:val="right"/>
      <w:rPr>
        <w:sz w:val="20"/>
      </w:rPr>
    </w:pPr>
  </w:p>
  <w:p w14:paraId="7682D0AE" w14:textId="77777777" w:rsidR="00B00DE1" w:rsidRPr="007A1328" w:rsidRDefault="00B00DE1" w:rsidP="00715914">
    <w:pPr>
      <w:jc w:val="right"/>
      <w:rPr>
        <w:sz w:val="20"/>
      </w:rPr>
    </w:pPr>
  </w:p>
  <w:p w14:paraId="138C9302" w14:textId="77777777" w:rsidR="00B00DE1" w:rsidRPr="007A1328" w:rsidRDefault="00B00DE1" w:rsidP="00715914">
    <w:pPr>
      <w:jc w:val="right"/>
      <w:rPr>
        <w:b/>
        <w:sz w:val="24"/>
      </w:rPr>
    </w:pPr>
  </w:p>
  <w:p w14:paraId="12F06781" w14:textId="77777777" w:rsidR="00B00DE1" w:rsidRPr="007A1328" w:rsidRDefault="00B00DE1"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CE081" w14:textId="56C96C50" w:rsidR="00B00DE1" w:rsidRDefault="00B00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530A2"/>
    <w:multiLevelType w:val="hybridMultilevel"/>
    <w:tmpl w:val="62861A2E"/>
    <w:lvl w:ilvl="0" w:tplc="14C296F2">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1" w15:restartNumberingAfterBreak="0">
    <w:nsid w:val="02A46FA6"/>
    <w:multiLevelType w:val="hybridMultilevel"/>
    <w:tmpl w:val="C9A099F0"/>
    <w:lvl w:ilvl="0" w:tplc="399A21B6">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C75C0B"/>
    <w:multiLevelType w:val="hybridMultilevel"/>
    <w:tmpl w:val="404C2594"/>
    <w:lvl w:ilvl="0" w:tplc="257EB23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4" w15:restartNumberingAfterBreak="0">
    <w:nsid w:val="10CF113A"/>
    <w:multiLevelType w:val="hybridMultilevel"/>
    <w:tmpl w:val="6902EF5C"/>
    <w:lvl w:ilvl="0" w:tplc="6AE440EE">
      <w:start w:val="1"/>
      <w:numFmt w:val="decimal"/>
      <w:lvlText w:val="(%1)"/>
      <w:lvlJc w:val="left"/>
      <w:pPr>
        <w:ind w:left="1440" w:hanging="6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5" w15:restartNumberingAfterBreak="0">
    <w:nsid w:val="14A83376"/>
    <w:multiLevelType w:val="hybridMultilevel"/>
    <w:tmpl w:val="F16410FC"/>
    <w:lvl w:ilvl="0" w:tplc="F098BEB0">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16" w15:restartNumberingAfterBreak="0">
    <w:nsid w:val="16C77DD4"/>
    <w:multiLevelType w:val="hybridMultilevel"/>
    <w:tmpl w:val="30D25D4A"/>
    <w:lvl w:ilvl="0" w:tplc="0E843A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8974EC"/>
    <w:multiLevelType w:val="hybridMultilevel"/>
    <w:tmpl w:val="546E8DC6"/>
    <w:lvl w:ilvl="0" w:tplc="C0AE5A9A">
      <w:start w:val="2"/>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9" w15:restartNumberingAfterBreak="0">
    <w:nsid w:val="283658E8"/>
    <w:multiLevelType w:val="hybridMultilevel"/>
    <w:tmpl w:val="42BC82D2"/>
    <w:lvl w:ilvl="0" w:tplc="4C664220">
      <w:start w:val="1"/>
      <w:numFmt w:val="decimal"/>
      <w:lvlText w:val="(%1)"/>
      <w:lvlJc w:val="left"/>
      <w:pPr>
        <w:ind w:left="1996" w:hanging="390"/>
      </w:pPr>
      <w:rPr>
        <w:rFonts w:hint="default"/>
      </w:rPr>
    </w:lvl>
    <w:lvl w:ilvl="1" w:tplc="0C090019" w:tentative="1">
      <w:start w:val="1"/>
      <w:numFmt w:val="lowerLetter"/>
      <w:lvlText w:val="%2."/>
      <w:lvlJc w:val="left"/>
      <w:pPr>
        <w:ind w:left="2686" w:hanging="360"/>
      </w:pPr>
    </w:lvl>
    <w:lvl w:ilvl="2" w:tplc="0C09001B" w:tentative="1">
      <w:start w:val="1"/>
      <w:numFmt w:val="lowerRoman"/>
      <w:lvlText w:val="%3."/>
      <w:lvlJc w:val="right"/>
      <w:pPr>
        <w:ind w:left="3406" w:hanging="180"/>
      </w:pPr>
    </w:lvl>
    <w:lvl w:ilvl="3" w:tplc="0C09000F" w:tentative="1">
      <w:start w:val="1"/>
      <w:numFmt w:val="decimal"/>
      <w:lvlText w:val="%4."/>
      <w:lvlJc w:val="left"/>
      <w:pPr>
        <w:ind w:left="4126" w:hanging="360"/>
      </w:pPr>
    </w:lvl>
    <w:lvl w:ilvl="4" w:tplc="0C090019" w:tentative="1">
      <w:start w:val="1"/>
      <w:numFmt w:val="lowerLetter"/>
      <w:lvlText w:val="%5."/>
      <w:lvlJc w:val="left"/>
      <w:pPr>
        <w:ind w:left="4846" w:hanging="360"/>
      </w:pPr>
    </w:lvl>
    <w:lvl w:ilvl="5" w:tplc="0C09001B" w:tentative="1">
      <w:start w:val="1"/>
      <w:numFmt w:val="lowerRoman"/>
      <w:lvlText w:val="%6."/>
      <w:lvlJc w:val="right"/>
      <w:pPr>
        <w:ind w:left="5566" w:hanging="180"/>
      </w:pPr>
    </w:lvl>
    <w:lvl w:ilvl="6" w:tplc="0C09000F" w:tentative="1">
      <w:start w:val="1"/>
      <w:numFmt w:val="decimal"/>
      <w:lvlText w:val="%7."/>
      <w:lvlJc w:val="left"/>
      <w:pPr>
        <w:ind w:left="6286" w:hanging="360"/>
      </w:pPr>
    </w:lvl>
    <w:lvl w:ilvl="7" w:tplc="0C090019" w:tentative="1">
      <w:start w:val="1"/>
      <w:numFmt w:val="lowerLetter"/>
      <w:lvlText w:val="%8."/>
      <w:lvlJc w:val="left"/>
      <w:pPr>
        <w:ind w:left="7006" w:hanging="360"/>
      </w:pPr>
    </w:lvl>
    <w:lvl w:ilvl="8" w:tplc="0C09001B" w:tentative="1">
      <w:start w:val="1"/>
      <w:numFmt w:val="lowerRoman"/>
      <w:lvlText w:val="%9."/>
      <w:lvlJc w:val="right"/>
      <w:pPr>
        <w:ind w:left="7726" w:hanging="180"/>
      </w:pPr>
    </w:lvl>
  </w:abstractNum>
  <w:abstractNum w:abstractNumId="20" w15:restartNumberingAfterBreak="0">
    <w:nsid w:val="2D7944B4"/>
    <w:multiLevelType w:val="hybridMultilevel"/>
    <w:tmpl w:val="BE94D488"/>
    <w:lvl w:ilvl="0" w:tplc="A9FA775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1" w15:restartNumberingAfterBreak="0">
    <w:nsid w:val="36E947EF"/>
    <w:multiLevelType w:val="hybridMultilevel"/>
    <w:tmpl w:val="89BEA114"/>
    <w:lvl w:ilvl="0" w:tplc="20D0281E">
      <w:start w:val="1"/>
      <w:numFmt w:val="decimal"/>
      <w:pStyle w:val="Directionssubsectio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2" w15:restartNumberingAfterBreak="0">
    <w:nsid w:val="39646387"/>
    <w:multiLevelType w:val="hybridMultilevel"/>
    <w:tmpl w:val="C376384A"/>
    <w:lvl w:ilvl="0" w:tplc="6DC0CEA2">
      <w:start w:val="1"/>
      <w:numFmt w:val="decimal"/>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9E7E16"/>
    <w:multiLevelType w:val="hybridMultilevel"/>
    <w:tmpl w:val="36A6E174"/>
    <w:lvl w:ilvl="0" w:tplc="5B16D9D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433634F4"/>
    <w:multiLevelType w:val="hybridMultilevel"/>
    <w:tmpl w:val="462A4CF0"/>
    <w:lvl w:ilvl="0" w:tplc="5776A430">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6" w15:restartNumberingAfterBreak="0">
    <w:nsid w:val="49032E2F"/>
    <w:multiLevelType w:val="hybridMultilevel"/>
    <w:tmpl w:val="D41A93AC"/>
    <w:lvl w:ilvl="0" w:tplc="A426CD8A">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7" w15:restartNumberingAfterBreak="0">
    <w:nsid w:val="4AAE413F"/>
    <w:multiLevelType w:val="hybridMultilevel"/>
    <w:tmpl w:val="0AD6F172"/>
    <w:lvl w:ilvl="0" w:tplc="8CA066C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8" w15:restartNumberingAfterBreak="0">
    <w:nsid w:val="511726FA"/>
    <w:multiLevelType w:val="hybridMultilevel"/>
    <w:tmpl w:val="179037DC"/>
    <w:lvl w:ilvl="0" w:tplc="333AA764">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9" w15:restartNumberingAfterBreak="0">
    <w:nsid w:val="5A4C5412"/>
    <w:multiLevelType w:val="hybridMultilevel"/>
    <w:tmpl w:val="57AE21B2"/>
    <w:lvl w:ilvl="0" w:tplc="8C507434">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30" w15:restartNumberingAfterBreak="0">
    <w:nsid w:val="5F0F1210"/>
    <w:multiLevelType w:val="hybridMultilevel"/>
    <w:tmpl w:val="62861A2E"/>
    <w:lvl w:ilvl="0" w:tplc="14C296F2">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1" w15:restartNumberingAfterBreak="0">
    <w:nsid w:val="620E02EA"/>
    <w:multiLevelType w:val="hybridMultilevel"/>
    <w:tmpl w:val="71C89608"/>
    <w:lvl w:ilvl="0" w:tplc="464AEE5A">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3B46D9"/>
    <w:multiLevelType w:val="hybridMultilevel"/>
    <w:tmpl w:val="13DE7B2A"/>
    <w:lvl w:ilvl="0" w:tplc="2FBC9BB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3" w15:restartNumberingAfterBreak="0">
    <w:nsid w:val="63FF7A3B"/>
    <w:multiLevelType w:val="hybridMultilevel"/>
    <w:tmpl w:val="ABF44404"/>
    <w:lvl w:ilvl="0" w:tplc="431046BA">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BD21D5"/>
    <w:multiLevelType w:val="hybridMultilevel"/>
    <w:tmpl w:val="0656852A"/>
    <w:lvl w:ilvl="0" w:tplc="B7106CD8">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5" w15:restartNumberingAfterBreak="0">
    <w:nsid w:val="7ADB692C"/>
    <w:multiLevelType w:val="hybridMultilevel"/>
    <w:tmpl w:val="88FE020A"/>
    <w:lvl w:ilvl="0" w:tplc="A2F046EE">
      <w:start w:val="1"/>
      <w:numFmt w:val="decimal"/>
      <w:pStyle w:val="Directionssectionheading"/>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EE0C55"/>
    <w:multiLevelType w:val="hybridMultilevel"/>
    <w:tmpl w:val="45287FCE"/>
    <w:lvl w:ilvl="0" w:tplc="F8BE4B6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2"/>
  </w:num>
  <w:num w:numId="13">
    <w:abstractNumId w:val="17"/>
  </w:num>
  <w:num w:numId="14">
    <w:abstractNumId w:val="32"/>
  </w:num>
  <w:num w:numId="15">
    <w:abstractNumId w:val="19"/>
  </w:num>
  <w:num w:numId="16">
    <w:abstractNumId w:val="29"/>
  </w:num>
  <w:num w:numId="17">
    <w:abstractNumId w:val="14"/>
  </w:num>
  <w:num w:numId="18">
    <w:abstractNumId w:val="30"/>
  </w:num>
  <w:num w:numId="19">
    <w:abstractNumId w:val="10"/>
  </w:num>
  <w:num w:numId="20">
    <w:abstractNumId w:val="11"/>
  </w:num>
  <w:num w:numId="21">
    <w:abstractNumId w:val="34"/>
  </w:num>
  <w:num w:numId="22">
    <w:abstractNumId w:val="28"/>
  </w:num>
  <w:num w:numId="23">
    <w:abstractNumId w:val="36"/>
  </w:num>
  <w:num w:numId="24">
    <w:abstractNumId w:val="15"/>
  </w:num>
  <w:num w:numId="25">
    <w:abstractNumId w:val="23"/>
  </w:num>
  <w:num w:numId="26">
    <w:abstractNumId w:val="13"/>
  </w:num>
  <w:num w:numId="27">
    <w:abstractNumId w:val="27"/>
  </w:num>
  <w:num w:numId="28">
    <w:abstractNumId w:val="20"/>
  </w:num>
  <w:num w:numId="29">
    <w:abstractNumId w:val="21"/>
  </w:num>
  <w:num w:numId="30">
    <w:abstractNumId w:val="22"/>
  </w:num>
  <w:num w:numId="31">
    <w:abstractNumId w:val="25"/>
  </w:num>
  <w:num w:numId="32">
    <w:abstractNumId w:val="33"/>
  </w:num>
  <w:num w:numId="33">
    <w:abstractNumId w:val="26"/>
  </w:num>
  <w:num w:numId="34">
    <w:abstractNumId w:val="31"/>
  </w:num>
  <w:num w:numId="35">
    <w:abstractNumId w:val="35"/>
  </w:num>
  <w:num w:numId="36">
    <w:abstractNumId w:val="1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A2"/>
    <w:rsid w:val="00004174"/>
    <w:rsid w:val="00004470"/>
    <w:rsid w:val="000136AF"/>
    <w:rsid w:val="000143EA"/>
    <w:rsid w:val="000258B1"/>
    <w:rsid w:val="00033A66"/>
    <w:rsid w:val="00040A89"/>
    <w:rsid w:val="000437C1"/>
    <w:rsid w:val="0004455A"/>
    <w:rsid w:val="0005365D"/>
    <w:rsid w:val="000614BF"/>
    <w:rsid w:val="0006709C"/>
    <w:rsid w:val="00074376"/>
    <w:rsid w:val="000978F5"/>
    <w:rsid w:val="000B15CD"/>
    <w:rsid w:val="000B35EB"/>
    <w:rsid w:val="000B578C"/>
    <w:rsid w:val="000C09DC"/>
    <w:rsid w:val="000C56E8"/>
    <w:rsid w:val="000D05EF"/>
    <w:rsid w:val="000E2261"/>
    <w:rsid w:val="000E78B7"/>
    <w:rsid w:val="000F21C1"/>
    <w:rsid w:val="000F7FB3"/>
    <w:rsid w:val="0010745C"/>
    <w:rsid w:val="00116D55"/>
    <w:rsid w:val="00132CEB"/>
    <w:rsid w:val="001339B0"/>
    <w:rsid w:val="00142B62"/>
    <w:rsid w:val="001441B7"/>
    <w:rsid w:val="001516CB"/>
    <w:rsid w:val="00152336"/>
    <w:rsid w:val="00157B8B"/>
    <w:rsid w:val="00160607"/>
    <w:rsid w:val="00161B85"/>
    <w:rsid w:val="00166C2F"/>
    <w:rsid w:val="001809D7"/>
    <w:rsid w:val="0018301E"/>
    <w:rsid w:val="001939E1"/>
    <w:rsid w:val="00194C3E"/>
    <w:rsid w:val="00195382"/>
    <w:rsid w:val="00196938"/>
    <w:rsid w:val="001A10E8"/>
    <w:rsid w:val="001A230C"/>
    <w:rsid w:val="001B2CB6"/>
    <w:rsid w:val="001C61C5"/>
    <w:rsid w:val="001C62AB"/>
    <w:rsid w:val="001C69C4"/>
    <w:rsid w:val="001C6FF6"/>
    <w:rsid w:val="001D37EF"/>
    <w:rsid w:val="001D6110"/>
    <w:rsid w:val="001E3590"/>
    <w:rsid w:val="001E7407"/>
    <w:rsid w:val="001F5D5E"/>
    <w:rsid w:val="001F6219"/>
    <w:rsid w:val="001F6CD4"/>
    <w:rsid w:val="00206C4D"/>
    <w:rsid w:val="00215AF1"/>
    <w:rsid w:val="0022314B"/>
    <w:rsid w:val="002321E8"/>
    <w:rsid w:val="00232984"/>
    <w:rsid w:val="0024010F"/>
    <w:rsid w:val="00240749"/>
    <w:rsid w:val="002417F7"/>
    <w:rsid w:val="00243018"/>
    <w:rsid w:val="00246C10"/>
    <w:rsid w:val="002564A4"/>
    <w:rsid w:val="0026736C"/>
    <w:rsid w:val="00281308"/>
    <w:rsid w:val="00284719"/>
    <w:rsid w:val="0029102F"/>
    <w:rsid w:val="00297ECB"/>
    <w:rsid w:val="002A7BCF"/>
    <w:rsid w:val="002B1526"/>
    <w:rsid w:val="002C3FD1"/>
    <w:rsid w:val="002D043A"/>
    <w:rsid w:val="002D266B"/>
    <w:rsid w:val="002D6224"/>
    <w:rsid w:val="002E33E5"/>
    <w:rsid w:val="00304F8B"/>
    <w:rsid w:val="003077B3"/>
    <w:rsid w:val="00320498"/>
    <w:rsid w:val="00321BF8"/>
    <w:rsid w:val="00330504"/>
    <w:rsid w:val="0033382A"/>
    <w:rsid w:val="00335BC6"/>
    <w:rsid w:val="003415D3"/>
    <w:rsid w:val="00344338"/>
    <w:rsid w:val="00344701"/>
    <w:rsid w:val="00352B0F"/>
    <w:rsid w:val="00360459"/>
    <w:rsid w:val="0038049F"/>
    <w:rsid w:val="00395786"/>
    <w:rsid w:val="003C6231"/>
    <w:rsid w:val="003D0BFE"/>
    <w:rsid w:val="003D5700"/>
    <w:rsid w:val="003E11DD"/>
    <w:rsid w:val="003E341B"/>
    <w:rsid w:val="003E3D08"/>
    <w:rsid w:val="003E4D00"/>
    <w:rsid w:val="003F0FB8"/>
    <w:rsid w:val="004116CD"/>
    <w:rsid w:val="00417EB9"/>
    <w:rsid w:val="00424CA9"/>
    <w:rsid w:val="00426080"/>
    <w:rsid w:val="004276DF"/>
    <w:rsid w:val="00431E9B"/>
    <w:rsid w:val="004379E3"/>
    <w:rsid w:val="0044015E"/>
    <w:rsid w:val="0044291A"/>
    <w:rsid w:val="00457FFA"/>
    <w:rsid w:val="00461597"/>
    <w:rsid w:val="00467661"/>
    <w:rsid w:val="00471899"/>
    <w:rsid w:val="00472DBE"/>
    <w:rsid w:val="00474A19"/>
    <w:rsid w:val="00477780"/>
    <w:rsid w:val="00477830"/>
    <w:rsid w:val="00487764"/>
    <w:rsid w:val="00496F97"/>
    <w:rsid w:val="004B6C48"/>
    <w:rsid w:val="004C4E59"/>
    <w:rsid w:val="004C6809"/>
    <w:rsid w:val="004D54CD"/>
    <w:rsid w:val="004E063A"/>
    <w:rsid w:val="004E1307"/>
    <w:rsid w:val="004E7BEC"/>
    <w:rsid w:val="004F37A0"/>
    <w:rsid w:val="004F618E"/>
    <w:rsid w:val="00502564"/>
    <w:rsid w:val="00505D3D"/>
    <w:rsid w:val="00506AF6"/>
    <w:rsid w:val="00516B8D"/>
    <w:rsid w:val="00522985"/>
    <w:rsid w:val="005256EC"/>
    <w:rsid w:val="005303C8"/>
    <w:rsid w:val="00537FBC"/>
    <w:rsid w:val="00543238"/>
    <w:rsid w:val="00554826"/>
    <w:rsid w:val="00562877"/>
    <w:rsid w:val="00584811"/>
    <w:rsid w:val="00585784"/>
    <w:rsid w:val="00587547"/>
    <w:rsid w:val="00590442"/>
    <w:rsid w:val="00593AA6"/>
    <w:rsid w:val="00594161"/>
    <w:rsid w:val="00594749"/>
    <w:rsid w:val="005A0258"/>
    <w:rsid w:val="005A605E"/>
    <w:rsid w:val="005A65D5"/>
    <w:rsid w:val="005B4067"/>
    <w:rsid w:val="005C3F41"/>
    <w:rsid w:val="005D1D92"/>
    <w:rsid w:val="005D2D09"/>
    <w:rsid w:val="00600219"/>
    <w:rsid w:val="00604F2A"/>
    <w:rsid w:val="00611EB8"/>
    <w:rsid w:val="0061641F"/>
    <w:rsid w:val="00620076"/>
    <w:rsid w:val="00627E0A"/>
    <w:rsid w:val="0065488B"/>
    <w:rsid w:val="00670EA1"/>
    <w:rsid w:val="00677CC2"/>
    <w:rsid w:val="0068744B"/>
    <w:rsid w:val="006905DE"/>
    <w:rsid w:val="0069207B"/>
    <w:rsid w:val="00697795"/>
    <w:rsid w:val="006A154F"/>
    <w:rsid w:val="006A3C17"/>
    <w:rsid w:val="006A437B"/>
    <w:rsid w:val="006B5789"/>
    <w:rsid w:val="006C30C5"/>
    <w:rsid w:val="006C46CA"/>
    <w:rsid w:val="006C53E3"/>
    <w:rsid w:val="006C7F8C"/>
    <w:rsid w:val="006D0578"/>
    <w:rsid w:val="006E2E1C"/>
    <w:rsid w:val="006E6246"/>
    <w:rsid w:val="006E69C2"/>
    <w:rsid w:val="006E6DCC"/>
    <w:rsid w:val="006E7FF4"/>
    <w:rsid w:val="006F21FC"/>
    <w:rsid w:val="006F318F"/>
    <w:rsid w:val="006F327D"/>
    <w:rsid w:val="0070017E"/>
    <w:rsid w:val="00700B2C"/>
    <w:rsid w:val="007050A2"/>
    <w:rsid w:val="0070679D"/>
    <w:rsid w:val="00713084"/>
    <w:rsid w:val="00714F20"/>
    <w:rsid w:val="0071590F"/>
    <w:rsid w:val="00715914"/>
    <w:rsid w:val="0072147A"/>
    <w:rsid w:val="00721999"/>
    <w:rsid w:val="00723791"/>
    <w:rsid w:val="00730DED"/>
    <w:rsid w:val="00731E00"/>
    <w:rsid w:val="007440B7"/>
    <w:rsid w:val="007500C8"/>
    <w:rsid w:val="007534A2"/>
    <w:rsid w:val="00756272"/>
    <w:rsid w:val="00762D38"/>
    <w:rsid w:val="007715C9"/>
    <w:rsid w:val="00771613"/>
    <w:rsid w:val="00774EDD"/>
    <w:rsid w:val="007757EC"/>
    <w:rsid w:val="00783E89"/>
    <w:rsid w:val="00793915"/>
    <w:rsid w:val="007A0132"/>
    <w:rsid w:val="007A1ED8"/>
    <w:rsid w:val="007B2150"/>
    <w:rsid w:val="007C2253"/>
    <w:rsid w:val="007D7911"/>
    <w:rsid w:val="007E163D"/>
    <w:rsid w:val="007E667A"/>
    <w:rsid w:val="007F28C9"/>
    <w:rsid w:val="007F51B2"/>
    <w:rsid w:val="008040DD"/>
    <w:rsid w:val="008117E9"/>
    <w:rsid w:val="008224A2"/>
    <w:rsid w:val="00824498"/>
    <w:rsid w:val="00826BD1"/>
    <w:rsid w:val="00826CE9"/>
    <w:rsid w:val="00837557"/>
    <w:rsid w:val="00851D58"/>
    <w:rsid w:val="00854D0B"/>
    <w:rsid w:val="008558C2"/>
    <w:rsid w:val="00856A31"/>
    <w:rsid w:val="00860B4E"/>
    <w:rsid w:val="00867B37"/>
    <w:rsid w:val="008754D0"/>
    <w:rsid w:val="00875D13"/>
    <w:rsid w:val="008855C9"/>
    <w:rsid w:val="00886456"/>
    <w:rsid w:val="00896176"/>
    <w:rsid w:val="008A46E1"/>
    <w:rsid w:val="008A4F43"/>
    <w:rsid w:val="008B2706"/>
    <w:rsid w:val="008C2EAC"/>
    <w:rsid w:val="008D0EE0"/>
    <w:rsid w:val="008E0027"/>
    <w:rsid w:val="008E6067"/>
    <w:rsid w:val="008F54E7"/>
    <w:rsid w:val="00903422"/>
    <w:rsid w:val="00905A23"/>
    <w:rsid w:val="0091304E"/>
    <w:rsid w:val="009254C3"/>
    <w:rsid w:val="00932377"/>
    <w:rsid w:val="00936FE2"/>
    <w:rsid w:val="00941236"/>
    <w:rsid w:val="00943FD5"/>
    <w:rsid w:val="00947D5A"/>
    <w:rsid w:val="009532A5"/>
    <w:rsid w:val="009545BD"/>
    <w:rsid w:val="00964CF0"/>
    <w:rsid w:val="00977806"/>
    <w:rsid w:val="00982242"/>
    <w:rsid w:val="009868E9"/>
    <w:rsid w:val="009876DA"/>
    <w:rsid w:val="009900A3"/>
    <w:rsid w:val="00990D8F"/>
    <w:rsid w:val="009A2AC3"/>
    <w:rsid w:val="009B2412"/>
    <w:rsid w:val="009C3413"/>
    <w:rsid w:val="009E417D"/>
    <w:rsid w:val="00A01AD5"/>
    <w:rsid w:val="00A0441E"/>
    <w:rsid w:val="00A0795A"/>
    <w:rsid w:val="00A12128"/>
    <w:rsid w:val="00A22C98"/>
    <w:rsid w:val="00A231E2"/>
    <w:rsid w:val="00A23994"/>
    <w:rsid w:val="00A369E3"/>
    <w:rsid w:val="00A57600"/>
    <w:rsid w:val="00A604BC"/>
    <w:rsid w:val="00A61BAB"/>
    <w:rsid w:val="00A63560"/>
    <w:rsid w:val="00A64912"/>
    <w:rsid w:val="00A70A74"/>
    <w:rsid w:val="00A75FE9"/>
    <w:rsid w:val="00AB5E99"/>
    <w:rsid w:val="00AD53CC"/>
    <w:rsid w:val="00AD5641"/>
    <w:rsid w:val="00AE1F58"/>
    <w:rsid w:val="00AF06CF"/>
    <w:rsid w:val="00B00DE1"/>
    <w:rsid w:val="00B07CDB"/>
    <w:rsid w:val="00B15F1C"/>
    <w:rsid w:val="00B16A31"/>
    <w:rsid w:val="00B17DFD"/>
    <w:rsid w:val="00B25306"/>
    <w:rsid w:val="00B27831"/>
    <w:rsid w:val="00B308FE"/>
    <w:rsid w:val="00B33709"/>
    <w:rsid w:val="00B33B3C"/>
    <w:rsid w:val="00B36392"/>
    <w:rsid w:val="00B36DE2"/>
    <w:rsid w:val="00B418CB"/>
    <w:rsid w:val="00B47444"/>
    <w:rsid w:val="00B50ADC"/>
    <w:rsid w:val="00B566B1"/>
    <w:rsid w:val="00B63834"/>
    <w:rsid w:val="00B650C6"/>
    <w:rsid w:val="00B67A04"/>
    <w:rsid w:val="00B71C28"/>
    <w:rsid w:val="00B80199"/>
    <w:rsid w:val="00B83204"/>
    <w:rsid w:val="00B856E7"/>
    <w:rsid w:val="00BA220B"/>
    <w:rsid w:val="00BA3A57"/>
    <w:rsid w:val="00BB1533"/>
    <w:rsid w:val="00BB4E1A"/>
    <w:rsid w:val="00BC015E"/>
    <w:rsid w:val="00BC0859"/>
    <w:rsid w:val="00BC76AC"/>
    <w:rsid w:val="00BD0ECB"/>
    <w:rsid w:val="00BE2155"/>
    <w:rsid w:val="00BE2B9D"/>
    <w:rsid w:val="00BE719A"/>
    <w:rsid w:val="00BE720A"/>
    <w:rsid w:val="00BF05C8"/>
    <w:rsid w:val="00BF0D73"/>
    <w:rsid w:val="00BF2465"/>
    <w:rsid w:val="00C16619"/>
    <w:rsid w:val="00C25E7F"/>
    <w:rsid w:val="00C25F0E"/>
    <w:rsid w:val="00C2746F"/>
    <w:rsid w:val="00C303A9"/>
    <w:rsid w:val="00C323D6"/>
    <w:rsid w:val="00C324A0"/>
    <w:rsid w:val="00C42BF8"/>
    <w:rsid w:val="00C50043"/>
    <w:rsid w:val="00C72865"/>
    <w:rsid w:val="00C7573B"/>
    <w:rsid w:val="00C910CD"/>
    <w:rsid w:val="00C951A4"/>
    <w:rsid w:val="00C97A54"/>
    <w:rsid w:val="00CA5B23"/>
    <w:rsid w:val="00CA6799"/>
    <w:rsid w:val="00CB602E"/>
    <w:rsid w:val="00CB7E90"/>
    <w:rsid w:val="00CC31C8"/>
    <w:rsid w:val="00CD2BC4"/>
    <w:rsid w:val="00CE051D"/>
    <w:rsid w:val="00CE1335"/>
    <w:rsid w:val="00CE493D"/>
    <w:rsid w:val="00CF07FA"/>
    <w:rsid w:val="00CF0BB2"/>
    <w:rsid w:val="00CF3EE8"/>
    <w:rsid w:val="00CF62C8"/>
    <w:rsid w:val="00D13441"/>
    <w:rsid w:val="00D150E7"/>
    <w:rsid w:val="00D15988"/>
    <w:rsid w:val="00D51550"/>
    <w:rsid w:val="00D52DC2"/>
    <w:rsid w:val="00D53BCC"/>
    <w:rsid w:val="00D54C9E"/>
    <w:rsid w:val="00D6537E"/>
    <w:rsid w:val="00D70DFB"/>
    <w:rsid w:val="00D766DF"/>
    <w:rsid w:val="00D8206C"/>
    <w:rsid w:val="00D86A67"/>
    <w:rsid w:val="00D91F10"/>
    <w:rsid w:val="00DA186E"/>
    <w:rsid w:val="00DA4116"/>
    <w:rsid w:val="00DB251C"/>
    <w:rsid w:val="00DB4630"/>
    <w:rsid w:val="00DC4F88"/>
    <w:rsid w:val="00DE107C"/>
    <w:rsid w:val="00DF2388"/>
    <w:rsid w:val="00E01B90"/>
    <w:rsid w:val="00E05704"/>
    <w:rsid w:val="00E24105"/>
    <w:rsid w:val="00E338EF"/>
    <w:rsid w:val="00E42EBB"/>
    <w:rsid w:val="00E43B33"/>
    <w:rsid w:val="00E544BB"/>
    <w:rsid w:val="00E57547"/>
    <w:rsid w:val="00E74DC7"/>
    <w:rsid w:val="00E8075A"/>
    <w:rsid w:val="00E940D8"/>
    <w:rsid w:val="00E94D5E"/>
    <w:rsid w:val="00EA7100"/>
    <w:rsid w:val="00EA7F9F"/>
    <w:rsid w:val="00EB1274"/>
    <w:rsid w:val="00EB3480"/>
    <w:rsid w:val="00ED2BB6"/>
    <w:rsid w:val="00ED34E1"/>
    <w:rsid w:val="00ED3B8D"/>
    <w:rsid w:val="00ED67A5"/>
    <w:rsid w:val="00ED6EB4"/>
    <w:rsid w:val="00EE5E36"/>
    <w:rsid w:val="00EF2E3A"/>
    <w:rsid w:val="00EF4524"/>
    <w:rsid w:val="00F02C7C"/>
    <w:rsid w:val="00F072A7"/>
    <w:rsid w:val="00F078DC"/>
    <w:rsid w:val="00F15027"/>
    <w:rsid w:val="00F32BA8"/>
    <w:rsid w:val="00F32EE0"/>
    <w:rsid w:val="00F349F1"/>
    <w:rsid w:val="00F4350D"/>
    <w:rsid w:val="00F479C4"/>
    <w:rsid w:val="00F53DB8"/>
    <w:rsid w:val="00F567F7"/>
    <w:rsid w:val="00F6094B"/>
    <w:rsid w:val="00F6696E"/>
    <w:rsid w:val="00F73BD6"/>
    <w:rsid w:val="00F77BC8"/>
    <w:rsid w:val="00F83989"/>
    <w:rsid w:val="00F85099"/>
    <w:rsid w:val="00F917AD"/>
    <w:rsid w:val="00F9379C"/>
    <w:rsid w:val="00F9632C"/>
    <w:rsid w:val="00FA1E52"/>
    <w:rsid w:val="00FB0328"/>
    <w:rsid w:val="00FB507F"/>
    <w:rsid w:val="00FB57D8"/>
    <w:rsid w:val="00FB5A08"/>
    <w:rsid w:val="00FC6A80"/>
    <w:rsid w:val="00FD254F"/>
    <w:rsid w:val="00FD3682"/>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1C8EF4"/>
  <w15:docId w15:val="{1F931712-12DB-482B-9929-23D39119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link w:val="OPCParaBaseChar"/>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6D0578"/>
    <w:rPr>
      <w:sz w:val="16"/>
      <w:szCs w:val="16"/>
    </w:rPr>
  </w:style>
  <w:style w:type="paragraph" w:styleId="CommentText">
    <w:name w:val="annotation text"/>
    <w:basedOn w:val="Normal"/>
    <w:link w:val="CommentTextChar"/>
    <w:uiPriority w:val="99"/>
    <w:semiHidden/>
    <w:unhideWhenUsed/>
    <w:rsid w:val="006D0578"/>
    <w:pPr>
      <w:spacing w:line="240" w:lineRule="auto"/>
    </w:pPr>
    <w:rPr>
      <w:sz w:val="20"/>
    </w:rPr>
  </w:style>
  <w:style w:type="character" w:customStyle="1" w:styleId="CommentTextChar">
    <w:name w:val="Comment Text Char"/>
    <w:basedOn w:val="DefaultParagraphFont"/>
    <w:link w:val="CommentText"/>
    <w:uiPriority w:val="99"/>
    <w:semiHidden/>
    <w:rsid w:val="006D0578"/>
  </w:style>
  <w:style w:type="paragraph" w:styleId="CommentSubject">
    <w:name w:val="annotation subject"/>
    <w:basedOn w:val="CommentText"/>
    <w:next w:val="CommentText"/>
    <w:link w:val="CommentSubjectChar"/>
    <w:uiPriority w:val="99"/>
    <w:semiHidden/>
    <w:unhideWhenUsed/>
    <w:rsid w:val="006D0578"/>
    <w:rPr>
      <w:b/>
      <w:bCs/>
    </w:rPr>
  </w:style>
  <w:style w:type="character" w:customStyle="1" w:styleId="CommentSubjectChar">
    <w:name w:val="Comment Subject Char"/>
    <w:basedOn w:val="CommentTextChar"/>
    <w:link w:val="CommentSubject"/>
    <w:uiPriority w:val="99"/>
    <w:semiHidden/>
    <w:rsid w:val="006D0578"/>
    <w:rPr>
      <w:b/>
      <w:bCs/>
    </w:rPr>
  </w:style>
  <w:style w:type="paragraph" w:styleId="ListParagraph">
    <w:name w:val="List Paragraph"/>
    <w:basedOn w:val="Normal"/>
    <w:uiPriority w:val="34"/>
    <w:qFormat/>
    <w:rsid w:val="002E33E5"/>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semiHidden/>
    <w:unhideWhenUsed/>
    <w:rsid w:val="002E33E5"/>
    <w:rPr>
      <w:color w:val="0000FF"/>
      <w:u w:val="single"/>
    </w:rPr>
  </w:style>
  <w:style w:type="paragraph" w:styleId="Revision">
    <w:name w:val="Revision"/>
    <w:hidden/>
    <w:uiPriority w:val="99"/>
    <w:semiHidden/>
    <w:rsid w:val="00E42EBB"/>
    <w:rPr>
      <w:sz w:val="22"/>
    </w:rPr>
  </w:style>
  <w:style w:type="paragraph" w:customStyle="1" w:styleId="Default">
    <w:name w:val="Default"/>
    <w:rsid w:val="00161B85"/>
    <w:pPr>
      <w:autoSpaceDE w:val="0"/>
      <w:autoSpaceDN w:val="0"/>
      <w:adjustRightInd w:val="0"/>
    </w:pPr>
    <w:rPr>
      <w:rFonts w:cs="Times New Roman"/>
      <w:color w:val="000000"/>
      <w:sz w:val="24"/>
      <w:szCs w:val="24"/>
    </w:rPr>
  </w:style>
  <w:style w:type="character" w:customStyle="1" w:styleId="paragraphChar">
    <w:name w:val="paragraph Char"/>
    <w:aliases w:val="a Char"/>
    <w:link w:val="paragraph"/>
    <w:locked/>
    <w:rsid w:val="00ED6EB4"/>
    <w:rPr>
      <w:rFonts w:eastAsia="Times New Roman" w:cs="Times New Roman"/>
      <w:sz w:val="22"/>
      <w:lang w:eastAsia="en-AU"/>
    </w:rPr>
  </w:style>
  <w:style w:type="paragraph" w:customStyle="1" w:styleId="Directionssubsection">
    <w:name w:val="Directions subsection"/>
    <w:basedOn w:val="subsection"/>
    <w:link w:val="DirectionssubsectionChar"/>
    <w:qFormat/>
    <w:rsid w:val="00721999"/>
    <w:pPr>
      <w:numPr>
        <w:numId w:val="29"/>
      </w:numPr>
      <w:ind w:left="1134"/>
    </w:pPr>
  </w:style>
  <w:style w:type="paragraph" w:customStyle="1" w:styleId="Directionssectionheading">
    <w:name w:val="Directions section heading"/>
    <w:basedOn w:val="ActHead5"/>
    <w:link w:val="DirectionssectionheadingChar"/>
    <w:qFormat/>
    <w:rsid w:val="00246C10"/>
    <w:pPr>
      <w:numPr>
        <w:numId w:val="35"/>
      </w:numPr>
    </w:pPr>
  </w:style>
  <w:style w:type="character" w:customStyle="1" w:styleId="DirectionssubsectionChar">
    <w:name w:val="Directions subsection Char"/>
    <w:basedOn w:val="subsectionChar"/>
    <w:link w:val="Directionssubsection"/>
    <w:rsid w:val="00721999"/>
    <w:rPr>
      <w:rFonts w:eastAsia="Times New Roman" w:cs="Times New Roman"/>
      <w:sz w:val="22"/>
      <w:lang w:eastAsia="en-AU"/>
    </w:rPr>
  </w:style>
  <w:style w:type="character" w:customStyle="1" w:styleId="OPCParaBaseChar">
    <w:name w:val="OPCParaBase Char"/>
    <w:basedOn w:val="DefaultParagraphFont"/>
    <w:link w:val="OPCParaBase"/>
    <w:rsid w:val="00246C10"/>
    <w:rPr>
      <w:rFonts w:eastAsia="Times New Roman" w:cs="Times New Roman"/>
      <w:sz w:val="22"/>
      <w:lang w:eastAsia="en-AU"/>
    </w:rPr>
  </w:style>
  <w:style w:type="character" w:customStyle="1" w:styleId="ActHead5Char">
    <w:name w:val="ActHead 5 Char"/>
    <w:aliases w:val="s Char"/>
    <w:basedOn w:val="OPCParaBaseChar"/>
    <w:link w:val="ActHead5"/>
    <w:rsid w:val="00246C10"/>
    <w:rPr>
      <w:rFonts w:eastAsia="Times New Roman" w:cs="Times New Roman"/>
      <w:b/>
      <w:kern w:val="28"/>
      <w:sz w:val="24"/>
      <w:lang w:eastAsia="en-AU"/>
    </w:rPr>
  </w:style>
  <w:style w:type="character" w:customStyle="1" w:styleId="DirectionssectionheadingChar">
    <w:name w:val="Directions section heading Char"/>
    <w:basedOn w:val="ActHead5Char"/>
    <w:link w:val="Directionssectionheading"/>
    <w:rsid w:val="00246C10"/>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74006">
      <w:bodyDiv w:val="1"/>
      <w:marLeft w:val="0"/>
      <w:marRight w:val="0"/>
      <w:marTop w:val="0"/>
      <w:marBottom w:val="0"/>
      <w:divBdr>
        <w:top w:val="none" w:sz="0" w:space="0" w:color="auto"/>
        <w:left w:val="none" w:sz="0" w:space="0" w:color="auto"/>
        <w:bottom w:val="none" w:sz="0" w:space="0" w:color="auto"/>
        <w:right w:val="none" w:sz="0" w:space="0" w:color="auto"/>
      </w:divBdr>
      <w:divsChild>
        <w:div w:id="1923103539">
          <w:marLeft w:val="0"/>
          <w:marRight w:val="0"/>
          <w:marTop w:val="0"/>
          <w:marBottom w:val="0"/>
          <w:divBdr>
            <w:top w:val="none" w:sz="0" w:space="0" w:color="auto"/>
            <w:left w:val="none" w:sz="0" w:space="0" w:color="auto"/>
            <w:bottom w:val="none" w:sz="0" w:space="0" w:color="auto"/>
            <w:right w:val="none" w:sz="0" w:space="0" w:color="auto"/>
          </w:divBdr>
          <w:divsChild>
            <w:div w:id="1880698302">
              <w:marLeft w:val="0"/>
              <w:marRight w:val="0"/>
              <w:marTop w:val="0"/>
              <w:marBottom w:val="0"/>
              <w:divBdr>
                <w:top w:val="none" w:sz="0" w:space="0" w:color="auto"/>
                <w:left w:val="none" w:sz="0" w:space="0" w:color="auto"/>
                <w:bottom w:val="none" w:sz="0" w:space="0" w:color="auto"/>
                <w:right w:val="none" w:sz="0" w:space="0" w:color="auto"/>
              </w:divBdr>
              <w:divsChild>
                <w:div w:id="319232211">
                  <w:marLeft w:val="0"/>
                  <w:marRight w:val="0"/>
                  <w:marTop w:val="0"/>
                  <w:marBottom w:val="0"/>
                  <w:divBdr>
                    <w:top w:val="none" w:sz="0" w:space="0" w:color="auto"/>
                    <w:left w:val="none" w:sz="0" w:space="0" w:color="auto"/>
                    <w:bottom w:val="none" w:sz="0" w:space="0" w:color="auto"/>
                    <w:right w:val="none" w:sz="0" w:space="0" w:color="auto"/>
                  </w:divBdr>
                  <w:divsChild>
                    <w:div w:id="1924874995">
                      <w:marLeft w:val="0"/>
                      <w:marRight w:val="0"/>
                      <w:marTop w:val="0"/>
                      <w:marBottom w:val="0"/>
                      <w:divBdr>
                        <w:top w:val="none" w:sz="0" w:space="0" w:color="auto"/>
                        <w:left w:val="none" w:sz="0" w:space="0" w:color="auto"/>
                        <w:bottom w:val="none" w:sz="0" w:space="0" w:color="auto"/>
                        <w:right w:val="none" w:sz="0" w:space="0" w:color="auto"/>
                      </w:divBdr>
                      <w:divsChild>
                        <w:div w:id="1098253886">
                          <w:marLeft w:val="0"/>
                          <w:marRight w:val="0"/>
                          <w:marTop w:val="0"/>
                          <w:marBottom w:val="0"/>
                          <w:divBdr>
                            <w:top w:val="none" w:sz="0" w:space="0" w:color="auto"/>
                            <w:left w:val="none" w:sz="0" w:space="0" w:color="auto"/>
                            <w:bottom w:val="none" w:sz="0" w:space="0" w:color="auto"/>
                            <w:right w:val="none" w:sz="0" w:space="0" w:color="auto"/>
                          </w:divBdr>
                          <w:divsChild>
                            <w:div w:id="1859460937">
                              <w:marLeft w:val="0"/>
                              <w:marRight w:val="0"/>
                              <w:marTop w:val="0"/>
                              <w:marBottom w:val="0"/>
                              <w:divBdr>
                                <w:top w:val="none" w:sz="0" w:space="0" w:color="auto"/>
                                <w:left w:val="none" w:sz="0" w:space="0" w:color="auto"/>
                                <w:bottom w:val="none" w:sz="0" w:space="0" w:color="auto"/>
                                <w:right w:val="none" w:sz="0" w:space="0" w:color="auto"/>
                              </w:divBdr>
                              <w:divsChild>
                                <w:div w:id="676659349">
                                  <w:marLeft w:val="0"/>
                                  <w:marRight w:val="0"/>
                                  <w:marTop w:val="0"/>
                                  <w:marBottom w:val="0"/>
                                  <w:divBdr>
                                    <w:top w:val="none" w:sz="0" w:space="0" w:color="auto"/>
                                    <w:left w:val="none" w:sz="0" w:space="0" w:color="auto"/>
                                    <w:bottom w:val="none" w:sz="0" w:space="0" w:color="auto"/>
                                    <w:right w:val="none" w:sz="0" w:space="0" w:color="auto"/>
                                  </w:divBdr>
                                  <w:divsChild>
                                    <w:div w:id="936904959">
                                      <w:marLeft w:val="0"/>
                                      <w:marRight w:val="0"/>
                                      <w:marTop w:val="0"/>
                                      <w:marBottom w:val="0"/>
                                      <w:divBdr>
                                        <w:top w:val="none" w:sz="0" w:space="0" w:color="auto"/>
                                        <w:left w:val="none" w:sz="0" w:space="0" w:color="auto"/>
                                        <w:bottom w:val="none" w:sz="0" w:space="0" w:color="auto"/>
                                        <w:right w:val="none" w:sz="0" w:space="0" w:color="auto"/>
                                      </w:divBdr>
                                      <w:divsChild>
                                        <w:div w:id="507134925">
                                          <w:marLeft w:val="0"/>
                                          <w:marRight w:val="0"/>
                                          <w:marTop w:val="0"/>
                                          <w:marBottom w:val="0"/>
                                          <w:divBdr>
                                            <w:top w:val="none" w:sz="0" w:space="0" w:color="auto"/>
                                            <w:left w:val="none" w:sz="0" w:space="0" w:color="auto"/>
                                            <w:bottom w:val="none" w:sz="0" w:space="0" w:color="auto"/>
                                            <w:right w:val="none" w:sz="0" w:space="0" w:color="auto"/>
                                          </w:divBdr>
                                          <w:divsChild>
                                            <w:div w:id="1206216135">
                                              <w:marLeft w:val="0"/>
                                              <w:marRight w:val="0"/>
                                              <w:marTop w:val="0"/>
                                              <w:marBottom w:val="0"/>
                                              <w:divBdr>
                                                <w:top w:val="none" w:sz="0" w:space="0" w:color="auto"/>
                                                <w:left w:val="none" w:sz="0" w:space="0" w:color="auto"/>
                                                <w:bottom w:val="none" w:sz="0" w:space="0" w:color="auto"/>
                                                <w:right w:val="none" w:sz="0" w:space="0" w:color="auto"/>
                                              </w:divBdr>
                                              <w:divsChild>
                                                <w:div w:id="390006920">
                                                  <w:marLeft w:val="0"/>
                                                  <w:marRight w:val="0"/>
                                                  <w:marTop w:val="0"/>
                                                  <w:marBottom w:val="0"/>
                                                  <w:divBdr>
                                                    <w:top w:val="none" w:sz="0" w:space="0" w:color="auto"/>
                                                    <w:left w:val="none" w:sz="0" w:space="0" w:color="auto"/>
                                                    <w:bottom w:val="none" w:sz="0" w:space="0" w:color="auto"/>
                                                    <w:right w:val="none" w:sz="0" w:space="0" w:color="auto"/>
                                                  </w:divBdr>
                                                  <w:divsChild>
                                                    <w:div w:id="1912230184">
                                                      <w:marLeft w:val="0"/>
                                                      <w:marRight w:val="0"/>
                                                      <w:marTop w:val="0"/>
                                                      <w:marBottom w:val="0"/>
                                                      <w:divBdr>
                                                        <w:top w:val="none" w:sz="0" w:space="0" w:color="auto"/>
                                                        <w:left w:val="none" w:sz="0" w:space="0" w:color="auto"/>
                                                        <w:bottom w:val="none" w:sz="0" w:space="0" w:color="auto"/>
                                                        <w:right w:val="none" w:sz="0" w:space="0" w:color="auto"/>
                                                      </w:divBdr>
                                                      <w:divsChild>
                                                        <w:div w:id="6904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5927320">
      <w:bodyDiv w:val="1"/>
      <w:marLeft w:val="0"/>
      <w:marRight w:val="0"/>
      <w:marTop w:val="0"/>
      <w:marBottom w:val="0"/>
      <w:divBdr>
        <w:top w:val="none" w:sz="0" w:space="0" w:color="auto"/>
        <w:left w:val="none" w:sz="0" w:space="0" w:color="auto"/>
        <w:bottom w:val="none" w:sz="0" w:space="0" w:color="auto"/>
        <w:right w:val="none" w:sz="0" w:space="0" w:color="auto"/>
      </w:divBdr>
      <w:divsChild>
        <w:div w:id="725761189">
          <w:marLeft w:val="0"/>
          <w:marRight w:val="0"/>
          <w:marTop w:val="0"/>
          <w:marBottom w:val="0"/>
          <w:divBdr>
            <w:top w:val="none" w:sz="0" w:space="0" w:color="auto"/>
            <w:left w:val="none" w:sz="0" w:space="0" w:color="auto"/>
            <w:bottom w:val="none" w:sz="0" w:space="0" w:color="auto"/>
            <w:right w:val="none" w:sz="0" w:space="0" w:color="auto"/>
          </w:divBdr>
          <w:divsChild>
            <w:div w:id="2068334511">
              <w:marLeft w:val="0"/>
              <w:marRight w:val="0"/>
              <w:marTop w:val="0"/>
              <w:marBottom w:val="0"/>
              <w:divBdr>
                <w:top w:val="none" w:sz="0" w:space="0" w:color="auto"/>
                <w:left w:val="none" w:sz="0" w:space="0" w:color="auto"/>
                <w:bottom w:val="none" w:sz="0" w:space="0" w:color="auto"/>
                <w:right w:val="none" w:sz="0" w:space="0" w:color="auto"/>
              </w:divBdr>
              <w:divsChild>
                <w:div w:id="594558760">
                  <w:marLeft w:val="0"/>
                  <w:marRight w:val="0"/>
                  <w:marTop w:val="0"/>
                  <w:marBottom w:val="0"/>
                  <w:divBdr>
                    <w:top w:val="none" w:sz="0" w:space="0" w:color="auto"/>
                    <w:left w:val="none" w:sz="0" w:space="0" w:color="auto"/>
                    <w:bottom w:val="none" w:sz="0" w:space="0" w:color="auto"/>
                    <w:right w:val="none" w:sz="0" w:space="0" w:color="auto"/>
                  </w:divBdr>
                  <w:divsChild>
                    <w:div w:id="569578615">
                      <w:marLeft w:val="0"/>
                      <w:marRight w:val="0"/>
                      <w:marTop w:val="0"/>
                      <w:marBottom w:val="0"/>
                      <w:divBdr>
                        <w:top w:val="none" w:sz="0" w:space="0" w:color="auto"/>
                        <w:left w:val="none" w:sz="0" w:space="0" w:color="auto"/>
                        <w:bottom w:val="none" w:sz="0" w:space="0" w:color="auto"/>
                        <w:right w:val="none" w:sz="0" w:space="0" w:color="auto"/>
                      </w:divBdr>
                      <w:divsChild>
                        <w:div w:id="1013335436">
                          <w:marLeft w:val="0"/>
                          <w:marRight w:val="0"/>
                          <w:marTop w:val="0"/>
                          <w:marBottom w:val="0"/>
                          <w:divBdr>
                            <w:top w:val="none" w:sz="0" w:space="0" w:color="auto"/>
                            <w:left w:val="none" w:sz="0" w:space="0" w:color="auto"/>
                            <w:bottom w:val="none" w:sz="0" w:space="0" w:color="auto"/>
                            <w:right w:val="none" w:sz="0" w:space="0" w:color="auto"/>
                          </w:divBdr>
                          <w:divsChild>
                            <w:div w:id="1748263144">
                              <w:marLeft w:val="0"/>
                              <w:marRight w:val="0"/>
                              <w:marTop w:val="0"/>
                              <w:marBottom w:val="0"/>
                              <w:divBdr>
                                <w:top w:val="none" w:sz="0" w:space="0" w:color="auto"/>
                                <w:left w:val="none" w:sz="0" w:space="0" w:color="auto"/>
                                <w:bottom w:val="none" w:sz="0" w:space="0" w:color="auto"/>
                                <w:right w:val="none" w:sz="0" w:space="0" w:color="auto"/>
                              </w:divBdr>
                              <w:divsChild>
                                <w:div w:id="1873952038">
                                  <w:marLeft w:val="0"/>
                                  <w:marRight w:val="0"/>
                                  <w:marTop w:val="0"/>
                                  <w:marBottom w:val="0"/>
                                  <w:divBdr>
                                    <w:top w:val="none" w:sz="0" w:space="0" w:color="auto"/>
                                    <w:left w:val="none" w:sz="0" w:space="0" w:color="auto"/>
                                    <w:bottom w:val="none" w:sz="0" w:space="0" w:color="auto"/>
                                    <w:right w:val="none" w:sz="0" w:space="0" w:color="auto"/>
                                  </w:divBdr>
                                  <w:divsChild>
                                    <w:div w:id="488643876">
                                      <w:marLeft w:val="0"/>
                                      <w:marRight w:val="0"/>
                                      <w:marTop w:val="0"/>
                                      <w:marBottom w:val="0"/>
                                      <w:divBdr>
                                        <w:top w:val="none" w:sz="0" w:space="0" w:color="auto"/>
                                        <w:left w:val="none" w:sz="0" w:space="0" w:color="auto"/>
                                        <w:bottom w:val="none" w:sz="0" w:space="0" w:color="auto"/>
                                        <w:right w:val="none" w:sz="0" w:space="0" w:color="auto"/>
                                      </w:divBdr>
                                      <w:divsChild>
                                        <w:div w:id="1337879720">
                                          <w:marLeft w:val="0"/>
                                          <w:marRight w:val="0"/>
                                          <w:marTop w:val="0"/>
                                          <w:marBottom w:val="0"/>
                                          <w:divBdr>
                                            <w:top w:val="none" w:sz="0" w:space="0" w:color="auto"/>
                                            <w:left w:val="none" w:sz="0" w:space="0" w:color="auto"/>
                                            <w:bottom w:val="none" w:sz="0" w:space="0" w:color="auto"/>
                                            <w:right w:val="none" w:sz="0" w:space="0" w:color="auto"/>
                                          </w:divBdr>
                                          <w:divsChild>
                                            <w:div w:id="1633512995">
                                              <w:marLeft w:val="0"/>
                                              <w:marRight w:val="0"/>
                                              <w:marTop w:val="0"/>
                                              <w:marBottom w:val="0"/>
                                              <w:divBdr>
                                                <w:top w:val="none" w:sz="0" w:space="0" w:color="auto"/>
                                                <w:left w:val="none" w:sz="0" w:space="0" w:color="auto"/>
                                                <w:bottom w:val="none" w:sz="0" w:space="0" w:color="auto"/>
                                                <w:right w:val="none" w:sz="0" w:space="0" w:color="auto"/>
                                              </w:divBdr>
                                              <w:divsChild>
                                                <w:div w:id="1382707581">
                                                  <w:marLeft w:val="0"/>
                                                  <w:marRight w:val="0"/>
                                                  <w:marTop w:val="0"/>
                                                  <w:marBottom w:val="0"/>
                                                  <w:divBdr>
                                                    <w:top w:val="none" w:sz="0" w:space="0" w:color="auto"/>
                                                    <w:left w:val="none" w:sz="0" w:space="0" w:color="auto"/>
                                                    <w:bottom w:val="none" w:sz="0" w:space="0" w:color="auto"/>
                                                    <w:right w:val="none" w:sz="0" w:space="0" w:color="auto"/>
                                                  </w:divBdr>
                                                  <w:divsChild>
                                                    <w:div w:id="1192374291">
                                                      <w:marLeft w:val="0"/>
                                                      <w:marRight w:val="0"/>
                                                      <w:marTop w:val="0"/>
                                                      <w:marBottom w:val="0"/>
                                                      <w:divBdr>
                                                        <w:top w:val="none" w:sz="0" w:space="0" w:color="auto"/>
                                                        <w:left w:val="none" w:sz="0" w:space="0" w:color="auto"/>
                                                        <w:bottom w:val="none" w:sz="0" w:space="0" w:color="auto"/>
                                                        <w:right w:val="none" w:sz="0" w:space="0" w:color="auto"/>
                                                      </w:divBdr>
                                                      <w:divsChild>
                                                        <w:div w:id="15733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2384075">
      <w:bodyDiv w:val="1"/>
      <w:marLeft w:val="0"/>
      <w:marRight w:val="0"/>
      <w:marTop w:val="0"/>
      <w:marBottom w:val="0"/>
      <w:divBdr>
        <w:top w:val="none" w:sz="0" w:space="0" w:color="auto"/>
        <w:left w:val="none" w:sz="0" w:space="0" w:color="auto"/>
        <w:bottom w:val="none" w:sz="0" w:space="0" w:color="auto"/>
        <w:right w:val="none" w:sz="0" w:space="0" w:color="auto"/>
      </w:divBdr>
      <w:divsChild>
        <w:div w:id="1844776799">
          <w:marLeft w:val="0"/>
          <w:marRight w:val="0"/>
          <w:marTop w:val="0"/>
          <w:marBottom w:val="0"/>
          <w:divBdr>
            <w:top w:val="none" w:sz="0" w:space="0" w:color="auto"/>
            <w:left w:val="none" w:sz="0" w:space="0" w:color="auto"/>
            <w:bottom w:val="none" w:sz="0" w:space="0" w:color="auto"/>
            <w:right w:val="none" w:sz="0" w:space="0" w:color="auto"/>
          </w:divBdr>
          <w:divsChild>
            <w:div w:id="2010280861">
              <w:marLeft w:val="0"/>
              <w:marRight w:val="0"/>
              <w:marTop w:val="0"/>
              <w:marBottom w:val="0"/>
              <w:divBdr>
                <w:top w:val="none" w:sz="0" w:space="0" w:color="auto"/>
                <w:left w:val="none" w:sz="0" w:space="0" w:color="auto"/>
                <w:bottom w:val="none" w:sz="0" w:space="0" w:color="auto"/>
                <w:right w:val="none" w:sz="0" w:space="0" w:color="auto"/>
              </w:divBdr>
              <w:divsChild>
                <w:div w:id="1707021990">
                  <w:marLeft w:val="0"/>
                  <w:marRight w:val="0"/>
                  <w:marTop w:val="0"/>
                  <w:marBottom w:val="0"/>
                  <w:divBdr>
                    <w:top w:val="none" w:sz="0" w:space="0" w:color="auto"/>
                    <w:left w:val="none" w:sz="0" w:space="0" w:color="auto"/>
                    <w:bottom w:val="none" w:sz="0" w:space="0" w:color="auto"/>
                    <w:right w:val="none" w:sz="0" w:space="0" w:color="auto"/>
                  </w:divBdr>
                  <w:divsChild>
                    <w:div w:id="1393773773">
                      <w:marLeft w:val="0"/>
                      <w:marRight w:val="0"/>
                      <w:marTop w:val="0"/>
                      <w:marBottom w:val="0"/>
                      <w:divBdr>
                        <w:top w:val="none" w:sz="0" w:space="0" w:color="auto"/>
                        <w:left w:val="none" w:sz="0" w:space="0" w:color="auto"/>
                        <w:bottom w:val="none" w:sz="0" w:space="0" w:color="auto"/>
                        <w:right w:val="none" w:sz="0" w:space="0" w:color="auto"/>
                      </w:divBdr>
                      <w:divsChild>
                        <w:div w:id="784733207">
                          <w:marLeft w:val="0"/>
                          <w:marRight w:val="0"/>
                          <w:marTop w:val="0"/>
                          <w:marBottom w:val="0"/>
                          <w:divBdr>
                            <w:top w:val="none" w:sz="0" w:space="0" w:color="auto"/>
                            <w:left w:val="none" w:sz="0" w:space="0" w:color="auto"/>
                            <w:bottom w:val="none" w:sz="0" w:space="0" w:color="auto"/>
                            <w:right w:val="none" w:sz="0" w:space="0" w:color="auto"/>
                          </w:divBdr>
                          <w:divsChild>
                            <w:div w:id="634413574">
                              <w:marLeft w:val="0"/>
                              <w:marRight w:val="0"/>
                              <w:marTop w:val="0"/>
                              <w:marBottom w:val="0"/>
                              <w:divBdr>
                                <w:top w:val="none" w:sz="0" w:space="0" w:color="auto"/>
                                <w:left w:val="none" w:sz="0" w:space="0" w:color="auto"/>
                                <w:bottom w:val="none" w:sz="0" w:space="0" w:color="auto"/>
                                <w:right w:val="none" w:sz="0" w:space="0" w:color="auto"/>
                              </w:divBdr>
                              <w:divsChild>
                                <w:div w:id="1580672701">
                                  <w:marLeft w:val="0"/>
                                  <w:marRight w:val="0"/>
                                  <w:marTop w:val="0"/>
                                  <w:marBottom w:val="0"/>
                                  <w:divBdr>
                                    <w:top w:val="none" w:sz="0" w:space="0" w:color="auto"/>
                                    <w:left w:val="none" w:sz="0" w:space="0" w:color="auto"/>
                                    <w:bottom w:val="none" w:sz="0" w:space="0" w:color="auto"/>
                                    <w:right w:val="none" w:sz="0" w:space="0" w:color="auto"/>
                                  </w:divBdr>
                                  <w:divsChild>
                                    <w:div w:id="1571191589">
                                      <w:marLeft w:val="0"/>
                                      <w:marRight w:val="0"/>
                                      <w:marTop w:val="0"/>
                                      <w:marBottom w:val="0"/>
                                      <w:divBdr>
                                        <w:top w:val="none" w:sz="0" w:space="0" w:color="auto"/>
                                        <w:left w:val="none" w:sz="0" w:space="0" w:color="auto"/>
                                        <w:bottom w:val="none" w:sz="0" w:space="0" w:color="auto"/>
                                        <w:right w:val="none" w:sz="0" w:space="0" w:color="auto"/>
                                      </w:divBdr>
                                      <w:divsChild>
                                        <w:div w:id="1918712094">
                                          <w:marLeft w:val="0"/>
                                          <w:marRight w:val="0"/>
                                          <w:marTop w:val="0"/>
                                          <w:marBottom w:val="0"/>
                                          <w:divBdr>
                                            <w:top w:val="none" w:sz="0" w:space="0" w:color="auto"/>
                                            <w:left w:val="none" w:sz="0" w:space="0" w:color="auto"/>
                                            <w:bottom w:val="none" w:sz="0" w:space="0" w:color="auto"/>
                                            <w:right w:val="none" w:sz="0" w:space="0" w:color="auto"/>
                                          </w:divBdr>
                                          <w:divsChild>
                                            <w:div w:id="1283414736">
                                              <w:marLeft w:val="0"/>
                                              <w:marRight w:val="0"/>
                                              <w:marTop w:val="0"/>
                                              <w:marBottom w:val="0"/>
                                              <w:divBdr>
                                                <w:top w:val="none" w:sz="0" w:space="0" w:color="auto"/>
                                                <w:left w:val="none" w:sz="0" w:space="0" w:color="auto"/>
                                                <w:bottom w:val="none" w:sz="0" w:space="0" w:color="auto"/>
                                                <w:right w:val="none" w:sz="0" w:space="0" w:color="auto"/>
                                              </w:divBdr>
                                              <w:divsChild>
                                                <w:div w:id="1173378096">
                                                  <w:marLeft w:val="0"/>
                                                  <w:marRight w:val="0"/>
                                                  <w:marTop w:val="0"/>
                                                  <w:marBottom w:val="0"/>
                                                  <w:divBdr>
                                                    <w:top w:val="none" w:sz="0" w:space="0" w:color="auto"/>
                                                    <w:left w:val="none" w:sz="0" w:space="0" w:color="auto"/>
                                                    <w:bottom w:val="none" w:sz="0" w:space="0" w:color="auto"/>
                                                    <w:right w:val="none" w:sz="0" w:space="0" w:color="auto"/>
                                                  </w:divBdr>
                                                  <w:divsChild>
                                                    <w:div w:id="582685532">
                                                      <w:marLeft w:val="0"/>
                                                      <w:marRight w:val="0"/>
                                                      <w:marTop w:val="0"/>
                                                      <w:marBottom w:val="0"/>
                                                      <w:divBdr>
                                                        <w:top w:val="none" w:sz="0" w:space="0" w:color="auto"/>
                                                        <w:left w:val="none" w:sz="0" w:space="0" w:color="auto"/>
                                                        <w:bottom w:val="none" w:sz="0" w:space="0" w:color="auto"/>
                                                        <w:right w:val="none" w:sz="0" w:space="0" w:color="auto"/>
                                                      </w:divBdr>
                                                      <w:divsChild>
                                                        <w:div w:id="21129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8365286">
      <w:bodyDiv w:val="1"/>
      <w:marLeft w:val="0"/>
      <w:marRight w:val="0"/>
      <w:marTop w:val="0"/>
      <w:marBottom w:val="0"/>
      <w:divBdr>
        <w:top w:val="none" w:sz="0" w:space="0" w:color="auto"/>
        <w:left w:val="none" w:sz="0" w:space="0" w:color="auto"/>
        <w:bottom w:val="none" w:sz="0" w:space="0" w:color="auto"/>
        <w:right w:val="none" w:sz="0" w:space="0" w:color="auto"/>
      </w:divBdr>
      <w:divsChild>
        <w:div w:id="709040064">
          <w:marLeft w:val="0"/>
          <w:marRight w:val="0"/>
          <w:marTop w:val="0"/>
          <w:marBottom w:val="0"/>
          <w:divBdr>
            <w:top w:val="none" w:sz="0" w:space="0" w:color="auto"/>
            <w:left w:val="none" w:sz="0" w:space="0" w:color="auto"/>
            <w:bottom w:val="none" w:sz="0" w:space="0" w:color="auto"/>
            <w:right w:val="none" w:sz="0" w:space="0" w:color="auto"/>
          </w:divBdr>
          <w:divsChild>
            <w:div w:id="209804759">
              <w:marLeft w:val="0"/>
              <w:marRight w:val="0"/>
              <w:marTop w:val="0"/>
              <w:marBottom w:val="0"/>
              <w:divBdr>
                <w:top w:val="none" w:sz="0" w:space="0" w:color="auto"/>
                <w:left w:val="none" w:sz="0" w:space="0" w:color="auto"/>
                <w:bottom w:val="none" w:sz="0" w:space="0" w:color="auto"/>
                <w:right w:val="none" w:sz="0" w:space="0" w:color="auto"/>
              </w:divBdr>
              <w:divsChild>
                <w:div w:id="1324696194">
                  <w:marLeft w:val="0"/>
                  <w:marRight w:val="0"/>
                  <w:marTop w:val="0"/>
                  <w:marBottom w:val="0"/>
                  <w:divBdr>
                    <w:top w:val="none" w:sz="0" w:space="0" w:color="auto"/>
                    <w:left w:val="none" w:sz="0" w:space="0" w:color="auto"/>
                    <w:bottom w:val="none" w:sz="0" w:space="0" w:color="auto"/>
                    <w:right w:val="none" w:sz="0" w:space="0" w:color="auto"/>
                  </w:divBdr>
                  <w:divsChild>
                    <w:div w:id="1305695236">
                      <w:marLeft w:val="0"/>
                      <w:marRight w:val="0"/>
                      <w:marTop w:val="0"/>
                      <w:marBottom w:val="0"/>
                      <w:divBdr>
                        <w:top w:val="none" w:sz="0" w:space="0" w:color="auto"/>
                        <w:left w:val="none" w:sz="0" w:space="0" w:color="auto"/>
                        <w:bottom w:val="none" w:sz="0" w:space="0" w:color="auto"/>
                        <w:right w:val="none" w:sz="0" w:space="0" w:color="auto"/>
                      </w:divBdr>
                      <w:divsChild>
                        <w:div w:id="1776633623">
                          <w:marLeft w:val="0"/>
                          <w:marRight w:val="0"/>
                          <w:marTop w:val="0"/>
                          <w:marBottom w:val="0"/>
                          <w:divBdr>
                            <w:top w:val="none" w:sz="0" w:space="0" w:color="auto"/>
                            <w:left w:val="none" w:sz="0" w:space="0" w:color="auto"/>
                            <w:bottom w:val="none" w:sz="0" w:space="0" w:color="auto"/>
                            <w:right w:val="none" w:sz="0" w:space="0" w:color="auto"/>
                          </w:divBdr>
                          <w:divsChild>
                            <w:div w:id="1773627098">
                              <w:marLeft w:val="0"/>
                              <w:marRight w:val="0"/>
                              <w:marTop w:val="0"/>
                              <w:marBottom w:val="0"/>
                              <w:divBdr>
                                <w:top w:val="none" w:sz="0" w:space="0" w:color="auto"/>
                                <w:left w:val="none" w:sz="0" w:space="0" w:color="auto"/>
                                <w:bottom w:val="none" w:sz="0" w:space="0" w:color="auto"/>
                                <w:right w:val="none" w:sz="0" w:space="0" w:color="auto"/>
                              </w:divBdr>
                              <w:divsChild>
                                <w:div w:id="589047677">
                                  <w:marLeft w:val="0"/>
                                  <w:marRight w:val="0"/>
                                  <w:marTop w:val="0"/>
                                  <w:marBottom w:val="0"/>
                                  <w:divBdr>
                                    <w:top w:val="none" w:sz="0" w:space="0" w:color="auto"/>
                                    <w:left w:val="none" w:sz="0" w:space="0" w:color="auto"/>
                                    <w:bottom w:val="none" w:sz="0" w:space="0" w:color="auto"/>
                                    <w:right w:val="none" w:sz="0" w:space="0" w:color="auto"/>
                                  </w:divBdr>
                                  <w:divsChild>
                                    <w:div w:id="882981422">
                                      <w:marLeft w:val="0"/>
                                      <w:marRight w:val="0"/>
                                      <w:marTop w:val="0"/>
                                      <w:marBottom w:val="0"/>
                                      <w:divBdr>
                                        <w:top w:val="none" w:sz="0" w:space="0" w:color="auto"/>
                                        <w:left w:val="none" w:sz="0" w:space="0" w:color="auto"/>
                                        <w:bottom w:val="none" w:sz="0" w:space="0" w:color="auto"/>
                                        <w:right w:val="none" w:sz="0" w:space="0" w:color="auto"/>
                                      </w:divBdr>
                                      <w:divsChild>
                                        <w:div w:id="706565701">
                                          <w:marLeft w:val="0"/>
                                          <w:marRight w:val="0"/>
                                          <w:marTop w:val="0"/>
                                          <w:marBottom w:val="0"/>
                                          <w:divBdr>
                                            <w:top w:val="none" w:sz="0" w:space="0" w:color="auto"/>
                                            <w:left w:val="none" w:sz="0" w:space="0" w:color="auto"/>
                                            <w:bottom w:val="none" w:sz="0" w:space="0" w:color="auto"/>
                                            <w:right w:val="none" w:sz="0" w:space="0" w:color="auto"/>
                                          </w:divBdr>
                                          <w:divsChild>
                                            <w:div w:id="17704230">
                                              <w:marLeft w:val="0"/>
                                              <w:marRight w:val="0"/>
                                              <w:marTop w:val="0"/>
                                              <w:marBottom w:val="0"/>
                                              <w:divBdr>
                                                <w:top w:val="none" w:sz="0" w:space="0" w:color="auto"/>
                                                <w:left w:val="none" w:sz="0" w:space="0" w:color="auto"/>
                                                <w:bottom w:val="none" w:sz="0" w:space="0" w:color="auto"/>
                                                <w:right w:val="none" w:sz="0" w:space="0" w:color="auto"/>
                                              </w:divBdr>
                                              <w:divsChild>
                                                <w:div w:id="1808666969">
                                                  <w:marLeft w:val="0"/>
                                                  <w:marRight w:val="0"/>
                                                  <w:marTop w:val="0"/>
                                                  <w:marBottom w:val="0"/>
                                                  <w:divBdr>
                                                    <w:top w:val="none" w:sz="0" w:space="0" w:color="auto"/>
                                                    <w:left w:val="none" w:sz="0" w:space="0" w:color="auto"/>
                                                    <w:bottom w:val="none" w:sz="0" w:space="0" w:color="auto"/>
                                                    <w:right w:val="none" w:sz="0" w:space="0" w:color="auto"/>
                                                  </w:divBdr>
                                                  <w:divsChild>
                                                    <w:div w:id="244458344">
                                                      <w:marLeft w:val="0"/>
                                                      <w:marRight w:val="0"/>
                                                      <w:marTop w:val="0"/>
                                                      <w:marBottom w:val="0"/>
                                                      <w:divBdr>
                                                        <w:top w:val="none" w:sz="0" w:space="0" w:color="auto"/>
                                                        <w:left w:val="none" w:sz="0" w:space="0" w:color="auto"/>
                                                        <w:bottom w:val="none" w:sz="0" w:space="0" w:color="auto"/>
                                                        <w:right w:val="none" w:sz="0" w:space="0" w:color="auto"/>
                                                      </w:divBdr>
                                                      <w:divsChild>
                                                        <w:div w:id="18681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5402129">
      <w:bodyDiv w:val="1"/>
      <w:marLeft w:val="0"/>
      <w:marRight w:val="0"/>
      <w:marTop w:val="0"/>
      <w:marBottom w:val="0"/>
      <w:divBdr>
        <w:top w:val="none" w:sz="0" w:space="0" w:color="auto"/>
        <w:left w:val="none" w:sz="0" w:space="0" w:color="auto"/>
        <w:bottom w:val="none" w:sz="0" w:space="0" w:color="auto"/>
        <w:right w:val="none" w:sz="0" w:space="0" w:color="auto"/>
      </w:divBdr>
      <w:divsChild>
        <w:div w:id="1658723765">
          <w:marLeft w:val="0"/>
          <w:marRight w:val="0"/>
          <w:marTop w:val="0"/>
          <w:marBottom w:val="0"/>
          <w:divBdr>
            <w:top w:val="none" w:sz="0" w:space="0" w:color="auto"/>
            <w:left w:val="none" w:sz="0" w:space="0" w:color="auto"/>
            <w:bottom w:val="none" w:sz="0" w:space="0" w:color="auto"/>
            <w:right w:val="none" w:sz="0" w:space="0" w:color="auto"/>
          </w:divBdr>
          <w:divsChild>
            <w:div w:id="1276014652">
              <w:marLeft w:val="0"/>
              <w:marRight w:val="0"/>
              <w:marTop w:val="0"/>
              <w:marBottom w:val="0"/>
              <w:divBdr>
                <w:top w:val="none" w:sz="0" w:space="0" w:color="auto"/>
                <w:left w:val="none" w:sz="0" w:space="0" w:color="auto"/>
                <w:bottom w:val="none" w:sz="0" w:space="0" w:color="auto"/>
                <w:right w:val="none" w:sz="0" w:space="0" w:color="auto"/>
              </w:divBdr>
              <w:divsChild>
                <w:div w:id="1691641648">
                  <w:marLeft w:val="0"/>
                  <w:marRight w:val="0"/>
                  <w:marTop w:val="0"/>
                  <w:marBottom w:val="0"/>
                  <w:divBdr>
                    <w:top w:val="none" w:sz="0" w:space="0" w:color="auto"/>
                    <w:left w:val="none" w:sz="0" w:space="0" w:color="auto"/>
                    <w:bottom w:val="none" w:sz="0" w:space="0" w:color="auto"/>
                    <w:right w:val="none" w:sz="0" w:space="0" w:color="auto"/>
                  </w:divBdr>
                  <w:divsChild>
                    <w:div w:id="971906610">
                      <w:marLeft w:val="0"/>
                      <w:marRight w:val="0"/>
                      <w:marTop w:val="0"/>
                      <w:marBottom w:val="0"/>
                      <w:divBdr>
                        <w:top w:val="none" w:sz="0" w:space="0" w:color="auto"/>
                        <w:left w:val="none" w:sz="0" w:space="0" w:color="auto"/>
                        <w:bottom w:val="none" w:sz="0" w:space="0" w:color="auto"/>
                        <w:right w:val="none" w:sz="0" w:space="0" w:color="auto"/>
                      </w:divBdr>
                      <w:divsChild>
                        <w:div w:id="1186210029">
                          <w:marLeft w:val="0"/>
                          <w:marRight w:val="0"/>
                          <w:marTop w:val="0"/>
                          <w:marBottom w:val="0"/>
                          <w:divBdr>
                            <w:top w:val="none" w:sz="0" w:space="0" w:color="auto"/>
                            <w:left w:val="none" w:sz="0" w:space="0" w:color="auto"/>
                            <w:bottom w:val="none" w:sz="0" w:space="0" w:color="auto"/>
                            <w:right w:val="none" w:sz="0" w:space="0" w:color="auto"/>
                          </w:divBdr>
                          <w:divsChild>
                            <w:div w:id="1674451788">
                              <w:marLeft w:val="0"/>
                              <w:marRight w:val="0"/>
                              <w:marTop w:val="0"/>
                              <w:marBottom w:val="0"/>
                              <w:divBdr>
                                <w:top w:val="none" w:sz="0" w:space="0" w:color="auto"/>
                                <w:left w:val="none" w:sz="0" w:space="0" w:color="auto"/>
                                <w:bottom w:val="none" w:sz="0" w:space="0" w:color="auto"/>
                                <w:right w:val="none" w:sz="0" w:space="0" w:color="auto"/>
                              </w:divBdr>
                              <w:divsChild>
                                <w:div w:id="1696690947">
                                  <w:marLeft w:val="0"/>
                                  <w:marRight w:val="0"/>
                                  <w:marTop w:val="0"/>
                                  <w:marBottom w:val="0"/>
                                  <w:divBdr>
                                    <w:top w:val="none" w:sz="0" w:space="0" w:color="auto"/>
                                    <w:left w:val="none" w:sz="0" w:space="0" w:color="auto"/>
                                    <w:bottom w:val="none" w:sz="0" w:space="0" w:color="auto"/>
                                    <w:right w:val="none" w:sz="0" w:space="0" w:color="auto"/>
                                  </w:divBdr>
                                  <w:divsChild>
                                    <w:div w:id="75321736">
                                      <w:marLeft w:val="0"/>
                                      <w:marRight w:val="0"/>
                                      <w:marTop w:val="0"/>
                                      <w:marBottom w:val="0"/>
                                      <w:divBdr>
                                        <w:top w:val="none" w:sz="0" w:space="0" w:color="auto"/>
                                        <w:left w:val="none" w:sz="0" w:space="0" w:color="auto"/>
                                        <w:bottom w:val="none" w:sz="0" w:space="0" w:color="auto"/>
                                        <w:right w:val="none" w:sz="0" w:space="0" w:color="auto"/>
                                      </w:divBdr>
                                      <w:divsChild>
                                        <w:div w:id="1223252224">
                                          <w:marLeft w:val="0"/>
                                          <w:marRight w:val="0"/>
                                          <w:marTop w:val="0"/>
                                          <w:marBottom w:val="0"/>
                                          <w:divBdr>
                                            <w:top w:val="none" w:sz="0" w:space="0" w:color="auto"/>
                                            <w:left w:val="none" w:sz="0" w:space="0" w:color="auto"/>
                                            <w:bottom w:val="none" w:sz="0" w:space="0" w:color="auto"/>
                                            <w:right w:val="none" w:sz="0" w:space="0" w:color="auto"/>
                                          </w:divBdr>
                                          <w:divsChild>
                                            <w:div w:id="1806199183">
                                              <w:marLeft w:val="0"/>
                                              <w:marRight w:val="0"/>
                                              <w:marTop w:val="0"/>
                                              <w:marBottom w:val="0"/>
                                              <w:divBdr>
                                                <w:top w:val="none" w:sz="0" w:space="0" w:color="auto"/>
                                                <w:left w:val="none" w:sz="0" w:space="0" w:color="auto"/>
                                                <w:bottom w:val="none" w:sz="0" w:space="0" w:color="auto"/>
                                                <w:right w:val="none" w:sz="0" w:space="0" w:color="auto"/>
                                              </w:divBdr>
                                              <w:divsChild>
                                                <w:div w:id="1908343294">
                                                  <w:marLeft w:val="0"/>
                                                  <w:marRight w:val="0"/>
                                                  <w:marTop w:val="0"/>
                                                  <w:marBottom w:val="0"/>
                                                  <w:divBdr>
                                                    <w:top w:val="none" w:sz="0" w:space="0" w:color="auto"/>
                                                    <w:left w:val="none" w:sz="0" w:space="0" w:color="auto"/>
                                                    <w:bottom w:val="none" w:sz="0" w:space="0" w:color="auto"/>
                                                    <w:right w:val="none" w:sz="0" w:space="0" w:color="auto"/>
                                                  </w:divBdr>
                                                  <w:divsChild>
                                                    <w:div w:id="782187273">
                                                      <w:marLeft w:val="0"/>
                                                      <w:marRight w:val="0"/>
                                                      <w:marTop w:val="0"/>
                                                      <w:marBottom w:val="0"/>
                                                      <w:divBdr>
                                                        <w:top w:val="none" w:sz="0" w:space="0" w:color="auto"/>
                                                        <w:left w:val="none" w:sz="0" w:space="0" w:color="auto"/>
                                                        <w:bottom w:val="none" w:sz="0" w:space="0" w:color="auto"/>
                                                        <w:right w:val="none" w:sz="0" w:space="0" w:color="auto"/>
                                                      </w:divBdr>
                                                      <w:divsChild>
                                                        <w:div w:id="20939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0169622">
      <w:bodyDiv w:val="1"/>
      <w:marLeft w:val="0"/>
      <w:marRight w:val="0"/>
      <w:marTop w:val="0"/>
      <w:marBottom w:val="0"/>
      <w:divBdr>
        <w:top w:val="none" w:sz="0" w:space="0" w:color="auto"/>
        <w:left w:val="none" w:sz="0" w:space="0" w:color="auto"/>
        <w:bottom w:val="none" w:sz="0" w:space="0" w:color="auto"/>
        <w:right w:val="none" w:sz="0" w:space="0" w:color="auto"/>
      </w:divBdr>
    </w:div>
    <w:div w:id="1400712097">
      <w:bodyDiv w:val="1"/>
      <w:marLeft w:val="0"/>
      <w:marRight w:val="0"/>
      <w:marTop w:val="0"/>
      <w:marBottom w:val="0"/>
      <w:divBdr>
        <w:top w:val="none" w:sz="0" w:space="0" w:color="auto"/>
        <w:left w:val="none" w:sz="0" w:space="0" w:color="auto"/>
        <w:bottom w:val="none" w:sz="0" w:space="0" w:color="auto"/>
        <w:right w:val="none" w:sz="0" w:space="0" w:color="auto"/>
      </w:divBdr>
      <w:divsChild>
        <w:div w:id="2031489121">
          <w:marLeft w:val="0"/>
          <w:marRight w:val="0"/>
          <w:marTop w:val="0"/>
          <w:marBottom w:val="0"/>
          <w:divBdr>
            <w:top w:val="none" w:sz="0" w:space="0" w:color="auto"/>
            <w:left w:val="none" w:sz="0" w:space="0" w:color="auto"/>
            <w:bottom w:val="none" w:sz="0" w:space="0" w:color="auto"/>
            <w:right w:val="none" w:sz="0" w:space="0" w:color="auto"/>
          </w:divBdr>
          <w:divsChild>
            <w:div w:id="862480671">
              <w:marLeft w:val="0"/>
              <w:marRight w:val="0"/>
              <w:marTop w:val="0"/>
              <w:marBottom w:val="0"/>
              <w:divBdr>
                <w:top w:val="none" w:sz="0" w:space="0" w:color="auto"/>
                <w:left w:val="none" w:sz="0" w:space="0" w:color="auto"/>
                <w:bottom w:val="none" w:sz="0" w:space="0" w:color="auto"/>
                <w:right w:val="none" w:sz="0" w:space="0" w:color="auto"/>
              </w:divBdr>
              <w:divsChild>
                <w:div w:id="1461995339">
                  <w:marLeft w:val="0"/>
                  <w:marRight w:val="0"/>
                  <w:marTop w:val="0"/>
                  <w:marBottom w:val="0"/>
                  <w:divBdr>
                    <w:top w:val="none" w:sz="0" w:space="0" w:color="auto"/>
                    <w:left w:val="none" w:sz="0" w:space="0" w:color="auto"/>
                    <w:bottom w:val="none" w:sz="0" w:space="0" w:color="auto"/>
                    <w:right w:val="none" w:sz="0" w:space="0" w:color="auto"/>
                  </w:divBdr>
                  <w:divsChild>
                    <w:div w:id="1454246414">
                      <w:marLeft w:val="0"/>
                      <w:marRight w:val="0"/>
                      <w:marTop w:val="0"/>
                      <w:marBottom w:val="0"/>
                      <w:divBdr>
                        <w:top w:val="none" w:sz="0" w:space="0" w:color="auto"/>
                        <w:left w:val="none" w:sz="0" w:space="0" w:color="auto"/>
                        <w:bottom w:val="none" w:sz="0" w:space="0" w:color="auto"/>
                        <w:right w:val="none" w:sz="0" w:space="0" w:color="auto"/>
                      </w:divBdr>
                      <w:divsChild>
                        <w:div w:id="1602832004">
                          <w:marLeft w:val="0"/>
                          <w:marRight w:val="0"/>
                          <w:marTop w:val="0"/>
                          <w:marBottom w:val="0"/>
                          <w:divBdr>
                            <w:top w:val="none" w:sz="0" w:space="0" w:color="auto"/>
                            <w:left w:val="none" w:sz="0" w:space="0" w:color="auto"/>
                            <w:bottom w:val="none" w:sz="0" w:space="0" w:color="auto"/>
                            <w:right w:val="none" w:sz="0" w:space="0" w:color="auto"/>
                          </w:divBdr>
                          <w:divsChild>
                            <w:div w:id="1325939685">
                              <w:marLeft w:val="0"/>
                              <w:marRight w:val="0"/>
                              <w:marTop w:val="0"/>
                              <w:marBottom w:val="0"/>
                              <w:divBdr>
                                <w:top w:val="none" w:sz="0" w:space="0" w:color="auto"/>
                                <w:left w:val="none" w:sz="0" w:space="0" w:color="auto"/>
                                <w:bottom w:val="none" w:sz="0" w:space="0" w:color="auto"/>
                                <w:right w:val="none" w:sz="0" w:space="0" w:color="auto"/>
                              </w:divBdr>
                              <w:divsChild>
                                <w:div w:id="1444418900">
                                  <w:marLeft w:val="0"/>
                                  <w:marRight w:val="0"/>
                                  <w:marTop w:val="0"/>
                                  <w:marBottom w:val="0"/>
                                  <w:divBdr>
                                    <w:top w:val="none" w:sz="0" w:space="0" w:color="auto"/>
                                    <w:left w:val="none" w:sz="0" w:space="0" w:color="auto"/>
                                    <w:bottom w:val="none" w:sz="0" w:space="0" w:color="auto"/>
                                    <w:right w:val="none" w:sz="0" w:space="0" w:color="auto"/>
                                  </w:divBdr>
                                  <w:divsChild>
                                    <w:div w:id="1368607882">
                                      <w:marLeft w:val="0"/>
                                      <w:marRight w:val="0"/>
                                      <w:marTop w:val="0"/>
                                      <w:marBottom w:val="0"/>
                                      <w:divBdr>
                                        <w:top w:val="none" w:sz="0" w:space="0" w:color="auto"/>
                                        <w:left w:val="none" w:sz="0" w:space="0" w:color="auto"/>
                                        <w:bottom w:val="none" w:sz="0" w:space="0" w:color="auto"/>
                                        <w:right w:val="none" w:sz="0" w:space="0" w:color="auto"/>
                                      </w:divBdr>
                                      <w:divsChild>
                                        <w:div w:id="764498775">
                                          <w:marLeft w:val="0"/>
                                          <w:marRight w:val="0"/>
                                          <w:marTop w:val="0"/>
                                          <w:marBottom w:val="0"/>
                                          <w:divBdr>
                                            <w:top w:val="none" w:sz="0" w:space="0" w:color="auto"/>
                                            <w:left w:val="none" w:sz="0" w:space="0" w:color="auto"/>
                                            <w:bottom w:val="none" w:sz="0" w:space="0" w:color="auto"/>
                                            <w:right w:val="none" w:sz="0" w:space="0" w:color="auto"/>
                                          </w:divBdr>
                                          <w:divsChild>
                                            <w:div w:id="1770001130">
                                              <w:marLeft w:val="0"/>
                                              <w:marRight w:val="0"/>
                                              <w:marTop w:val="0"/>
                                              <w:marBottom w:val="0"/>
                                              <w:divBdr>
                                                <w:top w:val="none" w:sz="0" w:space="0" w:color="auto"/>
                                                <w:left w:val="none" w:sz="0" w:space="0" w:color="auto"/>
                                                <w:bottom w:val="none" w:sz="0" w:space="0" w:color="auto"/>
                                                <w:right w:val="none" w:sz="0" w:space="0" w:color="auto"/>
                                              </w:divBdr>
                                              <w:divsChild>
                                                <w:div w:id="91636049">
                                                  <w:marLeft w:val="0"/>
                                                  <w:marRight w:val="0"/>
                                                  <w:marTop w:val="0"/>
                                                  <w:marBottom w:val="0"/>
                                                  <w:divBdr>
                                                    <w:top w:val="none" w:sz="0" w:space="0" w:color="auto"/>
                                                    <w:left w:val="none" w:sz="0" w:space="0" w:color="auto"/>
                                                    <w:bottom w:val="none" w:sz="0" w:space="0" w:color="auto"/>
                                                    <w:right w:val="none" w:sz="0" w:space="0" w:color="auto"/>
                                                  </w:divBdr>
                                                  <w:divsChild>
                                                    <w:div w:id="487524940">
                                                      <w:marLeft w:val="0"/>
                                                      <w:marRight w:val="0"/>
                                                      <w:marTop w:val="0"/>
                                                      <w:marBottom w:val="0"/>
                                                      <w:divBdr>
                                                        <w:top w:val="none" w:sz="0" w:space="0" w:color="auto"/>
                                                        <w:left w:val="none" w:sz="0" w:space="0" w:color="auto"/>
                                                        <w:bottom w:val="none" w:sz="0" w:space="0" w:color="auto"/>
                                                        <w:right w:val="none" w:sz="0" w:space="0" w:color="auto"/>
                                                      </w:divBdr>
                                                      <w:divsChild>
                                                        <w:div w:id="76873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206712">
      <w:bodyDiv w:val="1"/>
      <w:marLeft w:val="0"/>
      <w:marRight w:val="0"/>
      <w:marTop w:val="0"/>
      <w:marBottom w:val="0"/>
      <w:divBdr>
        <w:top w:val="none" w:sz="0" w:space="0" w:color="auto"/>
        <w:left w:val="none" w:sz="0" w:space="0" w:color="auto"/>
        <w:bottom w:val="none" w:sz="0" w:space="0" w:color="auto"/>
        <w:right w:val="none" w:sz="0" w:space="0" w:color="auto"/>
      </w:divBdr>
      <w:divsChild>
        <w:div w:id="527521937">
          <w:marLeft w:val="0"/>
          <w:marRight w:val="0"/>
          <w:marTop w:val="0"/>
          <w:marBottom w:val="0"/>
          <w:divBdr>
            <w:top w:val="none" w:sz="0" w:space="0" w:color="auto"/>
            <w:left w:val="none" w:sz="0" w:space="0" w:color="auto"/>
            <w:bottom w:val="none" w:sz="0" w:space="0" w:color="auto"/>
            <w:right w:val="none" w:sz="0" w:space="0" w:color="auto"/>
          </w:divBdr>
          <w:divsChild>
            <w:div w:id="1023635148">
              <w:marLeft w:val="0"/>
              <w:marRight w:val="0"/>
              <w:marTop w:val="0"/>
              <w:marBottom w:val="0"/>
              <w:divBdr>
                <w:top w:val="none" w:sz="0" w:space="0" w:color="auto"/>
                <w:left w:val="none" w:sz="0" w:space="0" w:color="auto"/>
                <w:bottom w:val="none" w:sz="0" w:space="0" w:color="auto"/>
                <w:right w:val="none" w:sz="0" w:space="0" w:color="auto"/>
              </w:divBdr>
              <w:divsChild>
                <w:div w:id="1067874561">
                  <w:marLeft w:val="0"/>
                  <w:marRight w:val="0"/>
                  <w:marTop w:val="0"/>
                  <w:marBottom w:val="0"/>
                  <w:divBdr>
                    <w:top w:val="none" w:sz="0" w:space="0" w:color="auto"/>
                    <w:left w:val="none" w:sz="0" w:space="0" w:color="auto"/>
                    <w:bottom w:val="none" w:sz="0" w:space="0" w:color="auto"/>
                    <w:right w:val="none" w:sz="0" w:space="0" w:color="auto"/>
                  </w:divBdr>
                  <w:divsChild>
                    <w:div w:id="20471616">
                      <w:marLeft w:val="0"/>
                      <w:marRight w:val="0"/>
                      <w:marTop w:val="0"/>
                      <w:marBottom w:val="0"/>
                      <w:divBdr>
                        <w:top w:val="none" w:sz="0" w:space="0" w:color="auto"/>
                        <w:left w:val="none" w:sz="0" w:space="0" w:color="auto"/>
                        <w:bottom w:val="none" w:sz="0" w:space="0" w:color="auto"/>
                        <w:right w:val="none" w:sz="0" w:space="0" w:color="auto"/>
                      </w:divBdr>
                      <w:divsChild>
                        <w:div w:id="207910930">
                          <w:marLeft w:val="0"/>
                          <w:marRight w:val="0"/>
                          <w:marTop w:val="0"/>
                          <w:marBottom w:val="0"/>
                          <w:divBdr>
                            <w:top w:val="none" w:sz="0" w:space="0" w:color="auto"/>
                            <w:left w:val="none" w:sz="0" w:space="0" w:color="auto"/>
                            <w:bottom w:val="none" w:sz="0" w:space="0" w:color="auto"/>
                            <w:right w:val="none" w:sz="0" w:space="0" w:color="auto"/>
                          </w:divBdr>
                          <w:divsChild>
                            <w:div w:id="1459295797">
                              <w:marLeft w:val="0"/>
                              <w:marRight w:val="0"/>
                              <w:marTop w:val="0"/>
                              <w:marBottom w:val="0"/>
                              <w:divBdr>
                                <w:top w:val="none" w:sz="0" w:space="0" w:color="auto"/>
                                <w:left w:val="none" w:sz="0" w:space="0" w:color="auto"/>
                                <w:bottom w:val="none" w:sz="0" w:space="0" w:color="auto"/>
                                <w:right w:val="none" w:sz="0" w:space="0" w:color="auto"/>
                              </w:divBdr>
                              <w:divsChild>
                                <w:div w:id="292293308">
                                  <w:marLeft w:val="0"/>
                                  <w:marRight w:val="0"/>
                                  <w:marTop w:val="0"/>
                                  <w:marBottom w:val="0"/>
                                  <w:divBdr>
                                    <w:top w:val="none" w:sz="0" w:space="0" w:color="auto"/>
                                    <w:left w:val="none" w:sz="0" w:space="0" w:color="auto"/>
                                    <w:bottom w:val="none" w:sz="0" w:space="0" w:color="auto"/>
                                    <w:right w:val="none" w:sz="0" w:space="0" w:color="auto"/>
                                  </w:divBdr>
                                  <w:divsChild>
                                    <w:div w:id="519701835">
                                      <w:marLeft w:val="0"/>
                                      <w:marRight w:val="0"/>
                                      <w:marTop w:val="0"/>
                                      <w:marBottom w:val="0"/>
                                      <w:divBdr>
                                        <w:top w:val="none" w:sz="0" w:space="0" w:color="auto"/>
                                        <w:left w:val="none" w:sz="0" w:space="0" w:color="auto"/>
                                        <w:bottom w:val="none" w:sz="0" w:space="0" w:color="auto"/>
                                        <w:right w:val="none" w:sz="0" w:space="0" w:color="auto"/>
                                      </w:divBdr>
                                      <w:divsChild>
                                        <w:div w:id="448397756">
                                          <w:marLeft w:val="0"/>
                                          <w:marRight w:val="0"/>
                                          <w:marTop w:val="0"/>
                                          <w:marBottom w:val="0"/>
                                          <w:divBdr>
                                            <w:top w:val="none" w:sz="0" w:space="0" w:color="auto"/>
                                            <w:left w:val="none" w:sz="0" w:space="0" w:color="auto"/>
                                            <w:bottom w:val="none" w:sz="0" w:space="0" w:color="auto"/>
                                            <w:right w:val="none" w:sz="0" w:space="0" w:color="auto"/>
                                          </w:divBdr>
                                          <w:divsChild>
                                            <w:div w:id="1108505922">
                                              <w:marLeft w:val="0"/>
                                              <w:marRight w:val="0"/>
                                              <w:marTop w:val="0"/>
                                              <w:marBottom w:val="0"/>
                                              <w:divBdr>
                                                <w:top w:val="none" w:sz="0" w:space="0" w:color="auto"/>
                                                <w:left w:val="none" w:sz="0" w:space="0" w:color="auto"/>
                                                <w:bottom w:val="none" w:sz="0" w:space="0" w:color="auto"/>
                                                <w:right w:val="none" w:sz="0" w:space="0" w:color="auto"/>
                                              </w:divBdr>
                                              <w:divsChild>
                                                <w:div w:id="764496449">
                                                  <w:marLeft w:val="0"/>
                                                  <w:marRight w:val="0"/>
                                                  <w:marTop w:val="0"/>
                                                  <w:marBottom w:val="0"/>
                                                  <w:divBdr>
                                                    <w:top w:val="none" w:sz="0" w:space="0" w:color="auto"/>
                                                    <w:left w:val="none" w:sz="0" w:space="0" w:color="auto"/>
                                                    <w:bottom w:val="none" w:sz="0" w:space="0" w:color="auto"/>
                                                    <w:right w:val="none" w:sz="0" w:space="0" w:color="auto"/>
                                                  </w:divBdr>
                                                  <w:divsChild>
                                                    <w:div w:id="811486431">
                                                      <w:marLeft w:val="0"/>
                                                      <w:marRight w:val="0"/>
                                                      <w:marTop w:val="0"/>
                                                      <w:marBottom w:val="0"/>
                                                      <w:divBdr>
                                                        <w:top w:val="none" w:sz="0" w:space="0" w:color="auto"/>
                                                        <w:left w:val="none" w:sz="0" w:space="0" w:color="auto"/>
                                                        <w:bottom w:val="none" w:sz="0" w:space="0" w:color="auto"/>
                                                        <w:right w:val="none" w:sz="0" w:space="0" w:color="auto"/>
                                                      </w:divBdr>
                                                      <w:divsChild>
                                                        <w:div w:id="1528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0979655">
      <w:bodyDiv w:val="1"/>
      <w:marLeft w:val="0"/>
      <w:marRight w:val="0"/>
      <w:marTop w:val="0"/>
      <w:marBottom w:val="0"/>
      <w:divBdr>
        <w:top w:val="none" w:sz="0" w:space="0" w:color="auto"/>
        <w:left w:val="none" w:sz="0" w:space="0" w:color="auto"/>
        <w:bottom w:val="none" w:sz="0" w:space="0" w:color="auto"/>
        <w:right w:val="none" w:sz="0" w:space="0" w:color="auto"/>
      </w:divBdr>
      <w:divsChild>
        <w:div w:id="2090341377">
          <w:marLeft w:val="0"/>
          <w:marRight w:val="0"/>
          <w:marTop w:val="0"/>
          <w:marBottom w:val="0"/>
          <w:divBdr>
            <w:top w:val="none" w:sz="0" w:space="0" w:color="auto"/>
            <w:left w:val="none" w:sz="0" w:space="0" w:color="auto"/>
            <w:bottom w:val="none" w:sz="0" w:space="0" w:color="auto"/>
            <w:right w:val="none" w:sz="0" w:space="0" w:color="auto"/>
          </w:divBdr>
          <w:divsChild>
            <w:div w:id="1310011582">
              <w:marLeft w:val="0"/>
              <w:marRight w:val="0"/>
              <w:marTop w:val="0"/>
              <w:marBottom w:val="0"/>
              <w:divBdr>
                <w:top w:val="none" w:sz="0" w:space="0" w:color="auto"/>
                <w:left w:val="none" w:sz="0" w:space="0" w:color="auto"/>
                <w:bottom w:val="none" w:sz="0" w:space="0" w:color="auto"/>
                <w:right w:val="none" w:sz="0" w:space="0" w:color="auto"/>
              </w:divBdr>
              <w:divsChild>
                <w:div w:id="1406029448">
                  <w:marLeft w:val="0"/>
                  <w:marRight w:val="0"/>
                  <w:marTop w:val="0"/>
                  <w:marBottom w:val="0"/>
                  <w:divBdr>
                    <w:top w:val="none" w:sz="0" w:space="0" w:color="auto"/>
                    <w:left w:val="none" w:sz="0" w:space="0" w:color="auto"/>
                    <w:bottom w:val="none" w:sz="0" w:space="0" w:color="auto"/>
                    <w:right w:val="none" w:sz="0" w:space="0" w:color="auto"/>
                  </w:divBdr>
                  <w:divsChild>
                    <w:div w:id="2031493705">
                      <w:marLeft w:val="0"/>
                      <w:marRight w:val="0"/>
                      <w:marTop w:val="0"/>
                      <w:marBottom w:val="0"/>
                      <w:divBdr>
                        <w:top w:val="none" w:sz="0" w:space="0" w:color="auto"/>
                        <w:left w:val="none" w:sz="0" w:space="0" w:color="auto"/>
                        <w:bottom w:val="none" w:sz="0" w:space="0" w:color="auto"/>
                        <w:right w:val="none" w:sz="0" w:space="0" w:color="auto"/>
                      </w:divBdr>
                      <w:divsChild>
                        <w:div w:id="1805737453">
                          <w:marLeft w:val="0"/>
                          <w:marRight w:val="0"/>
                          <w:marTop w:val="0"/>
                          <w:marBottom w:val="0"/>
                          <w:divBdr>
                            <w:top w:val="none" w:sz="0" w:space="0" w:color="auto"/>
                            <w:left w:val="none" w:sz="0" w:space="0" w:color="auto"/>
                            <w:bottom w:val="none" w:sz="0" w:space="0" w:color="auto"/>
                            <w:right w:val="none" w:sz="0" w:space="0" w:color="auto"/>
                          </w:divBdr>
                          <w:divsChild>
                            <w:div w:id="688609459">
                              <w:marLeft w:val="0"/>
                              <w:marRight w:val="0"/>
                              <w:marTop w:val="0"/>
                              <w:marBottom w:val="0"/>
                              <w:divBdr>
                                <w:top w:val="none" w:sz="0" w:space="0" w:color="auto"/>
                                <w:left w:val="none" w:sz="0" w:space="0" w:color="auto"/>
                                <w:bottom w:val="none" w:sz="0" w:space="0" w:color="auto"/>
                                <w:right w:val="none" w:sz="0" w:space="0" w:color="auto"/>
                              </w:divBdr>
                              <w:divsChild>
                                <w:div w:id="1064059322">
                                  <w:marLeft w:val="0"/>
                                  <w:marRight w:val="0"/>
                                  <w:marTop w:val="0"/>
                                  <w:marBottom w:val="0"/>
                                  <w:divBdr>
                                    <w:top w:val="none" w:sz="0" w:space="0" w:color="auto"/>
                                    <w:left w:val="none" w:sz="0" w:space="0" w:color="auto"/>
                                    <w:bottom w:val="none" w:sz="0" w:space="0" w:color="auto"/>
                                    <w:right w:val="none" w:sz="0" w:space="0" w:color="auto"/>
                                  </w:divBdr>
                                  <w:divsChild>
                                    <w:div w:id="42950361">
                                      <w:marLeft w:val="0"/>
                                      <w:marRight w:val="0"/>
                                      <w:marTop w:val="0"/>
                                      <w:marBottom w:val="0"/>
                                      <w:divBdr>
                                        <w:top w:val="none" w:sz="0" w:space="0" w:color="auto"/>
                                        <w:left w:val="none" w:sz="0" w:space="0" w:color="auto"/>
                                        <w:bottom w:val="none" w:sz="0" w:space="0" w:color="auto"/>
                                        <w:right w:val="none" w:sz="0" w:space="0" w:color="auto"/>
                                      </w:divBdr>
                                      <w:divsChild>
                                        <w:div w:id="141120801">
                                          <w:marLeft w:val="0"/>
                                          <w:marRight w:val="0"/>
                                          <w:marTop w:val="0"/>
                                          <w:marBottom w:val="0"/>
                                          <w:divBdr>
                                            <w:top w:val="none" w:sz="0" w:space="0" w:color="auto"/>
                                            <w:left w:val="none" w:sz="0" w:space="0" w:color="auto"/>
                                            <w:bottom w:val="none" w:sz="0" w:space="0" w:color="auto"/>
                                            <w:right w:val="none" w:sz="0" w:space="0" w:color="auto"/>
                                          </w:divBdr>
                                          <w:divsChild>
                                            <w:div w:id="600141775">
                                              <w:marLeft w:val="0"/>
                                              <w:marRight w:val="0"/>
                                              <w:marTop w:val="0"/>
                                              <w:marBottom w:val="0"/>
                                              <w:divBdr>
                                                <w:top w:val="none" w:sz="0" w:space="0" w:color="auto"/>
                                                <w:left w:val="none" w:sz="0" w:space="0" w:color="auto"/>
                                                <w:bottom w:val="none" w:sz="0" w:space="0" w:color="auto"/>
                                                <w:right w:val="none" w:sz="0" w:space="0" w:color="auto"/>
                                              </w:divBdr>
                                              <w:divsChild>
                                                <w:div w:id="1511945812">
                                                  <w:marLeft w:val="0"/>
                                                  <w:marRight w:val="0"/>
                                                  <w:marTop w:val="0"/>
                                                  <w:marBottom w:val="0"/>
                                                  <w:divBdr>
                                                    <w:top w:val="none" w:sz="0" w:space="0" w:color="auto"/>
                                                    <w:left w:val="none" w:sz="0" w:space="0" w:color="auto"/>
                                                    <w:bottom w:val="none" w:sz="0" w:space="0" w:color="auto"/>
                                                    <w:right w:val="none" w:sz="0" w:space="0" w:color="auto"/>
                                                  </w:divBdr>
                                                  <w:divsChild>
                                                    <w:div w:id="551041284">
                                                      <w:marLeft w:val="0"/>
                                                      <w:marRight w:val="0"/>
                                                      <w:marTop w:val="0"/>
                                                      <w:marBottom w:val="0"/>
                                                      <w:divBdr>
                                                        <w:top w:val="none" w:sz="0" w:space="0" w:color="auto"/>
                                                        <w:left w:val="none" w:sz="0" w:space="0" w:color="auto"/>
                                                        <w:bottom w:val="none" w:sz="0" w:space="0" w:color="auto"/>
                                                        <w:right w:val="none" w:sz="0" w:space="0" w:color="auto"/>
                                                      </w:divBdr>
                                                      <w:divsChild>
                                                        <w:div w:id="10597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412276">
      <w:bodyDiv w:val="1"/>
      <w:marLeft w:val="0"/>
      <w:marRight w:val="0"/>
      <w:marTop w:val="0"/>
      <w:marBottom w:val="0"/>
      <w:divBdr>
        <w:top w:val="none" w:sz="0" w:space="0" w:color="auto"/>
        <w:left w:val="none" w:sz="0" w:space="0" w:color="auto"/>
        <w:bottom w:val="none" w:sz="0" w:space="0" w:color="auto"/>
        <w:right w:val="none" w:sz="0" w:space="0" w:color="auto"/>
      </w:divBdr>
      <w:divsChild>
        <w:div w:id="1766222972">
          <w:marLeft w:val="0"/>
          <w:marRight w:val="0"/>
          <w:marTop w:val="0"/>
          <w:marBottom w:val="0"/>
          <w:divBdr>
            <w:top w:val="none" w:sz="0" w:space="0" w:color="auto"/>
            <w:left w:val="none" w:sz="0" w:space="0" w:color="auto"/>
            <w:bottom w:val="none" w:sz="0" w:space="0" w:color="auto"/>
            <w:right w:val="none" w:sz="0" w:space="0" w:color="auto"/>
          </w:divBdr>
          <w:divsChild>
            <w:div w:id="830563361">
              <w:marLeft w:val="0"/>
              <w:marRight w:val="0"/>
              <w:marTop w:val="0"/>
              <w:marBottom w:val="0"/>
              <w:divBdr>
                <w:top w:val="none" w:sz="0" w:space="0" w:color="auto"/>
                <w:left w:val="none" w:sz="0" w:space="0" w:color="auto"/>
                <w:bottom w:val="none" w:sz="0" w:space="0" w:color="auto"/>
                <w:right w:val="none" w:sz="0" w:space="0" w:color="auto"/>
              </w:divBdr>
              <w:divsChild>
                <w:div w:id="791940412">
                  <w:marLeft w:val="0"/>
                  <w:marRight w:val="0"/>
                  <w:marTop w:val="0"/>
                  <w:marBottom w:val="0"/>
                  <w:divBdr>
                    <w:top w:val="none" w:sz="0" w:space="0" w:color="auto"/>
                    <w:left w:val="none" w:sz="0" w:space="0" w:color="auto"/>
                    <w:bottom w:val="none" w:sz="0" w:space="0" w:color="auto"/>
                    <w:right w:val="none" w:sz="0" w:space="0" w:color="auto"/>
                  </w:divBdr>
                  <w:divsChild>
                    <w:div w:id="1537506020">
                      <w:marLeft w:val="0"/>
                      <w:marRight w:val="0"/>
                      <w:marTop w:val="0"/>
                      <w:marBottom w:val="0"/>
                      <w:divBdr>
                        <w:top w:val="none" w:sz="0" w:space="0" w:color="auto"/>
                        <w:left w:val="none" w:sz="0" w:space="0" w:color="auto"/>
                        <w:bottom w:val="none" w:sz="0" w:space="0" w:color="auto"/>
                        <w:right w:val="none" w:sz="0" w:space="0" w:color="auto"/>
                      </w:divBdr>
                      <w:divsChild>
                        <w:div w:id="1521092571">
                          <w:marLeft w:val="0"/>
                          <w:marRight w:val="0"/>
                          <w:marTop w:val="0"/>
                          <w:marBottom w:val="0"/>
                          <w:divBdr>
                            <w:top w:val="none" w:sz="0" w:space="0" w:color="auto"/>
                            <w:left w:val="none" w:sz="0" w:space="0" w:color="auto"/>
                            <w:bottom w:val="none" w:sz="0" w:space="0" w:color="auto"/>
                            <w:right w:val="none" w:sz="0" w:space="0" w:color="auto"/>
                          </w:divBdr>
                          <w:divsChild>
                            <w:div w:id="649292419">
                              <w:marLeft w:val="0"/>
                              <w:marRight w:val="0"/>
                              <w:marTop w:val="0"/>
                              <w:marBottom w:val="0"/>
                              <w:divBdr>
                                <w:top w:val="none" w:sz="0" w:space="0" w:color="auto"/>
                                <w:left w:val="none" w:sz="0" w:space="0" w:color="auto"/>
                                <w:bottom w:val="none" w:sz="0" w:space="0" w:color="auto"/>
                                <w:right w:val="none" w:sz="0" w:space="0" w:color="auto"/>
                              </w:divBdr>
                              <w:divsChild>
                                <w:div w:id="2033875113">
                                  <w:marLeft w:val="0"/>
                                  <w:marRight w:val="0"/>
                                  <w:marTop w:val="0"/>
                                  <w:marBottom w:val="0"/>
                                  <w:divBdr>
                                    <w:top w:val="none" w:sz="0" w:space="0" w:color="auto"/>
                                    <w:left w:val="none" w:sz="0" w:space="0" w:color="auto"/>
                                    <w:bottom w:val="none" w:sz="0" w:space="0" w:color="auto"/>
                                    <w:right w:val="none" w:sz="0" w:space="0" w:color="auto"/>
                                  </w:divBdr>
                                  <w:divsChild>
                                    <w:div w:id="1557811766">
                                      <w:marLeft w:val="0"/>
                                      <w:marRight w:val="0"/>
                                      <w:marTop w:val="0"/>
                                      <w:marBottom w:val="0"/>
                                      <w:divBdr>
                                        <w:top w:val="none" w:sz="0" w:space="0" w:color="auto"/>
                                        <w:left w:val="none" w:sz="0" w:space="0" w:color="auto"/>
                                        <w:bottom w:val="none" w:sz="0" w:space="0" w:color="auto"/>
                                        <w:right w:val="none" w:sz="0" w:space="0" w:color="auto"/>
                                      </w:divBdr>
                                      <w:divsChild>
                                        <w:div w:id="323749140">
                                          <w:marLeft w:val="0"/>
                                          <w:marRight w:val="0"/>
                                          <w:marTop w:val="0"/>
                                          <w:marBottom w:val="0"/>
                                          <w:divBdr>
                                            <w:top w:val="none" w:sz="0" w:space="0" w:color="auto"/>
                                            <w:left w:val="none" w:sz="0" w:space="0" w:color="auto"/>
                                            <w:bottom w:val="none" w:sz="0" w:space="0" w:color="auto"/>
                                            <w:right w:val="none" w:sz="0" w:space="0" w:color="auto"/>
                                          </w:divBdr>
                                          <w:divsChild>
                                            <w:div w:id="1609969211">
                                              <w:marLeft w:val="0"/>
                                              <w:marRight w:val="0"/>
                                              <w:marTop w:val="0"/>
                                              <w:marBottom w:val="0"/>
                                              <w:divBdr>
                                                <w:top w:val="none" w:sz="0" w:space="0" w:color="auto"/>
                                                <w:left w:val="none" w:sz="0" w:space="0" w:color="auto"/>
                                                <w:bottom w:val="none" w:sz="0" w:space="0" w:color="auto"/>
                                                <w:right w:val="none" w:sz="0" w:space="0" w:color="auto"/>
                                              </w:divBdr>
                                              <w:divsChild>
                                                <w:div w:id="1283610679">
                                                  <w:marLeft w:val="0"/>
                                                  <w:marRight w:val="0"/>
                                                  <w:marTop w:val="0"/>
                                                  <w:marBottom w:val="0"/>
                                                  <w:divBdr>
                                                    <w:top w:val="none" w:sz="0" w:space="0" w:color="auto"/>
                                                    <w:left w:val="none" w:sz="0" w:space="0" w:color="auto"/>
                                                    <w:bottom w:val="none" w:sz="0" w:space="0" w:color="auto"/>
                                                    <w:right w:val="none" w:sz="0" w:space="0" w:color="auto"/>
                                                  </w:divBdr>
                                                  <w:divsChild>
                                                    <w:div w:id="1299610187">
                                                      <w:marLeft w:val="0"/>
                                                      <w:marRight w:val="0"/>
                                                      <w:marTop w:val="0"/>
                                                      <w:marBottom w:val="0"/>
                                                      <w:divBdr>
                                                        <w:top w:val="none" w:sz="0" w:space="0" w:color="auto"/>
                                                        <w:left w:val="none" w:sz="0" w:space="0" w:color="auto"/>
                                                        <w:bottom w:val="none" w:sz="0" w:space="0" w:color="auto"/>
                                                        <w:right w:val="none" w:sz="0" w:space="0" w:color="auto"/>
                                                      </w:divBdr>
                                                      <w:divsChild>
                                                        <w:div w:id="2010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7012334">
      <w:bodyDiv w:val="1"/>
      <w:marLeft w:val="0"/>
      <w:marRight w:val="0"/>
      <w:marTop w:val="0"/>
      <w:marBottom w:val="0"/>
      <w:divBdr>
        <w:top w:val="none" w:sz="0" w:space="0" w:color="auto"/>
        <w:left w:val="none" w:sz="0" w:space="0" w:color="auto"/>
        <w:bottom w:val="none" w:sz="0" w:space="0" w:color="auto"/>
        <w:right w:val="none" w:sz="0" w:space="0" w:color="auto"/>
      </w:divBdr>
      <w:divsChild>
        <w:div w:id="1085766767">
          <w:marLeft w:val="0"/>
          <w:marRight w:val="0"/>
          <w:marTop w:val="0"/>
          <w:marBottom w:val="0"/>
          <w:divBdr>
            <w:top w:val="none" w:sz="0" w:space="0" w:color="auto"/>
            <w:left w:val="none" w:sz="0" w:space="0" w:color="auto"/>
            <w:bottom w:val="none" w:sz="0" w:space="0" w:color="auto"/>
            <w:right w:val="none" w:sz="0" w:space="0" w:color="auto"/>
          </w:divBdr>
          <w:divsChild>
            <w:div w:id="1344819024">
              <w:marLeft w:val="0"/>
              <w:marRight w:val="0"/>
              <w:marTop w:val="0"/>
              <w:marBottom w:val="0"/>
              <w:divBdr>
                <w:top w:val="none" w:sz="0" w:space="0" w:color="auto"/>
                <w:left w:val="none" w:sz="0" w:space="0" w:color="auto"/>
                <w:bottom w:val="none" w:sz="0" w:space="0" w:color="auto"/>
                <w:right w:val="none" w:sz="0" w:space="0" w:color="auto"/>
              </w:divBdr>
              <w:divsChild>
                <w:div w:id="514272895">
                  <w:marLeft w:val="0"/>
                  <w:marRight w:val="0"/>
                  <w:marTop w:val="0"/>
                  <w:marBottom w:val="0"/>
                  <w:divBdr>
                    <w:top w:val="none" w:sz="0" w:space="0" w:color="auto"/>
                    <w:left w:val="none" w:sz="0" w:space="0" w:color="auto"/>
                    <w:bottom w:val="none" w:sz="0" w:space="0" w:color="auto"/>
                    <w:right w:val="none" w:sz="0" w:space="0" w:color="auto"/>
                  </w:divBdr>
                  <w:divsChild>
                    <w:div w:id="950862235">
                      <w:marLeft w:val="0"/>
                      <w:marRight w:val="0"/>
                      <w:marTop w:val="0"/>
                      <w:marBottom w:val="0"/>
                      <w:divBdr>
                        <w:top w:val="none" w:sz="0" w:space="0" w:color="auto"/>
                        <w:left w:val="none" w:sz="0" w:space="0" w:color="auto"/>
                        <w:bottom w:val="none" w:sz="0" w:space="0" w:color="auto"/>
                        <w:right w:val="none" w:sz="0" w:space="0" w:color="auto"/>
                      </w:divBdr>
                      <w:divsChild>
                        <w:div w:id="1330596197">
                          <w:marLeft w:val="0"/>
                          <w:marRight w:val="0"/>
                          <w:marTop w:val="0"/>
                          <w:marBottom w:val="0"/>
                          <w:divBdr>
                            <w:top w:val="none" w:sz="0" w:space="0" w:color="auto"/>
                            <w:left w:val="none" w:sz="0" w:space="0" w:color="auto"/>
                            <w:bottom w:val="none" w:sz="0" w:space="0" w:color="auto"/>
                            <w:right w:val="none" w:sz="0" w:space="0" w:color="auto"/>
                          </w:divBdr>
                          <w:divsChild>
                            <w:div w:id="1471821693">
                              <w:marLeft w:val="0"/>
                              <w:marRight w:val="0"/>
                              <w:marTop w:val="0"/>
                              <w:marBottom w:val="0"/>
                              <w:divBdr>
                                <w:top w:val="none" w:sz="0" w:space="0" w:color="auto"/>
                                <w:left w:val="none" w:sz="0" w:space="0" w:color="auto"/>
                                <w:bottom w:val="none" w:sz="0" w:space="0" w:color="auto"/>
                                <w:right w:val="none" w:sz="0" w:space="0" w:color="auto"/>
                              </w:divBdr>
                              <w:divsChild>
                                <w:div w:id="1117143997">
                                  <w:marLeft w:val="0"/>
                                  <w:marRight w:val="0"/>
                                  <w:marTop w:val="0"/>
                                  <w:marBottom w:val="0"/>
                                  <w:divBdr>
                                    <w:top w:val="none" w:sz="0" w:space="0" w:color="auto"/>
                                    <w:left w:val="none" w:sz="0" w:space="0" w:color="auto"/>
                                    <w:bottom w:val="none" w:sz="0" w:space="0" w:color="auto"/>
                                    <w:right w:val="none" w:sz="0" w:space="0" w:color="auto"/>
                                  </w:divBdr>
                                  <w:divsChild>
                                    <w:div w:id="879972513">
                                      <w:marLeft w:val="0"/>
                                      <w:marRight w:val="0"/>
                                      <w:marTop w:val="0"/>
                                      <w:marBottom w:val="0"/>
                                      <w:divBdr>
                                        <w:top w:val="none" w:sz="0" w:space="0" w:color="auto"/>
                                        <w:left w:val="none" w:sz="0" w:space="0" w:color="auto"/>
                                        <w:bottom w:val="none" w:sz="0" w:space="0" w:color="auto"/>
                                        <w:right w:val="none" w:sz="0" w:space="0" w:color="auto"/>
                                      </w:divBdr>
                                      <w:divsChild>
                                        <w:div w:id="1928153395">
                                          <w:marLeft w:val="0"/>
                                          <w:marRight w:val="0"/>
                                          <w:marTop w:val="0"/>
                                          <w:marBottom w:val="0"/>
                                          <w:divBdr>
                                            <w:top w:val="none" w:sz="0" w:space="0" w:color="auto"/>
                                            <w:left w:val="none" w:sz="0" w:space="0" w:color="auto"/>
                                            <w:bottom w:val="none" w:sz="0" w:space="0" w:color="auto"/>
                                            <w:right w:val="none" w:sz="0" w:space="0" w:color="auto"/>
                                          </w:divBdr>
                                          <w:divsChild>
                                            <w:div w:id="35856806">
                                              <w:marLeft w:val="0"/>
                                              <w:marRight w:val="0"/>
                                              <w:marTop w:val="0"/>
                                              <w:marBottom w:val="0"/>
                                              <w:divBdr>
                                                <w:top w:val="none" w:sz="0" w:space="0" w:color="auto"/>
                                                <w:left w:val="none" w:sz="0" w:space="0" w:color="auto"/>
                                                <w:bottom w:val="none" w:sz="0" w:space="0" w:color="auto"/>
                                                <w:right w:val="none" w:sz="0" w:space="0" w:color="auto"/>
                                              </w:divBdr>
                                              <w:divsChild>
                                                <w:div w:id="1600676541">
                                                  <w:marLeft w:val="0"/>
                                                  <w:marRight w:val="0"/>
                                                  <w:marTop w:val="0"/>
                                                  <w:marBottom w:val="0"/>
                                                  <w:divBdr>
                                                    <w:top w:val="none" w:sz="0" w:space="0" w:color="auto"/>
                                                    <w:left w:val="none" w:sz="0" w:space="0" w:color="auto"/>
                                                    <w:bottom w:val="none" w:sz="0" w:space="0" w:color="auto"/>
                                                    <w:right w:val="none" w:sz="0" w:space="0" w:color="auto"/>
                                                  </w:divBdr>
                                                  <w:divsChild>
                                                    <w:div w:id="1338726802">
                                                      <w:marLeft w:val="0"/>
                                                      <w:marRight w:val="0"/>
                                                      <w:marTop w:val="0"/>
                                                      <w:marBottom w:val="0"/>
                                                      <w:divBdr>
                                                        <w:top w:val="none" w:sz="0" w:space="0" w:color="auto"/>
                                                        <w:left w:val="none" w:sz="0" w:space="0" w:color="auto"/>
                                                        <w:bottom w:val="none" w:sz="0" w:space="0" w:color="auto"/>
                                                        <w:right w:val="none" w:sz="0" w:space="0" w:color="auto"/>
                                                      </w:divBdr>
                                                      <w:divsChild>
                                                        <w:div w:id="13844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2871BA85A6C8E4181DE7AF25361B48D" ma:contentTypeVersion="" ma:contentTypeDescription="PDMS Document Site Content Type" ma:contentTypeScope="" ma:versionID="34d00284a9f30f76bab6d9f017f95fa6">
  <xsd:schema xmlns:xsd="http://www.w3.org/2001/XMLSchema" xmlns:xs="http://www.w3.org/2001/XMLSchema" xmlns:p="http://schemas.microsoft.com/office/2006/metadata/properties" xmlns:ns2="57B06EBC-E449-4063-9A8B-A829799BE7C9" targetNamespace="http://schemas.microsoft.com/office/2006/metadata/properties" ma:root="true" ma:fieldsID="a156f9a06254d361588079638fdc8744" ns2:_="">
    <xsd:import namespace="57B06EBC-E449-4063-9A8B-A829799BE7C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06EBC-E449-4063-9A8B-A829799BE7C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7B06EBC-E449-4063-9A8B-A829799BE7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90048-FE13-4C7A-AF38-2486870EE011}">
  <ds:schemaRefs>
    <ds:schemaRef ds:uri="http://schemas.microsoft.com/sharepoint/v3/contenttype/forms"/>
  </ds:schemaRefs>
</ds:datastoreItem>
</file>

<file path=customXml/itemProps2.xml><?xml version="1.0" encoding="utf-8"?>
<ds:datastoreItem xmlns:ds="http://schemas.openxmlformats.org/officeDocument/2006/customXml" ds:itemID="{C6CC2A5C-C37A-4F3D-9C6C-C2D7AEF08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06EBC-E449-4063-9A8B-A829799BE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60C16-221B-4A7C-BAAE-2176851B513F}">
  <ds:schemaRefs>
    <ds:schemaRef ds:uri="http://schemas.openxmlformats.org/package/2006/metadata/core-properties"/>
    <ds:schemaRef ds:uri="http://schemas.microsoft.com/office/2006/documentManagement/types"/>
    <ds:schemaRef ds:uri="http://schemas.microsoft.com/office/infopath/2007/PartnerControls"/>
    <ds:schemaRef ds:uri="57B06EBC-E449-4063-9A8B-A829799BE7C9"/>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56D04C8B-4DC6-42F9-9332-B421404A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F258DD0A.dotm</Template>
  <TotalTime>5</TotalTime>
  <Pages>15</Pages>
  <Words>2231</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WONG,Jenny</dc:creator>
  <cp:lastModifiedBy>WHITFIELD,Chase</cp:lastModifiedBy>
  <cp:revision>3</cp:revision>
  <cp:lastPrinted>2019-01-25T05:47:00Z</cp:lastPrinted>
  <dcterms:created xsi:type="dcterms:W3CDTF">2019-03-12T03:49:00Z</dcterms:created>
  <dcterms:modified xsi:type="dcterms:W3CDTF">2019-03-13T01:59:00Z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0x010100266966F133664895A6EE3632470D45F50002871BA85A6C8E4181DE7AF25361B48D</vt:lpwstr>
  </property>
</Properties>
</file>