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4CCA34" w14:textId="77777777" w:rsidR="002F5E5A" w:rsidRPr="002F624D" w:rsidRDefault="002F5E5A" w:rsidP="001C56C1">
      <w:pPr>
        <w:spacing w:after="220" w:line="240" w:lineRule="auto"/>
        <w:jc w:val="center"/>
        <w:rPr>
          <w:rFonts w:ascii="Times New Roman" w:hAnsi="Times New Roman" w:cs="Times New Roman"/>
          <w:b/>
          <w:sz w:val="24"/>
          <w:szCs w:val="24"/>
        </w:rPr>
      </w:pPr>
      <w:bookmarkStart w:id="0" w:name="_GoBack"/>
      <w:bookmarkEnd w:id="0"/>
      <w:r w:rsidRPr="002F624D">
        <w:rPr>
          <w:rFonts w:ascii="Times New Roman" w:hAnsi="Times New Roman" w:cs="Times New Roman"/>
          <w:b/>
          <w:sz w:val="24"/>
          <w:szCs w:val="24"/>
        </w:rPr>
        <w:t>EXPLANATORY STATEMENT</w:t>
      </w:r>
    </w:p>
    <w:p w14:paraId="75F5E89B" w14:textId="77777777" w:rsidR="002F5E5A" w:rsidRPr="002F624D" w:rsidRDefault="002F5E5A" w:rsidP="001C56C1">
      <w:pPr>
        <w:spacing w:after="220" w:line="240" w:lineRule="auto"/>
        <w:jc w:val="center"/>
        <w:rPr>
          <w:rFonts w:ascii="Times New Roman" w:hAnsi="Times New Roman" w:cs="Times New Roman"/>
          <w:i/>
          <w:sz w:val="24"/>
          <w:szCs w:val="24"/>
        </w:rPr>
      </w:pPr>
      <w:r w:rsidRPr="002F624D">
        <w:rPr>
          <w:rFonts w:ascii="Times New Roman" w:hAnsi="Times New Roman" w:cs="Times New Roman"/>
          <w:i/>
          <w:sz w:val="24"/>
          <w:szCs w:val="24"/>
        </w:rPr>
        <w:t>Safety, Rehabilitation and Compensation Act 1988</w:t>
      </w:r>
    </w:p>
    <w:p w14:paraId="631D0141" w14:textId="7E518D81" w:rsidR="002448AC" w:rsidRPr="002F624D" w:rsidRDefault="002F5E5A" w:rsidP="002448AC">
      <w:pPr>
        <w:spacing w:after="220" w:line="240" w:lineRule="auto"/>
        <w:jc w:val="center"/>
        <w:rPr>
          <w:rFonts w:ascii="Times New Roman" w:hAnsi="Times New Roman" w:cs="Times New Roman"/>
          <w:sz w:val="24"/>
          <w:szCs w:val="24"/>
        </w:rPr>
      </w:pPr>
      <w:r w:rsidRPr="002F624D">
        <w:rPr>
          <w:rFonts w:ascii="Times New Roman" w:hAnsi="Times New Roman" w:cs="Times New Roman"/>
          <w:sz w:val="24"/>
          <w:szCs w:val="24"/>
        </w:rPr>
        <w:t xml:space="preserve">Issued by the </w:t>
      </w:r>
      <w:r w:rsidR="002448AC" w:rsidRPr="002F624D">
        <w:rPr>
          <w:rFonts w:ascii="Times New Roman" w:hAnsi="Times New Roman" w:cs="Times New Roman"/>
          <w:sz w:val="24"/>
          <w:szCs w:val="24"/>
          <w:lang w:val="en"/>
        </w:rPr>
        <w:t xml:space="preserve">Minister for </w:t>
      </w:r>
      <w:r w:rsidR="00192BE8" w:rsidRPr="002F624D">
        <w:rPr>
          <w:rFonts w:ascii="Times New Roman" w:hAnsi="Times New Roman" w:cs="Times New Roman"/>
          <w:sz w:val="24"/>
          <w:szCs w:val="24"/>
          <w:lang w:val="en"/>
        </w:rPr>
        <w:t>Jobs and Industrial Relations</w:t>
      </w:r>
    </w:p>
    <w:p w14:paraId="0EA04711" w14:textId="41090ECC" w:rsidR="00603317" w:rsidRDefault="002448AC" w:rsidP="00BE7785">
      <w:pPr>
        <w:pStyle w:val="ShortT"/>
        <w:jc w:val="center"/>
        <w:rPr>
          <w:sz w:val="24"/>
          <w:szCs w:val="24"/>
        </w:rPr>
      </w:pPr>
      <w:r w:rsidRPr="002F624D">
        <w:rPr>
          <w:sz w:val="24"/>
          <w:szCs w:val="24"/>
        </w:rPr>
        <w:t xml:space="preserve">Safety, Rehabilitation and Compensation </w:t>
      </w:r>
      <w:r w:rsidR="00840C58" w:rsidRPr="002F624D">
        <w:rPr>
          <w:sz w:val="24"/>
          <w:szCs w:val="24"/>
        </w:rPr>
        <w:br/>
      </w:r>
      <w:r w:rsidRPr="002F624D">
        <w:rPr>
          <w:sz w:val="24"/>
          <w:szCs w:val="24"/>
        </w:rPr>
        <w:t>(Specification of</w:t>
      </w:r>
      <w:r w:rsidR="00BE7785" w:rsidRPr="002F624D">
        <w:rPr>
          <w:sz w:val="24"/>
          <w:szCs w:val="24"/>
        </w:rPr>
        <w:t xml:space="preserve"> Medical</w:t>
      </w:r>
      <w:r w:rsidRPr="002F624D">
        <w:rPr>
          <w:sz w:val="24"/>
          <w:szCs w:val="24"/>
        </w:rPr>
        <w:t xml:space="preserve"> Examination Interval) Instrument </w:t>
      </w:r>
      <w:r w:rsidR="00061919" w:rsidRPr="002F624D">
        <w:rPr>
          <w:sz w:val="24"/>
          <w:szCs w:val="24"/>
        </w:rPr>
        <w:t>2019</w:t>
      </w:r>
    </w:p>
    <w:p w14:paraId="261F8186" w14:textId="77620C06" w:rsidR="00603317" w:rsidRPr="002F624D" w:rsidRDefault="00603317" w:rsidP="002F624D">
      <w:pPr>
        <w:spacing w:before="240" w:after="120" w:line="240" w:lineRule="auto"/>
        <w:rPr>
          <w:rFonts w:ascii="Times New Roman" w:hAnsi="Times New Roman" w:cs="Times New Roman"/>
          <w:sz w:val="24"/>
          <w:szCs w:val="24"/>
        </w:rPr>
      </w:pPr>
      <w:r w:rsidRPr="002F624D">
        <w:rPr>
          <w:rFonts w:ascii="Times New Roman" w:hAnsi="Times New Roman" w:cs="Times New Roman"/>
          <w:sz w:val="24"/>
          <w:szCs w:val="24"/>
        </w:rPr>
        <w:t xml:space="preserve">The </w:t>
      </w:r>
      <w:r w:rsidRPr="002F624D">
        <w:rPr>
          <w:rFonts w:ascii="Times New Roman" w:hAnsi="Times New Roman" w:cs="Times New Roman"/>
          <w:i/>
          <w:sz w:val="24"/>
          <w:szCs w:val="24"/>
        </w:rPr>
        <w:t xml:space="preserve">Safety, Rehabilitation and Compensation Act 1988 </w:t>
      </w:r>
      <w:r w:rsidRPr="002F624D">
        <w:rPr>
          <w:rFonts w:ascii="Times New Roman" w:hAnsi="Times New Roman" w:cs="Times New Roman"/>
          <w:sz w:val="24"/>
          <w:szCs w:val="24"/>
        </w:rPr>
        <w:t xml:space="preserve">(SRC Act) </w:t>
      </w:r>
      <w:r w:rsidRPr="002F624D">
        <w:rPr>
          <w:rFonts w:ascii="Times New Roman" w:hAnsi="Times New Roman" w:cs="Times New Roman"/>
          <w:sz w:val="24"/>
          <w:szCs w:val="24"/>
          <w:lang w:eastAsia="en-AU"/>
        </w:rPr>
        <w:t>establishes the Commonwealth workers’ compensation and rehabilitation scheme</w:t>
      </w:r>
      <w:r w:rsidRPr="002F624D">
        <w:rPr>
          <w:rFonts w:ascii="Times New Roman" w:hAnsi="Times New Roman" w:cs="Times New Roman"/>
          <w:sz w:val="24"/>
          <w:szCs w:val="24"/>
        </w:rPr>
        <w:t xml:space="preserve"> for employees of the Commonwealth, Commonwealth authorities and licensed corporations. </w:t>
      </w:r>
      <w:r w:rsidR="000D00C0" w:rsidRPr="002F624D">
        <w:rPr>
          <w:rFonts w:ascii="Times New Roman" w:hAnsi="Times New Roman" w:cs="Times New Roman"/>
          <w:sz w:val="24"/>
          <w:szCs w:val="24"/>
        </w:rPr>
        <w:t xml:space="preserve">For the purposes of the SRC Act, Comcare and licensees are </w:t>
      </w:r>
      <w:r w:rsidR="00CE306F" w:rsidRPr="002F624D">
        <w:rPr>
          <w:rFonts w:ascii="Times New Roman" w:hAnsi="Times New Roman" w:cs="Times New Roman"/>
          <w:sz w:val="24"/>
          <w:szCs w:val="24"/>
        </w:rPr>
        <w:t>relevant authorities</w:t>
      </w:r>
      <w:r w:rsidR="009C2D95" w:rsidRPr="002F624D">
        <w:rPr>
          <w:rFonts w:ascii="Times New Roman" w:hAnsi="Times New Roman" w:cs="Times New Roman"/>
          <w:sz w:val="24"/>
          <w:szCs w:val="24"/>
        </w:rPr>
        <w:t xml:space="preserve"> </w:t>
      </w:r>
      <w:r w:rsidR="000E233F" w:rsidRPr="002F624D">
        <w:rPr>
          <w:rFonts w:ascii="Times New Roman" w:hAnsi="Times New Roman" w:cs="Times New Roman"/>
          <w:sz w:val="24"/>
          <w:szCs w:val="24"/>
        </w:rPr>
        <w:t>responsible for determining liability and managing claims under th</w:t>
      </w:r>
      <w:r w:rsidR="009C2D95" w:rsidRPr="002F624D">
        <w:rPr>
          <w:rFonts w:ascii="Times New Roman" w:hAnsi="Times New Roman" w:cs="Times New Roman"/>
          <w:sz w:val="24"/>
          <w:szCs w:val="24"/>
        </w:rPr>
        <w:t>e</w:t>
      </w:r>
      <w:r w:rsidR="000E233F" w:rsidRPr="002F624D">
        <w:rPr>
          <w:rFonts w:ascii="Times New Roman" w:hAnsi="Times New Roman" w:cs="Times New Roman"/>
          <w:sz w:val="24"/>
          <w:szCs w:val="24"/>
        </w:rPr>
        <w:t xml:space="preserve"> Act.</w:t>
      </w:r>
    </w:p>
    <w:p w14:paraId="62F76817" w14:textId="02194FB9" w:rsidR="00F02D98" w:rsidRPr="002F624D" w:rsidRDefault="00603317" w:rsidP="002F624D">
      <w:pPr>
        <w:spacing w:after="120" w:line="240" w:lineRule="auto"/>
        <w:rPr>
          <w:rFonts w:ascii="Times New Roman" w:hAnsi="Times New Roman" w:cs="Times New Roman"/>
          <w:sz w:val="24"/>
          <w:szCs w:val="24"/>
        </w:rPr>
      </w:pPr>
      <w:r w:rsidRPr="002F624D">
        <w:rPr>
          <w:rFonts w:ascii="Times New Roman" w:hAnsi="Times New Roman" w:cs="Times New Roman"/>
          <w:sz w:val="24"/>
          <w:szCs w:val="24"/>
        </w:rPr>
        <w:t xml:space="preserve">Section 57 of the </w:t>
      </w:r>
      <w:r w:rsidR="00E538A6" w:rsidRPr="002F624D">
        <w:rPr>
          <w:rFonts w:ascii="Times New Roman" w:hAnsi="Times New Roman" w:cs="Times New Roman"/>
          <w:sz w:val="24"/>
          <w:szCs w:val="24"/>
        </w:rPr>
        <w:t xml:space="preserve">SRC Act provides that </w:t>
      </w:r>
      <w:r w:rsidR="00B41BB4" w:rsidRPr="002F624D">
        <w:rPr>
          <w:rFonts w:ascii="Times New Roman" w:hAnsi="Times New Roman" w:cs="Times New Roman"/>
          <w:sz w:val="24"/>
          <w:szCs w:val="24"/>
        </w:rPr>
        <w:t xml:space="preserve">where </w:t>
      </w:r>
      <w:r w:rsidR="00B41BB4" w:rsidRPr="002F624D">
        <w:rPr>
          <w:rFonts w:ascii="Times New Roman" w:hAnsi="Times New Roman" w:cs="Times New Roman"/>
          <w:sz w:val="24"/>
          <w:szCs w:val="24"/>
          <w:lang w:val="en"/>
        </w:rPr>
        <w:t>a notice has been given to a relevant authority under section 53</w:t>
      </w:r>
      <w:r w:rsidR="005F06FC" w:rsidRPr="002F624D">
        <w:rPr>
          <w:rFonts w:ascii="Times New Roman" w:hAnsi="Times New Roman" w:cs="Times New Roman"/>
          <w:sz w:val="24"/>
          <w:szCs w:val="24"/>
          <w:lang w:val="en"/>
        </w:rPr>
        <w:t xml:space="preserve"> in relation to an employee</w:t>
      </w:r>
      <w:r w:rsidR="00B41BB4" w:rsidRPr="002F624D">
        <w:rPr>
          <w:rFonts w:ascii="Times New Roman" w:hAnsi="Times New Roman" w:cs="Times New Roman"/>
          <w:sz w:val="24"/>
          <w:szCs w:val="24"/>
          <w:lang w:val="en"/>
        </w:rPr>
        <w:t xml:space="preserve">, </w:t>
      </w:r>
      <w:r w:rsidR="00F02D98" w:rsidRPr="002F624D">
        <w:rPr>
          <w:rFonts w:ascii="Times New Roman" w:hAnsi="Times New Roman" w:cs="Times New Roman"/>
          <w:sz w:val="24"/>
          <w:szCs w:val="24"/>
          <w:lang w:val="en"/>
        </w:rPr>
        <w:t xml:space="preserve">or </w:t>
      </w:r>
      <w:r w:rsidR="000B2CA2" w:rsidRPr="002F624D">
        <w:rPr>
          <w:rFonts w:ascii="Times New Roman" w:hAnsi="Times New Roman" w:cs="Times New Roman"/>
          <w:sz w:val="24"/>
          <w:szCs w:val="24"/>
          <w:lang w:val="en"/>
        </w:rPr>
        <w:t xml:space="preserve">where </w:t>
      </w:r>
      <w:r w:rsidR="005F06FC" w:rsidRPr="002F624D">
        <w:rPr>
          <w:rFonts w:ascii="Times New Roman" w:hAnsi="Times New Roman" w:cs="Times New Roman"/>
          <w:sz w:val="24"/>
          <w:szCs w:val="24"/>
          <w:lang w:val="en"/>
        </w:rPr>
        <w:t xml:space="preserve">an employee has made </w:t>
      </w:r>
      <w:r w:rsidR="00B41BB4" w:rsidRPr="002F624D">
        <w:rPr>
          <w:rFonts w:ascii="Times New Roman" w:hAnsi="Times New Roman" w:cs="Times New Roman"/>
          <w:sz w:val="24"/>
          <w:szCs w:val="24"/>
          <w:lang w:val="en"/>
        </w:rPr>
        <w:t>a claim for compensation</w:t>
      </w:r>
      <w:r w:rsidR="00F02D98" w:rsidRPr="002F624D">
        <w:rPr>
          <w:rFonts w:ascii="Times New Roman" w:hAnsi="Times New Roman" w:cs="Times New Roman"/>
          <w:sz w:val="24"/>
          <w:szCs w:val="24"/>
          <w:lang w:val="en"/>
        </w:rPr>
        <w:t xml:space="preserve"> under section 54,</w:t>
      </w:r>
      <w:bookmarkStart w:id="1" w:name="subsection2"/>
      <w:bookmarkEnd w:id="1"/>
      <w:r w:rsidR="00F02D98" w:rsidRPr="002F624D">
        <w:rPr>
          <w:rFonts w:ascii="Times New Roman" w:hAnsi="Times New Roman" w:cs="Times New Roman"/>
          <w:sz w:val="24"/>
          <w:szCs w:val="24"/>
          <w:lang w:val="en"/>
        </w:rPr>
        <w:t xml:space="preserve"> </w:t>
      </w:r>
      <w:r w:rsidR="00B41BB4" w:rsidRPr="002F624D">
        <w:rPr>
          <w:rFonts w:ascii="Times New Roman" w:hAnsi="Times New Roman" w:cs="Times New Roman"/>
          <w:sz w:val="24"/>
          <w:szCs w:val="24"/>
          <w:lang w:val="en"/>
        </w:rPr>
        <w:t xml:space="preserve">the relevant authority may require </w:t>
      </w:r>
      <w:r w:rsidR="005F06FC" w:rsidRPr="002F624D">
        <w:rPr>
          <w:rFonts w:ascii="Times New Roman" w:hAnsi="Times New Roman" w:cs="Times New Roman"/>
          <w:sz w:val="24"/>
          <w:szCs w:val="24"/>
          <w:lang w:val="en"/>
        </w:rPr>
        <w:t xml:space="preserve">the </w:t>
      </w:r>
      <w:r w:rsidR="00B41BB4" w:rsidRPr="002F624D">
        <w:rPr>
          <w:rFonts w:ascii="Times New Roman" w:hAnsi="Times New Roman" w:cs="Times New Roman"/>
          <w:sz w:val="24"/>
          <w:szCs w:val="24"/>
          <w:lang w:val="en"/>
        </w:rPr>
        <w:t>employee to undergo an examination by one legally qualified medical practitioner nominated by the relevant authority</w:t>
      </w:r>
      <w:r w:rsidR="00F02D98" w:rsidRPr="002F624D">
        <w:rPr>
          <w:rFonts w:ascii="Times New Roman" w:hAnsi="Times New Roman" w:cs="Times New Roman"/>
          <w:sz w:val="24"/>
          <w:szCs w:val="24"/>
        </w:rPr>
        <w:t xml:space="preserve">. </w:t>
      </w:r>
      <w:r w:rsidR="005F06FC" w:rsidRPr="002F624D">
        <w:rPr>
          <w:rFonts w:ascii="Times New Roman" w:hAnsi="Times New Roman" w:cs="Times New Roman"/>
          <w:sz w:val="24"/>
          <w:szCs w:val="24"/>
        </w:rPr>
        <w:t xml:space="preserve">If the employee refuses or fails, without reasonable excuse, to undergo the examination, or in any way obstructs the examination, </w:t>
      </w:r>
      <w:r w:rsidR="002748DD" w:rsidRPr="002F624D">
        <w:rPr>
          <w:rFonts w:ascii="Times New Roman" w:hAnsi="Times New Roman" w:cs="Times New Roman"/>
          <w:sz w:val="24"/>
          <w:szCs w:val="24"/>
        </w:rPr>
        <w:t>the</w:t>
      </w:r>
      <w:r w:rsidR="00093D7F" w:rsidRPr="002F624D">
        <w:rPr>
          <w:rFonts w:ascii="Times New Roman" w:hAnsi="Times New Roman" w:cs="Times New Roman"/>
          <w:sz w:val="24"/>
          <w:szCs w:val="24"/>
        </w:rPr>
        <w:t xml:space="preserve"> employee’s</w:t>
      </w:r>
      <w:r w:rsidR="002748DD" w:rsidRPr="002F624D">
        <w:rPr>
          <w:rFonts w:ascii="Times New Roman" w:hAnsi="Times New Roman" w:cs="Times New Roman"/>
          <w:sz w:val="24"/>
          <w:szCs w:val="24"/>
        </w:rPr>
        <w:t xml:space="preserve"> rights to compensation under the Act</w:t>
      </w:r>
      <w:r w:rsidR="00F02D98" w:rsidRPr="002F624D">
        <w:rPr>
          <w:rFonts w:ascii="Times New Roman" w:hAnsi="Times New Roman" w:cs="Times New Roman"/>
          <w:sz w:val="24"/>
          <w:szCs w:val="24"/>
        </w:rPr>
        <w:t>,</w:t>
      </w:r>
      <w:r w:rsidR="002748DD" w:rsidRPr="002F624D">
        <w:rPr>
          <w:rFonts w:ascii="Times New Roman" w:hAnsi="Times New Roman" w:cs="Times New Roman"/>
          <w:sz w:val="24"/>
          <w:szCs w:val="24"/>
        </w:rPr>
        <w:t xml:space="preserve"> </w:t>
      </w:r>
      <w:r w:rsidR="00F02D98" w:rsidRPr="002F624D">
        <w:rPr>
          <w:rFonts w:ascii="Times New Roman" w:hAnsi="Times New Roman" w:cs="Times New Roman"/>
          <w:sz w:val="24"/>
          <w:szCs w:val="24"/>
          <w:lang w:val="en"/>
        </w:rPr>
        <w:t xml:space="preserve">and to institute or continue </w:t>
      </w:r>
      <w:r w:rsidR="005F06FC" w:rsidRPr="002F624D">
        <w:rPr>
          <w:rFonts w:ascii="Times New Roman" w:hAnsi="Times New Roman" w:cs="Times New Roman"/>
          <w:sz w:val="24"/>
          <w:szCs w:val="24"/>
          <w:lang w:val="en"/>
        </w:rPr>
        <w:t xml:space="preserve">any </w:t>
      </w:r>
      <w:r w:rsidR="00F02D98" w:rsidRPr="002F624D">
        <w:rPr>
          <w:rFonts w:ascii="Times New Roman" w:hAnsi="Times New Roman" w:cs="Times New Roman"/>
          <w:sz w:val="24"/>
          <w:szCs w:val="24"/>
          <w:lang w:val="en"/>
        </w:rPr>
        <w:t>proceedings under the Act in relation to compensation</w:t>
      </w:r>
      <w:r w:rsidR="00F02D98" w:rsidRPr="002F624D">
        <w:rPr>
          <w:rFonts w:ascii="Times New Roman" w:hAnsi="Times New Roman" w:cs="Times New Roman"/>
          <w:sz w:val="24"/>
          <w:szCs w:val="24"/>
        </w:rPr>
        <w:t xml:space="preserve">, </w:t>
      </w:r>
      <w:r w:rsidR="002748DD" w:rsidRPr="002F624D">
        <w:rPr>
          <w:rFonts w:ascii="Times New Roman" w:hAnsi="Times New Roman" w:cs="Times New Roman"/>
          <w:sz w:val="24"/>
          <w:szCs w:val="24"/>
        </w:rPr>
        <w:t>are suspended until the examination takes place.</w:t>
      </w:r>
    </w:p>
    <w:p w14:paraId="66B24F46" w14:textId="0F63C32F" w:rsidR="00E525C4" w:rsidRPr="002F624D" w:rsidRDefault="00084025" w:rsidP="002F624D">
      <w:pPr>
        <w:spacing w:after="120" w:line="240" w:lineRule="auto"/>
        <w:rPr>
          <w:rFonts w:ascii="Times New Roman" w:hAnsi="Times New Roman" w:cs="Times New Roman"/>
          <w:sz w:val="24"/>
          <w:szCs w:val="24"/>
        </w:rPr>
      </w:pPr>
      <w:r w:rsidRPr="002F624D">
        <w:rPr>
          <w:rFonts w:ascii="Times New Roman" w:hAnsi="Times New Roman" w:cs="Times New Roman"/>
          <w:sz w:val="24"/>
          <w:szCs w:val="24"/>
        </w:rPr>
        <w:t>Section 57 is qualified by s</w:t>
      </w:r>
      <w:r w:rsidR="003374CD" w:rsidRPr="002F624D">
        <w:rPr>
          <w:rFonts w:ascii="Times New Roman" w:hAnsi="Times New Roman" w:cs="Times New Roman"/>
          <w:sz w:val="24"/>
          <w:szCs w:val="24"/>
        </w:rPr>
        <w:t>ubsection 57(6) of the SRC Act</w:t>
      </w:r>
      <w:r w:rsidRPr="002F624D">
        <w:rPr>
          <w:rFonts w:ascii="Times New Roman" w:hAnsi="Times New Roman" w:cs="Times New Roman"/>
          <w:sz w:val="24"/>
          <w:szCs w:val="24"/>
        </w:rPr>
        <w:t>, which</w:t>
      </w:r>
      <w:r w:rsidR="007C151D" w:rsidRPr="002F624D">
        <w:rPr>
          <w:rFonts w:ascii="Times New Roman" w:hAnsi="Times New Roman" w:cs="Times New Roman"/>
          <w:sz w:val="24"/>
          <w:szCs w:val="24"/>
        </w:rPr>
        <w:t xml:space="preserve"> provides that</w:t>
      </w:r>
      <w:r w:rsidR="003374CD" w:rsidRPr="002F624D">
        <w:rPr>
          <w:rFonts w:ascii="Times New Roman" w:hAnsi="Times New Roman" w:cs="Times New Roman"/>
          <w:sz w:val="24"/>
          <w:szCs w:val="24"/>
        </w:rPr>
        <w:t xml:space="preserve"> an employee shall not be required to undergo an examination under section 57 at more frequent intervals than are specified by the Minister</w:t>
      </w:r>
      <w:r w:rsidR="007C151D" w:rsidRPr="002F624D">
        <w:rPr>
          <w:rFonts w:ascii="Times New Roman" w:hAnsi="Times New Roman" w:cs="Times New Roman"/>
          <w:sz w:val="24"/>
          <w:szCs w:val="24"/>
        </w:rPr>
        <w:t xml:space="preserve"> by legislative instrument</w:t>
      </w:r>
      <w:r w:rsidR="003374CD" w:rsidRPr="002F624D">
        <w:rPr>
          <w:rFonts w:ascii="Times New Roman" w:hAnsi="Times New Roman" w:cs="Times New Roman"/>
          <w:sz w:val="24"/>
          <w:szCs w:val="24"/>
        </w:rPr>
        <w:t xml:space="preserve">. </w:t>
      </w:r>
    </w:p>
    <w:p w14:paraId="11DEA90E" w14:textId="1A3B5F42" w:rsidR="001D2385" w:rsidRDefault="009331F6" w:rsidP="002F624D">
      <w:pPr>
        <w:spacing w:after="120" w:line="240" w:lineRule="auto"/>
        <w:rPr>
          <w:rFonts w:ascii="Times New Roman" w:hAnsi="Times New Roman" w:cs="Times New Roman"/>
          <w:sz w:val="24"/>
          <w:szCs w:val="24"/>
        </w:rPr>
      </w:pPr>
      <w:r w:rsidRPr="002F624D">
        <w:rPr>
          <w:rFonts w:ascii="Times New Roman" w:hAnsi="Times New Roman" w:cs="Times New Roman"/>
          <w:sz w:val="24"/>
          <w:szCs w:val="24"/>
        </w:rPr>
        <w:t xml:space="preserve">This instrument is made by the Minister under </w:t>
      </w:r>
      <w:r w:rsidR="00F131D8" w:rsidRPr="002F624D">
        <w:rPr>
          <w:rFonts w:ascii="Times New Roman" w:hAnsi="Times New Roman" w:cs="Times New Roman"/>
          <w:sz w:val="24"/>
          <w:szCs w:val="24"/>
        </w:rPr>
        <w:t xml:space="preserve">subsection 57(6) of the </w:t>
      </w:r>
      <w:r w:rsidR="004F0BE5" w:rsidRPr="002F624D">
        <w:rPr>
          <w:rFonts w:ascii="Times New Roman" w:hAnsi="Times New Roman" w:cs="Times New Roman"/>
          <w:sz w:val="24"/>
          <w:szCs w:val="24"/>
        </w:rPr>
        <w:t xml:space="preserve">SRC </w:t>
      </w:r>
      <w:r w:rsidR="00F131D8" w:rsidRPr="002F624D">
        <w:rPr>
          <w:rFonts w:ascii="Times New Roman" w:hAnsi="Times New Roman" w:cs="Times New Roman"/>
          <w:iCs/>
          <w:sz w:val="24"/>
          <w:szCs w:val="24"/>
        </w:rPr>
        <w:t>Act</w:t>
      </w:r>
      <w:r w:rsidR="00A8143C">
        <w:rPr>
          <w:rFonts w:ascii="Times New Roman" w:hAnsi="Times New Roman" w:cs="Times New Roman"/>
          <w:iCs/>
          <w:sz w:val="24"/>
          <w:szCs w:val="24"/>
        </w:rPr>
        <w:t>.</w:t>
      </w:r>
      <w:r w:rsidR="00791E7D" w:rsidRPr="002F624D">
        <w:rPr>
          <w:rFonts w:ascii="Times New Roman" w:hAnsi="Times New Roman" w:cs="Times New Roman"/>
          <w:sz w:val="24"/>
          <w:szCs w:val="24"/>
        </w:rPr>
        <w:t xml:space="preserve"> </w:t>
      </w:r>
      <w:r w:rsidR="00A8143C">
        <w:rPr>
          <w:rFonts w:ascii="Times New Roman" w:hAnsi="Times New Roman" w:cs="Times New Roman"/>
          <w:sz w:val="24"/>
          <w:szCs w:val="24"/>
        </w:rPr>
        <w:t xml:space="preserve">It </w:t>
      </w:r>
      <w:r w:rsidR="000D00C0" w:rsidRPr="002F624D">
        <w:rPr>
          <w:rFonts w:ascii="Times New Roman" w:hAnsi="Times New Roman" w:cs="Times New Roman"/>
          <w:sz w:val="24"/>
          <w:szCs w:val="24"/>
        </w:rPr>
        <w:t>specif</w:t>
      </w:r>
      <w:r w:rsidR="00A8143C">
        <w:rPr>
          <w:rFonts w:ascii="Times New Roman" w:hAnsi="Times New Roman" w:cs="Times New Roman"/>
          <w:sz w:val="24"/>
          <w:szCs w:val="24"/>
        </w:rPr>
        <w:t>ies</w:t>
      </w:r>
      <w:r w:rsidR="00802EA8" w:rsidRPr="002F624D">
        <w:rPr>
          <w:rFonts w:ascii="Times New Roman" w:hAnsi="Times New Roman" w:cs="Times New Roman"/>
          <w:sz w:val="24"/>
          <w:szCs w:val="24"/>
        </w:rPr>
        <w:t xml:space="preserve"> that an employee shall not be required to undergo an examination by the same legally qualified medical practitioner nominated by the relevant authority </w:t>
      </w:r>
      <w:r w:rsidR="00010C3E" w:rsidRPr="002F624D">
        <w:rPr>
          <w:rFonts w:ascii="Times New Roman" w:hAnsi="Times New Roman" w:cs="Times New Roman"/>
          <w:sz w:val="24"/>
          <w:szCs w:val="24"/>
        </w:rPr>
        <w:t xml:space="preserve">under section 57 </w:t>
      </w:r>
      <w:r w:rsidR="00802EA8" w:rsidRPr="002F624D">
        <w:rPr>
          <w:rFonts w:ascii="Times New Roman" w:hAnsi="Times New Roman" w:cs="Times New Roman"/>
          <w:sz w:val="24"/>
          <w:szCs w:val="24"/>
        </w:rPr>
        <w:t>more frequently than a</w:t>
      </w:r>
      <w:r w:rsidR="005F06FC" w:rsidRPr="002F624D">
        <w:rPr>
          <w:rFonts w:ascii="Times New Roman" w:hAnsi="Times New Roman" w:cs="Times New Roman"/>
          <w:sz w:val="24"/>
          <w:szCs w:val="24"/>
        </w:rPr>
        <w:t>t</w:t>
      </w:r>
      <w:r w:rsidR="00802EA8" w:rsidRPr="002F624D">
        <w:rPr>
          <w:rFonts w:ascii="Times New Roman" w:hAnsi="Times New Roman" w:cs="Times New Roman"/>
          <w:sz w:val="24"/>
          <w:szCs w:val="24"/>
        </w:rPr>
        <w:t xml:space="preserve"> one-month interval</w:t>
      </w:r>
      <w:r w:rsidR="005F06FC" w:rsidRPr="002F624D">
        <w:rPr>
          <w:rFonts w:ascii="Times New Roman" w:hAnsi="Times New Roman" w:cs="Times New Roman"/>
          <w:sz w:val="24"/>
          <w:szCs w:val="24"/>
        </w:rPr>
        <w:t>s</w:t>
      </w:r>
      <w:r w:rsidR="00A8143C">
        <w:rPr>
          <w:rFonts w:ascii="Times New Roman" w:hAnsi="Times New Roman" w:cs="Times New Roman"/>
          <w:sz w:val="24"/>
          <w:szCs w:val="24"/>
        </w:rPr>
        <w:t xml:space="preserve"> (subsection 6(1)</w:t>
      </w:r>
      <w:r w:rsidR="000A3A2F">
        <w:rPr>
          <w:rFonts w:ascii="Times New Roman" w:hAnsi="Times New Roman" w:cs="Times New Roman"/>
          <w:sz w:val="24"/>
          <w:szCs w:val="24"/>
        </w:rPr>
        <w:t xml:space="preserve"> of this instrument</w:t>
      </w:r>
      <w:r w:rsidR="00A8143C">
        <w:rPr>
          <w:rFonts w:ascii="Times New Roman" w:hAnsi="Times New Roman" w:cs="Times New Roman"/>
          <w:sz w:val="24"/>
          <w:szCs w:val="24"/>
        </w:rPr>
        <w:t>)</w:t>
      </w:r>
      <w:r w:rsidR="00802EA8" w:rsidRPr="002F624D">
        <w:rPr>
          <w:rFonts w:ascii="Times New Roman" w:hAnsi="Times New Roman" w:cs="Times New Roman"/>
          <w:sz w:val="24"/>
          <w:szCs w:val="24"/>
        </w:rPr>
        <w:t xml:space="preserve">. </w:t>
      </w:r>
      <w:r w:rsidR="00BD6AAD" w:rsidRPr="002F624D">
        <w:rPr>
          <w:rFonts w:ascii="Times New Roman" w:hAnsi="Times New Roman" w:cs="Times New Roman"/>
          <w:sz w:val="24"/>
          <w:szCs w:val="24"/>
        </w:rPr>
        <w:t xml:space="preserve">The </w:t>
      </w:r>
      <w:r w:rsidR="006B404A" w:rsidRPr="002F624D">
        <w:rPr>
          <w:rFonts w:ascii="Times New Roman" w:hAnsi="Times New Roman" w:cs="Times New Roman"/>
          <w:sz w:val="24"/>
          <w:szCs w:val="24"/>
        </w:rPr>
        <w:t xml:space="preserve">specified </w:t>
      </w:r>
      <w:r w:rsidR="00010C3E" w:rsidRPr="002F624D">
        <w:rPr>
          <w:rFonts w:ascii="Times New Roman" w:hAnsi="Times New Roman" w:cs="Times New Roman"/>
          <w:sz w:val="24"/>
          <w:szCs w:val="24"/>
        </w:rPr>
        <w:t>interval only</w:t>
      </w:r>
      <w:r w:rsidR="00802EA8" w:rsidRPr="002F624D">
        <w:rPr>
          <w:rFonts w:ascii="Times New Roman" w:hAnsi="Times New Roman" w:cs="Times New Roman"/>
          <w:sz w:val="24"/>
          <w:szCs w:val="24"/>
        </w:rPr>
        <w:t xml:space="preserve"> </w:t>
      </w:r>
      <w:r w:rsidR="00F02D98" w:rsidRPr="002F624D">
        <w:rPr>
          <w:rFonts w:ascii="Times New Roman" w:hAnsi="Times New Roman" w:cs="Times New Roman"/>
          <w:sz w:val="24"/>
          <w:szCs w:val="24"/>
        </w:rPr>
        <w:t>applies</w:t>
      </w:r>
      <w:r w:rsidR="00A42903" w:rsidRPr="002F624D">
        <w:rPr>
          <w:rFonts w:ascii="Times New Roman" w:hAnsi="Times New Roman" w:cs="Times New Roman"/>
          <w:sz w:val="24"/>
          <w:szCs w:val="24"/>
        </w:rPr>
        <w:t xml:space="preserve"> </w:t>
      </w:r>
      <w:r w:rsidR="005F06FC" w:rsidRPr="002F624D">
        <w:rPr>
          <w:rFonts w:ascii="Times New Roman" w:hAnsi="Times New Roman" w:cs="Times New Roman"/>
          <w:sz w:val="24"/>
          <w:szCs w:val="24"/>
        </w:rPr>
        <w:t>if the</w:t>
      </w:r>
      <w:r w:rsidR="00A42903" w:rsidRPr="002F624D">
        <w:rPr>
          <w:rFonts w:ascii="Times New Roman" w:hAnsi="Times New Roman" w:cs="Times New Roman"/>
          <w:sz w:val="24"/>
          <w:szCs w:val="24"/>
        </w:rPr>
        <w:t xml:space="preserve"> employee </w:t>
      </w:r>
      <w:r w:rsidR="00CB7644" w:rsidRPr="002F624D">
        <w:rPr>
          <w:rFonts w:ascii="Times New Roman" w:hAnsi="Times New Roman" w:cs="Times New Roman"/>
          <w:sz w:val="24"/>
          <w:szCs w:val="24"/>
        </w:rPr>
        <w:t>undergoe</w:t>
      </w:r>
      <w:r w:rsidR="005F06FC" w:rsidRPr="002F624D">
        <w:rPr>
          <w:rFonts w:ascii="Times New Roman" w:hAnsi="Times New Roman" w:cs="Times New Roman"/>
          <w:sz w:val="24"/>
          <w:szCs w:val="24"/>
        </w:rPr>
        <w:t>s</w:t>
      </w:r>
      <w:r w:rsidR="00CB7644" w:rsidRPr="002F624D">
        <w:rPr>
          <w:rFonts w:ascii="Times New Roman" w:hAnsi="Times New Roman" w:cs="Times New Roman"/>
          <w:sz w:val="24"/>
          <w:szCs w:val="24"/>
        </w:rPr>
        <w:t xml:space="preserve"> </w:t>
      </w:r>
      <w:r w:rsidR="00010C3E" w:rsidRPr="002F624D">
        <w:rPr>
          <w:rFonts w:ascii="Times New Roman" w:hAnsi="Times New Roman" w:cs="Times New Roman"/>
          <w:sz w:val="24"/>
          <w:szCs w:val="24"/>
        </w:rPr>
        <w:t>the</w:t>
      </w:r>
      <w:r w:rsidR="00CB7644" w:rsidRPr="002F624D">
        <w:rPr>
          <w:rFonts w:ascii="Times New Roman" w:hAnsi="Times New Roman" w:cs="Times New Roman"/>
          <w:sz w:val="24"/>
          <w:szCs w:val="24"/>
        </w:rPr>
        <w:t xml:space="preserve"> examination</w:t>
      </w:r>
      <w:r w:rsidR="00A8143C">
        <w:rPr>
          <w:rFonts w:ascii="Times New Roman" w:hAnsi="Times New Roman" w:cs="Times New Roman"/>
          <w:sz w:val="24"/>
          <w:szCs w:val="24"/>
        </w:rPr>
        <w:t xml:space="preserve"> (subsection 6(2)</w:t>
      </w:r>
      <w:r w:rsidR="000A3A2F">
        <w:rPr>
          <w:rFonts w:ascii="Times New Roman" w:hAnsi="Times New Roman" w:cs="Times New Roman"/>
          <w:sz w:val="24"/>
          <w:szCs w:val="24"/>
        </w:rPr>
        <w:t xml:space="preserve"> of this instrument</w:t>
      </w:r>
      <w:r w:rsidR="00A8143C">
        <w:rPr>
          <w:rFonts w:ascii="Times New Roman" w:hAnsi="Times New Roman" w:cs="Times New Roman"/>
          <w:sz w:val="24"/>
          <w:szCs w:val="24"/>
        </w:rPr>
        <w:t>)</w:t>
      </w:r>
      <w:r w:rsidR="00CB7644" w:rsidRPr="002F624D">
        <w:rPr>
          <w:rFonts w:ascii="Times New Roman" w:hAnsi="Times New Roman" w:cs="Times New Roman"/>
          <w:sz w:val="24"/>
          <w:szCs w:val="24"/>
        </w:rPr>
        <w:t>.</w:t>
      </w:r>
    </w:p>
    <w:p w14:paraId="359D21D3" w14:textId="1C68A180" w:rsidR="00A8143C" w:rsidRPr="009B592C" w:rsidRDefault="00A8143C" w:rsidP="00A8143C">
      <w:pPr>
        <w:spacing w:after="120" w:line="240" w:lineRule="auto"/>
        <w:rPr>
          <w:rFonts w:ascii="Times New Roman" w:eastAsia="Calibri" w:hAnsi="Times New Roman" w:cs="Times New Roman"/>
          <w:sz w:val="24"/>
          <w:szCs w:val="24"/>
        </w:rPr>
      </w:pPr>
      <w:r>
        <w:rPr>
          <w:rFonts w:ascii="Times New Roman" w:hAnsi="Times New Roman" w:cs="Times New Roman"/>
          <w:sz w:val="24"/>
          <w:szCs w:val="24"/>
        </w:rPr>
        <w:t xml:space="preserve">Section 5 </w:t>
      </w:r>
      <w:r w:rsidRPr="009B592C">
        <w:rPr>
          <w:rFonts w:ascii="Times New Roman" w:hAnsi="Times New Roman" w:cs="Times New Roman"/>
          <w:sz w:val="24"/>
          <w:szCs w:val="24"/>
        </w:rPr>
        <w:t xml:space="preserve">provides that </w:t>
      </w:r>
      <w:r>
        <w:rPr>
          <w:rFonts w:ascii="Times New Roman" w:hAnsi="Times New Roman" w:cs="Times New Roman"/>
          <w:sz w:val="24"/>
          <w:szCs w:val="24"/>
        </w:rPr>
        <w:t>the instrument</w:t>
      </w:r>
      <w:r w:rsidRPr="009B592C">
        <w:rPr>
          <w:rFonts w:ascii="Times New Roman" w:hAnsi="Times New Roman" w:cs="Times New Roman"/>
          <w:sz w:val="24"/>
          <w:szCs w:val="24"/>
        </w:rPr>
        <w:t xml:space="preserve"> applies in relation to an examination that an employer may require the employee to undergo pursuant to section </w:t>
      </w:r>
      <w:r>
        <w:rPr>
          <w:rFonts w:ascii="Times New Roman" w:hAnsi="Times New Roman" w:cs="Times New Roman"/>
          <w:sz w:val="24"/>
          <w:szCs w:val="24"/>
        </w:rPr>
        <w:t xml:space="preserve">57 of the SRC </w:t>
      </w:r>
      <w:r w:rsidRPr="009B592C">
        <w:rPr>
          <w:rFonts w:ascii="Times New Roman" w:hAnsi="Times New Roman" w:cs="Times New Roman"/>
          <w:sz w:val="24"/>
          <w:szCs w:val="24"/>
        </w:rPr>
        <w:t>Act after the commencement of this instrument.</w:t>
      </w:r>
    </w:p>
    <w:p w14:paraId="7D0972B8" w14:textId="027288A1" w:rsidR="00E1444D" w:rsidRDefault="00AD23F9" w:rsidP="002F624D">
      <w:pPr>
        <w:spacing w:after="120" w:line="240" w:lineRule="auto"/>
        <w:rPr>
          <w:rFonts w:ascii="Times New Roman" w:hAnsi="Times New Roman" w:cs="Times New Roman"/>
          <w:sz w:val="24"/>
          <w:szCs w:val="24"/>
        </w:rPr>
      </w:pPr>
      <w:r w:rsidRPr="002F624D">
        <w:rPr>
          <w:rFonts w:ascii="Times New Roman" w:hAnsi="Times New Roman" w:cs="Times New Roman"/>
          <w:sz w:val="24"/>
          <w:szCs w:val="24"/>
        </w:rPr>
        <w:t xml:space="preserve">For the avoidance of doubt, the </w:t>
      </w:r>
      <w:r w:rsidR="00C76968" w:rsidRPr="002F624D">
        <w:rPr>
          <w:rFonts w:ascii="Times New Roman" w:hAnsi="Times New Roman" w:cs="Times New Roman"/>
          <w:sz w:val="24"/>
          <w:szCs w:val="24"/>
        </w:rPr>
        <w:t>interval specified in this instrument is the minimum interval for which an employee can be required to undergo an examination under section 57 of the SRC Act.</w:t>
      </w:r>
      <w:r w:rsidR="000133DF" w:rsidRPr="002F624D">
        <w:rPr>
          <w:rFonts w:ascii="Times New Roman" w:hAnsi="Times New Roman" w:cs="Times New Roman"/>
          <w:sz w:val="24"/>
          <w:szCs w:val="24"/>
        </w:rPr>
        <w:t xml:space="preserve"> This instrument</w:t>
      </w:r>
      <w:r w:rsidR="00CE2A31" w:rsidRPr="002F624D">
        <w:rPr>
          <w:rFonts w:ascii="Times New Roman" w:hAnsi="Times New Roman" w:cs="Times New Roman"/>
          <w:sz w:val="24"/>
          <w:szCs w:val="24"/>
        </w:rPr>
        <w:t xml:space="preserve"> </w:t>
      </w:r>
      <w:r w:rsidR="00331C1D" w:rsidRPr="002F624D">
        <w:rPr>
          <w:rFonts w:ascii="Times New Roman" w:hAnsi="Times New Roman" w:cs="Times New Roman"/>
          <w:sz w:val="24"/>
          <w:szCs w:val="24"/>
        </w:rPr>
        <w:t>does not specify, or imply, that employee</w:t>
      </w:r>
      <w:r w:rsidR="000133DF" w:rsidRPr="002F624D">
        <w:rPr>
          <w:rFonts w:ascii="Times New Roman" w:hAnsi="Times New Roman" w:cs="Times New Roman"/>
          <w:sz w:val="24"/>
          <w:szCs w:val="24"/>
        </w:rPr>
        <w:t>s</w:t>
      </w:r>
      <w:r w:rsidR="00331C1D" w:rsidRPr="002F624D">
        <w:rPr>
          <w:rFonts w:ascii="Times New Roman" w:hAnsi="Times New Roman" w:cs="Times New Roman"/>
          <w:sz w:val="24"/>
          <w:szCs w:val="24"/>
        </w:rPr>
        <w:t xml:space="preserve"> </w:t>
      </w:r>
      <w:r w:rsidR="000133DF" w:rsidRPr="002F624D">
        <w:rPr>
          <w:rFonts w:ascii="Times New Roman" w:hAnsi="Times New Roman" w:cs="Times New Roman"/>
          <w:sz w:val="24"/>
          <w:szCs w:val="24"/>
        </w:rPr>
        <w:t>should be required to undergo an examination at such intervals under section 57 of the SRC Act.</w:t>
      </w:r>
      <w:r w:rsidR="00CE2A31" w:rsidRPr="002F624D">
        <w:rPr>
          <w:rFonts w:ascii="Times New Roman" w:hAnsi="Times New Roman" w:cs="Times New Roman"/>
          <w:sz w:val="24"/>
          <w:szCs w:val="24"/>
        </w:rPr>
        <w:t xml:space="preserve"> </w:t>
      </w:r>
      <w:r w:rsidR="00E1444D" w:rsidRPr="002F624D">
        <w:rPr>
          <w:rFonts w:ascii="Times New Roman" w:hAnsi="Times New Roman" w:cs="Times New Roman"/>
          <w:sz w:val="24"/>
          <w:szCs w:val="24"/>
        </w:rPr>
        <w:t xml:space="preserve"> </w:t>
      </w:r>
    </w:p>
    <w:p w14:paraId="1FE3E370" w14:textId="557F68C1" w:rsidR="00840C58" w:rsidRDefault="00840C58" w:rsidP="00840C58">
      <w:pPr>
        <w:spacing w:after="120" w:line="240" w:lineRule="auto"/>
        <w:rPr>
          <w:rFonts w:ascii="Times New Roman" w:hAnsi="Times New Roman" w:cs="Times New Roman"/>
          <w:sz w:val="24"/>
          <w:szCs w:val="24"/>
        </w:rPr>
      </w:pPr>
      <w:r>
        <w:rPr>
          <w:rFonts w:ascii="Times New Roman" w:hAnsi="Times New Roman" w:cs="Times New Roman"/>
          <w:sz w:val="24"/>
          <w:szCs w:val="24"/>
        </w:rPr>
        <w:t>Section 2 of t</w:t>
      </w:r>
      <w:r w:rsidRPr="00456A06">
        <w:rPr>
          <w:rFonts w:ascii="Times New Roman" w:hAnsi="Times New Roman" w:cs="Times New Roman"/>
          <w:sz w:val="24"/>
          <w:szCs w:val="24"/>
        </w:rPr>
        <w:t xml:space="preserve">his instrument </w:t>
      </w:r>
      <w:r>
        <w:rPr>
          <w:rFonts w:ascii="Times New Roman" w:hAnsi="Times New Roman" w:cs="Times New Roman"/>
          <w:sz w:val="24"/>
          <w:szCs w:val="24"/>
        </w:rPr>
        <w:t xml:space="preserve">provides that this instrument </w:t>
      </w:r>
      <w:r w:rsidRPr="00456A06">
        <w:rPr>
          <w:rFonts w:ascii="Times New Roman" w:hAnsi="Times New Roman" w:cs="Times New Roman"/>
          <w:sz w:val="24"/>
          <w:szCs w:val="24"/>
        </w:rPr>
        <w:t>takes effect from the day after it is registered on the Federal Register of Legislation.</w:t>
      </w:r>
    </w:p>
    <w:p w14:paraId="3E04AD29" w14:textId="77777777" w:rsidR="00840C58" w:rsidRPr="00456A06" w:rsidRDefault="00840C58" w:rsidP="00840C58">
      <w:pPr>
        <w:spacing w:after="120" w:line="240" w:lineRule="auto"/>
        <w:rPr>
          <w:rFonts w:ascii="Times New Roman" w:eastAsia="Calibri" w:hAnsi="Times New Roman" w:cs="Times New Roman"/>
          <w:sz w:val="24"/>
          <w:szCs w:val="24"/>
        </w:rPr>
      </w:pPr>
      <w:r w:rsidRPr="00456A06">
        <w:rPr>
          <w:rFonts w:ascii="Times New Roman" w:eastAsia="Calibri" w:hAnsi="Times New Roman" w:cs="Times New Roman"/>
          <w:sz w:val="24"/>
          <w:szCs w:val="24"/>
        </w:rPr>
        <w:t xml:space="preserve">This instrument is a legislative instrument for the purposes of the </w:t>
      </w:r>
      <w:r w:rsidRPr="00456A06">
        <w:rPr>
          <w:rFonts w:ascii="Times New Roman" w:eastAsia="Calibri" w:hAnsi="Times New Roman" w:cs="Times New Roman"/>
          <w:i/>
          <w:sz w:val="24"/>
          <w:szCs w:val="24"/>
        </w:rPr>
        <w:t>Legislation Act 2003</w:t>
      </w:r>
      <w:r w:rsidRPr="00456A06">
        <w:rPr>
          <w:rFonts w:ascii="Times New Roman" w:eastAsia="Calibri" w:hAnsi="Times New Roman" w:cs="Times New Roman"/>
          <w:sz w:val="24"/>
          <w:szCs w:val="24"/>
        </w:rPr>
        <w:t>.</w:t>
      </w:r>
    </w:p>
    <w:p w14:paraId="11ABF8CD" w14:textId="2E1570BE" w:rsidR="00300378" w:rsidRPr="002029A1" w:rsidRDefault="00300378" w:rsidP="002F624D">
      <w:pPr>
        <w:keepNext/>
        <w:keepLines/>
        <w:spacing w:after="120" w:line="240" w:lineRule="auto"/>
        <w:rPr>
          <w:rFonts w:ascii="Times New Roman" w:eastAsia="Calibri" w:hAnsi="Times New Roman" w:cs="Times New Roman"/>
          <w:b/>
          <w:sz w:val="24"/>
          <w:szCs w:val="24"/>
        </w:rPr>
      </w:pPr>
      <w:r w:rsidRPr="002029A1">
        <w:rPr>
          <w:rFonts w:ascii="Times New Roman" w:eastAsia="Calibri" w:hAnsi="Times New Roman" w:cs="Times New Roman"/>
          <w:b/>
          <w:sz w:val="24"/>
          <w:szCs w:val="24"/>
        </w:rPr>
        <w:t>Consultation</w:t>
      </w:r>
    </w:p>
    <w:p w14:paraId="0792FB86" w14:textId="5BBAF992" w:rsidR="00300378" w:rsidRPr="002F624D" w:rsidRDefault="00300378" w:rsidP="002029A1">
      <w:pPr>
        <w:spacing w:after="120" w:line="240" w:lineRule="auto"/>
        <w:rPr>
          <w:rFonts w:ascii="Times New Roman" w:eastAsia="Calibri" w:hAnsi="Times New Roman" w:cs="Times New Roman"/>
          <w:sz w:val="24"/>
          <w:szCs w:val="24"/>
        </w:rPr>
      </w:pPr>
      <w:r w:rsidRPr="002029A1">
        <w:rPr>
          <w:rFonts w:ascii="Times New Roman" w:eastAsia="Calibri" w:hAnsi="Times New Roman" w:cs="Times New Roman"/>
          <w:sz w:val="24"/>
          <w:szCs w:val="24"/>
        </w:rPr>
        <w:t xml:space="preserve">The Department </w:t>
      </w:r>
      <w:r w:rsidR="00BF1B86" w:rsidRPr="002029A1">
        <w:rPr>
          <w:rFonts w:ascii="Times New Roman" w:eastAsia="Calibri" w:hAnsi="Times New Roman" w:cs="Times New Roman"/>
          <w:sz w:val="24"/>
          <w:szCs w:val="24"/>
        </w:rPr>
        <w:t xml:space="preserve">of Jobs and Small Business </w:t>
      </w:r>
      <w:r w:rsidRPr="002029A1">
        <w:rPr>
          <w:rFonts w:ascii="Times New Roman" w:eastAsia="Calibri" w:hAnsi="Times New Roman" w:cs="Times New Roman"/>
          <w:sz w:val="24"/>
          <w:szCs w:val="24"/>
        </w:rPr>
        <w:t>consulted with</w:t>
      </w:r>
      <w:r w:rsidR="007A5CCE" w:rsidRPr="002029A1">
        <w:rPr>
          <w:rFonts w:ascii="Times New Roman" w:eastAsia="Calibri" w:hAnsi="Times New Roman" w:cs="Times New Roman"/>
          <w:sz w:val="24"/>
          <w:szCs w:val="24"/>
        </w:rPr>
        <w:t xml:space="preserve"> Comcare, licensees, Australian Public Service agencies, the A</w:t>
      </w:r>
      <w:r w:rsidR="00BF1B86" w:rsidRPr="002029A1">
        <w:rPr>
          <w:rFonts w:ascii="Times New Roman" w:eastAsia="Calibri" w:hAnsi="Times New Roman" w:cs="Times New Roman"/>
          <w:sz w:val="24"/>
          <w:szCs w:val="24"/>
        </w:rPr>
        <w:t xml:space="preserve">ustralian </w:t>
      </w:r>
      <w:r w:rsidR="007A5CCE" w:rsidRPr="002029A1">
        <w:rPr>
          <w:rFonts w:ascii="Times New Roman" w:eastAsia="Calibri" w:hAnsi="Times New Roman" w:cs="Times New Roman"/>
          <w:sz w:val="24"/>
          <w:szCs w:val="24"/>
        </w:rPr>
        <w:t>C</w:t>
      </w:r>
      <w:r w:rsidR="00BF1B86" w:rsidRPr="002029A1">
        <w:rPr>
          <w:rFonts w:ascii="Times New Roman" w:eastAsia="Calibri" w:hAnsi="Times New Roman" w:cs="Times New Roman"/>
          <w:sz w:val="24"/>
          <w:szCs w:val="24"/>
        </w:rPr>
        <w:t xml:space="preserve">apital </w:t>
      </w:r>
      <w:r w:rsidR="007A5CCE" w:rsidRPr="002029A1">
        <w:rPr>
          <w:rFonts w:ascii="Times New Roman" w:eastAsia="Calibri" w:hAnsi="Times New Roman" w:cs="Times New Roman"/>
          <w:sz w:val="24"/>
          <w:szCs w:val="24"/>
        </w:rPr>
        <w:t>T</w:t>
      </w:r>
      <w:r w:rsidR="00BF1B86" w:rsidRPr="002029A1">
        <w:rPr>
          <w:rFonts w:ascii="Times New Roman" w:eastAsia="Calibri" w:hAnsi="Times New Roman" w:cs="Times New Roman"/>
          <w:sz w:val="24"/>
          <w:szCs w:val="24"/>
        </w:rPr>
        <w:t>erritory</w:t>
      </w:r>
      <w:r w:rsidR="007A5CCE" w:rsidRPr="002029A1">
        <w:rPr>
          <w:rFonts w:ascii="Times New Roman" w:eastAsia="Calibri" w:hAnsi="Times New Roman" w:cs="Times New Roman"/>
          <w:sz w:val="24"/>
          <w:szCs w:val="24"/>
        </w:rPr>
        <w:t xml:space="preserve"> Government and the Australian Council of Trade Unions</w:t>
      </w:r>
      <w:r w:rsidRPr="002029A1">
        <w:rPr>
          <w:rFonts w:ascii="Times New Roman" w:eastAsia="Calibri" w:hAnsi="Times New Roman" w:cs="Times New Roman"/>
          <w:sz w:val="24"/>
          <w:szCs w:val="24"/>
        </w:rPr>
        <w:t xml:space="preserve">. </w:t>
      </w:r>
    </w:p>
    <w:p w14:paraId="303A0BC0" w14:textId="5B0BD53B" w:rsidR="00300378" w:rsidRPr="002F624D" w:rsidRDefault="00300378" w:rsidP="002F624D">
      <w:pPr>
        <w:keepNext/>
        <w:spacing w:after="120" w:line="240" w:lineRule="auto"/>
        <w:rPr>
          <w:rFonts w:ascii="Times New Roman" w:eastAsia="Calibri" w:hAnsi="Times New Roman" w:cs="Times New Roman"/>
          <w:b/>
          <w:sz w:val="24"/>
          <w:szCs w:val="24"/>
        </w:rPr>
      </w:pPr>
      <w:r w:rsidRPr="002F624D">
        <w:rPr>
          <w:rFonts w:ascii="Times New Roman" w:eastAsia="Calibri" w:hAnsi="Times New Roman" w:cs="Times New Roman"/>
          <w:b/>
          <w:sz w:val="24"/>
          <w:szCs w:val="24"/>
        </w:rPr>
        <w:lastRenderedPageBreak/>
        <w:t>R</w:t>
      </w:r>
      <w:r w:rsidR="00E204DD" w:rsidRPr="002F624D">
        <w:rPr>
          <w:rFonts w:ascii="Times New Roman" w:eastAsia="Calibri" w:hAnsi="Times New Roman" w:cs="Times New Roman"/>
          <w:b/>
          <w:sz w:val="24"/>
          <w:szCs w:val="24"/>
        </w:rPr>
        <w:t xml:space="preserve">egulation </w:t>
      </w:r>
      <w:r w:rsidRPr="002F624D">
        <w:rPr>
          <w:rFonts w:ascii="Times New Roman" w:eastAsia="Calibri" w:hAnsi="Times New Roman" w:cs="Times New Roman"/>
          <w:b/>
          <w:sz w:val="24"/>
          <w:szCs w:val="24"/>
        </w:rPr>
        <w:t>I</w:t>
      </w:r>
      <w:r w:rsidR="00E204DD" w:rsidRPr="002F624D">
        <w:rPr>
          <w:rFonts w:ascii="Times New Roman" w:eastAsia="Calibri" w:hAnsi="Times New Roman" w:cs="Times New Roman"/>
          <w:b/>
          <w:sz w:val="24"/>
          <w:szCs w:val="24"/>
        </w:rPr>
        <w:t xml:space="preserve">mpact </w:t>
      </w:r>
      <w:r w:rsidRPr="002F624D">
        <w:rPr>
          <w:rFonts w:ascii="Times New Roman" w:eastAsia="Calibri" w:hAnsi="Times New Roman" w:cs="Times New Roman"/>
          <w:b/>
          <w:sz w:val="24"/>
          <w:szCs w:val="24"/>
        </w:rPr>
        <w:t>S</w:t>
      </w:r>
      <w:r w:rsidR="00E204DD" w:rsidRPr="002F624D">
        <w:rPr>
          <w:rFonts w:ascii="Times New Roman" w:eastAsia="Calibri" w:hAnsi="Times New Roman" w:cs="Times New Roman"/>
          <w:b/>
          <w:sz w:val="24"/>
          <w:szCs w:val="24"/>
        </w:rPr>
        <w:t>tatement</w:t>
      </w:r>
    </w:p>
    <w:p w14:paraId="0157189B" w14:textId="4382948B" w:rsidR="000023B3" w:rsidRPr="002F624D" w:rsidRDefault="000023B3" w:rsidP="002F624D">
      <w:pPr>
        <w:spacing w:after="120" w:line="240" w:lineRule="auto"/>
        <w:rPr>
          <w:rFonts w:ascii="Times New Roman" w:eastAsia="Calibri" w:hAnsi="Times New Roman" w:cs="Times New Roman"/>
          <w:sz w:val="24"/>
          <w:szCs w:val="24"/>
        </w:rPr>
      </w:pPr>
      <w:r w:rsidRPr="002F624D">
        <w:rPr>
          <w:rFonts w:ascii="Times New Roman" w:eastAsia="Calibri" w:hAnsi="Times New Roman" w:cs="Times New Roman"/>
          <w:sz w:val="24"/>
          <w:szCs w:val="24"/>
        </w:rPr>
        <w:t xml:space="preserve">The Office of Best Practice Regulation </w:t>
      </w:r>
      <w:r w:rsidR="00840C58">
        <w:rPr>
          <w:rFonts w:ascii="Times New Roman" w:hAnsi="Times New Roman" w:cs="Times New Roman"/>
          <w:sz w:val="24"/>
          <w:szCs w:val="24"/>
          <w:lang w:eastAsia="en-AU"/>
        </w:rPr>
        <w:t xml:space="preserve">confirmed </w:t>
      </w:r>
      <w:r w:rsidR="0013445B" w:rsidRPr="002F624D">
        <w:rPr>
          <w:rFonts w:ascii="Times New Roman" w:hAnsi="Times New Roman" w:cs="Times New Roman"/>
          <w:sz w:val="24"/>
          <w:szCs w:val="24"/>
          <w:lang w:eastAsia="en-AU"/>
        </w:rPr>
        <w:t xml:space="preserve">that a </w:t>
      </w:r>
      <w:r w:rsidR="005F06FC" w:rsidRPr="002F624D">
        <w:rPr>
          <w:rFonts w:ascii="Times New Roman" w:hAnsi="Times New Roman" w:cs="Times New Roman"/>
          <w:sz w:val="24"/>
          <w:szCs w:val="24"/>
          <w:lang w:eastAsia="en-AU"/>
        </w:rPr>
        <w:t xml:space="preserve">Regulation </w:t>
      </w:r>
      <w:r w:rsidR="0013445B" w:rsidRPr="002F624D">
        <w:rPr>
          <w:rFonts w:ascii="Times New Roman" w:hAnsi="Times New Roman" w:cs="Times New Roman"/>
          <w:sz w:val="24"/>
          <w:szCs w:val="24"/>
          <w:lang w:eastAsia="en-AU"/>
        </w:rPr>
        <w:t xml:space="preserve">Impact Statement </w:t>
      </w:r>
      <w:r w:rsidR="00840C58">
        <w:rPr>
          <w:rFonts w:ascii="Times New Roman" w:hAnsi="Times New Roman" w:cs="Times New Roman"/>
          <w:sz w:val="24"/>
          <w:szCs w:val="24"/>
          <w:lang w:eastAsia="en-AU"/>
        </w:rPr>
        <w:t>i</w:t>
      </w:r>
      <w:r w:rsidR="0013445B" w:rsidRPr="002F624D">
        <w:rPr>
          <w:rFonts w:ascii="Times New Roman" w:hAnsi="Times New Roman" w:cs="Times New Roman"/>
          <w:sz w:val="24"/>
          <w:szCs w:val="24"/>
          <w:lang w:eastAsia="en-AU"/>
        </w:rPr>
        <w:t xml:space="preserve">s not </w:t>
      </w:r>
      <w:r w:rsidR="00BA4A73" w:rsidRPr="002F624D">
        <w:rPr>
          <w:rFonts w:ascii="Times New Roman" w:hAnsi="Times New Roman" w:cs="Times New Roman"/>
          <w:color w:val="000000" w:themeColor="text1"/>
          <w:sz w:val="24"/>
          <w:szCs w:val="24"/>
          <w:lang w:eastAsia="en-AU"/>
        </w:rPr>
        <w:t>required (OBPR ID 24112</w:t>
      </w:r>
      <w:r w:rsidR="0013445B" w:rsidRPr="002F624D">
        <w:rPr>
          <w:rFonts w:ascii="Times New Roman" w:hAnsi="Times New Roman" w:cs="Times New Roman"/>
          <w:color w:val="000000" w:themeColor="text1"/>
          <w:sz w:val="24"/>
          <w:szCs w:val="24"/>
        </w:rPr>
        <w:t>)</w:t>
      </w:r>
      <w:r w:rsidR="0013445B" w:rsidRPr="002F624D">
        <w:rPr>
          <w:rFonts w:ascii="Times New Roman" w:hAnsi="Times New Roman" w:cs="Times New Roman"/>
          <w:color w:val="000000" w:themeColor="text1"/>
          <w:sz w:val="24"/>
          <w:szCs w:val="24"/>
          <w:lang w:eastAsia="en-AU"/>
        </w:rPr>
        <w:t>.</w:t>
      </w:r>
    </w:p>
    <w:p w14:paraId="58AE7AE3" w14:textId="77777777" w:rsidR="0013445B" w:rsidRPr="002F624D" w:rsidRDefault="0013445B" w:rsidP="009A1F57">
      <w:pPr>
        <w:spacing w:after="220" w:line="240" w:lineRule="auto"/>
        <w:rPr>
          <w:rFonts w:ascii="Times New Roman" w:eastAsia="Calibri" w:hAnsi="Times New Roman" w:cs="Times New Roman"/>
          <w:sz w:val="24"/>
          <w:szCs w:val="24"/>
        </w:rPr>
        <w:sectPr w:rsidR="0013445B" w:rsidRPr="002F624D" w:rsidSect="00E73EF2">
          <w:footerReference w:type="default" r:id="rId11"/>
          <w:pgSz w:w="11906" w:h="16838"/>
          <w:pgMar w:top="1440" w:right="1418" w:bottom="1440" w:left="1418" w:header="709" w:footer="709" w:gutter="0"/>
          <w:cols w:space="708"/>
          <w:docGrid w:linePitch="360"/>
        </w:sectPr>
      </w:pPr>
    </w:p>
    <w:p w14:paraId="09445C03" w14:textId="77777777" w:rsidR="00E2522B" w:rsidRPr="002F624D" w:rsidRDefault="00E2522B" w:rsidP="00B22168">
      <w:pPr>
        <w:pageBreakBefore/>
        <w:spacing w:after="220" w:line="240" w:lineRule="auto"/>
        <w:jc w:val="center"/>
        <w:rPr>
          <w:rFonts w:ascii="Times New Roman" w:eastAsia="Times New Roman" w:hAnsi="Times New Roman" w:cs="Times New Roman"/>
          <w:sz w:val="24"/>
          <w:szCs w:val="24"/>
          <w:lang w:eastAsia="en-AU"/>
        </w:rPr>
      </w:pPr>
      <w:r w:rsidRPr="002F624D">
        <w:rPr>
          <w:rFonts w:ascii="Times New Roman" w:hAnsi="Times New Roman" w:cs="Times New Roman"/>
          <w:sz w:val="24"/>
          <w:szCs w:val="24"/>
        </w:rPr>
        <w:lastRenderedPageBreak/>
        <w:t>S</w:t>
      </w:r>
      <w:r w:rsidRPr="002F624D">
        <w:rPr>
          <w:rFonts w:ascii="Times New Roman" w:eastAsia="Times New Roman" w:hAnsi="Times New Roman" w:cs="Times New Roman"/>
          <w:b/>
          <w:bCs/>
          <w:sz w:val="24"/>
          <w:szCs w:val="24"/>
          <w:lang w:eastAsia="en-AU"/>
        </w:rPr>
        <w:t>tatement of Compatibility with Human Rights</w:t>
      </w:r>
    </w:p>
    <w:p w14:paraId="5B7ADD50" w14:textId="25882955" w:rsidR="00503867" w:rsidRPr="002F624D" w:rsidRDefault="00E2522B" w:rsidP="00503867">
      <w:pPr>
        <w:spacing w:after="220" w:line="240" w:lineRule="auto"/>
        <w:jc w:val="center"/>
        <w:rPr>
          <w:rFonts w:ascii="Times New Roman" w:eastAsia="Times New Roman" w:hAnsi="Times New Roman" w:cs="Times New Roman"/>
          <w:sz w:val="24"/>
          <w:szCs w:val="24"/>
          <w:lang w:eastAsia="en-AU"/>
        </w:rPr>
      </w:pPr>
      <w:r w:rsidRPr="002F624D">
        <w:rPr>
          <w:rFonts w:ascii="Times New Roman" w:eastAsia="Times New Roman" w:hAnsi="Times New Roman" w:cs="Times New Roman"/>
          <w:iCs/>
          <w:sz w:val="24"/>
          <w:szCs w:val="24"/>
          <w:lang w:eastAsia="en-AU"/>
        </w:rPr>
        <w:t>Prepared in accordance with Part 3 of the</w:t>
      </w:r>
      <w:r w:rsidRPr="002F624D">
        <w:rPr>
          <w:rFonts w:ascii="Times New Roman" w:eastAsia="Times New Roman" w:hAnsi="Times New Roman" w:cs="Times New Roman"/>
          <w:i/>
          <w:iCs/>
          <w:sz w:val="24"/>
          <w:szCs w:val="24"/>
          <w:lang w:eastAsia="en-AU"/>
        </w:rPr>
        <w:t xml:space="preserve"> Human Rights (Parliamentary Scrutiny) Act 2011</w:t>
      </w:r>
    </w:p>
    <w:p w14:paraId="4C804A57" w14:textId="5A09E48D" w:rsidR="00503867" w:rsidRPr="002F624D" w:rsidRDefault="00503867" w:rsidP="00920433">
      <w:pPr>
        <w:pStyle w:val="ShortT"/>
        <w:jc w:val="center"/>
        <w:rPr>
          <w:sz w:val="24"/>
          <w:szCs w:val="24"/>
        </w:rPr>
      </w:pPr>
      <w:r w:rsidRPr="002F624D">
        <w:rPr>
          <w:sz w:val="24"/>
          <w:szCs w:val="24"/>
        </w:rPr>
        <w:t xml:space="preserve">Safety, Rehabilitation and Compensation </w:t>
      </w:r>
      <w:r w:rsidR="00840C58">
        <w:rPr>
          <w:sz w:val="24"/>
          <w:szCs w:val="24"/>
        </w:rPr>
        <w:br/>
      </w:r>
      <w:r w:rsidRPr="002F624D">
        <w:rPr>
          <w:sz w:val="24"/>
          <w:szCs w:val="24"/>
        </w:rPr>
        <w:t xml:space="preserve">(Specification of </w:t>
      </w:r>
      <w:r w:rsidR="00920433" w:rsidRPr="002F624D">
        <w:rPr>
          <w:sz w:val="24"/>
          <w:szCs w:val="24"/>
        </w:rPr>
        <w:t xml:space="preserve">Medical </w:t>
      </w:r>
      <w:r w:rsidRPr="002F624D">
        <w:rPr>
          <w:sz w:val="24"/>
          <w:szCs w:val="24"/>
        </w:rPr>
        <w:t xml:space="preserve">Examination Interval) Instrument </w:t>
      </w:r>
      <w:r w:rsidR="00061919" w:rsidRPr="002F624D">
        <w:rPr>
          <w:sz w:val="24"/>
          <w:szCs w:val="24"/>
        </w:rPr>
        <w:t>2019</w:t>
      </w:r>
    </w:p>
    <w:p w14:paraId="17112470" w14:textId="1BD8CD50" w:rsidR="00E2522B" w:rsidRPr="002F624D" w:rsidRDefault="00C26472" w:rsidP="002F624D">
      <w:pPr>
        <w:spacing w:before="240" w:after="120" w:line="240" w:lineRule="auto"/>
        <w:rPr>
          <w:rFonts w:ascii="Times New Roman" w:eastAsia="Times New Roman" w:hAnsi="Times New Roman" w:cs="Times New Roman"/>
          <w:sz w:val="24"/>
          <w:szCs w:val="24"/>
          <w:lang w:eastAsia="en-AU"/>
        </w:rPr>
      </w:pPr>
      <w:r w:rsidRPr="002F624D">
        <w:rPr>
          <w:rFonts w:ascii="Times New Roman" w:eastAsia="Times New Roman" w:hAnsi="Times New Roman" w:cs="Times New Roman"/>
          <w:sz w:val="24"/>
          <w:szCs w:val="24"/>
          <w:lang w:eastAsia="en-AU"/>
        </w:rPr>
        <w:t>This l</w:t>
      </w:r>
      <w:r w:rsidR="00E2522B" w:rsidRPr="002F624D">
        <w:rPr>
          <w:rFonts w:ascii="Times New Roman" w:eastAsia="Times New Roman" w:hAnsi="Times New Roman" w:cs="Times New Roman"/>
          <w:sz w:val="24"/>
          <w:szCs w:val="24"/>
          <w:lang w:eastAsia="en-AU"/>
        </w:rPr>
        <w:t xml:space="preserve">egislative </w:t>
      </w:r>
      <w:r w:rsidRPr="002F624D">
        <w:rPr>
          <w:rFonts w:ascii="Times New Roman" w:eastAsia="Times New Roman" w:hAnsi="Times New Roman" w:cs="Times New Roman"/>
          <w:sz w:val="24"/>
          <w:szCs w:val="24"/>
          <w:lang w:eastAsia="en-AU"/>
        </w:rPr>
        <w:t>i</w:t>
      </w:r>
      <w:r w:rsidR="00E2522B" w:rsidRPr="002F624D">
        <w:rPr>
          <w:rFonts w:ascii="Times New Roman" w:eastAsia="Times New Roman" w:hAnsi="Times New Roman" w:cs="Times New Roman"/>
          <w:sz w:val="24"/>
          <w:szCs w:val="24"/>
          <w:lang w:eastAsia="en-AU"/>
        </w:rPr>
        <w:t xml:space="preserve">nstrument is compatible with the human rights and freedoms recognised or declared by the international instruments listed in section 3 of the </w:t>
      </w:r>
      <w:r w:rsidR="00E2522B" w:rsidRPr="002F624D">
        <w:rPr>
          <w:rFonts w:ascii="Times New Roman" w:eastAsia="Times New Roman" w:hAnsi="Times New Roman" w:cs="Times New Roman"/>
          <w:i/>
          <w:iCs/>
          <w:sz w:val="24"/>
          <w:szCs w:val="24"/>
          <w:lang w:eastAsia="en-AU"/>
        </w:rPr>
        <w:t>Human Rights (Parliamentary Scrutiny) Act 2011</w:t>
      </w:r>
      <w:r w:rsidR="00E2522B" w:rsidRPr="002F624D">
        <w:rPr>
          <w:rFonts w:ascii="Times New Roman" w:eastAsia="Times New Roman" w:hAnsi="Times New Roman" w:cs="Times New Roman"/>
          <w:sz w:val="24"/>
          <w:szCs w:val="24"/>
          <w:lang w:eastAsia="en-AU"/>
        </w:rPr>
        <w:t>.</w:t>
      </w:r>
    </w:p>
    <w:p w14:paraId="07AFAC91" w14:textId="66918EF0" w:rsidR="00E2522B" w:rsidRPr="002F624D" w:rsidRDefault="00E2522B" w:rsidP="002F624D">
      <w:pPr>
        <w:spacing w:after="120" w:line="240" w:lineRule="auto"/>
        <w:rPr>
          <w:rFonts w:ascii="Times New Roman" w:eastAsia="Times New Roman" w:hAnsi="Times New Roman" w:cs="Times New Roman"/>
          <w:b/>
          <w:bCs/>
          <w:sz w:val="24"/>
          <w:szCs w:val="24"/>
          <w:lang w:eastAsia="en-AU"/>
        </w:rPr>
      </w:pPr>
      <w:r w:rsidRPr="002F624D">
        <w:rPr>
          <w:rFonts w:ascii="Times New Roman" w:eastAsia="Times New Roman" w:hAnsi="Times New Roman" w:cs="Times New Roman"/>
          <w:b/>
          <w:bCs/>
          <w:sz w:val="24"/>
          <w:szCs w:val="24"/>
          <w:lang w:eastAsia="en-AU"/>
        </w:rPr>
        <w:t xml:space="preserve">Overview of the </w:t>
      </w:r>
      <w:r w:rsidR="00C26472" w:rsidRPr="002F624D">
        <w:rPr>
          <w:rFonts w:ascii="Times New Roman" w:eastAsia="Times New Roman" w:hAnsi="Times New Roman" w:cs="Times New Roman"/>
          <w:b/>
          <w:bCs/>
          <w:sz w:val="24"/>
          <w:szCs w:val="24"/>
          <w:lang w:eastAsia="en-AU"/>
        </w:rPr>
        <w:t>l</w:t>
      </w:r>
      <w:r w:rsidRPr="002F624D">
        <w:rPr>
          <w:rFonts w:ascii="Times New Roman" w:eastAsia="Times New Roman" w:hAnsi="Times New Roman" w:cs="Times New Roman"/>
          <w:b/>
          <w:bCs/>
          <w:sz w:val="24"/>
          <w:szCs w:val="24"/>
          <w:lang w:eastAsia="en-AU"/>
        </w:rPr>
        <w:t xml:space="preserve">egislative </w:t>
      </w:r>
      <w:r w:rsidR="00C26472" w:rsidRPr="002F624D">
        <w:rPr>
          <w:rFonts w:ascii="Times New Roman" w:eastAsia="Times New Roman" w:hAnsi="Times New Roman" w:cs="Times New Roman"/>
          <w:b/>
          <w:bCs/>
          <w:sz w:val="24"/>
          <w:szCs w:val="24"/>
          <w:lang w:eastAsia="en-AU"/>
        </w:rPr>
        <w:t>i</w:t>
      </w:r>
      <w:r w:rsidRPr="002F624D">
        <w:rPr>
          <w:rFonts w:ascii="Times New Roman" w:eastAsia="Times New Roman" w:hAnsi="Times New Roman" w:cs="Times New Roman"/>
          <w:b/>
          <w:bCs/>
          <w:sz w:val="24"/>
          <w:szCs w:val="24"/>
          <w:lang w:eastAsia="en-AU"/>
        </w:rPr>
        <w:t>nstrument</w:t>
      </w:r>
    </w:p>
    <w:p w14:paraId="63999893" w14:textId="05A88CA9" w:rsidR="00010C3E" w:rsidRPr="002F624D" w:rsidRDefault="00010C3E" w:rsidP="002F624D">
      <w:pPr>
        <w:spacing w:after="120" w:line="240" w:lineRule="auto"/>
        <w:rPr>
          <w:rFonts w:ascii="Times New Roman" w:hAnsi="Times New Roman" w:cs="Times New Roman"/>
          <w:sz w:val="24"/>
          <w:szCs w:val="24"/>
        </w:rPr>
      </w:pPr>
      <w:r w:rsidRPr="002F624D">
        <w:rPr>
          <w:rFonts w:ascii="Times New Roman" w:hAnsi="Times New Roman" w:cs="Times New Roman"/>
          <w:sz w:val="24"/>
          <w:szCs w:val="24"/>
        </w:rPr>
        <w:t xml:space="preserve">The </w:t>
      </w:r>
      <w:r w:rsidRPr="002F624D">
        <w:rPr>
          <w:rFonts w:ascii="Times New Roman" w:hAnsi="Times New Roman" w:cs="Times New Roman"/>
          <w:i/>
          <w:sz w:val="24"/>
          <w:szCs w:val="24"/>
        </w:rPr>
        <w:t xml:space="preserve">Safety, Rehabilitation and Compensation Act 1988 </w:t>
      </w:r>
      <w:r w:rsidRPr="002F624D">
        <w:rPr>
          <w:rFonts w:ascii="Times New Roman" w:hAnsi="Times New Roman" w:cs="Times New Roman"/>
          <w:sz w:val="24"/>
          <w:szCs w:val="24"/>
        </w:rPr>
        <w:t xml:space="preserve">(SRC Act) </w:t>
      </w:r>
      <w:r w:rsidRPr="002F624D">
        <w:rPr>
          <w:rFonts w:ascii="Times New Roman" w:hAnsi="Times New Roman" w:cs="Times New Roman"/>
          <w:sz w:val="24"/>
          <w:szCs w:val="24"/>
          <w:lang w:eastAsia="en-AU"/>
        </w:rPr>
        <w:t>establishes the Commonwealth workers’ compensation and rehabilitation scheme</w:t>
      </w:r>
      <w:r w:rsidRPr="002F624D">
        <w:rPr>
          <w:rFonts w:ascii="Times New Roman" w:hAnsi="Times New Roman" w:cs="Times New Roman"/>
          <w:sz w:val="24"/>
          <w:szCs w:val="24"/>
        </w:rPr>
        <w:t xml:space="preserve"> for employees of the Commonwealth, Commonwealth authorities and licensed corporations. For the purposes of the SRC Act, Comcare and licensees are relevant authorities responsible for determining liability and managing claims under the Act.</w:t>
      </w:r>
    </w:p>
    <w:p w14:paraId="0BDAB47C" w14:textId="77777777" w:rsidR="00545EB6" w:rsidRPr="002F624D" w:rsidRDefault="00545EB6" w:rsidP="002F624D">
      <w:pPr>
        <w:spacing w:after="120" w:line="240" w:lineRule="auto"/>
        <w:rPr>
          <w:rFonts w:ascii="Times New Roman" w:hAnsi="Times New Roman" w:cs="Times New Roman"/>
          <w:sz w:val="24"/>
          <w:szCs w:val="24"/>
        </w:rPr>
      </w:pPr>
      <w:r w:rsidRPr="002F624D">
        <w:rPr>
          <w:rFonts w:ascii="Times New Roman" w:hAnsi="Times New Roman" w:cs="Times New Roman"/>
          <w:sz w:val="24"/>
          <w:szCs w:val="24"/>
        </w:rPr>
        <w:t xml:space="preserve">Section 57 of the SRC Act provides that, where </w:t>
      </w:r>
      <w:r w:rsidRPr="002F624D">
        <w:rPr>
          <w:rFonts w:ascii="Times New Roman" w:hAnsi="Times New Roman" w:cs="Times New Roman"/>
          <w:sz w:val="24"/>
          <w:szCs w:val="24"/>
          <w:lang w:val="en"/>
        </w:rPr>
        <w:t>a notice has been given to a relevant authority under section 53 in relation to an employee, or an employee has made a claim for compensation under section 54, the relevant authority may require the employee to undergo an examination by one legally qualified medical practitioner nominated by the relevant authority</w:t>
      </w:r>
      <w:r w:rsidRPr="002F624D">
        <w:rPr>
          <w:rFonts w:ascii="Times New Roman" w:hAnsi="Times New Roman" w:cs="Times New Roman"/>
          <w:sz w:val="24"/>
          <w:szCs w:val="24"/>
        </w:rPr>
        <w:t xml:space="preserve">. If the employee refuses or fails, without reasonable excuse, to undergo the examination, or in any way obstructs the examination, the employee’s rights to compensation under the Act, </w:t>
      </w:r>
      <w:r w:rsidRPr="002F624D">
        <w:rPr>
          <w:rFonts w:ascii="Times New Roman" w:hAnsi="Times New Roman" w:cs="Times New Roman"/>
          <w:sz w:val="24"/>
          <w:szCs w:val="24"/>
          <w:lang w:val="en"/>
        </w:rPr>
        <w:t>and to institute or continue any proceedings under the Act in relation to compensation</w:t>
      </w:r>
      <w:r w:rsidRPr="002F624D">
        <w:rPr>
          <w:rFonts w:ascii="Times New Roman" w:hAnsi="Times New Roman" w:cs="Times New Roman"/>
          <w:sz w:val="24"/>
          <w:szCs w:val="24"/>
        </w:rPr>
        <w:t>, are suspended until the examination takes place.</w:t>
      </w:r>
    </w:p>
    <w:p w14:paraId="2545CDB5" w14:textId="77777777" w:rsidR="00010C3E" w:rsidRPr="002F624D" w:rsidRDefault="00010C3E" w:rsidP="002F624D">
      <w:pPr>
        <w:spacing w:after="120" w:line="240" w:lineRule="auto"/>
        <w:rPr>
          <w:rFonts w:ascii="Times New Roman" w:hAnsi="Times New Roman" w:cs="Times New Roman"/>
          <w:sz w:val="24"/>
          <w:szCs w:val="24"/>
        </w:rPr>
      </w:pPr>
      <w:r w:rsidRPr="002F624D">
        <w:rPr>
          <w:rFonts w:ascii="Times New Roman" w:hAnsi="Times New Roman" w:cs="Times New Roman"/>
          <w:sz w:val="24"/>
          <w:szCs w:val="24"/>
        </w:rPr>
        <w:t xml:space="preserve">Section 57 is qualified by subsection 57(6) of the SRC Act, which provides that an employee shall not be required to undergo an examination under section 57 at more frequent intervals than are specified by the Minister by legislative instrument. </w:t>
      </w:r>
    </w:p>
    <w:p w14:paraId="2991939E" w14:textId="101F1ACF" w:rsidR="00BD6AAD" w:rsidRPr="002F624D" w:rsidRDefault="00BD6AAD" w:rsidP="002F624D">
      <w:pPr>
        <w:spacing w:after="120" w:line="240" w:lineRule="auto"/>
        <w:rPr>
          <w:rFonts w:ascii="Times New Roman" w:hAnsi="Times New Roman" w:cs="Times New Roman"/>
          <w:sz w:val="24"/>
          <w:szCs w:val="24"/>
        </w:rPr>
      </w:pPr>
      <w:r w:rsidRPr="002F624D">
        <w:rPr>
          <w:rFonts w:ascii="Times New Roman" w:hAnsi="Times New Roman" w:cs="Times New Roman"/>
          <w:sz w:val="24"/>
          <w:szCs w:val="24"/>
        </w:rPr>
        <w:t xml:space="preserve">This instrument is made by the Minister under subsection 57(6) of the SRC </w:t>
      </w:r>
      <w:r w:rsidRPr="002F624D">
        <w:rPr>
          <w:rFonts w:ascii="Times New Roman" w:hAnsi="Times New Roman" w:cs="Times New Roman"/>
          <w:iCs/>
          <w:sz w:val="24"/>
          <w:szCs w:val="24"/>
        </w:rPr>
        <w:t>Act</w:t>
      </w:r>
      <w:r w:rsidRPr="002F624D">
        <w:rPr>
          <w:rFonts w:ascii="Times New Roman" w:hAnsi="Times New Roman" w:cs="Times New Roman"/>
          <w:sz w:val="24"/>
          <w:szCs w:val="24"/>
        </w:rPr>
        <w:t xml:space="preserve"> to specify that an employee shall not be required to undergo an examination by the same legally qualified medical practitioner nominated by the relevant authority under section 57 more frequently than at one-month intervals. </w:t>
      </w:r>
      <w:r w:rsidR="000133DF" w:rsidRPr="002F624D">
        <w:rPr>
          <w:rFonts w:ascii="Times New Roman" w:hAnsi="Times New Roman" w:cs="Times New Roman"/>
          <w:sz w:val="24"/>
          <w:szCs w:val="24"/>
        </w:rPr>
        <w:t xml:space="preserve">The specified interval </w:t>
      </w:r>
      <w:r w:rsidR="006B404A" w:rsidRPr="002F624D">
        <w:rPr>
          <w:rFonts w:ascii="Times New Roman" w:hAnsi="Times New Roman" w:cs="Times New Roman"/>
          <w:sz w:val="24"/>
          <w:szCs w:val="24"/>
        </w:rPr>
        <w:t>only applies if the employee undergoes the examination.</w:t>
      </w:r>
    </w:p>
    <w:p w14:paraId="1FC612EB" w14:textId="4D80A6E2" w:rsidR="000133DF" w:rsidRPr="002F624D" w:rsidRDefault="000133DF" w:rsidP="002F624D">
      <w:pPr>
        <w:spacing w:after="120" w:line="240" w:lineRule="auto"/>
        <w:rPr>
          <w:rFonts w:ascii="Times New Roman" w:hAnsi="Times New Roman" w:cs="Times New Roman"/>
          <w:sz w:val="24"/>
          <w:szCs w:val="24"/>
        </w:rPr>
      </w:pPr>
      <w:r w:rsidRPr="002F624D">
        <w:rPr>
          <w:rFonts w:ascii="Times New Roman" w:hAnsi="Times New Roman" w:cs="Times New Roman"/>
          <w:sz w:val="24"/>
          <w:szCs w:val="24"/>
        </w:rPr>
        <w:t xml:space="preserve">For the avoidance of doubt, the interval specified in this instrument is the minimum interval for which an employee can be required to undergo an examination under section 57 of the SRC Act. This instrument does not specify, or imply, that employees should be required to undergo an examination at such intervals under section 57 of the SRC Act.  </w:t>
      </w:r>
    </w:p>
    <w:p w14:paraId="6812DAA0" w14:textId="71B619EC" w:rsidR="00E2522B" w:rsidRPr="002F624D" w:rsidRDefault="00E2522B" w:rsidP="002F624D">
      <w:pPr>
        <w:spacing w:after="120" w:line="240" w:lineRule="auto"/>
        <w:rPr>
          <w:rFonts w:ascii="Times New Roman" w:eastAsia="Times New Roman" w:hAnsi="Times New Roman" w:cs="Times New Roman"/>
          <w:sz w:val="24"/>
          <w:szCs w:val="24"/>
          <w:lang w:eastAsia="en-AU"/>
        </w:rPr>
      </w:pPr>
      <w:r w:rsidRPr="002F624D">
        <w:rPr>
          <w:rFonts w:ascii="Times New Roman" w:eastAsia="Times New Roman" w:hAnsi="Times New Roman" w:cs="Times New Roman"/>
          <w:b/>
          <w:bCs/>
          <w:sz w:val="24"/>
          <w:szCs w:val="24"/>
          <w:lang w:eastAsia="en-AU"/>
        </w:rPr>
        <w:t>Human rights implications</w:t>
      </w:r>
    </w:p>
    <w:p w14:paraId="4FB4185C" w14:textId="77777777" w:rsidR="00061919" w:rsidRPr="002F624D" w:rsidRDefault="00E2522B" w:rsidP="002F624D">
      <w:pPr>
        <w:spacing w:after="120" w:line="240" w:lineRule="auto"/>
        <w:outlineLvl w:val="2"/>
        <w:rPr>
          <w:rFonts w:ascii="Times New Roman" w:eastAsia="Times New Roman" w:hAnsi="Times New Roman" w:cs="Times New Roman"/>
          <w:bCs/>
          <w:sz w:val="24"/>
          <w:szCs w:val="24"/>
          <w:lang w:eastAsia="en-AU"/>
        </w:rPr>
      </w:pPr>
      <w:r w:rsidRPr="002F624D">
        <w:rPr>
          <w:rFonts w:ascii="Times New Roman" w:eastAsia="Times New Roman" w:hAnsi="Times New Roman" w:cs="Times New Roman"/>
          <w:bCs/>
          <w:sz w:val="24"/>
          <w:szCs w:val="24"/>
          <w:lang w:eastAsia="en-AU"/>
        </w:rPr>
        <w:t xml:space="preserve">Article 9 of the </w:t>
      </w:r>
      <w:r w:rsidRPr="002F624D">
        <w:rPr>
          <w:rFonts w:ascii="Times New Roman" w:eastAsia="Times New Roman" w:hAnsi="Times New Roman" w:cs="Times New Roman"/>
          <w:bCs/>
          <w:i/>
          <w:sz w:val="24"/>
          <w:szCs w:val="24"/>
          <w:lang w:eastAsia="en-AU"/>
        </w:rPr>
        <w:t>International Covenant on Economic, Social and Cultural Rights</w:t>
      </w:r>
      <w:r w:rsidRPr="002F624D">
        <w:rPr>
          <w:rFonts w:ascii="Times New Roman" w:eastAsia="Times New Roman" w:hAnsi="Times New Roman" w:cs="Times New Roman"/>
          <w:bCs/>
          <w:sz w:val="24"/>
          <w:szCs w:val="24"/>
          <w:lang w:eastAsia="en-AU"/>
        </w:rPr>
        <w:t xml:space="preserve"> provides for the right of everyone to social security, including social insurance. General Comment 19 by the Committee on Economic, Social and Cultural Rights elaborates on Article 9, stating that the </w:t>
      </w:r>
      <w:r w:rsidR="00BB20FF" w:rsidRPr="002F624D">
        <w:rPr>
          <w:rFonts w:ascii="Times New Roman" w:eastAsia="Times New Roman" w:hAnsi="Times New Roman" w:cs="Times New Roman"/>
          <w:bCs/>
          <w:sz w:val="24"/>
          <w:szCs w:val="24"/>
          <w:lang w:eastAsia="en-AU"/>
        </w:rPr>
        <w:t>‘</w:t>
      </w:r>
      <w:r w:rsidRPr="002F624D">
        <w:rPr>
          <w:rFonts w:ascii="Times New Roman" w:eastAsia="Times New Roman" w:hAnsi="Times New Roman" w:cs="Times New Roman"/>
          <w:bCs/>
          <w:sz w:val="24"/>
          <w:szCs w:val="24"/>
          <w:lang w:eastAsia="en-AU"/>
        </w:rPr>
        <w:t>States parties should … ensure the protection of workers who are injured in the course of employment or other productive work</w:t>
      </w:r>
      <w:r w:rsidR="00BB20FF" w:rsidRPr="002F624D">
        <w:rPr>
          <w:rFonts w:ascii="Times New Roman" w:eastAsia="Times New Roman" w:hAnsi="Times New Roman" w:cs="Times New Roman"/>
          <w:bCs/>
          <w:sz w:val="24"/>
          <w:szCs w:val="24"/>
          <w:lang w:eastAsia="en-AU"/>
        </w:rPr>
        <w:t>’</w:t>
      </w:r>
      <w:r w:rsidRPr="002F624D">
        <w:rPr>
          <w:rFonts w:ascii="Times New Roman" w:eastAsia="Times New Roman" w:hAnsi="Times New Roman" w:cs="Times New Roman"/>
          <w:bCs/>
          <w:sz w:val="24"/>
          <w:szCs w:val="24"/>
          <w:lang w:eastAsia="en-AU"/>
        </w:rPr>
        <w:t>.</w:t>
      </w:r>
      <w:r w:rsidRPr="002F624D">
        <w:rPr>
          <w:rFonts w:ascii="Times New Roman" w:eastAsia="Times New Roman" w:hAnsi="Times New Roman" w:cs="Times New Roman"/>
          <w:bCs/>
          <w:sz w:val="24"/>
          <w:szCs w:val="24"/>
          <w:vertAlign w:val="superscript"/>
          <w:lang w:eastAsia="en-AU"/>
        </w:rPr>
        <w:footnoteReference w:customMarkFollows="1" w:id="1"/>
        <w:t>1</w:t>
      </w:r>
      <w:r w:rsidR="00FF3957" w:rsidRPr="002F624D">
        <w:rPr>
          <w:rFonts w:ascii="Times New Roman" w:eastAsia="Times New Roman" w:hAnsi="Times New Roman" w:cs="Times New Roman"/>
          <w:bCs/>
          <w:sz w:val="24"/>
          <w:szCs w:val="24"/>
          <w:lang w:eastAsia="en-AU"/>
        </w:rPr>
        <w:t xml:space="preserve"> </w:t>
      </w:r>
    </w:p>
    <w:p w14:paraId="4505A2F0" w14:textId="77777777" w:rsidR="00061919" w:rsidRPr="002F624D" w:rsidRDefault="00061919" w:rsidP="002F624D">
      <w:pPr>
        <w:spacing w:after="120" w:line="240" w:lineRule="auto"/>
        <w:outlineLvl w:val="2"/>
        <w:rPr>
          <w:rFonts w:ascii="Times New Roman" w:hAnsi="Times New Roman" w:cs="Times New Roman"/>
          <w:b/>
          <w:bCs/>
          <w:sz w:val="24"/>
          <w:szCs w:val="24"/>
        </w:rPr>
      </w:pPr>
      <w:r w:rsidRPr="002F624D">
        <w:rPr>
          <w:rFonts w:ascii="Times New Roman" w:hAnsi="Times New Roman" w:cs="Times New Roman"/>
          <w:color w:val="000000"/>
          <w:sz w:val="24"/>
          <w:szCs w:val="24"/>
        </w:rPr>
        <w:t>The workers’ compensation scheme established by the SRC Act</w:t>
      </w:r>
      <w:r w:rsidRPr="002F624D">
        <w:rPr>
          <w:rFonts w:ascii="Times New Roman" w:hAnsi="Times New Roman" w:cs="Times New Roman"/>
          <w:i/>
          <w:iCs/>
          <w:color w:val="000000"/>
          <w:sz w:val="24"/>
          <w:szCs w:val="24"/>
        </w:rPr>
        <w:t xml:space="preserve"> </w:t>
      </w:r>
      <w:r w:rsidRPr="002F624D">
        <w:rPr>
          <w:rFonts w:ascii="Times New Roman" w:hAnsi="Times New Roman" w:cs="Times New Roman"/>
          <w:color w:val="000000"/>
          <w:sz w:val="24"/>
          <w:szCs w:val="24"/>
        </w:rPr>
        <w:t xml:space="preserve">is a form of social insurance which relevantly provides </w:t>
      </w:r>
      <w:r w:rsidRPr="002F624D">
        <w:rPr>
          <w:rFonts w:ascii="Times New Roman" w:hAnsi="Times New Roman" w:cs="Times New Roman"/>
          <w:sz w:val="24"/>
          <w:szCs w:val="24"/>
        </w:rPr>
        <w:t>rehabilitation and compensation support for employees with work-related injuries.</w:t>
      </w:r>
      <w:r w:rsidRPr="002F624D">
        <w:rPr>
          <w:rFonts w:ascii="Times New Roman" w:hAnsi="Times New Roman" w:cs="Times New Roman"/>
          <w:b/>
          <w:bCs/>
          <w:sz w:val="24"/>
          <w:szCs w:val="24"/>
        </w:rPr>
        <w:t xml:space="preserve"> </w:t>
      </w:r>
    </w:p>
    <w:p w14:paraId="0448B96B" w14:textId="5114E653" w:rsidR="00061919" w:rsidRPr="002F624D" w:rsidRDefault="00061919" w:rsidP="002F624D">
      <w:pPr>
        <w:spacing w:after="120" w:line="240" w:lineRule="auto"/>
        <w:rPr>
          <w:rFonts w:ascii="Times New Roman" w:hAnsi="Times New Roman" w:cs="Times New Roman"/>
          <w:sz w:val="24"/>
          <w:szCs w:val="24"/>
        </w:rPr>
      </w:pPr>
      <w:r w:rsidRPr="002F624D">
        <w:rPr>
          <w:rFonts w:ascii="Times New Roman" w:hAnsi="Times New Roman" w:cs="Times New Roman"/>
          <w:sz w:val="24"/>
          <w:szCs w:val="24"/>
        </w:rPr>
        <w:t xml:space="preserve">This instrument positively engages the right to social security by </w:t>
      </w:r>
      <w:r w:rsidR="000133DF" w:rsidRPr="002F624D">
        <w:rPr>
          <w:rFonts w:ascii="Times New Roman" w:hAnsi="Times New Roman" w:cs="Times New Roman"/>
          <w:sz w:val="24"/>
          <w:szCs w:val="24"/>
        </w:rPr>
        <w:t>protecting</w:t>
      </w:r>
      <w:r w:rsidRPr="002F624D">
        <w:rPr>
          <w:rFonts w:ascii="Times New Roman" w:hAnsi="Times New Roman" w:cs="Times New Roman"/>
          <w:sz w:val="24"/>
          <w:szCs w:val="24"/>
        </w:rPr>
        <w:t xml:space="preserve"> injured employees </w:t>
      </w:r>
      <w:r w:rsidR="000133DF" w:rsidRPr="002F624D">
        <w:rPr>
          <w:rFonts w:ascii="Times New Roman" w:hAnsi="Times New Roman" w:cs="Times New Roman"/>
          <w:sz w:val="24"/>
          <w:szCs w:val="24"/>
        </w:rPr>
        <w:t xml:space="preserve">from the requirement </w:t>
      </w:r>
      <w:r w:rsidRPr="002F624D">
        <w:rPr>
          <w:rFonts w:ascii="Times New Roman" w:hAnsi="Times New Roman" w:cs="Times New Roman"/>
          <w:sz w:val="24"/>
          <w:szCs w:val="24"/>
        </w:rPr>
        <w:t xml:space="preserve">to attend medical examinations with the same </w:t>
      </w:r>
      <w:r w:rsidRPr="002F624D">
        <w:rPr>
          <w:rFonts w:ascii="Times New Roman" w:hAnsi="Times New Roman" w:cs="Times New Roman"/>
          <w:sz w:val="24"/>
          <w:szCs w:val="24"/>
          <w:lang w:val="en"/>
        </w:rPr>
        <w:t xml:space="preserve">legally qualified medical practitioner </w:t>
      </w:r>
      <w:r w:rsidRPr="002F624D">
        <w:rPr>
          <w:rFonts w:ascii="Times New Roman" w:hAnsi="Times New Roman" w:cs="Times New Roman"/>
          <w:sz w:val="24"/>
          <w:szCs w:val="24"/>
        </w:rPr>
        <w:t xml:space="preserve">more frequently than is necessary for the relevant authority to determine their entitlements under the SRC Act. </w:t>
      </w:r>
    </w:p>
    <w:p w14:paraId="2DB17FAD" w14:textId="77777777" w:rsidR="00E2522B" w:rsidRPr="002F624D" w:rsidRDefault="00E2522B" w:rsidP="002F624D">
      <w:pPr>
        <w:spacing w:after="120" w:line="240" w:lineRule="auto"/>
        <w:rPr>
          <w:rFonts w:ascii="Times New Roman" w:eastAsia="Times New Roman" w:hAnsi="Times New Roman" w:cs="Times New Roman"/>
          <w:sz w:val="24"/>
          <w:szCs w:val="24"/>
          <w:lang w:eastAsia="en-AU"/>
        </w:rPr>
      </w:pPr>
      <w:r w:rsidRPr="002F624D">
        <w:rPr>
          <w:rFonts w:ascii="Times New Roman" w:eastAsia="Times New Roman" w:hAnsi="Times New Roman" w:cs="Times New Roman"/>
          <w:b/>
          <w:bCs/>
          <w:sz w:val="24"/>
          <w:szCs w:val="24"/>
          <w:lang w:eastAsia="en-AU"/>
        </w:rPr>
        <w:t>Conclusion</w:t>
      </w:r>
    </w:p>
    <w:p w14:paraId="0D7BD4B6" w14:textId="077E32AC" w:rsidR="00E2522B" w:rsidRPr="002F624D" w:rsidRDefault="00A65D43" w:rsidP="002F624D">
      <w:pPr>
        <w:spacing w:after="120" w:line="240" w:lineRule="auto"/>
        <w:rPr>
          <w:rFonts w:ascii="Times New Roman" w:hAnsi="Times New Roman" w:cs="Times New Roman"/>
          <w:sz w:val="24"/>
          <w:szCs w:val="24"/>
        </w:rPr>
      </w:pPr>
      <w:r w:rsidRPr="002F624D">
        <w:rPr>
          <w:rFonts w:ascii="Times New Roman" w:hAnsi="Times New Roman" w:cs="Times New Roman"/>
          <w:sz w:val="24"/>
          <w:szCs w:val="24"/>
        </w:rPr>
        <w:t>This legislative instrument</w:t>
      </w:r>
      <w:r w:rsidR="00E2522B" w:rsidRPr="002F624D">
        <w:rPr>
          <w:rFonts w:ascii="Times New Roman" w:hAnsi="Times New Roman" w:cs="Times New Roman"/>
          <w:sz w:val="24"/>
          <w:szCs w:val="24"/>
        </w:rPr>
        <w:t xml:space="preserve"> is compatible with human rights.</w:t>
      </w:r>
    </w:p>
    <w:p w14:paraId="629BFAD2" w14:textId="7B189547" w:rsidR="00E2522B" w:rsidRPr="002F624D" w:rsidRDefault="00AA56B9" w:rsidP="00F0469F">
      <w:pPr>
        <w:spacing w:after="220" w:line="240" w:lineRule="auto"/>
        <w:jc w:val="center"/>
        <w:rPr>
          <w:rFonts w:ascii="Times New Roman" w:eastAsia="Times New Roman" w:hAnsi="Times New Roman" w:cs="Times New Roman"/>
          <w:sz w:val="24"/>
          <w:szCs w:val="24"/>
          <w:lang w:eastAsia="en-AU"/>
        </w:rPr>
      </w:pPr>
      <w:r w:rsidRPr="002F624D">
        <w:rPr>
          <w:rFonts w:ascii="Times New Roman" w:eastAsia="Times New Roman" w:hAnsi="Times New Roman" w:cs="Times New Roman"/>
          <w:b/>
          <w:bCs/>
          <w:sz w:val="24"/>
          <w:szCs w:val="24"/>
          <w:lang w:eastAsia="en-AU"/>
        </w:rPr>
        <w:t>T</w:t>
      </w:r>
      <w:r w:rsidR="00E2522B" w:rsidRPr="002F624D">
        <w:rPr>
          <w:rFonts w:ascii="Times New Roman" w:eastAsia="Times New Roman" w:hAnsi="Times New Roman" w:cs="Times New Roman"/>
          <w:b/>
          <w:bCs/>
          <w:sz w:val="24"/>
          <w:szCs w:val="24"/>
          <w:lang w:eastAsia="en-AU"/>
        </w:rPr>
        <w:t xml:space="preserve">he Hon </w:t>
      </w:r>
      <w:r w:rsidR="00FF3957" w:rsidRPr="002F624D">
        <w:rPr>
          <w:rFonts w:ascii="Times New Roman" w:eastAsia="Times New Roman" w:hAnsi="Times New Roman" w:cs="Times New Roman"/>
          <w:b/>
          <w:bCs/>
          <w:sz w:val="24"/>
          <w:szCs w:val="24"/>
          <w:lang w:eastAsia="en-AU"/>
        </w:rPr>
        <w:t>Kelly O’Dwyer MP</w:t>
      </w:r>
    </w:p>
    <w:p w14:paraId="0BFC686E" w14:textId="4A2646F9" w:rsidR="00C36E8F" w:rsidRPr="002F624D" w:rsidRDefault="00AA56B9" w:rsidP="00475DDA">
      <w:pPr>
        <w:spacing w:after="220" w:line="240" w:lineRule="auto"/>
        <w:jc w:val="center"/>
        <w:rPr>
          <w:rFonts w:cs="Times New Roman"/>
          <w:sz w:val="24"/>
          <w:szCs w:val="24"/>
        </w:rPr>
      </w:pPr>
      <w:r w:rsidRPr="002F624D">
        <w:rPr>
          <w:rFonts w:ascii="Times New Roman" w:eastAsia="Times New Roman" w:hAnsi="Times New Roman" w:cs="Times New Roman"/>
          <w:bCs/>
          <w:sz w:val="24"/>
          <w:szCs w:val="24"/>
          <w:lang w:eastAsia="en-AU"/>
        </w:rPr>
        <w:t xml:space="preserve">Minister </w:t>
      </w:r>
      <w:r w:rsidRPr="002F624D">
        <w:rPr>
          <w:rFonts w:ascii="Times New Roman" w:hAnsi="Times New Roman" w:cs="Times New Roman"/>
          <w:sz w:val="24"/>
          <w:szCs w:val="24"/>
          <w:lang w:val="en"/>
        </w:rPr>
        <w:t xml:space="preserve">for </w:t>
      </w:r>
      <w:r w:rsidR="00FF3957" w:rsidRPr="002F624D">
        <w:rPr>
          <w:rFonts w:ascii="Times New Roman" w:hAnsi="Times New Roman" w:cs="Times New Roman"/>
          <w:sz w:val="24"/>
          <w:szCs w:val="24"/>
          <w:lang w:val="en"/>
        </w:rPr>
        <w:t>Jobs and Industrial Relations</w:t>
      </w:r>
    </w:p>
    <w:sectPr w:rsidR="00C36E8F" w:rsidRPr="002F624D" w:rsidSect="00E73EF2">
      <w:pgSz w:w="11906" w:h="16838"/>
      <w:pgMar w:top="1440" w:right="1418"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018206" w14:textId="77777777" w:rsidR="00032460" w:rsidRDefault="00032460" w:rsidP="002F5E5A">
      <w:pPr>
        <w:spacing w:after="0" w:line="240" w:lineRule="auto"/>
      </w:pPr>
      <w:r>
        <w:separator/>
      </w:r>
    </w:p>
  </w:endnote>
  <w:endnote w:type="continuationSeparator" w:id="0">
    <w:p w14:paraId="1E55AE35" w14:textId="77777777" w:rsidR="00032460" w:rsidRDefault="00032460" w:rsidP="002F5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Light">
    <w:altName w:val="Gotham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5751126"/>
      <w:docPartObj>
        <w:docPartGallery w:val="Page Numbers (Bottom of Page)"/>
        <w:docPartUnique/>
      </w:docPartObj>
    </w:sdtPr>
    <w:sdtEndPr>
      <w:rPr>
        <w:rFonts w:ascii="Times New Roman" w:hAnsi="Times New Roman" w:cs="Times New Roman"/>
        <w:noProof/>
      </w:rPr>
    </w:sdtEndPr>
    <w:sdtContent>
      <w:p w14:paraId="6CCF5E75" w14:textId="5E0BDB18" w:rsidR="00AE40AC" w:rsidRPr="006B03DD" w:rsidRDefault="00AE40AC">
        <w:pPr>
          <w:pStyle w:val="Footer"/>
          <w:jc w:val="center"/>
          <w:rPr>
            <w:rFonts w:ascii="Times New Roman" w:hAnsi="Times New Roman" w:cs="Times New Roman"/>
          </w:rPr>
        </w:pPr>
        <w:r w:rsidRPr="006B03DD">
          <w:rPr>
            <w:rFonts w:ascii="Times New Roman" w:hAnsi="Times New Roman" w:cs="Times New Roman"/>
          </w:rPr>
          <w:fldChar w:fldCharType="begin"/>
        </w:r>
        <w:r w:rsidRPr="006B03DD">
          <w:rPr>
            <w:rFonts w:ascii="Times New Roman" w:hAnsi="Times New Roman" w:cs="Times New Roman"/>
          </w:rPr>
          <w:instrText xml:space="preserve"> PAGE   \* MERGEFORMAT </w:instrText>
        </w:r>
        <w:r w:rsidRPr="006B03DD">
          <w:rPr>
            <w:rFonts w:ascii="Times New Roman" w:hAnsi="Times New Roman" w:cs="Times New Roman"/>
          </w:rPr>
          <w:fldChar w:fldCharType="separate"/>
        </w:r>
        <w:r w:rsidR="00DC6401">
          <w:rPr>
            <w:rFonts w:ascii="Times New Roman" w:hAnsi="Times New Roman" w:cs="Times New Roman"/>
            <w:noProof/>
          </w:rPr>
          <w:t>1</w:t>
        </w:r>
        <w:r w:rsidRPr="006B03DD">
          <w:rPr>
            <w:rFonts w:ascii="Times New Roman" w:hAnsi="Times New Roman" w:cs="Times New Roman"/>
            <w:noProof/>
          </w:rPr>
          <w:fldChar w:fldCharType="end"/>
        </w:r>
      </w:p>
    </w:sdtContent>
  </w:sdt>
  <w:p w14:paraId="6A679ED2" w14:textId="77777777" w:rsidR="00AE40AC" w:rsidRDefault="00AE40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0B740F" w14:textId="77777777" w:rsidR="00032460" w:rsidRDefault="00032460" w:rsidP="002F5E5A">
      <w:pPr>
        <w:spacing w:after="0" w:line="240" w:lineRule="auto"/>
      </w:pPr>
      <w:r>
        <w:separator/>
      </w:r>
    </w:p>
  </w:footnote>
  <w:footnote w:type="continuationSeparator" w:id="0">
    <w:p w14:paraId="199937D6" w14:textId="77777777" w:rsidR="00032460" w:rsidRDefault="00032460" w:rsidP="002F5E5A">
      <w:pPr>
        <w:spacing w:after="0" w:line="240" w:lineRule="auto"/>
      </w:pPr>
      <w:r>
        <w:continuationSeparator/>
      </w:r>
    </w:p>
  </w:footnote>
  <w:footnote w:id="1">
    <w:p w14:paraId="28C29344" w14:textId="77777777" w:rsidR="00AE40AC" w:rsidRDefault="00AE40AC" w:rsidP="00E2522B">
      <w:pPr>
        <w:pStyle w:val="FootnoteText"/>
      </w:pPr>
      <w:r>
        <w:rPr>
          <w:rStyle w:val="FootnoteReference"/>
        </w:rPr>
        <w:t>1</w:t>
      </w:r>
      <w:r>
        <w:t xml:space="preserve"> </w:t>
      </w:r>
      <w:r w:rsidRPr="006A3185">
        <w:rPr>
          <w:rFonts w:asciiTheme="minorHAnsi" w:hAnsiTheme="minorHAnsi" w:cstheme="minorHAnsi"/>
          <w:sz w:val="16"/>
        </w:rPr>
        <w:t xml:space="preserve">Committee on Economic, Social and Cultural Rights, </w:t>
      </w:r>
      <w:r w:rsidRPr="006A3185">
        <w:rPr>
          <w:rFonts w:asciiTheme="minorHAnsi" w:hAnsiTheme="minorHAnsi" w:cstheme="minorHAnsi"/>
          <w:i/>
          <w:sz w:val="16"/>
        </w:rPr>
        <w:t>General Comment 19: The Right to Social Security (art. 9)</w:t>
      </w:r>
      <w:r w:rsidRPr="006A3185">
        <w:rPr>
          <w:rFonts w:asciiTheme="minorHAnsi" w:hAnsiTheme="minorHAnsi" w:cstheme="minorHAnsi"/>
          <w:sz w:val="16"/>
        </w:rPr>
        <w:t>, U.N. Doc E/C.12/GC/19 (2008), [17].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91B73"/>
    <w:multiLevelType w:val="hybridMultilevel"/>
    <w:tmpl w:val="8A6491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A492550"/>
    <w:multiLevelType w:val="hybridMultilevel"/>
    <w:tmpl w:val="389E874E"/>
    <w:lvl w:ilvl="0" w:tplc="0C09000F">
      <w:start w:val="1"/>
      <w:numFmt w:val="decimal"/>
      <w:lvlText w:val="%1."/>
      <w:lvlJc w:val="left"/>
      <w:pPr>
        <w:ind w:left="720" w:hanging="360"/>
      </w:pPr>
    </w:lvl>
    <w:lvl w:ilvl="1" w:tplc="2D0C7392">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5FB3872"/>
    <w:multiLevelType w:val="multilevel"/>
    <w:tmpl w:val="4AC6E3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6C04561"/>
    <w:multiLevelType w:val="hybridMultilevel"/>
    <w:tmpl w:val="389E874E"/>
    <w:lvl w:ilvl="0" w:tplc="0C09000F">
      <w:start w:val="1"/>
      <w:numFmt w:val="decimal"/>
      <w:lvlText w:val="%1."/>
      <w:lvlJc w:val="left"/>
      <w:pPr>
        <w:ind w:left="720" w:hanging="360"/>
      </w:pPr>
    </w:lvl>
    <w:lvl w:ilvl="1" w:tplc="2D0C7392">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E3F5FCC"/>
    <w:multiLevelType w:val="hybridMultilevel"/>
    <w:tmpl w:val="8A6491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46D28B5"/>
    <w:multiLevelType w:val="hybridMultilevel"/>
    <w:tmpl w:val="8AD23AEC"/>
    <w:lvl w:ilvl="0" w:tplc="CA940B44">
      <w:start w:val="1"/>
      <w:numFmt w:val="decimal"/>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6" w15:restartNumberingAfterBreak="0">
    <w:nsid w:val="6757543B"/>
    <w:multiLevelType w:val="multilevel"/>
    <w:tmpl w:val="26FCE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5"/>
  </w:num>
  <w:num w:numId="7">
    <w:abstractNumId w:val="1"/>
  </w:num>
  <w:num w:numId="8">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revisionView w:inkAnnotations="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2FC"/>
    <w:rsid w:val="0000202F"/>
    <w:rsid w:val="000023B3"/>
    <w:rsid w:val="000044AB"/>
    <w:rsid w:val="00010C3E"/>
    <w:rsid w:val="00012FEC"/>
    <w:rsid w:val="000133DF"/>
    <w:rsid w:val="00015276"/>
    <w:rsid w:val="0001701E"/>
    <w:rsid w:val="00022B3B"/>
    <w:rsid w:val="00025FAA"/>
    <w:rsid w:val="00032460"/>
    <w:rsid w:val="000354FE"/>
    <w:rsid w:val="0004722F"/>
    <w:rsid w:val="000512E9"/>
    <w:rsid w:val="00053695"/>
    <w:rsid w:val="00061919"/>
    <w:rsid w:val="00067997"/>
    <w:rsid w:val="000709B9"/>
    <w:rsid w:val="0007758A"/>
    <w:rsid w:val="00080876"/>
    <w:rsid w:val="00080D64"/>
    <w:rsid w:val="00081941"/>
    <w:rsid w:val="00083BE9"/>
    <w:rsid w:val="00084025"/>
    <w:rsid w:val="00085E69"/>
    <w:rsid w:val="00090306"/>
    <w:rsid w:val="00093625"/>
    <w:rsid w:val="00093D7F"/>
    <w:rsid w:val="00095B9B"/>
    <w:rsid w:val="000A3A1E"/>
    <w:rsid w:val="000A3A2F"/>
    <w:rsid w:val="000B096B"/>
    <w:rsid w:val="000B2CA2"/>
    <w:rsid w:val="000B2E36"/>
    <w:rsid w:val="000B47DD"/>
    <w:rsid w:val="000B49B8"/>
    <w:rsid w:val="000B6924"/>
    <w:rsid w:val="000C1092"/>
    <w:rsid w:val="000C4B8D"/>
    <w:rsid w:val="000D00C0"/>
    <w:rsid w:val="000D286E"/>
    <w:rsid w:val="000D5EE3"/>
    <w:rsid w:val="000D5F4D"/>
    <w:rsid w:val="000E233F"/>
    <w:rsid w:val="000F430C"/>
    <w:rsid w:val="000F4A0D"/>
    <w:rsid w:val="000F7A1F"/>
    <w:rsid w:val="00105466"/>
    <w:rsid w:val="00105612"/>
    <w:rsid w:val="001079BE"/>
    <w:rsid w:val="00110419"/>
    <w:rsid w:val="00111B8D"/>
    <w:rsid w:val="001163FF"/>
    <w:rsid w:val="0012237D"/>
    <w:rsid w:val="001223F2"/>
    <w:rsid w:val="0013445B"/>
    <w:rsid w:val="00134AB7"/>
    <w:rsid w:val="001377C5"/>
    <w:rsid w:val="0014257C"/>
    <w:rsid w:val="001464C7"/>
    <w:rsid w:val="00150191"/>
    <w:rsid w:val="001520E9"/>
    <w:rsid w:val="001524DB"/>
    <w:rsid w:val="0015326D"/>
    <w:rsid w:val="001541E2"/>
    <w:rsid w:val="00160589"/>
    <w:rsid w:val="00162836"/>
    <w:rsid w:val="001658A5"/>
    <w:rsid w:val="00171094"/>
    <w:rsid w:val="001741E2"/>
    <w:rsid w:val="00184BEF"/>
    <w:rsid w:val="00184CDF"/>
    <w:rsid w:val="00185414"/>
    <w:rsid w:val="00187ACC"/>
    <w:rsid w:val="001919AE"/>
    <w:rsid w:val="00192AA7"/>
    <w:rsid w:val="00192BE8"/>
    <w:rsid w:val="00194826"/>
    <w:rsid w:val="001B099C"/>
    <w:rsid w:val="001B74CE"/>
    <w:rsid w:val="001C56C1"/>
    <w:rsid w:val="001C590A"/>
    <w:rsid w:val="001C6880"/>
    <w:rsid w:val="001D2385"/>
    <w:rsid w:val="001D381E"/>
    <w:rsid w:val="001E536B"/>
    <w:rsid w:val="001F0C94"/>
    <w:rsid w:val="001F1679"/>
    <w:rsid w:val="001F3D56"/>
    <w:rsid w:val="002014C5"/>
    <w:rsid w:val="002029A1"/>
    <w:rsid w:val="00203035"/>
    <w:rsid w:val="00211841"/>
    <w:rsid w:val="00221EB7"/>
    <w:rsid w:val="00237288"/>
    <w:rsid w:val="002448AC"/>
    <w:rsid w:val="002465B6"/>
    <w:rsid w:val="00251A52"/>
    <w:rsid w:val="002617AD"/>
    <w:rsid w:val="00261EA3"/>
    <w:rsid w:val="00264441"/>
    <w:rsid w:val="002649F8"/>
    <w:rsid w:val="00264B46"/>
    <w:rsid w:val="002652C6"/>
    <w:rsid w:val="00265B18"/>
    <w:rsid w:val="002704CE"/>
    <w:rsid w:val="00272741"/>
    <w:rsid w:val="002740CE"/>
    <w:rsid w:val="002748DD"/>
    <w:rsid w:val="00281247"/>
    <w:rsid w:val="0028380E"/>
    <w:rsid w:val="00285EE5"/>
    <w:rsid w:val="002912AC"/>
    <w:rsid w:val="00294D8A"/>
    <w:rsid w:val="00295A3D"/>
    <w:rsid w:val="002B04FD"/>
    <w:rsid w:val="002B1E30"/>
    <w:rsid w:val="002B212F"/>
    <w:rsid w:val="002B22DD"/>
    <w:rsid w:val="002B30D7"/>
    <w:rsid w:val="002B3B01"/>
    <w:rsid w:val="002B4142"/>
    <w:rsid w:val="002B6980"/>
    <w:rsid w:val="002B72C4"/>
    <w:rsid w:val="002B7D27"/>
    <w:rsid w:val="002C3760"/>
    <w:rsid w:val="002D2D64"/>
    <w:rsid w:val="002D418D"/>
    <w:rsid w:val="002E4B7A"/>
    <w:rsid w:val="002F2069"/>
    <w:rsid w:val="002F28DA"/>
    <w:rsid w:val="002F36E5"/>
    <w:rsid w:val="002F5E5A"/>
    <w:rsid w:val="002F624D"/>
    <w:rsid w:val="002F642C"/>
    <w:rsid w:val="002F76D5"/>
    <w:rsid w:val="00300378"/>
    <w:rsid w:val="003008AA"/>
    <w:rsid w:val="0030092E"/>
    <w:rsid w:val="00301619"/>
    <w:rsid w:val="00302E4F"/>
    <w:rsid w:val="0030364E"/>
    <w:rsid w:val="00307C89"/>
    <w:rsid w:val="00315006"/>
    <w:rsid w:val="00317B80"/>
    <w:rsid w:val="003214FD"/>
    <w:rsid w:val="00324BB9"/>
    <w:rsid w:val="003253AC"/>
    <w:rsid w:val="00326B4F"/>
    <w:rsid w:val="00331C1D"/>
    <w:rsid w:val="00332A11"/>
    <w:rsid w:val="00333480"/>
    <w:rsid w:val="0033638A"/>
    <w:rsid w:val="003374CD"/>
    <w:rsid w:val="00337D3B"/>
    <w:rsid w:val="003411CF"/>
    <w:rsid w:val="00341D12"/>
    <w:rsid w:val="00341FCF"/>
    <w:rsid w:val="00342C0A"/>
    <w:rsid w:val="00352499"/>
    <w:rsid w:val="00360C0A"/>
    <w:rsid w:val="0037098B"/>
    <w:rsid w:val="00370A26"/>
    <w:rsid w:val="00370FF2"/>
    <w:rsid w:val="00374E1C"/>
    <w:rsid w:val="003766FE"/>
    <w:rsid w:val="00377045"/>
    <w:rsid w:val="0038244B"/>
    <w:rsid w:val="00386D00"/>
    <w:rsid w:val="0039557E"/>
    <w:rsid w:val="003973B4"/>
    <w:rsid w:val="003A04AB"/>
    <w:rsid w:val="003A11BC"/>
    <w:rsid w:val="003A2255"/>
    <w:rsid w:val="003A397A"/>
    <w:rsid w:val="003B0001"/>
    <w:rsid w:val="003C2EC7"/>
    <w:rsid w:val="003C4EDD"/>
    <w:rsid w:val="003D1C54"/>
    <w:rsid w:val="003D55D0"/>
    <w:rsid w:val="003D6C6E"/>
    <w:rsid w:val="003F0E01"/>
    <w:rsid w:val="003F2FB1"/>
    <w:rsid w:val="003F5066"/>
    <w:rsid w:val="003F5A5D"/>
    <w:rsid w:val="00406A72"/>
    <w:rsid w:val="00406D7B"/>
    <w:rsid w:val="00406F85"/>
    <w:rsid w:val="004119F0"/>
    <w:rsid w:val="004122A4"/>
    <w:rsid w:val="004133BE"/>
    <w:rsid w:val="00413F57"/>
    <w:rsid w:val="00414F23"/>
    <w:rsid w:val="004166C2"/>
    <w:rsid w:val="004269AD"/>
    <w:rsid w:val="0043263A"/>
    <w:rsid w:val="00433596"/>
    <w:rsid w:val="00440B98"/>
    <w:rsid w:val="00446218"/>
    <w:rsid w:val="00447C7F"/>
    <w:rsid w:val="0045626F"/>
    <w:rsid w:val="00461517"/>
    <w:rsid w:val="00461C07"/>
    <w:rsid w:val="00463C10"/>
    <w:rsid w:val="00464C48"/>
    <w:rsid w:val="00467A29"/>
    <w:rsid w:val="0047143E"/>
    <w:rsid w:val="00473406"/>
    <w:rsid w:val="00475DDA"/>
    <w:rsid w:val="00476A9E"/>
    <w:rsid w:val="00477B04"/>
    <w:rsid w:val="004801A4"/>
    <w:rsid w:val="00480C5C"/>
    <w:rsid w:val="00480CBB"/>
    <w:rsid w:val="00481966"/>
    <w:rsid w:val="004848A2"/>
    <w:rsid w:val="00485099"/>
    <w:rsid w:val="00485D8E"/>
    <w:rsid w:val="004A61B2"/>
    <w:rsid w:val="004A62F5"/>
    <w:rsid w:val="004A768C"/>
    <w:rsid w:val="004A772F"/>
    <w:rsid w:val="004B1E99"/>
    <w:rsid w:val="004B3A25"/>
    <w:rsid w:val="004B580A"/>
    <w:rsid w:val="004C111F"/>
    <w:rsid w:val="004C247A"/>
    <w:rsid w:val="004C7DEC"/>
    <w:rsid w:val="004D004B"/>
    <w:rsid w:val="004D2A44"/>
    <w:rsid w:val="004D359D"/>
    <w:rsid w:val="004D3BA4"/>
    <w:rsid w:val="004D4C37"/>
    <w:rsid w:val="004D5EB5"/>
    <w:rsid w:val="004D7E00"/>
    <w:rsid w:val="004E0016"/>
    <w:rsid w:val="004F0815"/>
    <w:rsid w:val="004F0BE5"/>
    <w:rsid w:val="00503867"/>
    <w:rsid w:val="00512417"/>
    <w:rsid w:val="005126B8"/>
    <w:rsid w:val="005138AB"/>
    <w:rsid w:val="005173B5"/>
    <w:rsid w:val="005213F4"/>
    <w:rsid w:val="00523C86"/>
    <w:rsid w:val="00535813"/>
    <w:rsid w:val="005408BD"/>
    <w:rsid w:val="00541178"/>
    <w:rsid w:val="00543D87"/>
    <w:rsid w:val="00545EB6"/>
    <w:rsid w:val="00557FB0"/>
    <w:rsid w:val="00560B86"/>
    <w:rsid w:val="005672FE"/>
    <w:rsid w:val="005676C4"/>
    <w:rsid w:val="0057253C"/>
    <w:rsid w:val="005755EA"/>
    <w:rsid w:val="00582095"/>
    <w:rsid w:val="00583889"/>
    <w:rsid w:val="00585CAF"/>
    <w:rsid w:val="00590DF4"/>
    <w:rsid w:val="005914B7"/>
    <w:rsid w:val="005923A6"/>
    <w:rsid w:val="00592426"/>
    <w:rsid w:val="00593C72"/>
    <w:rsid w:val="005A1847"/>
    <w:rsid w:val="005A263A"/>
    <w:rsid w:val="005A3172"/>
    <w:rsid w:val="005A6497"/>
    <w:rsid w:val="005B381E"/>
    <w:rsid w:val="005B66D3"/>
    <w:rsid w:val="005C0351"/>
    <w:rsid w:val="005C0938"/>
    <w:rsid w:val="005C5730"/>
    <w:rsid w:val="005D173D"/>
    <w:rsid w:val="005D2757"/>
    <w:rsid w:val="005D5223"/>
    <w:rsid w:val="005D676B"/>
    <w:rsid w:val="005D7A5C"/>
    <w:rsid w:val="005E5D35"/>
    <w:rsid w:val="005F06FC"/>
    <w:rsid w:val="005F1069"/>
    <w:rsid w:val="005F18BF"/>
    <w:rsid w:val="005F3386"/>
    <w:rsid w:val="00603317"/>
    <w:rsid w:val="00606DF2"/>
    <w:rsid w:val="00607894"/>
    <w:rsid w:val="00610BB3"/>
    <w:rsid w:val="00612C70"/>
    <w:rsid w:val="006151A0"/>
    <w:rsid w:val="00615AF0"/>
    <w:rsid w:val="00621A12"/>
    <w:rsid w:val="00623DC5"/>
    <w:rsid w:val="00627996"/>
    <w:rsid w:val="006347DB"/>
    <w:rsid w:val="006452C0"/>
    <w:rsid w:val="00650937"/>
    <w:rsid w:val="006525C0"/>
    <w:rsid w:val="00652A94"/>
    <w:rsid w:val="006534A8"/>
    <w:rsid w:val="00654D1E"/>
    <w:rsid w:val="0066049E"/>
    <w:rsid w:val="0066366C"/>
    <w:rsid w:val="00666C3B"/>
    <w:rsid w:val="00667397"/>
    <w:rsid w:val="00667DBB"/>
    <w:rsid w:val="00674991"/>
    <w:rsid w:val="006749E6"/>
    <w:rsid w:val="00674ADE"/>
    <w:rsid w:val="006835A9"/>
    <w:rsid w:val="00683C09"/>
    <w:rsid w:val="00684F75"/>
    <w:rsid w:val="0068554A"/>
    <w:rsid w:val="00686EE7"/>
    <w:rsid w:val="00692C87"/>
    <w:rsid w:val="00692F9B"/>
    <w:rsid w:val="00696D57"/>
    <w:rsid w:val="006977F7"/>
    <w:rsid w:val="006A1D37"/>
    <w:rsid w:val="006A3185"/>
    <w:rsid w:val="006A3346"/>
    <w:rsid w:val="006B03DD"/>
    <w:rsid w:val="006B404A"/>
    <w:rsid w:val="006B61B2"/>
    <w:rsid w:val="006C1833"/>
    <w:rsid w:val="006C3EEA"/>
    <w:rsid w:val="006C4117"/>
    <w:rsid w:val="006D16C0"/>
    <w:rsid w:val="006D33C5"/>
    <w:rsid w:val="006D4DD0"/>
    <w:rsid w:val="006E335E"/>
    <w:rsid w:val="006E38CA"/>
    <w:rsid w:val="006E3CD1"/>
    <w:rsid w:val="006E6DA2"/>
    <w:rsid w:val="006E7737"/>
    <w:rsid w:val="006F13F1"/>
    <w:rsid w:val="006F1C8D"/>
    <w:rsid w:val="006F66CB"/>
    <w:rsid w:val="006F6F4D"/>
    <w:rsid w:val="006F7DB6"/>
    <w:rsid w:val="00703865"/>
    <w:rsid w:val="00710747"/>
    <w:rsid w:val="00710B0A"/>
    <w:rsid w:val="007137AA"/>
    <w:rsid w:val="00713C8D"/>
    <w:rsid w:val="00714873"/>
    <w:rsid w:val="00715111"/>
    <w:rsid w:val="007304C9"/>
    <w:rsid w:val="0073198C"/>
    <w:rsid w:val="00735D55"/>
    <w:rsid w:val="00736535"/>
    <w:rsid w:val="007368C4"/>
    <w:rsid w:val="00737E8C"/>
    <w:rsid w:val="0074079D"/>
    <w:rsid w:val="00746F97"/>
    <w:rsid w:val="00751362"/>
    <w:rsid w:val="00756A91"/>
    <w:rsid w:val="00761664"/>
    <w:rsid w:val="00762374"/>
    <w:rsid w:val="0076325D"/>
    <w:rsid w:val="007655B0"/>
    <w:rsid w:val="00765D63"/>
    <w:rsid w:val="00773819"/>
    <w:rsid w:val="007809A9"/>
    <w:rsid w:val="00782064"/>
    <w:rsid w:val="007830F2"/>
    <w:rsid w:val="007831AC"/>
    <w:rsid w:val="00783B85"/>
    <w:rsid w:val="0078528B"/>
    <w:rsid w:val="00787ECA"/>
    <w:rsid w:val="00790823"/>
    <w:rsid w:val="007919CB"/>
    <w:rsid w:val="00791E7D"/>
    <w:rsid w:val="0079530A"/>
    <w:rsid w:val="007A260C"/>
    <w:rsid w:val="007A4D7E"/>
    <w:rsid w:val="007A5CCE"/>
    <w:rsid w:val="007B2CA6"/>
    <w:rsid w:val="007C151D"/>
    <w:rsid w:val="007D0C09"/>
    <w:rsid w:val="007D2D3B"/>
    <w:rsid w:val="007D4946"/>
    <w:rsid w:val="007D743C"/>
    <w:rsid w:val="007F0FB0"/>
    <w:rsid w:val="007F10D3"/>
    <w:rsid w:val="007F32A7"/>
    <w:rsid w:val="007F5D03"/>
    <w:rsid w:val="007F74D0"/>
    <w:rsid w:val="00801983"/>
    <w:rsid w:val="00802EA8"/>
    <w:rsid w:val="008034D7"/>
    <w:rsid w:val="00804185"/>
    <w:rsid w:val="008059CC"/>
    <w:rsid w:val="008069F6"/>
    <w:rsid w:val="008226AE"/>
    <w:rsid w:val="00823547"/>
    <w:rsid w:val="00831920"/>
    <w:rsid w:val="0083349A"/>
    <w:rsid w:val="00836BD5"/>
    <w:rsid w:val="00840C58"/>
    <w:rsid w:val="008464BC"/>
    <w:rsid w:val="008518BE"/>
    <w:rsid w:val="00851DB0"/>
    <w:rsid w:val="00854957"/>
    <w:rsid w:val="008556D6"/>
    <w:rsid w:val="00865DF6"/>
    <w:rsid w:val="00870803"/>
    <w:rsid w:val="0087159F"/>
    <w:rsid w:val="00871C6F"/>
    <w:rsid w:val="00881BB0"/>
    <w:rsid w:val="008828F9"/>
    <w:rsid w:val="00883CDD"/>
    <w:rsid w:val="00893A78"/>
    <w:rsid w:val="00893ED9"/>
    <w:rsid w:val="008956BA"/>
    <w:rsid w:val="008A45C3"/>
    <w:rsid w:val="008A559D"/>
    <w:rsid w:val="008A5CDB"/>
    <w:rsid w:val="008A6200"/>
    <w:rsid w:val="008B0AE3"/>
    <w:rsid w:val="008B7BC4"/>
    <w:rsid w:val="008C3F02"/>
    <w:rsid w:val="008C4D53"/>
    <w:rsid w:val="008D1265"/>
    <w:rsid w:val="008D75ED"/>
    <w:rsid w:val="008E0C2E"/>
    <w:rsid w:val="008E2498"/>
    <w:rsid w:val="008E3CA7"/>
    <w:rsid w:val="008E76DD"/>
    <w:rsid w:val="008E7DF7"/>
    <w:rsid w:val="008F020C"/>
    <w:rsid w:val="008F184D"/>
    <w:rsid w:val="008F3E13"/>
    <w:rsid w:val="008F5687"/>
    <w:rsid w:val="008F6F82"/>
    <w:rsid w:val="00901439"/>
    <w:rsid w:val="0090372B"/>
    <w:rsid w:val="00904A92"/>
    <w:rsid w:val="00906B6C"/>
    <w:rsid w:val="00910097"/>
    <w:rsid w:val="00913672"/>
    <w:rsid w:val="00920433"/>
    <w:rsid w:val="00924151"/>
    <w:rsid w:val="00927D27"/>
    <w:rsid w:val="009322B7"/>
    <w:rsid w:val="009331F6"/>
    <w:rsid w:val="00933A51"/>
    <w:rsid w:val="00934DF0"/>
    <w:rsid w:val="00936651"/>
    <w:rsid w:val="00936EBB"/>
    <w:rsid w:val="00945060"/>
    <w:rsid w:val="0095251D"/>
    <w:rsid w:val="009607FE"/>
    <w:rsid w:val="00963EF7"/>
    <w:rsid w:val="0096590B"/>
    <w:rsid w:val="009726E3"/>
    <w:rsid w:val="00972B18"/>
    <w:rsid w:val="009746AA"/>
    <w:rsid w:val="00977625"/>
    <w:rsid w:val="00984DE5"/>
    <w:rsid w:val="009869A4"/>
    <w:rsid w:val="00990AD8"/>
    <w:rsid w:val="00991D12"/>
    <w:rsid w:val="009A0304"/>
    <w:rsid w:val="009A1F57"/>
    <w:rsid w:val="009A343C"/>
    <w:rsid w:val="009A4E05"/>
    <w:rsid w:val="009B6E6B"/>
    <w:rsid w:val="009C04BD"/>
    <w:rsid w:val="009C0A5A"/>
    <w:rsid w:val="009C2D95"/>
    <w:rsid w:val="009D23C6"/>
    <w:rsid w:val="009D674B"/>
    <w:rsid w:val="009E04FE"/>
    <w:rsid w:val="009E44E8"/>
    <w:rsid w:val="009E6799"/>
    <w:rsid w:val="009F1863"/>
    <w:rsid w:val="009F7687"/>
    <w:rsid w:val="009F7807"/>
    <w:rsid w:val="00A01E94"/>
    <w:rsid w:val="00A025CC"/>
    <w:rsid w:val="00A05539"/>
    <w:rsid w:val="00A05E5A"/>
    <w:rsid w:val="00A060F5"/>
    <w:rsid w:val="00A1219F"/>
    <w:rsid w:val="00A14BC5"/>
    <w:rsid w:val="00A20DE7"/>
    <w:rsid w:val="00A212EA"/>
    <w:rsid w:val="00A22805"/>
    <w:rsid w:val="00A26884"/>
    <w:rsid w:val="00A27587"/>
    <w:rsid w:val="00A327B2"/>
    <w:rsid w:val="00A334DC"/>
    <w:rsid w:val="00A34277"/>
    <w:rsid w:val="00A367F9"/>
    <w:rsid w:val="00A37544"/>
    <w:rsid w:val="00A37BCE"/>
    <w:rsid w:val="00A42903"/>
    <w:rsid w:val="00A43C4D"/>
    <w:rsid w:val="00A43D09"/>
    <w:rsid w:val="00A460A4"/>
    <w:rsid w:val="00A471CE"/>
    <w:rsid w:val="00A504DF"/>
    <w:rsid w:val="00A55A33"/>
    <w:rsid w:val="00A61632"/>
    <w:rsid w:val="00A621EE"/>
    <w:rsid w:val="00A62EF0"/>
    <w:rsid w:val="00A63C2D"/>
    <w:rsid w:val="00A65D43"/>
    <w:rsid w:val="00A663FC"/>
    <w:rsid w:val="00A71799"/>
    <w:rsid w:val="00A71D36"/>
    <w:rsid w:val="00A72D8F"/>
    <w:rsid w:val="00A77866"/>
    <w:rsid w:val="00A80454"/>
    <w:rsid w:val="00A8143C"/>
    <w:rsid w:val="00A81D2B"/>
    <w:rsid w:val="00A8489B"/>
    <w:rsid w:val="00A90322"/>
    <w:rsid w:val="00A947BD"/>
    <w:rsid w:val="00A96277"/>
    <w:rsid w:val="00AA0C4F"/>
    <w:rsid w:val="00AA2332"/>
    <w:rsid w:val="00AA56B9"/>
    <w:rsid w:val="00AC1BE1"/>
    <w:rsid w:val="00AC797B"/>
    <w:rsid w:val="00AD0EE6"/>
    <w:rsid w:val="00AD23F9"/>
    <w:rsid w:val="00AD64A9"/>
    <w:rsid w:val="00AE3398"/>
    <w:rsid w:val="00AE40AC"/>
    <w:rsid w:val="00AE4623"/>
    <w:rsid w:val="00AF3EC2"/>
    <w:rsid w:val="00AF63EE"/>
    <w:rsid w:val="00B0199F"/>
    <w:rsid w:val="00B02308"/>
    <w:rsid w:val="00B02F81"/>
    <w:rsid w:val="00B11160"/>
    <w:rsid w:val="00B15843"/>
    <w:rsid w:val="00B15C2C"/>
    <w:rsid w:val="00B1734C"/>
    <w:rsid w:val="00B215A5"/>
    <w:rsid w:val="00B22168"/>
    <w:rsid w:val="00B22EE7"/>
    <w:rsid w:val="00B24CC2"/>
    <w:rsid w:val="00B267DA"/>
    <w:rsid w:val="00B3292B"/>
    <w:rsid w:val="00B37EA2"/>
    <w:rsid w:val="00B40190"/>
    <w:rsid w:val="00B41363"/>
    <w:rsid w:val="00B41707"/>
    <w:rsid w:val="00B41BB4"/>
    <w:rsid w:val="00B513AF"/>
    <w:rsid w:val="00B660E9"/>
    <w:rsid w:val="00B71DED"/>
    <w:rsid w:val="00B743B5"/>
    <w:rsid w:val="00B83089"/>
    <w:rsid w:val="00B84C9B"/>
    <w:rsid w:val="00B90B19"/>
    <w:rsid w:val="00B932BC"/>
    <w:rsid w:val="00B94042"/>
    <w:rsid w:val="00B94272"/>
    <w:rsid w:val="00B96205"/>
    <w:rsid w:val="00B96607"/>
    <w:rsid w:val="00B9771E"/>
    <w:rsid w:val="00BA4A73"/>
    <w:rsid w:val="00BA4D8A"/>
    <w:rsid w:val="00BA5A14"/>
    <w:rsid w:val="00BB15D1"/>
    <w:rsid w:val="00BB182E"/>
    <w:rsid w:val="00BB20FF"/>
    <w:rsid w:val="00BB4DEE"/>
    <w:rsid w:val="00BC4C57"/>
    <w:rsid w:val="00BD1821"/>
    <w:rsid w:val="00BD6AAD"/>
    <w:rsid w:val="00BE129D"/>
    <w:rsid w:val="00BE2D51"/>
    <w:rsid w:val="00BE775A"/>
    <w:rsid w:val="00BE7785"/>
    <w:rsid w:val="00BF1B86"/>
    <w:rsid w:val="00BF5355"/>
    <w:rsid w:val="00BF6247"/>
    <w:rsid w:val="00BF78D6"/>
    <w:rsid w:val="00BF7B83"/>
    <w:rsid w:val="00C04087"/>
    <w:rsid w:val="00C071FB"/>
    <w:rsid w:val="00C10A46"/>
    <w:rsid w:val="00C15EA1"/>
    <w:rsid w:val="00C16519"/>
    <w:rsid w:val="00C211EE"/>
    <w:rsid w:val="00C21288"/>
    <w:rsid w:val="00C26472"/>
    <w:rsid w:val="00C30A95"/>
    <w:rsid w:val="00C32939"/>
    <w:rsid w:val="00C3623C"/>
    <w:rsid w:val="00C36E8F"/>
    <w:rsid w:val="00C40083"/>
    <w:rsid w:val="00C439A7"/>
    <w:rsid w:val="00C45AC9"/>
    <w:rsid w:val="00C4678B"/>
    <w:rsid w:val="00C46B29"/>
    <w:rsid w:val="00C516C9"/>
    <w:rsid w:val="00C51A11"/>
    <w:rsid w:val="00C520CE"/>
    <w:rsid w:val="00C64942"/>
    <w:rsid w:val="00C65C0B"/>
    <w:rsid w:val="00C67FCD"/>
    <w:rsid w:val="00C76968"/>
    <w:rsid w:val="00C810C5"/>
    <w:rsid w:val="00C81696"/>
    <w:rsid w:val="00C90FFD"/>
    <w:rsid w:val="00C91A36"/>
    <w:rsid w:val="00C9777A"/>
    <w:rsid w:val="00CB7644"/>
    <w:rsid w:val="00CC0B7F"/>
    <w:rsid w:val="00CC28A0"/>
    <w:rsid w:val="00CC704C"/>
    <w:rsid w:val="00CD2342"/>
    <w:rsid w:val="00CD3B8E"/>
    <w:rsid w:val="00CE1D26"/>
    <w:rsid w:val="00CE2A31"/>
    <w:rsid w:val="00CE306F"/>
    <w:rsid w:val="00CE65F8"/>
    <w:rsid w:val="00CF41DC"/>
    <w:rsid w:val="00CF6151"/>
    <w:rsid w:val="00D04EB7"/>
    <w:rsid w:val="00D069A3"/>
    <w:rsid w:val="00D10849"/>
    <w:rsid w:val="00D1745B"/>
    <w:rsid w:val="00D21832"/>
    <w:rsid w:val="00D24AF0"/>
    <w:rsid w:val="00D26322"/>
    <w:rsid w:val="00D27374"/>
    <w:rsid w:val="00D47750"/>
    <w:rsid w:val="00D56AE8"/>
    <w:rsid w:val="00D648BE"/>
    <w:rsid w:val="00D6581D"/>
    <w:rsid w:val="00D67DC6"/>
    <w:rsid w:val="00D74CB4"/>
    <w:rsid w:val="00D75395"/>
    <w:rsid w:val="00D8488C"/>
    <w:rsid w:val="00D85512"/>
    <w:rsid w:val="00D92EFE"/>
    <w:rsid w:val="00D9638C"/>
    <w:rsid w:val="00DA1AFC"/>
    <w:rsid w:val="00DA1B16"/>
    <w:rsid w:val="00DA4251"/>
    <w:rsid w:val="00DA4645"/>
    <w:rsid w:val="00DA59A2"/>
    <w:rsid w:val="00DA680F"/>
    <w:rsid w:val="00DA6C96"/>
    <w:rsid w:val="00DB397C"/>
    <w:rsid w:val="00DB48EB"/>
    <w:rsid w:val="00DC0538"/>
    <w:rsid w:val="00DC1F9A"/>
    <w:rsid w:val="00DC3340"/>
    <w:rsid w:val="00DC6401"/>
    <w:rsid w:val="00DC6ED9"/>
    <w:rsid w:val="00DC73B0"/>
    <w:rsid w:val="00DD2522"/>
    <w:rsid w:val="00DD7D6F"/>
    <w:rsid w:val="00DE0CF3"/>
    <w:rsid w:val="00DE0F37"/>
    <w:rsid w:val="00DE4A6F"/>
    <w:rsid w:val="00DE5A89"/>
    <w:rsid w:val="00DE6CFD"/>
    <w:rsid w:val="00DF0FE2"/>
    <w:rsid w:val="00DF6D4A"/>
    <w:rsid w:val="00E000C0"/>
    <w:rsid w:val="00E0062D"/>
    <w:rsid w:val="00E0076E"/>
    <w:rsid w:val="00E00951"/>
    <w:rsid w:val="00E019B2"/>
    <w:rsid w:val="00E02ECE"/>
    <w:rsid w:val="00E057AD"/>
    <w:rsid w:val="00E11D15"/>
    <w:rsid w:val="00E1444D"/>
    <w:rsid w:val="00E17D08"/>
    <w:rsid w:val="00E204DD"/>
    <w:rsid w:val="00E22118"/>
    <w:rsid w:val="00E22F5E"/>
    <w:rsid w:val="00E24211"/>
    <w:rsid w:val="00E24A84"/>
    <w:rsid w:val="00E24C83"/>
    <w:rsid w:val="00E2522B"/>
    <w:rsid w:val="00E27E6B"/>
    <w:rsid w:val="00E33309"/>
    <w:rsid w:val="00E33312"/>
    <w:rsid w:val="00E43E76"/>
    <w:rsid w:val="00E44D42"/>
    <w:rsid w:val="00E50A26"/>
    <w:rsid w:val="00E51CF6"/>
    <w:rsid w:val="00E525C4"/>
    <w:rsid w:val="00E538A6"/>
    <w:rsid w:val="00E561DB"/>
    <w:rsid w:val="00E57CB8"/>
    <w:rsid w:val="00E65D99"/>
    <w:rsid w:val="00E7161A"/>
    <w:rsid w:val="00E73EF2"/>
    <w:rsid w:val="00E74B52"/>
    <w:rsid w:val="00E752D3"/>
    <w:rsid w:val="00E75E83"/>
    <w:rsid w:val="00E80540"/>
    <w:rsid w:val="00E84FA7"/>
    <w:rsid w:val="00E90735"/>
    <w:rsid w:val="00E90CFA"/>
    <w:rsid w:val="00E9197C"/>
    <w:rsid w:val="00E91ECC"/>
    <w:rsid w:val="00E9609F"/>
    <w:rsid w:val="00EA0F16"/>
    <w:rsid w:val="00EA7B3F"/>
    <w:rsid w:val="00EB378B"/>
    <w:rsid w:val="00EB5BE4"/>
    <w:rsid w:val="00EC065B"/>
    <w:rsid w:val="00EC73AB"/>
    <w:rsid w:val="00ED6D37"/>
    <w:rsid w:val="00ED6DE0"/>
    <w:rsid w:val="00EE0D7B"/>
    <w:rsid w:val="00EE16F9"/>
    <w:rsid w:val="00EE29AC"/>
    <w:rsid w:val="00EE3577"/>
    <w:rsid w:val="00EE4A5E"/>
    <w:rsid w:val="00EE5014"/>
    <w:rsid w:val="00EE7934"/>
    <w:rsid w:val="00EF4F03"/>
    <w:rsid w:val="00F010A6"/>
    <w:rsid w:val="00F01476"/>
    <w:rsid w:val="00F02175"/>
    <w:rsid w:val="00F02D98"/>
    <w:rsid w:val="00F03293"/>
    <w:rsid w:val="00F03B73"/>
    <w:rsid w:val="00F0469F"/>
    <w:rsid w:val="00F123BA"/>
    <w:rsid w:val="00F1241E"/>
    <w:rsid w:val="00F131D8"/>
    <w:rsid w:val="00F15059"/>
    <w:rsid w:val="00F151DF"/>
    <w:rsid w:val="00F17467"/>
    <w:rsid w:val="00F175F0"/>
    <w:rsid w:val="00F2209D"/>
    <w:rsid w:val="00F247B0"/>
    <w:rsid w:val="00F27B3F"/>
    <w:rsid w:val="00F337ED"/>
    <w:rsid w:val="00F3450B"/>
    <w:rsid w:val="00F35DCC"/>
    <w:rsid w:val="00F375FE"/>
    <w:rsid w:val="00F3776E"/>
    <w:rsid w:val="00F4175A"/>
    <w:rsid w:val="00F43BA5"/>
    <w:rsid w:val="00F460AA"/>
    <w:rsid w:val="00F546BF"/>
    <w:rsid w:val="00F57A20"/>
    <w:rsid w:val="00F613A7"/>
    <w:rsid w:val="00F64D78"/>
    <w:rsid w:val="00F67B72"/>
    <w:rsid w:val="00F71315"/>
    <w:rsid w:val="00F72C94"/>
    <w:rsid w:val="00F73147"/>
    <w:rsid w:val="00F76B10"/>
    <w:rsid w:val="00F82A05"/>
    <w:rsid w:val="00F84D24"/>
    <w:rsid w:val="00F84E14"/>
    <w:rsid w:val="00F85298"/>
    <w:rsid w:val="00F85780"/>
    <w:rsid w:val="00F931B5"/>
    <w:rsid w:val="00F94A58"/>
    <w:rsid w:val="00FA09BD"/>
    <w:rsid w:val="00FA722E"/>
    <w:rsid w:val="00FB0818"/>
    <w:rsid w:val="00FB0957"/>
    <w:rsid w:val="00FB3522"/>
    <w:rsid w:val="00FB3A91"/>
    <w:rsid w:val="00FB7261"/>
    <w:rsid w:val="00FC0726"/>
    <w:rsid w:val="00FD02FC"/>
    <w:rsid w:val="00FD232A"/>
    <w:rsid w:val="00FD5AC7"/>
    <w:rsid w:val="00FD654B"/>
    <w:rsid w:val="00FE0511"/>
    <w:rsid w:val="00FE20A9"/>
    <w:rsid w:val="00FE439B"/>
    <w:rsid w:val="00FE4CDC"/>
    <w:rsid w:val="00FE77B8"/>
    <w:rsid w:val="00FE7F7C"/>
    <w:rsid w:val="00FF10D5"/>
    <w:rsid w:val="00FF39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10CE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5E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2F5E5A"/>
    <w:pPr>
      <w:spacing w:after="0" w:line="240" w:lineRule="auto"/>
    </w:pPr>
    <w:rPr>
      <w:rFonts w:ascii="Times New Roman" w:eastAsia="Times New Roman" w:hAnsi="Times New Roman" w:cs="Times New Roman"/>
      <w:sz w:val="20"/>
      <w:szCs w:val="20"/>
      <w:lang w:eastAsia="en-AU"/>
    </w:rPr>
  </w:style>
  <w:style w:type="character" w:customStyle="1" w:styleId="FootnoteTextChar">
    <w:name w:val="Footnote Text Char"/>
    <w:basedOn w:val="DefaultParagraphFont"/>
    <w:link w:val="FootnoteText"/>
    <w:semiHidden/>
    <w:rsid w:val="002F5E5A"/>
    <w:rPr>
      <w:rFonts w:ascii="Times New Roman" w:eastAsia="Times New Roman" w:hAnsi="Times New Roman" w:cs="Times New Roman"/>
      <w:sz w:val="20"/>
      <w:szCs w:val="20"/>
      <w:lang w:eastAsia="en-AU"/>
    </w:rPr>
  </w:style>
  <w:style w:type="character" w:styleId="FootnoteReference">
    <w:name w:val="footnote reference"/>
    <w:semiHidden/>
    <w:unhideWhenUsed/>
    <w:rsid w:val="002F5E5A"/>
    <w:rPr>
      <w:vertAlign w:val="superscript"/>
    </w:rPr>
  </w:style>
  <w:style w:type="character" w:styleId="CommentReference">
    <w:name w:val="annotation reference"/>
    <w:uiPriority w:val="99"/>
    <w:semiHidden/>
    <w:unhideWhenUsed/>
    <w:rsid w:val="002F5E5A"/>
    <w:rPr>
      <w:sz w:val="16"/>
      <w:szCs w:val="16"/>
    </w:rPr>
  </w:style>
  <w:style w:type="paragraph" w:customStyle="1" w:styleId="Definition">
    <w:name w:val="Definition"/>
    <w:aliases w:val="dd"/>
    <w:basedOn w:val="Normal"/>
    <w:rsid w:val="00C45AC9"/>
    <w:pPr>
      <w:spacing w:before="180" w:after="0" w:line="240" w:lineRule="auto"/>
      <w:ind w:left="1134"/>
    </w:pPr>
    <w:rPr>
      <w:rFonts w:ascii="Times New Roman" w:eastAsia="Times New Roman" w:hAnsi="Times New Roman" w:cs="Times New Roman"/>
      <w:szCs w:val="20"/>
      <w:lang w:eastAsia="en-AU"/>
    </w:rPr>
  </w:style>
  <w:style w:type="paragraph" w:customStyle="1" w:styleId="subsection">
    <w:name w:val="subsection"/>
    <w:aliases w:val="ss"/>
    <w:basedOn w:val="Normal"/>
    <w:link w:val="subsectionChar"/>
    <w:rsid w:val="008518B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aliases w:val="a"/>
    <w:basedOn w:val="Normal"/>
    <w:link w:val="paragraphChar"/>
    <w:rsid w:val="008518B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bsection2">
    <w:name w:val="subsection2"/>
    <w:aliases w:val="ss2"/>
    <w:basedOn w:val="Normal"/>
    <w:rsid w:val="008518B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subsectionChar">
    <w:name w:val="subsection Char"/>
    <w:aliases w:val="ss Char"/>
    <w:link w:val="subsection"/>
    <w:rsid w:val="008518BE"/>
    <w:rPr>
      <w:rFonts w:ascii="Times New Roman" w:eastAsia="Times New Roman" w:hAnsi="Times New Roman" w:cs="Times New Roman"/>
      <w:sz w:val="24"/>
      <w:szCs w:val="24"/>
      <w:lang w:eastAsia="en-AU"/>
    </w:rPr>
  </w:style>
  <w:style w:type="character" w:customStyle="1" w:styleId="paragraphChar">
    <w:name w:val="paragraph Char"/>
    <w:aliases w:val="a Char"/>
    <w:link w:val="paragraph"/>
    <w:rsid w:val="008518BE"/>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6855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554A"/>
    <w:rPr>
      <w:rFonts w:ascii="Tahoma" w:hAnsi="Tahoma" w:cs="Tahoma"/>
      <w:sz w:val="16"/>
      <w:szCs w:val="16"/>
    </w:rPr>
  </w:style>
  <w:style w:type="paragraph" w:styleId="ListParagraph">
    <w:name w:val="List Paragraph"/>
    <w:aliases w:val="Bullet 1,Bullet Points,CV text,Colorful List - Accent 11,Dot pt,F5 List Paragraph,Indicator Text,L,List Paragraph Char Char Char,List Paragraph1,List Paragraph11,List Paragraph12,MAIN CONTENT,No Spacing1,Numbered Para 1,Recommendation,列"/>
    <w:basedOn w:val="Normal"/>
    <w:link w:val="ListParagraphChar"/>
    <w:uiPriority w:val="34"/>
    <w:qFormat/>
    <w:rsid w:val="00AE4623"/>
    <w:pPr>
      <w:ind w:left="720"/>
      <w:contextualSpacing/>
    </w:pPr>
  </w:style>
  <w:style w:type="paragraph" w:styleId="CommentText">
    <w:name w:val="annotation text"/>
    <w:basedOn w:val="Normal"/>
    <w:link w:val="CommentTextChar"/>
    <w:uiPriority w:val="99"/>
    <w:unhideWhenUsed/>
    <w:rsid w:val="00933A51"/>
    <w:pPr>
      <w:spacing w:line="240" w:lineRule="auto"/>
    </w:pPr>
    <w:rPr>
      <w:sz w:val="20"/>
      <w:szCs w:val="20"/>
    </w:rPr>
  </w:style>
  <w:style w:type="character" w:customStyle="1" w:styleId="CommentTextChar">
    <w:name w:val="Comment Text Char"/>
    <w:basedOn w:val="DefaultParagraphFont"/>
    <w:link w:val="CommentText"/>
    <w:uiPriority w:val="99"/>
    <w:rsid w:val="00933A51"/>
    <w:rPr>
      <w:sz w:val="20"/>
      <w:szCs w:val="20"/>
    </w:rPr>
  </w:style>
  <w:style w:type="paragraph" w:styleId="CommentSubject">
    <w:name w:val="annotation subject"/>
    <w:basedOn w:val="CommentText"/>
    <w:next w:val="CommentText"/>
    <w:link w:val="CommentSubjectChar"/>
    <w:uiPriority w:val="99"/>
    <w:semiHidden/>
    <w:unhideWhenUsed/>
    <w:rsid w:val="00933A51"/>
    <w:rPr>
      <w:b/>
      <w:bCs/>
    </w:rPr>
  </w:style>
  <w:style w:type="character" w:customStyle="1" w:styleId="CommentSubjectChar">
    <w:name w:val="Comment Subject Char"/>
    <w:basedOn w:val="CommentTextChar"/>
    <w:link w:val="CommentSubject"/>
    <w:uiPriority w:val="99"/>
    <w:semiHidden/>
    <w:rsid w:val="00933A51"/>
    <w:rPr>
      <w:b/>
      <w:bCs/>
      <w:sz w:val="20"/>
      <w:szCs w:val="20"/>
    </w:rPr>
  </w:style>
  <w:style w:type="paragraph" w:styleId="Revision">
    <w:name w:val="Revision"/>
    <w:hidden/>
    <w:uiPriority w:val="99"/>
    <w:semiHidden/>
    <w:rsid w:val="00933A51"/>
    <w:pPr>
      <w:spacing w:after="0" w:line="240" w:lineRule="auto"/>
    </w:pPr>
  </w:style>
  <w:style w:type="character" w:styleId="Hyperlink">
    <w:name w:val="Hyperlink"/>
    <w:basedOn w:val="DefaultParagraphFont"/>
    <w:uiPriority w:val="99"/>
    <w:unhideWhenUsed/>
    <w:rsid w:val="009322B7"/>
    <w:rPr>
      <w:color w:val="0000FF" w:themeColor="hyperlink"/>
      <w:u w:val="single"/>
    </w:rPr>
  </w:style>
  <w:style w:type="paragraph" w:customStyle="1" w:styleId="Default">
    <w:name w:val="Default"/>
    <w:rsid w:val="004B1E9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161">
    <w:name w:val="Pa16++1"/>
    <w:basedOn w:val="Default"/>
    <w:next w:val="Default"/>
    <w:uiPriority w:val="99"/>
    <w:rsid w:val="005B66D3"/>
    <w:pPr>
      <w:spacing w:line="201" w:lineRule="atLeast"/>
    </w:pPr>
    <w:rPr>
      <w:rFonts w:ascii="Gotham Light" w:hAnsi="Gotham Light" w:cstheme="minorBidi"/>
      <w:color w:val="auto"/>
    </w:rPr>
  </w:style>
  <w:style w:type="paragraph" w:styleId="Header">
    <w:name w:val="header"/>
    <w:basedOn w:val="Normal"/>
    <w:link w:val="HeaderChar"/>
    <w:uiPriority w:val="99"/>
    <w:unhideWhenUsed/>
    <w:rsid w:val="004A77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772F"/>
  </w:style>
  <w:style w:type="paragraph" w:styleId="Footer">
    <w:name w:val="footer"/>
    <w:basedOn w:val="Normal"/>
    <w:link w:val="FooterChar"/>
    <w:uiPriority w:val="99"/>
    <w:unhideWhenUsed/>
    <w:rsid w:val="004A77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772F"/>
  </w:style>
  <w:style w:type="character" w:customStyle="1" w:styleId="ListParagraphChar">
    <w:name w:val="List Paragraph Char"/>
    <w:aliases w:val="Bullet 1 Char,Bullet Points Char,CV text Char,Colorful List - Accent 11 Char,Dot pt Char,F5 List Paragraph Char,Indicator Text Char,L Char,List Paragraph Char Char Char Char,List Paragraph1 Char,List Paragraph11 Char,No Spacing1 Char"/>
    <w:basedOn w:val="DefaultParagraphFont"/>
    <w:link w:val="ListParagraph"/>
    <w:uiPriority w:val="34"/>
    <w:locked/>
    <w:rsid w:val="00302E4F"/>
  </w:style>
  <w:style w:type="character" w:styleId="FollowedHyperlink">
    <w:name w:val="FollowedHyperlink"/>
    <w:basedOn w:val="DefaultParagraphFont"/>
    <w:uiPriority w:val="99"/>
    <w:semiHidden/>
    <w:unhideWhenUsed/>
    <w:rsid w:val="00FE77B8"/>
    <w:rPr>
      <w:color w:val="800080" w:themeColor="followedHyperlink"/>
      <w:u w:val="single"/>
    </w:rPr>
  </w:style>
  <w:style w:type="character" w:customStyle="1" w:styleId="apple-converted-space">
    <w:name w:val="apple-converted-space"/>
    <w:basedOn w:val="DefaultParagraphFont"/>
    <w:rsid w:val="00080D64"/>
  </w:style>
  <w:style w:type="table" w:styleId="TableGrid">
    <w:name w:val="Table Grid"/>
    <w:basedOn w:val="TableNormal"/>
    <w:uiPriority w:val="59"/>
    <w:rsid w:val="007137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ortT">
    <w:name w:val="ShortT"/>
    <w:basedOn w:val="Normal"/>
    <w:next w:val="Normal"/>
    <w:qFormat/>
    <w:rsid w:val="002448AC"/>
    <w:pPr>
      <w:spacing w:after="0" w:line="240" w:lineRule="auto"/>
    </w:pPr>
    <w:rPr>
      <w:rFonts w:ascii="Times New Roman" w:eastAsia="Times New Roman" w:hAnsi="Times New Roman" w:cs="Times New Roman"/>
      <w:b/>
      <w:sz w:val="4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993177">
      <w:bodyDiv w:val="1"/>
      <w:marLeft w:val="0"/>
      <w:marRight w:val="0"/>
      <w:marTop w:val="0"/>
      <w:marBottom w:val="0"/>
      <w:divBdr>
        <w:top w:val="none" w:sz="0" w:space="0" w:color="auto"/>
        <w:left w:val="none" w:sz="0" w:space="0" w:color="auto"/>
        <w:bottom w:val="none" w:sz="0" w:space="0" w:color="auto"/>
        <w:right w:val="none" w:sz="0" w:space="0" w:color="auto"/>
      </w:divBdr>
    </w:div>
    <w:div w:id="214317512">
      <w:bodyDiv w:val="1"/>
      <w:marLeft w:val="0"/>
      <w:marRight w:val="0"/>
      <w:marTop w:val="0"/>
      <w:marBottom w:val="0"/>
      <w:divBdr>
        <w:top w:val="none" w:sz="0" w:space="0" w:color="auto"/>
        <w:left w:val="none" w:sz="0" w:space="0" w:color="auto"/>
        <w:bottom w:val="none" w:sz="0" w:space="0" w:color="auto"/>
        <w:right w:val="none" w:sz="0" w:space="0" w:color="auto"/>
      </w:divBdr>
    </w:div>
    <w:div w:id="327751985">
      <w:bodyDiv w:val="1"/>
      <w:marLeft w:val="0"/>
      <w:marRight w:val="0"/>
      <w:marTop w:val="0"/>
      <w:marBottom w:val="0"/>
      <w:divBdr>
        <w:top w:val="none" w:sz="0" w:space="0" w:color="auto"/>
        <w:left w:val="none" w:sz="0" w:space="0" w:color="auto"/>
        <w:bottom w:val="none" w:sz="0" w:space="0" w:color="auto"/>
        <w:right w:val="none" w:sz="0" w:space="0" w:color="auto"/>
      </w:divBdr>
    </w:div>
    <w:div w:id="415714420">
      <w:bodyDiv w:val="1"/>
      <w:marLeft w:val="0"/>
      <w:marRight w:val="0"/>
      <w:marTop w:val="0"/>
      <w:marBottom w:val="0"/>
      <w:divBdr>
        <w:top w:val="none" w:sz="0" w:space="0" w:color="auto"/>
        <w:left w:val="none" w:sz="0" w:space="0" w:color="auto"/>
        <w:bottom w:val="none" w:sz="0" w:space="0" w:color="auto"/>
        <w:right w:val="none" w:sz="0" w:space="0" w:color="auto"/>
      </w:divBdr>
    </w:div>
    <w:div w:id="527181782">
      <w:bodyDiv w:val="1"/>
      <w:marLeft w:val="0"/>
      <w:marRight w:val="0"/>
      <w:marTop w:val="0"/>
      <w:marBottom w:val="0"/>
      <w:divBdr>
        <w:top w:val="none" w:sz="0" w:space="0" w:color="auto"/>
        <w:left w:val="none" w:sz="0" w:space="0" w:color="auto"/>
        <w:bottom w:val="none" w:sz="0" w:space="0" w:color="auto"/>
        <w:right w:val="none" w:sz="0" w:space="0" w:color="auto"/>
      </w:divBdr>
    </w:div>
    <w:div w:id="560217000">
      <w:bodyDiv w:val="1"/>
      <w:marLeft w:val="0"/>
      <w:marRight w:val="0"/>
      <w:marTop w:val="0"/>
      <w:marBottom w:val="0"/>
      <w:divBdr>
        <w:top w:val="none" w:sz="0" w:space="0" w:color="auto"/>
        <w:left w:val="none" w:sz="0" w:space="0" w:color="auto"/>
        <w:bottom w:val="none" w:sz="0" w:space="0" w:color="auto"/>
        <w:right w:val="none" w:sz="0" w:space="0" w:color="auto"/>
      </w:divBdr>
    </w:div>
    <w:div w:id="592586369">
      <w:bodyDiv w:val="1"/>
      <w:marLeft w:val="0"/>
      <w:marRight w:val="0"/>
      <w:marTop w:val="0"/>
      <w:marBottom w:val="0"/>
      <w:divBdr>
        <w:top w:val="none" w:sz="0" w:space="0" w:color="auto"/>
        <w:left w:val="none" w:sz="0" w:space="0" w:color="auto"/>
        <w:bottom w:val="none" w:sz="0" w:space="0" w:color="auto"/>
        <w:right w:val="none" w:sz="0" w:space="0" w:color="auto"/>
      </w:divBdr>
    </w:div>
    <w:div w:id="620645399">
      <w:bodyDiv w:val="1"/>
      <w:marLeft w:val="0"/>
      <w:marRight w:val="0"/>
      <w:marTop w:val="0"/>
      <w:marBottom w:val="0"/>
      <w:divBdr>
        <w:top w:val="none" w:sz="0" w:space="0" w:color="auto"/>
        <w:left w:val="none" w:sz="0" w:space="0" w:color="auto"/>
        <w:bottom w:val="none" w:sz="0" w:space="0" w:color="auto"/>
        <w:right w:val="none" w:sz="0" w:space="0" w:color="auto"/>
      </w:divBdr>
    </w:div>
    <w:div w:id="767508516">
      <w:bodyDiv w:val="1"/>
      <w:marLeft w:val="0"/>
      <w:marRight w:val="0"/>
      <w:marTop w:val="0"/>
      <w:marBottom w:val="0"/>
      <w:divBdr>
        <w:top w:val="none" w:sz="0" w:space="0" w:color="auto"/>
        <w:left w:val="none" w:sz="0" w:space="0" w:color="auto"/>
        <w:bottom w:val="none" w:sz="0" w:space="0" w:color="auto"/>
        <w:right w:val="none" w:sz="0" w:space="0" w:color="auto"/>
      </w:divBdr>
    </w:div>
    <w:div w:id="837572112">
      <w:bodyDiv w:val="1"/>
      <w:marLeft w:val="0"/>
      <w:marRight w:val="0"/>
      <w:marTop w:val="0"/>
      <w:marBottom w:val="0"/>
      <w:divBdr>
        <w:top w:val="none" w:sz="0" w:space="0" w:color="auto"/>
        <w:left w:val="none" w:sz="0" w:space="0" w:color="auto"/>
        <w:bottom w:val="none" w:sz="0" w:space="0" w:color="auto"/>
        <w:right w:val="none" w:sz="0" w:space="0" w:color="auto"/>
      </w:divBdr>
    </w:div>
    <w:div w:id="1063059753">
      <w:bodyDiv w:val="1"/>
      <w:marLeft w:val="0"/>
      <w:marRight w:val="0"/>
      <w:marTop w:val="0"/>
      <w:marBottom w:val="0"/>
      <w:divBdr>
        <w:top w:val="none" w:sz="0" w:space="0" w:color="auto"/>
        <w:left w:val="none" w:sz="0" w:space="0" w:color="auto"/>
        <w:bottom w:val="none" w:sz="0" w:space="0" w:color="auto"/>
        <w:right w:val="none" w:sz="0" w:space="0" w:color="auto"/>
      </w:divBdr>
    </w:div>
    <w:div w:id="1094932952">
      <w:bodyDiv w:val="1"/>
      <w:marLeft w:val="0"/>
      <w:marRight w:val="0"/>
      <w:marTop w:val="0"/>
      <w:marBottom w:val="0"/>
      <w:divBdr>
        <w:top w:val="none" w:sz="0" w:space="0" w:color="auto"/>
        <w:left w:val="none" w:sz="0" w:space="0" w:color="auto"/>
        <w:bottom w:val="none" w:sz="0" w:space="0" w:color="auto"/>
        <w:right w:val="none" w:sz="0" w:space="0" w:color="auto"/>
      </w:divBdr>
    </w:div>
    <w:div w:id="1463423082">
      <w:bodyDiv w:val="1"/>
      <w:marLeft w:val="0"/>
      <w:marRight w:val="0"/>
      <w:marTop w:val="0"/>
      <w:marBottom w:val="0"/>
      <w:divBdr>
        <w:top w:val="none" w:sz="0" w:space="0" w:color="auto"/>
        <w:left w:val="none" w:sz="0" w:space="0" w:color="auto"/>
        <w:bottom w:val="none" w:sz="0" w:space="0" w:color="auto"/>
        <w:right w:val="none" w:sz="0" w:space="0" w:color="auto"/>
      </w:divBdr>
    </w:div>
    <w:div w:id="1791239996">
      <w:bodyDiv w:val="1"/>
      <w:marLeft w:val="0"/>
      <w:marRight w:val="0"/>
      <w:marTop w:val="0"/>
      <w:marBottom w:val="0"/>
      <w:divBdr>
        <w:top w:val="none" w:sz="0" w:space="0" w:color="auto"/>
        <w:left w:val="none" w:sz="0" w:space="0" w:color="auto"/>
        <w:bottom w:val="none" w:sz="0" w:space="0" w:color="auto"/>
        <w:right w:val="none" w:sz="0" w:space="0" w:color="auto"/>
      </w:divBdr>
    </w:div>
    <w:div w:id="1891183997">
      <w:bodyDiv w:val="1"/>
      <w:marLeft w:val="0"/>
      <w:marRight w:val="0"/>
      <w:marTop w:val="0"/>
      <w:marBottom w:val="0"/>
      <w:divBdr>
        <w:top w:val="none" w:sz="0" w:space="0" w:color="auto"/>
        <w:left w:val="none" w:sz="0" w:space="0" w:color="auto"/>
        <w:bottom w:val="none" w:sz="0" w:space="0" w:color="auto"/>
        <w:right w:val="none" w:sz="0" w:space="0" w:color="auto"/>
      </w:divBdr>
    </w:div>
    <w:div w:id="1932355581">
      <w:bodyDiv w:val="1"/>
      <w:marLeft w:val="0"/>
      <w:marRight w:val="0"/>
      <w:marTop w:val="0"/>
      <w:marBottom w:val="0"/>
      <w:divBdr>
        <w:top w:val="none" w:sz="0" w:space="0" w:color="auto"/>
        <w:left w:val="none" w:sz="0" w:space="0" w:color="auto"/>
        <w:bottom w:val="none" w:sz="0" w:space="0" w:color="auto"/>
        <w:right w:val="none" w:sz="0" w:space="0" w:color="auto"/>
      </w:divBdr>
    </w:div>
    <w:div w:id="2077118886">
      <w:bodyDiv w:val="1"/>
      <w:marLeft w:val="0"/>
      <w:marRight w:val="0"/>
      <w:marTop w:val="0"/>
      <w:marBottom w:val="0"/>
      <w:divBdr>
        <w:top w:val="none" w:sz="0" w:space="0" w:color="auto"/>
        <w:left w:val="none" w:sz="0" w:space="0" w:color="auto"/>
        <w:bottom w:val="none" w:sz="0" w:space="0" w:color="auto"/>
        <w:right w:val="none" w:sz="0" w:space="0" w:color="auto"/>
      </w:divBdr>
    </w:div>
    <w:div w:id="2131631286">
      <w:bodyDiv w:val="1"/>
      <w:marLeft w:val="0"/>
      <w:marRight w:val="0"/>
      <w:marTop w:val="0"/>
      <w:marBottom w:val="0"/>
      <w:divBdr>
        <w:top w:val="none" w:sz="0" w:space="0" w:color="auto"/>
        <w:left w:val="none" w:sz="0" w:space="0" w:color="auto"/>
        <w:bottom w:val="none" w:sz="0" w:space="0" w:color="auto"/>
        <w:right w:val="none" w:sz="0" w:space="0" w:color="auto"/>
      </w:divBdr>
      <w:divsChild>
        <w:div w:id="45641405">
          <w:marLeft w:val="0"/>
          <w:marRight w:val="0"/>
          <w:marTop w:val="0"/>
          <w:marBottom w:val="0"/>
          <w:divBdr>
            <w:top w:val="none" w:sz="0" w:space="0" w:color="auto"/>
            <w:left w:val="none" w:sz="0" w:space="0" w:color="auto"/>
            <w:bottom w:val="none" w:sz="0" w:space="0" w:color="auto"/>
            <w:right w:val="none" w:sz="0" w:space="0" w:color="auto"/>
          </w:divBdr>
          <w:divsChild>
            <w:div w:id="125377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24E28AD5DA906B448A73D45C25EE0CCC" ma:contentTypeVersion="" ma:contentTypeDescription="PDMS Document Site Content Type" ma:contentTypeScope="" ma:versionID="b83586f2927bf92afe1fdbd4dd187f62">
  <xsd:schema xmlns:xsd="http://www.w3.org/2001/XMLSchema" xmlns:xs="http://www.w3.org/2001/XMLSchema" xmlns:p="http://schemas.microsoft.com/office/2006/metadata/properties" xmlns:ns2="80884B15-272F-414B-B096-A8A64B1E944C" targetNamespace="http://schemas.microsoft.com/office/2006/metadata/properties" ma:root="true" ma:fieldsID="e1a4acde16061a3831d91f92dc5c0695" ns2:_="">
    <xsd:import namespace="80884B15-272F-414B-B096-A8A64B1E944C"/>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84B15-272F-414B-B096-A8A64B1E944C"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80884B15-272F-414B-B096-A8A64B1E944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F8F1C-D94B-426B-B206-E655E338A667}">
  <ds:schemaRefs>
    <ds:schemaRef ds:uri="http://schemas.microsoft.com/sharepoint/v3/contenttype/forms"/>
  </ds:schemaRefs>
</ds:datastoreItem>
</file>

<file path=customXml/itemProps2.xml><?xml version="1.0" encoding="utf-8"?>
<ds:datastoreItem xmlns:ds="http://schemas.openxmlformats.org/officeDocument/2006/customXml" ds:itemID="{717116B1-5811-4C72-B329-59451F3AE7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84B15-272F-414B-B096-A8A64B1E94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42C697-2FDB-4858-A66F-EBF7088C5C69}">
  <ds:schemaRefs>
    <ds:schemaRef ds:uri="http://www.w3.org/XML/1998/namespace"/>
    <ds:schemaRef ds:uri="http://schemas.microsoft.com/office/infopath/2007/PartnerControls"/>
    <ds:schemaRef ds:uri="http://purl.org/dc/elements/1.1/"/>
    <ds:schemaRef ds:uri="http://schemas.microsoft.com/office/2006/metadata/properties"/>
    <ds:schemaRef ds:uri="80884B15-272F-414B-B096-A8A64B1E944C"/>
    <ds:schemaRef ds:uri="http://purl.org/dc/terms/"/>
    <ds:schemaRef ds:uri="http://schemas.microsoft.com/office/2006/documentManagement/type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9CCB7DF6-80FB-4C8F-9EB1-701C9958C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21067261.dotm</Template>
  <TotalTime>0</TotalTime>
  <Pages>4</Pages>
  <Words>1012</Words>
  <Characters>5772</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2019-03-12T00:40:00Z</dcterms:created>
  <dcterms:modified xsi:type="dcterms:W3CDTF">2019-03-12T00:40:00Z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0x010100266966F133664895A6EE3632470D45F50024E28AD5DA906B448A73D45C25EE0CCC</vt:lpwstr>
  </property>
</Properties>
</file>