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FA6A07" w:rsidRDefault="00193461" w:rsidP="0020300C">
      <w:pPr>
        <w:rPr>
          <w:sz w:val="28"/>
        </w:rPr>
      </w:pPr>
      <w:r w:rsidRPr="00FA6A07">
        <w:rPr>
          <w:noProof/>
          <w:lang w:eastAsia="en-AU"/>
        </w:rPr>
        <w:drawing>
          <wp:inline distT="0" distB="0" distL="0" distR="0" wp14:anchorId="6A026DE3" wp14:editId="7A3E8E6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FA6A07" w:rsidRDefault="0048364F" w:rsidP="0048364F">
      <w:pPr>
        <w:rPr>
          <w:sz w:val="19"/>
        </w:rPr>
      </w:pPr>
    </w:p>
    <w:p w:rsidR="0048364F" w:rsidRPr="00FA6A07" w:rsidRDefault="00955582" w:rsidP="0048364F">
      <w:pPr>
        <w:pStyle w:val="ShortT"/>
      </w:pPr>
      <w:r w:rsidRPr="00FA6A07">
        <w:t>National Rental Affordability Scheme Amendment (Investor Protection) Regulations</w:t>
      </w:r>
      <w:r w:rsidR="00FA6A07" w:rsidRPr="00FA6A07">
        <w:t> </w:t>
      </w:r>
      <w:r w:rsidRPr="00FA6A07">
        <w:t>2019</w:t>
      </w:r>
    </w:p>
    <w:p w:rsidR="003553C2" w:rsidRPr="00FA6A07" w:rsidRDefault="003553C2" w:rsidP="00B44B9B">
      <w:pPr>
        <w:pStyle w:val="SignCoverPageStart"/>
        <w:spacing w:before="240"/>
        <w:rPr>
          <w:szCs w:val="22"/>
        </w:rPr>
      </w:pPr>
      <w:r w:rsidRPr="00FA6A07">
        <w:rPr>
          <w:szCs w:val="22"/>
        </w:rPr>
        <w:t>I, General the Honourable Sir Peter Cosgrove AK MC (</w:t>
      </w:r>
      <w:proofErr w:type="spellStart"/>
      <w:r w:rsidRPr="00FA6A07">
        <w:rPr>
          <w:szCs w:val="22"/>
        </w:rPr>
        <w:t>Ret’d</w:t>
      </w:r>
      <w:proofErr w:type="spellEnd"/>
      <w:r w:rsidRPr="00FA6A07">
        <w:rPr>
          <w:szCs w:val="22"/>
        </w:rPr>
        <w:t>), Governor</w:t>
      </w:r>
      <w:r w:rsidR="00FA6A07">
        <w:rPr>
          <w:szCs w:val="22"/>
        </w:rPr>
        <w:noBreakHyphen/>
      </w:r>
      <w:r w:rsidRPr="00FA6A07">
        <w:rPr>
          <w:szCs w:val="22"/>
        </w:rPr>
        <w:t>General of the Commonwealth of Australia, acting with the advice of the Federal Executive Council, make the following regulations.</w:t>
      </w:r>
    </w:p>
    <w:p w:rsidR="003553C2" w:rsidRPr="00FA6A07" w:rsidRDefault="003553C2" w:rsidP="00B44B9B">
      <w:pPr>
        <w:keepNext/>
        <w:spacing w:before="720" w:line="240" w:lineRule="atLeast"/>
        <w:ind w:right="397"/>
        <w:jc w:val="both"/>
        <w:rPr>
          <w:szCs w:val="22"/>
        </w:rPr>
      </w:pPr>
      <w:r w:rsidRPr="00FA6A07">
        <w:rPr>
          <w:szCs w:val="22"/>
        </w:rPr>
        <w:t xml:space="preserve">Dated </w:t>
      </w:r>
      <w:r w:rsidRPr="00FA6A07">
        <w:rPr>
          <w:szCs w:val="22"/>
        </w:rPr>
        <w:fldChar w:fldCharType="begin"/>
      </w:r>
      <w:r w:rsidRPr="00FA6A07">
        <w:rPr>
          <w:szCs w:val="22"/>
        </w:rPr>
        <w:instrText xml:space="preserve"> DOCPROPERTY  DateMade </w:instrText>
      </w:r>
      <w:r w:rsidRPr="00FA6A07">
        <w:rPr>
          <w:szCs w:val="22"/>
        </w:rPr>
        <w:fldChar w:fldCharType="separate"/>
      </w:r>
      <w:r w:rsidR="00096E25">
        <w:rPr>
          <w:szCs w:val="22"/>
        </w:rPr>
        <w:t>07 March 2019</w:t>
      </w:r>
      <w:r w:rsidRPr="00FA6A07">
        <w:rPr>
          <w:szCs w:val="22"/>
        </w:rPr>
        <w:fldChar w:fldCharType="end"/>
      </w:r>
    </w:p>
    <w:p w:rsidR="003553C2" w:rsidRPr="00FA6A07" w:rsidRDefault="003553C2" w:rsidP="00B44B9B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FA6A07">
        <w:rPr>
          <w:szCs w:val="22"/>
        </w:rPr>
        <w:t>Peter Cosgrove</w:t>
      </w:r>
    </w:p>
    <w:p w:rsidR="003553C2" w:rsidRPr="00FA6A07" w:rsidRDefault="003553C2" w:rsidP="00B44B9B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FA6A07">
        <w:rPr>
          <w:szCs w:val="22"/>
        </w:rPr>
        <w:t>Governor</w:t>
      </w:r>
      <w:r w:rsidR="00FA6A07">
        <w:rPr>
          <w:szCs w:val="22"/>
        </w:rPr>
        <w:noBreakHyphen/>
      </w:r>
      <w:r w:rsidRPr="00FA6A07">
        <w:rPr>
          <w:szCs w:val="22"/>
        </w:rPr>
        <w:t>General</w:t>
      </w:r>
    </w:p>
    <w:p w:rsidR="003553C2" w:rsidRPr="00FA6A07" w:rsidRDefault="003553C2" w:rsidP="00B44B9B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FA6A07">
        <w:rPr>
          <w:szCs w:val="22"/>
        </w:rPr>
        <w:t>By His Excellency’s Command</w:t>
      </w:r>
    </w:p>
    <w:p w:rsidR="003553C2" w:rsidRPr="00FA6A07" w:rsidRDefault="003553C2" w:rsidP="00B44B9B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FA6A07">
        <w:rPr>
          <w:szCs w:val="22"/>
        </w:rPr>
        <w:t>Paul Fletcher</w:t>
      </w:r>
    </w:p>
    <w:p w:rsidR="003553C2" w:rsidRPr="00FA6A07" w:rsidRDefault="003553C2" w:rsidP="00B44B9B">
      <w:pPr>
        <w:pStyle w:val="SignCoverPageEnd"/>
        <w:rPr>
          <w:szCs w:val="22"/>
        </w:rPr>
      </w:pPr>
      <w:r w:rsidRPr="00FA6A07">
        <w:rPr>
          <w:szCs w:val="22"/>
        </w:rPr>
        <w:t>Minister for Families and Social Services</w:t>
      </w:r>
    </w:p>
    <w:p w:rsidR="003553C2" w:rsidRPr="00FA6A07" w:rsidRDefault="003553C2" w:rsidP="00B44B9B"/>
    <w:p w:rsidR="003553C2" w:rsidRPr="00FA6A07" w:rsidRDefault="003553C2" w:rsidP="00B44B9B"/>
    <w:p w:rsidR="003553C2" w:rsidRPr="00FA6A07" w:rsidRDefault="003553C2" w:rsidP="00B44B9B"/>
    <w:p w:rsidR="003553C2" w:rsidRPr="00FA6A07" w:rsidRDefault="003553C2" w:rsidP="003553C2"/>
    <w:p w:rsidR="0048364F" w:rsidRPr="00FA6A07" w:rsidRDefault="0048364F" w:rsidP="0048364F">
      <w:pPr>
        <w:pStyle w:val="Header"/>
        <w:tabs>
          <w:tab w:val="clear" w:pos="4150"/>
          <w:tab w:val="clear" w:pos="8307"/>
        </w:tabs>
      </w:pPr>
      <w:r w:rsidRPr="00FA6A07">
        <w:rPr>
          <w:rStyle w:val="CharAmSchNo"/>
        </w:rPr>
        <w:t xml:space="preserve"> </w:t>
      </w:r>
      <w:r w:rsidRPr="00FA6A07">
        <w:rPr>
          <w:rStyle w:val="CharAmSchText"/>
        </w:rPr>
        <w:t xml:space="preserve"> </w:t>
      </w:r>
    </w:p>
    <w:p w:rsidR="0048364F" w:rsidRPr="00FA6A07" w:rsidRDefault="0048364F" w:rsidP="0048364F">
      <w:pPr>
        <w:pStyle w:val="Header"/>
        <w:tabs>
          <w:tab w:val="clear" w:pos="4150"/>
          <w:tab w:val="clear" w:pos="8307"/>
        </w:tabs>
      </w:pPr>
      <w:r w:rsidRPr="00FA6A07">
        <w:rPr>
          <w:rStyle w:val="CharAmPartNo"/>
        </w:rPr>
        <w:t xml:space="preserve"> </w:t>
      </w:r>
      <w:r w:rsidRPr="00FA6A07">
        <w:rPr>
          <w:rStyle w:val="CharAmPartText"/>
        </w:rPr>
        <w:t xml:space="preserve"> </w:t>
      </w:r>
    </w:p>
    <w:p w:rsidR="0048364F" w:rsidRPr="00FA6A07" w:rsidRDefault="0048364F" w:rsidP="0048364F">
      <w:pPr>
        <w:sectPr w:rsidR="0048364F" w:rsidRPr="00FA6A07" w:rsidSect="00E5657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FA6A07" w:rsidRDefault="0048364F" w:rsidP="003553C2">
      <w:pPr>
        <w:rPr>
          <w:sz w:val="36"/>
        </w:rPr>
      </w:pPr>
      <w:r w:rsidRPr="00FA6A07">
        <w:rPr>
          <w:sz w:val="36"/>
        </w:rPr>
        <w:lastRenderedPageBreak/>
        <w:t>Contents</w:t>
      </w:r>
    </w:p>
    <w:p w:rsidR="00067770" w:rsidRPr="00FA6A07" w:rsidRDefault="000677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A6A07">
        <w:fldChar w:fldCharType="begin"/>
      </w:r>
      <w:r w:rsidRPr="00FA6A07">
        <w:instrText xml:space="preserve"> TOC \o "1-9" </w:instrText>
      </w:r>
      <w:r w:rsidRPr="00FA6A07">
        <w:fldChar w:fldCharType="separate"/>
      </w:r>
      <w:r w:rsidRPr="00FA6A07">
        <w:rPr>
          <w:noProof/>
        </w:rPr>
        <w:t>1</w:t>
      </w:r>
      <w:r w:rsidRPr="00FA6A07">
        <w:rPr>
          <w:noProof/>
        </w:rPr>
        <w:tab/>
        <w:t>Name</w:t>
      </w:r>
      <w:r w:rsidRPr="00FA6A07">
        <w:rPr>
          <w:noProof/>
        </w:rPr>
        <w:tab/>
      </w:r>
      <w:r w:rsidRPr="00FA6A07">
        <w:rPr>
          <w:noProof/>
        </w:rPr>
        <w:fldChar w:fldCharType="begin"/>
      </w:r>
      <w:r w:rsidRPr="00FA6A07">
        <w:rPr>
          <w:noProof/>
        </w:rPr>
        <w:instrText xml:space="preserve"> PAGEREF _Toc861997 \h </w:instrText>
      </w:r>
      <w:r w:rsidRPr="00FA6A07">
        <w:rPr>
          <w:noProof/>
        </w:rPr>
      </w:r>
      <w:r w:rsidRPr="00FA6A07">
        <w:rPr>
          <w:noProof/>
        </w:rPr>
        <w:fldChar w:fldCharType="separate"/>
      </w:r>
      <w:r w:rsidR="00096E25">
        <w:rPr>
          <w:noProof/>
        </w:rPr>
        <w:t>1</w:t>
      </w:r>
      <w:r w:rsidRPr="00FA6A07">
        <w:rPr>
          <w:noProof/>
        </w:rPr>
        <w:fldChar w:fldCharType="end"/>
      </w:r>
    </w:p>
    <w:p w:rsidR="00067770" w:rsidRPr="00FA6A07" w:rsidRDefault="000677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A6A07">
        <w:rPr>
          <w:noProof/>
        </w:rPr>
        <w:t>2</w:t>
      </w:r>
      <w:r w:rsidRPr="00FA6A07">
        <w:rPr>
          <w:noProof/>
        </w:rPr>
        <w:tab/>
        <w:t>Commencement</w:t>
      </w:r>
      <w:r w:rsidRPr="00FA6A07">
        <w:rPr>
          <w:noProof/>
        </w:rPr>
        <w:tab/>
      </w:r>
      <w:r w:rsidRPr="00FA6A07">
        <w:rPr>
          <w:noProof/>
        </w:rPr>
        <w:fldChar w:fldCharType="begin"/>
      </w:r>
      <w:r w:rsidRPr="00FA6A07">
        <w:rPr>
          <w:noProof/>
        </w:rPr>
        <w:instrText xml:space="preserve"> PAGEREF _Toc861998 \h </w:instrText>
      </w:r>
      <w:r w:rsidRPr="00FA6A07">
        <w:rPr>
          <w:noProof/>
        </w:rPr>
      </w:r>
      <w:r w:rsidRPr="00FA6A07">
        <w:rPr>
          <w:noProof/>
        </w:rPr>
        <w:fldChar w:fldCharType="separate"/>
      </w:r>
      <w:r w:rsidR="00096E25">
        <w:rPr>
          <w:noProof/>
        </w:rPr>
        <w:t>1</w:t>
      </w:r>
      <w:r w:rsidRPr="00FA6A07">
        <w:rPr>
          <w:noProof/>
        </w:rPr>
        <w:fldChar w:fldCharType="end"/>
      </w:r>
    </w:p>
    <w:p w:rsidR="00067770" w:rsidRPr="00FA6A07" w:rsidRDefault="000677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A6A07">
        <w:rPr>
          <w:noProof/>
        </w:rPr>
        <w:t>3</w:t>
      </w:r>
      <w:r w:rsidRPr="00FA6A07">
        <w:rPr>
          <w:noProof/>
        </w:rPr>
        <w:tab/>
        <w:t>Authority</w:t>
      </w:r>
      <w:r w:rsidRPr="00FA6A07">
        <w:rPr>
          <w:noProof/>
        </w:rPr>
        <w:tab/>
      </w:r>
      <w:r w:rsidRPr="00FA6A07">
        <w:rPr>
          <w:noProof/>
        </w:rPr>
        <w:fldChar w:fldCharType="begin"/>
      </w:r>
      <w:r w:rsidRPr="00FA6A07">
        <w:rPr>
          <w:noProof/>
        </w:rPr>
        <w:instrText xml:space="preserve"> PAGEREF _Toc861999 \h </w:instrText>
      </w:r>
      <w:r w:rsidRPr="00FA6A07">
        <w:rPr>
          <w:noProof/>
        </w:rPr>
      </w:r>
      <w:r w:rsidRPr="00FA6A07">
        <w:rPr>
          <w:noProof/>
        </w:rPr>
        <w:fldChar w:fldCharType="separate"/>
      </w:r>
      <w:r w:rsidR="00096E25">
        <w:rPr>
          <w:noProof/>
        </w:rPr>
        <w:t>1</w:t>
      </w:r>
      <w:r w:rsidRPr="00FA6A07">
        <w:rPr>
          <w:noProof/>
        </w:rPr>
        <w:fldChar w:fldCharType="end"/>
      </w:r>
    </w:p>
    <w:p w:rsidR="00067770" w:rsidRPr="00FA6A07" w:rsidRDefault="000677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A6A07">
        <w:rPr>
          <w:noProof/>
        </w:rPr>
        <w:t>4</w:t>
      </w:r>
      <w:r w:rsidRPr="00FA6A07">
        <w:rPr>
          <w:noProof/>
        </w:rPr>
        <w:tab/>
        <w:t>Schedules</w:t>
      </w:r>
      <w:r w:rsidRPr="00FA6A07">
        <w:rPr>
          <w:noProof/>
        </w:rPr>
        <w:tab/>
      </w:r>
      <w:r w:rsidRPr="00FA6A07">
        <w:rPr>
          <w:noProof/>
        </w:rPr>
        <w:fldChar w:fldCharType="begin"/>
      </w:r>
      <w:r w:rsidRPr="00FA6A07">
        <w:rPr>
          <w:noProof/>
        </w:rPr>
        <w:instrText xml:space="preserve"> PAGEREF _Toc862000 \h </w:instrText>
      </w:r>
      <w:r w:rsidRPr="00FA6A07">
        <w:rPr>
          <w:noProof/>
        </w:rPr>
      </w:r>
      <w:r w:rsidRPr="00FA6A07">
        <w:rPr>
          <w:noProof/>
        </w:rPr>
        <w:fldChar w:fldCharType="separate"/>
      </w:r>
      <w:r w:rsidR="00096E25">
        <w:rPr>
          <w:noProof/>
        </w:rPr>
        <w:t>1</w:t>
      </w:r>
      <w:r w:rsidRPr="00FA6A07">
        <w:rPr>
          <w:noProof/>
        </w:rPr>
        <w:fldChar w:fldCharType="end"/>
      </w:r>
    </w:p>
    <w:p w:rsidR="00067770" w:rsidRPr="00FA6A07" w:rsidRDefault="0006777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A6A07">
        <w:rPr>
          <w:noProof/>
        </w:rPr>
        <w:t>Schedule</w:t>
      </w:r>
      <w:r w:rsidR="00FA6A07" w:rsidRPr="00FA6A07">
        <w:rPr>
          <w:noProof/>
        </w:rPr>
        <w:t> </w:t>
      </w:r>
      <w:r w:rsidRPr="00FA6A07">
        <w:rPr>
          <w:noProof/>
        </w:rPr>
        <w:t>1—Amendments</w:t>
      </w:r>
      <w:r w:rsidRPr="00FA6A07">
        <w:rPr>
          <w:b w:val="0"/>
          <w:noProof/>
          <w:sz w:val="18"/>
        </w:rPr>
        <w:tab/>
      </w:r>
      <w:r w:rsidRPr="00FA6A07">
        <w:rPr>
          <w:b w:val="0"/>
          <w:noProof/>
          <w:sz w:val="18"/>
        </w:rPr>
        <w:fldChar w:fldCharType="begin"/>
      </w:r>
      <w:r w:rsidRPr="00FA6A07">
        <w:rPr>
          <w:b w:val="0"/>
          <w:noProof/>
          <w:sz w:val="18"/>
        </w:rPr>
        <w:instrText xml:space="preserve"> PAGEREF _Toc862001 \h </w:instrText>
      </w:r>
      <w:r w:rsidRPr="00FA6A07">
        <w:rPr>
          <w:b w:val="0"/>
          <w:noProof/>
          <w:sz w:val="18"/>
        </w:rPr>
      </w:r>
      <w:r w:rsidRPr="00FA6A07">
        <w:rPr>
          <w:b w:val="0"/>
          <w:noProof/>
          <w:sz w:val="18"/>
        </w:rPr>
        <w:fldChar w:fldCharType="separate"/>
      </w:r>
      <w:r w:rsidR="00096E25">
        <w:rPr>
          <w:b w:val="0"/>
          <w:noProof/>
          <w:sz w:val="18"/>
        </w:rPr>
        <w:t>2</w:t>
      </w:r>
      <w:r w:rsidRPr="00FA6A07">
        <w:rPr>
          <w:b w:val="0"/>
          <w:noProof/>
          <w:sz w:val="18"/>
        </w:rPr>
        <w:fldChar w:fldCharType="end"/>
      </w:r>
    </w:p>
    <w:p w:rsidR="00067770" w:rsidRPr="00FA6A07" w:rsidRDefault="0006777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A6A07">
        <w:rPr>
          <w:noProof/>
        </w:rPr>
        <w:t>National Rental Affordability Scheme Regulations</w:t>
      </w:r>
      <w:r w:rsidR="00FA6A07" w:rsidRPr="00FA6A07">
        <w:rPr>
          <w:noProof/>
        </w:rPr>
        <w:t> </w:t>
      </w:r>
      <w:r w:rsidRPr="00FA6A07">
        <w:rPr>
          <w:noProof/>
        </w:rPr>
        <w:t>2008</w:t>
      </w:r>
      <w:r w:rsidRPr="00FA6A07">
        <w:rPr>
          <w:i w:val="0"/>
          <w:noProof/>
          <w:sz w:val="18"/>
        </w:rPr>
        <w:tab/>
      </w:r>
      <w:r w:rsidRPr="00FA6A07">
        <w:rPr>
          <w:i w:val="0"/>
          <w:noProof/>
          <w:sz w:val="18"/>
        </w:rPr>
        <w:fldChar w:fldCharType="begin"/>
      </w:r>
      <w:r w:rsidRPr="00FA6A07">
        <w:rPr>
          <w:i w:val="0"/>
          <w:noProof/>
          <w:sz w:val="18"/>
        </w:rPr>
        <w:instrText xml:space="preserve"> PAGEREF _Toc862002 \h </w:instrText>
      </w:r>
      <w:r w:rsidRPr="00FA6A07">
        <w:rPr>
          <w:i w:val="0"/>
          <w:noProof/>
          <w:sz w:val="18"/>
        </w:rPr>
      </w:r>
      <w:r w:rsidRPr="00FA6A07">
        <w:rPr>
          <w:i w:val="0"/>
          <w:noProof/>
          <w:sz w:val="18"/>
        </w:rPr>
        <w:fldChar w:fldCharType="separate"/>
      </w:r>
      <w:r w:rsidR="00096E25">
        <w:rPr>
          <w:i w:val="0"/>
          <w:noProof/>
          <w:sz w:val="18"/>
        </w:rPr>
        <w:t>2</w:t>
      </w:r>
      <w:r w:rsidRPr="00FA6A07">
        <w:rPr>
          <w:i w:val="0"/>
          <w:noProof/>
          <w:sz w:val="18"/>
        </w:rPr>
        <w:fldChar w:fldCharType="end"/>
      </w:r>
    </w:p>
    <w:p w:rsidR="0048364F" w:rsidRPr="00FA6A07" w:rsidRDefault="00067770" w:rsidP="0048364F">
      <w:r w:rsidRPr="00FA6A07">
        <w:fldChar w:fldCharType="end"/>
      </w:r>
    </w:p>
    <w:p w:rsidR="0048364F" w:rsidRPr="00FA6A07" w:rsidRDefault="0048364F" w:rsidP="0048364F">
      <w:pPr>
        <w:sectPr w:rsidR="0048364F" w:rsidRPr="00FA6A07" w:rsidSect="00E5657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FA6A07" w:rsidRDefault="0048364F" w:rsidP="0048364F">
      <w:pPr>
        <w:pStyle w:val="ActHead5"/>
      </w:pPr>
      <w:bookmarkStart w:id="0" w:name="_Toc861997"/>
      <w:r w:rsidRPr="00FA6A07">
        <w:rPr>
          <w:rStyle w:val="CharSectno"/>
        </w:rPr>
        <w:lastRenderedPageBreak/>
        <w:t>1</w:t>
      </w:r>
      <w:r w:rsidRPr="00FA6A07">
        <w:t xml:space="preserve">  </w:t>
      </w:r>
      <w:r w:rsidR="004F676E" w:rsidRPr="00FA6A07">
        <w:t>Name</w:t>
      </w:r>
      <w:bookmarkEnd w:id="0"/>
    </w:p>
    <w:p w:rsidR="0048364F" w:rsidRPr="00FA6A07" w:rsidRDefault="0048364F" w:rsidP="0048364F">
      <w:pPr>
        <w:pStyle w:val="subsection"/>
      </w:pPr>
      <w:r w:rsidRPr="00FA6A07">
        <w:tab/>
      </w:r>
      <w:r w:rsidRPr="00FA6A07">
        <w:tab/>
      </w:r>
      <w:r w:rsidR="00955582" w:rsidRPr="00FA6A07">
        <w:t>This instrument is</w:t>
      </w:r>
      <w:r w:rsidRPr="00FA6A07">
        <w:t xml:space="preserve"> the </w:t>
      </w:r>
      <w:r w:rsidR="00414ADE" w:rsidRPr="00FA6A07">
        <w:rPr>
          <w:i/>
        </w:rPr>
        <w:fldChar w:fldCharType="begin"/>
      </w:r>
      <w:r w:rsidR="00414ADE" w:rsidRPr="00FA6A07">
        <w:rPr>
          <w:i/>
        </w:rPr>
        <w:instrText xml:space="preserve"> STYLEREF  ShortT </w:instrText>
      </w:r>
      <w:r w:rsidR="00414ADE" w:rsidRPr="00FA6A07">
        <w:rPr>
          <w:i/>
        </w:rPr>
        <w:fldChar w:fldCharType="separate"/>
      </w:r>
      <w:r w:rsidR="00096E25">
        <w:rPr>
          <w:i/>
          <w:noProof/>
        </w:rPr>
        <w:t>National Rental Affordability Scheme Amendment (Investor Protection) Regulations 2019</w:t>
      </w:r>
      <w:r w:rsidR="00414ADE" w:rsidRPr="00FA6A07">
        <w:rPr>
          <w:i/>
        </w:rPr>
        <w:fldChar w:fldCharType="end"/>
      </w:r>
      <w:r w:rsidRPr="00FA6A07">
        <w:t>.</w:t>
      </w:r>
    </w:p>
    <w:p w:rsidR="004F676E" w:rsidRPr="00FA6A07" w:rsidRDefault="0048364F" w:rsidP="005452CC">
      <w:pPr>
        <w:pStyle w:val="ActHead5"/>
      </w:pPr>
      <w:bookmarkStart w:id="1" w:name="_Toc861998"/>
      <w:r w:rsidRPr="00FA6A07">
        <w:rPr>
          <w:rStyle w:val="CharSectno"/>
        </w:rPr>
        <w:t>2</w:t>
      </w:r>
      <w:r w:rsidRPr="00FA6A07">
        <w:t xml:space="preserve">  Commencement</w:t>
      </w:r>
      <w:bookmarkEnd w:id="1"/>
    </w:p>
    <w:p w:rsidR="005452CC" w:rsidRPr="00FA6A07" w:rsidRDefault="005452CC" w:rsidP="00B44B9B">
      <w:pPr>
        <w:pStyle w:val="subsection"/>
      </w:pPr>
      <w:r w:rsidRPr="00FA6A07">
        <w:tab/>
        <w:t>(1)</w:t>
      </w:r>
      <w:r w:rsidRPr="00FA6A07">
        <w:tab/>
        <w:t xml:space="preserve">Each provision of </w:t>
      </w:r>
      <w:r w:rsidR="00955582" w:rsidRPr="00FA6A07">
        <w:t>this instrument</w:t>
      </w:r>
      <w:r w:rsidRPr="00FA6A07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FA6A07" w:rsidRDefault="005452CC" w:rsidP="00B44B9B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FA6A07" w:rsidTr="004F4C2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A6A07" w:rsidRDefault="005452CC" w:rsidP="00B44B9B">
            <w:pPr>
              <w:pStyle w:val="TableHeading"/>
            </w:pPr>
            <w:r w:rsidRPr="00FA6A07">
              <w:t>Commencement information</w:t>
            </w:r>
          </w:p>
        </w:tc>
      </w:tr>
      <w:tr w:rsidR="005452CC" w:rsidRPr="00FA6A07" w:rsidTr="004F4C2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A6A07" w:rsidRDefault="005452CC" w:rsidP="00B44B9B">
            <w:pPr>
              <w:pStyle w:val="TableHeading"/>
            </w:pPr>
            <w:r w:rsidRPr="00FA6A0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A6A07" w:rsidRDefault="005452CC" w:rsidP="00B44B9B">
            <w:pPr>
              <w:pStyle w:val="TableHeading"/>
            </w:pPr>
            <w:r w:rsidRPr="00FA6A0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A6A07" w:rsidRDefault="005452CC" w:rsidP="00B44B9B">
            <w:pPr>
              <w:pStyle w:val="TableHeading"/>
            </w:pPr>
            <w:r w:rsidRPr="00FA6A07">
              <w:t>Column 3</w:t>
            </w:r>
          </w:p>
        </w:tc>
      </w:tr>
      <w:tr w:rsidR="005452CC" w:rsidRPr="00FA6A07" w:rsidTr="004F4C2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A6A07" w:rsidRDefault="005452CC" w:rsidP="00B44B9B">
            <w:pPr>
              <w:pStyle w:val="TableHeading"/>
            </w:pPr>
            <w:r w:rsidRPr="00FA6A0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A6A07" w:rsidRDefault="005452CC" w:rsidP="00B44B9B">
            <w:pPr>
              <w:pStyle w:val="TableHeading"/>
            </w:pPr>
            <w:r w:rsidRPr="00FA6A0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A6A07" w:rsidRDefault="005452CC" w:rsidP="00B44B9B">
            <w:pPr>
              <w:pStyle w:val="TableHeading"/>
            </w:pPr>
            <w:r w:rsidRPr="00FA6A07">
              <w:t>Date/Details</w:t>
            </w:r>
          </w:p>
        </w:tc>
      </w:tr>
      <w:tr w:rsidR="005452CC" w:rsidRPr="00FA6A07" w:rsidTr="004F4C2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A6A07" w:rsidRDefault="005452CC" w:rsidP="005452CC">
            <w:pPr>
              <w:pStyle w:val="Tabletext"/>
            </w:pPr>
            <w:r w:rsidRPr="00FA6A07">
              <w:t xml:space="preserve">1.  </w:t>
            </w:r>
            <w:r w:rsidR="004F4C25" w:rsidRPr="00FA6A07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A6A07" w:rsidRDefault="005452CC" w:rsidP="005452CC">
            <w:pPr>
              <w:pStyle w:val="Tabletext"/>
            </w:pPr>
            <w:r w:rsidRPr="00FA6A07">
              <w:t xml:space="preserve">The day after </w:t>
            </w:r>
            <w:r w:rsidR="00955582" w:rsidRPr="00FA6A07">
              <w:t>this instrument is</w:t>
            </w:r>
            <w:r w:rsidRPr="00FA6A07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FA6A07" w:rsidRDefault="00F13BD6">
            <w:pPr>
              <w:pStyle w:val="Tabletext"/>
            </w:pPr>
            <w:r>
              <w:t>9 March 2019</w:t>
            </w:r>
            <w:bookmarkStart w:id="2" w:name="_GoBack"/>
            <w:bookmarkEnd w:id="2"/>
          </w:p>
        </w:tc>
      </w:tr>
    </w:tbl>
    <w:p w:rsidR="005452CC" w:rsidRPr="00FA6A07" w:rsidRDefault="005452CC" w:rsidP="00B44B9B">
      <w:pPr>
        <w:pStyle w:val="notetext"/>
      </w:pPr>
      <w:r w:rsidRPr="00FA6A07">
        <w:rPr>
          <w:snapToGrid w:val="0"/>
          <w:lang w:eastAsia="en-US"/>
        </w:rPr>
        <w:t>Note:</w:t>
      </w:r>
      <w:r w:rsidRPr="00FA6A07">
        <w:rPr>
          <w:snapToGrid w:val="0"/>
          <w:lang w:eastAsia="en-US"/>
        </w:rPr>
        <w:tab/>
        <w:t xml:space="preserve">This table relates only to the provisions of </w:t>
      </w:r>
      <w:r w:rsidR="00955582" w:rsidRPr="00FA6A07">
        <w:rPr>
          <w:snapToGrid w:val="0"/>
          <w:lang w:eastAsia="en-US"/>
        </w:rPr>
        <w:t>this instrument</w:t>
      </w:r>
      <w:r w:rsidRPr="00FA6A07">
        <w:t xml:space="preserve"> </w:t>
      </w:r>
      <w:r w:rsidRPr="00FA6A07">
        <w:rPr>
          <w:snapToGrid w:val="0"/>
          <w:lang w:eastAsia="en-US"/>
        </w:rPr>
        <w:t xml:space="preserve">as originally made. It will not be amended to deal with any later amendments of </w:t>
      </w:r>
      <w:r w:rsidR="00955582" w:rsidRPr="00FA6A07">
        <w:rPr>
          <w:snapToGrid w:val="0"/>
          <w:lang w:eastAsia="en-US"/>
        </w:rPr>
        <w:t>this instrument</w:t>
      </w:r>
      <w:r w:rsidRPr="00FA6A07">
        <w:rPr>
          <w:snapToGrid w:val="0"/>
          <w:lang w:eastAsia="en-US"/>
        </w:rPr>
        <w:t>.</w:t>
      </w:r>
    </w:p>
    <w:p w:rsidR="005452CC" w:rsidRPr="00FA6A07" w:rsidRDefault="005452CC" w:rsidP="00B44B9B">
      <w:pPr>
        <w:pStyle w:val="subsection"/>
      </w:pPr>
      <w:r w:rsidRPr="00FA6A07">
        <w:tab/>
        <w:t>(2)</w:t>
      </w:r>
      <w:r w:rsidRPr="00FA6A07">
        <w:tab/>
        <w:t xml:space="preserve">Any information in column 3 of the table is not part of </w:t>
      </w:r>
      <w:r w:rsidR="00955582" w:rsidRPr="00FA6A07">
        <w:t>this instrument</w:t>
      </w:r>
      <w:r w:rsidRPr="00FA6A07">
        <w:t xml:space="preserve">. Information may be inserted in this column, or information in it may be edited, in any published version of </w:t>
      </w:r>
      <w:r w:rsidR="00955582" w:rsidRPr="00FA6A07">
        <w:t>this instrument</w:t>
      </w:r>
      <w:r w:rsidRPr="00FA6A07">
        <w:t>.</w:t>
      </w:r>
    </w:p>
    <w:p w:rsidR="00BF6650" w:rsidRPr="00FA6A07" w:rsidRDefault="00BF6650" w:rsidP="00BF6650">
      <w:pPr>
        <w:pStyle w:val="ActHead5"/>
      </w:pPr>
      <w:bookmarkStart w:id="3" w:name="_Toc861999"/>
      <w:r w:rsidRPr="00FA6A07">
        <w:rPr>
          <w:rStyle w:val="CharSectno"/>
        </w:rPr>
        <w:t>3</w:t>
      </w:r>
      <w:r w:rsidRPr="00FA6A07">
        <w:t xml:space="preserve">  Authority</w:t>
      </w:r>
      <w:bookmarkEnd w:id="3"/>
    </w:p>
    <w:p w:rsidR="00BF6650" w:rsidRPr="00FA6A07" w:rsidRDefault="00BF6650" w:rsidP="00BF6650">
      <w:pPr>
        <w:pStyle w:val="subsection"/>
      </w:pPr>
      <w:r w:rsidRPr="00FA6A07">
        <w:tab/>
      </w:r>
      <w:r w:rsidRPr="00FA6A07">
        <w:tab/>
      </w:r>
      <w:r w:rsidR="00955582" w:rsidRPr="00FA6A07">
        <w:t>This instrument is</w:t>
      </w:r>
      <w:r w:rsidRPr="00FA6A07">
        <w:t xml:space="preserve"> made under the </w:t>
      </w:r>
      <w:r w:rsidR="004F4C25" w:rsidRPr="00FA6A07">
        <w:rPr>
          <w:i/>
        </w:rPr>
        <w:t>National Rental Affordability Scheme Act 2008</w:t>
      </w:r>
      <w:r w:rsidR="00546FA3" w:rsidRPr="00FA6A07">
        <w:rPr>
          <w:i/>
        </w:rPr>
        <w:t>.</w:t>
      </w:r>
    </w:p>
    <w:p w:rsidR="00557C7A" w:rsidRPr="00FA6A07" w:rsidRDefault="00BF6650" w:rsidP="00557C7A">
      <w:pPr>
        <w:pStyle w:val="ActHead5"/>
      </w:pPr>
      <w:bookmarkStart w:id="4" w:name="_Toc862000"/>
      <w:r w:rsidRPr="00FA6A07">
        <w:rPr>
          <w:rStyle w:val="CharSectno"/>
        </w:rPr>
        <w:t>4</w:t>
      </w:r>
      <w:r w:rsidR="00557C7A" w:rsidRPr="00FA6A07">
        <w:t xml:space="preserve">  </w:t>
      </w:r>
      <w:r w:rsidR="00083F48" w:rsidRPr="00FA6A07">
        <w:t>Schedules</w:t>
      </w:r>
      <w:bookmarkEnd w:id="4"/>
    </w:p>
    <w:p w:rsidR="00557C7A" w:rsidRPr="00FA6A07" w:rsidRDefault="00557C7A" w:rsidP="00557C7A">
      <w:pPr>
        <w:pStyle w:val="subsection"/>
      </w:pPr>
      <w:r w:rsidRPr="00FA6A07">
        <w:tab/>
      </w:r>
      <w:r w:rsidRPr="00FA6A07">
        <w:tab/>
      </w:r>
      <w:r w:rsidR="00083F48" w:rsidRPr="00FA6A07">
        <w:t xml:space="preserve">Each </w:t>
      </w:r>
      <w:r w:rsidR="00160BD7" w:rsidRPr="00FA6A07">
        <w:t>instrument</w:t>
      </w:r>
      <w:r w:rsidR="00083F48" w:rsidRPr="00FA6A07">
        <w:t xml:space="preserve"> that is specified in a Schedule to </w:t>
      </w:r>
      <w:r w:rsidR="00955582" w:rsidRPr="00FA6A07">
        <w:t>this instrument</w:t>
      </w:r>
      <w:r w:rsidR="00083F48" w:rsidRPr="00FA6A07">
        <w:t xml:space="preserve"> is amended or repealed as set out in the applicable items in the Schedule concerned, and any other item in a Schedule to </w:t>
      </w:r>
      <w:r w:rsidR="00955582" w:rsidRPr="00FA6A07">
        <w:t>this instrument</w:t>
      </w:r>
      <w:r w:rsidR="00083F48" w:rsidRPr="00FA6A07">
        <w:t xml:space="preserve"> has effect according to its terms.</w:t>
      </w:r>
    </w:p>
    <w:p w:rsidR="0048364F" w:rsidRPr="00FA6A07" w:rsidRDefault="0048364F" w:rsidP="009C5989">
      <w:pPr>
        <w:pStyle w:val="ActHead6"/>
        <w:pageBreakBefore/>
      </w:pPr>
      <w:bookmarkStart w:id="5" w:name="_Toc862001"/>
      <w:bookmarkStart w:id="6" w:name="opcAmSched"/>
      <w:bookmarkStart w:id="7" w:name="opcCurrentFind"/>
      <w:r w:rsidRPr="00FA6A07">
        <w:rPr>
          <w:rStyle w:val="CharAmSchNo"/>
        </w:rPr>
        <w:t>Schedule</w:t>
      </w:r>
      <w:r w:rsidR="00FA6A07" w:rsidRPr="00FA6A07">
        <w:rPr>
          <w:rStyle w:val="CharAmSchNo"/>
        </w:rPr>
        <w:t> </w:t>
      </w:r>
      <w:r w:rsidRPr="00FA6A07">
        <w:rPr>
          <w:rStyle w:val="CharAmSchNo"/>
        </w:rPr>
        <w:t>1</w:t>
      </w:r>
      <w:r w:rsidRPr="00FA6A07">
        <w:t>—</w:t>
      </w:r>
      <w:r w:rsidR="00460499" w:rsidRPr="00FA6A07">
        <w:rPr>
          <w:rStyle w:val="CharAmSchText"/>
        </w:rPr>
        <w:t>Amendments</w:t>
      </w:r>
      <w:bookmarkEnd w:id="5"/>
    </w:p>
    <w:bookmarkEnd w:id="6"/>
    <w:bookmarkEnd w:id="7"/>
    <w:p w:rsidR="0004044E" w:rsidRPr="00FA6A07" w:rsidRDefault="0004044E" w:rsidP="0004044E">
      <w:pPr>
        <w:pStyle w:val="Header"/>
      </w:pPr>
      <w:r w:rsidRPr="00FA6A07">
        <w:rPr>
          <w:rStyle w:val="CharAmPartNo"/>
        </w:rPr>
        <w:t xml:space="preserve"> </w:t>
      </w:r>
      <w:r w:rsidRPr="00FA6A07">
        <w:rPr>
          <w:rStyle w:val="CharAmPartText"/>
        </w:rPr>
        <w:t xml:space="preserve"> </w:t>
      </w:r>
    </w:p>
    <w:p w:rsidR="0084172C" w:rsidRPr="00FA6A07" w:rsidRDefault="004F4C25" w:rsidP="00EA0D36">
      <w:pPr>
        <w:pStyle w:val="ActHead9"/>
      </w:pPr>
      <w:bookmarkStart w:id="8" w:name="_Toc862002"/>
      <w:r w:rsidRPr="00FA6A07">
        <w:t>National Rental Affordability Scheme Regulations</w:t>
      </w:r>
      <w:r w:rsidR="00FA6A07" w:rsidRPr="00FA6A07">
        <w:t> </w:t>
      </w:r>
      <w:r w:rsidRPr="00FA6A07">
        <w:t>2008</w:t>
      </w:r>
      <w:bookmarkEnd w:id="8"/>
    </w:p>
    <w:p w:rsidR="00BA67BC" w:rsidRPr="00FA6A07" w:rsidRDefault="00F6089D" w:rsidP="0061679E">
      <w:pPr>
        <w:pStyle w:val="ItemHead"/>
      </w:pPr>
      <w:r w:rsidRPr="00FA6A07">
        <w:t>1</w:t>
      </w:r>
      <w:r w:rsidR="00BA67BC" w:rsidRPr="00FA6A07">
        <w:t xml:space="preserve">  Regulation</w:t>
      </w:r>
      <w:r w:rsidR="00FA6A07" w:rsidRPr="00FA6A07">
        <w:t> </w:t>
      </w:r>
      <w:r w:rsidR="00BA67BC" w:rsidRPr="00FA6A07">
        <w:t>4 (</w:t>
      </w:r>
      <w:r w:rsidR="00FA6A07" w:rsidRPr="00FA6A07">
        <w:t>paragraph (</w:t>
      </w:r>
      <w:r w:rsidR="00BA67BC" w:rsidRPr="00FA6A07">
        <w:t xml:space="preserve">b) of the definition of </w:t>
      </w:r>
      <w:r w:rsidR="00BA67BC" w:rsidRPr="00FA6A07">
        <w:rPr>
          <w:i/>
        </w:rPr>
        <w:t>approved participant</w:t>
      </w:r>
      <w:r w:rsidR="00BA67BC" w:rsidRPr="00FA6A07">
        <w:t>)</w:t>
      </w:r>
    </w:p>
    <w:p w:rsidR="00BA67BC" w:rsidRPr="00FA6A07" w:rsidRDefault="00BA67BC" w:rsidP="00BA67BC">
      <w:pPr>
        <w:pStyle w:val="Item"/>
      </w:pPr>
      <w:r w:rsidRPr="00FA6A07">
        <w:t>Omit “21A”, substitute “22BG”.</w:t>
      </w:r>
    </w:p>
    <w:p w:rsidR="008A2F16" w:rsidRPr="00FA6A07" w:rsidRDefault="00F6089D" w:rsidP="0061679E">
      <w:pPr>
        <w:pStyle w:val="ItemHead"/>
      </w:pPr>
      <w:r w:rsidRPr="00FA6A07">
        <w:t>2</w:t>
      </w:r>
      <w:r w:rsidR="008A2F16" w:rsidRPr="00FA6A07">
        <w:t xml:space="preserve">  Regulation</w:t>
      </w:r>
      <w:r w:rsidR="00FA6A07" w:rsidRPr="00FA6A07">
        <w:t> </w:t>
      </w:r>
      <w:r w:rsidR="008A2F16" w:rsidRPr="00FA6A07">
        <w:t>4</w:t>
      </w:r>
    </w:p>
    <w:p w:rsidR="008A2F16" w:rsidRPr="00FA6A07" w:rsidRDefault="008A2F16" w:rsidP="008A2F16">
      <w:pPr>
        <w:pStyle w:val="Item"/>
      </w:pPr>
      <w:r w:rsidRPr="00FA6A07">
        <w:t>Insert:</w:t>
      </w:r>
    </w:p>
    <w:p w:rsidR="00380A36" w:rsidRPr="00FA6A07" w:rsidRDefault="008A2F16" w:rsidP="008A2F16">
      <w:pPr>
        <w:pStyle w:val="Definition"/>
      </w:pPr>
      <w:r w:rsidRPr="00FA6A07">
        <w:rPr>
          <w:b/>
          <w:i/>
        </w:rPr>
        <w:t>approved participants code of conduct</w:t>
      </w:r>
      <w:r w:rsidRPr="00FA6A07">
        <w:t xml:space="preserve"> has the meaning given by </w:t>
      </w:r>
      <w:r w:rsidR="00EC01C4" w:rsidRPr="00FA6A07">
        <w:t>regulation</w:t>
      </w:r>
      <w:r w:rsidR="00FA6A07" w:rsidRPr="00FA6A07">
        <w:t> </w:t>
      </w:r>
      <w:r w:rsidR="00EC01C4" w:rsidRPr="00FA6A07">
        <w:t>22B</w:t>
      </w:r>
      <w:r w:rsidR="00E85EF5" w:rsidRPr="00FA6A07">
        <w:t>D</w:t>
      </w:r>
      <w:r w:rsidRPr="00FA6A07">
        <w:t>(1).</w:t>
      </w:r>
    </w:p>
    <w:p w:rsidR="008A2F16" w:rsidRPr="00FA6A07" w:rsidRDefault="008A2F16" w:rsidP="008A2F16">
      <w:pPr>
        <w:pStyle w:val="Definition"/>
      </w:pPr>
      <w:r w:rsidRPr="00FA6A07">
        <w:rPr>
          <w:b/>
          <w:i/>
        </w:rPr>
        <w:t>compliance breach</w:t>
      </w:r>
      <w:r w:rsidRPr="00FA6A07">
        <w:t xml:space="preserve"> has the meaning given by subregulation</w:t>
      </w:r>
      <w:r w:rsidR="00FA6A07" w:rsidRPr="00FA6A07">
        <w:t> </w:t>
      </w:r>
      <w:r w:rsidRPr="00FA6A07">
        <w:t>22BA(4).</w:t>
      </w:r>
    </w:p>
    <w:p w:rsidR="008A2F16" w:rsidRPr="00FA6A07" w:rsidRDefault="008A2F16" w:rsidP="008A2F16">
      <w:pPr>
        <w:pStyle w:val="Definition"/>
      </w:pPr>
      <w:r w:rsidRPr="00FA6A07">
        <w:rPr>
          <w:b/>
          <w:i/>
        </w:rPr>
        <w:t>disqualifying breach</w:t>
      </w:r>
      <w:r w:rsidRPr="00FA6A07">
        <w:t xml:space="preserve"> has the meaning given by regulation</w:t>
      </w:r>
      <w:r w:rsidR="00FA6A07" w:rsidRPr="00FA6A07">
        <w:t> </w:t>
      </w:r>
      <w:r w:rsidRPr="00FA6A07">
        <w:t>22BC.</w:t>
      </w:r>
    </w:p>
    <w:p w:rsidR="008A2F16" w:rsidRPr="00FA6A07" w:rsidRDefault="008A2F16" w:rsidP="008A2F16">
      <w:pPr>
        <w:pStyle w:val="Definition"/>
      </w:pPr>
      <w:r w:rsidRPr="00FA6A07">
        <w:rPr>
          <w:b/>
          <w:i/>
        </w:rPr>
        <w:t>individual breach</w:t>
      </w:r>
      <w:r w:rsidRPr="00FA6A07">
        <w:t xml:space="preserve"> has the meaning given by subregulation</w:t>
      </w:r>
      <w:r w:rsidR="00FA6A07" w:rsidRPr="00FA6A07">
        <w:t> </w:t>
      </w:r>
      <w:r w:rsidRPr="00FA6A07">
        <w:t>22BA(1).</w:t>
      </w:r>
    </w:p>
    <w:p w:rsidR="008A2F16" w:rsidRPr="00FA6A07" w:rsidRDefault="008A2F16" w:rsidP="008A2F16">
      <w:pPr>
        <w:pStyle w:val="Definition"/>
      </w:pPr>
      <w:r w:rsidRPr="00FA6A07">
        <w:rPr>
          <w:b/>
          <w:i/>
        </w:rPr>
        <w:t>insolvency event</w:t>
      </w:r>
      <w:r w:rsidRPr="00FA6A07">
        <w:t xml:space="preserve"> has the meaning given by subregulation</w:t>
      </w:r>
      <w:r w:rsidR="00FA6A07" w:rsidRPr="00FA6A07">
        <w:t> </w:t>
      </w:r>
      <w:r w:rsidRPr="00FA6A07">
        <w:t>22BA(2).</w:t>
      </w:r>
    </w:p>
    <w:p w:rsidR="009C7EEF" w:rsidRPr="00FA6A07" w:rsidRDefault="00F6089D" w:rsidP="009C7EEF">
      <w:pPr>
        <w:pStyle w:val="ItemHead"/>
        <w:rPr>
          <w:i/>
        </w:rPr>
      </w:pPr>
      <w:r w:rsidRPr="00FA6A07">
        <w:t>3</w:t>
      </w:r>
      <w:r w:rsidR="009C7EEF" w:rsidRPr="00FA6A07">
        <w:t xml:space="preserve">  Regulation</w:t>
      </w:r>
      <w:r w:rsidR="00FA6A07" w:rsidRPr="00FA6A07">
        <w:t> </w:t>
      </w:r>
      <w:r w:rsidR="009C7EEF" w:rsidRPr="00FA6A07">
        <w:t xml:space="preserve">4 (definition of </w:t>
      </w:r>
      <w:r w:rsidR="009C7EEF" w:rsidRPr="00FA6A07">
        <w:rPr>
          <w:i/>
        </w:rPr>
        <w:t>redirected</w:t>
      </w:r>
      <w:r w:rsidR="009C7EEF" w:rsidRPr="00FA6A07">
        <w:t>)</w:t>
      </w:r>
    </w:p>
    <w:p w:rsidR="009C7EEF" w:rsidRPr="00FA6A07" w:rsidRDefault="009C7EEF" w:rsidP="009C7EEF">
      <w:pPr>
        <w:pStyle w:val="Item"/>
      </w:pPr>
      <w:r w:rsidRPr="00FA6A07">
        <w:t>O</w:t>
      </w:r>
      <w:r w:rsidR="00643B1E" w:rsidRPr="00FA6A07">
        <w:t>mit “21D(3)”, substitute “22BH(5</w:t>
      </w:r>
      <w:r w:rsidRPr="00FA6A07">
        <w:t>)”.</w:t>
      </w:r>
    </w:p>
    <w:p w:rsidR="009C7EEF" w:rsidRPr="00FA6A07" w:rsidRDefault="00F6089D" w:rsidP="009C7EEF">
      <w:pPr>
        <w:pStyle w:val="ItemHead"/>
      </w:pPr>
      <w:r w:rsidRPr="00FA6A07">
        <w:t>4</w:t>
      </w:r>
      <w:r w:rsidR="009C7EEF" w:rsidRPr="00FA6A07">
        <w:t xml:space="preserve">  Regulation</w:t>
      </w:r>
      <w:r w:rsidR="00FA6A07" w:rsidRPr="00FA6A07">
        <w:t> </w:t>
      </w:r>
      <w:r w:rsidR="009C7EEF" w:rsidRPr="00FA6A07">
        <w:t xml:space="preserve">4 (definition of </w:t>
      </w:r>
      <w:r w:rsidR="009C7EEF" w:rsidRPr="00FA6A07">
        <w:rPr>
          <w:i/>
        </w:rPr>
        <w:t>relevant approved participant</w:t>
      </w:r>
      <w:r w:rsidR="009C7EEF" w:rsidRPr="00FA6A07">
        <w:t>)</w:t>
      </w:r>
    </w:p>
    <w:p w:rsidR="009C7EEF" w:rsidRPr="00FA6A07" w:rsidRDefault="009C7EEF" w:rsidP="009C7EEF">
      <w:pPr>
        <w:pStyle w:val="Item"/>
      </w:pPr>
      <w:r w:rsidRPr="00FA6A07">
        <w:t>Repeal the definition.</w:t>
      </w:r>
    </w:p>
    <w:p w:rsidR="009C7EEF" w:rsidRPr="00FA6A07" w:rsidRDefault="00F6089D" w:rsidP="009C7EEF">
      <w:pPr>
        <w:pStyle w:val="ItemHead"/>
      </w:pPr>
      <w:r w:rsidRPr="00FA6A07">
        <w:t>5</w:t>
      </w:r>
      <w:r w:rsidR="009C7EEF" w:rsidRPr="00FA6A07">
        <w:t xml:space="preserve">  Regulation</w:t>
      </w:r>
      <w:r w:rsidR="00FA6A07" w:rsidRPr="00FA6A07">
        <w:t> </w:t>
      </w:r>
      <w:r w:rsidR="009C7EEF" w:rsidRPr="00FA6A07">
        <w:t>4</w:t>
      </w:r>
    </w:p>
    <w:p w:rsidR="009C7EEF" w:rsidRPr="00FA6A07" w:rsidRDefault="009C7EEF" w:rsidP="009C7EEF">
      <w:pPr>
        <w:pStyle w:val="Item"/>
      </w:pPr>
      <w:r w:rsidRPr="00FA6A07">
        <w:t>Insert:</w:t>
      </w:r>
    </w:p>
    <w:p w:rsidR="008A2F16" w:rsidRPr="00FA6A07" w:rsidRDefault="008A2F16" w:rsidP="008A2F16">
      <w:pPr>
        <w:pStyle w:val="Definition"/>
      </w:pPr>
      <w:r w:rsidRPr="00FA6A07">
        <w:rPr>
          <w:b/>
          <w:i/>
        </w:rPr>
        <w:t>serious breach</w:t>
      </w:r>
      <w:r w:rsidRPr="00FA6A07">
        <w:t xml:space="preserve"> has the meaning given by subregulation</w:t>
      </w:r>
      <w:r w:rsidR="00FA6A07" w:rsidRPr="00FA6A07">
        <w:t> </w:t>
      </w:r>
      <w:r w:rsidRPr="00FA6A07">
        <w:t>22BB(1).</w:t>
      </w:r>
    </w:p>
    <w:p w:rsidR="009D4C5B" w:rsidRPr="00FA6A07" w:rsidRDefault="009D4C5B" w:rsidP="008A2F16">
      <w:pPr>
        <w:pStyle w:val="Definition"/>
      </w:pPr>
      <w:r w:rsidRPr="00FA6A07">
        <w:rPr>
          <w:b/>
          <w:i/>
        </w:rPr>
        <w:t>transfer request</w:t>
      </w:r>
      <w:r w:rsidRPr="00FA6A07">
        <w:t xml:space="preserve"> has the meaning given by paragraph</w:t>
      </w:r>
      <w:r w:rsidR="00FA6A07" w:rsidRPr="00FA6A07">
        <w:t> </w:t>
      </w:r>
      <w:r w:rsidRPr="00FA6A07">
        <w:t>22BE(1)(b).</w:t>
      </w:r>
    </w:p>
    <w:p w:rsidR="0029492E" w:rsidRPr="00FA6A07" w:rsidRDefault="00F6089D" w:rsidP="0029492E">
      <w:pPr>
        <w:pStyle w:val="ItemHead"/>
      </w:pPr>
      <w:r w:rsidRPr="00FA6A07">
        <w:t>6</w:t>
      </w:r>
      <w:r w:rsidR="0029492E" w:rsidRPr="00FA6A07">
        <w:t xml:space="preserve">  Regulation</w:t>
      </w:r>
      <w:r w:rsidR="00FA6A07" w:rsidRPr="00FA6A07">
        <w:t> </w:t>
      </w:r>
      <w:r w:rsidR="0029492E" w:rsidRPr="00FA6A07">
        <w:t xml:space="preserve">4 (definition of </w:t>
      </w:r>
      <w:r w:rsidR="0029492E" w:rsidRPr="00FA6A07">
        <w:rPr>
          <w:i/>
        </w:rPr>
        <w:t>unfair conduct</w:t>
      </w:r>
      <w:r w:rsidR="0029492E" w:rsidRPr="00FA6A07">
        <w:t>)</w:t>
      </w:r>
    </w:p>
    <w:p w:rsidR="0029492E" w:rsidRPr="00FA6A07" w:rsidRDefault="00420B34" w:rsidP="0029492E">
      <w:pPr>
        <w:pStyle w:val="Item"/>
      </w:pPr>
      <w:r w:rsidRPr="00FA6A07">
        <w:t>Repeal the definition</w:t>
      </w:r>
      <w:r w:rsidR="0029492E" w:rsidRPr="00FA6A07">
        <w:t>.</w:t>
      </w:r>
    </w:p>
    <w:p w:rsidR="006B4723" w:rsidRPr="00FA6A07" w:rsidRDefault="00F6089D" w:rsidP="0061679E">
      <w:pPr>
        <w:pStyle w:val="ItemHead"/>
      </w:pPr>
      <w:r w:rsidRPr="00FA6A07">
        <w:t>7</w:t>
      </w:r>
      <w:r w:rsidR="006B4723" w:rsidRPr="00FA6A07">
        <w:t xml:space="preserve">  Regulation</w:t>
      </w:r>
      <w:r w:rsidR="00FA6A07" w:rsidRPr="00FA6A07">
        <w:t> </w:t>
      </w:r>
      <w:r w:rsidR="006B4723" w:rsidRPr="00FA6A07">
        <w:t>4 (</w:t>
      </w:r>
      <w:r w:rsidR="00FA6A07" w:rsidRPr="00FA6A07">
        <w:t>subparagraph (</w:t>
      </w:r>
      <w:r w:rsidR="006B4723" w:rsidRPr="00FA6A07">
        <w:t xml:space="preserve">b)(ii) of the definition of </w:t>
      </w:r>
      <w:r w:rsidR="006B4723" w:rsidRPr="00FA6A07">
        <w:rPr>
          <w:i/>
        </w:rPr>
        <w:t>unfair contract</w:t>
      </w:r>
      <w:r w:rsidR="006B4723" w:rsidRPr="00FA6A07">
        <w:t>)</w:t>
      </w:r>
    </w:p>
    <w:p w:rsidR="006B4723" w:rsidRPr="00FA6A07" w:rsidRDefault="006B4723" w:rsidP="006B4723">
      <w:pPr>
        <w:pStyle w:val="Item"/>
      </w:pPr>
      <w:r w:rsidRPr="00FA6A07">
        <w:t>Omit “the approved participant or an associated party”, substitute “a person other than an investor”.</w:t>
      </w:r>
    </w:p>
    <w:p w:rsidR="00BF67AB" w:rsidRPr="00FA6A07" w:rsidRDefault="00F6089D" w:rsidP="0061679E">
      <w:pPr>
        <w:pStyle w:val="ItemHead"/>
      </w:pPr>
      <w:r w:rsidRPr="00FA6A07">
        <w:t>8</w:t>
      </w:r>
      <w:r w:rsidR="00BF67AB" w:rsidRPr="00FA6A07">
        <w:t xml:space="preserve">  Subregulation</w:t>
      </w:r>
      <w:r w:rsidR="00FA6A07" w:rsidRPr="00FA6A07">
        <w:t> </w:t>
      </w:r>
      <w:r w:rsidR="00BF67AB" w:rsidRPr="00FA6A07">
        <w:t>16(6B</w:t>
      </w:r>
      <w:r w:rsidR="00633EF6" w:rsidRPr="00FA6A07">
        <w:t>)</w:t>
      </w:r>
    </w:p>
    <w:p w:rsidR="00BF67AB" w:rsidRPr="00FA6A07" w:rsidRDefault="00BF67AB" w:rsidP="00BF67AB">
      <w:pPr>
        <w:pStyle w:val="Item"/>
      </w:pPr>
      <w:r w:rsidRPr="00FA6A07">
        <w:t>Omit all the words after “</w:t>
      </w:r>
      <w:r w:rsidR="009C7EEF" w:rsidRPr="00FA6A07">
        <w:t xml:space="preserve">market rent </w:t>
      </w:r>
      <w:r w:rsidRPr="00FA6A07">
        <w:t>valuation”, substitute:</w:t>
      </w:r>
    </w:p>
    <w:p w:rsidR="00BF67AB" w:rsidRPr="00FA6A07" w:rsidRDefault="00BF67AB" w:rsidP="00BF67AB">
      <w:pPr>
        <w:pStyle w:val="subsection"/>
      </w:pPr>
      <w:r w:rsidRPr="00FA6A07">
        <w:tab/>
      </w:r>
      <w:r w:rsidRPr="00FA6A07">
        <w:tab/>
        <w:t>unless:</w:t>
      </w:r>
    </w:p>
    <w:p w:rsidR="00BF67AB" w:rsidRPr="00FA6A07" w:rsidRDefault="00BF67AB" w:rsidP="00BF67AB">
      <w:pPr>
        <w:pStyle w:val="paragraph"/>
      </w:pPr>
      <w:r w:rsidRPr="00FA6A07">
        <w:tab/>
        <w:t>(a)</w:t>
      </w:r>
      <w:r w:rsidRPr="00FA6A07">
        <w:tab/>
        <w:t xml:space="preserve">the Secretary is satisfied that the applicant for the approval has a reasonable excuse for not being able to </w:t>
      </w:r>
      <w:r w:rsidR="005049F3" w:rsidRPr="00FA6A07">
        <w:t xml:space="preserve">obtain and </w:t>
      </w:r>
      <w:r w:rsidRPr="00FA6A07">
        <w:t xml:space="preserve">lodge the valuation within the period mentioned in </w:t>
      </w:r>
      <w:r w:rsidR="00FA6A07" w:rsidRPr="00FA6A07">
        <w:t>subparagraph (</w:t>
      </w:r>
      <w:r w:rsidRPr="00FA6A07">
        <w:t>6)(a)(</w:t>
      </w:r>
      <w:proofErr w:type="spellStart"/>
      <w:r w:rsidRPr="00FA6A07">
        <w:t>i</w:t>
      </w:r>
      <w:proofErr w:type="spellEnd"/>
      <w:r w:rsidRPr="00FA6A07">
        <w:t>) or (b)(</w:t>
      </w:r>
      <w:proofErr w:type="spellStart"/>
      <w:r w:rsidRPr="00FA6A07">
        <w:t>i</w:t>
      </w:r>
      <w:proofErr w:type="spellEnd"/>
      <w:r w:rsidRPr="00FA6A07">
        <w:t>) (as the case requires); or</w:t>
      </w:r>
    </w:p>
    <w:p w:rsidR="00BF67AB" w:rsidRPr="00FA6A07" w:rsidRDefault="00BF67AB" w:rsidP="00BF67AB">
      <w:pPr>
        <w:pStyle w:val="paragraph"/>
      </w:pPr>
      <w:r w:rsidRPr="00FA6A07">
        <w:tab/>
        <w:t>(b)</w:t>
      </w:r>
      <w:r w:rsidRPr="00FA6A07">
        <w:tab/>
        <w:t>both of the following apply:</w:t>
      </w:r>
    </w:p>
    <w:p w:rsidR="00BF67AB" w:rsidRPr="00FA6A07" w:rsidRDefault="00BF67AB" w:rsidP="00BF67AB">
      <w:pPr>
        <w:pStyle w:val="paragraphsub"/>
      </w:pPr>
      <w:r w:rsidRPr="00FA6A07">
        <w:tab/>
        <w:t>(</w:t>
      </w:r>
      <w:proofErr w:type="spellStart"/>
      <w:r w:rsidRPr="00FA6A07">
        <w:t>i</w:t>
      </w:r>
      <w:proofErr w:type="spellEnd"/>
      <w:r w:rsidRPr="00FA6A07">
        <w:t>)</w:t>
      </w:r>
      <w:r w:rsidRPr="00FA6A07">
        <w:tab/>
        <w:t>the allocation concerned has been transferred to another dwelling or to a</w:t>
      </w:r>
      <w:r w:rsidR="0017026D" w:rsidRPr="00FA6A07">
        <w:t>nother person</w:t>
      </w:r>
      <w:r w:rsidR="009C7EEF" w:rsidRPr="00FA6A07">
        <w:t xml:space="preserve"> or entity</w:t>
      </w:r>
      <w:r w:rsidR="0017026D" w:rsidRPr="00FA6A07">
        <w:t>;</w:t>
      </w:r>
    </w:p>
    <w:p w:rsidR="00BF67AB" w:rsidRPr="00FA6A07" w:rsidRDefault="00BF67AB" w:rsidP="00BF67AB">
      <w:pPr>
        <w:pStyle w:val="paragraphsub"/>
      </w:pPr>
      <w:r w:rsidRPr="00FA6A07">
        <w:tab/>
        <w:t>(ii)</w:t>
      </w:r>
      <w:r w:rsidRPr="00FA6A07">
        <w:tab/>
        <w:t xml:space="preserve">the Secretary is satisfied that, because of the transfer, it is reasonable to extend the period for </w:t>
      </w:r>
      <w:r w:rsidR="005049F3" w:rsidRPr="00FA6A07">
        <w:t xml:space="preserve">obtaining and </w:t>
      </w:r>
      <w:r w:rsidRPr="00FA6A07">
        <w:t>lodging the valuation.</w:t>
      </w:r>
    </w:p>
    <w:p w:rsidR="00EB4F63" w:rsidRPr="00FA6A07" w:rsidRDefault="00F6089D" w:rsidP="0061679E">
      <w:pPr>
        <w:pStyle w:val="ItemHead"/>
      </w:pPr>
      <w:r w:rsidRPr="00FA6A07">
        <w:t>9</w:t>
      </w:r>
      <w:r w:rsidR="00EB4F63" w:rsidRPr="00FA6A07">
        <w:t xml:space="preserve">  </w:t>
      </w:r>
      <w:r w:rsidR="00ED3E4D" w:rsidRPr="00FA6A07">
        <w:t>Subregulation</w:t>
      </w:r>
      <w:r w:rsidR="00FA6A07" w:rsidRPr="00FA6A07">
        <w:t> </w:t>
      </w:r>
      <w:r w:rsidR="00ED3E4D" w:rsidRPr="00FA6A07">
        <w:t>20(1)</w:t>
      </w:r>
    </w:p>
    <w:p w:rsidR="00ED3E4D" w:rsidRPr="00FA6A07" w:rsidRDefault="00ED3E4D" w:rsidP="00ED3E4D">
      <w:pPr>
        <w:pStyle w:val="Item"/>
      </w:pPr>
      <w:r w:rsidRPr="00FA6A07">
        <w:t>Omit “(1)”.</w:t>
      </w:r>
    </w:p>
    <w:p w:rsidR="00ED3E4D" w:rsidRPr="00FA6A07" w:rsidRDefault="00F6089D" w:rsidP="00ED3E4D">
      <w:pPr>
        <w:pStyle w:val="ItemHead"/>
      </w:pPr>
      <w:r w:rsidRPr="00FA6A07">
        <w:t>10</w:t>
      </w:r>
      <w:r w:rsidR="00ED3E4D" w:rsidRPr="00FA6A07">
        <w:t xml:space="preserve">  Subregulation</w:t>
      </w:r>
      <w:r w:rsidR="00FA6A07" w:rsidRPr="00FA6A07">
        <w:t> </w:t>
      </w:r>
      <w:r w:rsidR="00ED3E4D" w:rsidRPr="00FA6A07">
        <w:t>20(2)</w:t>
      </w:r>
    </w:p>
    <w:p w:rsidR="00ED3E4D" w:rsidRPr="00FA6A07" w:rsidRDefault="00ED3E4D" w:rsidP="00ED3E4D">
      <w:pPr>
        <w:pStyle w:val="Item"/>
      </w:pPr>
      <w:r w:rsidRPr="00FA6A07">
        <w:t>Repeal the subregulation.</w:t>
      </w:r>
    </w:p>
    <w:p w:rsidR="00B52556" w:rsidRPr="00FA6A07" w:rsidRDefault="00F6089D" w:rsidP="00ED3E4D">
      <w:pPr>
        <w:pStyle w:val="ItemHead"/>
      </w:pPr>
      <w:r w:rsidRPr="00FA6A07">
        <w:t>11</w:t>
      </w:r>
      <w:r w:rsidR="00B52556" w:rsidRPr="00FA6A07">
        <w:t xml:space="preserve">  Regulation</w:t>
      </w:r>
      <w:r w:rsidR="00FA6A07" w:rsidRPr="00FA6A07">
        <w:t> </w:t>
      </w:r>
      <w:r w:rsidR="00B52556" w:rsidRPr="00FA6A07">
        <w:t>21 (heading)</w:t>
      </w:r>
    </w:p>
    <w:p w:rsidR="00B52556" w:rsidRPr="00FA6A07" w:rsidRDefault="00B52556" w:rsidP="00B52556">
      <w:pPr>
        <w:pStyle w:val="Item"/>
      </w:pPr>
      <w:r w:rsidRPr="00FA6A07">
        <w:t>Omit “</w:t>
      </w:r>
      <w:r w:rsidRPr="00FA6A07">
        <w:rPr>
          <w:b/>
        </w:rPr>
        <w:t>approved participant etc.</w:t>
      </w:r>
      <w:r w:rsidRPr="00FA6A07">
        <w:t>”, substitute “</w:t>
      </w:r>
      <w:r w:rsidRPr="00FA6A07">
        <w:rPr>
          <w:b/>
        </w:rPr>
        <w:t>person or entity</w:t>
      </w:r>
      <w:r w:rsidRPr="00FA6A07">
        <w:t>”.</w:t>
      </w:r>
    </w:p>
    <w:p w:rsidR="003C2044" w:rsidRPr="00FA6A07" w:rsidRDefault="00F6089D" w:rsidP="00ED3E4D">
      <w:pPr>
        <w:pStyle w:val="ItemHead"/>
      </w:pPr>
      <w:r w:rsidRPr="00FA6A07">
        <w:t>12</w:t>
      </w:r>
      <w:r w:rsidR="003C2044" w:rsidRPr="00FA6A07">
        <w:t xml:space="preserve">  Subregulation</w:t>
      </w:r>
      <w:r w:rsidR="00FA6A07" w:rsidRPr="00FA6A07">
        <w:t> </w:t>
      </w:r>
      <w:r w:rsidR="003C2044" w:rsidRPr="00FA6A07">
        <w:t>21</w:t>
      </w:r>
      <w:r w:rsidR="009C7EEF" w:rsidRPr="00FA6A07">
        <w:t>(1)</w:t>
      </w:r>
    </w:p>
    <w:p w:rsidR="003C2044" w:rsidRPr="00FA6A07" w:rsidRDefault="003C2044" w:rsidP="003C2044">
      <w:pPr>
        <w:pStyle w:val="Item"/>
      </w:pPr>
      <w:r w:rsidRPr="00FA6A07">
        <w:t xml:space="preserve">After “approved participant” (first occurring), insert “(the </w:t>
      </w:r>
      <w:r w:rsidRPr="00FA6A07">
        <w:rPr>
          <w:b/>
          <w:i/>
        </w:rPr>
        <w:t>original approved participant</w:t>
      </w:r>
      <w:r w:rsidRPr="00FA6A07">
        <w:t>)”.</w:t>
      </w:r>
    </w:p>
    <w:p w:rsidR="003C2044" w:rsidRPr="00FA6A07" w:rsidRDefault="00F6089D" w:rsidP="003C2044">
      <w:pPr>
        <w:pStyle w:val="ItemHead"/>
      </w:pPr>
      <w:r w:rsidRPr="00FA6A07">
        <w:t>13</w:t>
      </w:r>
      <w:r w:rsidR="003C2044" w:rsidRPr="00FA6A07">
        <w:t xml:space="preserve">  </w:t>
      </w:r>
      <w:r w:rsidR="001E7E47" w:rsidRPr="00FA6A07">
        <w:t>Subregulation</w:t>
      </w:r>
      <w:r w:rsidR="00FA6A07" w:rsidRPr="00FA6A07">
        <w:t> </w:t>
      </w:r>
      <w:r w:rsidR="001E7E47" w:rsidRPr="00FA6A07">
        <w:t>21</w:t>
      </w:r>
      <w:r w:rsidR="009C7EEF" w:rsidRPr="00FA6A07">
        <w:t>(1)</w:t>
      </w:r>
    </w:p>
    <w:p w:rsidR="001E7E47" w:rsidRPr="00FA6A07" w:rsidRDefault="001E7E47" w:rsidP="001E7E47">
      <w:pPr>
        <w:pStyle w:val="Item"/>
      </w:pPr>
      <w:r w:rsidRPr="00FA6A07">
        <w:t>Omit “</w:t>
      </w:r>
      <w:r w:rsidR="00B52556" w:rsidRPr="00FA6A07">
        <w:t>another approved participant, or another person or entity</w:t>
      </w:r>
      <w:r w:rsidRPr="00FA6A07">
        <w:t xml:space="preserve">”, substitute “or another person or entity (the </w:t>
      </w:r>
      <w:r w:rsidRPr="00FA6A07">
        <w:rPr>
          <w:b/>
          <w:i/>
        </w:rPr>
        <w:t>gaining approved participant</w:t>
      </w:r>
      <w:r w:rsidRPr="00FA6A07">
        <w:t>)”.</w:t>
      </w:r>
    </w:p>
    <w:p w:rsidR="00ED3E4D" w:rsidRPr="00FA6A07" w:rsidRDefault="00F6089D" w:rsidP="00ED3E4D">
      <w:pPr>
        <w:pStyle w:val="ItemHead"/>
      </w:pPr>
      <w:r w:rsidRPr="00FA6A07">
        <w:t>14</w:t>
      </w:r>
      <w:r w:rsidR="00ED3E4D" w:rsidRPr="00FA6A07">
        <w:t xml:space="preserve">  Subregulation</w:t>
      </w:r>
      <w:r w:rsidR="00FA6A07" w:rsidRPr="00FA6A07">
        <w:t> </w:t>
      </w:r>
      <w:r w:rsidR="00ED3E4D" w:rsidRPr="00FA6A07">
        <w:t>21(2)</w:t>
      </w:r>
    </w:p>
    <w:p w:rsidR="00ED3E4D" w:rsidRPr="00FA6A07" w:rsidRDefault="00F142E8" w:rsidP="00ED3E4D">
      <w:pPr>
        <w:pStyle w:val="Item"/>
      </w:pPr>
      <w:r w:rsidRPr="00FA6A07">
        <w:t>Repeal the subregulation, substitute:</w:t>
      </w:r>
    </w:p>
    <w:p w:rsidR="009C7EEF" w:rsidRPr="00FA6A07" w:rsidRDefault="009C7EEF" w:rsidP="009C7EEF">
      <w:pPr>
        <w:pStyle w:val="SubsectionHead"/>
      </w:pPr>
      <w:r w:rsidRPr="00FA6A07">
        <w:t>Transfer of incentive</w:t>
      </w:r>
    </w:p>
    <w:p w:rsidR="003C2044" w:rsidRPr="00FA6A07" w:rsidRDefault="00F142E8" w:rsidP="00F142E8">
      <w:pPr>
        <w:pStyle w:val="subsection"/>
      </w:pPr>
      <w:r w:rsidRPr="00FA6A07">
        <w:tab/>
        <w:t>(2)</w:t>
      </w:r>
      <w:r w:rsidRPr="00FA6A07">
        <w:tab/>
      </w:r>
      <w:r w:rsidR="00420B34" w:rsidRPr="00FA6A07">
        <w:t>If</w:t>
      </w:r>
      <w:r w:rsidR="009C7EEF" w:rsidRPr="00FA6A07">
        <w:t xml:space="preserve"> the </w:t>
      </w:r>
      <w:r w:rsidR="003C2044" w:rsidRPr="00FA6A07">
        <w:t xml:space="preserve">Secretary </w:t>
      </w:r>
      <w:r w:rsidR="009C7EEF" w:rsidRPr="00FA6A07">
        <w:t xml:space="preserve">transfers that allocation, the Secretary </w:t>
      </w:r>
      <w:r w:rsidR="003C2044" w:rsidRPr="00FA6A07">
        <w:t>may give an incentive to the gaining approved participant instead of the original approved participant if:</w:t>
      </w:r>
    </w:p>
    <w:p w:rsidR="003C2044" w:rsidRPr="00FA6A07" w:rsidRDefault="009C7EEF" w:rsidP="003C2044">
      <w:pPr>
        <w:pStyle w:val="paragraph"/>
      </w:pPr>
      <w:r w:rsidRPr="00FA6A07">
        <w:tab/>
        <w:t>(a</w:t>
      </w:r>
      <w:r w:rsidR="003C2044" w:rsidRPr="00FA6A07">
        <w:t>)</w:t>
      </w:r>
      <w:r w:rsidR="003C2044" w:rsidRPr="00FA6A07">
        <w:tab/>
        <w:t xml:space="preserve">the </w:t>
      </w:r>
      <w:r w:rsidR="001E7E47" w:rsidRPr="00FA6A07">
        <w:t>original</w:t>
      </w:r>
      <w:r w:rsidR="003C2044" w:rsidRPr="00FA6A07">
        <w:t xml:space="preserve"> approved participant requests </w:t>
      </w:r>
      <w:r w:rsidR="00420B34" w:rsidRPr="00FA6A07">
        <w:t xml:space="preserve">the </w:t>
      </w:r>
      <w:r w:rsidR="003C2044" w:rsidRPr="00FA6A07">
        <w:t>Secretary to give the incentive to the gaining approved participant; and</w:t>
      </w:r>
    </w:p>
    <w:p w:rsidR="003C2044" w:rsidRPr="00FA6A07" w:rsidRDefault="009C7EEF" w:rsidP="003C2044">
      <w:pPr>
        <w:pStyle w:val="paragraph"/>
      </w:pPr>
      <w:r w:rsidRPr="00FA6A07">
        <w:tab/>
        <w:t>(b</w:t>
      </w:r>
      <w:r w:rsidR="003C2044" w:rsidRPr="00FA6A07">
        <w:t>)</w:t>
      </w:r>
      <w:r w:rsidR="003C2044" w:rsidRPr="00FA6A07">
        <w:tab/>
        <w:t>the gaining approved participant agrees to accept the incentive.</w:t>
      </w:r>
    </w:p>
    <w:p w:rsidR="0061679E" w:rsidRPr="00FA6A07" w:rsidRDefault="00F6089D" w:rsidP="0061679E">
      <w:pPr>
        <w:pStyle w:val="ItemHead"/>
      </w:pPr>
      <w:r w:rsidRPr="00FA6A07">
        <w:t>15</w:t>
      </w:r>
      <w:r w:rsidR="0061679E" w:rsidRPr="00FA6A07">
        <w:t xml:space="preserve">  </w:t>
      </w:r>
      <w:r w:rsidR="00847F95" w:rsidRPr="00FA6A07">
        <w:t>Subdivision B of Division</w:t>
      </w:r>
      <w:r w:rsidR="00FA6A07" w:rsidRPr="00FA6A07">
        <w:t> </w:t>
      </w:r>
      <w:r w:rsidR="00847F95" w:rsidRPr="00FA6A07">
        <w:t>1A of Part</w:t>
      </w:r>
      <w:r w:rsidR="00FA6A07" w:rsidRPr="00FA6A07">
        <w:t> </w:t>
      </w:r>
      <w:r w:rsidR="00847F95" w:rsidRPr="00FA6A07">
        <w:t>3</w:t>
      </w:r>
    </w:p>
    <w:p w:rsidR="0061679E" w:rsidRPr="00FA6A07" w:rsidRDefault="00B90263" w:rsidP="0061679E">
      <w:pPr>
        <w:pStyle w:val="Item"/>
      </w:pPr>
      <w:r w:rsidRPr="00FA6A07">
        <w:t>Repeal the S</w:t>
      </w:r>
      <w:r w:rsidR="00847F95" w:rsidRPr="00FA6A07">
        <w:t>ubdivision.</w:t>
      </w:r>
    </w:p>
    <w:p w:rsidR="00847F95" w:rsidRPr="00FA6A07" w:rsidRDefault="00F6089D" w:rsidP="00847F95">
      <w:pPr>
        <w:pStyle w:val="ItemHead"/>
      </w:pPr>
      <w:r w:rsidRPr="00FA6A07">
        <w:t>16</w:t>
      </w:r>
      <w:r w:rsidR="00847F95" w:rsidRPr="00FA6A07">
        <w:t xml:space="preserve">  Subdivision C of Division</w:t>
      </w:r>
      <w:r w:rsidR="00FA6A07" w:rsidRPr="00FA6A07">
        <w:t> </w:t>
      </w:r>
      <w:r w:rsidR="00847F95" w:rsidRPr="00FA6A07">
        <w:t>1A of Part</w:t>
      </w:r>
      <w:r w:rsidR="00FA6A07" w:rsidRPr="00FA6A07">
        <w:t> </w:t>
      </w:r>
      <w:r w:rsidR="00847F95" w:rsidRPr="00FA6A07">
        <w:t>3 (heading)</w:t>
      </w:r>
    </w:p>
    <w:p w:rsidR="00847F95" w:rsidRPr="00FA6A07" w:rsidRDefault="00847F95" w:rsidP="00847F95">
      <w:pPr>
        <w:pStyle w:val="Item"/>
      </w:pPr>
      <w:r w:rsidRPr="00FA6A07">
        <w:t>Repeal the heading, substitute:</w:t>
      </w:r>
    </w:p>
    <w:p w:rsidR="00847F95" w:rsidRPr="00FA6A07" w:rsidRDefault="00847F95" w:rsidP="00847F95">
      <w:pPr>
        <w:pStyle w:val="ActHead3"/>
      </w:pPr>
      <w:bookmarkStart w:id="9" w:name="_Toc862003"/>
      <w:r w:rsidRPr="00FA6A07">
        <w:rPr>
          <w:rStyle w:val="CharDivNo"/>
        </w:rPr>
        <w:t>Subdivision B</w:t>
      </w:r>
      <w:r w:rsidRPr="00FA6A07">
        <w:t>—</w:t>
      </w:r>
      <w:r w:rsidRPr="00FA6A07">
        <w:rPr>
          <w:rStyle w:val="CharDivText"/>
        </w:rPr>
        <w:t>Revocation generally</w:t>
      </w:r>
      <w:bookmarkEnd w:id="9"/>
    </w:p>
    <w:p w:rsidR="00264F55" w:rsidRPr="00FA6A07" w:rsidRDefault="00F6089D" w:rsidP="00264F55">
      <w:pPr>
        <w:pStyle w:val="ItemHead"/>
      </w:pPr>
      <w:r w:rsidRPr="00FA6A07">
        <w:t>17</w:t>
      </w:r>
      <w:r w:rsidR="00264F55" w:rsidRPr="00FA6A07">
        <w:t xml:space="preserve">  Subdivision D of Division</w:t>
      </w:r>
      <w:r w:rsidR="00FA6A07" w:rsidRPr="00FA6A07">
        <w:t> </w:t>
      </w:r>
      <w:r w:rsidR="00264F55" w:rsidRPr="00FA6A07">
        <w:t>1A of Part</w:t>
      </w:r>
      <w:r w:rsidR="00FA6A07" w:rsidRPr="00FA6A07">
        <w:t> </w:t>
      </w:r>
      <w:r w:rsidR="00264F55" w:rsidRPr="00FA6A07">
        <w:t>3 (heading)</w:t>
      </w:r>
    </w:p>
    <w:p w:rsidR="00264F55" w:rsidRPr="00FA6A07" w:rsidRDefault="00264F55" w:rsidP="00264F55">
      <w:pPr>
        <w:pStyle w:val="Item"/>
      </w:pPr>
      <w:r w:rsidRPr="00FA6A07">
        <w:t>Repeal the heading.</w:t>
      </w:r>
    </w:p>
    <w:p w:rsidR="00264F55" w:rsidRPr="00FA6A07" w:rsidRDefault="00F6089D" w:rsidP="00264F55">
      <w:pPr>
        <w:pStyle w:val="ItemHead"/>
      </w:pPr>
      <w:r w:rsidRPr="00FA6A07">
        <w:t>18</w:t>
      </w:r>
      <w:r w:rsidR="00264F55" w:rsidRPr="00FA6A07">
        <w:t xml:space="preserve">  Regulation</w:t>
      </w:r>
      <w:r w:rsidR="00FA6A07" w:rsidRPr="00FA6A07">
        <w:t> </w:t>
      </w:r>
      <w:r w:rsidR="00264F55" w:rsidRPr="00FA6A07">
        <w:t>22B (heading)</w:t>
      </w:r>
    </w:p>
    <w:p w:rsidR="00264F55" w:rsidRPr="00FA6A07" w:rsidRDefault="00264F55" w:rsidP="00264F55">
      <w:pPr>
        <w:pStyle w:val="Item"/>
      </w:pPr>
      <w:r w:rsidRPr="00FA6A07">
        <w:t>Omit “</w:t>
      </w:r>
      <w:r w:rsidRPr="00FA6A07">
        <w:rPr>
          <w:b/>
        </w:rPr>
        <w:t>transfer or</w:t>
      </w:r>
      <w:r w:rsidRPr="00FA6A07">
        <w:t>”.</w:t>
      </w:r>
    </w:p>
    <w:p w:rsidR="00264F55" w:rsidRPr="00FA6A07" w:rsidRDefault="00F6089D" w:rsidP="00264F55">
      <w:pPr>
        <w:pStyle w:val="ItemHead"/>
      </w:pPr>
      <w:r w:rsidRPr="00FA6A07">
        <w:t>19</w:t>
      </w:r>
      <w:r w:rsidR="00264F55" w:rsidRPr="00FA6A07">
        <w:t xml:space="preserve">  Regulation</w:t>
      </w:r>
      <w:r w:rsidR="00FA6A07" w:rsidRPr="00FA6A07">
        <w:t> </w:t>
      </w:r>
      <w:r w:rsidR="00264F55" w:rsidRPr="00FA6A07">
        <w:t>22B</w:t>
      </w:r>
    </w:p>
    <w:p w:rsidR="00264F55" w:rsidRPr="00FA6A07" w:rsidRDefault="00264F55" w:rsidP="00264F55">
      <w:pPr>
        <w:pStyle w:val="Item"/>
      </w:pPr>
      <w:r w:rsidRPr="00FA6A07">
        <w:t>Omit “transfer an allocation under regulation</w:t>
      </w:r>
      <w:r w:rsidR="00FA6A07" w:rsidRPr="00FA6A07">
        <w:t> </w:t>
      </w:r>
      <w:r w:rsidRPr="00FA6A07">
        <w:t>21A, or to revoke an allocation, made to an approved participant”, substitute “revoke an allocation</w:t>
      </w:r>
      <w:r w:rsidR="00EC01C4" w:rsidRPr="00FA6A07">
        <w:t xml:space="preserve"> under this Subdivision</w:t>
      </w:r>
      <w:r w:rsidRPr="00FA6A07">
        <w:t>”.</w:t>
      </w:r>
    </w:p>
    <w:p w:rsidR="00264F55" w:rsidRPr="00FA6A07" w:rsidRDefault="00F6089D" w:rsidP="00264F55">
      <w:pPr>
        <w:pStyle w:val="ItemHead"/>
      </w:pPr>
      <w:r w:rsidRPr="00FA6A07">
        <w:t>20</w:t>
      </w:r>
      <w:r w:rsidR="00264F55" w:rsidRPr="00FA6A07">
        <w:t xml:space="preserve">  After regulation</w:t>
      </w:r>
      <w:r w:rsidR="00FA6A07" w:rsidRPr="00FA6A07">
        <w:t> </w:t>
      </w:r>
      <w:r w:rsidR="00264F55" w:rsidRPr="00FA6A07">
        <w:t>22B</w:t>
      </w:r>
    </w:p>
    <w:p w:rsidR="00264F55" w:rsidRPr="00FA6A07" w:rsidRDefault="00264F55" w:rsidP="00264F55">
      <w:pPr>
        <w:pStyle w:val="Item"/>
      </w:pPr>
      <w:r w:rsidRPr="00FA6A07">
        <w:t>Insert:</w:t>
      </w:r>
    </w:p>
    <w:p w:rsidR="00847F95" w:rsidRPr="00FA6A07" w:rsidRDefault="00847F95" w:rsidP="00847F95">
      <w:pPr>
        <w:pStyle w:val="ActHead4"/>
      </w:pPr>
      <w:bookmarkStart w:id="10" w:name="_Toc862004"/>
      <w:r w:rsidRPr="00FA6A07">
        <w:rPr>
          <w:rStyle w:val="CharSubdNo"/>
        </w:rPr>
        <w:t>Subdivision C</w:t>
      </w:r>
      <w:r w:rsidRPr="00FA6A07">
        <w:t>—</w:t>
      </w:r>
      <w:r w:rsidRPr="00FA6A07">
        <w:rPr>
          <w:rStyle w:val="CharSubdText"/>
        </w:rPr>
        <w:t xml:space="preserve">Transfer </w:t>
      </w:r>
      <w:r w:rsidR="00264F55" w:rsidRPr="00FA6A07">
        <w:rPr>
          <w:rStyle w:val="CharSubdText"/>
        </w:rPr>
        <w:t>or</w:t>
      </w:r>
      <w:r w:rsidRPr="00FA6A07">
        <w:rPr>
          <w:rStyle w:val="CharSubdText"/>
        </w:rPr>
        <w:t xml:space="preserve"> revocation because of breach</w:t>
      </w:r>
      <w:bookmarkEnd w:id="10"/>
    </w:p>
    <w:p w:rsidR="00556C8E" w:rsidRPr="00FA6A07" w:rsidRDefault="00264F55" w:rsidP="00556C8E">
      <w:pPr>
        <w:pStyle w:val="ActHead5"/>
      </w:pPr>
      <w:bookmarkStart w:id="11" w:name="_Toc862005"/>
      <w:r w:rsidRPr="00FA6A07">
        <w:rPr>
          <w:rStyle w:val="CharSectno"/>
        </w:rPr>
        <w:t>22BA</w:t>
      </w:r>
      <w:r w:rsidR="00556C8E" w:rsidRPr="00FA6A07">
        <w:t xml:space="preserve">  Individual breach</w:t>
      </w:r>
      <w:bookmarkEnd w:id="11"/>
    </w:p>
    <w:p w:rsidR="00556C8E" w:rsidRPr="00FA6A07" w:rsidRDefault="00556C8E" w:rsidP="00556C8E">
      <w:pPr>
        <w:pStyle w:val="subsection"/>
      </w:pPr>
      <w:r w:rsidRPr="00FA6A07">
        <w:tab/>
        <w:t>(1)</w:t>
      </w:r>
      <w:r w:rsidRPr="00FA6A07">
        <w:tab/>
        <w:t xml:space="preserve">The Secretary may determine that </w:t>
      </w:r>
      <w:r w:rsidR="00445D57" w:rsidRPr="00FA6A07">
        <w:t>the</w:t>
      </w:r>
      <w:r w:rsidRPr="00FA6A07">
        <w:t xml:space="preserve"> approved participant </w:t>
      </w:r>
      <w:r w:rsidR="00C80AAF" w:rsidRPr="00FA6A07">
        <w:t xml:space="preserve">for an approved rental dwelling </w:t>
      </w:r>
      <w:r w:rsidRPr="00FA6A07">
        <w:t xml:space="preserve">has committed an </w:t>
      </w:r>
      <w:r w:rsidRPr="00FA6A07">
        <w:rPr>
          <w:b/>
          <w:i/>
        </w:rPr>
        <w:t>individual breach</w:t>
      </w:r>
      <w:r w:rsidRPr="00FA6A07">
        <w:t xml:space="preserve"> if </w:t>
      </w:r>
      <w:r w:rsidR="009C7031" w:rsidRPr="00FA6A07">
        <w:t>the Secretary is satisfied that</w:t>
      </w:r>
      <w:r w:rsidR="00B637AA" w:rsidRPr="00FA6A07">
        <w:t xml:space="preserve"> the approved participant:</w:t>
      </w:r>
    </w:p>
    <w:p w:rsidR="00556C8E" w:rsidRPr="00FA6A07" w:rsidRDefault="00556C8E" w:rsidP="00556C8E">
      <w:pPr>
        <w:pStyle w:val="paragraph"/>
      </w:pPr>
      <w:r w:rsidRPr="00FA6A07">
        <w:tab/>
        <w:t>(a)</w:t>
      </w:r>
      <w:r w:rsidRPr="00FA6A07">
        <w:tab/>
      </w:r>
      <w:r w:rsidR="009C7031" w:rsidRPr="00FA6A07">
        <w:t>is the subject of an insolvency event; or</w:t>
      </w:r>
    </w:p>
    <w:p w:rsidR="009C7031" w:rsidRPr="00FA6A07" w:rsidRDefault="009C7031" w:rsidP="00556C8E">
      <w:pPr>
        <w:pStyle w:val="paragraph"/>
      </w:pPr>
      <w:r w:rsidRPr="00FA6A07">
        <w:tab/>
        <w:t>(b)</w:t>
      </w:r>
      <w:r w:rsidRPr="00FA6A07">
        <w:tab/>
        <w:t xml:space="preserve">has breached the </w:t>
      </w:r>
      <w:r w:rsidR="0044332B" w:rsidRPr="00FA6A07">
        <w:t xml:space="preserve">approved participants </w:t>
      </w:r>
      <w:r w:rsidRPr="00FA6A07">
        <w:t>code of conduct</w:t>
      </w:r>
      <w:r w:rsidR="00420B34" w:rsidRPr="00FA6A07">
        <w:t xml:space="preserve"> in relation to </w:t>
      </w:r>
      <w:r w:rsidR="00770066" w:rsidRPr="00FA6A07">
        <w:t>the dwelling</w:t>
      </w:r>
      <w:r w:rsidRPr="00FA6A07">
        <w:t>; or</w:t>
      </w:r>
    </w:p>
    <w:p w:rsidR="009C7031" w:rsidRPr="00FA6A07" w:rsidRDefault="009C7031" w:rsidP="00556C8E">
      <w:pPr>
        <w:pStyle w:val="paragraph"/>
      </w:pPr>
      <w:r w:rsidRPr="00FA6A07">
        <w:tab/>
        <w:t>(c)</w:t>
      </w:r>
      <w:r w:rsidRPr="00FA6A07">
        <w:tab/>
      </w:r>
      <w:r w:rsidR="00833739" w:rsidRPr="00FA6A07">
        <w:t xml:space="preserve">has </w:t>
      </w:r>
      <w:r w:rsidRPr="00FA6A07">
        <w:t>committed a compliance breach</w:t>
      </w:r>
      <w:r w:rsidR="00420B34" w:rsidRPr="00FA6A07">
        <w:t xml:space="preserve"> in relation to the </w:t>
      </w:r>
      <w:r w:rsidR="00770066" w:rsidRPr="00FA6A07">
        <w:t>dwelling</w:t>
      </w:r>
      <w:r w:rsidRPr="00FA6A07">
        <w:t>.</w:t>
      </w:r>
    </w:p>
    <w:p w:rsidR="00B637AA" w:rsidRPr="00FA6A07" w:rsidRDefault="00B637AA" w:rsidP="00B637AA">
      <w:pPr>
        <w:pStyle w:val="subsection"/>
      </w:pPr>
      <w:r w:rsidRPr="00FA6A07">
        <w:tab/>
        <w:t>(2)</w:t>
      </w:r>
      <w:r w:rsidRPr="00FA6A07">
        <w:tab/>
      </w:r>
      <w:r w:rsidR="00C80AAF" w:rsidRPr="00FA6A07">
        <w:t>The</w:t>
      </w:r>
      <w:r w:rsidRPr="00FA6A07">
        <w:t xml:space="preserve"> approved participant is the subject of an </w:t>
      </w:r>
      <w:r w:rsidRPr="00FA6A07">
        <w:rPr>
          <w:b/>
          <w:i/>
        </w:rPr>
        <w:t>insolvency event</w:t>
      </w:r>
      <w:r w:rsidRPr="00FA6A07">
        <w:t xml:space="preserve"> if the approved participant:</w:t>
      </w:r>
    </w:p>
    <w:p w:rsidR="00B637AA" w:rsidRPr="00FA6A07" w:rsidRDefault="00B637AA" w:rsidP="00B637AA">
      <w:pPr>
        <w:pStyle w:val="paragraph"/>
      </w:pPr>
      <w:r w:rsidRPr="00FA6A07">
        <w:tab/>
        <w:t>(a)</w:t>
      </w:r>
      <w:r w:rsidRPr="00FA6A07">
        <w:tab/>
        <w:t>dies or ceases to exist; or</w:t>
      </w:r>
    </w:p>
    <w:p w:rsidR="00B637AA" w:rsidRPr="00FA6A07" w:rsidRDefault="00B637AA" w:rsidP="00B637AA">
      <w:pPr>
        <w:pStyle w:val="paragraph"/>
      </w:pPr>
      <w:r w:rsidRPr="00FA6A07">
        <w:tab/>
        <w:t>(b)</w:t>
      </w:r>
      <w:r w:rsidRPr="00FA6A07">
        <w:tab/>
      </w:r>
      <w:r w:rsidR="00DE6648" w:rsidRPr="00FA6A07">
        <w:t>becomes bankrupt or insolvent; or</w:t>
      </w:r>
    </w:p>
    <w:p w:rsidR="00DE6648" w:rsidRPr="00FA6A07" w:rsidRDefault="00DE6648" w:rsidP="00B637AA">
      <w:pPr>
        <w:pStyle w:val="paragraph"/>
      </w:pPr>
      <w:r w:rsidRPr="00FA6A07">
        <w:tab/>
        <w:t>(c)</w:t>
      </w:r>
      <w:r w:rsidRPr="00FA6A07">
        <w:tab/>
        <w:t>commences to be wound up.</w:t>
      </w:r>
    </w:p>
    <w:p w:rsidR="00DE6648" w:rsidRPr="00FA6A07" w:rsidRDefault="00DE6648" w:rsidP="00DE6648">
      <w:pPr>
        <w:pStyle w:val="subsection"/>
      </w:pPr>
      <w:r w:rsidRPr="00FA6A07">
        <w:tab/>
        <w:t>(3)</w:t>
      </w:r>
      <w:r w:rsidRPr="00FA6A07">
        <w:tab/>
      </w:r>
      <w:r w:rsidR="00C80AAF" w:rsidRPr="00FA6A07">
        <w:t>The</w:t>
      </w:r>
      <w:r w:rsidRPr="00FA6A07">
        <w:t xml:space="preserve"> approved participant breaches the </w:t>
      </w:r>
      <w:r w:rsidR="0044332B" w:rsidRPr="00FA6A07">
        <w:t xml:space="preserve">approved participants </w:t>
      </w:r>
      <w:r w:rsidRPr="00FA6A07">
        <w:t xml:space="preserve">code of conduct if the approved participant fails to </w:t>
      </w:r>
      <w:r w:rsidR="00B90263" w:rsidRPr="00FA6A07">
        <w:t>comply with the code</w:t>
      </w:r>
      <w:r w:rsidR="005E59FE" w:rsidRPr="00FA6A07">
        <w:t>.</w:t>
      </w:r>
    </w:p>
    <w:p w:rsidR="00DE6648" w:rsidRPr="00FA6A07" w:rsidRDefault="00DE6648" w:rsidP="00DE6648">
      <w:pPr>
        <w:pStyle w:val="subsection"/>
      </w:pPr>
      <w:r w:rsidRPr="00FA6A07">
        <w:tab/>
        <w:t>(4)</w:t>
      </w:r>
      <w:r w:rsidRPr="00FA6A07">
        <w:tab/>
      </w:r>
      <w:r w:rsidR="005E59FE" w:rsidRPr="00FA6A07">
        <w:t>The</w:t>
      </w:r>
      <w:r w:rsidRPr="00FA6A07">
        <w:t xml:space="preserve"> approved participant commits a </w:t>
      </w:r>
      <w:r w:rsidRPr="00FA6A07">
        <w:rPr>
          <w:b/>
          <w:i/>
        </w:rPr>
        <w:t>compliance breach</w:t>
      </w:r>
      <w:r w:rsidRPr="00FA6A07">
        <w:t xml:space="preserve"> if</w:t>
      </w:r>
      <w:r w:rsidR="005E59FE" w:rsidRPr="00FA6A07">
        <w:t>:</w:t>
      </w:r>
    </w:p>
    <w:p w:rsidR="00DE6648" w:rsidRPr="00FA6A07" w:rsidRDefault="00DE6648" w:rsidP="00DE6648">
      <w:pPr>
        <w:pStyle w:val="paragraph"/>
      </w:pPr>
      <w:r w:rsidRPr="00FA6A07">
        <w:tab/>
        <w:t>(a)</w:t>
      </w:r>
      <w:r w:rsidRPr="00FA6A07">
        <w:tab/>
      </w:r>
      <w:r w:rsidR="005E59FE" w:rsidRPr="00FA6A07">
        <w:t xml:space="preserve">the approved participant </w:t>
      </w:r>
      <w:r w:rsidRPr="00FA6A07">
        <w:t xml:space="preserve">fails to comply with the Act or these regulations (other than the </w:t>
      </w:r>
      <w:r w:rsidR="0044332B" w:rsidRPr="00FA6A07">
        <w:t xml:space="preserve">approved participants </w:t>
      </w:r>
      <w:r w:rsidRPr="00FA6A07">
        <w:t>code of conduct); or</w:t>
      </w:r>
    </w:p>
    <w:p w:rsidR="005E59FE" w:rsidRPr="00FA6A07" w:rsidRDefault="00DE6648" w:rsidP="00DE6648">
      <w:pPr>
        <w:pStyle w:val="paragraph"/>
      </w:pPr>
      <w:r w:rsidRPr="00FA6A07">
        <w:tab/>
        <w:t>(b)</w:t>
      </w:r>
      <w:r w:rsidRPr="00FA6A07">
        <w:tab/>
      </w:r>
      <w:r w:rsidR="005E59FE" w:rsidRPr="00FA6A07">
        <w:t xml:space="preserve">a condition of the allocation </w:t>
      </w:r>
      <w:r w:rsidR="006957A0" w:rsidRPr="00FA6A07">
        <w:t>for</w:t>
      </w:r>
      <w:r w:rsidR="005E59FE" w:rsidRPr="00FA6A07">
        <w:t xml:space="preserve"> the dwelling is contravened in circumstances that are within the control of the approved participant.</w:t>
      </w:r>
    </w:p>
    <w:p w:rsidR="00556C8E" w:rsidRPr="00FA6A07" w:rsidRDefault="00556C8E" w:rsidP="00556C8E">
      <w:pPr>
        <w:pStyle w:val="ActHead5"/>
      </w:pPr>
      <w:bookmarkStart w:id="12" w:name="_Toc862006"/>
      <w:r w:rsidRPr="00FA6A07">
        <w:rPr>
          <w:rStyle w:val="CharSectno"/>
        </w:rPr>
        <w:t>22</w:t>
      </w:r>
      <w:r w:rsidR="00264F55" w:rsidRPr="00FA6A07">
        <w:rPr>
          <w:rStyle w:val="CharSectno"/>
        </w:rPr>
        <w:t>BB</w:t>
      </w:r>
      <w:r w:rsidRPr="00FA6A07">
        <w:t xml:space="preserve">  Serious breach</w:t>
      </w:r>
      <w:bookmarkEnd w:id="12"/>
    </w:p>
    <w:p w:rsidR="00556C8E" w:rsidRPr="00FA6A07" w:rsidRDefault="00556C8E" w:rsidP="00556C8E">
      <w:pPr>
        <w:pStyle w:val="subsection"/>
      </w:pPr>
      <w:r w:rsidRPr="00FA6A07">
        <w:tab/>
        <w:t>(1)</w:t>
      </w:r>
      <w:r w:rsidRPr="00FA6A07">
        <w:tab/>
        <w:t xml:space="preserve">The Secretary may determine that </w:t>
      </w:r>
      <w:r w:rsidR="00811C9F" w:rsidRPr="00FA6A07">
        <w:t>the</w:t>
      </w:r>
      <w:r w:rsidRPr="00FA6A07">
        <w:t xml:space="preserve"> approved participant </w:t>
      </w:r>
      <w:r w:rsidR="00811C9F" w:rsidRPr="00FA6A07">
        <w:t xml:space="preserve">for an approved rental dwelling </w:t>
      </w:r>
      <w:r w:rsidRPr="00FA6A07">
        <w:t xml:space="preserve">has committed a </w:t>
      </w:r>
      <w:r w:rsidRPr="00FA6A07">
        <w:rPr>
          <w:b/>
          <w:i/>
        </w:rPr>
        <w:t>serious breach</w:t>
      </w:r>
      <w:r w:rsidRPr="00FA6A07">
        <w:t xml:space="preserve"> if the Secretary is satisfied that:</w:t>
      </w:r>
    </w:p>
    <w:p w:rsidR="00913582" w:rsidRPr="00FA6A07" w:rsidRDefault="00C74AB4" w:rsidP="00833739">
      <w:pPr>
        <w:pStyle w:val="paragraph"/>
      </w:pPr>
      <w:r w:rsidRPr="00FA6A07">
        <w:tab/>
        <w:t>(a)</w:t>
      </w:r>
      <w:r w:rsidRPr="00FA6A07">
        <w:tab/>
      </w:r>
      <w:r w:rsidR="00833739" w:rsidRPr="00FA6A07">
        <w:t xml:space="preserve">the approved participant </w:t>
      </w:r>
      <w:r w:rsidR="00FB4E5B" w:rsidRPr="00FA6A07">
        <w:t xml:space="preserve">has </w:t>
      </w:r>
      <w:r w:rsidR="00833739" w:rsidRPr="00FA6A07">
        <w:t xml:space="preserve">breached the </w:t>
      </w:r>
      <w:r w:rsidR="0044332B" w:rsidRPr="00FA6A07">
        <w:t xml:space="preserve">approved participants </w:t>
      </w:r>
      <w:r w:rsidR="00833739" w:rsidRPr="00FA6A07">
        <w:t>code of c</w:t>
      </w:r>
      <w:r w:rsidR="00913582" w:rsidRPr="00FA6A07">
        <w:t>onduct</w:t>
      </w:r>
      <w:r w:rsidRPr="00FA6A07">
        <w:t xml:space="preserve"> in relation to 3 or more investors within a period of 6 months, resulting in material financial detriment to those investors; or</w:t>
      </w:r>
    </w:p>
    <w:p w:rsidR="00833739" w:rsidRPr="00FA6A07" w:rsidRDefault="00C74AB4" w:rsidP="00833739">
      <w:pPr>
        <w:pStyle w:val="paragraph"/>
      </w:pPr>
      <w:r w:rsidRPr="00FA6A07">
        <w:tab/>
        <w:t>(b)</w:t>
      </w:r>
      <w:r w:rsidRPr="00FA6A07">
        <w:tab/>
      </w:r>
      <w:r w:rsidR="00833739" w:rsidRPr="00FA6A07">
        <w:t>has committed a compliance breach that involves one or more of the following:</w:t>
      </w:r>
    </w:p>
    <w:p w:rsidR="00833739" w:rsidRPr="00FA6A07" w:rsidRDefault="00833739" w:rsidP="00833739">
      <w:pPr>
        <w:pStyle w:val="paragraphsub"/>
      </w:pPr>
      <w:r w:rsidRPr="00FA6A07">
        <w:tab/>
        <w:t>(</w:t>
      </w:r>
      <w:proofErr w:type="spellStart"/>
      <w:r w:rsidRPr="00FA6A07">
        <w:t>i</w:t>
      </w:r>
      <w:proofErr w:type="spellEnd"/>
      <w:r w:rsidRPr="00FA6A07">
        <w:t>)</w:t>
      </w:r>
      <w:r w:rsidRPr="00FA6A07">
        <w:tab/>
        <w:t xml:space="preserve">providing false or misleading information to the </w:t>
      </w:r>
      <w:r w:rsidR="0037184B" w:rsidRPr="00FA6A07">
        <w:t xml:space="preserve">Secretary or the </w:t>
      </w:r>
      <w:r w:rsidRPr="00FA6A07">
        <w:t xml:space="preserve">Department in relation to the </w:t>
      </w:r>
      <w:r w:rsidR="000D5B0A" w:rsidRPr="00FA6A07">
        <w:t>N</w:t>
      </w:r>
      <w:r w:rsidRPr="00FA6A07">
        <w:t>ational Rental Affordability Scheme;</w:t>
      </w:r>
    </w:p>
    <w:p w:rsidR="00833739" w:rsidRPr="00FA6A07" w:rsidRDefault="00833739" w:rsidP="00833739">
      <w:pPr>
        <w:pStyle w:val="paragraphsub"/>
      </w:pPr>
      <w:r w:rsidRPr="00FA6A07">
        <w:tab/>
        <w:t>(ii)</w:t>
      </w:r>
      <w:r w:rsidRPr="00FA6A07">
        <w:tab/>
      </w:r>
      <w:r w:rsidR="000D5B0A" w:rsidRPr="00FA6A07">
        <w:t xml:space="preserve">failing to comply </w:t>
      </w:r>
      <w:r w:rsidR="00C74AB4" w:rsidRPr="00FA6A07">
        <w:t xml:space="preserve">with </w:t>
      </w:r>
      <w:r w:rsidR="000D5B0A" w:rsidRPr="00FA6A07">
        <w:t>the law of the Commonwealth or a State or Territory in relation to the dwelling or any other aspect of the National Rental Affordability Scheme;</w:t>
      </w:r>
    </w:p>
    <w:p w:rsidR="000D5B0A" w:rsidRPr="00FA6A07" w:rsidRDefault="000D5B0A" w:rsidP="00833739">
      <w:pPr>
        <w:pStyle w:val="paragraphsub"/>
      </w:pPr>
      <w:r w:rsidRPr="00FA6A07">
        <w:tab/>
        <w:t>(iii)</w:t>
      </w:r>
      <w:r w:rsidRPr="00FA6A07">
        <w:tab/>
        <w:t xml:space="preserve">claiming a tax offset that the approved </w:t>
      </w:r>
      <w:r w:rsidR="0037184B" w:rsidRPr="00FA6A07">
        <w:t>participant</w:t>
      </w:r>
      <w:r w:rsidRPr="00FA6A07">
        <w:t xml:space="preserve"> is not entitled to claim;</w:t>
      </w:r>
    </w:p>
    <w:p w:rsidR="000D5B0A" w:rsidRPr="00FA6A07" w:rsidRDefault="000D5B0A" w:rsidP="00833739">
      <w:pPr>
        <w:pStyle w:val="paragraphsub"/>
      </w:pPr>
      <w:r w:rsidRPr="00FA6A07">
        <w:tab/>
        <w:t>(iv)</w:t>
      </w:r>
      <w:r w:rsidRPr="00FA6A07">
        <w:tab/>
        <w:t>passing on a tax offset to a person who is not entitled to claim the tax offset;</w:t>
      </w:r>
      <w:r w:rsidR="00C74AB4" w:rsidRPr="00FA6A07">
        <w:t xml:space="preserve"> or</w:t>
      </w:r>
    </w:p>
    <w:p w:rsidR="0037184B" w:rsidRPr="00FA6A07" w:rsidRDefault="00C74AB4" w:rsidP="0037184B">
      <w:pPr>
        <w:pStyle w:val="paragraph"/>
      </w:pPr>
      <w:r w:rsidRPr="00FA6A07">
        <w:tab/>
        <w:t>(c)</w:t>
      </w:r>
      <w:r w:rsidRPr="00FA6A07">
        <w:tab/>
      </w:r>
      <w:r w:rsidR="0037184B" w:rsidRPr="00FA6A07">
        <w:t>all of the following apply:</w:t>
      </w:r>
    </w:p>
    <w:p w:rsidR="0037184B" w:rsidRPr="00FA6A07" w:rsidRDefault="0037184B" w:rsidP="0037184B">
      <w:pPr>
        <w:pStyle w:val="paragraphsub"/>
      </w:pPr>
      <w:r w:rsidRPr="00FA6A07">
        <w:tab/>
        <w:t>(</w:t>
      </w:r>
      <w:proofErr w:type="spellStart"/>
      <w:r w:rsidRPr="00FA6A07">
        <w:t>i</w:t>
      </w:r>
      <w:proofErr w:type="spellEnd"/>
      <w:r w:rsidRPr="00FA6A07">
        <w:t>)</w:t>
      </w:r>
      <w:r w:rsidRPr="00FA6A07">
        <w:tab/>
        <w:t xml:space="preserve">the approved participant has breached the </w:t>
      </w:r>
      <w:r w:rsidR="0044332B" w:rsidRPr="00FA6A07">
        <w:t xml:space="preserve">approved participants </w:t>
      </w:r>
      <w:r w:rsidRPr="00FA6A07">
        <w:t>code of conduct or committed a compliance breach;</w:t>
      </w:r>
    </w:p>
    <w:p w:rsidR="0037184B" w:rsidRPr="00FA6A07" w:rsidRDefault="0037184B" w:rsidP="0037184B">
      <w:pPr>
        <w:pStyle w:val="paragraphsub"/>
      </w:pPr>
      <w:r w:rsidRPr="00FA6A07">
        <w:tab/>
        <w:t>(ii)</w:t>
      </w:r>
      <w:r w:rsidRPr="00FA6A07">
        <w:tab/>
        <w:t>the Secretary has</w:t>
      </w:r>
      <w:r w:rsidR="00AC09C9" w:rsidRPr="00FA6A07">
        <w:t xml:space="preserve">, by writing, required the approved participant to </w:t>
      </w:r>
      <w:r w:rsidRPr="00FA6A07">
        <w:t>take remedial</w:t>
      </w:r>
      <w:r w:rsidR="0034667E" w:rsidRPr="00FA6A07">
        <w:t xml:space="preserve"> </w:t>
      </w:r>
      <w:r w:rsidRPr="00FA6A07">
        <w:t xml:space="preserve">action in relation </w:t>
      </w:r>
      <w:r w:rsidR="00A97A2E" w:rsidRPr="00FA6A07">
        <w:t xml:space="preserve">to </w:t>
      </w:r>
      <w:r w:rsidRPr="00FA6A07">
        <w:t>the breach;</w:t>
      </w:r>
    </w:p>
    <w:p w:rsidR="0037184B" w:rsidRPr="00FA6A07" w:rsidRDefault="0037184B" w:rsidP="0037184B">
      <w:pPr>
        <w:pStyle w:val="paragraphsub"/>
      </w:pPr>
      <w:r w:rsidRPr="00FA6A07">
        <w:tab/>
        <w:t>(iii)</w:t>
      </w:r>
      <w:r w:rsidRPr="00FA6A07">
        <w:tab/>
      </w:r>
      <w:r w:rsidR="00AC09C9" w:rsidRPr="00FA6A07">
        <w:t xml:space="preserve">the </w:t>
      </w:r>
      <w:r w:rsidR="00F17945" w:rsidRPr="00FA6A07">
        <w:t xml:space="preserve">remedial </w:t>
      </w:r>
      <w:r w:rsidR="00AC09C9" w:rsidRPr="00FA6A07">
        <w:t xml:space="preserve">action is not taken </w:t>
      </w:r>
      <w:r w:rsidRPr="00FA6A07">
        <w:t>within 28 days</w:t>
      </w:r>
      <w:r w:rsidR="00AC09C9" w:rsidRPr="00FA6A07">
        <w:t xml:space="preserve"> after the requirement is given</w:t>
      </w:r>
      <w:r w:rsidR="000F07B5" w:rsidRPr="00FA6A07">
        <w:t xml:space="preserve"> to the approved participant</w:t>
      </w:r>
      <w:r w:rsidR="00F17945" w:rsidRPr="00FA6A07">
        <w:t>; or</w:t>
      </w:r>
    </w:p>
    <w:p w:rsidR="00F17945" w:rsidRPr="00FA6A07" w:rsidRDefault="00F17945" w:rsidP="00F17945">
      <w:pPr>
        <w:pStyle w:val="paragraph"/>
      </w:pPr>
      <w:r w:rsidRPr="00FA6A07">
        <w:tab/>
        <w:t>(d)</w:t>
      </w:r>
      <w:r w:rsidRPr="00FA6A07">
        <w:tab/>
        <w:t>all of the following apply:</w:t>
      </w:r>
    </w:p>
    <w:p w:rsidR="00F17945" w:rsidRPr="00FA6A07" w:rsidRDefault="00F17945" w:rsidP="00F17945">
      <w:pPr>
        <w:pStyle w:val="paragraphsub"/>
      </w:pPr>
      <w:r w:rsidRPr="00FA6A07">
        <w:tab/>
        <w:t>(</w:t>
      </w:r>
      <w:proofErr w:type="spellStart"/>
      <w:r w:rsidRPr="00FA6A07">
        <w:t>i</w:t>
      </w:r>
      <w:proofErr w:type="spellEnd"/>
      <w:r w:rsidRPr="00FA6A07">
        <w:t>)</w:t>
      </w:r>
      <w:r w:rsidRPr="00FA6A07">
        <w:tab/>
      </w:r>
      <w:r w:rsidR="005049F3" w:rsidRPr="00FA6A07">
        <w:t xml:space="preserve">the </w:t>
      </w:r>
      <w:r w:rsidRPr="00FA6A07">
        <w:t xml:space="preserve">approved participant </w:t>
      </w:r>
      <w:r w:rsidR="00FB4E5B" w:rsidRPr="00FA6A07">
        <w:t xml:space="preserve">has </w:t>
      </w:r>
      <w:r w:rsidR="005049F3" w:rsidRPr="00FA6A07">
        <w:t xml:space="preserve">breached </w:t>
      </w:r>
      <w:r w:rsidRPr="00FA6A07">
        <w:t>the approved participan</w:t>
      </w:r>
      <w:r w:rsidR="005049F3" w:rsidRPr="00FA6A07">
        <w:t>ts code of conduct or committed</w:t>
      </w:r>
      <w:r w:rsidRPr="00FA6A07">
        <w:t xml:space="preserve"> a compliance breach;</w:t>
      </w:r>
    </w:p>
    <w:p w:rsidR="00F17945" w:rsidRPr="00FA6A07" w:rsidRDefault="00F17945" w:rsidP="00F17945">
      <w:pPr>
        <w:pStyle w:val="paragraphsub"/>
      </w:pPr>
      <w:r w:rsidRPr="00FA6A07">
        <w:tab/>
        <w:t>(ii)</w:t>
      </w:r>
      <w:r w:rsidRPr="00FA6A07">
        <w:tab/>
        <w:t>t</w:t>
      </w:r>
      <w:r w:rsidR="00086BA3" w:rsidRPr="00FA6A07">
        <w:t>he Secretary</w:t>
      </w:r>
      <w:r w:rsidR="00FB4E5B" w:rsidRPr="00FA6A07">
        <w:t xml:space="preserve"> has given</w:t>
      </w:r>
      <w:r w:rsidRPr="00FA6A07">
        <w:t xml:space="preserve"> the approved participant </w:t>
      </w:r>
      <w:r w:rsidR="00FB4E5B" w:rsidRPr="00FA6A07">
        <w:t>a written warning in relation to</w:t>
      </w:r>
      <w:r w:rsidR="005049F3" w:rsidRPr="00FA6A07">
        <w:t xml:space="preserve"> </w:t>
      </w:r>
      <w:r w:rsidR="00FB4E5B" w:rsidRPr="00FA6A07">
        <w:t>the breach</w:t>
      </w:r>
      <w:r w:rsidRPr="00FA6A07">
        <w:t>;</w:t>
      </w:r>
    </w:p>
    <w:p w:rsidR="00F17945" w:rsidRPr="00FA6A07" w:rsidRDefault="00F17945" w:rsidP="00F17945">
      <w:pPr>
        <w:pStyle w:val="paragraphsub"/>
      </w:pPr>
      <w:r w:rsidRPr="00FA6A07">
        <w:tab/>
        <w:t>(iii)</w:t>
      </w:r>
      <w:r w:rsidRPr="00FA6A07">
        <w:tab/>
      </w:r>
      <w:r w:rsidR="00086BA3" w:rsidRPr="00FA6A07">
        <w:t xml:space="preserve">within 12 months after being </w:t>
      </w:r>
      <w:r w:rsidR="00FB4E5B" w:rsidRPr="00FA6A07">
        <w:t xml:space="preserve">given the warning, </w:t>
      </w:r>
      <w:r w:rsidRPr="00FA6A07">
        <w:t xml:space="preserve">the </w:t>
      </w:r>
      <w:r w:rsidR="005049F3" w:rsidRPr="00FA6A07">
        <w:t>approved partic</w:t>
      </w:r>
      <w:r w:rsidR="00086BA3" w:rsidRPr="00FA6A07">
        <w:t xml:space="preserve">ipant commits </w:t>
      </w:r>
      <w:r w:rsidR="00FB4E5B" w:rsidRPr="00FA6A07">
        <w:t xml:space="preserve">a similar breach (whether </w:t>
      </w:r>
      <w:r w:rsidR="005049F3" w:rsidRPr="00FA6A07">
        <w:t xml:space="preserve">in </w:t>
      </w:r>
      <w:r w:rsidR="00086BA3" w:rsidRPr="00FA6A07">
        <w:t>relation to the same or another allocation</w:t>
      </w:r>
      <w:r w:rsidR="00FB4E5B" w:rsidRPr="00FA6A07">
        <w:t>)</w:t>
      </w:r>
      <w:r w:rsidR="0099291B" w:rsidRPr="00FA6A07">
        <w:t>.</w:t>
      </w:r>
    </w:p>
    <w:p w:rsidR="001D1674" w:rsidRPr="00FA6A07" w:rsidRDefault="000327D4" w:rsidP="00011EB1">
      <w:pPr>
        <w:pStyle w:val="subsection"/>
      </w:pPr>
      <w:r w:rsidRPr="00FA6A07">
        <w:tab/>
        <w:t>(2</w:t>
      </w:r>
      <w:r w:rsidR="00011EB1" w:rsidRPr="00FA6A07">
        <w:t>)</w:t>
      </w:r>
      <w:r w:rsidR="00011EB1" w:rsidRPr="00FA6A07">
        <w:tab/>
        <w:t xml:space="preserve">If the Secretary determines that the approved participant has committed a </w:t>
      </w:r>
      <w:r w:rsidR="001D1674" w:rsidRPr="00FA6A07">
        <w:t>serious breach:</w:t>
      </w:r>
    </w:p>
    <w:p w:rsidR="00011EB1" w:rsidRPr="00FA6A07" w:rsidRDefault="00C74AB4" w:rsidP="001D1674">
      <w:pPr>
        <w:pStyle w:val="paragraph"/>
      </w:pPr>
      <w:r w:rsidRPr="00FA6A07">
        <w:tab/>
        <w:t>(a)</w:t>
      </w:r>
      <w:r w:rsidRPr="00FA6A07">
        <w:tab/>
      </w:r>
      <w:r w:rsidR="00011EB1" w:rsidRPr="00FA6A07">
        <w:t xml:space="preserve">the </w:t>
      </w:r>
      <w:r w:rsidR="00AA077E" w:rsidRPr="00FA6A07">
        <w:t>Secretary may publish notice of the breach on the Department’s website</w:t>
      </w:r>
      <w:r w:rsidR="001D1674" w:rsidRPr="00FA6A07">
        <w:t>; and</w:t>
      </w:r>
    </w:p>
    <w:p w:rsidR="001D1674" w:rsidRPr="00FA6A07" w:rsidRDefault="00C74AB4" w:rsidP="001D1674">
      <w:pPr>
        <w:pStyle w:val="paragraph"/>
      </w:pPr>
      <w:r w:rsidRPr="00FA6A07">
        <w:tab/>
        <w:t>(b)</w:t>
      </w:r>
      <w:r w:rsidRPr="00FA6A07">
        <w:tab/>
      </w:r>
      <w:r w:rsidR="001D1674" w:rsidRPr="00FA6A07">
        <w:t xml:space="preserve">an investor </w:t>
      </w:r>
      <w:r w:rsidR="00643D31" w:rsidRPr="00FA6A07">
        <w:t xml:space="preserve">for </w:t>
      </w:r>
      <w:r w:rsidR="002376FC" w:rsidRPr="00FA6A07">
        <w:t>any</w:t>
      </w:r>
      <w:r w:rsidR="009E2F9A" w:rsidRPr="00FA6A07">
        <w:t xml:space="preserve"> approved rental dwelling </w:t>
      </w:r>
      <w:r w:rsidR="002376FC" w:rsidRPr="00FA6A07">
        <w:t xml:space="preserve">(the </w:t>
      </w:r>
      <w:r w:rsidR="002376FC" w:rsidRPr="00FA6A07">
        <w:rPr>
          <w:b/>
          <w:i/>
        </w:rPr>
        <w:t>investor’s dwelling</w:t>
      </w:r>
      <w:r w:rsidR="002376FC" w:rsidRPr="00FA6A07">
        <w:t xml:space="preserve">) for which the allocation </w:t>
      </w:r>
      <w:r w:rsidR="009E2F9A" w:rsidRPr="00FA6A07">
        <w:t>is held by the approved participant</w:t>
      </w:r>
      <w:r w:rsidR="00643D31" w:rsidRPr="00FA6A07">
        <w:t xml:space="preserve"> dwelling</w:t>
      </w:r>
      <w:r w:rsidR="005049F3" w:rsidRPr="00FA6A07">
        <w:t xml:space="preserve"> </w:t>
      </w:r>
      <w:r w:rsidR="001D1674" w:rsidRPr="00FA6A07">
        <w:t>may</w:t>
      </w:r>
      <w:r w:rsidR="00B44B9B" w:rsidRPr="00FA6A07">
        <w:t>, by writing, r</w:t>
      </w:r>
      <w:r w:rsidR="001D1674" w:rsidRPr="00FA6A07">
        <w:t xml:space="preserve">equest the Secretary </w:t>
      </w:r>
      <w:r w:rsidR="00B44B9B" w:rsidRPr="00FA6A07">
        <w:t xml:space="preserve">to </w:t>
      </w:r>
      <w:r w:rsidR="002376FC" w:rsidRPr="00FA6A07">
        <w:t>transfer the allocation for the</w:t>
      </w:r>
      <w:r w:rsidR="001D1674" w:rsidRPr="00FA6A07">
        <w:t xml:space="preserve"> </w:t>
      </w:r>
      <w:r w:rsidR="002376FC" w:rsidRPr="00FA6A07">
        <w:t xml:space="preserve">investor’s </w:t>
      </w:r>
      <w:r w:rsidR="001D1674" w:rsidRPr="00FA6A07">
        <w:t>dwelling.</w:t>
      </w:r>
    </w:p>
    <w:p w:rsidR="00556C8E" w:rsidRPr="00FA6A07" w:rsidRDefault="00556C8E" w:rsidP="00556C8E">
      <w:pPr>
        <w:pStyle w:val="ActHead5"/>
      </w:pPr>
      <w:bookmarkStart w:id="13" w:name="_Toc862007"/>
      <w:r w:rsidRPr="00FA6A07">
        <w:rPr>
          <w:rStyle w:val="CharSectno"/>
        </w:rPr>
        <w:t>22</w:t>
      </w:r>
      <w:r w:rsidR="00264F55" w:rsidRPr="00FA6A07">
        <w:rPr>
          <w:rStyle w:val="CharSectno"/>
        </w:rPr>
        <w:t>BC</w:t>
      </w:r>
      <w:r w:rsidRPr="00FA6A07">
        <w:t xml:space="preserve">  Disqualifying breach</w:t>
      </w:r>
      <w:bookmarkEnd w:id="13"/>
    </w:p>
    <w:p w:rsidR="00556C8E" w:rsidRPr="00FA6A07" w:rsidRDefault="00B80289" w:rsidP="00556C8E">
      <w:pPr>
        <w:pStyle w:val="subsection"/>
      </w:pPr>
      <w:r w:rsidRPr="00FA6A07">
        <w:tab/>
      </w:r>
      <w:r w:rsidR="00556C8E" w:rsidRPr="00FA6A07">
        <w:tab/>
        <w:t xml:space="preserve">The Secretary may determine that an approved participant </w:t>
      </w:r>
      <w:r w:rsidR="000327D4" w:rsidRPr="00FA6A07">
        <w:t xml:space="preserve">for an approved rental dwelling </w:t>
      </w:r>
      <w:r w:rsidR="00556C8E" w:rsidRPr="00FA6A07">
        <w:t xml:space="preserve">has committed a </w:t>
      </w:r>
      <w:r w:rsidR="00556C8E" w:rsidRPr="00FA6A07">
        <w:rPr>
          <w:b/>
          <w:i/>
        </w:rPr>
        <w:t>disqualifying breach</w:t>
      </w:r>
      <w:r w:rsidR="00556C8E" w:rsidRPr="00FA6A07">
        <w:t xml:space="preserve"> if:</w:t>
      </w:r>
    </w:p>
    <w:p w:rsidR="00B80289" w:rsidRPr="00FA6A07" w:rsidRDefault="00B80289" w:rsidP="00B80289">
      <w:pPr>
        <w:pStyle w:val="paragraph"/>
      </w:pPr>
      <w:r w:rsidRPr="00FA6A07">
        <w:tab/>
        <w:t>(a)</w:t>
      </w:r>
      <w:r w:rsidRPr="00FA6A07">
        <w:tab/>
        <w:t>the Secretary is satisfie</w:t>
      </w:r>
      <w:r w:rsidR="009B1672" w:rsidRPr="00FA6A07">
        <w:t>d that the approved participant is the subject of an insolvency event; or</w:t>
      </w:r>
    </w:p>
    <w:p w:rsidR="00F36296" w:rsidRPr="00FA6A07" w:rsidRDefault="00B80289" w:rsidP="00556C8E">
      <w:pPr>
        <w:pStyle w:val="paragraph"/>
      </w:pPr>
      <w:r w:rsidRPr="00FA6A07">
        <w:tab/>
        <w:t>(b</w:t>
      </w:r>
      <w:r w:rsidR="00556C8E" w:rsidRPr="00FA6A07">
        <w:t>)</w:t>
      </w:r>
      <w:r w:rsidR="00556C8E" w:rsidRPr="00FA6A07">
        <w:tab/>
      </w:r>
      <w:r w:rsidR="000327D4" w:rsidRPr="00FA6A07">
        <w:t>the Secretary</w:t>
      </w:r>
      <w:r w:rsidR="00F36296" w:rsidRPr="00FA6A07">
        <w:t>:</w:t>
      </w:r>
    </w:p>
    <w:p w:rsidR="00F36296" w:rsidRPr="00FA6A07" w:rsidRDefault="00F36296" w:rsidP="00F36296">
      <w:pPr>
        <w:pStyle w:val="paragraphsub"/>
      </w:pPr>
      <w:r w:rsidRPr="00FA6A07">
        <w:tab/>
        <w:t>(</w:t>
      </w:r>
      <w:proofErr w:type="spellStart"/>
      <w:r w:rsidRPr="00FA6A07">
        <w:t>i</w:t>
      </w:r>
      <w:proofErr w:type="spellEnd"/>
      <w:r w:rsidRPr="00FA6A07">
        <w:t>)</w:t>
      </w:r>
      <w:r w:rsidRPr="00FA6A07">
        <w:tab/>
      </w:r>
      <w:r w:rsidR="00B80289" w:rsidRPr="00FA6A07">
        <w:t>has determined</w:t>
      </w:r>
      <w:r w:rsidR="000327D4" w:rsidRPr="00FA6A07">
        <w:t xml:space="preserve"> that the approved participant has committed a serious breach</w:t>
      </w:r>
      <w:r w:rsidRPr="00FA6A07">
        <w:t>; and</w:t>
      </w:r>
    </w:p>
    <w:p w:rsidR="00556C8E" w:rsidRPr="00FA6A07" w:rsidRDefault="00F36296" w:rsidP="00F36296">
      <w:pPr>
        <w:pStyle w:val="paragraphsub"/>
      </w:pPr>
      <w:r w:rsidRPr="00FA6A07">
        <w:tab/>
        <w:t>(ii)</w:t>
      </w:r>
      <w:r w:rsidRPr="00FA6A07">
        <w:tab/>
      </w:r>
      <w:r w:rsidR="00B80289" w:rsidRPr="00FA6A07">
        <w:t>is satisfied that</w:t>
      </w:r>
      <w:r w:rsidR="000327D4" w:rsidRPr="00FA6A07">
        <w:t xml:space="preserve"> the </w:t>
      </w:r>
      <w:r w:rsidRPr="00FA6A07">
        <w:t>Secretary could, within 12 months, determine that the approved participant has committed another serious breach.</w:t>
      </w:r>
    </w:p>
    <w:p w:rsidR="000C5558" w:rsidRPr="00FA6A07" w:rsidRDefault="000C5558" w:rsidP="000C5558">
      <w:pPr>
        <w:pStyle w:val="ActHead5"/>
      </w:pPr>
      <w:bookmarkStart w:id="14" w:name="_Toc862008"/>
      <w:r w:rsidRPr="00FA6A07">
        <w:rPr>
          <w:rStyle w:val="CharSectno"/>
        </w:rPr>
        <w:t>22B</w:t>
      </w:r>
      <w:r w:rsidR="005B0531" w:rsidRPr="00FA6A07">
        <w:rPr>
          <w:rStyle w:val="CharSectno"/>
        </w:rPr>
        <w:t>D</w:t>
      </w:r>
      <w:r w:rsidRPr="00FA6A07">
        <w:t xml:space="preserve">  Approved participants code of conduct</w:t>
      </w:r>
      <w:bookmarkEnd w:id="14"/>
    </w:p>
    <w:p w:rsidR="000C5558" w:rsidRPr="00FA6A07" w:rsidRDefault="000C5558" w:rsidP="000C5558">
      <w:pPr>
        <w:pStyle w:val="subsection"/>
      </w:pPr>
      <w:r w:rsidRPr="00FA6A07">
        <w:tab/>
        <w:t>(1)</w:t>
      </w:r>
      <w:r w:rsidRPr="00FA6A07">
        <w:tab/>
        <w:t xml:space="preserve">The </w:t>
      </w:r>
      <w:r w:rsidRPr="00FA6A07">
        <w:rPr>
          <w:b/>
          <w:i/>
        </w:rPr>
        <w:t>approved participants code of conduct</w:t>
      </w:r>
      <w:r w:rsidRPr="00FA6A07">
        <w:t xml:space="preserve"> is set out in </w:t>
      </w:r>
      <w:r w:rsidR="00FA6A07" w:rsidRPr="00FA6A07">
        <w:t>subsection (</w:t>
      </w:r>
      <w:r w:rsidRPr="00FA6A07">
        <w:t>2).</w:t>
      </w:r>
    </w:p>
    <w:p w:rsidR="000C5558" w:rsidRPr="00FA6A07" w:rsidRDefault="000C5558" w:rsidP="000C5558">
      <w:pPr>
        <w:pStyle w:val="subsection"/>
      </w:pPr>
      <w:r w:rsidRPr="00FA6A07">
        <w:tab/>
        <w:t>(2)</w:t>
      </w:r>
      <w:r w:rsidRPr="00FA6A07">
        <w:tab/>
        <w:t>The approved participant for an approved rental dwelling:</w:t>
      </w:r>
    </w:p>
    <w:p w:rsidR="000C5558" w:rsidRPr="00FA6A07" w:rsidRDefault="00945067" w:rsidP="000C5558">
      <w:pPr>
        <w:pStyle w:val="paragraph"/>
      </w:pPr>
      <w:r w:rsidRPr="00FA6A07">
        <w:tab/>
        <w:t>(a)</w:t>
      </w:r>
      <w:r w:rsidRPr="00FA6A07">
        <w:tab/>
      </w:r>
      <w:r w:rsidR="000C5558" w:rsidRPr="00FA6A07">
        <w:t xml:space="preserve">must comply with </w:t>
      </w:r>
      <w:r w:rsidR="00F36296" w:rsidRPr="00FA6A07">
        <w:t>legal</w:t>
      </w:r>
      <w:r w:rsidR="000C5558" w:rsidRPr="00FA6A07">
        <w:t xml:space="preserve"> obligations relating to investors in a timely manner; and</w:t>
      </w:r>
    </w:p>
    <w:p w:rsidR="000C5558" w:rsidRPr="00FA6A07" w:rsidRDefault="00945067" w:rsidP="000C5558">
      <w:pPr>
        <w:pStyle w:val="paragraph"/>
      </w:pPr>
      <w:r w:rsidRPr="00FA6A07">
        <w:tab/>
        <w:t>(b)</w:t>
      </w:r>
      <w:r w:rsidRPr="00FA6A07">
        <w:tab/>
      </w:r>
      <w:r w:rsidR="000C5558" w:rsidRPr="00FA6A07">
        <w:t>must comply with the law of the Commonwealth and the States and Territories in relation to dealings with investors and tenants; and</w:t>
      </w:r>
    </w:p>
    <w:p w:rsidR="007E1ADB" w:rsidRPr="00FA6A07" w:rsidRDefault="00945067" w:rsidP="007E1ADB">
      <w:pPr>
        <w:pStyle w:val="paragraph"/>
      </w:pPr>
      <w:r w:rsidRPr="00FA6A07">
        <w:tab/>
        <w:t>(c)</w:t>
      </w:r>
      <w:r w:rsidRPr="00FA6A07">
        <w:tab/>
      </w:r>
      <w:r w:rsidR="007E1ADB" w:rsidRPr="00FA6A07">
        <w:t>must lodge an annual Statement of Compliance</w:t>
      </w:r>
      <w:r w:rsidR="00E033A7" w:rsidRPr="00FA6A07">
        <w:t xml:space="preserve"> in relation to the dwelling</w:t>
      </w:r>
      <w:r w:rsidR="007E1ADB" w:rsidRPr="00FA6A07">
        <w:t>; and</w:t>
      </w:r>
    </w:p>
    <w:p w:rsidR="007E1ADB" w:rsidRPr="00FA6A07" w:rsidRDefault="00945067" w:rsidP="007E1ADB">
      <w:pPr>
        <w:pStyle w:val="paragraph"/>
      </w:pPr>
      <w:r w:rsidRPr="00FA6A07">
        <w:tab/>
        <w:t>(d)</w:t>
      </w:r>
      <w:r w:rsidRPr="00FA6A07">
        <w:tab/>
      </w:r>
      <w:r w:rsidR="007E1ADB" w:rsidRPr="00FA6A07">
        <w:t>must respond to a communication from an investor within 30 days</w:t>
      </w:r>
      <w:r w:rsidR="00E033A7" w:rsidRPr="00FA6A07">
        <w:t>, unless the approved participant has a reasonable excuse</w:t>
      </w:r>
      <w:r w:rsidR="007E1ADB" w:rsidRPr="00FA6A07">
        <w:t>; and</w:t>
      </w:r>
    </w:p>
    <w:p w:rsidR="007E1ADB" w:rsidRPr="00FA6A07" w:rsidRDefault="00945067" w:rsidP="007E1ADB">
      <w:pPr>
        <w:pStyle w:val="paragraph"/>
      </w:pPr>
      <w:r w:rsidRPr="00FA6A07">
        <w:tab/>
        <w:t>(e)</w:t>
      </w:r>
      <w:r w:rsidRPr="00FA6A07">
        <w:tab/>
      </w:r>
      <w:r w:rsidR="007E1ADB" w:rsidRPr="00FA6A07">
        <w:t>must have an internal or external dispute resolution mechanism for use by investors; and</w:t>
      </w:r>
    </w:p>
    <w:p w:rsidR="000C5558" w:rsidRPr="00FA6A07" w:rsidRDefault="00945067" w:rsidP="000C5558">
      <w:pPr>
        <w:pStyle w:val="paragraph"/>
      </w:pPr>
      <w:r w:rsidRPr="00FA6A07">
        <w:tab/>
        <w:t>(f)</w:t>
      </w:r>
      <w:r w:rsidRPr="00FA6A07">
        <w:tab/>
      </w:r>
      <w:r w:rsidR="000C5558" w:rsidRPr="00FA6A07">
        <w:t xml:space="preserve">must </w:t>
      </w:r>
      <w:r w:rsidR="007E1ADB" w:rsidRPr="00FA6A07">
        <w:t>not enforce, seek to enforce or threaten to enforce</w:t>
      </w:r>
      <w:r w:rsidR="000C5558" w:rsidRPr="00FA6A07">
        <w:t xml:space="preserve"> an unfair contract; and</w:t>
      </w:r>
    </w:p>
    <w:p w:rsidR="000C5558" w:rsidRPr="00FA6A07" w:rsidRDefault="00945067" w:rsidP="000C5558">
      <w:pPr>
        <w:pStyle w:val="paragraph"/>
      </w:pPr>
      <w:r w:rsidRPr="00FA6A07">
        <w:tab/>
        <w:t>(g)</w:t>
      </w:r>
      <w:r w:rsidRPr="00FA6A07">
        <w:tab/>
      </w:r>
      <w:r w:rsidR="000C5558" w:rsidRPr="00FA6A07">
        <w:t>must not make a misrepresentation to an investor; and</w:t>
      </w:r>
    </w:p>
    <w:p w:rsidR="000C5558" w:rsidRPr="00FA6A07" w:rsidRDefault="00945067" w:rsidP="000C5558">
      <w:pPr>
        <w:pStyle w:val="paragraph"/>
      </w:pPr>
      <w:r w:rsidRPr="00FA6A07">
        <w:tab/>
        <w:t>(h)</w:t>
      </w:r>
      <w:r w:rsidRPr="00FA6A07">
        <w:tab/>
      </w:r>
      <w:r w:rsidR="000C5558" w:rsidRPr="00FA6A07">
        <w:t>must not engage in misleading or deceptive conduct in relation to an investor; and</w:t>
      </w:r>
    </w:p>
    <w:p w:rsidR="000C5558" w:rsidRPr="00FA6A07" w:rsidRDefault="00945067" w:rsidP="000C5558">
      <w:pPr>
        <w:pStyle w:val="paragraph"/>
      </w:pPr>
      <w:r w:rsidRPr="00FA6A07">
        <w:tab/>
        <w:t>(</w:t>
      </w:r>
      <w:proofErr w:type="spellStart"/>
      <w:r w:rsidRPr="00FA6A07">
        <w:t>i</w:t>
      </w:r>
      <w:proofErr w:type="spellEnd"/>
      <w:r w:rsidRPr="00FA6A07">
        <w:t>)</w:t>
      </w:r>
      <w:r w:rsidRPr="00FA6A07">
        <w:tab/>
      </w:r>
      <w:r w:rsidR="000C5558" w:rsidRPr="00FA6A07">
        <w:t>must not threaten or coerce an investor to take an action the investor is not required to take under contract; and</w:t>
      </w:r>
    </w:p>
    <w:p w:rsidR="000C5558" w:rsidRPr="00FA6A07" w:rsidRDefault="00945067" w:rsidP="000C5558">
      <w:pPr>
        <w:pStyle w:val="paragraph"/>
      </w:pPr>
      <w:r w:rsidRPr="00FA6A07">
        <w:tab/>
        <w:t>(j)</w:t>
      </w:r>
      <w:r w:rsidRPr="00FA6A07">
        <w:tab/>
      </w:r>
      <w:r w:rsidR="000C5558" w:rsidRPr="00FA6A07">
        <w:t xml:space="preserve">must not prevent an investor from entering into a contract with a suitably qualified </w:t>
      </w:r>
      <w:r w:rsidR="00F21BD7" w:rsidRPr="00FA6A07">
        <w:t xml:space="preserve">and experienced </w:t>
      </w:r>
      <w:r w:rsidR="000C5558" w:rsidRPr="00FA6A07">
        <w:t>person in relation to the dwelling; and</w:t>
      </w:r>
    </w:p>
    <w:p w:rsidR="000C5558" w:rsidRPr="00FA6A07" w:rsidRDefault="00945067" w:rsidP="000C5558">
      <w:pPr>
        <w:pStyle w:val="paragraph"/>
      </w:pPr>
      <w:r w:rsidRPr="00FA6A07">
        <w:tab/>
        <w:t>(k)</w:t>
      </w:r>
      <w:r w:rsidRPr="00FA6A07">
        <w:tab/>
      </w:r>
      <w:r w:rsidR="000C5558" w:rsidRPr="00FA6A07">
        <w:t>must not threaten to take action that would result in an investor not receiving incentive to which the investor is entitled</w:t>
      </w:r>
      <w:r w:rsidR="00F21BD7" w:rsidRPr="00FA6A07">
        <w:t xml:space="preserve"> under </w:t>
      </w:r>
      <w:r w:rsidR="00154B80" w:rsidRPr="00FA6A07">
        <w:t>law</w:t>
      </w:r>
      <w:r w:rsidR="002A7B53" w:rsidRPr="00FA6A07">
        <w:t>; and</w:t>
      </w:r>
    </w:p>
    <w:p w:rsidR="002A7B53" w:rsidRPr="00FA6A07" w:rsidRDefault="00945067" w:rsidP="00945067">
      <w:pPr>
        <w:pStyle w:val="paragraph"/>
      </w:pPr>
      <w:r w:rsidRPr="00FA6A07">
        <w:tab/>
        <w:t>(l)</w:t>
      </w:r>
      <w:r w:rsidRPr="00FA6A07">
        <w:tab/>
      </w:r>
      <w:r w:rsidR="002A7B53" w:rsidRPr="00FA6A07">
        <w:t>must not require an investor to enter into a contract with another person in relation to the dwelling, unless the contract relates to a property management service provider and the approved participant is able to ensure that the provider:</w:t>
      </w:r>
    </w:p>
    <w:p w:rsidR="002A7B53" w:rsidRPr="00FA6A07" w:rsidRDefault="002A7B53" w:rsidP="002A7B53">
      <w:pPr>
        <w:pStyle w:val="paragraphsub"/>
      </w:pPr>
      <w:r w:rsidRPr="00FA6A07">
        <w:tab/>
        <w:t>(</w:t>
      </w:r>
      <w:proofErr w:type="spellStart"/>
      <w:r w:rsidRPr="00FA6A07">
        <w:t>i</w:t>
      </w:r>
      <w:proofErr w:type="spellEnd"/>
      <w:r w:rsidRPr="00FA6A07">
        <w:t>)</w:t>
      </w:r>
      <w:r w:rsidRPr="00FA6A07">
        <w:tab/>
        <w:t>complies with the contract between the provider and the investor; and</w:t>
      </w:r>
    </w:p>
    <w:p w:rsidR="002A7B53" w:rsidRPr="00FA6A07" w:rsidRDefault="002A7B53" w:rsidP="002A7B53">
      <w:pPr>
        <w:pStyle w:val="paragraphsub"/>
      </w:pPr>
      <w:r w:rsidRPr="00FA6A07">
        <w:tab/>
        <w:t>(ii)</w:t>
      </w:r>
      <w:r w:rsidRPr="00FA6A07">
        <w:tab/>
        <w:t>complies with legal obligations relating to the investor in a timely manner; and</w:t>
      </w:r>
    </w:p>
    <w:p w:rsidR="002A7B53" w:rsidRPr="00FA6A07" w:rsidRDefault="002A7B53" w:rsidP="002A7B53">
      <w:pPr>
        <w:pStyle w:val="paragraphsub"/>
      </w:pPr>
      <w:r w:rsidRPr="00FA6A07">
        <w:tab/>
        <w:t>(iii)</w:t>
      </w:r>
      <w:r w:rsidRPr="00FA6A07">
        <w:tab/>
        <w:t>complies with the laws of the Commonwealth and the States and Territories in relation to dealings with investors and tenants; and</w:t>
      </w:r>
    </w:p>
    <w:p w:rsidR="002A7B53" w:rsidRPr="00FA6A07" w:rsidRDefault="002A7B53" w:rsidP="002A7B53">
      <w:pPr>
        <w:pStyle w:val="paragraphsub"/>
      </w:pPr>
      <w:r w:rsidRPr="00FA6A07">
        <w:tab/>
        <w:t>(iv)</w:t>
      </w:r>
      <w:r w:rsidRPr="00FA6A07">
        <w:tab/>
        <w:t>does not enforce, seek to enforce or threaten to enforce an unfair contract with an investor; and</w:t>
      </w:r>
    </w:p>
    <w:p w:rsidR="002A7B53" w:rsidRPr="00FA6A07" w:rsidRDefault="002A7B53" w:rsidP="002A7B53">
      <w:pPr>
        <w:pStyle w:val="paragraphsub"/>
      </w:pPr>
      <w:r w:rsidRPr="00FA6A07">
        <w:tab/>
        <w:t>(v)</w:t>
      </w:r>
      <w:r w:rsidRPr="00FA6A07">
        <w:tab/>
        <w:t xml:space="preserve">does not make a misrepresentation to </w:t>
      </w:r>
      <w:r w:rsidR="00945067" w:rsidRPr="00FA6A07">
        <w:t>an</w:t>
      </w:r>
      <w:r w:rsidRPr="00FA6A07">
        <w:t xml:space="preserve"> investor; and</w:t>
      </w:r>
    </w:p>
    <w:p w:rsidR="002A7B53" w:rsidRPr="00FA6A07" w:rsidRDefault="002A7B53" w:rsidP="002A7B53">
      <w:pPr>
        <w:pStyle w:val="paragraphsub"/>
      </w:pPr>
      <w:r w:rsidRPr="00FA6A07">
        <w:tab/>
        <w:t>(vi)</w:t>
      </w:r>
      <w:r w:rsidRPr="00FA6A07">
        <w:tab/>
        <w:t xml:space="preserve">does not engage in misleading or deceptive conduct in relation to </w:t>
      </w:r>
      <w:r w:rsidR="00945067" w:rsidRPr="00FA6A07">
        <w:t>an</w:t>
      </w:r>
      <w:r w:rsidRPr="00FA6A07">
        <w:t xml:space="preserve"> investor; and</w:t>
      </w:r>
    </w:p>
    <w:p w:rsidR="002A7B53" w:rsidRPr="00FA6A07" w:rsidRDefault="002A7B53" w:rsidP="002A7B53">
      <w:pPr>
        <w:pStyle w:val="paragraphsub"/>
      </w:pPr>
      <w:r w:rsidRPr="00FA6A07">
        <w:tab/>
        <w:t>(vii)</w:t>
      </w:r>
      <w:r w:rsidRPr="00FA6A07">
        <w:tab/>
        <w:t>does not threaten or coerce an investor to take action the investor is not required to take under contract; and</w:t>
      </w:r>
    </w:p>
    <w:p w:rsidR="002A7B53" w:rsidRPr="00FA6A07" w:rsidRDefault="00945067" w:rsidP="002A7B53">
      <w:pPr>
        <w:pStyle w:val="paragraph"/>
      </w:pPr>
      <w:r w:rsidRPr="00FA6A07">
        <w:tab/>
        <w:t>(m)</w:t>
      </w:r>
      <w:r w:rsidRPr="00FA6A07">
        <w:tab/>
      </w:r>
      <w:r w:rsidR="002A7B53" w:rsidRPr="00FA6A07">
        <w:t xml:space="preserve">if the approved participant requires the investor to enter into a contract as mentioned in </w:t>
      </w:r>
      <w:r w:rsidR="00FA6A07" w:rsidRPr="00FA6A07">
        <w:t>paragraph (</w:t>
      </w:r>
      <w:r w:rsidR="002A7B53" w:rsidRPr="00FA6A07">
        <w:t xml:space="preserve">l)—ensures that the property management service provider acts in accordance with </w:t>
      </w:r>
      <w:r w:rsidR="00FA6A07" w:rsidRPr="00FA6A07">
        <w:t>subparagraphs (</w:t>
      </w:r>
      <w:r w:rsidRPr="00FA6A07">
        <w:t>l)(</w:t>
      </w:r>
      <w:proofErr w:type="spellStart"/>
      <w:r w:rsidRPr="00FA6A07">
        <w:t>i</w:t>
      </w:r>
      <w:proofErr w:type="spellEnd"/>
      <w:r w:rsidRPr="00FA6A07">
        <w:t>) to (vii)</w:t>
      </w:r>
      <w:r w:rsidR="002A7B53" w:rsidRPr="00FA6A07">
        <w:t>.</w:t>
      </w:r>
    </w:p>
    <w:p w:rsidR="00264F55" w:rsidRPr="00FA6A07" w:rsidRDefault="005B0531" w:rsidP="00264F55">
      <w:pPr>
        <w:pStyle w:val="ActHead5"/>
      </w:pPr>
      <w:bookmarkStart w:id="15" w:name="_Toc862009"/>
      <w:r w:rsidRPr="00FA6A07">
        <w:rPr>
          <w:rStyle w:val="CharSectno"/>
        </w:rPr>
        <w:t>2</w:t>
      </w:r>
      <w:r w:rsidR="00DF4093" w:rsidRPr="00FA6A07">
        <w:rPr>
          <w:rStyle w:val="CharSectno"/>
        </w:rPr>
        <w:t>2</w:t>
      </w:r>
      <w:r w:rsidRPr="00FA6A07">
        <w:rPr>
          <w:rStyle w:val="CharSectno"/>
        </w:rPr>
        <w:t>BE</w:t>
      </w:r>
      <w:r w:rsidR="00264F55" w:rsidRPr="00FA6A07">
        <w:t xml:space="preserve">  Secretary may determine breach on </w:t>
      </w:r>
      <w:r w:rsidR="00B80289" w:rsidRPr="00FA6A07">
        <w:t>own initiative or</w:t>
      </w:r>
      <w:r w:rsidR="00FC2A11" w:rsidRPr="00FA6A07">
        <w:t xml:space="preserve"> on</w:t>
      </w:r>
      <w:r w:rsidR="00B80289" w:rsidRPr="00FA6A07">
        <w:t xml:space="preserve"> </w:t>
      </w:r>
      <w:r w:rsidR="00756228" w:rsidRPr="00FA6A07">
        <w:t>request</w:t>
      </w:r>
      <w:r w:rsidR="00FC2A11" w:rsidRPr="00FA6A07">
        <w:t xml:space="preserve"> by an investor</w:t>
      </w:r>
      <w:bookmarkEnd w:id="15"/>
    </w:p>
    <w:p w:rsidR="00264F55" w:rsidRPr="00FA6A07" w:rsidRDefault="00B80289" w:rsidP="00264F55">
      <w:pPr>
        <w:pStyle w:val="subsection"/>
      </w:pPr>
      <w:r w:rsidRPr="00FA6A07">
        <w:tab/>
      </w:r>
      <w:r w:rsidR="00756228" w:rsidRPr="00FA6A07">
        <w:t>(1)</w:t>
      </w:r>
      <w:r w:rsidRPr="00FA6A07">
        <w:tab/>
        <w:t>The Secretary may determine that an approved participant for an approved rental dwelling has committed an individual breach, a serious breach or a disqualifying breach</w:t>
      </w:r>
      <w:r w:rsidR="00756228" w:rsidRPr="00FA6A07">
        <w:t>:</w:t>
      </w:r>
    </w:p>
    <w:p w:rsidR="00756228" w:rsidRPr="00FA6A07" w:rsidRDefault="00756228" w:rsidP="00A97A2E">
      <w:pPr>
        <w:pStyle w:val="paragraph"/>
      </w:pPr>
      <w:r w:rsidRPr="00FA6A07">
        <w:tab/>
        <w:t>(a)</w:t>
      </w:r>
      <w:r w:rsidRPr="00FA6A07">
        <w:tab/>
        <w:t>on the Secretary’s own initiative; or</w:t>
      </w:r>
    </w:p>
    <w:p w:rsidR="00756228" w:rsidRPr="00FA6A07" w:rsidRDefault="00756228" w:rsidP="00A97A2E">
      <w:pPr>
        <w:pStyle w:val="paragraph"/>
      </w:pPr>
      <w:r w:rsidRPr="00FA6A07">
        <w:tab/>
        <w:t>(b)</w:t>
      </w:r>
      <w:r w:rsidRPr="00FA6A07">
        <w:tab/>
        <w:t xml:space="preserve">on a </w:t>
      </w:r>
      <w:r w:rsidR="005B0531" w:rsidRPr="00FA6A07">
        <w:t xml:space="preserve">written </w:t>
      </w:r>
      <w:r w:rsidR="00721661" w:rsidRPr="00FA6A07">
        <w:t>request</w:t>
      </w:r>
      <w:r w:rsidR="005B0531" w:rsidRPr="00FA6A07">
        <w:t xml:space="preserve"> (the transfer request)</w:t>
      </w:r>
      <w:r w:rsidRPr="00FA6A07">
        <w:t xml:space="preserve"> by an investor for the allocation for the dwelling to be transferred</w:t>
      </w:r>
      <w:r w:rsidR="00487482" w:rsidRPr="00FA6A07">
        <w:t xml:space="preserve"> because the approved participant has committed an individual breach, a serious breach or a disqualifying breach</w:t>
      </w:r>
      <w:r w:rsidRPr="00FA6A07">
        <w:t>.</w:t>
      </w:r>
    </w:p>
    <w:p w:rsidR="00807CF5" w:rsidRPr="00FA6A07" w:rsidRDefault="00756228" w:rsidP="00756228">
      <w:pPr>
        <w:pStyle w:val="subsection"/>
      </w:pPr>
      <w:r w:rsidRPr="00FA6A07">
        <w:tab/>
        <w:t>(2)</w:t>
      </w:r>
      <w:r w:rsidRPr="00FA6A07">
        <w:tab/>
      </w:r>
      <w:r w:rsidR="00721661" w:rsidRPr="00FA6A07">
        <w:t xml:space="preserve">A </w:t>
      </w:r>
      <w:r w:rsidR="005B0531" w:rsidRPr="00FA6A07">
        <w:t xml:space="preserve">transfer </w:t>
      </w:r>
      <w:r w:rsidR="00807CF5" w:rsidRPr="00FA6A07">
        <w:t>request:</w:t>
      </w:r>
    </w:p>
    <w:p w:rsidR="00AA077E" w:rsidRPr="00FA6A07" w:rsidRDefault="00807CF5" w:rsidP="00AA077E">
      <w:pPr>
        <w:pStyle w:val="paragraph"/>
      </w:pPr>
      <w:r w:rsidRPr="00FA6A07">
        <w:tab/>
        <w:t>(a)</w:t>
      </w:r>
      <w:r w:rsidRPr="00FA6A07">
        <w:tab/>
      </w:r>
      <w:r w:rsidR="00AA077E" w:rsidRPr="00FA6A07">
        <w:t>must:</w:t>
      </w:r>
    </w:p>
    <w:p w:rsidR="00AA077E" w:rsidRPr="00FA6A07" w:rsidRDefault="00AA077E" w:rsidP="00AA077E">
      <w:pPr>
        <w:pStyle w:val="paragraphsub"/>
      </w:pPr>
      <w:r w:rsidRPr="00FA6A07">
        <w:tab/>
        <w:t>(</w:t>
      </w:r>
      <w:proofErr w:type="spellStart"/>
      <w:r w:rsidRPr="00FA6A07">
        <w:t>i</w:t>
      </w:r>
      <w:proofErr w:type="spellEnd"/>
      <w:r w:rsidRPr="00FA6A07">
        <w:t>)</w:t>
      </w:r>
      <w:r w:rsidRPr="00FA6A07">
        <w:tab/>
        <w:t>be in a form approved by the Secretary; and</w:t>
      </w:r>
    </w:p>
    <w:p w:rsidR="00807CF5" w:rsidRPr="00FA6A07" w:rsidRDefault="00AA077E" w:rsidP="00AA077E">
      <w:pPr>
        <w:pStyle w:val="paragraphsub"/>
      </w:pPr>
      <w:r w:rsidRPr="00FA6A07">
        <w:tab/>
        <w:t>(ii)</w:t>
      </w:r>
      <w:r w:rsidRPr="00FA6A07">
        <w:tab/>
      </w:r>
      <w:r w:rsidR="00721661" w:rsidRPr="00FA6A07">
        <w:t>include details of the breach alleged by the investor</w:t>
      </w:r>
      <w:r w:rsidR="00807CF5" w:rsidRPr="00FA6A07">
        <w:t>; but</w:t>
      </w:r>
    </w:p>
    <w:p w:rsidR="00721661" w:rsidRPr="00FA6A07" w:rsidRDefault="00807CF5" w:rsidP="00807CF5">
      <w:pPr>
        <w:pStyle w:val="paragraph"/>
      </w:pPr>
      <w:r w:rsidRPr="00FA6A07">
        <w:tab/>
        <w:t>(b)</w:t>
      </w:r>
      <w:r w:rsidRPr="00FA6A07">
        <w:tab/>
        <w:t>does not need to specify whether the breach is an individual breach, a serious breach or a disqualifying breach</w:t>
      </w:r>
      <w:r w:rsidR="00721661" w:rsidRPr="00FA6A07">
        <w:t>.</w:t>
      </w:r>
    </w:p>
    <w:p w:rsidR="00721661" w:rsidRPr="00FA6A07" w:rsidRDefault="00721661" w:rsidP="00756228">
      <w:pPr>
        <w:pStyle w:val="subsection"/>
      </w:pPr>
      <w:r w:rsidRPr="00FA6A07">
        <w:tab/>
        <w:t>(3)</w:t>
      </w:r>
      <w:r w:rsidRPr="00FA6A07">
        <w:tab/>
        <w:t xml:space="preserve">However, an investor must not make a </w:t>
      </w:r>
      <w:r w:rsidR="005B0531" w:rsidRPr="00FA6A07">
        <w:t xml:space="preserve">transfer request </w:t>
      </w:r>
      <w:r w:rsidRPr="00FA6A07">
        <w:t>unless:</w:t>
      </w:r>
    </w:p>
    <w:p w:rsidR="00721661" w:rsidRPr="00FA6A07" w:rsidRDefault="00721661" w:rsidP="00721661">
      <w:pPr>
        <w:pStyle w:val="paragraph"/>
      </w:pPr>
      <w:r w:rsidRPr="00FA6A07">
        <w:tab/>
        <w:t>(a)</w:t>
      </w:r>
      <w:r w:rsidRPr="00FA6A07">
        <w:tab/>
        <w:t xml:space="preserve">the investor has given the approved </w:t>
      </w:r>
      <w:r w:rsidR="00DF4093" w:rsidRPr="00FA6A07">
        <w:t>participant</w:t>
      </w:r>
      <w:r w:rsidRPr="00FA6A07">
        <w:t xml:space="preserve"> written notice of the alleged breach; and</w:t>
      </w:r>
    </w:p>
    <w:p w:rsidR="00721661" w:rsidRPr="00FA6A07" w:rsidRDefault="00721661" w:rsidP="00721661">
      <w:pPr>
        <w:pStyle w:val="paragraph"/>
      </w:pPr>
      <w:r w:rsidRPr="00FA6A07">
        <w:tab/>
        <w:t>(b)</w:t>
      </w:r>
      <w:r w:rsidRPr="00FA6A07">
        <w:tab/>
        <w:t>90 days have passed since the notice was given; and</w:t>
      </w:r>
    </w:p>
    <w:p w:rsidR="00721661" w:rsidRPr="00FA6A07" w:rsidRDefault="00721661" w:rsidP="00721661">
      <w:pPr>
        <w:pStyle w:val="paragraph"/>
      </w:pPr>
      <w:r w:rsidRPr="00FA6A07">
        <w:tab/>
        <w:t>(c)</w:t>
      </w:r>
      <w:r w:rsidRPr="00FA6A07">
        <w:tab/>
        <w:t xml:space="preserve">the investor is satisfied that </w:t>
      </w:r>
      <w:r w:rsidR="00BF661F" w:rsidRPr="00FA6A07">
        <w:t>the approved participant has</w:t>
      </w:r>
      <w:r w:rsidR="00154B80" w:rsidRPr="00FA6A07">
        <w:t xml:space="preserve"> not </w:t>
      </w:r>
      <w:r w:rsidR="00BF661F" w:rsidRPr="00FA6A07">
        <w:t xml:space="preserve">taken appropriate action in relation to </w:t>
      </w:r>
      <w:r w:rsidRPr="00FA6A07">
        <w:t xml:space="preserve">the </w:t>
      </w:r>
      <w:r w:rsidR="00BF661F" w:rsidRPr="00FA6A07">
        <w:t>alleged breach.</w:t>
      </w:r>
    </w:p>
    <w:p w:rsidR="00721661" w:rsidRPr="00FA6A07" w:rsidRDefault="00721661" w:rsidP="00756228">
      <w:pPr>
        <w:pStyle w:val="subsection"/>
      </w:pPr>
      <w:r w:rsidRPr="00FA6A07">
        <w:tab/>
        <w:t>(4</w:t>
      </w:r>
      <w:r w:rsidR="00756228" w:rsidRPr="00FA6A07">
        <w:t>)</w:t>
      </w:r>
      <w:r w:rsidR="00756228" w:rsidRPr="00FA6A07">
        <w:tab/>
      </w:r>
      <w:r w:rsidR="00FA6A07" w:rsidRPr="00FA6A07">
        <w:t>Subsection (</w:t>
      </w:r>
      <w:r w:rsidRPr="00FA6A07">
        <w:t>3) does not apply</w:t>
      </w:r>
      <w:r w:rsidR="00BF661F" w:rsidRPr="00FA6A07">
        <w:t xml:space="preserve"> in relation to an</w:t>
      </w:r>
      <w:r w:rsidRPr="00FA6A07">
        <w:t xml:space="preserve"> insolvency event.</w:t>
      </w:r>
    </w:p>
    <w:p w:rsidR="00EC01C4" w:rsidRPr="00FA6A07" w:rsidRDefault="005B0531" w:rsidP="00CB5F13">
      <w:pPr>
        <w:pStyle w:val="ActHead5"/>
      </w:pPr>
      <w:bookmarkStart w:id="16" w:name="_Toc862010"/>
      <w:r w:rsidRPr="00FA6A07">
        <w:rPr>
          <w:rStyle w:val="CharSectno"/>
        </w:rPr>
        <w:t>22BF</w:t>
      </w:r>
      <w:r w:rsidR="00EC01C4" w:rsidRPr="00FA6A07">
        <w:t xml:space="preserve">  Secretary must notify proposed determination</w:t>
      </w:r>
      <w:bookmarkEnd w:id="16"/>
    </w:p>
    <w:p w:rsidR="00985BFF" w:rsidRPr="00FA6A07" w:rsidRDefault="00EC01C4" w:rsidP="00EC01C4">
      <w:pPr>
        <w:pStyle w:val="subsection"/>
      </w:pPr>
      <w:r w:rsidRPr="00FA6A07">
        <w:tab/>
      </w:r>
      <w:r w:rsidR="00985BFF" w:rsidRPr="00FA6A07">
        <w:t>(1)</w:t>
      </w:r>
      <w:r w:rsidRPr="00FA6A07">
        <w:tab/>
        <w:t xml:space="preserve">Before determining that </w:t>
      </w:r>
      <w:r w:rsidR="007E1ADB" w:rsidRPr="00FA6A07">
        <w:t>the</w:t>
      </w:r>
      <w:r w:rsidRPr="00FA6A07">
        <w:t xml:space="preserve"> approved participant </w:t>
      </w:r>
      <w:r w:rsidR="00985BFF" w:rsidRPr="00FA6A07">
        <w:t xml:space="preserve">for an approved rental dwelling </w:t>
      </w:r>
      <w:r w:rsidRPr="00FA6A07">
        <w:t>has committed an individual breach, a serious breach or a disqualifying breach, the Secretary must</w:t>
      </w:r>
      <w:r w:rsidR="00985BFF" w:rsidRPr="00FA6A07">
        <w:t xml:space="preserve"> give </w:t>
      </w:r>
      <w:r w:rsidR="009D4C5B" w:rsidRPr="00FA6A07">
        <w:t xml:space="preserve">written </w:t>
      </w:r>
      <w:r w:rsidR="00985BFF" w:rsidRPr="00FA6A07">
        <w:t>notice of the proposed determination to:</w:t>
      </w:r>
    </w:p>
    <w:p w:rsidR="00EC01C4" w:rsidRPr="00FA6A07" w:rsidRDefault="00EC01C4" w:rsidP="00985BFF">
      <w:pPr>
        <w:pStyle w:val="paragraph"/>
      </w:pPr>
      <w:r w:rsidRPr="00FA6A07">
        <w:tab/>
        <w:t>(</w:t>
      </w:r>
      <w:r w:rsidR="00985BFF" w:rsidRPr="00FA6A07">
        <w:t>a</w:t>
      </w:r>
      <w:r w:rsidRPr="00FA6A07">
        <w:t>)</w:t>
      </w:r>
      <w:r w:rsidRPr="00FA6A07">
        <w:tab/>
        <w:t>the approved participant</w:t>
      </w:r>
      <w:r w:rsidR="00985BFF" w:rsidRPr="00FA6A07">
        <w:t>; and</w:t>
      </w:r>
    </w:p>
    <w:p w:rsidR="00985BFF" w:rsidRPr="00FA6A07" w:rsidRDefault="00985BFF" w:rsidP="00985BFF">
      <w:pPr>
        <w:pStyle w:val="paragraph"/>
      </w:pPr>
      <w:r w:rsidRPr="00FA6A07">
        <w:tab/>
        <w:t>(b)</w:t>
      </w:r>
      <w:r w:rsidRPr="00FA6A07">
        <w:tab/>
      </w:r>
      <w:r w:rsidR="009D4C5B" w:rsidRPr="00FA6A07">
        <w:t>if the Secretary proposes to make the determination because an investor made a transfer request—the investor.</w:t>
      </w:r>
    </w:p>
    <w:p w:rsidR="00985BFF" w:rsidRPr="00FA6A07" w:rsidRDefault="00985BFF" w:rsidP="00985BFF">
      <w:pPr>
        <w:pStyle w:val="subsection"/>
      </w:pPr>
      <w:r w:rsidRPr="00FA6A07">
        <w:tab/>
        <w:t>(2)</w:t>
      </w:r>
      <w:r w:rsidRPr="00FA6A07">
        <w:tab/>
        <w:t>The notice must:</w:t>
      </w:r>
    </w:p>
    <w:p w:rsidR="00985BFF" w:rsidRPr="00FA6A07" w:rsidRDefault="00985BFF" w:rsidP="00985BFF">
      <w:pPr>
        <w:pStyle w:val="paragraph"/>
      </w:pPr>
      <w:r w:rsidRPr="00FA6A07">
        <w:tab/>
        <w:t>(a)</w:t>
      </w:r>
      <w:r w:rsidRPr="00FA6A07">
        <w:tab/>
        <w:t>state that the Secretary proposes to determine that the approved participant has committed the breach; and</w:t>
      </w:r>
    </w:p>
    <w:p w:rsidR="00985BFF" w:rsidRPr="00FA6A07" w:rsidRDefault="00985BFF" w:rsidP="00985BFF">
      <w:pPr>
        <w:pStyle w:val="paragraph"/>
      </w:pPr>
      <w:r w:rsidRPr="00FA6A07">
        <w:tab/>
        <w:t>(b)</w:t>
      </w:r>
      <w:r w:rsidRPr="00FA6A07">
        <w:tab/>
        <w:t>invite the approved participant or investor, as the case requires, to make a written submission to the Secretary about the proposed determination no later than 14 days after the day the Secretary gives the notice.</w:t>
      </w:r>
    </w:p>
    <w:p w:rsidR="00985BFF" w:rsidRPr="00FA6A07" w:rsidRDefault="00985BFF" w:rsidP="00985BFF">
      <w:pPr>
        <w:pStyle w:val="subsection"/>
      </w:pPr>
      <w:r w:rsidRPr="00FA6A07">
        <w:tab/>
        <w:t>(3)</w:t>
      </w:r>
      <w:r w:rsidRPr="00FA6A07">
        <w:tab/>
        <w:t>In deciding whether to make the determination, the Secretary must have regard to any submission so made.</w:t>
      </w:r>
    </w:p>
    <w:p w:rsidR="00985BFF" w:rsidRPr="00FA6A07" w:rsidRDefault="00985BFF" w:rsidP="00985BFF">
      <w:pPr>
        <w:pStyle w:val="subsection"/>
      </w:pPr>
      <w:r w:rsidRPr="00FA6A07">
        <w:tab/>
        <w:t>(4)</w:t>
      </w:r>
      <w:r w:rsidRPr="00FA6A07">
        <w:tab/>
        <w:t>Subregulation (3) does not limit the matters to which the Secretary may have regard in deciding whether to make the determination.</w:t>
      </w:r>
    </w:p>
    <w:p w:rsidR="00264F55" w:rsidRPr="00FA6A07" w:rsidRDefault="00EC01C4" w:rsidP="00CB5F13">
      <w:pPr>
        <w:pStyle w:val="ActHead5"/>
      </w:pPr>
      <w:bookmarkStart w:id="17" w:name="_Toc862011"/>
      <w:r w:rsidRPr="00FA6A07">
        <w:rPr>
          <w:rStyle w:val="CharSectno"/>
        </w:rPr>
        <w:t>22B</w:t>
      </w:r>
      <w:r w:rsidR="005B0531" w:rsidRPr="00FA6A07">
        <w:rPr>
          <w:rStyle w:val="CharSectno"/>
        </w:rPr>
        <w:t>G</w:t>
      </w:r>
      <w:r w:rsidR="000E40B6" w:rsidRPr="00FA6A07">
        <w:t xml:space="preserve">  Transfer or revocation because of breach</w:t>
      </w:r>
      <w:bookmarkEnd w:id="17"/>
    </w:p>
    <w:p w:rsidR="000E40B6" w:rsidRPr="00FA6A07" w:rsidRDefault="00FC2A11" w:rsidP="000E40B6">
      <w:pPr>
        <w:pStyle w:val="subsection"/>
      </w:pPr>
      <w:r w:rsidRPr="00FA6A07">
        <w:tab/>
        <w:t>(1)</w:t>
      </w:r>
      <w:r w:rsidRPr="00FA6A07">
        <w:tab/>
        <w:t>This regulation applies if:</w:t>
      </w:r>
    </w:p>
    <w:p w:rsidR="00FC2A11" w:rsidRPr="00FA6A07" w:rsidRDefault="00FC2A11" w:rsidP="00FC2A11">
      <w:pPr>
        <w:pStyle w:val="paragraph"/>
      </w:pPr>
      <w:r w:rsidRPr="00FA6A07">
        <w:tab/>
        <w:t>(a)</w:t>
      </w:r>
      <w:r w:rsidRPr="00FA6A07">
        <w:tab/>
        <w:t xml:space="preserve">the Secretary has determined that an approved </w:t>
      </w:r>
      <w:r w:rsidR="00337052" w:rsidRPr="00FA6A07">
        <w:t>participant</w:t>
      </w:r>
      <w:r w:rsidRPr="00FA6A07">
        <w:t xml:space="preserve"> for an approved rental dwelling has committed an individual breach, a serious breach or a disqualifying breach; and</w:t>
      </w:r>
    </w:p>
    <w:p w:rsidR="00FC2A11" w:rsidRPr="00FA6A07" w:rsidRDefault="00FC2A11" w:rsidP="00FC2A11">
      <w:pPr>
        <w:pStyle w:val="paragraph"/>
      </w:pPr>
      <w:r w:rsidRPr="00FA6A07">
        <w:tab/>
        <w:t>(b)</w:t>
      </w:r>
      <w:r w:rsidRPr="00FA6A07">
        <w:tab/>
      </w:r>
      <w:r w:rsidR="001D1674" w:rsidRPr="00FA6A07">
        <w:t>either:</w:t>
      </w:r>
    </w:p>
    <w:p w:rsidR="001D1674" w:rsidRPr="00FA6A07" w:rsidRDefault="001D1674" w:rsidP="001D1674">
      <w:pPr>
        <w:pStyle w:val="paragraphsub"/>
      </w:pPr>
      <w:r w:rsidRPr="00FA6A07">
        <w:tab/>
        <w:t>(</w:t>
      </w:r>
      <w:proofErr w:type="spellStart"/>
      <w:r w:rsidRPr="00FA6A07">
        <w:t>i</w:t>
      </w:r>
      <w:proofErr w:type="spellEnd"/>
      <w:r w:rsidRPr="00FA6A07">
        <w:t>)</w:t>
      </w:r>
      <w:r w:rsidRPr="00FA6A07">
        <w:tab/>
        <w:t>the Administrative Appeals Tribunal has confirmed the Secretary’s decision to make the determination; or</w:t>
      </w:r>
    </w:p>
    <w:p w:rsidR="001D1674" w:rsidRPr="00FA6A07" w:rsidRDefault="001D1674" w:rsidP="001D1674">
      <w:pPr>
        <w:pStyle w:val="paragraphsub"/>
      </w:pPr>
      <w:r w:rsidRPr="00FA6A07">
        <w:tab/>
        <w:t>(ii)</w:t>
      </w:r>
      <w:r w:rsidRPr="00FA6A07">
        <w:tab/>
        <w:t xml:space="preserve">the period for making an application to the Administrative Appeals Tribunal for review of the Secretary’s decision </w:t>
      </w:r>
      <w:r w:rsidR="007E1ADB" w:rsidRPr="00FA6A07">
        <w:t xml:space="preserve">to make the determination </w:t>
      </w:r>
      <w:r w:rsidRPr="00FA6A07">
        <w:t>has expired.</w:t>
      </w:r>
    </w:p>
    <w:p w:rsidR="00B44B9B" w:rsidRPr="00FA6A07" w:rsidRDefault="00B44B9B" w:rsidP="00B44B9B">
      <w:pPr>
        <w:pStyle w:val="SubsectionHead"/>
      </w:pPr>
      <w:r w:rsidRPr="00FA6A07">
        <w:t>Individual breach</w:t>
      </w:r>
    </w:p>
    <w:p w:rsidR="00B44B9B" w:rsidRPr="00FA6A07" w:rsidRDefault="001D1674" w:rsidP="001D1674">
      <w:pPr>
        <w:pStyle w:val="subsection"/>
      </w:pPr>
      <w:r w:rsidRPr="00FA6A07">
        <w:tab/>
        <w:t>(2)</w:t>
      </w:r>
      <w:r w:rsidRPr="00FA6A07">
        <w:tab/>
      </w:r>
      <w:r w:rsidR="00B44B9B" w:rsidRPr="00FA6A07">
        <w:t xml:space="preserve">The Secretary must transfer the allocation for the dwelling </w:t>
      </w:r>
      <w:r w:rsidR="00337052" w:rsidRPr="00FA6A07">
        <w:t xml:space="preserve">to another person or entity </w:t>
      </w:r>
      <w:r w:rsidR="00B44B9B" w:rsidRPr="00FA6A07">
        <w:t>if:</w:t>
      </w:r>
    </w:p>
    <w:p w:rsidR="001D1674" w:rsidRPr="00FA6A07" w:rsidRDefault="00B44B9B" w:rsidP="00B44B9B">
      <w:pPr>
        <w:pStyle w:val="paragraph"/>
      </w:pPr>
      <w:r w:rsidRPr="00FA6A07">
        <w:tab/>
        <w:t>(a)</w:t>
      </w:r>
      <w:r w:rsidRPr="00FA6A07">
        <w:tab/>
      </w:r>
      <w:r w:rsidR="001D1674" w:rsidRPr="00FA6A07">
        <w:t xml:space="preserve">the Secretary </w:t>
      </w:r>
      <w:r w:rsidRPr="00FA6A07">
        <w:t xml:space="preserve">has </w:t>
      </w:r>
      <w:r w:rsidR="001D1674" w:rsidRPr="00FA6A07">
        <w:t xml:space="preserve">determined that the approved participant </w:t>
      </w:r>
      <w:r w:rsidRPr="00FA6A07">
        <w:t>committed an individual breach; and</w:t>
      </w:r>
    </w:p>
    <w:p w:rsidR="00B44B9B" w:rsidRPr="00FA6A07" w:rsidRDefault="00B44B9B" w:rsidP="00B44B9B">
      <w:pPr>
        <w:pStyle w:val="paragraph"/>
      </w:pPr>
      <w:r w:rsidRPr="00FA6A07">
        <w:tab/>
        <w:t>(b)</w:t>
      </w:r>
      <w:r w:rsidRPr="00FA6A07">
        <w:tab/>
        <w:t xml:space="preserve">an investor </w:t>
      </w:r>
      <w:r w:rsidR="00B22F0D" w:rsidRPr="00FA6A07">
        <w:t xml:space="preserve">has </w:t>
      </w:r>
      <w:r w:rsidRPr="00FA6A07">
        <w:t>requested the transfer.</w:t>
      </w:r>
    </w:p>
    <w:p w:rsidR="00B44B9B" w:rsidRPr="00FA6A07" w:rsidRDefault="00B44B9B" w:rsidP="00B44B9B">
      <w:pPr>
        <w:pStyle w:val="SubsectionHead"/>
      </w:pPr>
      <w:r w:rsidRPr="00FA6A07">
        <w:t>Serious</w:t>
      </w:r>
      <w:r w:rsidR="007E1ADB" w:rsidRPr="00FA6A07">
        <w:t xml:space="preserve"> breach—investor requested</w:t>
      </w:r>
      <w:r w:rsidRPr="00FA6A07">
        <w:t xml:space="preserve"> transfer</w:t>
      </w:r>
    </w:p>
    <w:p w:rsidR="00B44B9B" w:rsidRPr="00FA6A07" w:rsidRDefault="00B44B9B" w:rsidP="00B44B9B">
      <w:pPr>
        <w:pStyle w:val="subsection"/>
      </w:pPr>
      <w:r w:rsidRPr="00FA6A07">
        <w:tab/>
        <w:t>(3)</w:t>
      </w:r>
      <w:r w:rsidRPr="00FA6A07">
        <w:tab/>
        <w:t xml:space="preserve">The Secretary must transfer the allocation for the dwelling </w:t>
      </w:r>
      <w:r w:rsidR="00337052" w:rsidRPr="00FA6A07">
        <w:t xml:space="preserve">to another person or entity </w:t>
      </w:r>
      <w:r w:rsidRPr="00FA6A07">
        <w:t>if:</w:t>
      </w:r>
    </w:p>
    <w:p w:rsidR="00B44B9B" w:rsidRPr="00FA6A07" w:rsidRDefault="00B44B9B" w:rsidP="00B44B9B">
      <w:pPr>
        <w:pStyle w:val="paragraph"/>
      </w:pPr>
      <w:r w:rsidRPr="00FA6A07">
        <w:tab/>
        <w:t>(a)</w:t>
      </w:r>
      <w:r w:rsidRPr="00FA6A07">
        <w:tab/>
        <w:t>the Secretary has determined that the approved participant committed a serious breach; and</w:t>
      </w:r>
    </w:p>
    <w:p w:rsidR="00B44B9B" w:rsidRPr="00FA6A07" w:rsidRDefault="00B44B9B" w:rsidP="00B44B9B">
      <w:pPr>
        <w:pStyle w:val="paragraph"/>
      </w:pPr>
      <w:r w:rsidRPr="00FA6A07">
        <w:tab/>
        <w:t>(b)</w:t>
      </w:r>
      <w:r w:rsidRPr="00FA6A07">
        <w:tab/>
        <w:t xml:space="preserve">an investor </w:t>
      </w:r>
      <w:r w:rsidR="00B22F0D" w:rsidRPr="00FA6A07">
        <w:t xml:space="preserve">has </w:t>
      </w:r>
      <w:r w:rsidRPr="00FA6A07">
        <w:t>requested the transfer.</w:t>
      </w:r>
    </w:p>
    <w:p w:rsidR="00B22F0D" w:rsidRPr="00FA6A07" w:rsidRDefault="00B22F0D" w:rsidP="00B22F0D">
      <w:pPr>
        <w:pStyle w:val="notetext"/>
      </w:pPr>
      <w:r w:rsidRPr="00FA6A07">
        <w:t>Note:</w:t>
      </w:r>
      <w:r w:rsidRPr="00FA6A07">
        <w:tab/>
        <w:t>The investor may make this request under paragraph</w:t>
      </w:r>
      <w:r w:rsidR="00FA6A07" w:rsidRPr="00FA6A07">
        <w:t> </w:t>
      </w:r>
      <w:r w:rsidRPr="00FA6A07">
        <w:t xml:space="preserve">22BB(2)(b) or </w:t>
      </w:r>
      <w:r w:rsidR="005B0531" w:rsidRPr="00FA6A07">
        <w:t>22</w:t>
      </w:r>
      <w:r w:rsidRPr="00FA6A07">
        <w:t>B</w:t>
      </w:r>
      <w:r w:rsidR="005B0531" w:rsidRPr="00FA6A07">
        <w:t>E</w:t>
      </w:r>
      <w:r w:rsidRPr="00FA6A07">
        <w:t>(1)(b).</w:t>
      </w:r>
    </w:p>
    <w:p w:rsidR="00B22F0D" w:rsidRPr="00FA6A07" w:rsidRDefault="00B22F0D" w:rsidP="00B22F0D">
      <w:pPr>
        <w:pStyle w:val="SubsectionHead"/>
      </w:pPr>
      <w:r w:rsidRPr="00FA6A07">
        <w:t>Serious breach—determined on the Secretary’s own initiative</w:t>
      </w:r>
    </w:p>
    <w:p w:rsidR="00B22F0D" w:rsidRPr="00FA6A07" w:rsidRDefault="00B22F0D" w:rsidP="00B22F0D">
      <w:pPr>
        <w:pStyle w:val="subsection"/>
      </w:pPr>
      <w:r w:rsidRPr="00FA6A07">
        <w:tab/>
        <w:t>(4)</w:t>
      </w:r>
      <w:r w:rsidRPr="00FA6A07">
        <w:tab/>
        <w:t xml:space="preserve">The Secretary may transfer or revoke the allocation for the dwelling </w:t>
      </w:r>
      <w:r w:rsidR="00337052" w:rsidRPr="00FA6A07">
        <w:t xml:space="preserve">to another person or entity </w:t>
      </w:r>
      <w:r w:rsidRPr="00FA6A07">
        <w:t>if:</w:t>
      </w:r>
    </w:p>
    <w:p w:rsidR="00B22F0D" w:rsidRPr="00FA6A07" w:rsidRDefault="00B22F0D" w:rsidP="00B22F0D">
      <w:pPr>
        <w:pStyle w:val="paragraph"/>
      </w:pPr>
      <w:r w:rsidRPr="00FA6A07">
        <w:tab/>
        <w:t>(a)</w:t>
      </w:r>
      <w:r w:rsidRPr="00FA6A07">
        <w:tab/>
        <w:t>the Secretary has determined that the approved participant committed a serious breach; and</w:t>
      </w:r>
    </w:p>
    <w:p w:rsidR="00B22F0D" w:rsidRPr="00FA6A07" w:rsidRDefault="00B22F0D" w:rsidP="00B22F0D">
      <w:pPr>
        <w:pStyle w:val="paragraph"/>
      </w:pPr>
      <w:r w:rsidRPr="00FA6A07">
        <w:tab/>
        <w:t>(b)</w:t>
      </w:r>
      <w:r w:rsidRPr="00FA6A07">
        <w:tab/>
        <w:t>the determination was made on the Secretary’s ow</w:t>
      </w:r>
      <w:r w:rsidR="00337052" w:rsidRPr="00FA6A07">
        <w:t>n initiative under paragraph</w:t>
      </w:r>
      <w:r w:rsidR="00FA6A07" w:rsidRPr="00FA6A07">
        <w:t> </w:t>
      </w:r>
      <w:r w:rsidR="00337052" w:rsidRPr="00FA6A07">
        <w:t>22B</w:t>
      </w:r>
      <w:r w:rsidRPr="00FA6A07">
        <w:t>B(1)(a).</w:t>
      </w:r>
    </w:p>
    <w:p w:rsidR="00B22F0D" w:rsidRPr="00FA6A07" w:rsidRDefault="00B22F0D" w:rsidP="00B22F0D">
      <w:pPr>
        <w:pStyle w:val="SubsectionHead"/>
      </w:pPr>
      <w:r w:rsidRPr="00FA6A07">
        <w:t>Disqualifying breach</w:t>
      </w:r>
    </w:p>
    <w:p w:rsidR="00414802" w:rsidRPr="00FA6A07" w:rsidRDefault="00B22F0D" w:rsidP="00B22F0D">
      <w:pPr>
        <w:pStyle w:val="subsection"/>
      </w:pPr>
      <w:r w:rsidRPr="00FA6A07">
        <w:tab/>
        <w:t>(5)</w:t>
      </w:r>
      <w:r w:rsidRPr="00FA6A07">
        <w:tab/>
      </w:r>
      <w:r w:rsidR="00414802" w:rsidRPr="00FA6A07">
        <w:t xml:space="preserve">If the Secretary </w:t>
      </w:r>
      <w:r w:rsidR="007E1ADB" w:rsidRPr="00FA6A07">
        <w:t>determines</w:t>
      </w:r>
      <w:r w:rsidR="00414802" w:rsidRPr="00FA6A07">
        <w:t xml:space="preserve"> that the approved participant committed a disqualifying breach, the Secretary</w:t>
      </w:r>
      <w:r w:rsidR="007E1ADB" w:rsidRPr="00FA6A07">
        <w:t xml:space="preserve"> must transfer or revoke all of the approved participant’s allocations for approved rental dwellings </w:t>
      </w:r>
      <w:r w:rsidR="00337052" w:rsidRPr="00FA6A07">
        <w:t xml:space="preserve">to other persons or entities </w:t>
      </w:r>
      <w:r w:rsidR="007E1ADB" w:rsidRPr="00FA6A07">
        <w:t>within 6 months.</w:t>
      </w:r>
    </w:p>
    <w:p w:rsidR="00051783" w:rsidRPr="00FA6A07" w:rsidRDefault="00051783" w:rsidP="00051783">
      <w:pPr>
        <w:pStyle w:val="SubsectionHead"/>
      </w:pPr>
      <w:r w:rsidRPr="00FA6A07">
        <w:t>Requirements for transfer</w:t>
      </w:r>
    </w:p>
    <w:p w:rsidR="00051783" w:rsidRPr="00FA6A07" w:rsidRDefault="00051783" w:rsidP="00051783">
      <w:pPr>
        <w:pStyle w:val="subsection"/>
      </w:pPr>
      <w:r w:rsidRPr="00FA6A07">
        <w:tab/>
        <w:t>(6)</w:t>
      </w:r>
      <w:r w:rsidRPr="00FA6A07">
        <w:tab/>
        <w:t xml:space="preserve">The Secretary must not transfer an allocation </w:t>
      </w:r>
      <w:r w:rsidR="007E1ADB" w:rsidRPr="00FA6A07">
        <w:t xml:space="preserve">to a person or entity </w:t>
      </w:r>
      <w:r w:rsidRPr="00FA6A07">
        <w:t>under this regulation unless:</w:t>
      </w:r>
    </w:p>
    <w:p w:rsidR="00051783" w:rsidRPr="00FA6A07" w:rsidRDefault="00051783" w:rsidP="00051783">
      <w:pPr>
        <w:pStyle w:val="paragraph"/>
      </w:pPr>
      <w:r w:rsidRPr="00FA6A07">
        <w:tab/>
        <w:t>(a)</w:t>
      </w:r>
      <w:r w:rsidRPr="00FA6A07">
        <w:tab/>
        <w:t xml:space="preserve">the Secretary is satisfied that the </w:t>
      </w:r>
      <w:r w:rsidR="007E1ADB" w:rsidRPr="00FA6A07">
        <w:t>person or entity</w:t>
      </w:r>
      <w:r w:rsidRPr="00FA6A07">
        <w:t>:</w:t>
      </w:r>
    </w:p>
    <w:p w:rsidR="00051783" w:rsidRPr="00FA6A07" w:rsidRDefault="00051783" w:rsidP="00051783">
      <w:pPr>
        <w:pStyle w:val="paragraphsub"/>
      </w:pPr>
      <w:r w:rsidRPr="00FA6A07">
        <w:tab/>
        <w:t>(</w:t>
      </w:r>
      <w:proofErr w:type="spellStart"/>
      <w:r w:rsidRPr="00FA6A07">
        <w:t>i</w:t>
      </w:r>
      <w:proofErr w:type="spellEnd"/>
      <w:r w:rsidRPr="00FA6A07">
        <w:t>)</w:t>
      </w:r>
      <w:r w:rsidRPr="00FA6A07">
        <w:tab/>
        <w:t>has the capacity to properly manage the allocation; and</w:t>
      </w:r>
    </w:p>
    <w:p w:rsidR="00051783" w:rsidRPr="00FA6A07" w:rsidRDefault="00051783" w:rsidP="00051783">
      <w:pPr>
        <w:pStyle w:val="paragraphsub"/>
      </w:pPr>
      <w:r w:rsidRPr="00FA6A07">
        <w:tab/>
        <w:t>(ii)</w:t>
      </w:r>
      <w:r w:rsidRPr="00FA6A07">
        <w:tab/>
        <w:t>is a suitable person or entity to whom the allocation may be transferred; and</w:t>
      </w:r>
    </w:p>
    <w:p w:rsidR="00051783" w:rsidRPr="00FA6A07" w:rsidRDefault="00051783" w:rsidP="00051783">
      <w:pPr>
        <w:pStyle w:val="paragraph"/>
      </w:pPr>
      <w:r w:rsidRPr="00FA6A07">
        <w:tab/>
        <w:t>(b)</w:t>
      </w:r>
      <w:r w:rsidRPr="00FA6A07">
        <w:tab/>
        <w:t xml:space="preserve">the </w:t>
      </w:r>
      <w:r w:rsidR="007E1ADB" w:rsidRPr="00FA6A07">
        <w:t>person or entity</w:t>
      </w:r>
      <w:r w:rsidRPr="00FA6A07">
        <w:t xml:space="preserve"> has</w:t>
      </w:r>
      <w:r w:rsidR="007E1ADB" w:rsidRPr="00FA6A07">
        <w:t xml:space="preserve"> </w:t>
      </w:r>
      <w:r w:rsidR="003403AB" w:rsidRPr="00FA6A07">
        <w:t>a</w:t>
      </w:r>
      <w:r w:rsidR="007E1ADB" w:rsidRPr="00FA6A07">
        <w:t xml:space="preserve">greed in writing </w:t>
      </w:r>
      <w:r w:rsidRPr="00FA6A07">
        <w:t>to the transfer.</w:t>
      </w:r>
    </w:p>
    <w:p w:rsidR="000C5558" w:rsidRPr="00FA6A07" w:rsidRDefault="000C5558" w:rsidP="000C5558">
      <w:pPr>
        <w:pStyle w:val="ActHead5"/>
      </w:pPr>
      <w:bookmarkStart w:id="18" w:name="_Toc862012"/>
      <w:r w:rsidRPr="00FA6A07">
        <w:rPr>
          <w:rStyle w:val="CharSectno"/>
        </w:rPr>
        <w:t>22BH</w:t>
      </w:r>
      <w:r w:rsidRPr="00FA6A07">
        <w:t xml:space="preserve">  Secretary may redirect incentive</w:t>
      </w:r>
      <w:bookmarkEnd w:id="18"/>
    </w:p>
    <w:p w:rsidR="000C5558" w:rsidRPr="00FA6A07" w:rsidRDefault="007A5036" w:rsidP="000C5558">
      <w:pPr>
        <w:pStyle w:val="subsection"/>
      </w:pPr>
      <w:r w:rsidRPr="00FA6A07">
        <w:tab/>
        <w:t>(1)</w:t>
      </w:r>
      <w:r w:rsidRPr="00FA6A07">
        <w:tab/>
      </w:r>
      <w:r w:rsidR="000C5558" w:rsidRPr="00FA6A07">
        <w:t>This regulation applies if</w:t>
      </w:r>
      <w:r w:rsidR="00215E5E" w:rsidRPr="00FA6A07">
        <w:t>, under this Subdivision,</w:t>
      </w:r>
      <w:r w:rsidR="000C5558" w:rsidRPr="00FA6A07">
        <w:t xml:space="preserve"> the Secretary transfers an allocation </w:t>
      </w:r>
      <w:r w:rsidR="00215E5E" w:rsidRPr="00FA6A07">
        <w:t xml:space="preserve">for an approved rental dwelling </w:t>
      </w:r>
      <w:r w:rsidR="000C5558" w:rsidRPr="00FA6A07">
        <w:t xml:space="preserve">from </w:t>
      </w:r>
      <w:r w:rsidR="00215E5E" w:rsidRPr="00FA6A07">
        <w:t>an</w:t>
      </w:r>
      <w:r w:rsidR="000C5558" w:rsidRPr="00FA6A07">
        <w:t xml:space="preserve"> approved participant (the </w:t>
      </w:r>
      <w:r w:rsidR="000C5558" w:rsidRPr="00FA6A07">
        <w:rPr>
          <w:b/>
          <w:i/>
        </w:rPr>
        <w:t>original approved participant</w:t>
      </w:r>
      <w:r w:rsidR="000C5558" w:rsidRPr="00FA6A07">
        <w:t>) to another</w:t>
      </w:r>
      <w:r w:rsidR="00643B1E" w:rsidRPr="00FA6A07">
        <w:t xml:space="preserve"> </w:t>
      </w:r>
      <w:r w:rsidR="00215E5E" w:rsidRPr="00FA6A07">
        <w:t xml:space="preserve">person </w:t>
      </w:r>
      <w:r w:rsidR="008F76E0" w:rsidRPr="00FA6A07">
        <w:t xml:space="preserve">or entity </w:t>
      </w:r>
      <w:r w:rsidR="00215E5E" w:rsidRPr="00FA6A07">
        <w:t xml:space="preserve">(the </w:t>
      </w:r>
      <w:r w:rsidR="00215E5E" w:rsidRPr="00FA6A07">
        <w:rPr>
          <w:b/>
          <w:i/>
        </w:rPr>
        <w:t>gaining approved participant</w:t>
      </w:r>
      <w:r w:rsidR="00215E5E" w:rsidRPr="00FA6A07">
        <w:t>).</w:t>
      </w:r>
    </w:p>
    <w:p w:rsidR="000C5558" w:rsidRPr="00FA6A07" w:rsidRDefault="000C5558" w:rsidP="000C5558">
      <w:pPr>
        <w:pStyle w:val="SubsectionHead"/>
      </w:pPr>
      <w:r w:rsidRPr="00FA6A07">
        <w:t>Incentive for year of transfer</w:t>
      </w:r>
    </w:p>
    <w:p w:rsidR="000C5558" w:rsidRPr="00FA6A07" w:rsidRDefault="007A5036" w:rsidP="000C5558">
      <w:pPr>
        <w:pStyle w:val="subsection"/>
      </w:pPr>
      <w:r w:rsidRPr="00FA6A07">
        <w:tab/>
        <w:t>(2)</w:t>
      </w:r>
      <w:r w:rsidRPr="00FA6A07">
        <w:tab/>
      </w:r>
      <w:r w:rsidR="000C5558" w:rsidRPr="00FA6A07">
        <w:t>The Secr</w:t>
      </w:r>
      <w:r w:rsidR="00215E5E" w:rsidRPr="00FA6A07">
        <w:t>etary may give an incentive to the</w:t>
      </w:r>
      <w:r w:rsidR="000C5558" w:rsidRPr="00FA6A07">
        <w:t xml:space="preserve"> gaining a</w:t>
      </w:r>
      <w:r w:rsidR="00215E5E" w:rsidRPr="00FA6A07">
        <w:t>pproved participant instead of the</w:t>
      </w:r>
      <w:r w:rsidR="000C5558" w:rsidRPr="00FA6A07">
        <w:t xml:space="preserve"> </w:t>
      </w:r>
      <w:r w:rsidR="00215E5E" w:rsidRPr="00FA6A07">
        <w:t>original</w:t>
      </w:r>
      <w:r w:rsidR="000C5558" w:rsidRPr="00FA6A07">
        <w:t xml:space="preserve"> approved participant if:</w:t>
      </w:r>
    </w:p>
    <w:p w:rsidR="000C5558" w:rsidRPr="00FA6A07" w:rsidRDefault="000C5558" w:rsidP="000C5558">
      <w:pPr>
        <w:pStyle w:val="paragraph"/>
      </w:pPr>
      <w:r w:rsidRPr="00FA6A07">
        <w:tab/>
        <w:t>(a)</w:t>
      </w:r>
      <w:r w:rsidRPr="00FA6A07">
        <w:tab/>
        <w:t xml:space="preserve">the Secretary transfers </w:t>
      </w:r>
      <w:r w:rsidR="00215E5E" w:rsidRPr="00FA6A07">
        <w:t>the</w:t>
      </w:r>
      <w:r w:rsidRPr="00FA6A07">
        <w:t xml:space="preserve"> </w:t>
      </w:r>
      <w:r w:rsidR="00215E5E" w:rsidRPr="00FA6A07">
        <w:t xml:space="preserve">allocation </w:t>
      </w:r>
      <w:r w:rsidRPr="00FA6A07">
        <w:t>during an NRAS year; and</w:t>
      </w:r>
    </w:p>
    <w:p w:rsidR="000C5558" w:rsidRPr="00FA6A07" w:rsidRDefault="000C5558" w:rsidP="000C5558">
      <w:pPr>
        <w:pStyle w:val="paragraph"/>
      </w:pPr>
      <w:r w:rsidRPr="00FA6A07">
        <w:tab/>
        <w:t>(b)</w:t>
      </w:r>
      <w:r w:rsidRPr="00FA6A07">
        <w:tab/>
        <w:t>apart from the operation of this regulation and any determination in force under subregulation</w:t>
      </w:r>
      <w:r w:rsidR="00FA6A07" w:rsidRPr="00FA6A07">
        <w:t> </w:t>
      </w:r>
      <w:r w:rsidRPr="00FA6A07">
        <w:t xml:space="preserve">25(2), the </w:t>
      </w:r>
      <w:r w:rsidR="00215E5E" w:rsidRPr="00FA6A07">
        <w:t>original</w:t>
      </w:r>
      <w:r w:rsidRPr="00FA6A07">
        <w:t xml:space="preserve"> approved participant:</w:t>
      </w:r>
    </w:p>
    <w:p w:rsidR="000C5558" w:rsidRPr="00FA6A07" w:rsidRDefault="000C5558" w:rsidP="00215E5E">
      <w:pPr>
        <w:pStyle w:val="paragraphsub"/>
      </w:pPr>
      <w:r w:rsidRPr="00FA6A07">
        <w:tab/>
        <w:t>(</w:t>
      </w:r>
      <w:proofErr w:type="spellStart"/>
      <w:r w:rsidRPr="00FA6A07">
        <w:t>i</w:t>
      </w:r>
      <w:proofErr w:type="spellEnd"/>
      <w:r w:rsidRPr="00FA6A07">
        <w:t>)</w:t>
      </w:r>
      <w:r w:rsidRPr="00FA6A07">
        <w:tab/>
        <w:t>would be entitled to receive the incentive for the approved rental dwelling for the NRAS year; and</w:t>
      </w:r>
    </w:p>
    <w:p w:rsidR="000C5558" w:rsidRPr="00FA6A07" w:rsidRDefault="000C5558" w:rsidP="00215E5E">
      <w:pPr>
        <w:pStyle w:val="paragraphsub"/>
      </w:pPr>
      <w:r w:rsidRPr="00FA6A07">
        <w:tab/>
        <w:t>(ii)</w:t>
      </w:r>
      <w:r w:rsidRPr="00FA6A07">
        <w:tab/>
        <w:t>would be required to pass on all or part of the incentive to an investor.</w:t>
      </w:r>
    </w:p>
    <w:p w:rsidR="000C5558" w:rsidRPr="00FA6A07" w:rsidRDefault="000C5558" w:rsidP="00215E5E">
      <w:pPr>
        <w:pStyle w:val="SubsectionHead"/>
      </w:pPr>
      <w:r w:rsidRPr="00FA6A07">
        <w:t>Incentive for an earlier year</w:t>
      </w:r>
    </w:p>
    <w:p w:rsidR="000C5558" w:rsidRPr="00FA6A07" w:rsidRDefault="007A5036" w:rsidP="00215E5E">
      <w:pPr>
        <w:pStyle w:val="subsection"/>
      </w:pPr>
      <w:r w:rsidRPr="00FA6A07">
        <w:tab/>
        <w:t>(3)</w:t>
      </w:r>
      <w:r w:rsidRPr="00FA6A07">
        <w:tab/>
      </w:r>
      <w:r w:rsidR="000C5558" w:rsidRPr="00FA6A07">
        <w:t xml:space="preserve">The Secretary may give an incentive to </w:t>
      </w:r>
      <w:r w:rsidR="00215E5E" w:rsidRPr="00FA6A07">
        <w:t>the</w:t>
      </w:r>
      <w:r w:rsidR="000C5558" w:rsidRPr="00FA6A07">
        <w:t xml:space="preserve"> gaining approved participant instead of </w:t>
      </w:r>
      <w:r w:rsidR="00215E5E" w:rsidRPr="00FA6A07">
        <w:t>the or</w:t>
      </w:r>
      <w:r w:rsidR="006C2857" w:rsidRPr="00FA6A07">
        <w:t>i</w:t>
      </w:r>
      <w:r w:rsidR="00215E5E" w:rsidRPr="00FA6A07">
        <w:t>ginal</w:t>
      </w:r>
      <w:r w:rsidR="000C5558" w:rsidRPr="00FA6A07">
        <w:t xml:space="preserve"> approved participant if:</w:t>
      </w:r>
    </w:p>
    <w:p w:rsidR="000C5558" w:rsidRPr="00FA6A07" w:rsidRDefault="000C5558" w:rsidP="000C5558">
      <w:pPr>
        <w:pStyle w:val="paragraph"/>
      </w:pPr>
      <w:r w:rsidRPr="00FA6A07">
        <w:tab/>
        <w:t>(a)</w:t>
      </w:r>
      <w:r w:rsidRPr="00FA6A07">
        <w:tab/>
        <w:t>the Secretary transfers an allocation during an NRAS year; and</w:t>
      </w:r>
    </w:p>
    <w:p w:rsidR="000C5558" w:rsidRPr="00FA6A07" w:rsidRDefault="000C5558" w:rsidP="000C5558">
      <w:pPr>
        <w:pStyle w:val="paragraph"/>
      </w:pPr>
      <w:r w:rsidRPr="00FA6A07">
        <w:tab/>
        <w:t>(b)</w:t>
      </w:r>
      <w:r w:rsidRPr="00FA6A07">
        <w:tab/>
        <w:t>apart from the operation of this regulation and any determination in force under subregulation</w:t>
      </w:r>
      <w:r w:rsidR="00FA6A07" w:rsidRPr="00FA6A07">
        <w:t> </w:t>
      </w:r>
      <w:r w:rsidRPr="00FA6A07">
        <w:t xml:space="preserve">25(2), the </w:t>
      </w:r>
      <w:r w:rsidR="00215E5E" w:rsidRPr="00FA6A07">
        <w:t>original</w:t>
      </w:r>
      <w:r w:rsidRPr="00FA6A07">
        <w:t xml:space="preserve"> approved participant:</w:t>
      </w:r>
    </w:p>
    <w:p w:rsidR="000C5558" w:rsidRPr="00FA6A07" w:rsidRDefault="000C5558" w:rsidP="00215E5E">
      <w:pPr>
        <w:pStyle w:val="paragraphsub"/>
      </w:pPr>
      <w:r w:rsidRPr="00FA6A07">
        <w:tab/>
        <w:t>(</w:t>
      </w:r>
      <w:proofErr w:type="spellStart"/>
      <w:r w:rsidRPr="00FA6A07">
        <w:t>i</w:t>
      </w:r>
      <w:proofErr w:type="spellEnd"/>
      <w:r w:rsidRPr="00FA6A07">
        <w:t>)</w:t>
      </w:r>
      <w:r w:rsidRPr="00FA6A07">
        <w:tab/>
        <w:t>would be entitled to receive the incentive for the approved rental dwelling for an earlier NRAS year; and</w:t>
      </w:r>
    </w:p>
    <w:p w:rsidR="000C5558" w:rsidRPr="00FA6A07" w:rsidRDefault="000C5558" w:rsidP="00215E5E">
      <w:pPr>
        <w:pStyle w:val="paragraphsub"/>
      </w:pPr>
      <w:r w:rsidRPr="00FA6A07">
        <w:tab/>
        <w:t>(ii)</w:t>
      </w:r>
      <w:r w:rsidRPr="00FA6A07">
        <w:tab/>
        <w:t>would be required to pass on all or part of the incentive to an investor.</w:t>
      </w:r>
    </w:p>
    <w:p w:rsidR="00873A1C" w:rsidRPr="00FA6A07" w:rsidRDefault="00873A1C" w:rsidP="00873A1C">
      <w:pPr>
        <w:pStyle w:val="SubsectionHead"/>
      </w:pPr>
      <w:r w:rsidRPr="00FA6A07">
        <w:t>Redirected incentive to be given to investor</w:t>
      </w:r>
    </w:p>
    <w:p w:rsidR="00873A1C" w:rsidRPr="00FA6A07" w:rsidRDefault="007A5036" w:rsidP="00873A1C">
      <w:pPr>
        <w:pStyle w:val="subsection"/>
      </w:pPr>
      <w:r w:rsidRPr="00FA6A07">
        <w:tab/>
        <w:t>(4)</w:t>
      </w:r>
      <w:r w:rsidRPr="00FA6A07">
        <w:tab/>
      </w:r>
      <w:r w:rsidR="00873A1C" w:rsidRPr="00FA6A07">
        <w:t>If the Secretary gives an incentive to the</w:t>
      </w:r>
      <w:r w:rsidR="006C2857" w:rsidRPr="00FA6A07">
        <w:t xml:space="preserve"> gaining approved participant</w:t>
      </w:r>
      <w:r w:rsidR="00873A1C" w:rsidRPr="00FA6A07">
        <w:t>:</w:t>
      </w:r>
    </w:p>
    <w:p w:rsidR="00873A1C" w:rsidRPr="00FA6A07" w:rsidRDefault="00873A1C" w:rsidP="00873A1C">
      <w:pPr>
        <w:pStyle w:val="paragraph"/>
      </w:pPr>
      <w:r w:rsidRPr="00FA6A07">
        <w:tab/>
        <w:t>(a)</w:t>
      </w:r>
      <w:r w:rsidRPr="00FA6A07">
        <w:tab/>
        <w:t>the gaining approved participant must give the incentive to the investor concerned; and</w:t>
      </w:r>
    </w:p>
    <w:p w:rsidR="00873A1C" w:rsidRPr="00FA6A07" w:rsidRDefault="00873A1C" w:rsidP="00873A1C">
      <w:pPr>
        <w:pStyle w:val="paragraph"/>
      </w:pPr>
      <w:r w:rsidRPr="00FA6A07">
        <w:tab/>
        <w:t>(b)</w:t>
      </w:r>
      <w:r w:rsidRPr="00FA6A07">
        <w:tab/>
        <w:t>to avoid doubt, and despite any agreement to the contrary, the original approved participant is no longer required to pass on all or part of the incentive to the investor.</w:t>
      </w:r>
    </w:p>
    <w:p w:rsidR="00873A1C" w:rsidRPr="00FA6A07" w:rsidRDefault="00873A1C" w:rsidP="00873A1C">
      <w:pPr>
        <w:pStyle w:val="SubsectionHead"/>
      </w:pPr>
      <w:r w:rsidRPr="00FA6A07">
        <w:t>Meaning of redirected</w:t>
      </w:r>
    </w:p>
    <w:p w:rsidR="00873A1C" w:rsidRPr="00FA6A07" w:rsidRDefault="007A5036" w:rsidP="00873A1C">
      <w:pPr>
        <w:pStyle w:val="subsection"/>
      </w:pPr>
      <w:r w:rsidRPr="00FA6A07">
        <w:tab/>
        <w:t>(5)</w:t>
      </w:r>
      <w:r w:rsidRPr="00FA6A07">
        <w:tab/>
      </w:r>
      <w:r w:rsidR="00873A1C" w:rsidRPr="00FA6A07">
        <w:t xml:space="preserve">An incentive given to a gaining approved participant under this regulation is </w:t>
      </w:r>
      <w:r w:rsidR="00873A1C" w:rsidRPr="00FA6A07">
        <w:rPr>
          <w:b/>
          <w:i/>
        </w:rPr>
        <w:t>redirected</w:t>
      </w:r>
      <w:r w:rsidR="00873A1C" w:rsidRPr="00FA6A07">
        <w:t>.</w:t>
      </w:r>
    </w:p>
    <w:p w:rsidR="000C5558" w:rsidRPr="00FA6A07" w:rsidRDefault="000C5558" w:rsidP="00215E5E">
      <w:pPr>
        <w:pStyle w:val="SubsectionHead"/>
      </w:pPr>
      <w:r w:rsidRPr="00FA6A07">
        <w:t>Secretary to notify of proposed redirection</w:t>
      </w:r>
    </w:p>
    <w:p w:rsidR="000C5558" w:rsidRPr="00FA6A07" w:rsidRDefault="007A5036" w:rsidP="00215E5E">
      <w:pPr>
        <w:pStyle w:val="subsection"/>
      </w:pPr>
      <w:r w:rsidRPr="00FA6A07">
        <w:tab/>
        <w:t>(6)</w:t>
      </w:r>
      <w:r w:rsidRPr="00FA6A07">
        <w:tab/>
      </w:r>
      <w:r w:rsidR="000C5558" w:rsidRPr="00FA6A07">
        <w:t xml:space="preserve">Before the Secretary </w:t>
      </w:r>
      <w:r w:rsidR="00873A1C" w:rsidRPr="00FA6A07">
        <w:t>redirects an incentive</w:t>
      </w:r>
      <w:r w:rsidR="000C5558" w:rsidRPr="00FA6A07">
        <w:t>, the Secretary must give written notice of the proposed redirection to the following:</w:t>
      </w:r>
    </w:p>
    <w:p w:rsidR="000C5558" w:rsidRPr="00FA6A07" w:rsidRDefault="000C5558" w:rsidP="000C5558">
      <w:pPr>
        <w:pStyle w:val="paragraph"/>
      </w:pPr>
      <w:r w:rsidRPr="00FA6A07">
        <w:tab/>
        <w:t>(a)</w:t>
      </w:r>
      <w:r w:rsidRPr="00FA6A07">
        <w:tab/>
        <w:t xml:space="preserve">the </w:t>
      </w:r>
      <w:r w:rsidR="00EC0064" w:rsidRPr="00FA6A07">
        <w:t>original</w:t>
      </w:r>
      <w:r w:rsidRPr="00FA6A07">
        <w:t xml:space="preserve"> approved participant;</w:t>
      </w:r>
    </w:p>
    <w:p w:rsidR="00873A1C" w:rsidRPr="00FA6A07" w:rsidRDefault="000C5558" w:rsidP="000C5558">
      <w:pPr>
        <w:pStyle w:val="paragraph"/>
      </w:pPr>
      <w:r w:rsidRPr="00FA6A07">
        <w:tab/>
        <w:t>(b)</w:t>
      </w:r>
      <w:r w:rsidRPr="00FA6A07">
        <w:tab/>
        <w:t xml:space="preserve">the investor </w:t>
      </w:r>
      <w:r w:rsidR="00873A1C" w:rsidRPr="00FA6A07">
        <w:t>concerned.</w:t>
      </w:r>
    </w:p>
    <w:p w:rsidR="000C5558" w:rsidRPr="00FA6A07" w:rsidRDefault="00873A1C" w:rsidP="00EC0064">
      <w:pPr>
        <w:pStyle w:val="subsection"/>
      </w:pPr>
      <w:r w:rsidRPr="00FA6A07">
        <w:t xml:space="preserve"> </w:t>
      </w:r>
      <w:r w:rsidR="007A5036" w:rsidRPr="00FA6A07">
        <w:tab/>
        <w:t>(7)</w:t>
      </w:r>
      <w:r w:rsidR="007A5036" w:rsidRPr="00FA6A07">
        <w:tab/>
      </w:r>
      <w:r w:rsidR="000C5558" w:rsidRPr="00FA6A07">
        <w:t xml:space="preserve">The notice must invite the </w:t>
      </w:r>
      <w:r w:rsidR="00EC0064" w:rsidRPr="00FA6A07">
        <w:t>original</w:t>
      </w:r>
      <w:r w:rsidR="000C5558" w:rsidRPr="00FA6A07">
        <w:t xml:space="preserve"> approved participant or investor, as the case requires, to make a written submission to the Secretary about the proposed redirection no later than 14 days after the day the Secretary gives the notice.</w:t>
      </w:r>
    </w:p>
    <w:p w:rsidR="000C5558" w:rsidRPr="00FA6A07" w:rsidRDefault="000C5558" w:rsidP="00EC0064">
      <w:pPr>
        <w:pStyle w:val="SubsectionHead"/>
      </w:pPr>
      <w:r w:rsidRPr="00FA6A07">
        <w:t>Incentive that has been given cannot be redirected</w:t>
      </w:r>
    </w:p>
    <w:p w:rsidR="000C5558" w:rsidRPr="00FA6A07" w:rsidRDefault="007A5036" w:rsidP="00EC0064">
      <w:pPr>
        <w:pStyle w:val="subsection"/>
      </w:pPr>
      <w:r w:rsidRPr="00FA6A07">
        <w:tab/>
        <w:t>(8)</w:t>
      </w:r>
      <w:r w:rsidRPr="00FA6A07">
        <w:tab/>
      </w:r>
      <w:r w:rsidR="000C5558" w:rsidRPr="00FA6A07">
        <w:t>To avoid doubt, this regulation does not apply to allow the Secretary to redirect an incentive t</w:t>
      </w:r>
      <w:r w:rsidR="006C2857" w:rsidRPr="00FA6A07">
        <w:t xml:space="preserve">hat has already been given to an original </w:t>
      </w:r>
      <w:r w:rsidR="000C5558" w:rsidRPr="00FA6A07">
        <w:t>approved participant.</w:t>
      </w:r>
    </w:p>
    <w:p w:rsidR="000C5558" w:rsidRPr="00FA6A07" w:rsidRDefault="006C2857" w:rsidP="006C2857">
      <w:pPr>
        <w:pStyle w:val="ActHead5"/>
      </w:pPr>
      <w:bookmarkStart w:id="19" w:name="_Toc862013"/>
      <w:r w:rsidRPr="00FA6A07">
        <w:rPr>
          <w:rStyle w:val="CharSectno"/>
        </w:rPr>
        <w:t>22BJ</w:t>
      </w:r>
      <w:r w:rsidR="000C5558" w:rsidRPr="00FA6A07">
        <w:t xml:space="preserve">  Statement of compliance if </w:t>
      </w:r>
      <w:r w:rsidR="007A5036" w:rsidRPr="00FA6A07">
        <w:t>allocation is transferred</w:t>
      </w:r>
      <w:bookmarkEnd w:id="19"/>
    </w:p>
    <w:p w:rsidR="007A5036" w:rsidRPr="00FA6A07" w:rsidRDefault="000C5558" w:rsidP="006C2857">
      <w:pPr>
        <w:pStyle w:val="subsection"/>
      </w:pPr>
      <w:r w:rsidRPr="00FA6A07">
        <w:tab/>
      </w:r>
      <w:r w:rsidRPr="00FA6A07">
        <w:tab/>
        <w:t xml:space="preserve">If the Secretary </w:t>
      </w:r>
      <w:r w:rsidR="00337052" w:rsidRPr="00FA6A07">
        <w:t>transfers</w:t>
      </w:r>
      <w:r w:rsidRPr="00FA6A07">
        <w:t xml:space="preserve"> an </w:t>
      </w:r>
      <w:r w:rsidR="00337052" w:rsidRPr="00FA6A07">
        <w:t>allocation</w:t>
      </w:r>
      <w:r w:rsidRPr="00FA6A07">
        <w:t xml:space="preserve"> for an approved r</w:t>
      </w:r>
      <w:r w:rsidR="006C2857" w:rsidRPr="00FA6A07">
        <w:t xml:space="preserve">ental dwelling </w:t>
      </w:r>
      <w:r w:rsidR="00337052" w:rsidRPr="00FA6A07">
        <w:t>from an approved participant to another person or entity</w:t>
      </w:r>
      <w:r w:rsidR="000A6294" w:rsidRPr="00FA6A07">
        <w:t xml:space="preserve"> during</w:t>
      </w:r>
      <w:r w:rsidR="006C2857" w:rsidRPr="00FA6A07">
        <w:t xml:space="preserve"> an NRAS year</w:t>
      </w:r>
      <w:r w:rsidRPr="00FA6A07">
        <w:t xml:space="preserve">, the Secretary may require the gaining approved participant </w:t>
      </w:r>
      <w:r w:rsidR="00337963" w:rsidRPr="00FA6A07">
        <w:t>(within the meaning of regulation</w:t>
      </w:r>
      <w:r w:rsidR="00FA6A07" w:rsidRPr="00FA6A07">
        <w:t> </w:t>
      </w:r>
      <w:r w:rsidR="00337963" w:rsidRPr="00FA6A07">
        <w:t xml:space="preserve">22BH) </w:t>
      </w:r>
      <w:r w:rsidRPr="00FA6A07">
        <w:t xml:space="preserve">to lodge a Statement of Compliance for the dwelling that includes statements and details </w:t>
      </w:r>
      <w:r w:rsidR="00A97A2E" w:rsidRPr="00FA6A07">
        <w:t xml:space="preserve">for </w:t>
      </w:r>
      <w:r w:rsidR="007A5036" w:rsidRPr="00FA6A07">
        <w:t>either or both of the following:</w:t>
      </w:r>
    </w:p>
    <w:p w:rsidR="000C5558" w:rsidRPr="00FA6A07" w:rsidRDefault="007A5036" w:rsidP="007A5036">
      <w:pPr>
        <w:pStyle w:val="paragraph"/>
      </w:pPr>
      <w:r w:rsidRPr="00FA6A07">
        <w:tab/>
        <w:t>(a)</w:t>
      </w:r>
      <w:r w:rsidRPr="00FA6A07">
        <w:tab/>
        <w:t>the NRAS year;</w:t>
      </w:r>
    </w:p>
    <w:p w:rsidR="007A5036" w:rsidRPr="00FA6A07" w:rsidRDefault="007A5036" w:rsidP="007A5036">
      <w:pPr>
        <w:pStyle w:val="paragraph"/>
      </w:pPr>
      <w:r w:rsidRPr="00FA6A07">
        <w:tab/>
        <w:t>(b)</w:t>
      </w:r>
      <w:r w:rsidRPr="00FA6A07">
        <w:tab/>
        <w:t>the previous NRAS year.</w:t>
      </w:r>
    </w:p>
    <w:p w:rsidR="000C5558" w:rsidRPr="00FA6A07" w:rsidRDefault="000C5558" w:rsidP="006C2857">
      <w:pPr>
        <w:pStyle w:val="notetext"/>
      </w:pPr>
      <w:r w:rsidRPr="00FA6A07">
        <w:t>Note:</w:t>
      </w:r>
      <w:r w:rsidRPr="00FA6A07">
        <w:tab/>
        <w:t xml:space="preserve">For access to information held by </w:t>
      </w:r>
      <w:r w:rsidR="00337963" w:rsidRPr="00FA6A07">
        <w:t>an</w:t>
      </w:r>
      <w:r w:rsidRPr="00FA6A07">
        <w:t xml:space="preserve"> </w:t>
      </w:r>
      <w:r w:rsidR="00234193" w:rsidRPr="00FA6A07">
        <w:t>original</w:t>
      </w:r>
      <w:r w:rsidRPr="00FA6A07">
        <w:t xml:space="preserve"> approved participant, see regulation</w:t>
      </w:r>
      <w:r w:rsidR="00FA6A07" w:rsidRPr="00FA6A07">
        <w:t> </w:t>
      </w:r>
      <w:r w:rsidRPr="00FA6A07">
        <w:t>22D.</w:t>
      </w:r>
    </w:p>
    <w:p w:rsidR="00264F55" w:rsidRPr="00FA6A07" w:rsidRDefault="00F6089D" w:rsidP="00264F55">
      <w:pPr>
        <w:pStyle w:val="ItemHead"/>
      </w:pPr>
      <w:r w:rsidRPr="00FA6A07">
        <w:t>21</w:t>
      </w:r>
      <w:r w:rsidR="00264F55" w:rsidRPr="00FA6A07">
        <w:t xml:space="preserve">  Before regulation</w:t>
      </w:r>
      <w:r w:rsidR="00FA6A07" w:rsidRPr="00FA6A07">
        <w:t> </w:t>
      </w:r>
      <w:r w:rsidR="00264F55" w:rsidRPr="00FA6A07">
        <w:t>22C</w:t>
      </w:r>
    </w:p>
    <w:p w:rsidR="00264F55" w:rsidRPr="00FA6A07" w:rsidRDefault="00264F55" w:rsidP="00264F55">
      <w:pPr>
        <w:pStyle w:val="Item"/>
      </w:pPr>
      <w:r w:rsidRPr="00FA6A07">
        <w:t>Insert:</w:t>
      </w:r>
    </w:p>
    <w:p w:rsidR="00264F55" w:rsidRPr="00FA6A07" w:rsidRDefault="00264F55" w:rsidP="00264F55">
      <w:pPr>
        <w:pStyle w:val="ActHead4"/>
      </w:pPr>
      <w:bookmarkStart w:id="20" w:name="_Toc862014"/>
      <w:r w:rsidRPr="00FA6A07">
        <w:rPr>
          <w:rStyle w:val="CharSubdNo"/>
        </w:rPr>
        <w:t>Subdivision D</w:t>
      </w:r>
      <w:r w:rsidRPr="00FA6A07">
        <w:t>—</w:t>
      </w:r>
      <w:r w:rsidRPr="00FA6A07">
        <w:rPr>
          <w:rStyle w:val="CharSubdText"/>
        </w:rPr>
        <w:t>General provisions</w:t>
      </w:r>
      <w:bookmarkEnd w:id="20"/>
    </w:p>
    <w:p w:rsidR="006C2857" w:rsidRPr="00FA6A07" w:rsidRDefault="00F6089D" w:rsidP="006C2857">
      <w:pPr>
        <w:pStyle w:val="ItemHead"/>
      </w:pPr>
      <w:r w:rsidRPr="00FA6A07">
        <w:t>22</w:t>
      </w:r>
      <w:r w:rsidR="006C2857" w:rsidRPr="00FA6A07">
        <w:t xml:space="preserve">  Subregulation</w:t>
      </w:r>
      <w:r w:rsidR="00FA6A07" w:rsidRPr="00FA6A07">
        <w:t> </w:t>
      </w:r>
      <w:r w:rsidR="006C2857" w:rsidRPr="00FA6A07">
        <w:t>22D(1)</w:t>
      </w:r>
    </w:p>
    <w:p w:rsidR="006C2857" w:rsidRPr="00FA6A07" w:rsidRDefault="006C2857" w:rsidP="006C2857">
      <w:pPr>
        <w:pStyle w:val="Item"/>
      </w:pPr>
      <w:r w:rsidRPr="00FA6A07">
        <w:t>Omit “(</w:t>
      </w:r>
      <w:r w:rsidR="009628A2" w:rsidRPr="00FA6A07">
        <w:t xml:space="preserve">the </w:t>
      </w:r>
      <w:r w:rsidRPr="00FA6A07">
        <w:rPr>
          <w:b/>
          <w:i/>
        </w:rPr>
        <w:t>previous approved participant</w:t>
      </w:r>
      <w:r w:rsidRPr="00FA6A07">
        <w:t>) to another approved participant”, substitute “(</w:t>
      </w:r>
      <w:r w:rsidR="009628A2" w:rsidRPr="00FA6A07">
        <w:t xml:space="preserve">the </w:t>
      </w:r>
      <w:r w:rsidRPr="00FA6A07">
        <w:rPr>
          <w:b/>
          <w:i/>
        </w:rPr>
        <w:t>original approved participant</w:t>
      </w:r>
      <w:r w:rsidRPr="00FA6A07">
        <w:t>) to another person</w:t>
      </w:r>
      <w:r w:rsidR="006034E1" w:rsidRPr="00FA6A07">
        <w:t xml:space="preserve"> or entity</w:t>
      </w:r>
      <w:r w:rsidRPr="00FA6A07">
        <w:t>”.</w:t>
      </w:r>
    </w:p>
    <w:p w:rsidR="006C2857" w:rsidRPr="00FA6A07" w:rsidRDefault="00F6089D" w:rsidP="006C2857">
      <w:pPr>
        <w:pStyle w:val="ItemHead"/>
      </w:pPr>
      <w:r w:rsidRPr="00FA6A07">
        <w:t>23</w:t>
      </w:r>
      <w:r w:rsidR="006C2857" w:rsidRPr="00FA6A07">
        <w:t xml:space="preserve">  Subregulation</w:t>
      </w:r>
      <w:r w:rsidR="00FA6A07" w:rsidRPr="00FA6A07">
        <w:t> </w:t>
      </w:r>
      <w:r w:rsidR="006C2857" w:rsidRPr="00FA6A07">
        <w:t>22D(2)</w:t>
      </w:r>
    </w:p>
    <w:p w:rsidR="006C2857" w:rsidRPr="00FA6A07" w:rsidRDefault="006C2857" w:rsidP="006C2857">
      <w:pPr>
        <w:pStyle w:val="Item"/>
      </w:pPr>
      <w:r w:rsidRPr="00FA6A07">
        <w:t>Omit “previous”, substitute “original”.</w:t>
      </w:r>
    </w:p>
    <w:p w:rsidR="00BA67BC" w:rsidRPr="00FA6A07" w:rsidRDefault="00F6089D" w:rsidP="00BA67BC">
      <w:pPr>
        <w:pStyle w:val="ItemHead"/>
      </w:pPr>
      <w:r w:rsidRPr="00FA6A07">
        <w:t>24</w:t>
      </w:r>
      <w:r w:rsidR="00BA67BC" w:rsidRPr="00FA6A07">
        <w:t xml:space="preserve">  Paragraphs 25(2)(a) and (c)</w:t>
      </w:r>
    </w:p>
    <w:p w:rsidR="00BA67BC" w:rsidRPr="00FA6A07" w:rsidRDefault="00BA67BC" w:rsidP="00BA67BC">
      <w:pPr>
        <w:pStyle w:val="Item"/>
      </w:pPr>
      <w:r w:rsidRPr="00FA6A07">
        <w:t>Omit “particular allocation under regulation</w:t>
      </w:r>
      <w:r w:rsidR="00FA6A07" w:rsidRPr="00FA6A07">
        <w:t> </w:t>
      </w:r>
      <w:r w:rsidRPr="00FA6A07">
        <w:t>21A”, substitute “allocation under regulation</w:t>
      </w:r>
      <w:r w:rsidR="00FA6A07" w:rsidRPr="00FA6A07">
        <w:t> </w:t>
      </w:r>
      <w:r w:rsidRPr="00FA6A07">
        <w:t>22BE”.</w:t>
      </w:r>
    </w:p>
    <w:p w:rsidR="008F76E0" w:rsidRPr="00FA6A07" w:rsidRDefault="00F6089D" w:rsidP="00B96CF3">
      <w:pPr>
        <w:pStyle w:val="ItemHead"/>
      </w:pPr>
      <w:r w:rsidRPr="00FA6A07">
        <w:t>25</w:t>
      </w:r>
      <w:r w:rsidR="008F76E0" w:rsidRPr="00FA6A07">
        <w:t xml:space="preserve">  Subregulation</w:t>
      </w:r>
      <w:r w:rsidR="00FA6A07" w:rsidRPr="00FA6A07">
        <w:t> </w:t>
      </w:r>
      <w:r w:rsidR="008F76E0" w:rsidRPr="00FA6A07">
        <w:t>25(4)</w:t>
      </w:r>
    </w:p>
    <w:p w:rsidR="008F76E0" w:rsidRPr="00FA6A07" w:rsidRDefault="008F76E0" w:rsidP="008F76E0">
      <w:pPr>
        <w:pStyle w:val="Item"/>
      </w:pPr>
      <w:r w:rsidRPr="00FA6A07">
        <w:t>Omit “a decision”, substitute “an application”.</w:t>
      </w:r>
    </w:p>
    <w:p w:rsidR="008F76E0" w:rsidRPr="00FA6A07" w:rsidRDefault="00F6089D" w:rsidP="008F76E0">
      <w:pPr>
        <w:pStyle w:val="ItemHead"/>
      </w:pPr>
      <w:r w:rsidRPr="00FA6A07">
        <w:t>26</w:t>
      </w:r>
      <w:r w:rsidR="008F76E0" w:rsidRPr="00FA6A07">
        <w:t xml:space="preserve">  Paragraph 25(4)(a)</w:t>
      </w:r>
    </w:p>
    <w:p w:rsidR="008F76E0" w:rsidRPr="00FA6A07" w:rsidRDefault="000A6294" w:rsidP="008F76E0">
      <w:pPr>
        <w:pStyle w:val="Item"/>
      </w:pPr>
      <w:r w:rsidRPr="00FA6A07">
        <w:t>Omit “the decision” (second occurring),</w:t>
      </w:r>
      <w:r w:rsidR="008F76E0" w:rsidRPr="00FA6A07">
        <w:t xml:space="preserve"> substitute “application”.</w:t>
      </w:r>
    </w:p>
    <w:p w:rsidR="00BC3222" w:rsidRPr="00FA6A07" w:rsidRDefault="00F6089D" w:rsidP="00B96CF3">
      <w:pPr>
        <w:pStyle w:val="ItemHead"/>
      </w:pPr>
      <w:r w:rsidRPr="00FA6A07">
        <w:t>27</w:t>
      </w:r>
      <w:r w:rsidR="00D80C5D" w:rsidRPr="00FA6A07">
        <w:t xml:space="preserve">  Subregulation</w:t>
      </w:r>
      <w:r w:rsidR="00FA6A07" w:rsidRPr="00FA6A07">
        <w:t> </w:t>
      </w:r>
      <w:r w:rsidR="00D80C5D" w:rsidRPr="00FA6A07">
        <w:t>28(3</w:t>
      </w:r>
      <w:r w:rsidR="004A17F7" w:rsidRPr="00FA6A07">
        <w:t>)</w:t>
      </w:r>
    </w:p>
    <w:p w:rsidR="00D76856" w:rsidRPr="00FA6A07" w:rsidRDefault="00BC3222" w:rsidP="00BC3222">
      <w:pPr>
        <w:pStyle w:val="Item"/>
      </w:pPr>
      <w:r w:rsidRPr="00FA6A07">
        <w:t>Repeal the subregulation</w:t>
      </w:r>
      <w:r w:rsidR="00D76856" w:rsidRPr="00FA6A07">
        <w:t>.</w:t>
      </w:r>
    </w:p>
    <w:p w:rsidR="00D76856" w:rsidRPr="00FA6A07" w:rsidRDefault="00F6089D" w:rsidP="00D76856">
      <w:pPr>
        <w:pStyle w:val="ItemHead"/>
      </w:pPr>
      <w:r w:rsidRPr="00FA6A07">
        <w:t>28</w:t>
      </w:r>
      <w:r w:rsidR="00D76856" w:rsidRPr="00FA6A07">
        <w:t xml:space="preserve">  At the end of regulation</w:t>
      </w:r>
      <w:r w:rsidR="00FA6A07" w:rsidRPr="00FA6A07">
        <w:t> </w:t>
      </w:r>
      <w:r w:rsidR="00D76856" w:rsidRPr="00FA6A07">
        <w:t>28 (after the examples)</w:t>
      </w:r>
    </w:p>
    <w:p w:rsidR="00BC3222" w:rsidRPr="00FA6A07" w:rsidRDefault="00D76856" w:rsidP="00BC3222">
      <w:pPr>
        <w:pStyle w:val="Item"/>
      </w:pPr>
      <w:r w:rsidRPr="00FA6A07">
        <w:t>Add</w:t>
      </w:r>
      <w:r w:rsidR="00BC3222" w:rsidRPr="00FA6A07">
        <w:t>:</w:t>
      </w:r>
    </w:p>
    <w:p w:rsidR="00D76856" w:rsidRPr="00FA6A07" w:rsidRDefault="00D76856" w:rsidP="00D76856">
      <w:pPr>
        <w:pStyle w:val="SubsectionHead"/>
      </w:pPr>
      <w:r w:rsidRPr="00FA6A07">
        <w:t>Internal review</w:t>
      </w:r>
    </w:p>
    <w:p w:rsidR="00BC3222" w:rsidRPr="00FA6A07" w:rsidRDefault="007B39ED" w:rsidP="00BC3222">
      <w:pPr>
        <w:pStyle w:val="subsection"/>
      </w:pPr>
      <w:r w:rsidRPr="00FA6A07">
        <w:tab/>
        <w:t>(3)</w:t>
      </w:r>
      <w:r w:rsidRPr="00FA6A07">
        <w:tab/>
        <w:t xml:space="preserve">If, under this regulation, </w:t>
      </w:r>
      <w:r w:rsidR="00BC3222" w:rsidRPr="00FA6A07">
        <w:t xml:space="preserve">the Secretary </w:t>
      </w:r>
      <w:r w:rsidRPr="00FA6A07">
        <w:t xml:space="preserve">determines a reduction from the amount of an </w:t>
      </w:r>
      <w:r w:rsidR="005165CD" w:rsidRPr="00FA6A07">
        <w:t>incentive</w:t>
      </w:r>
      <w:r w:rsidR="00BC3222" w:rsidRPr="00FA6A07">
        <w:t xml:space="preserve">, the Secretary must give the approved participant </w:t>
      </w:r>
      <w:r w:rsidR="005165CD" w:rsidRPr="00FA6A07">
        <w:t>for the allocation concerned</w:t>
      </w:r>
      <w:r w:rsidR="00BC3222" w:rsidRPr="00FA6A07">
        <w:t xml:space="preserve"> written notice of the </w:t>
      </w:r>
      <w:r w:rsidRPr="00FA6A07">
        <w:t>determination</w:t>
      </w:r>
      <w:r w:rsidR="00BC3222" w:rsidRPr="00FA6A07">
        <w:t>.</w:t>
      </w:r>
    </w:p>
    <w:p w:rsidR="00D76856" w:rsidRPr="00FA6A07" w:rsidRDefault="00BC3222" w:rsidP="00BC3222">
      <w:pPr>
        <w:pStyle w:val="subsection"/>
      </w:pPr>
      <w:r w:rsidRPr="00FA6A07">
        <w:tab/>
        <w:t>(4)</w:t>
      </w:r>
      <w:r w:rsidRPr="00FA6A07">
        <w:tab/>
      </w:r>
      <w:r w:rsidR="00D76856" w:rsidRPr="00FA6A07">
        <w:t xml:space="preserve">The </w:t>
      </w:r>
      <w:r w:rsidR="00D80C5D" w:rsidRPr="00FA6A07">
        <w:t xml:space="preserve">following may apply </w:t>
      </w:r>
      <w:r w:rsidR="00D76856" w:rsidRPr="00FA6A07">
        <w:t>to the Secre</w:t>
      </w:r>
      <w:r w:rsidR="00D80C5D" w:rsidRPr="00FA6A07">
        <w:t xml:space="preserve">tary for review of the </w:t>
      </w:r>
      <w:r w:rsidR="007B39ED" w:rsidRPr="00FA6A07">
        <w:t>determination</w:t>
      </w:r>
      <w:r w:rsidR="00D80C5D" w:rsidRPr="00FA6A07">
        <w:t>:</w:t>
      </w:r>
    </w:p>
    <w:p w:rsidR="00D80C5D" w:rsidRPr="00FA6A07" w:rsidRDefault="00D80C5D" w:rsidP="00D80C5D">
      <w:pPr>
        <w:pStyle w:val="paragraph"/>
      </w:pPr>
      <w:r w:rsidRPr="00FA6A07">
        <w:tab/>
        <w:t>(a)</w:t>
      </w:r>
      <w:r w:rsidRPr="00FA6A07">
        <w:tab/>
        <w:t>the approved participant to whom the notice was given;</w:t>
      </w:r>
    </w:p>
    <w:p w:rsidR="00D80C5D" w:rsidRPr="00FA6A07" w:rsidRDefault="00D80C5D" w:rsidP="00D80C5D">
      <w:pPr>
        <w:pStyle w:val="paragraph"/>
      </w:pPr>
      <w:r w:rsidRPr="00FA6A07">
        <w:tab/>
        <w:t>(b)</w:t>
      </w:r>
      <w:r w:rsidRPr="00FA6A07">
        <w:tab/>
        <w:t xml:space="preserve">if the allocation is transferred to another person or entity within the period that applies under </w:t>
      </w:r>
      <w:r w:rsidR="00FA6A07" w:rsidRPr="00FA6A07">
        <w:t>paragraph (</w:t>
      </w:r>
      <w:r w:rsidRPr="00FA6A07">
        <w:t>5)(b)—to the gaining approved participant (within the meaning of regulation</w:t>
      </w:r>
      <w:r w:rsidR="00FA6A07" w:rsidRPr="00FA6A07">
        <w:t> </w:t>
      </w:r>
      <w:r w:rsidRPr="00FA6A07">
        <w:t>22BH).</w:t>
      </w:r>
    </w:p>
    <w:p w:rsidR="00D76856" w:rsidRPr="00FA6A07" w:rsidRDefault="00D76856" w:rsidP="00BC3222">
      <w:pPr>
        <w:pStyle w:val="subsection"/>
      </w:pPr>
      <w:r w:rsidRPr="00FA6A07">
        <w:tab/>
        <w:t>(5)</w:t>
      </w:r>
      <w:r w:rsidRPr="00FA6A07">
        <w:tab/>
        <w:t>The application must be made:</w:t>
      </w:r>
    </w:p>
    <w:p w:rsidR="00D76856" w:rsidRPr="00FA6A07" w:rsidRDefault="00D76856" w:rsidP="00D76856">
      <w:pPr>
        <w:pStyle w:val="paragraph"/>
      </w:pPr>
      <w:r w:rsidRPr="00FA6A07">
        <w:tab/>
        <w:t>(a)</w:t>
      </w:r>
      <w:r w:rsidRPr="00FA6A07">
        <w:tab/>
        <w:t>in the form approved by the Secretary; and</w:t>
      </w:r>
    </w:p>
    <w:p w:rsidR="00D76856" w:rsidRPr="00FA6A07" w:rsidRDefault="00D80C5D" w:rsidP="00D76856">
      <w:pPr>
        <w:pStyle w:val="paragraph"/>
      </w:pPr>
      <w:r w:rsidRPr="00FA6A07">
        <w:tab/>
        <w:t>(b)</w:t>
      </w:r>
      <w:r w:rsidRPr="00FA6A07">
        <w:tab/>
        <w:t>within 6</w:t>
      </w:r>
      <w:r w:rsidR="00D76856" w:rsidRPr="00FA6A07">
        <w:t xml:space="preserve">0 </w:t>
      </w:r>
      <w:r w:rsidR="000B1646" w:rsidRPr="00FA6A07">
        <w:t xml:space="preserve">days </w:t>
      </w:r>
      <w:r w:rsidR="00D76856" w:rsidRPr="00FA6A07">
        <w:t xml:space="preserve">after notice of the </w:t>
      </w:r>
      <w:r w:rsidR="007B39ED" w:rsidRPr="00FA6A07">
        <w:t>determination</w:t>
      </w:r>
      <w:r w:rsidR="00D76856" w:rsidRPr="00FA6A07">
        <w:t xml:space="preserve"> is given </w:t>
      </w:r>
      <w:r w:rsidR="00C06041" w:rsidRPr="00FA6A07">
        <w:t>under subregulation</w:t>
      </w:r>
      <w:r w:rsidR="00FA6A07" w:rsidRPr="00FA6A07">
        <w:t> </w:t>
      </w:r>
      <w:r w:rsidR="00C06041" w:rsidRPr="00FA6A07">
        <w:t>(3)</w:t>
      </w:r>
      <w:r w:rsidR="00D76856" w:rsidRPr="00FA6A07">
        <w:t xml:space="preserve">, or within such </w:t>
      </w:r>
      <w:r w:rsidR="00C06041" w:rsidRPr="00FA6A07">
        <w:t xml:space="preserve">further </w:t>
      </w:r>
      <w:r w:rsidR="00D76856" w:rsidRPr="00FA6A07">
        <w:t>period as the Secretary allows.</w:t>
      </w:r>
    </w:p>
    <w:p w:rsidR="00D76856" w:rsidRPr="00FA6A07" w:rsidRDefault="00D76856" w:rsidP="00D76856">
      <w:pPr>
        <w:pStyle w:val="subsection"/>
      </w:pPr>
      <w:r w:rsidRPr="00FA6A07">
        <w:tab/>
        <w:t>(6)</w:t>
      </w:r>
      <w:r w:rsidRPr="00FA6A07">
        <w:tab/>
        <w:t xml:space="preserve">If </w:t>
      </w:r>
      <w:r w:rsidR="00C06041" w:rsidRPr="00FA6A07">
        <w:t>an</w:t>
      </w:r>
      <w:r w:rsidRPr="00FA6A07">
        <w:t xml:space="preserve"> </w:t>
      </w:r>
      <w:r w:rsidR="00C06041" w:rsidRPr="00FA6A07">
        <w:t>application</w:t>
      </w:r>
      <w:r w:rsidRPr="00FA6A07">
        <w:t xml:space="preserve"> for review of the </w:t>
      </w:r>
      <w:r w:rsidR="007B39ED" w:rsidRPr="00FA6A07">
        <w:t>determination</w:t>
      </w:r>
      <w:r w:rsidRPr="00FA6A07">
        <w:t xml:space="preserve"> </w:t>
      </w:r>
      <w:r w:rsidR="00C06041" w:rsidRPr="00FA6A07">
        <w:t xml:space="preserve">is made </w:t>
      </w:r>
      <w:r w:rsidRPr="00FA6A07">
        <w:t xml:space="preserve">in accordance with </w:t>
      </w:r>
      <w:r w:rsidR="00C06041" w:rsidRPr="00FA6A07">
        <w:t>this regulation</w:t>
      </w:r>
      <w:r w:rsidRPr="00FA6A07">
        <w:t>, the Secretary must:</w:t>
      </w:r>
    </w:p>
    <w:p w:rsidR="00D76856" w:rsidRPr="00FA6A07" w:rsidRDefault="00D76856" w:rsidP="00D76856">
      <w:pPr>
        <w:pStyle w:val="paragraph"/>
      </w:pPr>
      <w:r w:rsidRPr="00FA6A07">
        <w:tab/>
        <w:t>(a)</w:t>
      </w:r>
      <w:r w:rsidRPr="00FA6A07">
        <w:tab/>
        <w:t>review the de</w:t>
      </w:r>
      <w:r w:rsidR="007B39ED" w:rsidRPr="00FA6A07">
        <w:t>termination</w:t>
      </w:r>
      <w:r w:rsidRPr="00FA6A07">
        <w:t>; and</w:t>
      </w:r>
    </w:p>
    <w:p w:rsidR="00D76856" w:rsidRPr="00FA6A07" w:rsidRDefault="00D76856" w:rsidP="00D76856">
      <w:pPr>
        <w:pStyle w:val="paragraph"/>
      </w:pPr>
      <w:r w:rsidRPr="00FA6A07">
        <w:tab/>
        <w:t>(b)</w:t>
      </w:r>
      <w:r w:rsidRPr="00FA6A07">
        <w:tab/>
        <w:t xml:space="preserve">confirm, revoke or vary the </w:t>
      </w:r>
      <w:r w:rsidR="007B39ED" w:rsidRPr="00FA6A07">
        <w:t>determination</w:t>
      </w:r>
      <w:r w:rsidRPr="00FA6A07">
        <w:t>; and</w:t>
      </w:r>
    </w:p>
    <w:p w:rsidR="00D76856" w:rsidRPr="00FA6A07" w:rsidRDefault="00D76856" w:rsidP="00D76856">
      <w:pPr>
        <w:pStyle w:val="paragraph"/>
      </w:pPr>
      <w:r w:rsidRPr="00FA6A07">
        <w:tab/>
        <w:t>(c)</w:t>
      </w:r>
      <w:r w:rsidRPr="00FA6A07">
        <w:tab/>
        <w:t xml:space="preserve">give the </w:t>
      </w:r>
      <w:r w:rsidR="00C06041" w:rsidRPr="00FA6A07">
        <w:t xml:space="preserve">applicant </w:t>
      </w:r>
      <w:r w:rsidRPr="00FA6A07">
        <w:t xml:space="preserve">notice </w:t>
      </w:r>
      <w:r w:rsidR="00CB457D" w:rsidRPr="00FA6A07">
        <w:t xml:space="preserve">in writing </w:t>
      </w:r>
      <w:r w:rsidRPr="00FA6A07">
        <w:t xml:space="preserve">of the confirmation, revocation or variation (the </w:t>
      </w:r>
      <w:r w:rsidRPr="00FA6A07">
        <w:rPr>
          <w:b/>
          <w:i/>
        </w:rPr>
        <w:t>review notice</w:t>
      </w:r>
      <w:r w:rsidRPr="00FA6A07">
        <w:t>).</w:t>
      </w:r>
    </w:p>
    <w:p w:rsidR="00D76856" w:rsidRPr="00FA6A07" w:rsidRDefault="00D76856" w:rsidP="00D76856">
      <w:pPr>
        <w:pStyle w:val="subsection"/>
      </w:pPr>
      <w:r w:rsidRPr="00FA6A07">
        <w:tab/>
        <w:t>(7)</w:t>
      </w:r>
      <w:r w:rsidRPr="00FA6A07">
        <w:tab/>
        <w:t xml:space="preserve">If the Secretary has not given the </w:t>
      </w:r>
      <w:r w:rsidR="00C06041" w:rsidRPr="00FA6A07">
        <w:t>applicant</w:t>
      </w:r>
      <w:r w:rsidRPr="00FA6A07">
        <w:t xml:space="preserve"> </w:t>
      </w:r>
      <w:r w:rsidR="0092570B" w:rsidRPr="00FA6A07">
        <w:t>a</w:t>
      </w:r>
      <w:r w:rsidRPr="00FA6A07">
        <w:t xml:space="preserve"> review notice within 2 months after the </w:t>
      </w:r>
      <w:r w:rsidR="00C06041" w:rsidRPr="00FA6A07">
        <w:t>applicant</w:t>
      </w:r>
      <w:r w:rsidR="000B1646" w:rsidRPr="00FA6A07">
        <w:t xml:space="preserve"> </w:t>
      </w:r>
      <w:r w:rsidR="00C06041" w:rsidRPr="00FA6A07">
        <w:t>applied</w:t>
      </w:r>
      <w:r w:rsidRPr="00FA6A07">
        <w:t xml:space="preserve"> for </w:t>
      </w:r>
      <w:r w:rsidR="00CB457D" w:rsidRPr="00FA6A07">
        <w:t>the review</w:t>
      </w:r>
      <w:r w:rsidRPr="00FA6A07">
        <w:t xml:space="preserve">, the Secretary is taken to have </w:t>
      </w:r>
      <w:r w:rsidR="0092570B" w:rsidRPr="00FA6A07">
        <w:t xml:space="preserve">given </w:t>
      </w:r>
      <w:r w:rsidR="00CB457D" w:rsidRPr="00FA6A07">
        <w:t xml:space="preserve">the </w:t>
      </w:r>
      <w:r w:rsidR="00C06041" w:rsidRPr="00FA6A07">
        <w:t>applicant</w:t>
      </w:r>
      <w:r w:rsidR="0092570B" w:rsidRPr="00FA6A07">
        <w:t xml:space="preserve"> a </w:t>
      </w:r>
      <w:r w:rsidR="00CB457D" w:rsidRPr="00FA6A07">
        <w:t xml:space="preserve">review notice </w:t>
      </w:r>
      <w:r w:rsidR="0092570B" w:rsidRPr="00FA6A07">
        <w:t>confirming</w:t>
      </w:r>
      <w:r w:rsidRPr="00FA6A07">
        <w:t xml:space="preserve"> the </w:t>
      </w:r>
      <w:r w:rsidR="007B39ED" w:rsidRPr="00FA6A07">
        <w:t>determination</w:t>
      </w:r>
      <w:r w:rsidRPr="00FA6A07">
        <w:t>.</w:t>
      </w:r>
    </w:p>
    <w:p w:rsidR="00332912" w:rsidRPr="00FA6A07" w:rsidRDefault="00F6089D" w:rsidP="00FA7361">
      <w:pPr>
        <w:pStyle w:val="ItemHead"/>
      </w:pPr>
      <w:r w:rsidRPr="00FA6A07">
        <w:t>29</w:t>
      </w:r>
      <w:r w:rsidR="00332912" w:rsidRPr="00FA6A07">
        <w:t xml:space="preserve">  Subregulation</w:t>
      </w:r>
      <w:r w:rsidR="00FA6A07" w:rsidRPr="00FA6A07">
        <w:t> </w:t>
      </w:r>
      <w:r w:rsidR="00332912" w:rsidRPr="00FA6A07">
        <w:t>30A(2)</w:t>
      </w:r>
    </w:p>
    <w:p w:rsidR="00332912" w:rsidRPr="00FA6A07" w:rsidRDefault="00332912" w:rsidP="00332912">
      <w:pPr>
        <w:pStyle w:val="Item"/>
      </w:pPr>
      <w:r w:rsidRPr="00FA6A07">
        <w:t>Omit “contractual arrangement”, substitute “legal obligation”.</w:t>
      </w:r>
    </w:p>
    <w:p w:rsidR="00FA7361" w:rsidRPr="00FA6A07" w:rsidRDefault="00F6089D" w:rsidP="00FA7361">
      <w:pPr>
        <w:pStyle w:val="ItemHead"/>
      </w:pPr>
      <w:r w:rsidRPr="00FA6A07">
        <w:t>30</w:t>
      </w:r>
      <w:r w:rsidR="00FA7361" w:rsidRPr="00FA6A07">
        <w:t xml:space="preserve">  Subregulation</w:t>
      </w:r>
      <w:r w:rsidR="00FA6A07" w:rsidRPr="00FA6A07">
        <w:t> </w:t>
      </w:r>
      <w:r w:rsidR="00FA7361" w:rsidRPr="00FA6A07">
        <w:t>30B(1A)</w:t>
      </w:r>
    </w:p>
    <w:p w:rsidR="00FA7361" w:rsidRPr="00FA6A07" w:rsidRDefault="00FA7361" w:rsidP="00FA7361">
      <w:pPr>
        <w:pStyle w:val="Item"/>
      </w:pPr>
      <w:r w:rsidRPr="00FA6A07">
        <w:t>Omit “21D”, substitute “22BH”.</w:t>
      </w:r>
    </w:p>
    <w:p w:rsidR="00DF2568" w:rsidRPr="00FA6A07" w:rsidRDefault="00F6089D" w:rsidP="00B96CF3">
      <w:pPr>
        <w:pStyle w:val="ItemHead"/>
      </w:pPr>
      <w:r w:rsidRPr="00FA6A07">
        <w:t>31</w:t>
      </w:r>
      <w:r w:rsidR="00DF2568" w:rsidRPr="00FA6A07">
        <w:t xml:space="preserve">  </w:t>
      </w:r>
      <w:r w:rsidR="0062312E" w:rsidRPr="00FA6A07">
        <w:t>Subregulation</w:t>
      </w:r>
      <w:r w:rsidR="00FA6A07" w:rsidRPr="00FA6A07">
        <w:t> </w:t>
      </w:r>
      <w:r w:rsidR="0062312E" w:rsidRPr="00FA6A07">
        <w:t>30B(2)</w:t>
      </w:r>
    </w:p>
    <w:p w:rsidR="0062312E" w:rsidRPr="00FA6A07" w:rsidRDefault="0062312E" w:rsidP="0062312E">
      <w:pPr>
        <w:pStyle w:val="Item"/>
      </w:pPr>
      <w:r w:rsidRPr="00FA6A07">
        <w:t>Omit “within a reasonable time after receiving the incentive”, substitute:</w:t>
      </w:r>
    </w:p>
    <w:p w:rsidR="0062312E" w:rsidRPr="00FA6A07" w:rsidRDefault="0062312E" w:rsidP="0062312E">
      <w:pPr>
        <w:pStyle w:val="subsection"/>
      </w:pPr>
      <w:r w:rsidRPr="00FA6A07">
        <w:tab/>
      </w:r>
      <w:r w:rsidRPr="00FA6A07">
        <w:tab/>
      </w:r>
      <w:r w:rsidR="00FA7361" w:rsidRPr="00FA6A07">
        <w:t>before</w:t>
      </w:r>
      <w:r w:rsidRPr="00FA6A07">
        <w:t xml:space="preserve"> the earliest of the following:</w:t>
      </w:r>
    </w:p>
    <w:p w:rsidR="0062312E" w:rsidRPr="00FA6A07" w:rsidRDefault="0062312E" w:rsidP="0062312E">
      <w:pPr>
        <w:pStyle w:val="paragraph"/>
      </w:pPr>
      <w:r w:rsidRPr="00FA6A07">
        <w:tab/>
        <w:t>(a)</w:t>
      </w:r>
      <w:r w:rsidRPr="00FA6A07">
        <w:tab/>
        <w:t xml:space="preserve">if a </w:t>
      </w:r>
      <w:r w:rsidR="000B1646" w:rsidRPr="00FA6A07">
        <w:t>legal obligation</w:t>
      </w:r>
      <w:r w:rsidRPr="00FA6A07">
        <w:t xml:space="preserve"> requires the incentive to be passed on within a particular period (however described)—</w:t>
      </w:r>
      <w:r w:rsidR="00FA7361" w:rsidRPr="00FA6A07">
        <w:t>the end of</w:t>
      </w:r>
      <w:r w:rsidRPr="00FA6A07">
        <w:t xml:space="preserve"> that period;</w:t>
      </w:r>
    </w:p>
    <w:p w:rsidR="0062312E" w:rsidRPr="00FA6A07" w:rsidRDefault="0062312E" w:rsidP="0062312E">
      <w:pPr>
        <w:pStyle w:val="paragraph"/>
      </w:pPr>
      <w:r w:rsidRPr="00FA6A07">
        <w:tab/>
        <w:t>(b)</w:t>
      </w:r>
      <w:r w:rsidRPr="00FA6A07">
        <w:tab/>
        <w:t>90 days after the approved participant receives the incentive.</w:t>
      </w:r>
    </w:p>
    <w:p w:rsidR="00B07B4E" w:rsidRPr="00FA6A07" w:rsidRDefault="00F6089D" w:rsidP="00337963">
      <w:pPr>
        <w:pStyle w:val="ItemHead"/>
      </w:pPr>
      <w:r w:rsidRPr="00FA6A07">
        <w:t>32</w:t>
      </w:r>
      <w:r w:rsidR="00B07B4E" w:rsidRPr="00FA6A07">
        <w:t xml:space="preserve">  A</w:t>
      </w:r>
      <w:r w:rsidR="00322B68" w:rsidRPr="00FA6A07">
        <w:t>t</w:t>
      </w:r>
      <w:r w:rsidR="00B07B4E" w:rsidRPr="00FA6A07">
        <w:t xml:space="preserve"> the end of Division</w:t>
      </w:r>
      <w:r w:rsidR="00FA6A07" w:rsidRPr="00FA6A07">
        <w:t> </w:t>
      </w:r>
      <w:r w:rsidR="00B07B4E" w:rsidRPr="00FA6A07">
        <w:t>2 of Part</w:t>
      </w:r>
      <w:r w:rsidR="00FA6A07" w:rsidRPr="00FA6A07">
        <w:t> </w:t>
      </w:r>
      <w:r w:rsidR="00B07B4E" w:rsidRPr="00FA6A07">
        <w:t>4</w:t>
      </w:r>
    </w:p>
    <w:p w:rsidR="00B07B4E" w:rsidRPr="00FA6A07" w:rsidRDefault="00B07B4E" w:rsidP="00B07B4E">
      <w:pPr>
        <w:pStyle w:val="Item"/>
      </w:pPr>
      <w:r w:rsidRPr="00FA6A07">
        <w:t>Add:</w:t>
      </w:r>
    </w:p>
    <w:p w:rsidR="00B07B4E" w:rsidRPr="00FA6A07" w:rsidRDefault="00B07B4E" w:rsidP="00B07B4E">
      <w:pPr>
        <w:pStyle w:val="ActHead5"/>
      </w:pPr>
      <w:bookmarkStart w:id="21" w:name="_Toc862015"/>
      <w:r w:rsidRPr="00FA6A07">
        <w:rPr>
          <w:rStyle w:val="CharSectno"/>
        </w:rPr>
        <w:t>30E</w:t>
      </w:r>
      <w:r w:rsidRPr="00FA6A07">
        <w:t xml:space="preserve">  Approved participant must give summary of code of conduct to investors</w:t>
      </w:r>
      <w:bookmarkEnd w:id="21"/>
    </w:p>
    <w:p w:rsidR="00F21BD7" w:rsidRPr="00FA6A07" w:rsidRDefault="00B07B4E" w:rsidP="00B07B4E">
      <w:pPr>
        <w:pStyle w:val="subsection"/>
      </w:pPr>
      <w:r w:rsidRPr="00FA6A07">
        <w:tab/>
      </w:r>
      <w:r w:rsidRPr="00FA6A07">
        <w:tab/>
      </w:r>
      <w:r w:rsidR="00F21BD7" w:rsidRPr="00FA6A07">
        <w:t>The approved participant for a rental dwelling must give an investor for the dwelling a summary of the approved participants code of conduct on or before the later of the following:</w:t>
      </w:r>
    </w:p>
    <w:p w:rsidR="00F21BD7" w:rsidRPr="00FA6A07" w:rsidRDefault="00F21BD7" w:rsidP="00F21BD7">
      <w:pPr>
        <w:pStyle w:val="paragraph"/>
      </w:pPr>
      <w:r w:rsidRPr="00FA6A07">
        <w:tab/>
        <w:t>(a)</w:t>
      </w:r>
      <w:r w:rsidRPr="00FA6A07">
        <w:tab/>
        <w:t xml:space="preserve">the day that is </w:t>
      </w:r>
      <w:r w:rsidR="00B07B4E" w:rsidRPr="00FA6A07">
        <w:t xml:space="preserve">28 days after </w:t>
      </w:r>
      <w:r w:rsidRPr="00FA6A07">
        <w:t>this regulation commences;</w:t>
      </w:r>
    </w:p>
    <w:p w:rsidR="00F21BD7" w:rsidRPr="00FA6A07" w:rsidRDefault="00F21BD7" w:rsidP="00F21BD7">
      <w:pPr>
        <w:pStyle w:val="paragraph"/>
      </w:pPr>
      <w:r w:rsidRPr="00FA6A07">
        <w:tab/>
        <w:t>(b)</w:t>
      </w:r>
      <w:r w:rsidRPr="00FA6A07">
        <w:tab/>
        <w:t>the day that is 28 days after the investor becomes an investor for the dwelling.</w:t>
      </w:r>
    </w:p>
    <w:p w:rsidR="00475FAD" w:rsidRPr="00FA6A07" w:rsidRDefault="00F6089D" w:rsidP="00337963">
      <w:pPr>
        <w:pStyle w:val="ItemHead"/>
      </w:pPr>
      <w:r w:rsidRPr="00FA6A07">
        <w:t>33</w:t>
      </w:r>
      <w:r w:rsidR="00475FAD" w:rsidRPr="00FA6A07">
        <w:t xml:space="preserve">  Regulation</w:t>
      </w:r>
      <w:r w:rsidR="00FA6A07" w:rsidRPr="00FA6A07">
        <w:t> </w:t>
      </w:r>
      <w:r w:rsidR="00475FAD" w:rsidRPr="00FA6A07">
        <w:t>32</w:t>
      </w:r>
    </w:p>
    <w:p w:rsidR="00475FAD" w:rsidRPr="00FA6A07" w:rsidRDefault="00475FAD" w:rsidP="00475FAD">
      <w:pPr>
        <w:pStyle w:val="Item"/>
      </w:pPr>
      <w:r w:rsidRPr="00FA6A07">
        <w:t>Repeal the regulation, substitute:</w:t>
      </w:r>
    </w:p>
    <w:p w:rsidR="00475FAD" w:rsidRPr="00FA6A07" w:rsidRDefault="00475FAD" w:rsidP="00475FAD">
      <w:pPr>
        <w:pStyle w:val="ActHead5"/>
      </w:pPr>
      <w:bookmarkStart w:id="22" w:name="_Toc862016"/>
      <w:r w:rsidRPr="00FA6A07">
        <w:rPr>
          <w:rStyle w:val="CharSectno"/>
        </w:rPr>
        <w:t>32</w:t>
      </w:r>
      <w:r w:rsidRPr="00FA6A07">
        <w:t xml:space="preserve">  Sharing and use of information</w:t>
      </w:r>
      <w:bookmarkEnd w:id="22"/>
    </w:p>
    <w:p w:rsidR="0027018C" w:rsidRPr="00FA6A07" w:rsidRDefault="00475FAD" w:rsidP="00475FAD">
      <w:pPr>
        <w:pStyle w:val="subsection"/>
      </w:pPr>
      <w:r w:rsidRPr="00FA6A07">
        <w:tab/>
        <w:t>(1)</w:t>
      </w:r>
      <w:r w:rsidRPr="00FA6A07">
        <w:tab/>
        <w:t>Information (including personal information) obtained by the Secretary for the purposes of the National Rental Affordability Scheme may be used or disclosed by the Secretary for</w:t>
      </w:r>
      <w:r w:rsidR="0027018C" w:rsidRPr="00FA6A07">
        <w:t>:</w:t>
      </w:r>
    </w:p>
    <w:p w:rsidR="00475FAD" w:rsidRPr="00FA6A07" w:rsidRDefault="0027018C" w:rsidP="0027018C">
      <w:pPr>
        <w:pStyle w:val="paragraph"/>
      </w:pPr>
      <w:r w:rsidRPr="00FA6A07">
        <w:tab/>
        <w:t>(a)</w:t>
      </w:r>
      <w:r w:rsidRPr="00FA6A07">
        <w:tab/>
        <w:t>the purposes of the Scheme; or</w:t>
      </w:r>
    </w:p>
    <w:p w:rsidR="0027018C" w:rsidRPr="00FA6A07" w:rsidRDefault="0027018C" w:rsidP="0027018C">
      <w:pPr>
        <w:pStyle w:val="paragraph"/>
      </w:pPr>
      <w:r w:rsidRPr="00FA6A07">
        <w:tab/>
        <w:t>(b)</w:t>
      </w:r>
      <w:r w:rsidRPr="00FA6A07">
        <w:tab/>
        <w:t>the purposes of programs to:</w:t>
      </w:r>
    </w:p>
    <w:p w:rsidR="0027018C" w:rsidRPr="00FA6A07" w:rsidRDefault="0027018C" w:rsidP="0027018C">
      <w:pPr>
        <w:pStyle w:val="paragraphsub"/>
      </w:pPr>
      <w:r w:rsidRPr="00FA6A07">
        <w:tab/>
        <w:t>(</w:t>
      </w:r>
      <w:proofErr w:type="spellStart"/>
      <w:r w:rsidRPr="00FA6A07">
        <w:t>i</w:t>
      </w:r>
      <w:proofErr w:type="spellEnd"/>
      <w:r w:rsidRPr="00FA6A07">
        <w:t>)</w:t>
      </w:r>
      <w:r w:rsidRPr="00FA6A07">
        <w:tab/>
        <w:t>increase the supply of affordable rental dwellings; or</w:t>
      </w:r>
    </w:p>
    <w:p w:rsidR="0027018C" w:rsidRPr="00FA6A07" w:rsidRDefault="0027018C" w:rsidP="0027018C">
      <w:pPr>
        <w:pStyle w:val="paragraphsub"/>
      </w:pPr>
      <w:r w:rsidRPr="00FA6A07">
        <w:tab/>
        <w:t>(ii)</w:t>
      </w:r>
      <w:r w:rsidRPr="00FA6A07">
        <w:tab/>
        <w:t>reduce rental costs for low and moderate income households.</w:t>
      </w:r>
    </w:p>
    <w:p w:rsidR="00475FAD" w:rsidRPr="00FA6A07" w:rsidRDefault="00475FAD" w:rsidP="00475FAD">
      <w:pPr>
        <w:pStyle w:val="subsection"/>
      </w:pPr>
      <w:r w:rsidRPr="00FA6A07">
        <w:tab/>
        <w:t>(2)</w:t>
      </w:r>
      <w:r w:rsidRPr="00FA6A07">
        <w:tab/>
        <w:t xml:space="preserve">Without limiting </w:t>
      </w:r>
      <w:r w:rsidR="00FA6A07" w:rsidRPr="00FA6A07">
        <w:t>subsection (</w:t>
      </w:r>
      <w:r w:rsidRPr="00FA6A07">
        <w:t>1), the information may be:</w:t>
      </w:r>
    </w:p>
    <w:p w:rsidR="00475FAD" w:rsidRPr="00FA6A07" w:rsidRDefault="00475FAD" w:rsidP="00475FAD">
      <w:pPr>
        <w:pStyle w:val="paragraph"/>
      </w:pPr>
      <w:r w:rsidRPr="00FA6A07">
        <w:tab/>
        <w:t>(a)</w:t>
      </w:r>
      <w:r w:rsidRPr="00FA6A07">
        <w:tab/>
        <w:t>disclosed to another agency of the Commonwealth or a State or Territory:</w:t>
      </w:r>
    </w:p>
    <w:p w:rsidR="00475FAD" w:rsidRPr="00FA6A07" w:rsidRDefault="00475FAD" w:rsidP="00475FAD">
      <w:pPr>
        <w:pStyle w:val="paragraphsub"/>
      </w:pPr>
      <w:r w:rsidRPr="00FA6A07">
        <w:tab/>
        <w:t>(</w:t>
      </w:r>
      <w:proofErr w:type="spellStart"/>
      <w:r w:rsidRPr="00FA6A07">
        <w:t>i</w:t>
      </w:r>
      <w:proofErr w:type="spellEnd"/>
      <w:r w:rsidRPr="00FA6A07">
        <w:t>)</w:t>
      </w:r>
      <w:r w:rsidRPr="00FA6A07">
        <w:tab/>
        <w:t>for the purposes of the operation of the National Rental Affordability Scheme; or</w:t>
      </w:r>
    </w:p>
    <w:p w:rsidR="00475FAD" w:rsidRPr="00FA6A07" w:rsidRDefault="00475FAD" w:rsidP="00475FAD">
      <w:pPr>
        <w:pStyle w:val="paragraphsub"/>
      </w:pPr>
      <w:r w:rsidRPr="00FA6A07">
        <w:tab/>
        <w:t>(ii)</w:t>
      </w:r>
      <w:r w:rsidRPr="00FA6A07">
        <w:tab/>
        <w:t>for the purposes of developing policy in relation to the National Rental Affordability Scheme; or</w:t>
      </w:r>
    </w:p>
    <w:p w:rsidR="00475FAD" w:rsidRPr="00FA6A07" w:rsidRDefault="00475FAD" w:rsidP="00475FAD">
      <w:pPr>
        <w:pStyle w:val="paragraphsub"/>
      </w:pPr>
      <w:r w:rsidRPr="00FA6A07">
        <w:tab/>
        <w:t>(iii)</w:t>
      </w:r>
      <w:r w:rsidRPr="00FA6A07">
        <w:tab/>
        <w:t>for the purposes of ensuring compliance with a law of the Commonwealth or a State or Territory; or</w:t>
      </w:r>
    </w:p>
    <w:p w:rsidR="00475FAD" w:rsidRPr="00FA6A07" w:rsidRDefault="00475FAD" w:rsidP="00475FAD">
      <w:pPr>
        <w:pStyle w:val="paragraph"/>
      </w:pPr>
      <w:r w:rsidRPr="00FA6A07">
        <w:tab/>
        <w:t>(b)</w:t>
      </w:r>
      <w:r w:rsidRPr="00FA6A07">
        <w:tab/>
        <w:t>disclosed by the Sec</w:t>
      </w:r>
      <w:r w:rsidR="00B55731" w:rsidRPr="00FA6A07">
        <w:t>retary to approved participants or</w:t>
      </w:r>
      <w:r w:rsidRPr="00FA6A07">
        <w:t xml:space="preserve"> investors </w:t>
      </w:r>
      <w:r w:rsidR="00B55731" w:rsidRPr="00FA6A07">
        <w:t xml:space="preserve">in relation to, or tenants of, rental dwellings </w:t>
      </w:r>
      <w:r w:rsidRPr="00FA6A07">
        <w:t>for the purposes of administering the National Rental Affordability Scheme; or</w:t>
      </w:r>
    </w:p>
    <w:p w:rsidR="00475FAD" w:rsidRPr="00FA6A07" w:rsidRDefault="00475FAD" w:rsidP="00475FAD">
      <w:pPr>
        <w:pStyle w:val="paragraph"/>
      </w:pPr>
      <w:r w:rsidRPr="00FA6A07">
        <w:tab/>
        <w:t>(c)</w:t>
      </w:r>
      <w:r w:rsidRPr="00FA6A07">
        <w:tab/>
        <w:t xml:space="preserve">given by the Secretary to a person </w:t>
      </w:r>
      <w:r w:rsidR="00FA7361" w:rsidRPr="00FA6A07">
        <w:t xml:space="preserve">or entity </w:t>
      </w:r>
      <w:r w:rsidRPr="00FA6A07">
        <w:t>if the Secretary is satisfied that:</w:t>
      </w:r>
    </w:p>
    <w:p w:rsidR="00475FAD" w:rsidRPr="00FA6A07" w:rsidRDefault="00475FAD" w:rsidP="00475FAD">
      <w:pPr>
        <w:pStyle w:val="paragraphsub"/>
      </w:pPr>
      <w:r w:rsidRPr="00FA6A07">
        <w:tab/>
        <w:t>(</w:t>
      </w:r>
      <w:proofErr w:type="spellStart"/>
      <w:r w:rsidRPr="00FA6A07">
        <w:t>i</w:t>
      </w:r>
      <w:proofErr w:type="spellEnd"/>
      <w:r w:rsidRPr="00FA6A07">
        <w:t>)</w:t>
      </w:r>
      <w:r w:rsidRPr="00FA6A07">
        <w:tab/>
        <w:t xml:space="preserve">the person </w:t>
      </w:r>
      <w:r w:rsidR="00FA7361" w:rsidRPr="00FA6A07">
        <w:t xml:space="preserve">or entity </w:t>
      </w:r>
      <w:r w:rsidRPr="00FA6A07">
        <w:t xml:space="preserve">is a </w:t>
      </w:r>
      <w:r w:rsidR="00B55731" w:rsidRPr="00FA6A07">
        <w:t xml:space="preserve">person </w:t>
      </w:r>
      <w:r w:rsidR="00FA7361" w:rsidRPr="00FA6A07">
        <w:t xml:space="preserve">or entity </w:t>
      </w:r>
      <w:r w:rsidR="00B55731" w:rsidRPr="00FA6A07">
        <w:t xml:space="preserve">to whom an allocation for an approved rental dwelling has been transferred </w:t>
      </w:r>
      <w:r w:rsidRPr="00FA6A07">
        <w:t xml:space="preserve">or an investor </w:t>
      </w:r>
      <w:r w:rsidR="00B55731" w:rsidRPr="00FA6A07">
        <w:t xml:space="preserve">in relation to </w:t>
      </w:r>
      <w:r w:rsidRPr="00FA6A07">
        <w:t>an approved rental dwelling; and</w:t>
      </w:r>
    </w:p>
    <w:p w:rsidR="00475FAD" w:rsidRPr="00FA6A07" w:rsidRDefault="00475FAD" w:rsidP="00475FAD">
      <w:pPr>
        <w:pStyle w:val="paragraphsub"/>
      </w:pPr>
      <w:r w:rsidRPr="00FA6A07">
        <w:tab/>
        <w:t>(ii)</w:t>
      </w:r>
      <w:r w:rsidRPr="00FA6A07">
        <w:tab/>
        <w:t>the information is relevant to the person</w:t>
      </w:r>
      <w:r w:rsidR="00FA7361" w:rsidRPr="00FA6A07">
        <w:t xml:space="preserve"> or entity</w:t>
      </w:r>
      <w:r w:rsidRPr="00FA6A07">
        <w:t xml:space="preserve">’s interest in an allocation </w:t>
      </w:r>
      <w:r w:rsidR="00B55731" w:rsidRPr="00FA6A07">
        <w:t xml:space="preserve">for an approved rental dwelling </w:t>
      </w:r>
      <w:r w:rsidRPr="00FA6A07">
        <w:t>or a</w:t>
      </w:r>
      <w:r w:rsidR="00FA7361" w:rsidRPr="00FA6A07">
        <w:t>n approved rental dwelling</w:t>
      </w:r>
      <w:r w:rsidRPr="00FA6A07">
        <w:t>.</w:t>
      </w:r>
    </w:p>
    <w:p w:rsidR="00420B34" w:rsidRPr="00FA6A07" w:rsidRDefault="00420B34" w:rsidP="00420B34">
      <w:pPr>
        <w:pStyle w:val="ActHead5"/>
      </w:pPr>
      <w:bookmarkStart w:id="23" w:name="_Toc862017"/>
      <w:r w:rsidRPr="00FA6A07">
        <w:rPr>
          <w:rStyle w:val="CharSectno"/>
        </w:rPr>
        <w:t>32A</w:t>
      </w:r>
      <w:r w:rsidRPr="00FA6A07">
        <w:t xml:space="preserve">  Secretary may request other documents and information</w:t>
      </w:r>
      <w:bookmarkEnd w:id="23"/>
    </w:p>
    <w:p w:rsidR="00420B34" w:rsidRPr="00FA6A07" w:rsidRDefault="00420B34" w:rsidP="00420B34">
      <w:pPr>
        <w:pStyle w:val="subsection"/>
      </w:pPr>
      <w:r w:rsidRPr="00FA6A07">
        <w:tab/>
        <w:t>(1)</w:t>
      </w:r>
      <w:r w:rsidRPr="00FA6A07">
        <w:tab/>
        <w:t xml:space="preserve">The approved participant for an approved rental dwelling must give the Secretary any other information or document requested by the Secretary for the purposes of the operation of the </w:t>
      </w:r>
      <w:r w:rsidR="006034E1" w:rsidRPr="00FA6A07">
        <w:t xml:space="preserve">National Rental Affordability </w:t>
      </w:r>
      <w:r w:rsidRPr="00FA6A07">
        <w:t>Scheme.</w:t>
      </w:r>
    </w:p>
    <w:p w:rsidR="00420B34" w:rsidRPr="00FA6A07" w:rsidRDefault="00420B34" w:rsidP="00420B34">
      <w:pPr>
        <w:pStyle w:val="subsection"/>
      </w:pPr>
      <w:r w:rsidRPr="00FA6A07">
        <w:tab/>
        <w:t>(2)</w:t>
      </w:r>
      <w:r w:rsidRPr="00FA6A07">
        <w:tab/>
        <w:t>The information or document must be given to the Secretary within the period specified by the Secretary, which must be a reasonable period.</w:t>
      </w:r>
    </w:p>
    <w:p w:rsidR="00420B34" w:rsidRPr="00FA6A07" w:rsidRDefault="00420B34" w:rsidP="00420B34">
      <w:pPr>
        <w:pStyle w:val="ActHead5"/>
      </w:pPr>
      <w:bookmarkStart w:id="24" w:name="_Toc862018"/>
      <w:r w:rsidRPr="00FA6A07">
        <w:rPr>
          <w:rStyle w:val="CharSectno"/>
        </w:rPr>
        <w:t>32B</w:t>
      </w:r>
      <w:r w:rsidRPr="00FA6A07">
        <w:t xml:space="preserve">  Notice of end of allocation</w:t>
      </w:r>
      <w:bookmarkEnd w:id="24"/>
    </w:p>
    <w:p w:rsidR="00420B34" w:rsidRPr="00FA6A07" w:rsidRDefault="00420B34" w:rsidP="00420B34">
      <w:pPr>
        <w:pStyle w:val="subsection"/>
      </w:pPr>
      <w:r w:rsidRPr="00FA6A07">
        <w:tab/>
        <w:t>(1)</w:t>
      </w:r>
      <w:r w:rsidRPr="00FA6A07">
        <w:tab/>
        <w:t>The approved participant for an approved rental dwelling must give tenants of the dwelling written notice of the end of the allocation for the dwelling.</w:t>
      </w:r>
    </w:p>
    <w:p w:rsidR="00420B34" w:rsidRPr="00FA6A07" w:rsidRDefault="00420B34" w:rsidP="00420B34">
      <w:pPr>
        <w:pStyle w:val="subsection"/>
      </w:pPr>
      <w:r w:rsidRPr="00FA6A07">
        <w:tab/>
        <w:t>(2)</w:t>
      </w:r>
      <w:r w:rsidRPr="00FA6A07">
        <w:tab/>
        <w:t>The notice must be given:</w:t>
      </w:r>
    </w:p>
    <w:p w:rsidR="00420B34" w:rsidRPr="00FA6A07" w:rsidRDefault="00420B34" w:rsidP="00420B34">
      <w:pPr>
        <w:pStyle w:val="paragraph"/>
      </w:pPr>
      <w:r w:rsidRPr="00FA6A07">
        <w:tab/>
        <w:t>(a)</w:t>
      </w:r>
      <w:r w:rsidRPr="00FA6A07">
        <w:tab/>
        <w:t>in the form approved by the Secretary; and</w:t>
      </w:r>
    </w:p>
    <w:p w:rsidR="00420B34" w:rsidRPr="00FA6A07" w:rsidRDefault="00420B34" w:rsidP="00420B34">
      <w:pPr>
        <w:pStyle w:val="paragraph"/>
      </w:pPr>
      <w:r w:rsidRPr="00FA6A07">
        <w:tab/>
        <w:t>(b)</w:t>
      </w:r>
      <w:r w:rsidRPr="00FA6A07">
        <w:tab/>
        <w:t>within the time specified in the form.</w:t>
      </w:r>
    </w:p>
    <w:p w:rsidR="00337963" w:rsidRPr="00FA6A07" w:rsidRDefault="00F6089D" w:rsidP="00337963">
      <w:pPr>
        <w:pStyle w:val="ItemHead"/>
      </w:pPr>
      <w:r w:rsidRPr="00FA6A07">
        <w:t>34</w:t>
      </w:r>
      <w:r w:rsidR="008F76E0" w:rsidRPr="00FA6A07">
        <w:t xml:space="preserve">  Paragraphs 33(1)(aa) and (</w:t>
      </w:r>
      <w:r w:rsidR="003A2AFC" w:rsidRPr="00FA6A07">
        <w:t>ab</w:t>
      </w:r>
      <w:r w:rsidR="008F76E0" w:rsidRPr="00FA6A07">
        <w:t>)</w:t>
      </w:r>
    </w:p>
    <w:p w:rsidR="00337963" w:rsidRPr="00FA6A07" w:rsidRDefault="00337963" w:rsidP="00337963">
      <w:pPr>
        <w:pStyle w:val="Item"/>
      </w:pPr>
      <w:r w:rsidRPr="00FA6A07">
        <w:t xml:space="preserve">Repeal the </w:t>
      </w:r>
      <w:r w:rsidR="00502341" w:rsidRPr="00FA6A07">
        <w:t>paragraph</w:t>
      </w:r>
      <w:r w:rsidR="008F76E0" w:rsidRPr="00FA6A07">
        <w:t>s</w:t>
      </w:r>
      <w:r w:rsidRPr="00FA6A07">
        <w:t>.</w:t>
      </w:r>
    </w:p>
    <w:p w:rsidR="00337963" w:rsidRPr="00FA6A07" w:rsidRDefault="00F6089D" w:rsidP="00337963">
      <w:pPr>
        <w:pStyle w:val="ItemHead"/>
      </w:pPr>
      <w:r w:rsidRPr="00FA6A07">
        <w:t>35</w:t>
      </w:r>
      <w:r w:rsidR="00337963" w:rsidRPr="00FA6A07">
        <w:t xml:space="preserve">  After paragraph</w:t>
      </w:r>
      <w:r w:rsidR="00FA6A07" w:rsidRPr="00FA6A07">
        <w:t> </w:t>
      </w:r>
      <w:r w:rsidR="00337963" w:rsidRPr="00FA6A07">
        <w:t>33(1)(a)</w:t>
      </w:r>
    </w:p>
    <w:p w:rsidR="00337963" w:rsidRPr="00FA6A07" w:rsidRDefault="00337963" w:rsidP="00337963">
      <w:pPr>
        <w:pStyle w:val="Item"/>
      </w:pPr>
      <w:r w:rsidRPr="00FA6A07">
        <w:t>Insert:</w:t>
      </w:r>
    </w:p>
    <w:p w:rsidR="00337963" w:rsidRPr="00FA6A07" w:rsidRDefault="008F76E0" w:rsidP="00337963">
      <w:pPr>
        <w:pStyle w:val="paragraph"/>
      </w:pPr>
      <w:r w:rsidRPr="00FA6A07">
        <w:tab/>
        <w:t>(aa</w:t>
      </w:r>
      <w:r w:rsidR="00337963" w:rsidRPr="00FA6A07">
        <w:t>)</w:t>
      </w:r>
      <w:r w:rsidR="00337963" w:rsidRPr="00FA6A07">
        <w:tab/>
        <w:t>under regulation</w:t>
      </w:r>
      <w:r w:rsidR="00FA6A07" w:rsidRPr="00FA6A07">
        <w:t> </w:t>
      </w:r>
      <w:r w:rsidR="00337963" w:rsidRPr="00FA6A07">
        <w:t xml:space="preserve">22BA, </w:t>
      </w:r>
      <w:r w:rsidR="00502341" w:rsidRPr="00FA6A07">
        <w:t>22BB or 22BC to determine that an approved participant has committed an individual breach, a serious breach or a disqualifying breach; or</w:t>
      </w:r>
    </w:p>
    <w:p w:rsidR="008F76E0" w:rsidRPr="00FA6A07" w:rsidRDefault="008F76E0" w:rsidP="00337963">
      <w:pPr>
        <w:pStyle w:val="paragraph"/>
      </w:pPr>
      <w:r w:rsidRPr="00FA6A07">
        <w:tab/>
        <w:t>(ab)</w:t>
      </w:r>
      <w:r w:rsidRPr="00FA6A07">
        <w:tab/>
        <w:t>under regulation</w:t>
      </w:r>
      <w:r w:rsidR="00FA6A07" w:rsidRPr="00FA6A07">
        <w:t> </w:t>
      </w:r>
      <w:r w:rsidRPr="00FA6A07">
        <w:t>22BH to redirect an incentive; or</w:t>
      </w:r>
    </w:p>
    <w:p w:rsidR="0092570B" w:rsidRPr="00FA6A07" w:rsidRDefault="00F6089D" w:rsidP="0092570B">
      <w:pPr>
        <w:pStyle w:val="ItemHead"/>
      </w:pPr>
      <w:r w:rsidRPr="00FA6A07">
        <w:t>36</w:t>
      </w:r>
      <w:r w:rsidR="0092570B" w:rsidRPr="00FA6A07">
        <w:t xml:space="preserve">  Paragraph 33(1)(b)</w:t>
      </w:r>
    </w:p>
    <w:p w:rsidR="0092570B" w:rsidRPr="00FA6A07" w:rsidRDefault="0092570B" w:rsidP="0092570B">
      <w:pPr>
        <w:pStyle w:val="Item"/>
      </w:pPr>
      <w:r w:rsidRPr="00FA6A07">
        <w:t>Repeal the paragraph, substitute:</w:t>
      </w:r>
    </w:p>
    <w:p w:rsidR="00A91BC5" w:rsidRPr="00FA6A07" w:rsidRDefault="0092570B" w:rsidP="0092570B">
      <w:pPr>
        <w:pStyle w:val="paragraph"/>
      </w:pPr>
      <w:r w:rsidRPr="00FA6A07">
        <w:tab/>
        <w:t>(b)</w:t>
      </w:r>
      <w:r w:rsidRPr="00FA6A07">
        <w:tab/>
        <w:t>set out in a review notice under regulation</w:t>
      </w:r>
      <w:r w:rsidR="00FA6A07" w:rsidRPr="00FA6A07">
        <w:t> </w:t>
      </w:r>
      <w:r w:rsidRPr="00FA6A07">
        <w:t>28</w:t>
      </w:r>
      <w:r w:rsidR="00A91BC5" w:rsidRPr="00FA6A07">
        <w:t xml:space="preserve"> that confirms a decision to reduce the amount of an incentive (whether or not the decision set out in the review notice varies the amount of the reduction);</w:t>
      </w:r>
      <w:r w:rsidR="00903A02" w:rsidRPr="00FA6A07">
        <w:t xml:space="preserve"> or</w:t>
      </w:r>
    </w:p>
    <w:p w:rsidR="00502341" w:rsidRPr="00FA6A07" w:rsidRDefault="00F6089D" w:rsidP="00502341">
      <w:pPr>
        <w:pStyle w:val="ItemHead"/>
      </w:pPr>
      <w:r w:rsidRPr="00FA6A07">
        <w:t>37</w:t>
      </w:r>
      <w:r w:rsidR="0099457E" w:rsidRPr="00FA6A07">
        <w:t xml:space="preserve"> </w:t>
      </w:r>
      <w:r w:rsidR="00502341" w:rsidRPr="00FA6A07">
        <w:t xml:space="preserve"> At the end of Part</w:t>
      </w:r>
      <w:r w:rsidR="00FA6A07" w:rsidRPr="00FA6A07">
        <w:t> </w:t>
      </w:r>
      <w:r w:rsidR="00502341" w:rsidRPr="00FA6A07">
        <w:t>6</w:t>
      </w:r>
    </w:p>
    <w:p w:rsidR="00502341" w:rsidRPr="00FA6A07" w:rsidRDefault="00502341" w:rsidP="00502341">
      <w:pPr>
        <w:pStyle w:val="Item"/>
      </w:pPr>
      <w:r w:rsidRPr="00FA6A07">
        <w:t>Add:</w:t>
      </w:r>
    </w:p>
    <w:p w:rsidR="00502341" w:rsidRPr="00FA6A07" w:rsidRDefault="00502341" w:rsidP="00502341">
      <w:pPr>
        <w:pStyle w:val="ActHead3"/>
      </w:pPr>
      <w:bookmarkStart w:id="25" w:name="_Toc862019"/>
      <w:r w:rsidRPr="00FA6A07">
        <w:rPr>
          <w:rStyle w:val="CharDivNo"/>
        </w:rPr>
        <w:t>Division</w:t>
      </w:r>
      <w:r w:rsidR="00FA6A07" w:rsidRPr="00FA6A07">
        <w:rPr>
          <w:rStyle w:val="CharDivNo"/>
        </w:rPr>
        <w:t> </w:t>
      </w:r>
      <w:r w:rsidRPr="00FA6A07">
        <w:rPr>
          <w:rStyle w:val="CharDivNo"/>
        </w:rPr>
        <w:t>5</w:t>
      </w:r>
      <w:r w:rsidRPr="00FA6A07">
        <w:t>—</w:t>
      </w:r>
      <w:r w:rsidRPr="00FA6A07">
        <w:rPr>
          <w:rStyle w:val="CharDivText"/>
        </w:rPr>
        <w:t>Amendments made by the National Rental Affordability Scheme Amendment (Investor Protection) Regulations</w:t>
      </w:r>
      <w:r w:rsidR="00FA6A07" w:rsidRPr="00FA6A07">
        <w:rPr>
          <w:rStyle w:val="CharDivText"/>
        </w:rPr>
        <w:t> </w:t>
      </w:r>
      <w:r w:rsidRPr="00FA6A07">
        <w:rPr>
          <w:rStyle w:val="CharDivText"/>
        </w:rPr>
        <w:t>2019</w:t>
      </w:r>
      <w:bookmarkEnd w:id="25"/>
    </w:p>
    <w:p w:rsidR="00C76652" w:rsidRPr="00FA6A07" w:rsidRDefault="00C76652" w:rsidP="00C76652">
      <w:pPr>
        <w:pStyle w:val="Header"/>
      </w:pPr>
      <w:r w:rsidRPr="00FA6A07">
        <w:rPr>
          <w:rStyle w:val="CharSubdNo"/>
        </w:rPr>
        <w:t xml:space="preserve"> </w:t>
      </w:r>
      <w:r w:rsidRPr="00FA6A07">
        <w:rPr>
          <w:rStyle w:val="CharSubdText"/>
        </w:rPr>
        <w:t xml:space="preserve"> </w:t>
      </w:r>
    </w:p>
    <w:p w:rsidR="0008445B" w:rsidRPr="00FA6A07" w:rsidRDefault="00C76652" w:rsidP="00502341">
      <w:pPr>
        <w:pStyle w:val="ActHead5"/>
      </w:pPr>
      <w:bookmarkStart w:id="26" w:name="_Toc862020"/>
      <w:r w:rsidRPr="00FA6A07">
        <w:rPr>
          <w:rStyle w:val="CharSectno"/>
        </w:rPr>
        <w:t>40</w:t>
      </w:r>
      <w:r w:rsidRPr="00FA6A07">
        <w:t xml:space="preserve">  </w:t>
      </w:r>
      <w:r w:rsidR="0008445B" w:rsidRPr="00FA6A07">
        <w:t>Definitions</w:t>
      </w:r>
      <w:bookmarkEnd w:id="26"/>
    </w:p>
    <w:p w:rsidR="0008445B" w:rsidRPr="00FA6A07" w:rsidRDefault="0008445B" w:rsidP="0008445B">
      <w:pPr>
        <w:pStyle w:val="subsection"/>
      </w:pPr>
      <w:r w:rsidRPr="00FA6A07">
        <w:tab/>
      </w:r>
      <w:r w:rsidRPr="00FA6A07">
        <w:tab/>
        <w:t>In this Division:</w:t>
      </w:r>
    </w:p>
    <w:p w:rsidR="0008445B" w:rsidRPr="00FA6A07" w:rsidRDefault="0008445B" w:rsidP="0008445B">
      <w:pPr>
        <w:pStyle w:val="Definition"/>
        <w:rPr>
          <w:b/>
        </w:rPr>
      </w:pPr>
      <w:r w:rsidRPr="00FA6A07">
        <w:rPr>
          <w:b/>
          <w:i/>
        </w:rPr>
        <w:t>amending Schedule</w:t>
      </w:r>
      <w:r w:rsidRPr="00FA6A07">
        <w:t xml:space="preserve"> means Schedule</w:t>
      </w:r>
      <w:r w:rsidR="00FA6A07" w:rsidRPr="00FA6A07">
        <w:t> </w:t>
      </w:r>
      <w:r w:rsidRPr="00FA6A07">
        <w:t xml:space="preserve">1 </w:t>
      </w:r>
      <w:r w:rsidR="005165CD" w:rsidRPr="00FA6A07">
        <w:t>to</w:t>
      </w:r>
      <w:r w:rsidRPr="00FA6A07">
        <w:t xml:space="preserve"> the </w:t>
      </w:r>
      <w:r w:rsidRPr="00FA6A07">
        <w:rPr>
          <w:i/>
        </w:rPr>
        <w:t>National Rental Affordability Scheme Amendment (Investor Protection) Regulations</w:t>
      </w:r>
      <w:r w:rsidR="00FA6A07" w:rsidRPr="00FA6A07">
        <w:rPr>
          <w:i/>
        </w:rPr>
        <w:t> </w:t>
      </w:r>
      <w:r w:rsidRPr="00FA6A07">
        <w:rPr>
          <w:i/>
        </w:rPr>
        <w:t>2019</w:t>
      </w:r>
      <w:r w:rsidRPr="00FA6A07">
        <w:t>.</w:t>
      </w:r>
    </w:p>
    <w:p w:rsidR="0008445B" w:rsidRPr="00FA6A07" w:rsidRDefault="0008445B" w:rsidP="0008445B">
      <w:pPr>
        <w:pStyle w:val="Definition"/>
      </w:pPr>
      <w:r w:rsidRPr="00FA6A07">
        <w:rPr>
          <w:b/>
          <w:i/>
        </w:rPr>
        <w:t>commencement time</w:t>
      </w:r>
      <w:r w:rsidRPr="00FA6A07">
        <w:t xml:space="preserve"> means the time when </w:t>
      </w:r>
      <w:r w:rsidR="003E3327" w:rsidRPr="00FA6A07">
        <w:t>the amending Schedule</w:t>
      </w:r>
      <w:r w:rsidRPr="00FA6A07">
        <w:t xml:space="preserve"> commences.</w:t>
      </w:r>
    </w:p>
    <w:p w:rsidR="00502341" w:rsidRPr="00FA6A07" w:rsidRDefault="0008445B" w:rsidP="00502341">
      <w:pPr>
        <w:pStyle w:val="ActHead5"/>
      </w:pPr>
      <w:bookmarkStart w:id="27" w:name="_Toc862021"/>
      <w:r w:rsidRPr="00FA6A07">
        <w:rPr>
          <w:rStyle w:val="CharSectno"/>
        </w:rPr>
        <w:t>41</w:t>
      </w:r>
      <w:r w:rsidRPr="00FA6A07">
        <w:t xml:space="preserve">  </w:t>
      </w:r>
      <w:r w:rsidR="00322B68" w:rsidRPr="00FA6A07">
        <w:t xml:space="preserve">Operation of </w:t>
      </w:r>
      <w:r w:rsidR="00154B80" w:rsidRPr="00FA6A07">
        <w:t>Subdivision C of Division</w:t>
      </w:r>
      <w:r w:rsidR="00FA6A07" w:rsidRPr="00FA6A07">
        <w:t> </w:t>
      </w:r>
      <w:r w:rsidR="00154B80" w:rsidRPr="00FA6A07">
        <w:t>1A of Part</w:t>
      </w:r>
      <w:r w:rsidR="00FA6A07" w:rsidRPr="00FA6A07">
        <w:t> </w:t>
      </w:r>
      <w:r w:rsidR="00154B80" w:rsidRPr="00FA6A07">
        <w:t>3</w:t>
      </w:r>
      <w:bookmarkEnd w:id="27"/>
    </w:p>
    <w:p w:rsidR="00502341" w:rsidRPr="00FA6A07" w:rsidRDefault="00CC7F1A" w:rsidP="00502341">
      <w:pPr>
        <w:pStyle w:val="subsection"/>
      </w:pPr>
      <w:r w:rsidRPr="00FA6A07">
        <w:tab/>
      </w:r>
      <w:r w:rsidR="00154B80" w:rsidRPr="00FA6A07">
        <w:t>(1)</w:t>
      </w:r>
      <w:r w:rsidR="00502341" w:rsidRPr="00FA6A07">
        <w:tab/>
        <w:t>Subdivision C of Division</w:t>
      </w:r>
      <w:r w:rsidR="00FA6A07" w:rsidRPr="00FA6A07">
        <w:t> </w:t>
      </w:r>
      <w:r w:rsidR="00502341" w:rsidRPr="00FA6A07">
        <w:t>1A of Part</w:t>
      </w:r>
      <w:r w:rsidR="00FA6A07" w:rsidRPr="00FA6A07">
        <w:t> </w:t>
      </w:r>
      <w:r w:rsidR="0099457E" w:rsidRPr="00FA6A07">
        <w:t>3, as inserted by item</w:t>
      </w:r>
      <w:r w:rsidR="00FA6A07" w:rsidRPr="00FA6A07">
        <w:t> </w:t>
      </w:r>
      <w:r w:rsidR="00724832" w:rsidRPr="00FA6A07">
        <w:t>20</w:t>
      </w:r>
      <w:r w:rsidR="00502341" w:rsidRPr="00FA6A07">
        <w:t xml:space="preserve"> </w:t>
      </w:r>
      <w:r w:rsidR="0099457E" w:rsidRPr="00FA6A07">
        <w:t xml:space="preserve">of </w:t>
      </w:r>
      <w:r w:rsidR="0008445B" w:rsidRPr="00FA6A07">
        <w:t>the amending Schedule</w:t>
      </w:r>
      <w:r w:rsidR="00502341" w:rsidRPr="00FA6A07">
        <w:t xml:space="preserve">, applies in relation to conduct engaged in before, on or after the commencement </w:t>
      </w:r>
      <w:r w:rsidR="0008445B" w:rsidRPr="00FA6A07">
        <w:t>time</w:t>
      </w:r>
      <w:r w:rsidR="00502341" w:rsidRPr="00FA6A07">
        <w:t>.</w:t>
      </w:r>
    </w:p>
    <w:p w:rsidR="0008445B" w:rsidRPr="00FA6A07" w:rsidRDefault="00154B80" w:rsidP="007718E7">
      <w:pPr>
        <w:pStyle w:val="subsection"/>
      </w:pPr>
      <w:r w:rsidRPr="00FA6A07">
        <w:tab/>
        <w:t>(2)</w:t>
      </w:r>
      <w:r w:rsidRPr="00FA6A07">
        <w:tab/>
        <w:t xml:space="preserve">However, </w:t>
      </w:r>
      <w:r w:rsidR="00C76652" w:rsidRPr="00FA6A07">
        <w:t>if</w:t>
      </w:r>
      <w:r w:rsidR="005225CA" w:rsidRPr="00FA6A07">
        <w:t>, before the commencement time,</w:t>
      </w:r>
      <w:r w:rsidR="00C76652" w:rsidRPr="00FA6A07">
        <w:t xml:space="preserve"> the Secretary </w:t>
      </w:r>
      <w:r w:rsidR="005225CA" w:rsidRPr="00FA6A07">
        <w:t>gave</w:t>
      </w:r>
      <w:r w:rsidR="00BB326B" w:rsidRPr="00FA6A07">
        <w:t xml:space="preserve"> notice of the</w:t>
      </w:r>
      <w:r w:rsidR="00C76652" w:rsidRPr="00FA6A07">
        <w:t xml:space="preserve"> proposed transfer of an allocation under regulation</w:t>
      </w:r>
      <w:r w:rsidR="00FA6A07" w:rsidRPr="00FA6A07">
        <w:t> </w:t>
      </w:r>
      <w:r w:rsidR="005225CA" w:rsidRPr="00FA6A07">
        <w:t>21B</w:t>
      </w:r>
      <w:r w:rsidR="00C76652" w:rsidRPr="00FA6A07">
        <w:t xml:space="preserve">, the Secretary may transfer the allocation under </w:t>
      </w:r>
      <w:r w:rsidR="00BB326B" w:rsidRPr="00FA6A07">
        <w:t>regulation</w:t>
      </w:r>
      <w:r w:rsidR="00FA6A07" w:rsidRPr="00FA6A07">
        <w:t> </w:t>
      </w:r>
      <w:r w:rsidR="00BB326B" w:rsidRPr="00FA6A07">
        <w:t xml:space="preserve">21A as in force immediately before the commencement </w:t>
      </w:r>
      <w:r w:rsidR="0008445B" w:rsidRPr="00FA6A07">
        <w:t>time.</w:t>
      </w:r>
    </w:p>
    <w:p w:rsidR="005225CA" w:rsidRPr="00FA6A07" w:rsidRDefault="00C76652" w:rsidP="00502341">
      <w:pPr>
        <w:pStyle w:val="subsection"/>
      </w:pPr>
      <w:r w:rsidRPr="00FA6A07">
        <w:tab/>
        <w:t>(3)</w:t>
      </w:r>
      <w:r w:rsidRPr="00FA6A07">
        <w:tab/>
      </w:r>
      <w:r w:rsidR="00BB326B" w:rsidRPr="00FA6A07">
        <w:t>If</w:t>
      </w:r>
      <w:r w:rsidR="005225CA" w:rsidRPr="00FA6A07">
        <w:t xml:space="preserve"> </w:t>
      </w:r>
      <w:r w:rsidR="00BB326B" w:rsidRPr="00FA6A07">
        <w:t>the Secretary transfers an allocation under regulation</w:t>
      </w:r>
      <w:r w:rsidR="00FA6A07" w:rsidRPr="00FA6A07">
        <w:t> </w:t>
      </w:r>
      <w:r w:rsidR="005225CA" w:rsidRPr="00FA6A07">
        <w:t>21A (whether before or after the commencement time):</w:t>
      </w:r>
    </w:p>
    <w:p w:rsidR="00C76652" w:rsidRPr="00FA6A07" w:rsidRDefault="005225CA" w:rsidP="005225CA">
      <w:pPr>
        <w:pStyle w:val="paragraph"/>
      </w:pPr>
      <w:r w:rsidRPr="00FA6A07">
        <w:tab/>
        <w:t>(a)</w:t>
      </w:r>
      <w:r w:rsidRPr="00FA6A07">
        <w:tab/>
      </w:r>
      <w:r w:rsidR="00BB326B" w:rsidRPr="00FA6A07">
        <w:t>the Secretary may redirect incentive in relation to the allocation under either of the following:</w:t>
      </w:r>
    </w:p>
    <w:p w:rsidR="0008445B" w:rsidRPr="00FA6A07" w:rsidRDefault="005225CA" w:rsidP="005225CA">
      <w:pPr>
        <w:pStyle w:val="paragraphsub"/>
      </w:pPr>
      <w:r w:rsidRPr="00FA6A07">
        <w:tab/>
        <w:t>(</w:t>
      </w:r>
      <w:proofErr w:type="spellStart"/>
      <w:r w:rsidRPr="00FA6A07">
        <w:t>i</w:t>
      </w:r>
      <w:proofErr w:type="spellEnd"/>
      <w:r w:rsidR="00BB326B" w:rsidRPr="00FA6A07">
        <w:t>)</w:t>
      </w:r>
      <w:r w:rsidR="00BB326B" w:rsidRPr="00FA6A07">
        <w:tab/>
        <w:t>regulation</w:t>
      </w:r>
      <w:r w:rsidR="00FA6A07" w:rsidRPr="00FA6A07">
        <w:t> </w:t>
      </w:r>
      <w:r w:rsidR="00BB326B" w:rsidRPr="00FA6A07">
        <w:t xml:space="preserve">21D </w:t>
      </w:r>
      <w:r w:rsidR="007B64EC" w:rsidRPr="00FA6A07">
        <w:t xml:space="preserve">as in force immediately before the commencement </w:t>
      </w:r>
      <w:r w:rsidR="003D33BB" w:rsidRPr="00FA6A07">
        <w:t>time</w:t>
      </w:r>
      <w:r w:rsidR="0008445B" w:rsidRPr="00FA6A07">
        <w:t>;</w:t>
      </w:r>
    </w:p>
    <w:p w:rsidR="00CD5C74" w:rsidRPr="00FA6A07" w:rsidRDefault="005225CA" w:rsidP="005225CA">
      <w:pPr>
        <w:pStyle w:val="paragraphsub"/>
      </w:pPr>
      <w:r w:rsidRPr="00FA6A07">
        <w:tab/>
        <w:t>(ii</w:t>
      </w:r>
      <w:r w:rsidR="00CD5C74" w:rsidRPr="00FA6A07">
        <w:t>)</w:t>
      </w:r>
      <w:r w:rsidR="00CD5C74" w:rsidRPr="00FA6A07">
        <w:tab/>
        <w:t>regulation</w:t>
      </w:r>
      <w:r w:rsidR="00FA6A07" w:rsidRPr="00FA6A07">
        <w:t> </w:t>
      </w:r>
      <w:r w:rsidR="00CD5C74" w:rsidRPr="00FA6A07">
        <w:t>22BH as if the allocation had been transferred under Subdivision C of Division</w:t>
      </w:r>
      <w:r w:rsidR="00FA6A07" w:rsidRPr="00FA6A07">
        <w:t> </w:t>
      </w:r>
      <w:r w:rsidR="00CD5C74" w:rsidRPr="00FA6A07">
        <w:t>1A of Part</w:t>
      </w:r>
      <w:r w:rsidR="00FA6A07" w:rsidRPr="00FA6A07">
        <w:t> </w:t>
      </w:r>
      <w:r w:rsidR="003D33BB" w:rsidRPr="00FA6A07">
        <w:t>3</w:t>
      </w:r>
      <w:r w:rsidRPr="00FA6A07">
        <w:t>; and</w:t>
      </w:r>
    </w:p>
    <w:p w:rsidR="005225CA" w:rsidRPr="00FA6A07" w:rsidRDefault="005225CA" w:rsidP="005225CA">
      <w:pPr>
        <w:pStyle w:val="paragraph"/>
      </w:pPr>
      <w:r w:rsidRPr="00FA6A07">
        <w:tab/>
        <w:t>(b)</w:t>
      </w:r>
      <w:r w:rsidRPr="00FA6A07">
        <w:tab/>
        <w:t>regulation</w:t>
      </w:r>
      <w:r w:rsidR="00FA6A07" w:rsidRPr="00FA6A07">
        <w:t> </w:t>
      </w:r>
      <w:r w:rsidRPr="00FA6A07">
        <w:t>21C as in force immediately before the commencement time applies in relation to the transfer; and</w:t>
      </w:r>
    </w:p>
    <w:p w:rsidR="005225CA" w:rsidRPr="00FA6A07" w:rsidRDefault="005225CA" w:rsidP="005225CA">
      <w:pPr>
        <w:pStyle w:val="paragraph"/>
      </w:pPr>
      <w:r w:rsidRPr="00FA6A07">
        <w:tab/>
        <w:t>(c)</w:t>
      </w:r>
      <w:r w:rsidRPr="00FA6A07">
        <w:tab/>
        <w:t>regulation</w:t>
      </w:r>
      <w:r w:rsidR="00FA6A07" w:rsidRPr="00FA6A07">
        <w:t> </w:t>
      </w:r>
      <w:r w:rsidRPr="00FA6A07">
        <w:t>22BJ applies in relation to the transfer.</w:t>
      </w:r>
    </w:p>
    <w:p w:rsidR="00E13B4E" w:rsidRPr="00FA6A07" w:rsidRDefault="005225CA" w:rsidP="007718E7">
      <w:pPr>
        <w:pStyle w:val="subsection"/>
      </w:pPr>
      <w:r w:rsidRPr="00FA6A07">
        <w:tab/>
        <w:t>(4</w:t>
      </w:r>
      <w:r w:rsidR="00E13B4E" w:rsidRPr="00FA6A07">
        <w:t>)</w:t>
      </w:r>
      <w:r w:rsidR="00E13B4E" w:rsidRPr="00FA6A07">
        <w:tab/>
      </w:r>
      <w:proofErr w:type="spellStart"/>
      <w:r w:rsidR="00E13B4E" w:rsidRPr="00FA6A07">
        <w:t>Subregulations</w:t>
      </w:r>
      <w:proofErr w:type="spellEnd"/>
      <w:r w:rsidR="00E13B4E" w:rsidRPr="00FA6A07">
        <w:t xml:space="preserve"> (2) </w:t>
      </w:r>
      <w:r w:rsidRPr="00FA6A07">
        <w:t>and (3</w:t>
      </w:r>
      <w:r w:rsidR="00E13B4E" w:rsidRPr="00FA6A07">
        <w:t>) do not limit subregulation</w:t>
      </w:r>
      <w:r w:rsidR="00FA6A07" w:rsidRPr="00FA6A07">
        <w:t> </w:t>
      </w:r>
      <w:r w:rsidR="00E13B4E" w:rsidRPr="00FA6A07">
        <w:t>(1).</w:t>
      </w:r>
    </w:p>
    <w:p w:rsidR="00322B68" w:rsidRPr="00FA6A07" w:rsidRDefault="0008445B" w:rsidP="00322B68">
      <w:pPr>
        <w:pStyle w:val="ActHead5"/>
      </w:pPr>
      <w:bookmarkStart w:id="28" w:name="_Toc862022"/>
      <w:r w:rsidRPr="00FA6A07">
        <w:rPr>
          <w:rStyle w:val="CharSectno"/>
        </w:rPr>
        <w:t>42</w:t>
      </w:r>
      <w:r w:rsidR="00322B68" w:rsidRPr="00FA6A07">
        <w:t xml:space="preserve">  Internal review of incentive</w:t>
      </w:r>
      <w:r w:rsidR="00890A7C" w:rsidRPr="00FA6A07">
        <w:t xml:space="preserve"> amounts</w:t>
      </w:r>
      <w:r w:rsidR="00D727AB" w:rsidRPr="00FA6A07">
        <w:t xml:space="preserve"> under </w:t>
      </w:r>
      <w:r w:rsidR="00322B68" w:rsidRPr="00FA6A07">
        <w:t>regulation</w:t>
      </w:r>
      <w:r w:rsidR="00FA6A07" w:rsidRPr="00FA6A07">
        <w:t> </w:t>
      </w:r>
      <w:r w:rsidR="00322B68" w:rsidRPr="00FA6A07">
        <w:t>28</w:t>
      </w:r>
      <w:bookmarkEnd w:id="28"/>
    </w:p>
    <w:p w:rsidR="00322B68" w:rsidRPr="00FA6A07" w:rsidRDefault="00322B68" w:rsidP="00322B68">
      <w:pPr>
        <w:pStyle w:val="subsection"/>
      </w:pPr>
      <w:r w:rsidRPr="00FA6A07">
        <w:tab/>
      </w:r>
      <w:r w:rsidRPr="00FA6A07">
        <w:tab/>
      </w:r>
      <w:r w:rsidR="0008445B" w:rsidRPr="00FA6A07">
        <w:t>Despite the amendment</w:t>
      </w:r>
      <w:r w:rsidR="002F7773" w:rsidRPr="00FA6A07">
        <w:t>s</w:t>
      </w:r>
      <w:r w:rsidRPr="00FA6A07">
        <w:t xml:space="preserve"> of regulation</w:t>
      </w:r>
      <w:r w:rsidR="00FA6A07" w:rsidRPr="00FA6A07">
        <w:t> </w:t>
      </w:r>
      <w:r w:rsidRPr="00FA6A07">
        <w:t>28 made by item</w:t>
      </w:r>
      <w:r w:rsidR="002F7773" w:rsidRPr="00FA6A07">
        <w:t>s</w:t>
      </w:r>
      <w:r w:rsidR="00FA6A07" w:rsidRPr="00FA6A07">
        <w:t> </w:t>
      </w:r>
      <w:r w:rsidR="002F7773" w:rsidRPr="00FA6A07">
        <w:t>2</w:t>
      </w:r>
      <w:r w:rsidR="00724832" w:rsidRPr="00FA6A07">
        <w:t>7</w:t>
      </w:r>
      <w:r w:rsidR="002F7773" w:rsidRPr="00FA6A07">
        <w:t xml:space="preserve"> and </w:t>
      </w:r>
      <w:r w:rsidRPr="00FA6A07">
        <w:t>2</w:t>
      </w:r>
      <w:r w:rsidR="00724832" w:rsidRPr="00FA6A07">
        <w:t>8</w:t>
      </w:r>
      <w:r w:rsidRPr="00FA6A07">
        <w:t xml:space="preserve"> of </w:t>
      </w:r>
      <w:r w:rsidR="002F7773" w:rsidRPr="00FA6A07">
        <w:t>the amending Schedule, sub</w:t>
      </w:r>
      <w:r w:rsidRPr="00FA6A07">
        <w:t>regulation</w:t>
      </w:r>
      <w:r w:rsidR="00FA6A07" w:rsidRPr="00FA6A07">
        <w:t> </w:t>
      </w:r>
      <w:r w:rsidR="002F7773" w:rsidRPr="00FA6A07">
        <w:t xml:space="preserve">28(3) </w:t>
      </w:r>
      <w:r w:rsidRPr="00FA6A07">
        <w:t xml:space="preserve">as in force immediately before the </w:t>
      </w:r>
      <w:r w:rsidR="007B39ED" w:rsidRPr="00FA6A07">
        <w:t>commencement</w:t>
      </w:r>
      <w:r w:rsidRPr="00FA6A07">
        <w:t xml:space="preserve"> </w:t>
      </w:r>
      <w:r w:rsidR="002F7773" w:rsidRPr="00FA6A07">
        <w:t>time</w:t>
      </w:r>
      <w:r w:rsidR="007B39ED" w:rsidRPr="00FA6A07">
        <w:t xml:space="preserve">, continues to apply in relation to </w:t>
      </w:r>
      <w:r w:rsidR="0008445B" w:rsidRPr="00FA6A07">
        <w:t xml:space="preserve">determinations made </w:t>
      </w:r>
      <w:r w:rsidR="00890A7C" w:rsidRPr="00FA6A07">
        <w:t xml:space="preserve">under </w:t>
      </w:r>
      <w:r w:rsidR="0008445B" w:rsidRPr="00FA6A07">
        <w:t>regulation</w:t>
      </w:r>
      <w:r w:rsidR="00FA6A07" w:rsidRPr="00FA6A07">
        <w:t> </w:t>
      </w:r>
      <w:r w:rsidR="002F7773" w:rsidRPr="00FA6A07">
        <w:t xml:space="preserve">28 </w:t>
      </w:r>
      <w:r w:rsidR="0008445B" w:rsidRPr="00FA6A07">
        <w:t xml:space="preserve">before the commencement </w:t>
      </w:r>
      <w:r w:rsidR="002F7773" w:rsidRPr="00FA6A07">
        <w:t>time</w:t>
      </w:r>
      <w:r w:rsidR="0008445B" w:rsidRPr="00FA6A07">
        <w:t>.</w:t>
      </w:r>
    </w:p>
    <w:sectPr w:rsidR="00322B68" w:rsidRPr="00FA6A07" w:rsidSect="00E5657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D69" w:rsidRDefault="00377D69" w:rsidP="0048364F">
      <w:pPr>
        <w:spacing w:line="240" w:lineRule="auto"/>
      </w:pPr>
      <w:r>
        <w:separator/>
      </w:r>
    </w:p>
  </w:endnote>
  <w:endnote w:type="continuationSeparator" w:id="0">
    <w:p w:rsidR="00377D69" w:rsidRDefault="00377D6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D69" w:rsidRPr="00E5657C" w:rsidRDefault="00E5657C" w:rsidP="00E5657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5657C">
      <w:rPr>
        <w:i/>
        <w:sz w:val="18"/>
      </w:rPr>
      <w:t>OPC63782 -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D69" w:rsidRDefault="00377D69" w:rsidP="00E97334"/>
  <w:p w:rsidR="00377D69" w:rsidRPr="00E5657C" w:rsidRDefault="00E5657C" w:rsidP="00E5657C">
    <w:pPr>
      <w:rPr>
        <w:rFonts w:cs="Times New Roman"/>
        <w:i/>
        <w:sz w:val="18"/>
      </w:rPr>
    </w:pPr>
    <w:r w:rsidRPr="00E5657C">
      <w:rPr>
        <w:rFonts w:cs="Times New Roman"/>
        <w:i/>
        <w:sz w:val="18"/>
      </w:rPr>
      <w:t>OPC63782 -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D69" w:rsidRPr="00E5657C" w:rsidRDefault="00E5657C" w:rsidP="00E5657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5657C">
      <w:rPr>
        <w:i/>
        <w:sz w:val="18"/>
      </w:rPr>
      <w:t>OPC63782 -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D69" w:rsidRPr="00E33C1C" w:rsidRDefault="00377D69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77D69" w:rsidTr="00FA6A0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77D69" w:rsidRDefault="00377D69" w:rsidP="00B44B9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4039C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77D69" w:rsidRDefault="00377D69" w:rsidP="00B44B9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96E25">
            <w:rPr>
              <w:i/>
              <w:sz w:val="18"/>
            </w:rPr>
            <w:t>National Rental Affordability Scheme Amendment (Investor Protection)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377D69" w:rsidRDefault="00377D69" w:rsidP="00B44B9B">
          <w:pPr>
            <w:spacing w:line="0" w:lineRule="atLeast"/>
            <w:jc w:val="right"/>
            <w:rPr>
              <w:sz w:val="18"/>
            </w:rPr>
          </w:pPr>
        </w:p>
      </w:tc>
    </w:tr>
  </w:tbl>
  <w:p w:rsidR="00377D69" w:rsidRPr="00E5657C" w:rsidRDefault="00E5657C" w:rsidP="00E5657C">
    <w:pPr>
      <w:rPr>
        <w:rFonts w:cs="Times New Roman"/>
        <w:i/>
        <w:sz w:val="18"/>
      </w:rPr>
    </w:pPr>
    <w:r w:rsidRPr="00E5657C">
      <w:rPr>
        <w:rFonts w:cs="Times New Roman"/>
        <w:i/>
        <w:sz w:val="18"/>
      </w:rPr>
      <w:t>OPC63782 -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D69" w:rsidRPr="00E33C1C" w:rsidRDefault="00377D69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377D69" w:rsidTr="00FA6A0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77D69" w:rsidRDefault="00377D69" w:rsidP="00B44B9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77D69" w:rsidRDefault="00377D69" w:rsidP="00B44B9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96E25">
            <w:rPr>
              <w:i/>
              <w:sz w:val="18"/>
            </w:rPr>
            <w:t>National Rental Affordability Scheme Amendment (Investor Protection)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377D69" w:rsidRDefault="00377D69" w:rsidP="00B44B9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13BD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77D69" w:rsidRPr="00E5657C" w:rsidRDefault="00E5657C" w:rsidP="00E5657C">
    <w:pPr>
      <w:rPr>
        <w:rFonts w:cs="Times New Roman"/>
        <w:i/>
        <w:sz w:val="18"/>
      </w:rPr>
    </w:pPr>
    <w:r w:rsidRPr="00E5657C">
      <w:rPr>
        <w:rFonts w:cs="Times New Roman"/>
        <w:i/>
        <w:sz w:val="18"/>
      </w:rPr>
      <w:t>OPC63782 -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D69" w:rsidRPr="00E33C1C" w:rsidRDefault="00377D6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77D69" w:rsidTr="00FA6A0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77D69" w:rsidRDefault="00377D69" w:rsidP="00B44B9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13BD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77D69" w:rsidRDefault="00377D69" w:rsidP="00B44B9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96E25">
            <w:rPr>
              <w:i/>
              <w:sz w:val="18"/>
            </w:rPr>
            <w:t>National Rental Affordability Scheme Amendment (Investor Protection)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377D69" w:rsidRDefault="00377D69" w:rsidP="00B44B9B">
          <w:pPr>
            <w:spacing w:line="0" w:lineRule="atLeast"/>
            <w:jc w:val="right"/>
            <w:rPr>
              <w:sz w:val="18"/>
            </w:rPr>
          </w:pPr>
        </w:p>
      </w:tc>
    </w:tr>
  </w:tbl>
  <w:p w:rsidR="00377D69" w:rsidRPr="00E5657C" w:rsidRDefault="00E5657C" w:rsidP="00E5657C">
    <w:pPr>
      <w:rPr>
        <w:rFonts w:cs="Times New Roman"/>
        <w:i/>
        <w:sz w:val="18"/>
      </w:rPr>
    </w:pPr>
    <w:r w:rsidRPr="00E5657C">
      <w:rPr>
        <w:rFonts w:cs="Times New Roman"/>
        <w:i/>
        <w:sz w:val="18"/>
      </w:rPr>
      <w:t>OPC63782 -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D69" w:rsidRPr="00E33C1C" w:rsidRDefault="00377D6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77D69" w:rsidTr="00B44B9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377D69" w:rsidRDefault="00377D69" w:rsidP="00B44B9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77D69" w:rsidRDefault="00377D69" w:rsidP="00B44B9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96E25">
            <w:rPr>
              <w:i/>
              <w:sz w:val="18"/>
            </w:rPr>
            <w:t>National Rental Affordability Scheme Amendment (Investor Protection)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77D69" w:rsidRDefault="00377D69" w:rsidP="00B44B9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13BD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77D69" w:rsidRPr="00E5657C" w:rsidRDefault="00E5657C" w:rsidP="00E5657C">
    <w:pPr>
      <w:rPr>
        <w:rFonts w:cs="Times New Roman"/>
        <w:i/>
        <w:sz w:val="18"/>
      </w:rPr>
    </w:pPr>
    <w:r w:rsidRPr="00E5657C">
      <w:rPr>
        <w:rFonts w:cs="Times New Roman"/>
        <w:i/>
        <w:sz w:val="18"/>
      </w:rPr>
      <w:t>OPC63782 -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D69" w:rsidRPr="00E33C1C" w:rsidRDefault="00377D69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77D69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377D69" w:rsidRDefault="00377D69" w:rsidP="00B44B9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77D69" w:rsidRDefault="00377D69" w:rsidP="00B44B9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96E25">
            <w:rPr>
              <w:i/>
              <w:sz w:val="18"/>
            </w:rPr>
            <w:t>National Rental Affordability Scheme Amendment (Investor Protection)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77D69" w:rsidRDefault="00377D69" w:rsidP="00B44B9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4039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77D69" w:rsidRPr="00E5657C" w:rsidRDefault="00E5657C" w:rsidP="00E5657C">
    <w:pPr>
      <w:rPr>
        <w:rFonts w:cs="Times New Roman"/>
        <w:i/>
        <w:sz w:val="18"/>
      </w:rPr>
    </w:pPr>
    <w:r w:rsidRPr="00E5657C">
      <w:rPr>
        <w:rFonts w:cs="Times New Roman"/>
        <w:i/>
        <w:sz w:val="18"/>
      </w:rPr>
      <w:t>OPC63782 -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D69" w:rsidRDefault="00377D69" w:rsidP="0048364F">
      <w:pPr>
        <w:spacing w:line="240" w:lineRule="auto"/>
      </w:pPr>
      <w:r>
        <w:separator/>
      </w:r>
    </w:p>
  </w:footnote>
  <w:footnote w:type="continuationSeparator" w:id="0">
    <w:p w:rsidR="00377D69" w:rsidRDefault="00377D6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D69" w:rsidRPr="005F1388" w:rsidRDefault="00377D69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D69" w:rsidRPr="005F1388" w:rsidRDefault="00377D69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D69" w:rsidRPr="005F1388" w:rsidRDefault="00377D69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D69" w:rsidRPr="00ED79B6" w:rsidRDefault="00377D69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D69" w:rsidRPr="00ED79B6" w:rsidRDefault="00377D69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D69" w:rsidRPr="00ED79B6" w:rsidRDefault="00377D69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D69" w:rsidRPr="00A961C4" w:rsidRDefault="00377D6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13BD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13BD6">
      <w:rPr>
        <w:noProof/>
        <w:sz w:val="20"/>
      </w:rPr>
      <w:t>Amendments</w:t>
    </w:r>
    <w:r>
      <w:rPr>
        <w:sz w:val="20"/>
      </w:rPr>
      <w:fldChar w:fldCharType="end"/>
    </w:r>
  </w:p>
  <w:p w:rsidR="00377D69" w:rsidRPr="00A961C4" w:rsidRDefault="00377D6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377D69" w:rsidRPr="00A961C4" w:rsidRDefault="00377D69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D69" w:rsidRPr="00A961C4" w:rsidRDefault="00377D69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377D69" w:rsidRPr="00A961C4" w:rsidRDefault="00377D69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377D69" w:rsidRPr="00A961C4" w:rsidRDefault="00377D69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D69" w:rsidRPr="00A961C4" w:rsidRDefault="00377D69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>
    <w:nsid w:val="446510B2"/>
    <w:multiLevelType w:val="hybridMultilevel"/>
    <w:tmpl w:val="50FC52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82"/>
    <w:rsid w:val="00000263"/>
    <w:rsid w:val="000007BB"/>
    <w:rsid w:val="000113BC"/>
    <w:rsid w:val="00011EB1"/>
    <w:rsid w:val="000136AF"/>
    <w:rsid w:val="00014785"/>
    <w:rsid w:val="00024B52"/>
    <w:rsid w:val="0002793E"/>
    <w:rsid w:val="000327D4"/>
    <w:rsid w:val="0004044E"/>
    <w:rsid w:val="0005120E"/>
    <w:rsid w:val="00051783"/>
    <w:rsid w:val="00054577"/>
    <w:rsid w:val="000614BF"/>
    <w:rsid w:val="00067770"/>
    <w:rsid w:val="0007169C"/>
    <w:rsid w:val="00077593"/>
    <w:rsid w:val="00077FAC"/>
    <w:rsid w:val="00083F48"/>
    <w:rsid w:val="0008445B"/>
    <w:rsid w:val="00086BA3"/>
    <w:rsid w:val="00086CCD"/>
    <w:rsid w:val="0009621F"/>
    <w:rsid w:val="00096E25"/>
    <w:rsid w:val="000A6294"/>
    <w:rsid w:val="000A7DF9"/>
    <w:rsid w:val="000B1646"/>
    <w:rsid w:val="000C5558"/>
    <w:rsid w:val="000D05EF"/>
    <w:rsid w:val="000D5485"/>
    <w:rsid w:val="000D5B0A"/>
    <w:rsid w:val="000D7EFD"/>
    <w:rsid w:val="000E40B6"/>
    <w:rsid w:val="000F07B5"/>
    <w:rsid w:val="000F21C1"/>
    <w:rsid w:val="00105D72"/>
    <w:rsid w:val="0010745C"/>
    <w:rsid w:val="001157B4"/>
    <w:rsid w:val="00117277"/>
    <w:rsid w:val="00120391"/>
    <w:rsid w:val="00122492"/>
    <w:rsid w:val="00154B80"/>
    <w:rsid w:val="00155B74"/>
    <w:rsid w:val="00160BD7"/>
    <w:rsid w:val="001643C9"/>
    <w:rsid w:val="00165568"/>
    <w:rsid w:val="00166082"/>
    <w:rsid w:val="00166C2F"/>
    <w:rsid w:val="0017026D"/>
    <w:rsid w:val="001716C9"/>
    <w:rsid w:val="00176AF5"/>
    <w:rsid w:val="00184261"/>
    <w:rsid w:val="00190DF5"/>
    <w:rsid w:val="00191F5A"/>
    <w:rsid w:val="00193461"/>
    <w:rsid w:val="001939E1"/>
    <w:rsid w:val="00195382"/>
    <w:rsid w:val="001A3B9F"/>
    <w:rsid w:val="001A65C0"/>
    <w:rsid w:val="001B6456"/>
    <w:rsid w:val="001B7A5D"/>
    <w:rsid w:val="001C69C4"/>
    <w:rsid w:val="001D1674"/>
    <w:rsid w:val="001E0A8D"/>
    <w:rsid w:val="001E3590"/>
    <w:rsid w:val="001E7407"/>
    <w:rsid w:val="001E7E47"/>
    <w:rsid w:val="00201D27"/>
    <w:rsid w:val="0020300C"/>
    <w:rsid w:val="00215E5E"/>
    <w:rsid w:val="002179F8"/>
    <w:rsid w:val="00220A0C"/>
    <w:rsid w:val="00223E4A"/>
    <w:rsid w:val="002302EA"/>
    <w:rsid w:val="002332E6"/>
    <w:rsid w:val="002336DC"/>
    <w:rsid w:val="00234193"/>
    <w:rsid w:val="002376FC"/>
    <w:rsid w:val="00240749"/>
    <w:rsid w:val="002468D7"/>
    <w:rsid w:val="00264F55"/>
    <w:rsid w:val="0027018C"/>
    <w:rsid w:val="00282F9C"/>
    <w:rsid w:val="00285CDD"/>
    <w:rsid w:val="00291167"/>
    <w:rsid w:val="0029492E"/>
    <w:rsid w:val="00297ECB"/>
    <w:rsid w:val="002A0424"/>
    <w:rsid w:val="002A7B53"/>
    <w:rsid w:val="002C152A"/>
    <w:rsid w:val="002C5F85"/>
    <w:rsid w:val="002D043A"/>
    <w:rsid w:val="002F7773"/>
    <w:rsid w:val="003038C6"/>
    <w:rsid w:val="0031713F"/>
    <w:rsid w:val="00321913"/>
    <w:rsid w:val="00322B68"/>
    <w:rsid w:val="00324EE6"/>
    <w:rsid w:val="003316DC"/>
    <w:rsid w:val="00332912"/>
    <w:rsid w:val="00332E0D"/>
    <w:rsid w:val="00337052"/>
    <w:rsid w:val="00337963"/>
    <w:rsid w:val="003403AB"/>
    <w:rsid w:val="003415D3"/>
    <w:rsid w:val="00346335"/>
    <w:rsid w:val="0034667E"/>
    <w:rsid w:val="00352B0F"/>
    <w:rsid w:val="003553C2"/>
    <w:rsid w:val="003561B0"/>
    <w:rsid w:val="00367960"/>
    <w:rsid w:val="0037184B"/>
    <w:rsid w:val="00377D69"/>
    <w:rsid w:val="00380A36"/>
    <w:rsid w:val="003A15AC"/>
    <w:rsid w:val="003A2AFC"/>
    <w:rsid w:val="003A56EB"/>
    <w:rsid w:val="003B0627"/>
    <w:rsid w:val="003B2E23"/>
    <w:rsid w:val="003C2044"/>
    <w:rsid w:val="003C5F2B"/>
    <w:rsid w:val="003D0BFE"/>
    <w:rsid w:val="003D33BB"/>
    <w:rsid w:val="003D5700"/>
    <w:rsid w:val="003E11D1"/>
    <w:rsid w:val="003E3327"/>
    <w:rsid w:val="003F0F5A"/>
    <w:rsid w:val="00400A30"/>
    <w:rsid w:val="004022CA"/>
    <w:rsid w:val="004116CD"/>
    <w:rsid w:val="00414802"/>
    <w:rsid w:val="00414ADE"/>
    <w:rsid w:val="00420B34"/>
    <w:rsid w:val="00424CA9"/>
    <w:rsid w:val="004257BB"/>
    <w:rsid w:val="004261D9"/>
    <w:rsid w:val="004367C6"/>
    <w:rsid w:val="0044291A"/>
    <w:rsid w:val="0044332B"/>
    <w:rsid w:val="00445D57"/>
    <w:rsid w:val="00460499"/>
    <w:rsid w:val="00474835"/>
    <w:rsid w:val="00475FAD"/>
    <w:rsid w:val="004819C7"/>
    <w:rsid w:val="0048364F"/>
    <w:rsid w:val="00487482"/>
    <w:rsid w:val="00490F2E"/>
    <w:rsid w:val="00496DB3"/>
    <w:rsid w:val="00496F97"/>
    <w:rsid w:val="004A17F7"/>
    <w:rsid w:val="004A53EA"/>
    <w:rsid w:val="004A6477"/>
    <w:rsid w:val="004E7FAF"/>
    <w:rsid w:val="004F1FAC"/>
    <w:rsid w:val="004F4C25"/>
    <w:rsid w:val="004F676E"/>
    <w:rsid w:val="00502341"/>
    <w:rsid w:val="00502E26"/>
    <w:rsid w:val="005049F3"/>
    <w:rsid w:val="005165CD"/>
    <w:rsid w:val="00516B8D"/>
    <w:rsid w:val="005225CA"/>
    <w:rsid w:val="0052686F"/>
    <w:rsid w:val="0052756C"/>
    <w:rsid w:val="00530230"/>
    <w:rsid w:val="005303A8"/>
    <w:rsid w:val="00530CC9"/>
    <w:rsid w:val="00537FBC"/>
    <w:rsid w:val="00541D73"/>
    <w:rsid w:val="00543469"/>
    <w:rsid w:val="005452CC"/>
    <w:rsid w:val="00546FA3"/>
    <w:rsid w:val="00554243"/>
    <w:rsid w:val="00556C8E"/>
    <w:rsid w:val="00557C7A"/>
    <w:rsid w:val="00562A58"/>
    <w:rsid w:val="00581211"/>
    <w:rsid w:val="00584811"/>
    <w:rsid w:val="00593AA6"/>
    <w:rsid w:val="00594161"/>
    <w:rsid w:val="00594749"/>
    <w:rsid w:val="005A482B"/>
    <w:rsid w:val="005B0531"/>
    <w:rsid w:val="005B0843"/>
    <w:rsid w:val="005B4067"/>
    <w:rsid w:val="005C36E0"/>
    <w:rsid w:val="005C3F41"/>
    <w:rsid w:val="005D168D"/>
    <w:rsid w:val="005D5EA1"/>
    <w:rsid w:val="005D6752"/>
    <w:rsid w:val="005E59FE"/>
    <w:rsid w:val="005E61D3"/>
    <w:rsid w:val="005F0D1A"/>
    <w:rsid w:val="005F4A37"/>
    <w:rsid w:val="005F7738"/>
    <w:rsid w:val="00600219"/>
    <w:rsid w:val="006034E1"/>
    <w:rsid w:val="00613EAD"/>
    <w:rsid w:val="006158AC"/>
    <w:rsid w:val="0061679E"/>
    <w:rsid w:val="0062312E"/>
    <w:rsid w:val="00632300"/>
    <w:rsid w:val="00633EF6"/>
    <w:rsid w:val="00640402"/>
    <w:rsid w:val="00640F78"/>
    <w:rsid w:val="00643B1E"/>
    <w:rsid w:val="00643D31"/>
    <w:rsid w:val="00646E7B"/>
    <w:rsid w:val="00655D6A"/>
    <w:rsid w:val="00656DE9"/>
    <w:rsid w:val="00663942"/>
    <w:rsid w:val="00677CC2"/>
    <w:rsid w:val="00685F42"/>
    <w:rsid w:val="006866A1"/>
    <w:rsid w:val="0069207B"/>
    <w:rsid w:val="006957A0"/>
    <w:rsid w:val="006A0DDD"/>
    <w:rsid w:val="006A4309"/>
    <w:rsid w:val="006B0E55"/>
    <w:rsid w:val="006B4723"/>
    <w:rsid w:val="006B7006"/>
    <w:rsid w:val="006C2857"/>
    <w:rsid w:val="006C7F8C"/>
    <w:rsid w:val="006D7AB9"/>
    <w:rsid w:val="00700B2C"/>
    <w:rsid w:val="00713084"/>
    <w:rsid w:val="00720FC2"/>
    <w:rsid w:val="00721661"/>
    <w:rsid w:val="00724832"/>
    <w:rsid w:val="00731E00"/>
    <w:rsid w:val="00732E9D"/>
    <w:rsid w:val="0073491A"/>
    <w:rsid w:val="007440B7"/>
    <w:rsid w:val="00747993"/>
    <w:rsid w:val="00756228"/>
    <w:rsid w:val="007634AD"/>
    <w:rsid w:val="00770066"/>
    <w:rsid w:val="007715C9"/>
    <w:rsid w:val="007718E7"/>
    <w:rsid w:val="00774EDD"/>
    <w:rsid w:val="007757EC"/>
    <w:rsid w:val="00785E3B"/>
    <w:rsid w:val="007A115D"/>
    <w:rsid w:val="007A35E6"/>
    <w:rsid w:val="007A5036"/>
    <w:rsid w:val="007A6863"/>
    <w:rsid w:val="007B39ED"/>
    <w:rsid w:val="007B64EC"/>
    <w:rsid w:val="007C15E5"/>
    <w:rsid w:val="007D45C1"/>
    <w:rsid w:val="007E1ADB"/>
    <w:rsid w:val="007E7D4A"/>
    <w:rsid w:val="007F48ED"/>
    <w:rsid w:val="007F7947"/>
    <w:rsid w:val="008030AB"/>
    <w:rsid w:val="00807CF5"/>
    <w:rsid w:val="00811C9F"/>
    <w:rsid w:val="00812F45"/>
    <w:rsid w:val="00822402"/>
    <w:rsid w:val="00833739"/>
    <w:rsid w:val="00833FFE"/>
    <w:rsid w:val="0084172C"/>
    <w:rsid w:val="00847F95"/>
    <w:rsid w:val="00855CDA"/>
    <w:rsid w:val="00856A31"/>
    <w:rsid w:val="00873A1C"/>
    <w:rsid w:val="008754D0"/>
    <w:rsid w:val="00877D48"/>
    <w:rsid w:val="0088345B"/>
    <w:rsid w:val="00890A7C"/>
    <w:rsid w:val="008A16A5"/>
    <w:rsid w:val="008A2F16"/>
    <w:rsid w:val="008C2B5D"/>
    <w:rsid w:val="008D0EE0"/>
    <w:rsid w:val="008D4E00"/>
    <w:rsid w:val="008D5B99"/>
    <w:rsid w:val="008D7A27"/>
    <w:rsid w:val="008E2982"/>
    <w:rsid w:val="008E4702"/>
    <w:rsid w:val="008E69AA"/>
    <w:rsid w:val="008F4F1C"/>
    <w:rsid w:val="008F76E0"/>
    <w:rsid w:val="00903A02"/>
    <w:rsid w:val="00913582"/>
    <w:rsid w:val="00922764"/>
    <w:rsid w:val="00922A94"/>
    <w:rsid w:val="0092570B"/>
    <w:rsid w:val="00932377"/>
    <w:rsid w:val="00943102"/>
    <w:rsid w:val="00945067"/>
    <w:rsid w:val="0094523D"/>
    <w:rsid w:val="009501A3"/>
    <w:rsid w:val="00955582"/>
    <w:rsid w:val="009559E6"/>
    <w:rsid w:val="0095719F"/>
    <w:rsid w:val="009628A2"/>
    <w:rsid w:val="00976A63"/>
    <w:rsid w:val="00983419"/>
    <w:rsid w:val="00985BFF"/>
    <w:rsid w:val="0099291B"/>
    <w:rsid w:val="0099457E"/>
    <w:rsid w:val="009A1925"/>
    <w:rsid w:val="009A5AA7"/>
    <w:rsid w:val="009B1672"/>
    <w:rsid w:val="009C3431"/>
    <w:rsid w:val="009C5989"/>
    <w:rsid w:val="009C7031"/>
    <w:rsid w:val="009C754D"/>
    <w:rsid w:val="009C7EEF"/>
    <w:rsid w:val="009D08DA"/>
    <w:rsid w:val="009D4C5B"/>
    <w:rsid w:val="009E2F9A"/>
    <w:rsid w:val="009F295C"/>
    <w:rsid w:val="00A020BC"/>
    <w:rsid w:val="00A04050"/>
    <w:rsid w:val="00A06860"/>
    <w:rsid w:val="00A136F5"/>
    <w:rsid w:val="00A231E2"/>
    <w:rsid w:val="00A2550D"/>
    <w:rsid w:val="00A37E84"/>
    <w:rsid w:val="00A40686"/>
    <w:rsid w:val="00A4169B"/>
    <w:rsid w:val="00A445F2"/>
    <w:rsid w:val="00A50D55"/>
    <w:rsid w:val="00A50DB6"/>
    <w:rsid w:val="00A5165B"/>
    <w:rsid w:val="00A52FDA"/>
    <w:rsid w:val="00A64912"/>
    <w:rsid w:val="00A70A74"/>
    <w:rsid w:val="00A73194"/>
    <w:rsid w:val="00A85BE6"/>
    <w:rsid w:val="00A91BC5"/>
    <w:rsid w:val="00A97A2E"/>
    <w:rsid w:val="00AA0343"/>
    <w:rsid w:val="00AA077E"/>
    <w:rsid w:val="00AA2A5C"/>
    <w:rsid w:val="00AB78E9"/>
    <w:rsid w:val="00AC09C9"/>
    <w:rsid w:val="00AD3467"/>
    <w:rsid w:val="00AD5641"/>
    <w:rsid w:val="00AD6B41"/>
    <w:rsid w:val="00AE0F9B"/>
    <w:rsid w:val="00AE4CEE"/>
    <w:rsid w:val="00AF55FF"/>
    <w:rsid w:val="00B032D8"/>
    <w:rsid w:val="00B07B4E"/>
    <w:rsid w:val="00B22F0D"/>
    <w:rsid w:val="00B33B3C"/>
    <w:rsid w:val="00B40D74"/>
    <w:rsid w:val="00B410C6"/>
    <w:rsid w:val="00B439F1"/>
    <w:rsid w:val="00B44B9B"/>
    <w:rsid w:val="00B52556"/>
    <w:rsid w:val="00B52663"/>
    <w:rsid w:val="00B55731"/>
    <w:rsid w:val="00B56DCB"/>
    <w:rsid w:val="00B637AA"/>
    <w:rsid w:val="00B64F36"/>
    <w:rsid w:val="00B739FA"/>
    <w:rsid w:val="00B770D2"/>
    <w:rsid w:val="00B80289"/>
    <w:rsid w:val="00B90263"/>
    <w:rsid w:val="00B96CF3"/>
    <w:rsid w:val="00BA47A3"/>
    <w:rsid w:val="00BA5026"/>
    <w:rsid w:val="00BA67BC"/>
    <w:rsid w:val="00BB3109"/>
    <w:rsid w:val="00BB326B"/>
    <w:rsid w:val="00BB36C3"/>
    <w:rsid w:val="00BB6E79"/>
    <w:rsid w:val="00BC3222"/>
    <w:rsid w:val="00BE389D"/>
    <w:rsid w:val="00BE3B31"/>
    <w:rsid w:val="00BE719A"/>
    <w:rsid w:val="00BE720A"/>
    <w:rsid w:val="00BE7814"/>
    <w:rsid w:val="00BF661F"/>
    <w:rsid w:val="00BF6650"/>
    <w:rsid w:val="00BF67AB"/>
    <w:rsid w:val="00C06041"/>
    <w:rsid w:val="00C067E5"/>
    <w:rsid w:val="00C164CA"/>
    <w:rsid w:val="00C42BF8"/>
    <w:rsid w:val="00C4376F"/>
    <w:rsid w:val="00C460AE"/>
    <w:rsid w:val="00C50043"/>
    <w:rsid w:val="00C50A0F"/>
    <w:rsid w:val="00C66D69"/>
    <w:rsid w:val="00C74AB4"/>
    <w:rsid w:val="00C7573B"/>
    <w:rsid w:val="00C76652"/>
    <w:rsid w:val="00C76CF3"/>
    <w:rsid w:val="00C80AAF"/>
    <w:rsid w:val="00CA714A"/>
    <w:rsid w:val="00CA7844"/>
    <w:rsid w:val="00CB457D"/>
    <w:rsid w:val="00CB53C4"/>
    <w:rsid w:val="00CB58EF"/>
    <w:rsid w:val="00CB5F13"/>
    <w:rsid w:val="00CC7F1A"/>
    <w:rsid w:val="00CD5C74"/>
    <w:rsid w:val="00CE7B69"/>
    <w:rsid w:val="00CE7D64"/>
    <w:rsid w:val="00CF0BB2"/>
    <w:rsid w:val="00D13441"/>
    <w:rsid w:val="00D20665"/>
    <w:rsid w:val="00D243A3"/>
    <w:rsid w:val="00D306CB"/>
    <w:rsid w:val="00D3200B"/>
    <w:rsid w:val="00D33440"/>
    <w:rsid w:val="00D52EFE"/>
    <w:rsid w:val="00D56A0D"/>
    <w:rsid w:val="00D63EF6"/>
    <w:rsid w:val="00D66518"/>
    <w:rsid w:val="00D70DFB"/>
    <w:rsid w:val="00D71EEA"/>
    <w:rsid w:val="00D727AB"/>
    <w:rsid w:val="00D735CD"/>
    <w:rsid w:val="00D766DF"/>
    <w:rsid w:val="00D76856"/>
    <w:rsid w:val="00D80C5D"/>
    <w:rsid w:val="00D95891"/>
    <w:rsid w:val="00DB232C"/>
    <w:rsid w:val="00DB5CB4"/>
    <w:rsid w:val="00DE149E"/>
    <w:rsid w:val="00DE6648"/>
    <w:rsid w:val="00DF2568"/>
    <w:rsid w:val="00DF4093"/>
    <w:rsid w:val="00E033A7"/>
    <w:rsid w:val="00E05704"/>
    <w:rsid w:val="00E12F1A"/>
    <w:rsid w:val="00E13B4E"/>
    <w:rsid w:val="00E21CFB"/>
    <w:rsid w:val="00E22935"/>
    <w:rsid w:val="00E54292"/>
    <w:rsid w:val="00E5657C"/>
    <w:rsid w:val="00E60191"/>
    <w:rsid w:val="00E74DC7"/>
    <w:rsid w:val="00E7578D"/>
    <w:rsid w:val="00E85EF5"/>
    <w:rsid w:val="00E87699"/>
    <w:rsid w:val="00E92E27"/>
    <w:rsid w:val="00E9586B"/>
    <w:rsid w:val="00E97334"/>
    <w:rsid w:val="00EA0D36"/>
    <w:rsid w:val="00EB0415"/>
    <w:rsid w:val="00EB4F63"/>
    <w:rsid w:val="00EC0064"/>
    <w:rsid w:val="00EC01C4"/>
    <w:rsid w:val="00ED3E4D"/>
    <w:rsid w:val="00ED4928"/>
    <w:rsid w:val="00EE6190"/>
    <w:rsid w:val="00EF2E3A"/>
    <w:rsid w:val="00EF6402"/>
    <w:rsid w:val="00F025DF"/>
    <w:rsid w:val="00F047E2"/>
    <w:rsid w:val="00F04D57"/>
    <w:rsid w:val="00F078DC"/>
    <w:rsid w:val="00F13BD6"/>
    <w:rsid w:val="00F13E86"/>
    <w:rsid w:val="00F142E8"/>
    <w:rsid w:val="00F17945"/>
    <w:rsid w:val="00F21BD7"/>
    <w:rsid w:val="00F32FCB"/>
    <w:rsid w:val="00F36296"/>
    <w:rsid w:val="00F4039C"/>
    <w:rsid w:val="00F6089D"/>
    <w:rsid w:val="00F6709F"/>
    <w:rsid w:val="00F677A9"/>
    <w:rsid w:val="00F723BD"/>
    <w:rsid w:val="00F732EA"/>
    <w:rsid w:val="00F84CF5"/>
    <w:rsid w:val="00F8612E"/>
    <w:rsid w:val="00FA420B"/>
    <w:rsid w:val="00FA4332"/>
    <w:rsid w:val="00FA6A07"/>
    <w:rsid w:val="00FA7361"/>
    <w:rsid w:val="00FB4E5B"/>
    <w:rsid w:val="00FC0B7F"/>
    <w:rsid w:val="00FC2A11"/>
    <w:rsid w:val="00FC69F8"/>
    <w:rsid w:val="00FE0781"/>
    <w:rsid w:val="00FF39DE"/>
    <w:rsid w:val="00FF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A6A0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6A0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A0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6A0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6A0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A6A0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A6A0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A6A0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A6A0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A6A0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A6A07"/>
  </w:style>
  <w:style w:type="paragraph" w:customStyle="1" w:styleId="OPCParaBase">
    <w:name w:val="OPCParaBase"/>
    <w:qFormat/>
    <w:rsid w:val="00FA6A0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A6A0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A6A0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A6A0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A6A0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A6A0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A6A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A6A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A6A0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A6A0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A6A0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A6A07"/>
  </w:style>
  <w:style w:type="paragraph" w:customStyle="1" w:styleId="Blocks">
    <w:name w:val="Blocks"/>
    <w:aliases w:val="bb"/>
    <w:basedOn w:val="OPCParaBase"/>
    <w:qFormat/>
    <w:rsid w:val="00FA6A0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A6A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A6A0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A6A07"/>
    <w:rPr>
      <w:i/>
    </w:rPr>
  </w:style>
  <w:style w:type="paragraph" w:customStyle="1" w:styleId="BoxList">
    <w:name w:val="BoxList"/>
    <w:aliases w:val="bl"/>
    <w:basedOn w:val="BoxText"/>
    <w:qFormat/>
    <w:rsid w:val="00FA6A0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A6A0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A6A0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A6A07"/>
    <w:pPr>
      <w:ind w:left="1985" w:hanging="851"/>
    </w:pPr>
  </w:style>
  <w:style w:type="character" w:customStyle="1" w:styleId="CharAmPartNo">
    <w:name w:val="CharAmPartNo"/>
    <w:basedOn w:val="OPCCharBase"/>
    <w:qFormat/>
    <w:rsid w:val="00FA6A07"/>
  </w:style>
  <w:style w:type="character" w:customStyle="1" w:styleId="CharAmPartText">
    <w:name w:val="CharAmPartText"/>
    <w:basedOn w:val="OPCCharBase"/>
    <w:qFormat/>
    <w:rsid w:val="00FA6A07"/>
  </w:style>
  <w:style w:type="character" w:customStyle="1" w:styleId="CharAmSchNo">
    <w:name w:val="CharAmSchNo"/>
    <w:basedOn w:val="OPCCharBase"/>
    <w:qFormat/>
    <w:rsid w:val="00FA6A07"/>
  </w:style>
  <w:style w:type="character" w:customStyle="1" w:styleId="CharAmSchText">
    <w:name w:val="CharAmSchText"/>
    <w:basedOn w:val="OPCCharBase"/>
    <w:qFormat/>
    <w:rsid w:val="00FA6A07"/>
  </w:style>
  <w:style w:type="character" w:customStyle="1" w:styleId="CharBoldItalic">
    <w:name w:val="CharBoldItalic"/>
    <w:basedOn w:val="OPCCharBase"/>
    <w:uiPriority w:val="1"/>
    <w:qFormat/>
    <w:rsid w:val="00FA6A07"/>
    <w:rPr>
      <w:b/>
      <w:i/>
    </w:rPr>
  </w:style>
  <w:style w:type="character" w:customStyle="1" w:styleId="CharChapNo">
    <w:name w:val="CharChapNo"/>
    <w:basedOn w:val="OPCCharBase"/>
    <w:uiPriority w:val="1"/>
    <w:qFormat/>
    <w:rsid w:val="00FA6A07"/>
  </w:style>
  <w:style w:type="character" w:customStyle="1" w:styleId="CharChapText">
    <w:name w:val="CharChapText"/>
    <w:basedOn w:val="OPCCharBase"/>
    <w:uiPriority w:val="1"/>
    <w:qFormat/>
    <w:rsid w:val="00FA6A07"/>
  </w:style>
  <w:style w:type="character" w:customStyle="1" w:styleId="CharDivNo">
    <w:name w:val="CharDivNo"/>
    <w:basedOn w:val="OPCCharBase"/>
    <w:uiPriority w:val="1"/>
    <w:qFormat/>
    <w:rsid w:val="00FA6A07"/>
  </w:style>
  <w:style w:type="character" w:customStyle="1" w:styleId="CharDivText">
    <w:name w:val="CharDivText"/>
    <w:basedOn w:val="OPCCharBase"/>
    <w:uiPriority w:val="1"/>
    <w:qFormat/>
    <w:rsid w:val="00FA6A07"/>
  </w:style>
  <w:style w:type="character" w:customStyle="1" w:styleId="CharItalic">
    <w:name w:val="CharItalic"/>
    <w:basedOn w:val="OPCCharBase"/>
    <w:uiPriority w:val="1"/>
    <w:qFormat/>
    <w:rsid w:val="00FA6A07"/>
    <w:rPr>
      <w:i/>
    </w:rPr>
  </w:style>
  <w:style w:type="character" w:customStyle="1" w:styleId="CharPartNo">
    <w:name w:val="CharPartNo"/>
    <w:basedOn w:val="OPCCharBase"/>
    <w:uiPriority w:val="1"/>
    <w:qFormat/>
    <w:rsid w:val="00FA6A07"/>
  </w:style>
  <w:style w:type="character" w:customStyle="1" w:styleId="CharPartText">
    <w:name w:val="CharPartText"/>
    <w:basedOn w:val="OPCCharBase"/>
    <w:uiPriority w:val="1"/>
    <w:qFormat/>
    <w:rsid w:val="00FA6A07"/>
  </w:style>
  <w:style w:type="character" w:customStyle="1" w:styleId="CharSectno">
    <w:name w:val="CharSectno"/>
    <w:basedOn w:val="OPCCharBase"/>
    <w:qFormat/>
    <w:rsid w:val="00FA6A07"/>
  </w:style>
  <w:style w:type="character" w:customStyle="1" w:styleId="CharSubdNo">
    <w:name w:val="CharSubdNo"/>
    <w:basedOn w:val="OPCCharBase"/>
    <w:uiPriority w:val="1"/>
    <w:qFormat/>
    <w:rsid w:val="00FA6A07"/>
  </w:style>
  <w:style w:type="character" w:customStyle="1" w:styleId="CharSubdText">
    <w:name w:val="CharSubdText"/>
    <w:basedOn w:val="OPCCharBase"/>
    <w:uiPriority w:val="1"/>
    <w:qFormat/>
    <w:rsid w:val="00FA6A07"/>
  </w:style>
  <w:style w:type="paragraph" w:customStyle="1" w:styleId="CTA--">
    <w:name w:val="CTA --"/>
    <w:basedOn w:val="OPCParaBase"/>
    <w:next w:val="Normal"/>
    <w:rsid w:val="00FA6A0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A6A0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A6A0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A6A0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A6A0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A6A0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A6A0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A6A0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A6A0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A6A0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A6A0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A6A0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A6A0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A6A0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A6A0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A6A0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A6A0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A6A0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A6A0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A6A0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A6A0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A6A0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A6A0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A6A0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A6A0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A6A0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A6A0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A6A0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A6A0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A6A0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A6A0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A6A0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A6A0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A6A0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A6A0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A6A0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A6A0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A6A0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A6A0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A6A0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A6A0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A6A0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A6A0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A6A0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A6A0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A6A0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A6A0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A6A0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A6A0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A6A0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A6A0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A6A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A6A0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A6A0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A6A0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A6A0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A6A0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A6A0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A6A0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A6A0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A6A0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A6A0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A6A0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A6A0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A6A0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A6A0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A6A0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A6A0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A6A0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A6A0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A6A0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A6A0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A6A07"/>
    <w:rPr>
      <w:sz w:val="16"/>
    </w:rPr>
  </w:style>
  <w:style w:type="table" w:customStyle="1" w:styleId="CFlag">
    <w:name w:val="CFlag"/>
    <w:basedOn w:val="TableNormal"/>
    <w:uiPriority w:val="99"/>
    <w:rsid w:val="00FA6A0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A6A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A6A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6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A6A0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A6A0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A6A0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A6A0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A6A0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A6A0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A6A07"/>
    <w:pPr>
      <w:spacing w:before="120"/>
    </w:pPr>
  </w:style>
  <w:style w:type="paragraph" w:customStyle="1" w:styleId="CompiledActNo">
    <w:name w:val="CompiledActNo"/>
    <w:basedOn w:val="OPCParaBase"/>
    <w:next w:val="Normal"/>
    <w:rsid w:val="00FA6A0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A6A0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A6A0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A6A0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A6A0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A6A0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A6A0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A6A0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A6A0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A6A0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A6A0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A6A0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A6A0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A6A0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A6A0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A6A0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A6A0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A6A07"/>
  </w:style>
  <w:style w:type="character" w:customStyle="1" w:styleId="CharSubPartNoCASA">
    <w:name w:val="CharSubPartNo(CASA)"/>
    <w:basedOn w:val="OPCCharBase"/>
    <w:uiPriority w:val="1"/>
    <w:rsid w:val="00FA6A07"/>
  </w:style>
  <w:style w:type="paragraph" w:customStyle="1" w:styleId="ENoteTTIndentHeadingSub">
    <w:name w:val="ENoteTTIndentHeadingSub"/>
    <w:aliases w:val="enTTHis"/>
    <w:basedOn w:val="OPCParaBase"/>
    <w:rsid w:val="00FA6A0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A6A0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A6A0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A6A0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A6A0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A6A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A6A07"/>
    <w:rPr>
      <w:sz w:val="22"/>
    </w:rPr>
  </w:style>
  <w:style w:type="paragraph" w:customStyle="1" w:styleId="SOTextNote">
    <w:name w:val="SO TextNote"/>
    <w:aliases w:val="sont"/>
    <w:basedOn w:val="SOText"/>
    <w:qFormat/>
    <w:rsid w:val="00FA6A0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A6A0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A6A07"/>
    <w:rPr>
      <w:sz w:val="22"/>
    </w:rPr>
  </w:style>
  <w:style w:type="paragraph" w:customStyle="1" w:styleId="FileName">
    <w:name w:val="FileName"/>
    <w:basedOn w:val="Normal"/>
    <w:rsid w:val="00FA6A07"/>
  </w:style>
  <w:style w:type="paragraph" w:customStyle="1" w:styleId="TableHeading">
    <w:name w:val="TableHeading"/>
    <w:aliases w:val="th"/>
    <w:basedOn w:val="OPCParaBase"/>
    <w:next w:val="Tabletext"/>
    <w:rsid w:val="00FA6A0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A6A0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A6A0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A6A0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A6A0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A6A0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A6A0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A6A0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A6A0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A6A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A6A0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A6A07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A6A0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A6A0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A6A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A6A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A6A0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A6A0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A6A0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A6A0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A6A0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A6A0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A6A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A6A07"/>
  </w:style>
  <w:style w:type="character" w:customStyle="1" w:styleId="charlegsubtitle1">
    <w:name w:val="charlegsubtitle1"/>
    <w:basedOn w:val="DefaultParagraphFont"/>
    <w:rsid w:val="00FA6A0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A6A07"/>
    <w:pPr>
      <w:ind w:left="240" w:hanging="240"/>
    </w:pPr>
  </w:style>
  <w:style w:type="paragraph" w:styleId="Index2">
    <w:name w:val="index 2"/>
    <w:basedOn w:val="Normal"/>
    <w:next w:val="Normal"/>
    <w:autoRedefine/>
    <w:rsid w:val="00FA6A07"/>
    <w:pPr>
      <w:ind w:left="480" w:hanging="240"/>
    </w:pPr>
  </w:style>
  <w:style w:type="paragraph" w:styleId="Index3">
    <w:name w:val="index 3"/>
    <w:basedOn w:val="Normal"/>
    <w:next w:val="Normal"/>
    <w:autoRedefine/>
    <w:rsid w:val="00FA6A07"/>
    <w:pPr>
      <w:ind w:left="720" w:hanging="240"/>
    </w:pPr>
  </w:style>
  <w:style w:type="paragraph" w:styleId="Index4">
    <w:name w:val="index 4"/>
    <w:basedOn w:val="Normal"/>
    <w:next w:val="Normal"/>
    <w:autoRedefine/>
    <w:rsid w:val="00FA6A07"/>
    <w:pPr>
      <w:ind w:left="960" w:hanging="240"/>
    </w:pPr>
  </w:style>
  <w:style w:type="paragraph" w:styleId="Index5">
    <w:name w:val="index 5"/>
    <w:basedOn w:val="Normal"/>
    <w:next w:val="Normal"/>
    <w:autoRedefine/>
    <w:rsid w:val="00FA6A07"/>
    <w:pPr>
      <w:ind w:left="1200" w:hanging="240"/>
    </w:pPr>
  </w:style>
  <w:style w:type="paragraph" w:styleId="Index6">
    <w:name w:val="index 6"/>
    <w:basedOn w:val="Normal"/>
    <w:next w:val="Normal"/>
    <w:autoRedefine/>
    <w:rsid w:val="00FA6A07"/>
    <w:pPr>
      <w:ind w:left="1440" w:hanging="240"/>
    </w:pPr>
  </w:style>
  <w:style w:type="paragraph" w:styleId="Index7">
    <w:name w:val="index 7"/>
    <w:basedOn w:val="Normal"/>
    <w:next w:val="Normal"/>
    <w:autoRedefine/>
    <w:rsid w:val="00FA6A07"/>
    <w:pPr>
      <w:ind w:left="1680" w:hanging="240"/>
    </w:pPr>
  </w:style>
  <w:style w:type="paragraph" w:styleId="Index8">
    <w:name w:val="index 8"/>
    <w:basedOn w:val="Normal"/>
    <w:next w:val="Normal"/>
    <w:autoRedefine/>
    <w:rsid w:val="00FA6A07"/>
    <w:pPr>
      <w:ind w:left="1920" w:hanging="240"/>
    </w:pPr>
  </w:style>
  <w:style w:type="paragraph" w:styleId="Index9">
    <w:name w:val="index 9"/>
    <w:basedOn w:val="Normal"/>
    <w:next w:val="Normal"/>
    <w:autoRedefine/>
    <w:rsid w:val="00FA6A07"/>
    <w:pPr>
      <w:ind w:left="2160" w:hanging="240"/>
    </w:pPr>
  </w:style>
  <w:style w:type="paragraph" w:styleId="NormalIndent">
    <w:name w:val="Normal Indent"/>
    <w:basedOn w:val="Normal"/>
    <w:rsid w:val="00FA6A07"/>
    <w:pPr>
      <w:ind w:left="720"/>
    </w:pPr>
  </w:style>
  <w:style w:type="paragraph" w:styleId="FootnoteText">
    <w:name w:val="footnote text"/>
    <w:basedOn w:val="Normal"/>
    <w:link w:val="FootnoteTextChar"/>
    <w:rsid w:val="00FA6A0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A6A07"/>
  </w:style>
  <w:style w:type="paragraph" w:styleId="CommentText">
    <w:name w:val="annotation text"/>
    <w:basedOn w:val="Normal"/>
    <w:link w:val="CommentTextChar"/>
    <w:rsid w:val="00FA6A0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A6A07"/>
  </w:style>
  <w:style w:type="paragraph" w:styleId="IndexHeading">
    <w:name w:val="index heading"/>
    <w:basedOn w:val="Normal"/>
    <w:next w:val="Index1"/>
    <w:rsid w:val="00FA6A0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A6A0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A6A07"/>
    <w:pPr>
      <w:ind w:left="480" w:hanging="480"/>
    </w:pPr>
  </w:style>
  <w:style w:type="paragraph" w:styleId="EnvelopeAddress">
    <w:name w:val="envelope address"/>
    <w:basedOn w:val="Normal"/>
    <w:rsid w:val="00FA6A0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A6A0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A6A0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A6A07"/>
    <w:rPr>
      <w:sz w:val="16"/>
      <w:szCs w:val="16"/>
    </w:rPr>
  </w:style>
  <w:style w:type="character" w:styleId="PageNumber">
    <w:name w:val="page number"/>
    <w:basedOn w:val="DefaultParagraphFont"/>
    <w:rsid w:val="00FA6A07"/>
  </w:style>
  <w:style w:type="character" w:styleId="EndnoteReference">
    <w:name w:val="endnote reference"/>
    <w:basedOn w:val="DefaultParagraphFont"/>
    <w:rsid w:val="00FA6A07"/>
    <w:rPr>
      <w:vertAlign w:val="superscript"/>
    </w:rPr>
  </w:style>
  <w:style w:type="paragraph" w:styleId="EndnoteText">
    <w:name w:val="endnote text"/>
    <w:basedOn w:val="Normal"/>
    <w:link w:val="EndnoteTextChar"/>
    <w:rsid w:val="00FA6A0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A6A07"/>
  </w:style>
  <w:style w:type="paragraph" w:styleId="TableofAuthorities">
    <w:name w:val="table of authorities"/>
    <w:basedOn w:val="Normal"/>
    <w:next w:val="Normal"/>
    <w:rsid w:val="00FA6A07"/>
    <w:pPr>
      <w:ind w:left="240" w:hanging="240"/>
    </w:pPr>
  </w:style>
  <w:style w:type="paragraph" w:styleId="MacroText">
    <w:name w:val="macro"/>
    <w:link w:val="MacroTextChar"/>
    <w:rsid w:val="00FA6A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A6A0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A6A0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A6A07"/>
    <w:pPr>
      <w:ind w:left="283" w:hanging="283"/>
    </w:pPr>
  </w:style>
  <w:style w:type="paragraph" w:styleId="ListBullet">
    <w:name w:val="List Bullet"/>
    <w:basedOn w:val="Normal"/>
    <w:autoRedefine/>
    <w:rsid w:val="00FA6A0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A6A0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A6A07"/>
    <w:pPr>
      <w:ind w:left="566" w:hanging="283"/>
    </w:pPr>
  </w:style>
  <w:style w:type="paragraph" w:styleId="List3">
    <w:name w:val="List 3"/>
    <w:basedOn w:val="Normal"/>
    <w:rsid w:val="00FA6A07"/>
    <w:pPr>
      <w:ind w:left="849" w:hanging="283"/>
    </w:pPr>
  </w:style>
  <w:style w:type="paragraph" w:styleId="List4">
    <w:name w:val="List 4"/>
    <w:basedOn w:val="Normal"/>
    <w:rsid w:val="00FA6A07"/>
    <w:pPr>
      <w:ind w:left="1132" w:hanging="283"/>
    </w:pPr>
  </w:style>
  <w:style w:type="paragraph" w:styleId="List5">
    <w:name w:val="List 5"/>
    <w:basedOn w:val="Normal"/>
    <w:rsid w:val="00FA6A07"/>
    <w:pPr>
      <w:ind w:left="1415" w:hanging="283"/>
    </w:pPr>
  </w:style>
  <w:style w:type="paragraph" w:styleId="ListBullet2">
    <w:name w:val="List Bullet 2"/>
    <w:basedOn w:val="Normal"/>
    <w:autoRedefine/>
    <w:rsid w:val="00FA6A0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A6A0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A6A0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A6A0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A6A0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A6A0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A6A0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A6A0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A6A0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A6A0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A6A07"/>
    <w:pPr>
      <w:ind w:left="4252"/>
    </w:pPr>
  </w:style>
  <w:style w:type="character" w:customStyle="1" w:styleId="ClosingChar">
    <w:name w:val="Closing Char"/>
    <w:basedOn w:val="DefaultParagraphFont"/>
    <w:link w:val="Closing"/>
    <w:rsid w:val="00FA6A07"/>
    <w:rPr>
      <w:sz w:val="22"/>
    </w:rPr>
  </w:style>
  <w:style w:type="paragraph" w:styleId="Signature">
    <w:name w:val="Signature"/>
    <w:basedOn w:val="Normal"/>
    <w:link w:val="SignatureChar"/>
    <w:rsid w:val="00FA6A0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A6A07"/>
    <w:rPr>
      <w:sz w:val="22"/>
    </w:rPr>
  </w:style>
  <w:style w:type="paragraph" w:styleId="BodyText">
    <w:name w:val="Body Text"/>
    <w:basedOn w:val="Normal"/>
    <w:link w:val="BodyTextChar"/>
    <w:rsid w:val="00FA6A0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A6A07"/>
    <w:rPr>
      <w:sz w:val="22"/>
    </w:rPr>
  </w:style>
  <w:style w:type="paragraph" w:styleId="BodyTextIndent">
    <w:name w:val="Body Text Indent"/>
    <w:basedOn w:val="Normal"/>
    <w:link w:val="BodyTextIndentChar"/>
    <w:rsid w:val="00FA6A0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A6A07"/>
    <w:rPr>
      <w:sz w:val="22"/>
    </w:rPr>
  </w:style>
  <w:style w:type="paragraph" w:styleId="ListContinue">
    <w:name w:val="List Continue"/>
    <w:basedOn w:val="Normal"/>
    <w:rsid w:val="00FA6A07"/>
    <w:pPr>
      <w:spacing w:after="120"/>
      <w:ind w:left="283"/>
    </w:pPr>
  </w:style>
  <w:style w:type="paragraph" w:styleId="ListContinue2">
    <w:name w:val="List Continue 2"/>
    <w:basedOn w:val="Normal"/>
    <w:rsid w:val="00FA6A07"/>
    <w:pPr>
      <w:spacing w:after="120"/>
      <w:ind w:left="566"/>
    </w:pPr>
  </w:style>
  <w:style w:type="paragraph" w:styleId="ListContinue3">
    <w:name w:val="List Continue 3"/>
    <w:basedOn w:val="Normal"/>
    <w:rsid w:val="00FA6A07"/>
    <w:pPr>
      <w:spacing w:after="120"/>
      <w:ind w:left="849"/>
    </w:pPr>
  </w:style>
  <w:style w:type="paragraph" w:styleId="ListContinue4">
    <w:name w:val="List Continue 4"/>
    <w:basedOn w:val="Normal"/>
    <w:rsid w:val="00FA6A07"/>
    <w:pPr>
      <w:spacing w:after="120"/>
      <w:ind w:left="1132"/>
    </w:pPr>
  </w:style>
  <w:style w:type="paragraph" w:styleId="ListContinue5">
    <w:name w:val="List Continue 5"/>
    <w:basedOn w:val="Normal"/>
    <w:rsid w:val="00FA6A0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A6A0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A6A0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A6A0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A6A0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A6A07"/>
  </w:style>
  <w:style w:type="character" w:customStyle="1" w:styleId="SalutationChar">
    <w:name w:val="Salutation Char"/>
    <w:basedOn w:val="DefaultParagraphFont"/>
    <w:link w:val="Salutation"/>
    <w:rsid w:val="00FA6A07"/>
    <w:rPr>
      <w:sz w:val="22"/>
    </w:rPr>
  </w:style>
  <w:style w:type="paragraph" w:styleId="Date">
    <w:name w:val="Date"/>
    <w:basedOn w:val="Normal"/>
    <w:next w:val="Normal"/>
    <w:link w:val="DateChar"/>
    <w:rsid w:val="00FA6A07"/>
  </w:style>
  <w:style w:type="character" w:customStyle="1" w:styleId="DateChar">
    <w:name w:val="Date Char"/>
    <w:basedOn w:val="DefaultParagraphFont"/>
    <w:link w:val="Date"/>
    <w:rsid w:val="00FA6A07"/>
    <w:rPr>
      <w:sz w:val="22"/>
    </w:rPr>
  </w:style>
  <w:style w:type="paragraph" w:styleId="BodyTextFirstIndent">
    <w:name w:val="Body Text First Indent"/>
    <w:basedOn w:val="BodyText"/>
    <w:link w:val="BodyTextFirstIndentChar"/>
    <w:rsid w:val="00FA6A0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A6A0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A6A0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A6A07"/>
    <w:rPr>
      <w:sz w:val="22"/>
    </w:rPr>
  </w:style>
  <w:style w:type="paragraph" w:styleId="BodyText2">
    <w:name w:val="Body Text 2"/>
    <w:basedOn w:val="Normal"/>
    <w:link w:val="BodyText2Char"/>
    <w:rsid w:val="00FA6A0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A6A07"/>
    <w:rPr>
      <w:sz w:val="22"/>
    </w:rPr>
  </w:style>
  <w:style w:type="paragraph" w:styleId="BodyText3">
    <w:name w:val="Body Text 3"/>
    <w:basedOn w:val="Normal"/>
    <w:link w:val="BodyText3Char"/>
    <w:rsid w:val="00FA6A0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A6A0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A6A0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A6A07"/>
    <w:rPr>
      <w:sz w:val="22"/>
    </w:rPr>
  </w:style>
  <w:style w:type="paragraph" w:styleId="BodyTextIndent3">
    <w:name w:val="Body Text Indent 3"/>
    <w:basedOn w:val="Normal"/>
    <w:link w:val="BodyTextIndent3Char"/>
    <w:rsid w:val="00FA6A0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A6A07"/>
    <w:rPr>
      <w:sz w:val="16"/>
      <w:szCs w:val="16"/>
    </w:rPr>
  </w:style>
  <w:style w:type="paragraph" w:styleId="BlockText">
    <w:name w:val="Block Text"/>
    <w:basedOn w:val="Normal"/>
    <w:rsid w:val="00FA6A07"/>
    <w:pPr>
      <w:spacing w:after="120"/>
      <w:ind w:left="1440" w:right="1440"/>
    </w:pPr>
  </w:style>
  <w:style w:type="character" w:styleId="Hyperlink">
    <w:name w:val="Hyperlink"/>
    <w:basedOn w:val="DefaultParagraphFont"/>
    <w:rsid w:val="00FA6A07"/>
    <w:rPr>
      <w:color w:val="0000FF"/>
      <w:u w:val="single"/>
    </w:rPr>
  </w:style>
  <w:style w:type="character" w:styleId="FollowedHyperlink">
    <w:name w:val="FollowedHyperlink"/>
    <w:basedOn w:val="DefaultParagraphFont"/>
    <w:rsid w:val="00FA6A07"/>
    <w:rPr>
      <w:color w:val="800080"/>
      <w:u w:val="single"/>
    </w:rPr>
  </w:style>
  <w:style w:type="character" w:styleId="Strong">
    <w:name w:val="Strong"/>
    <w:basedOn w:val="DefaultParagraphFont"/>
    <w:qFormat/>
    <w:rsid w:val="00FA6A07"/>
    <w:rPr>
      <w:b/>
      <w:bCs/>
    </w:rPr>
  </w:style>
  <w:style w:type="character" w:styleId="Emphasis">
    <w:name w:val="Emphasis"/>
    <w:basedOn w:val="DefaultParagraphFont"/>
    <w:qFormat/>
    <w:rsid w:val="00FA6A07"/>
    <w:rPr>
      <w:i/>
      <w:iCs/>
    </w:rPr>
  </w:style>
  <w:style w:type="paragraph" w:styleId="DocumentMap">
    <w:name w:val="Document Map"/>
    <w:basedOn w:val="Normal"/>
    <w:link w:val="DocumentMapChar"/>
    <w:rsid w:val="00FA6A0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A6A0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A6A0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A6A0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A6A07"/>
  </w:style>
  <w:style w:type="character" w:customStyle="1" w:styleId="E-mailSignatureChar">
    <w:name w:val="E-mail Signature Char"/>
    <w:basedOn w:val="DefaultParagraphFont"/>
    <w:link w:val="E-mailSignature"/>
    <w:rsid w:val="00FA6A07"/>
    <w:rPr>
      <w:sz w:val="22"/>
    </w:rPr>
  </w:style>
  <w:style w:type="paragraph" w:styleId="NormalWeb">
    <w:name w:val="Normal (Web)"/>
    <w:basedOn w:val="Normal"/>
    <w:rsid w:val="00FA6A07"/>
  </w:style>
  <w:style w:type="character" w:styleId="HTMLAcronym">
    <w:name w:val="HTML Acronym"/>
    <w:basedOn w:val="DefaultParagraphFont"/>
    <w:rsid w:val="00FA6A07"/>
  </w:style>
  <w:style w:type="paragraph" w:styleId="HTMLAddress">
    <w:name w:val="HTML Address"/>
    <w:basedOn w:val="Normal"/>
    <w:link w:val="HTMLAddressChar"/>
    <w:rsid w:val="00FA6A0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A6A07"/>
    <w:rPr>
      <w:i/>
      <w:iCs/>
      <w:sz w:val="22"/>
    </w:rPr>
  </w:style>
  <w:style w:type="character" w:styleId="HTMLCite">
    <w:name w:val="HTML Cite"/>
    <w:basedOn w:val="DefaultParagraphFont"/>
    <w:rsid w:val="00FA6A07"/>
    <w:rPr>
      <w:i/>
      <w:iCs/>
    </w:rPr>
  </w:style>
  <w:style w:type="character" w:styleId="HTMLCode">
    <w:name w:val="HTML Code"/>
    <w:basedOn w:val="DefaultParagraphFont"/>
    <w:rsid w:val="00FA6A0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A6A07"/>
    <w:rPr>
      <w:i/>
      <w:iCs/>
    </w:rPr>
  </w:style>
  <w:style w:type="character" w:styleId="HTMLKeyboard">
    <w:name w:val="HTML Keyboard"/>
    <w:basedOn w:val="DefaultParagraphFont"/>
    <w:rsid w:val="00FA6A0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A6A0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A6A07"/>
    <w:rPr>
      <w:rFonts w:ascii="Courier New" w:hAnsi="Courier New" w:cs="Courier New"/>
    </w:rPr>
  </w:style>
  <w:style w:type="character" w:styleId="HTMLSample">
    <w:name w:val="HTML Sample"/>
    <w:basedOn w:val="DefaultParagraphFont"/>
    <w:rsid w:val="00FA6A0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A6A0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A6A0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A6A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A6A07"/>
    <w:rPr>
      <w:b/>
      <w:bCs/>
    </w:rPr>
  </w:style>
  <w:style w:type="numbering" w:styleId="1ai">
    <w:name w:val="Outline List 1"/>
    <w:basedOn w:val="NoList"/>
    <w:rsid w:val="00FA6A07"/>
    <w:pPr>
      <w:numPr>
        <w:numId w:val="14"/>
      </w:numPr>
    </w:pPr>
  </w:style>
  <w:style w:type="numbering" w:styleId="111111">
    <w:name w:val="Outline List 2"/>
    <w:basedOn w:val="NoList"/>
    <w:rsid w:val="00FA6A07"/>
    <w:pPr>
      <w:numPr>
        <w:numId w:val="15"/>
      </w:numPr>
    </w:pPr>
  </w:style>
  <w:style w:type="numbering" w:styleId="ArticleSection">
    <w:name w:val="Outline List 3"/>
    <w:basedOn w:val="NoList"/>
    <w:rsid w:val="00FA6A07"/>
    <w:pPr>
      <w:numPr>
        <w:numId w:val="17"/>
      </w:numPr>
    </w:pPr>
  </w:style>
  <w:style w:type="table" w:styleId="TableSimple1">
    <w:name w:val="Table Simple 1"/>
    <w:basedOn w:val="TableNormal"/>
    <w:rsid w:val="00FA6A0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A6A0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A6A0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A6A0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A6A0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A6A0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A6A0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A6A0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A6A0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A6A0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A6A0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A6A0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A6A0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A6A0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A6A0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A6A0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A6A0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A6A0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A6A0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A6A0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A6A0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A6A0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A6A0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A6A0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A6A0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A6A0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A6A0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A6A0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A6A0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A6A0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A6A0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A6A0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A6A0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A6A0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A6A0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A6A0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A6A0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A6A0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A6A0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A6A0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A6A0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A6A0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A6A0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A6A07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A6A0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6A0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A0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6A0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6A0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A6A0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A6A0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A6A0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A6A0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A6A0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A6A07"/>
  </w:style>
  <w:style w:type="paragraph" w:customStyle="1" w:styleId="OPCParaBase">
    <w:name w:val="OPCParaBase"/>
    <w:qFormat/>
    <w:rsid w:val="00FA6A0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A6A0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A6A0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A6A0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A6A0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A6A0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A6A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A6A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A6A0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A6A0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A6A0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A6A07"/>
  </w:style>
  <w:style w:type="paragraph" w:customStyle="1" w:styleId="Blocks">
    <w:name w:val="Blocks"/>
    <w:aliases w:val="bb"/>
    <w:basedOn w:val="OPCParaBase"/>
    <w:qFormat/>
    <w:rsid w:val="00FA6A0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A6A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A6A0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A6A07"/>
    <w:rPr>
      <w:i/>
    </w:rPr>
  </w:style>
  <w:style w:type="paragraph" w:customStyle="1" w:styleId="BoxList">
    <w:name w:val="BoxList"/>
    <w:aliases w:val="bl"/>
    <w:basedOn w:val="BoxText"/>
    <w:qFormat/>
    <w:rsid w:val="00FA6A0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A6A0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A6A0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A6A07"/>
    <w:pPr>
      <w:ind w:left="1985" w:hanging="851"/>
    </w:pPr>
  </w:style>
  <w:style w:type="character" w:customStyle="1" w:styleId="CharAmPartNo">
    <w:name w:val="CharAmPartNo"/>
    <w:basedOn w:val="OPCCharBase"/>
    <w:qFormat/>
    <w:rsid w:val="00FA6A07"/>
  </w:style>
  <w:style w:type="character" w:customStyle="1" w:styleId="CharAmPartText">
    <w:name w:val="CharAmPartText"/>
    <w:basedOn w:val="OPCCharBase"/>
    <w:qFormat/>
    <w:rsid w:val="00FA6A07"/>
  </w:style>
  <w:style w:type="character" w:customStyle="1" w:styleId="CharAmSchNo">
    <w:name w:val="CharAmSchNo"/>
    <w:basedOn w:val="OPCCharBase"/>
    <w:qFormat/>
    <w:rsid w:val="00FA6A07"/>
  </w:style>
  <w:style w:type="character" w:customStyle="1" w:styleId="CharAmSchText">
    <w:name w:val="CharAmSchText"/>
    <w:basedOn w:val="OPCCharBase"/>
    <w:qFormat/>
    <w:rsid w:val="00FA6A07"/>
  </w:style>
  <w:style w:type="character" w:customStyle="1" w:styleId="CharBoldItalic">
    <w:name w:val="CharBoldItalic"/>
    <w:basedOn w:val="OPCCharBase"/>
    <w:uiPriority w:val="1"/>
    <w:qFormat/>
    <w:rsid w:val="00FA6A07"/>
    <w:rPr>
      <w:b/>
      <w:i/>
    </w:rPr>
  </w:style>
  <w:style w:type="character" w:customStyle="1" w:styleId="CharChapNo">
    <w:name w:val="CharChapNo"/>
    <w:basedOn w:val="OPCCharBase"/>
    <w:uiPriority w:val="1"/>
    <w:qFormat/>
    <w:rsid w:val="00FA6A07"/>
  </w:style>
  <w:style w:type="character" w:customStyle="1" w:styleId="CharChapText">
    <w:name w:val="CharChapText"/>
    <w:basedOn w:val="OPCCharBase"/>
    <w:uiPriority w:val="1"/>
    <w:qFormat/>
    <w:rsid w:val="00FA6A07"/>
  </w:style>
  <w:style w:type="character" w:customStyle="1" w:styleId="CharDivNo">
    <w:name w:val="CharDivNo"/>
    <w:basedOn w:val="OPCCharBase"/>
    <w:uiPriority w:val="1"/>
    <w:qFormat/>
    <w:rsid w:val="00FA6A07"/>
  </w:style>
  <w:style w:type="character" w:customStyle="1" w:styleId="CharDivText">
    <w:name w:val="CharDivText"/>
    <w:basedOn w:val="OPCCharBase"/>
    <w:uiPriority w:val="1"/>
    <w:qFormat/>
    <w:rsid w:val="00FA6A07"/>
  </w:style>
  <w:style w:type="character" w:customStyle="1" w:styleId="CharItalic">
    <w:name w:val="CharItalic"/>
    <w:basedOn w:val="OPCCharBase"/>
    <w:uiPriority w:val="1"/>
    <w:qFormat/>
    <w:rsid w:val="00FA6A07"/>
    <w:rPr>
      <w:i/>
    </w:rPr>
  </w:style>
  <w:style w:type="character" w:customStyle="1" w:styleId="CharPartNo">
    <w:name w:val="CharPartNo"/>
    <w:basedOn w:val="OPCCharBase"/>
    <w:uiPriority w:val="1"/>
    <w:qFormat/>
    <w:rsid w:val="00FA6A07"/>
  </w:style>
  <w:style w:type="character" w:customStyle="1" w:styleId="CharPartText">
    <w:name w:val="CharPartText"/>
    <w:basedOn w:val="OPCCharBase"/>
    <w:uiPriority w:val="1"/>
    <w:qFormat/>
    <w:rsid w:val="00FA6A07"/>
  </w:style>
  <w:style w:type="character" w:customStyle="1" w:styleId="CharSectno">
    <w:name w:val="CharSectno"/>
    <w:basedOn w:val="OPCCharBase"/>
    <w:qFormat/>
    <w:rsid w:val="00FA6A07"/>
  </w:style>
  <w:style w:type="character" w:customStyle="1" w:styleId="CharSubdNo">
    <w:name w:val="CharSubdNo"/>
    <w:basedOn w:val="OPCCharBase"/>
    <w:uiPriority w:val="1"/>
    <w:qFormat/>
    <w:rsid w:val="00FA6A07"/>
  </w:style>
  <w:style w:type="character" w:customStyle="1" w:styleId="CharSubdText">
    <w:name w:val="CharSubdText"/>
    <w:basedOn w:val="OPCCharBase"/>
    <w:uiPriority w:val="1"/>
    <w:qFormat/>
    <w:rsid w:val="00FA6A07"/>
  </w:style>
  <w:style w:type="paragraph" w:customStyle="1" w:styleId="CTA--">
    <w:name w:val="CTA --"/>
    <w:basedOn w:val="OPCParaBase"/>
    <w:next w:val="Normal"/>
    <w:rsid w:val="00FA6A0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A6A0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A6A0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A6A0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A6A0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A6A0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A6A0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A6A0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A6A0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A6A0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A6A0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A6A0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A6A0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A6A0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A6A0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A6A0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A6A0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A6A0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A6A0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A6A0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A6A0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A6A0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A6A0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A6A0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A6A0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A6A0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A6A0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A6A0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A6A0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A6A0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A6A0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A6A0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A6A0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A6A0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A6A0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A6A0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A6A0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A6A0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A6A0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A6A0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A6A0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A6A0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A6A0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A6A0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A6A0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A6A0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A6A0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A6A0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A6A0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A6A0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A6A0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A6A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A6A0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A6A0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A6A0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A6A0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A6A0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A6A0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A6A0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A6A0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A6A0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A6A0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A6A0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A6A0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A6A0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A6A0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A6A0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A6A0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A6A0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A6A0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A6A0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A6A0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A6A07"/>
    <w:rPr>
      <w:sz w:val="16"/>
    </w:rPr>
  </w:style>
  <w:style w:type="table" w:customStyle="1" w:styleId="CFlag">
    <w:name w:val="CFlag"/>
    <w:basedOn w:val="TableNormal"/>
    <w:uiPriority w:val="99"/>
    <w:rsid w:val="00FA6A0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A6A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A6A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6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A6A0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A6A0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A6A0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A6A0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A6A0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A6A0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A6A07"/>
    <w:pPr>
      <w:spacing w:before="120"/>
    </w:pPr>
  </w:style>
  <w:style w:type="paragraph" w:customStyle="1" w:styleId="CompiledActNo">
    <w:name w:val="CompiledActNo"/>
    <w:basedOn w:val="OPCParaBase"/>
    <w:next w:val="Normal"/>
    <w:rsid w:val="00FA6A0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A6A0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A6A0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A6A0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A6A0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A6A0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A6A0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A6A0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A6A0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A6A0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A6A0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A6A0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A6A0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A6A0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A6A0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A6A0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A6A0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A6A07"/>
  </w:style>
  <w:style w:type="character" w:customStyle="1" w:styleId="CharSubPartNoCASA">
    <w:name w:val="CharSubPartNo(CASA)"/>
    <w:basedOn w:val="OPCCharBase"/>
    <w:uiPriority w:val="1"/>
    <w:rsid w:val="00FA6A07"/>
  </w:style>
  <w:style w:type="paragraph" w:customStyle="1" w:styleId="ENoteTTIndentHeadingSub">
    <w:name w:val="ENoteTTIndentHeadingSub"/>
    <w:aliases w:val="enTTHis"/>
    <w:basedOn w:val="OPCParaBase"/>
    <w:rsid w:val="00FA6A0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A6A0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A6A0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A6A0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A6A0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A6A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A6A07"/>
    <w:rPr>
      <w:sz w:val="22"/>
    </w:rPr>
  </w:style>
  <w:style w:type="paragraph" w:customStyle="1" w:styleId="SOTextNote">
    <w:name w:val="SO TextNote"/>
    <w:aliases w:val="sont"/>
    <w:basedOn w:val="SOText"/>
    <w:qFormat/>
    <w:rsid w:val="00FA6A0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A6A0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A6A07"/>
    <w:rPr>
      <w:sz w:val="22"/>
    </w:rPr>
  </w:style>
  <w:style w:type="paragraph" w:customStyle="1" w:styleId="FileName">
    <w:name w:val="FileName"/>
    <w:basedOn w:val="Normal"/>
    <w:rsid w:val="00FA6A07"/>
  </w:style>
  <w:style w:type="paragraph" w:customStyle="1" w:styleId="TableHeading">
    <w:name w:val="TableHeading"/>
    <w:aliases w:val="th"/>
    <w:basedOn w:val="OPCParaBase"/>
    <w:next w:val="Tabletext"/>
    <w:rsid w:val="00FA6A0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A6A0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A6A0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A6A0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A6A0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A6A0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A6A0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A6A0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A6A0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A6A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A6A0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A6A07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A6A0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A6A0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A6A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A6A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A6A0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A6A0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A6A0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A6A0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A6A0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A6A0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A6A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A6A07"/>
  </w:style>
  <w:style w:type="character" w:customStyle="1" w:styleId="charlegsubtitle1">
    <w:name w:val="charlegsubtitle1"/>
    <w:basedOn w:val="DefaultParagraphFont"/>
    <w:rsid w:val="00FA6A0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A6A07"/>
    <w:pPr>
      <w:ind w:left="240" w:hanging="240"/>
    </w:pPr>
  </w:style>
  <w:style w:type="paragraph" w:styleId="Index2">
    <w:name w:val="index 2"/>
    <w:basedOn w:val="Normal"/>
    <w:next w:val="Normal"/>
    <w:autoRedefine/>
    <w:rsid w:val="00FA6A07"/>
    <w:pPr>
      <w:ind w:left="480" w:hanging="240"/>
    </w:pPr>
  </w:style>
  <w:style w:type="paragraph" w:styleId="Index3">
    <w:name w:val="index 3"/>
    <w:basedOn w:val="Normal"/>
    <w:next w:val="Normal"/>
    <w:autoRedefine/>
    <w:rsid w:val="00FA6A07"/>
    <w:pPr>
      <w:ind w:left="720" w:hanging="240"/>
    </w:pPr>
  </w:style>
  <w:style w:type="paragraph" w:styleId="Index4">
    <w:name w:val="index 4"/>
    <w:basedOn w:val="Normal"/>
    <w:next w:val="Normal"/>
    <w:autoRedefine/>
    <w:rsid w:val="00FA6A07"/>
    <w:pPr>
      <w:ind w:left="960" w:hanging="240"/>
    </w:pPr>
  </w:style>
  <w:style w:type="paragraph" w:styleId="Index5">
    <w:name w:val="index 5"/>
    <w:basedOn w:val="Normal"/>
    <w:next w:val="Normal"/>
    <w:autoRedefine/>
    <w:rsid w:val="00FA6A07"/>
    <w:pPr>
      <w:ind w:left="1200" w:hanging="240"/>
    </w:pPr>
  </w:style>
  <w:style w:type="paragraph" w:styleId="Index6">
    <w:name w:val="index 6"/>
    <w:basedOn w:val="Normal"/>
    <w:next w:val="Normal"/>
    <w:autoRedefine/>
    <w:rsid w:val="00FA6A07"/>
    <w:pPr>
      <w:ind w:left="1440" w:hanging="240"/>
    </w:pPr>
  </w:style>
  <w:style w:type="paragraph" w:styleId="Index7">
    <w:name w:val="index 7"/>
    <w:basedOn w:val="Normal"/>
    <w:next w:val="Normal"/>
    <w:autoRedefine/>
    <w:rsid w:val="00FA6A07"/>
    <w:pPr>
      <w:ind w:left="1680" w:hanging="240"/>
    </w:pPr>
  </w:style>
  <w:style w:type="paragraph" w:styleId="Index8">
    <w:name w:val="index 8"/>
    <w:basedOn w:val="Normal"/>
    <w:next w:val="Normal"/>
    <w:autoRedefine/>
    <w:rsid w:val="00FA6A07"/>
    <w:pPr>
      <w:ind w:left="1920" w:hanging="240"/>
    </w:pPr>
  </w:style>
  <w:style w:type="paragraph" w:styleId="Index9">
    <w:name w:val="index 9"/>
    <w:basedOn w:val="Normal"/>
    <w:next w:val="Normal"/>
    <w:autoRedefine/>
    <w:rsid w:val="00FA6A07"/>
    <w:pPr>
      <w:ind w:left="2160" w:hanging="240"/>
    </w:pPr>
  </w:style>
  <w:style w:type="paragraph" w:styleId="NormalIndent">
    <w:name w:val="Normal Indent"/>
    <w:basedOn w:val="Normal"/>
    <w:rsid w:val="00FA6A07"/>
    <w:pPr>
      <w:ind w:left="720"/>
    </w:pPr>
  </w:style>
  <w:style w:type="paragraph" w:styleId="FootnoteText">
    <w:name w:val="footnote text"/>
    <w:basedOn w:val="Normal"/>
    <w:link w:val="FootnoteTextChar"/>
    <w:rsid w:val="00FA6A0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A6A07"/>
  </w:style>
  <w:style w:type="paragraph" w:styleId="CommentText">
    <w:name w:val="annotation text"/>
    <w:basedOn w:val="Normal"/>
    <w:link w:val="CommentTextChar"/>
    <w:rsid w:val="00FA6A0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A6A07"/>
  </w:style>
  <w:style w:type="paragraph" w:styleId="IndexHeading">
    <w:name w:val="index heading"/>
    <w:basedOn w:val="Normal"/>
    <w:next w:val="Index1"/>
    <w:rsid w:val="00FA6A0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A6A0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A6A07"/>
    <w:pPr>
      <w:ind w:left="480" w:hanging="480"/>
    </w:pPr>
  </w:style>
  <w:style w:type="paragraph" w:styleId="EnvelopeAddress">
    <w:name w:val="envelope address"/>
    <w:basedOn w:val="Normal"/>
    <w:rsid w:val="00FA6A0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A6A0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A6A0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A6A07"/>
    <w:rPr>
      <w:sz w:val="16"/>
      <w:szCs w:val="16"/>
    </w:rPr>
  </w:style>
  <w:style w:type="character" w:styleId="PageNumber">
    <w:name w:val="page number"/>
    <w:basedOn w:val="DefaultParagraphFont"/>
    <w:rsid w:val="00FA6A07"/>
  </w:style>
  <w:style w:type="character" w:styleId="EndnoteReference">
    <w:name w:val="endnote reference"/>
    <w:basedOn w:val="DefaultParagraphFont"/>
    <w:rsid w:val="00FA6A07"/>
    <w:rPr>
      <w:vertAlign w:val="superscript"/>
    </w:rPr>
  </w:style>
  <w:style w:type="paragraph" w:styleId="EndnoteText">
    <w:name w:val="endnote text"/>
    <w:basedOn w:val="Normal"/>
    <w:link w:val="EndnoteTextChar"/>
    <w:rsid w:val="00FA6A0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A6A07"/>
  </w:style>
  <w:style w:type="paragraph" w:styleId="TableofAuthorities">
    <w:name w:val="table of authorities"/>
    <w:basedOn w:val="Normal"/>
    <w:next w:val="Normal"/>
    <w:rsid w:val="00FA6A07"/>
    <w:pPr>
      <w:ind w:left="240" w:hanging="240"/>
    </w:pPr>
  </w:style>
  <w:style w:type="paragraph" w:styleId="MacroText">
    <w:name w:val="macro"/>
    <w:link w:val="MacroTextChar"/>
    <w:rsid w:val="00FA6A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A6A0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A6A0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A6A07"/>
    <w:pPr>
      <w:ind w:left="283" w:hanging="283"/>
    </w:pPr>
  </w:style>
  <w:style w:type="paragraph" w:styleId="ListBullet">
    <w:name w:val="List Bullet"/>
    <w:basedOn w:val="Normal"/>
    <w:autoRedefine/>
    <w:rsid w:val="00FA6A0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A6A0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A6A07"/>
    <w:pPr>
      <w:ind w:left="566" w:hanging="283"/>
    </w:pPr>
  </w:style>
  <w:style w:type="paragraph" w:styleId="List3">
    <w:name w:val="List 3"/>
    <w:basedOn w:val="Normal"/>
    <w:rsid w:val="00FA6A07"/>
    <w:pPr>
      <w:ind w:left="849" w:hanging="283"/>
    </w:pPr>
  </w:style>
  <w:style w:type="paragraph" w:styleId="List4">
    <w:name w:val="List 4"/>
    <w:basedOn w:val="Normal"/>
    <w:rsid w:val="00FA6A07"/>
    <w:pPr>
      <w:ind w:left="1132" w:hanging="283"/>
    </w:pPr>
  </w:style>
  <w:style w:type="paragraph" w:styleId="List5">
    <w:name w:val="List 5"/>
    <w:basedOn w:val="Normal"/>
    <w:rsid w:val="00FA6A07"/>
    <w:pPr>
      <w:ind w:left="1415" w:hanging="283"/>
    </w:pPr>
  </w:style>
  <w:style w:type="paragraph" w:styleId="ListBullet2">
    <w:name w:val="List Bullet 2"/>
    <w:basedOn w:val="Normal"/>
    <w:autoRedefine/>
    <w:rsid w:val="00FA6A0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A6A0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A6A0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A6A0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A6A0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A6A0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A6A0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A6A0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A6A0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A6A0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A6A07"/>
    <w:pPr>
      <w:ind w:left="4252"/>
    </w:pPr>
  </w:style>
  <w:style w:type="character" w:customStyle="1" w:styleId="ClosingChar">
    <w:name w:val="Closing Char"/>
    <w:basedOn w:val="DefaultParagraphFont"/>
    <w:link w:val="Closing"/>
    <w:rsid w:val="00FA6A07"/>
    <w:rPr>
      <w:sz w:val="22"/>
    </w:rPr>
  </w:style>
  <w:style w:type="paragraph" w:styleId="Signature">
    <w:name w:val="Signature"/>
    <w:basedOn w:val="Normal"/>
    <w:link w:val="SignatureChar"/>
    <w:rsid w:val="00FA6A0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A6A07"/>
    <w:rPr>
      <w:sz w:val="22"/>
    </w:rPr>
  </w:style>
  <w:style w:type="paragraph" w:styleId="BodyText">
    <w:name w:val="Body Text"/>
    <w:basedOn w:val="Normal"/>
    <w:link w:val="BodyTextChar"/>
    <w:rsid w:val="00FA6A0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A6A07"/>
    <w:rPr>
      <w:sz w:val="22"/>
    </w:rPr>
  </w:style>
  <w:style w:type="paragraph" w:styleId="BodyTextIndent">
    <w:name w:val="Body Text Indent"/>
    <w:basedOn w:val="Normal"/>
    <w:link w:val="BodyTextIndentChar"/>
    <w:rsid w:val="00FA6A0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A6A07"/>
    <w:rPr>
      <w:sz w:val="22"/>
    </w:rPr>
  </w:style>
  <w:style w:type="paragraph" w:styleId="ListContinue">
    <w:name w:val="List Continue"/>
    <w:basedOn w:val="Normal"/>
    <w:rsid w:val="00FA6A07"/>
    <w:pPr>
      <w:spacing w:after="120"/>
      <w:ind w:left="283"/>
    </w:pPr>
  </w:style>
  <w:style w:type="paragraph" w:styleId="ListContinue2">
    <w:name w:val="List Continue 2"/>
    <w:basedOn w:val="Normal"/>
    <w:rsid w:val="00FA6A07"/>
    <w:pPr>
      <w:spacing w:after="120"/>
      <w:ind w:left="566"/>
    </w:pPr>
  </w:style>
  <w:style w:type="paragraph" w:styleId="ListContinue3">
    <w:name w:val="List Continue 3"/>
    <w:basedOn w:val="Normal"/>
    <w:rsid w:val="00FA6A07"/>
    <w:pPr>
      <w:spacing w:after="120"/>
      <w:ind w:left="849"/>
    </w:pPr>
  </w:style>
  <w:style w:type="paragraph" w:styleId="ListContinue4">
    <w:name w:val="List Continue 4"/>
    <w:basedOn w:val="Normal"/>
    <w:rsid w:val="00FA6A07"/>
    <w:pPr>
      <w:spacing w:after="120"/>
      <w:ind w:left="1132"/>
    </w:pPr>
  </w:style>
  <w:style w:type="paragraph" w:styleId="ListContinue5">
    <w:name w:val="List Continue 5"/>
    <w:basedOn w:val="Normal"/>
    <w:rsid w:val="00FA6A0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A6A0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A6A0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A6A0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A6A0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A6A07"/>
  </w:style>
  <w:style w:type="character" w:customStyle="1" w:styleId="SalutationChar">
    <w:name w:val="Salutation Char"/>
    <w:basedOn w:val="DefaultParagraphFont"/>
    <w:link w:val="Salutation"/>
    <w:rsid w:val="00FA6A07"/>
    <w:rPr>
      <w:sz w:val="22"/>
    </w:rPr>
  </w:style>
  <w:style w:type="paragraph" w:styleId="Date">
    <w:name w:val="Date"/>
    <w:basedOn w:val="Normal"/>
    <w:next w:val="Normal"/>
    <w:link w:val="DateChar"/>
    <w:rsid w:val="00FA6A07"/>
  </w:style>
  <w:style w:type="character" w:customStyle="1" w:styleId="DateChar">
    <w:name w:val="Date Char"/>
    <w:basedOn w:val="DefaultParagraphFont"/>
    <w:link w:val="Date"/>
    <w:rsid w:val="00FA6A07"/>
    <w:rPr>
      <w:sz w:val="22"/>
    </w:rPr>
  </w:style>
  <w:style w:type="paragraph" w:styleId="BodyTextFirstIndent">
    <w:name w:val="Body Text First Indent"/>
    <w:basedOn w:val="BodyText"/>
    <w:link w:val="BodyTextFirstIndentChar"/>
    <w:rsid w:val="00FA6A0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A6A0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A6A0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A6A07"/>
    <w:rPr>
      <w:sz w:val="22"/>
    </w:rPr>
  </w:style>
  <w:style w:type="paragraph" w:styleId="BodyText2">
    <w:name w:val="Body Text 2"/>
    <w:basedOn w:val="Normal"/>
    <w:link w:val="BodyText2Char"/>
    <w:rsid w:val="00FA6A0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A6A07"/>
    <w:rPr>
      <w:sz w:val="22"/>
    </w:rPr>
  </w:style>
  <w:style w:type="paragraph" w:styleId="BodyText3">
    <w:name w:val="Body Text 3"/>
    <w:basedOn w:val="Normal"/>
    <w:link w:val="BodyText3Char"/>
    <w:rsid w:val="00FA6A0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A6A0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A6A0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A6A07"/>
    <w:rPr>
      <w:sz w:val="22"/>
    </w:rPr>
  </w:style>
  <w:style w:type="paragraph" w:styleId="BodyTextIndent3">
    <w:name w:val="Body Text Indent 3"/>
    <w:basedOn w:val="Normal"/>
    <w:link w:val="BodyTextIndent3Char"/>
    <w:rsid w:val="00FA6A0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A6A07"/>
    <w:rPr>
      <w:sz w:val="16"/>
      <w:szCs w:val="16"/>
    </w:rPr>
  </w:style>
  <w:style w:type="paragraph" w:styleId="BlockText">
    <w:name w:val="Block Text"/>
    <w:basedOn w:val="Normal"/>
    <w:rsid w:val="00FA6A07"/>
    <w:pPr>
      <w:spacing w:after="120"/>
      <w:ind w:left="1440" w:right="1440"/>
    </w:pPr>
  </w:style>
  <w:style w:type="character" w:styleId="Hyperlink">
    <w:name w:val="Hyperlink"/>
    <w:basedOn w:val="DefaultParagraphFont"/>
    <w:rsid w:val="00FA6A07"/>
    <w:rPr>
      <w:color w:val="0000FF"/>
      <w:u w:val="single"/>
    </w:rPr>
  </w:style>
  <w:style w:type="character" w:styleId="FollowedHyperlink">
    <w:name w:val="FollowedHyperlink"/>
    <w:basedOn w:val="DefaultParagraphFont"/>
    <w:rsid w:val="00FA6A07"/>
    <w:rPr>
      <w:color w:val="800080"/>
      <w:u w:val="single"/>
    </w:rPr>
  </w:style>
  <w:style w:type="character" w:styleId="Strong">
    <w:name w:val="Strong"/>
    <w:basedOn w:val="DefaultParagraphFont"/>
    <w:qFormat/>
    <w:rsid w:val="00FA6A07"/>
    <w:rPr>
      <w:b/>
      <w:bCs/>
    </w:rPr>
  </w:style>
  <w:style w:type="character" w:styleId="Emphasis">
    <w:name w:val="Emphasis"/>
    <w:basedOn w:val="DefaultParagraphFont"/>
    <w:qFormat/>
    <w:rsid w:val="00FA6A07"/>
    <w:rPr>
      <w:i/>
      <w:iCs/>
    </w:rPr>
  </w:style>
  <w:style w:type="paragraph" w:styleId="DocumentMap">
    <w:name w:val="Document Map"/>
    <w:basedOn w:val="Normal"/>
    <w:link w:val="DocumentMapChar"/>
    <w:rsid w:val="00FA6A0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A6A0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A6A0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A6A0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A6A07"/>
  </w:style>
  <w:style w:type="character" w:customStyle="1" w:styleId="E-mailSignatureChar">
    <w:name w:val="E-mail Signature Char"/>
    <w:basedOn w:val="DefaultParagraphFont"/>
    <w:link w:val="E-mailSignature"/>
    <w:rsid w:val="00FA6A07"/>
    <w:rPr>
      <w:sz w:val="22"/>
    </w:rPr>
  </w:style>
  <w:style w:type="paragraph" w:styleId="NormalWeb">
    <w:name w:val="Normal (Web)"/>
    <w:basedOn w:val="Normal"/>
    <w:rsid w:val="00FA6A07"/>
  </w:style>
  <w:style w:type="character" w:styleId="HTMLAcronym">
    <w:name w:val="HTML Acronym"/>
    <w:basedOn w:val="DefaultParagraphFont"/>
    <w:rsid w:val="00FA6A07"/>
  </w:style>
  <w:style w:type="paragraph" w:styleId="HTMLAddress">
    <w:name w:val="HTML Address"/>
    <w:basedOn w:val="Normal"/>
    <w:link w:val="HTMLAddressChar"/>
    <w:rsid w:val="00FA6A0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A6A07"/>
    <w:rPr>
      <w:i/>
      <w:iCs/>
      <w:sz w:val="22"/>
    </w:rPr>
  </w:style>
  <w:style w:type="character" w:styleId="HTMLCite">
    <w:name w:val="HTML Cite"/>
    <w:basedOn w:val="DefaultParagraphFont"/>
    <w:rsid w:val="00FA6A07"/>
    <w:rPr>
      <w:i/>
      <w:iCs/>
    </w:rPr>
  </w:style>
  <w:style w:type="character" w:styleId="HTMLCode">
    <w:name w:val="HTML Code"/>
    <w:basedOn w:val="DefaultParagraphFont"/>
    <w:rsid w:val="00FA6A0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A6A07"/>
    <w:rPr>
      <w:i/>
      <w:iCs/>
    </w:rPr>
  </w:style>
  <w:style w:type="character" w:styleId="HTMLKeyboard">
    <w:name w:val="HTML Keyboard"/>
    <w:basedOn w:val="DefaultParagraphFont"/>
    <w:rsid w:val="00FA6A0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A6A0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A6A07"/>
    <w:rPr>
      <w:rFonts w:ascii="Courier New" w:hAnsi="Courier New" w:cs="Courier New"/>
    </w:rPr>
  </w:style>
  <w:style w:type="character" w:styleId="HTMLSample">
    <w:name w:val="HTML Sample"/>
    <w:basedOn w:val="DefaultParagraphFont"/>
    <w:rsid w:val="00FA6A0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A6A0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A6A0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A6A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A6A07"/>
    <w:rPr>
      <w:b/>
      <w:bCs/>
    </w:rPr>
  </w:style>
  <w:style w:type="numbering" w:styleId="1ai">
    <w:name w:val="Outline List 1"/>
    <w:basedOn w:val="NoList"/>
    <w:rsid w:val="00FA6A07"/>
    <w:pPr>
      <w:numPr>
        <w:numId w:val="14"/>
      </w:numPr>
    </w:pPr>
  </w:style>
  <w:style w:type="numbering" w:styleId="111111">
    <w:name w:val="Outline List 2"/>
    <w:basedOn w:val="NoList"/>
    <w:rsid w:val="00FA6A07"/>
    <w:pPr>
      <w:numPr>
        <w:numId w:val="15"/>
      </w:numPr>
    </w:pPr>
  </w:style>
  <w:style w:type="numbering" w:styleId="ArticleSection">
    <w:name w:val="Outline List 3"/>
    <w:basedOn w:val="NoList"/>
    <w:rsid w:val="00FA6A07"/>
    <w:pPr>
      <w:numPr>
        <w:numId w:val="17"/>
      </w:numPr>
    </w:pPr>
  </w:style>
  <w:style w:type="table" w:styleId="TableSimple1">
    <w:name w:val="Table Simple 1"/>
    <w:basedOn w:val="TableNormal"/>
    <w:rsid w:val="00FA6A0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A6A0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A6A0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A6A0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A6A0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A6A0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A6A0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A6A0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A6A0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A6A0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A6A0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A6A0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A6A0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A6A0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A6A0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A6A0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A6A0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A6A0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A6A0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A6A0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A6A0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A6A0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A6A0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A6A0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A6A0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A6A0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A6A0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A6A0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A6A0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A6A0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A6A0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A6A0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A6A0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A6A0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A6A0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A6A0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A6A0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A6A0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A6A0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A6A0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A6A0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A6A0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A6A0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A6A07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8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1D1D4-7B7D-49AB-9F59-C6230BD67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17</Pages>
  <Words>4318</Words>
  <Characters>22627</Characters>
  <Application>Microsoft Office Word</Application>
  <DocSecurity>0</DocSecurity>
  <PresentationFormat/>
  <Lines>1508</Lines>
  <Paragraphs>1496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25449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2019-01-16T02:19:00Z</cp:lastPrinted>
  <dcterms:created xsi:type="dcterms:W3CDTF">2019-03-07T22:31:00Z</dcterms:created>
  <dcterms:modified xsi:type="dcterms:W3CDTF">2019-03-07T22:31:00Z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National Rental Affordability Scheme Amendment (Investor Protection) Regulations 2019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07 March 2019</vt:lpwstr>
  </property>
  <property fmtid="{D5CDD505-2E9C-101B-9397-08002B2CF9AE}" pid="10" name="ID">
    <vt:lpwstr>OPC63782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  <property fmtid="{D5CDD505-2E9C-101B-9397-08002B2CF9AE}" pid="15" name="ExcoDate">
    <vt:lpwstr>07 March 2019</vt:lpwstr>
  </property>
</Properties>
</file>