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5C36C" w14:textId="2105F61C" w:rsidR="009C740B" w:rsidRPr="00AB74D4" w:rsidRDefault="009C740B" w:rsidP="009174D5">
      <w:pPr>
        <w:tabs>
          <w:tab w:val="right" w:pos="9072"/>
        </w:tabs>
        <w:ind w:right="91"/>
        <w:jc w:val="center"/>
        <w:rPr>
          <w:b/>
          <w:u w:val="single"/>
        </w:rPr>
      </w:pPr>
      <w:r w:rsidRPr="00AB74D4">
        <w:rPr>
          <w:b/>
          <w:u w:val="single"/>
        </w:rPr>
        <w:t xml:space="preserve">EXPLANATORY </w:t>
      </w:r>
      <w:r w:rsidR="00A65D7A">
        <w:rPr>
          <w:b/>
          <w:u w:val="single"/>
        </w:rPr>
        <w:t>STATEMENT</w:t>
      </w:r>
    </w:p>
    <w:p w14:paraId="62906BA6" w14:textId="77777777" w:rsidR="00A65D7A" w:rsidRDefault="00A65D7A" w:rsidP="00A65D7A">
      <w:pPr>
        <w:ind w:right="26"/>
        <w:jc w:val="center"/>
      </w:pPr>
    </w:p>
    <w:p w14:paraId="4972D7EF" w14:textId="11535E0B" w:rsidR="00A65D7A" w:rsidRPr="00D62F72" w:rsidRDefault="00A65D7A" w:rsidP="00142EBF">
      <w:pPr>
        <w:ind w:right="26"/>
      </w:pPr>
      <w:r w:rsidRPr="00D62F72">
        <w:t xml:space="preserve">Issued by the Authority </w:t>
      </w:r>
      <w:r>
        <w:t xml:space="preserve">of the </w:t>
      </w:r>
      <w:r w:rsidRPr="00D62F72">
        <w:t>Minister for Home Affairs</w:t>
      </w:r>
    </w:p>
    <w:p w14:paraId="55D2CF07" w14:textId="77777777" w:rsidR="00A65D7A" w:rsidRPr="00AB74D4" w:rsidRDefault="00A65D7A" w:rsidP="00A65D7A">
      <w:pPr>
        <w:tabs>
          <w:tab w:val="right" w:pos="9072"/>
        </w:tabs>
        <w:ind w:right="26"/>
        <w:rPr>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7653"/>
      </w:tblGrid>
      <w:tr w:rsidR="00A65D7A" w:rsidRPr="00AB74D4" w14:paraId="2D191145" w14:textId="77777777" w:rsidTr="00B147BD">
        <w:tc>
          <w:tcPr>
            <w:tcW w:w="1373" w:type="dxa"/>
            <w:hideMark/>
          </w:tcPr>
          <w:p w14:paraId="135D2C44" w14:textId="77777777" w:rsidR="00A65D7A" w:rsidRPr="00AB74D4" w:rsidRDefault="00A65D7A" w:rsidP="00B147BD">
            <w:pPr>
              <w:tabs>
                <w:tab w:val="left" w:pos="1701"/>
                <w:tab w:val="right" w:pos="9072"/>
              </w:tabs>
              <w:ind w:right="26"/>
              <w:jc w:val="center"/>
            </w:pPr>
          </w:p>
        </w:tc>
        <w:tc>
          <w:tcPr>
            <w:tcW w:w="7653" w:type="dxa"/>
          </w:tcPr>
          <w:p w14:paraId="7877F5AE" w14:textId="77777777" w:rsidR="00A65D7A" w:rsidRPr="00D62F72" w:rsidRDefault="00A65D7A" w:rsidP="00474C5E">
            <w:pPr>
              <w:tabs>
                <w:tab w:val="left" w:pos="1701"/>
                <w:tab w:val="right" w:pos="9072"/>
              </w:tabs>
              <w:ind w:right="26"/>
              <w:rPr>
                <w:i/>
              </w:rPr>
            </w:pPr>
            <w:r>
              <w:rPr>
                <w:i/>
              </w:rPr>
              <w:t>Public Order (Protection of Persons and Property) Act 1971</w:t>
            </w:r>
          </w:p>
        </w:tc>
      </w:tr>
      <w:tr w:rsidR="00A65D7A" w:rsidRPr="00AB74D4" w14:paraId="282D9A05" w14:textId="77777777" w:rsidTr="00142EBF">
        <w:trPr>
          <w:trHeight w:val="657"/>
        </w:trPr>
        <w:tc>
          <w:tcPr>
            <w:tcW w:w="1373" w:type="dxa"/>
          </w:tcPr>
          <w:p w14:paraId="35B83DB0" w14:textId="77777777" w:rsidR="00A65D7A" w:rsidRPr="00AB74D4" w:rsidRDefault="00A65D7A" w:rsidP="00B147BD">
            <w:pPr>
              <w:tabs>
                <w:tab w:val="left" w:pos="1701"/>
                <w:tab w:val="right" w:pos="9072"/>
              </w:tabs>
              <w:ind w:right="26"/>
              <w:jc w:val="center"/>
            </w:pPr>
          </w:p>
        </w:tc>
        <w:tc>
          <w:tcPr>
            <w:tcW w:w="7653" w:type="dxa"/>
            <w:hideMark/>
          </w:tcPr>
          <w:p w14:paraId="170A0774" w14:textId="77777777" w:rsidR="00924F21" w:rsidRPr="00924F21" w:rsidRDefault="00924F21" w:rsidP="00B147BD">
            <w:pPr>
              <w:tabs>
                <w:tab w:val="left" w:pos="1701"/>
                <w:tab w:val="right" w:pos="9072"/>
              </w:tabs>
              <w:ind w:right="26"/>
              <w:jc w:val="center"/>
              <w:rPr>
                <w:i/>
                <w:sz w:val="12"/>
              </w:rPr>
            </w:pPr>
          </w:p>
          <w:p w14:paraId="7EBCB30B" w14:textId="1382ABEB" w:rsidR="00A65D7A" w:rsidRPr="00AB74D4" w:rsidRDefault="00A65D7A" w:rsidP="00474C5E">
            <w:pPr>
              <w:tabs>
                <w:tab w:val="left" w:pos="1701"/>
                <w:tab w:val="right" w:pos="9072"/>
              </w:tabs>
              <w:ind w:right="26"/>
              <w:rPr>
                <w:i/>
              </w:rPr>
            </w:pPr>
            <w:bookmarkStart w:id="0" w:name="_GoBack"/>
            <w:bookmarkEnd w:id="0"/>
            <w:r>
              <w:rPr>
                <w:i/>
              </w:rPr>
              <w:t>Public Order (Protection of Persons and Property) Regulations 2019</w:t>
            </w:r>
          </w:p>
        </w:tc>
      </w:tr>
    </w:tbl>
    <w:p w14:paraId="34ECD375" w14:textId="77777777" w:rsidR="007E2695" w:rsidRDefault="007E2695" w:rsidP="007E2695">
      <w:pPr>
        <w:spacing w:after="240"/>
      </w:pPr>
      <w:r>
        <w:t xml:space="preserve">The </w:t>
      </w:r>
      <w:r w:rsidRPr="00A81781">
        <w:rPr>
          <w:i/>
        </w:rPr>
        <w:t>Public Order (Protection of Person</w:t>
      </w:r>
      <w:r>
        <w:rPr>
          <w:i/>
        </w:rPr>
        <w:t>s and Property) Act 1971</w:t>
      </w:r>
      <w:r w:rsidRPr="00A81781">
        <w:t xml:space="preserve"> (the </w:t>
      </w:r>
      <w:r>
        <w:t>Act</w:t>
      </w:r>
      <w:r w:rsidRPr="00A81781">
        <w:t xml:space="preserve">) </w:t>
      </w:r>
      <w:r>
        <w:t>establishes a regulatory framework to provide for the protection of protected premises and persons in Australia as defined in the Act. The Act establishes minimum-security requirements to preserve public order in certain territories and in respect of Commonwealth premises; the p</w:t>
      </w:r>
      <w:r w:rsidRPr="00707BA2">
        <w:t xml:space="preserve">remises of </w:t>
      </w:r>
      <w:r>
        <w:t>certain federal courts and tribunals; and the premises and personnel of diplomatic and special missions, consular posts, designated overseas missions and international organis</w:t>
      </w:r>
      <w:r w:rsidRPr="00707BA2">
        <w:t>ations</w:t>
      </w:r>
      <w:r>
        <w:t xml:space="preserve">.  The Act imposes restrictions on the activities of people who have assembled </w:t>
      </w:r>
      <w:proofErr w:type="gramStart"/>
      <w:r>
        <w:t>at a protected premises</w:t>
      </w:r>
      <w:proofErr w:type="gramEnd"/>
      <w:r>
        <w:t xml:space="preserve"> or close to protected personnel (for example, diplomatic staff). It empowers authorised personnel to remove groups who have assembled near protected premises or personnel if they have committed or </w:t>
      </w:r>
      <w:proofErr w:type="gramStart"/>
      <w:r>
        <w:t>are reasonably suspected</w:t>
      </w:r>
      <w:proofErr w:type="gramEnd"/>
      <w:r>
        <w:t xml:space="preserve"> of committing violent acts. </w:t>
      </w:r>
    </w:p>
    <w:p w14:paraId="26BE07E9" w14:textId="005C4CFC" w:rsidR="00924F21" w:rsidRDefault="007E2695" w:rsidP="007E2695">
      <w:pPr>
        <w:spacing w:after="240"/>
      </w:pPr>
      <w:proofErr w:type="gramStart"/>
      <w:r>
        <w:t xml:space="preserve">Section 13H of the Act provides that the Governor-General may make regulations prescribing matters required or permitted to be prescribed for the purposes of Part IIA of the Act </w:t>
      </w:r>
      <w:r w:rsidRPr="00E0366C">
        <w:t>(</w:t>
      </w:r>
      <w:r w:rsidRPr="00C37419">
        <w:t>Provisions relating to premises of certain investigatory authorities</w:t>
      </w:r>
      <w:r w:rsidRPr="00E0366C">
        <w:t>);</w:t>
      </w:r>
      <w:r>
        <w:t xml:space="preserve"> or necessary or convenient to be prescribed for carrying out or giving effect to this Part; and, in particular, providing for the dealing with information given by a person in response to a requirement made under this Part.</w:t>
      </w:r>
      <w:proofErr w:type="gramEnd"/>
    </w:p>
    <w:p w14:paraId="07E91567" w14:textId="1807C29D" w:rsidR="00F40D58" w:rsidRDefault="00F40D58" w:rsidP="00F40D58">
      <w:pPr>
        <w:keepNext/>
      </w:pPr>
      <w:r>
        <w:t xml:space="preserve">The </w:t>
      </w:r>
      <w:r>
        <w:rPr>
          <w:i/>
        </w:rPr>
        <w:t>Public Order (Protection of Persons and Property) Regulations 1999</w:t>
      </w:r>
      <w:r w:rsidR="007E2695">
        <w:t xml:space="preserve"> (the POPPP Regulations) give</w:t>
      </w:r>
      <w:r>
        <w:t xml:space="preserve"> effect to the provisions in Part IIA of the Act. The POPPP Regulations allow police and other authorised officers to take protective security measures in relation to persons who may be engaging in conduct that may cause harm to protected persons or property</w:t>
      </w:r>
      <w:r w:rsidR="007641DE">
        <w:t>.</w:t>
      </w:r>
    </w:p>
    <w:p w14:paraId="2DB51E01" w14:textId="77777777" w:rsidR="00F40D58" w:rsidRDefault="00F40D58" w:rsidP="00F40D58">
      <w:pPr>
        <w:keepNext/>
      </w:pPr>
    </w:p>
    <w:p w14:paraId="4EDD2A50" w14:textId="4A509C6D" w:rsidR="0023220F" w:rsidRDefault="00474C5E" w:rsidP="00474C5E">
      <w:pPr>
        <w:keepNext/>
        <w:rPr>
          <w:lang w:eastAsia="en-AU"/>
        </w:rPr>
      </w:pPr>
      <w:r w:rsidRPr="001F6AB9">
        <w:rPr>
          <w:lang w:val="en-GB"/>
        </w:rPr>
        <w:t xml:space="preserve">The </w:t>
      </w:r>
      <w:r>
        <w:rPr>
          <w:lang w:val="en-GB"/>
        </w:rPr>
        <w:t xml:space="preserve">purpose of the </w:t>
      </w:r>
      <w:r w:rsidRPr="001F6AB9">
        <w:rPr>
          <w:i/>
        </w:rPr>
        <w:t>Public Order (Protection of Persons and Property) Regulations 2019</w:t>
      </w:r>
      <w:r w:rsidRPr="001F6AB9">
        <w:t xml:space="preserve"> (the proposed Regulations) </w:t>
      </w:r>
      <w:r>
        <w:t xml:space="preserve">is to </w:t>
      </w:r>
      <w:r w:rsidRPr="001F6AB9">
        <w:t xml:space="preserve">re-make the </w:t>
      </w:r>
      <w:r w:rsidRPr="00A81781">
        <w:t>POPPP Regulations</w:t>
      </w:r>
      <w:r>
        <w:t>.</w:t>
      </w:r>
      <w:r w:rsidRPr="00A81781">
        <w:t xml:space="preserve"> </w:t>
      </w:r>
      <w:r w:rsidRPr="001F6AB9">
        <w:rPr>
          <w:lang w:eastAsia="en-AU"/>
        </w:rPr>
        <w:t xml:space="preserve">The </w:t>
      </w:r>
      <w:r>
        <w:rPr>
          <w:lang w:eastAsia="en-AU"/>
        </w:rPr>
        <w:t xml:space="preserve">proposed </w:t>
      </w:r>
      <w:r w:rsidRPr="001F6AB9">
        <w:rPr>
          <w:lang w:eastAsia="en-AU"/>
        </w:rPr>
        <w:t xml:space="preserve">Regulations </w:t>
      </w:r>
      <w:r>
        <w:rPr>
          <w:lang w:eastAsia="en-AU"/>
        </w:rPr>
        <w:t>make</w:t>
      </w:r>
      <w:r>
        <w:t xml:space="preserve"> slight updates to style and structure</w:t>
      </w:r>
      <w:r>
        <w:rPr>
          <w:lang w:eastAsia="en-AU"/>
        </w:rPr>
        <w:t xml:space="preserve">, however no substantial changes </w:t>
      </w:r>
      <w:proofErr w:type="gramStart"/>
      <w:r>
        <w:rPr>
          <w:lang w:eastAsia="en-AU"/>
        </w:rPr>
        <w:t>would be made</w:t>
      </w:r>
      <w:proofErr w:type="gramEnd"/>
      <w:r>
        <w:rPr>
          <w:lang w:eastAsia="en-AU"/>
        </w:rPr>
        <w:t xml:space="preserve"> to existing arrangements. The proposed Regulations would provide</w:t>
      </w:r>
      <w:r w:rsidRPr="001F6AB9">
        <w:rPr>
          <w:lang w:eastAsia="en-AU"/>
        </w:rPr>
        <w:t xml:space="preserve"> measures to ensure</w:t>
      </w:r>
      <w:r>
        <w:rPr>
          <w:lang w:eastAsia="en-AU"/>
        </w:rPr>
        <w:t xml:space="preserve"> the</w:t>
      </w:r>
      <w:r w:rsidRPr="001F6AB9">
        <w:rPr>
          <w:lang w:eastAsia="en-AU"/>
        </w:rPr>
        <w:t xml:space="preserve"> protection of persons and property by prescribing investigative authorities, proof of authority, frisk searches, disclosing and recording information and</w:t>
      </w:r>
      <w:r w:rsidRPr="00196636">
        <w:rPr>
          <w:lang w:eastAsia="en-AU"/>
        </w:rPr>
        <w:t xml:space="preserve"> </w:t>
      </w:r>
      <w:r w:rsidRPr="001F6AB9">
        <w:rPr>
          <w:lang w:eastAsia="en-AU"/>
        </w:rPr>
        <w:t xml:space="preserve">returning </w:t>
      </w:r>
      <w:r>
        <w:rPr>
          <w:lang w:eastAsia="en-AU"/>
        </w:rPr>
        <w:t xml:space="preserve">the </w:t>
      </w:r>
      <w:r w:rsidRPr="001F6AB9">
        <w:rPr>
          <w:lang w:eastAsia="en-AU"/>
        </w:rPr>
        <w:t>identity card.</w:t>
      </w:r>
      <w:r>
        <w:rPr>
          <w:lang w:eastAsia="en-AU"/>
        </w:rPr>
        <w:t xml:space="preserve"> In particular, the proposed Regulations would place limits on how authorised officers can deal with persons who are suspect of posing a security risk to protected premises or personnel.</w:t>
      </w:r>
    </w:p>
    <w:p w14:paraId="118DD885" w14:textId="77777777" w:rsidR="00474C5E" w:rsidRDefault="00474C5E" w:rsidP="00474C5E">
      <w:pPr>
        <w:keepNext/>
        <w:rPr>
          <w:lang w:eastAsia="en-AU"/>
        </w:rPr>
      </w:pPr>
    </w:p>
    <w:p w14:paraId="06B177D4" w14:textId="77777777" w:rsidR="0023220F" w:rsidRPr="00AA5FD3" w:rsidRDefault="0023220F" w:rsidP="0023220F">
      <w:pPr>
        <w:spacing w:before="120" w:after="120"/>
        <w:rPr>
          <w:rFonts w:eastAsiaTheme="minorHAnsi" w:cstheme="minorBidi"/>
        </w:rPr>
      </w:pPr>
      <w:r w:rsidRPr="00AA5FD3">
        <w:rPr>
          <w:rFonts w:eastAsiaTheme="minorHAnsi" w:cstheme="minorBidi"/>
        </w:rPr>
        <w:t xml:space="preserve">In addition to remaking the POPP Regulations, section 13H of the Act allows the Governor‑General to make Regulations prescribing matters for the purposes of Part IIA or that necessary or convenient to </w:t>
      </w:r>
      <w:proofErr w:type="gramStart"/>
      <w:r w:rsidRPr="00AA5FD3">
        <w:rPr>
          <w:rFonts w:eastAsiaTheme="minorHAnsi" w:cstheme="minorBidi"/>
        </w:rPr>
        <w:t>be prescribed</w:t>
      </w:r>
      <w:proofErr w:type="gramEnd"/>
      <w:r w:rsidRPr="00AA5FD3">
        <w:rPr>
          <w:rFonts w:eastAsiaTheme="minorHAnsi" w:cstheme="minorBidi"/>
        </w:rPr>
        <w:t xml:space="preserve"> for carrying out or giving effect to Part IIA.  Part IIA of the Act allows police and other authorised officers to take protective security measures in relation to hearings and examinations conducted by prescribed bodies. </w:t>
      </w:r>
    </w:p>
    <w:p w14:paraId="4298E86E" w14:textId="77777777" w:rsidR="0023220F" w:rsidRDefault="0023220F" w:rsidP="00F40D58">
      <w:pPr>
        <w:keepNext/>
      </w:pPr>
    </w:p>
    <w:p w14:paraId="769F6CD4" w14:textId="77777777" w:rsidR="00474C5E" w:rsidRPr="00AB74D4" w:rsidRDefault="00474C5E" w:rsidP="00474C5E">
      <w:pPr>
        <w:pStyle w:val="Header"/>
        <w:tabs>
          <w:tab w:val="clear" w:pos="4513"/>
          <w:tab w:val="clear" w:pos="9026"/>
          <w:tab w:val="center" w:pos="4153"/>
          <w:tab w:val="right" w:pos="8306"/>
        </w:tabs>
        <w:spacing w:after="120"/>
      </w:pPr>
      <w:r>
        <w:t xml:space="preserve">The Attorney-General’s Department, Australian Federal Police, Australian Criminal Intelligence Commission, Australian Commission for Law Enforcement Integrity and </w:t>
      </w:r>
      <w:r>
        <w:lastRenderedPageBreak/>
        <w:t>Department of Home Affairs have been consulted in regards to the proposed Regulations and were given opportunity comment on the changes before they were made. Consultation took place through email.</w:t>
      </w:r>
    </w:p>
    <w:p w14:paraId="7203FE5B" w14:textId="5B8F9744" w:rsidR="00142EBF" w:rsidRPr="00924F21" w:rsidRDefault="006E4ABC" w:rsidP="00142EBF">
      <w:pPr>
        <w:pStyle w:val="Header"/>
        <w:tabs>
          <w:tab w:val="clear" w:pos="4513"/>
          <w:tab w:val="clear" w:pos="9026"/>
          <w:tab w:val="center" w:pos="4153"/>
          <w:tab w:val="right" w:pos="8306"/>
        </w:tabs>
        <w:spacing w:after="120"/>
      </w:pPr>
      <w:r w:rsidRPr="00DE04C4">
        <w:t xml:space="preserve">A Statement of Compatibility with Human Rights (the Statement) </w:t>
      </w:r>
      <w:proofErr w:type="gramStart"/>
      <w:r w:rsidRPr="00DE04C4">
        <w:t>has been completed</w:t>
      </w:r>
      <w:proofErr w:type="gramEnd"/>
      <w:r w:rsidRPr="00DE04C4">
        <w:t xml:space="preserve"> in accordance with the </w:t>
      </w:r>
      <w:r w:rsidRPr="00DE04C4">
        <w:rPr>
          <w:i/>
        </w:rPr>
        <w:t>Human Rights (Parliamentary Scrutiny) Act 2011</w:t>
      </w:r>
      <w:r w:rsidRPr="00DE04C4">
        <w:t>. The overall assessment</w:t>
      </w:r>
      <w:r w:rsidR="00DE04C4" w:rsidRPr="00DE04C4">
        <w:t xml:space="preserve"> is that the Regulations are compatible</w:t>
      </w:r>
      <w:r w:rsidRPr="00DE04C4">
        <w:t xml:space="preserve"> with human rights</w:t>
      </w:r>
      <w:r w:rsidR="00DE04C4" w:rsidRPr="00DE04C4">
        <w:t xml:space="preserve"> because to the extent that it may limit human right, those limitations are reasonable, necessary and proportionate</w:t>
      </w:r>
      <w:r w:rsidRPr="00DE04C4">
        <w:t xml:space="preserve">. A copy of the Statement is at </w:t>
      </w:r>
      <w:r w:rsidRPr="00DE04C4">
        <w:rPr>
          <w:u w:val="single"/>
        </w:rPr>
        <w:t>Attachment A.</w:t>
      </w:r>
    </w:p>
    <w:p w14:paraId="113188CF" w14:textId="63234109" w:rsidR="006F7743" w:rsidRPr="00AB74D4" w:rsidRDefault="006F7743" w:rsidP="00142EBF">
      <w:pPr>
        <w:pStyle w:val="Header"/>
        <w:tabs>
          <w:tab w:val="clear" w:pos="4513"/>
          <w:tab w:val="clear" w:pos="9026"/>
          <w:tab w:val="center" w:pos="4153"/>
          <w:tab w:val="right" w:pos="8306"/>
        </w:tabs>
        <w:spacing w:after="120"/>
      </w:pPr>
      <w:r w:rsidRPr="00AB74D4">
        <w:t xml:space="preserve">Details of the </w:t>
      </w:r>
      <w:r w:rsidR="00503783" w:rsidRPr="00AB74D4">
        <w:t xml:space="preserve">proposed </w:t>
      </w:r>
      <w:r w:rsidRPr="00AB74D4">
        <w:t xml:space="preserve">Regulations are set out in the </w:t>
      </w:r>
      <w:r w:rsidRPr="00AB74D4">
        <w:rPr>
          <w:u w:val="single"/>
        </w:rPr>
        <w:t>Attachment</w:t>
      </w:r>
      <w:r w:rsidR="006E4ABC">
        <w:rPr>
          <w:u w:val="single"/>
        </w:rPr>
        <w:t xml:space="preserve"> B</w:t>
      </w:r>
      <w:r w:rsidRPr="00AB74D4">
        <w:t>.</w:t>
      </w:r>
    </w:p>
    <w:p w14:paraId="345A17D6" w14:textId="77777777" w:rsidR="006F7743" w:rsidRPr="00AB74D4" w:rsidRDefault="006F7743" w:rsidP="00694057">
      <w:pPr>
        <w:tabs>
          <w:tab w:val="left" w:pos="6521"/>
        </w:tabs>
        <w:ind w:right="91"/>
      </w:pPr>
    </w:p>
    <w:p w14:paraId="7F512DC7" w14:textId="36D9FC52" w:rsidR="0062206F" w:rsidRPr="00AB74D4" w:rsidRDefault="0062206F" w:rsidP="00694057">
      <w:pPr>
        <w:tabs>
          <w:tab w:val="left" w:pos="6521"/>
        </w:tabs>
        <w:ind w:right="91"/>
      </w:pPr>
      <w:r w:rsidRPr="00AB74D4">
        <w:t>The Act do</w:t>
      </w:r>
      <w:r w:rsidR="0073303D">
        <w:t>es</w:t>
      </w:r>
      <w:r w:rsidRPr="00AB74D4">
        <w:t xml:space="preserve"> not specify any conditions that need to be satisfied before the power to make the </w:t>
      </w:r>
      <w:r w:rsidR="006F7743" w:rsidRPr="00AB74D4">
        <w:t xml:space="preserve">proposed </w:t>
      </w:r>
      <w:r w:rsidRPr="00AB74D4">
        <w:t>Regulation</w:t>
      </w:r>
      <w:r w:rsidR="00503783" w:rsidRPr="00AB74D4">
        <w:t>s</w:t>
      </w:r>
      <w:r w:rsidRPr="00AB74D4">
        <w:t xml:space="preserve"> </w:t>
      </w:r>
      <w:proofErr w:type="gramStart"/>
      <w:r w:rsidR="00861F58" w:rsidRPr="00AB74D4">
        <w:t>can</w:t>
      </w:r>
      <w:r w:rsidRPr="00AB74D4">
        <w:t xml:space="preserve"> be exercised</w:t>
      </w:r>
      <w:proofErr w:type="gramEnd"/>
      <w:r w:rsidRPr="00AB74D4">
        <w:t>.</w:t>
      </w:r>
    </w:p>
    <w:p w14:paraId="68561E9B" w14:textId="77777777" w:rsidR="0062206F" w:rsidRPr="00AB74D4" w:rsidRDefault="0062206F" w:rsidP="00694057">
      <w:pPr>
        <w:tabs>
          <w:tab w:val="left" w:pos="6521"/>
        </w:tabs>
        <w:ind w:right="91"/>
      </w:pPr>
    </w:p>
    <w:p w14:paraId="4AE10F21" w14:textId="3FAAD8B1" w:rsidR="0062206F" w:rsidRPr="00AB74D4" w:rsidRDefault="0062206F" w:rsidP="00694057">
      <w:pPr>
        <w:tabs>
          <w:tab w:val="left" w:pos="6521"/>
        </w:tabs>
        <w:ind w:right="91"/>
      </w:pPr>
      <w:r w:rsidRPr="00AB74D4">
        <w:t xml:space="preserve">The </w:t>
      </w:r>
      <w:r w:rsidR="006F7743" w:rsidRPr="00AB74D4">
        <w:t xml:space="preserve">proposed </w:t>
      </w:r>
      <w:r w:rsidRPr="00AB74D4">
        <w:t>Regulation</w:t>
      </w:r>
      <w:r w:rsidR="00A872E4" w:rsidRPr="00AB74D4">
        <w:t>s</w:t>
      </w:r>
      <w:r w:rsidRPr="00AB74D4">
        <w:t xml:space="preserve"> </w:t>
      </w:r>
      <w:r w:rsidR="007A354C">
        <w:t xml:space="preserve">is </w:t>
      </w:r>
      <w:r w:rsidRPr="00AB74D4">
        <w:t xml:space="preserve">a legislative instrument for the purposes of the </w:t>
      </w:r>
      <w:r w:rsidRPr="00AB74D4">
        <w:rPr>
          <w:i/>
        </w:rPr>
        <w:t>Legislation Act 2003</w:t>
      </w:r>
      <w:r w:rsidRPr="00AB74D4">
        <w:t>.</w:t>
      </w:r>
    </w:p>
    <w:p w14:paraId="370E3144" w14:textId="77777777" w:rsidR="0062206F" w:rsidRPr="00AB74D4" w:rsidRDefault="0062206F" w:rsidP="00694057">
      <w:pPr>
        <w:tabs>
          <w:tab w:val="left" w:pos="6521"/>
        </w:tabs>
        <w:ind w:right="91"/>
      </w:pPr>
    </w:p>
    <w:p w14:paraId="3684D419" w14:textId="76025B2D" w:rsidR="0062206F" w:rsidRPr="00AB74D4" w:rsidRDefault="0062206F" w:rsidP="00694057">
      <w:pPr>
        <w:tabs>
          <w:tab w:val="left" w:pos="6521"/>
        </w:tabs>
        <w:ind w:right="91"/>
      </w:pPr>
      <w:r w:rsidRPr="00AB74D4">
        <w:t xml:space="preserve">The </w:t>
      </w:r>
      <w:r w:rsidR="006F7743" w:rsidRPr="00AB74D4">
        <w:t xml:space="preserve">proposed </w:t>
      </w:r>
      <w:r w:rsidRPr="00AB74D4">
        <w:t>Regulation</w:t>
      </w:r>
      <w:r w:rsidR="00A872E4" w:rsidRPr="00AB74D4">
        <w:t>s</w:t>
      </w:r>
      <w:r w:rsidRPr="00AB74D4">
        <w:t xml:space="preserve"> commence</w:t>
      </w:r>
      <w:r w:rsidR="007A354C">
        <w:t>s</w:t>
      </w:r>
      <w:r w:rsidRPr="00AB74D4">
        <w:t xml:space="preserve"> </w:t>
      </w:r>
      <w:r w:rsidR="0073303D">
        <w:t>on 1 April 2019</w:t>
      </w:r>
      <w:r w:rsidR="00B96B2F" w:rsidRPr="00AB74D4">
        <w:t>.</w:t>
      </w:r>
    </w:p>
    <w:p w14:paraId="20C9871F" w14:textId="77777777" w:rsidR="0062206F" w:rsidRPr="00AB74D4" w:rsidRDefault="0062206F" w:rsidP="00694057">
      <w:pPr>
        <w:tabs>
          <w:tab w:val="left" w:pos="6521"/>
        </w:tabs>
        <w:ind w:right="91"/>
      </w:pPr>
    </w:p>
    <w:p w14:paraId="6E51610A" w14:textId="77777777" w:rsidR="006F7743" w:rsidRPr="00AB74D4" w:rsidRDefault="006F7743" w:rsidP="00694057">
      <w:pPr>
        <w:tabs>
          <w:tab w:val="left" w:pos="6521"/>
        </w:tabs>
        <w:ind w:right="91"/>
      </w:pPr>
      <w:r w:rsidRPr="00AB74D4">
        <w:t xml:space="preserve">The Minute recommends that the proposed Regulations </w:t>
      </w:r>
      <w:proofErr w:type="gramStart"/>
      <w:r w:rsidRPr="00AB74D4">
        <w:t>be made</w:t>
      </w:r>
      <w:proofErr w:type="gramEnd"/>
      <w:r w:rsidRPr="00AB74D4">
        <w:t xml:space="preserve"> in the form proposed. </w:t>
      </w:r>
    </w:p>
    <w:p w14:paraId="43049FFD" w14:textId="77777777" w:rsidR="0062206F" w:rsidRPr="00AB74D4" w:rsidRDefault="0062206F" w:rsidP="00694057">
      <w:pPr>
        <w:tabs>
          <w:tab w:val="left" w:pos="6521"/>
        </w:tabs>
        <w:ind w:right="91"/>
      </w:pPr>
    </w:p>
    <w:p w14:paraId="237A815B" w14:textId="77777777" w:rsidR="0062206F" w:rsidRPr="00AB74D4" w:rsidRDefault="0062206F" w:rsidP="0062206F">
      <w:pPr>
        <w:tabs>
          <w:tab w:val="left" w:pos="3686"/>
          <w:tab w:val="left" w:pos="4820"/>
        </w:tabs>
        <w:ind w:left="4320" w:right="91" w:hanging="3898"/>
        <w:jc w:val="right"/>
        <w:rPr>
          <w:u w:val="single"/>
        </w:rPr>
      </w:pPr>
    </w:p>
    <w:p w14:paraId="2DC14EBC" w14:textId="5D6D527F" w:rsidR="0062206F" w:rsidRPr="00AB74D4" w:rsidRDefault="0062206F" w:rsidP="0062206F">
      <w:pPr>
        <w:tabs>
          <w:tab w:val="left" w:pos="3686"/>
          <w:tab w:val="left" w:pos="4820"/>
        </w:tabs>
        <w:ind w:left="4320" w:right="91" w:hanging="3898"/>
        <w:jc w:val="right"/>
        <w:rPr>
          <w:szCs w:val="20"/>
          <w:lang w:eastAsia="en-AU"/>
        </w:rPr>
      </w:pPr>
      <w:r w:rsidRPr="00AB74D4">
        <w:rPr>
          <w:u w:val="single"/>
        </w:rPr>
        <w:t>Authority:</w:t>
      </w:r>
      <w:r w:rsidR="007641DE" w:rsidRPr="007641DE">
        <w:tab/>
      </w:r>
      <w:r w:rsidRPr="00AB74D4">
        <w:tab/>
      </w:r>
      <w:r w:rsidR="007641DE">
        <w:t>S</w:t>
      </w:r>
      <w:r w:rsidRPr="00AB74D4">
        <w:rPr>
          <w:szCs w:val="20"/>
          <w:lang w:eastAsia="en-AU"/>
        </w:rPr>
        <w:t>ection 1</w:t>
      </w:r>
      <w:r w:rsidR="000B70E8">
        <w:rPr>
          <w:szCs w:val="20"/>
          <w:lang w:eastAsia="en-AU"/>
        </w:rPr>
        <w:t>3H</w:t>
      </w:r>
      <w:r w:rsidRPr="00AB74D4">
        <w:rPr>
          <w:szCs w:val="20"/>
          <w:lang w:eastAsia="en-AU"/>
        </w:rPr>
        <w:t xml:space="preserve"> of the </w:t>
      </w:r>
    </w:p>
    <w:p w14:paraId="155EAD4C" w14:textId="77777777" w:rsidR="000B70E8" w:rsidRPr="000B70E8" w:rsidRDefault="000B70E8" w:rsidP="000B70E8">
      <w:pPr>
        <w:tabs>
          <w:tab w:val="left" w:pos="3686"/>
          <w:tab w:val="left" w:pos="4820"/>
        </w:tabs>
        <w:ind w:left="4320" w:right="91" w:hanging="3898"/>
        <w:jc w:val="right"/>
        <w:rPr>
          <w:i/>
          <w:szCs w:val="20"/>
          <w:lang w:eastAsia="en-AU"/>
        </w:rPr>
      </w:pPr>
      <w:r w:rsidRPr="000B70E8">
        <w:rPr>
          <w:i/>
          <w:szCs w:val="20"/>
          <w:lang w:eastAsia="en-AU"/>
        </w:rPr>
        <w:t>Public Order (Protection of Persons and Property) Act 1971</w:t>
      </w:r>
    </w:p>
    <w:p w14:paraId="63A14EC0" w14:textId="77777777" w:rsidR="0062206F" w:rsidRPr="00AB74D4" w:rsidRDefault="0062206F" w:rsidP="0062206F">
      <w:pPr>
        <w:tabs>
          <w:tab w:val="left" w:pos="3686"/>
          <w:tab w:val="left" w:pos="4820"/>
        </w:tabs>
        <w:ind w:left="4320" w:right="91" w:hanging="3898"/>
        <w:jc w:val="right"/>
        <w:rPr>
          <w:szCs w:val="20"/>
          <w:lang w:eastAsia="en-AU"/>
        </w:rPr>
      </w:pPr>
    </w:p>
    <w:p w14:paraId="3458C3D4" w14:textId="77777777" w:rsidR="006E4ABC" w:rsidRDefault="006E4ABC" w:rsidP="00C2400F">
      <w:pPr>
        <w:ind w:left="5957" w:right="-51"/>
        <w:jc w:val="right"/>
        <w:rPr>
          <w:b/>
          <w:bCs/>
          <w:u w:val="single"/>
          <w:lang w:eastAsia="en-AU"/>
        </w:rPr>
      </w:pPr>
    </w:p>
    <w:p w14:paraId="01BEB45C" w14:textId="77777777" w:rsidR="006E4ABC" w:rsidRDefault="006E4ABC" w:rsidP="00C2400F">
      <w:pPr>
        <w:ind w:left="5957" w:right="-51"/>
        <w:jc w:val="right"/>
        <w:rPr>
          <w:b/>
          <w:bCs/>
          <w:u w:val="single"/>
          <w:lang w:eastAsia="en-AU"/>
        </w:rPr>
      </w:pPr>
    </w:p>
    <w:p w14:paraId="1E31E25A" w14:textId="77777777" w:rsidR="006E4ABC" w:rsidRDefault="006E4ABC" w:rsidP="00C2400F">
      <w:pPr>
        <w:ind w:left="5957" w:right="-51"/>
        <w:jc w:val="right"/>
        <w:rPr>
          <w:b/>
          <w:bCs/>
          <w:u w:val="single"/>
          <w:lang w:eastAsia="en-AU"/>
        </w:rPr>
      </w:pPr>
    </w:p>
    <w:p w14:paraId="6BFAA94B" w14:textId="77777777" w:rsidR="006E4ABC" w:rsidRDefault="006E4ABC" w:rsidP="00C2400F">
      <w:pPr>
        <w:ind w:left="5957" w:right="-51"/>
        <w:jc w:val="right"/>
        <w:rPr>
          <w:b/>
          <w:bCs/>
          <w:u w:val="single"/>
          <w:lang w:eastAsia="en-AU"/>
        </w:rPr>
      </w:pPr>
    </w:p>
    <w:p w14:paraId="18186638" w14:textId="77777777" w:rsidR="006E4ABC" w:rsidRDefault="006E4ABC" w:rsidP="00C2400F">
      <w:pPr>
        <w:ind w:left="5957" w:right="-51"/>
        <w:jc w:val="right"/>
        <w:rPr>
          <w:b/>
          <w:bCs/>
          <w:u w:val="single"/>
          <w:lang w:eastAsia="en-AU"/>
        </w:rPr>
      </w:pPr>
    </w:p>
    <w:p w14:paraId="4C05827A" w14:textId="77777777" w:rsidR="006E4ABC" w:rsidRDefault="006E4ABC" w:rsidP="00C2400F">
      <w:pPr>
        <w:ind w:left="5957" w:right="-51"/>
        <w:jc w:val="right"/>
        <w:rPr>
          <w:b/>
          <w:bCs/>
          <w:u w:val="single"/>
          <w:lang w:eastAsia="en-AU"/>
        </w:rPr>
      </w:pPr>
    </w:p>
    <w:p w14:paraId="377325C1" w14:textId="77777777" w:rsidR="006E4ABC" w:rsidRDefault="006E4ABC" w:rsidP="00C2400F">
      <w:pPr>
        <w:ind w:left="5957" w:right="-51"/>
        <w:jc w:val="right"/>
        <w:rPr>
          <w:b/>
          <w:bCs/>
          <w:u w:val="single"/>
          <w:lang w:eastAsia="en-AU"/>
        </w:rPr>
      </w:pPr>
    </w:p>
    <w:p w14:paraId="240C3FA0" w14:textId="77777777" w:rsidR="006E4ABC" w:rsidRDefault="006E4ABC" w:rsidP="00C2400F">
      <w:pPr>
        <w:ind w:left="5957" w:right="-51"/>
        <w:jc w:val="right"/>
        <w:rPr>
          <w:b/>
          <w:bCs/>
          <w:u w:val="single"/>
          <w:lang w:eastAsia="en-AU"/>
        </w:rPr>
      </w:pPr>
    </w:p>
    <w:p w14:paraId="64DC1979" w14:textId="77777777" w:rsidR="006E4ABC" w:rsidRDefault="006E4ABC" w:rsidP="00C2400F">
      <w:pPr>
        <w:ind w:left="5957" w:right="-51"/>
        <w:jc w:val="right"/>
        <w:rPr>
          <w:b/>
          <w:bCs/>
          <w:u w:val="single"/>
          <w:lang w:eastAsia="en-AU"/>
        </w:rPr>
      </w:pPr>
    </w:p>
    <w:p w14:paraId="0241FD94" w14:textId="77777777" w:rsidR="006E4ABC" w:rsidRDefault="006E4ABC" w:rsidP="00C2400F">
      <w:pPr>
        <w:ind w:left="5957" w:right="-51"/>
        <w:jc w:val="right"/>
        <w:rPr>
          <w:b/>
          <w:bCs/>
          <w:u w:val="single"/>
          <w:lang w:eastAsia="en-AU"/>
        </w:rPr>
      </w:pPr>
    </w:p>
    <w:p w14:paraId="7F61A6A0" w14:textId="77777777" w:rsidR="006E4ABC" w:rsidRDefault="006E4ABC" w:rsidP="00C2400F">
      <w:pPr>
        <w:ind w:left="5957" w:right="-51"/>
        <w:jc w:val="right"/>
        <w:rPr>
          <w:b/>
          <w:bCs/>
          <w:u w:val="single"/>
          <w:lang w:eastAsia="en-AU"/>
        </w:rPr>
      </w:pPr>
    </w:p>
    <w:p w14:paraId="3F415B8D" w14:textId="77777777" w:rsidR="006E4ABC" w:rsidRDefault="006E4ABC" w:rsidP="00C2400F">
      <w:pPr>
        <w:ind w:left="5957" w:right="-51"/>
        <w:jc w:val="right"/>
        <w:rPr>
          <w:b/>
          <w:bCs/>
          <w:u w:val="single"/>
          <w:lang w:eastAsia="en-AU"/>
        </w:rPr>
      </w:pPr>
    </w:p>
    <w:p w14:paraId="437F003D" w14:textId="77777777" w:rsidR="006E4ABC" w:rsidRDefault="006E4ABC" w:rsidP="00C2400F">
      <w:pPr>
        <w:ind w:left="5957" w:right="-51"/>
        <w:jc w:val="right"/>
        <w:rPr>
          <w:b/>
          <w:bCs/>
          <w:u w:val="single"/>
          <w:lang w:eastAsia="en-AU"/>
        </w:rPr>
      </w:pPr>
    </w:p>
    <w:p w14:paraId="29C9FC03" w14:textId="77777777" w:rsidR="006E4ABC" w:rsidRDefault="006E4ABC" w:rsidP="00C2400F">
      <w:pPr>
        <w:ind w:left="5957" w:right="-51"/>
        <w:jc w:val="right"/>
        <w:rPr>
          <w:b/>
          <w:bCs/>
          <w:u w:val="single"/>
          <w:lang w:eastAsia="en-AU"/>
        </w:rPr>
      </w:pPr>
    </w:p>
    <w:p w14:paraId="5F436308" w14:textId="77777777" w:rsidR="006E4ABC" w:rsidRDefault="006E4ABC" w:rsidP="00C2400F">
      <w:pPr>
        <w:ind w:left="5957" w:right="-51"/>
        <w:jc w:val="right"/>
        <w:rPr>
          <w:b/>
          <w:bCs/>
          <w:u w:val="single"/>
          <w:lang w:eastAsia="en-AU"/>
        </w:rPr>
      </w:pPr>
    </w:p>
    <w:p w14:paraId="0297F489" w14:textId="77777777" w:rsidR="006E4ABC" w:rsidRDefault="006E4ABC" w:rsidP="00C2400F">
      <w:pPr>
        <w:ind w:left="5957" w:right="-51"/>
        <w:jc w:val="right"/>
        <w:rPr>
          <w:b/>
          <w:bCs/>
          <w:u w:val="single"/>
          <w:lang w:eastAsia="en-AU"/>
        </w:rPr>
      </w:pPr>
    </w:p>
    <w:p w14:paraId="1250B254" w14:textId="77777777" w:rsidR="006E4ABC" w:rsidRDefault="006E4ABC" w:rsidP="00C2400F">
      <w:pPr>
        <w:ind w:left="5957" w:right="-51"/>
        <w:jc w:val="right"/>
        <w:rPr>
          <w:b/>
          <w:bCs/>
          <w:u w:val="single"/>
          <w:lang w:eastAsia="en-AU"/>
        </w:rPr>
      </w:pPr>
    </w:p>
    <w:p w14:paraId="6732B2CE" w14:textId="77777777" w:rsidR="006E4ABC" w:rsidRDefault="006E4ABC" w:rsidP="00C2400F">
      <w:pPr>
        <w:ind w:left="5957" w:right="-51"/>
        <w:jc w:val="right"/>
        <w:rPr>
          <w:b/>
          <w:bCs/>
          <w:u w:val="single"/>
          <w:lang w:eastAsia="en-AU"/>
        </w:rPr>
      </w:pPr>
    </w:p>
    <w:p w14:paraId="759C8D9A" w14:textId="77777777" w:rsidR="006E4ABC" w:rsidRDefault="006E4ABC" w:rsidP="00C2400F">
      <w:pPr>
        <w:ind w:left="5957" w:right="-51"/>
        <w:jc w:val="right"/>
        <w:rPr>
          <w:b/>
          <w:bCs/>
          <w:u w:val="single"/>
          <w:lang w:eastAsia="en-AU"/>
        </w:rPr>
      </w:pPr>
    </w:p>
    <w:p w14:paraId="44AFB13C" w14:textId="77777777" w:rsidR="006E4ABC" w:rsidRDefault="006E4ABC" w:rsidP="00C2400F">
      <w:pPr>
        <w:ind w:left="5957" w:right="-51"/>
        <w:jc w:val="right"/>
        <w:rPr>
          <w:b/>
          <w:bCs/>
          <w:u w:val="single"/>
          <w:lang w:eastAsia="en-AU"/>
        </w:rPr>
      </w:pPr>
    </w:p>
    <w:p w14:paraId="2B4DDB50" w14:textId="77777777" w:rsidR="006E4ABC" w:rsidRDefault="006E4ABC" w:rsidP="00C2400F">
      <w:pPr>
        <w:ind w:left="5957" w:right="-51"/>
        <w:jc w:val="right"/>
        <w:rPr>
          <w:b/>
          <w:bCs/>
          <w:u w:val="single"/>
          <w:lang w:eastAsia="en-AU"/>
        </w:rPr>
      </w:pPr>
    </w:p>
    <w:p w14:paraId="0EAA4A8C" w14:textId="77777777" w:rsidR="006E4ABC" w:rsidRDefault="006E4ABC" w:rsidP="00C2400F">
      <w:pPr>
        <w:ind w:left="5957" w:right="-51"/>
        <w:jc w:val="right"/>
        <w:rPr>
          <w:b/>
          <w:bCs/>
          <w:u w:val="single"/>
          <w:lang w:eastAsia="en-AU"/>
        </w:rPr>
      </w:pPr>
    </w:p>
    <w:p w14:paraId="78E3EF6E" w14:textId="77777777" w:rsidR="006E4ABC" w:rsidRDefault="006E4ABC" w:rsidP="00C2400F">
      <w:pPr>
        <w:ind w:left="5957" w:right="-51"/>
        <w:jc w:val="right"/>
        <w:rPr>
          <w:b/>
          <w:bCs/>
          <w:u w:val="single"/>
          <w:lang w:eastAsia="en-AU"/>
        </w:rPr>
      </w:pPr>
    </w:p>
    <w:p w14:paraId="7159789C" w14:textId="77777777" w:rsidR="006E4ABC" w:rsidRDefault="006E4ABC" w:rsidP="00C2400F">
      <w:pPr>
        <w:ind w:left="5957" w:right="-51"/>
        <w:jc w:val="right"/>
        <w:rPr>
          <w:b/>
          <w:bCs/>
          <w:u w:val="single"/>
          <w:lang w:eastAsia="en-AU"/>
        </w:rPr>
      </w:pPr>
    </w:p>
    <w:p w14:paraId="264ACBE4" w14:textId="77777777" w:rsidR="006E4ABC" w:rsidRDefault="006E4ABC" w:rsidP="00C2400F">
      <w:pPr>
        <w:ind w:left="5957" w:right="-51"/>
        <w:jc w:val="right"/>
        <w:rPr>
          <w:b/>
          <w:bCs/>
          <w:u w:val="single"/>
          <w:lang w:eastAsia="en-AU"/>
        </w:rPr>
      </w:pPr>
    </w:p>
    <w:p w14:paraId="42A50379" w14:textId="77777777" w:rsidR="004F4CC2" w:rsidRDefault="004F4CC2" w:rsidP="004F4CC2">
      <w:pPr>
        <w:ind w:right="-51"/>
        <w:rPr>
          <w:b/>
          <w:bCs/>
          <w:u w:val="single"/>
          <w:lang w:eastAsia="en-AU"/>
        </w:rPr>
      </w:pPr>
    </w:p>
    <w:p w14:paraId="2FAA1C2E" w14:textId="0F1D62FD" w:rsidR="006E4ABC" w:rsidRDefault="00C2400F" w:rsidP="006E4ABC">
      <w:pPr>
        <w:ind w:left="5957" w:right="-51"/>
        <w:jc w:val="right"/>
        <w:rPr>
          <w:b/>
          <w:bCs/>
          <w:u w:val="single"/>
          <w:lang w:eastAsia="en-AU"/>
        </w:rPr>
      </w:pPr>
      <w:r w:rsidRPr="00AB74D4">
        <w:rPr>
          <w:b/>
          <w:bCs/>
          <w:u w:val="single"/>
          <w:lang w:eastAsia="en-AU"/>
        </w:rPr>
        <w:t>ATTACHMENT</w:t>
      </w:r>
      <w:r w:rsidR="006E4ABC">
        <w:rPr>
          <w:b/>
          <w:bCs/>
          <w:u w:val="single"/>
          <w:lang w:eastAsia="en-AU"/>
        </w:rPr>
        <w:t xml:space="preserve"> A</w:t>
      </w:r>
    </w:p>
    <w:p w14:paraId="756B488B" w14:textId="6A7BC011" w:rsidR="006E4ABC" w:rsidRDefault="006E4ABC" w:rsidP="006E4ABC">
      <w:pPr>
        <w:ind w:right="-51"/>
        <w:rPr>
          <w:b/>
          <w:bCs/>
          <w:u w:val="single"/>
          <w:lang w:eastAsia="en-AU"/>
        </w:rPr>
      </w:pPr>
    </w:p>
    <w:p w14:paraId="5AB1A8C7" w14:textId="77777777" w:rsidR="00AA5FD3" w:rsidRPr="00AA5FD3" w:rsidRDefault="00AA5FD3" w:rsidP="00AA5FD3">
      <w:pPr>
        <w:spacing w:before="360" w:after="120"/>
        <w:jc w:val="center"/>
        <w:outlineLvl w:val="1"/>
        <w:rPr>
          <w:rFonts w:eastAsiaTheme="minorHAnsi" w:cstheme="minorBidi"/>
          <w:b/>
          <w:sz w:val="28"/>
          <w:szCs w:val="28"/>
        </w:rPr>
      </w:pPr>
      <w:r w:rsidRPr="00AA5FD3">
        <w:rPr>
          <w:rFonts w:eastAsiaTheme="minorHAnsi" w:cstheme="minorBidi"/>
          <w:b/>
          <w:sz w:val="28"/>
          <w:szCs w:val="28"/>
        </w:rPr>
        <w:t>Statement of Compatibility with Human Rights</w:t>
      </w:r>
    </w:p>
    <w:p w14:paraId="6CA4BEFF" w14:textId="77777777" w:rsidR="00AA5FD3" w:rsidRPr="00AA5FD3" w:rsidRDefault="00AA5FD3" w:rsidP="00AA5FD3">
      <w:pPr>
        <w:spacing w:before="120" w:after="120"/>
        <w:jc w:val="center"/>
        <w:rPr>
          <w:rFonts w:eastAsiaTheme="minorHAnsi" w:cstheme="minorBidi"/>
        </w:rPr>
      </w:pPr>
      <w:r w:rsidRPr="00AA5FD3">
        <w:rPr>
          <w:rFonts w:eastAsiaTheme="minorHAnsi" w:cstheme="minorBidi"/>
          <w:i/>
        </w:rPr>
        <w:t>Prepared in accordance with Part 3 of the Human Rights (Parliamentary Scrutiny) Act 2011</w:t>
      </w:r>
    </w:p>
    <w:p w14:paraId="07401B46" w14:textId="77777777" w:rsidR="00AA5FD3" w:rsidRPr="00AA5FD3" w:rsidRDefault="00AA5FD3" w:rsidP="00AA5FD3">
      <w:pPr>
        <w:spacing w:before="120" w:after="120"/>
        <w:jc w:val="center"/>
        <w:rPr>
          <w:rFonts w:eastAsiaTheme="minorHAnsi" w:cstheme="minorBidi"/>
        </w:rPr>
      </w:pPr>
    </w:p>
    <w:p w14:paraId="41630FCA" w14:textId="77777777" w:rsidR="00AA5FD3" w:rsidRPr="00AA5FD3" w:rsidRDefault="00AA5FD3" w:rsidP="00AA5FD3">
      <w:pPr>
        <w:spacing w:before="120" w:after="120"/>
        <w:jc w:val="center"/>
        <w:rPr>
          <w:rFonts w:eastAsiaTheme="minorHAnsi" w:cstheme="minorBidi"/>
          <w:b/>
        </w:rPr>
      </w:pPr>
      <w:r w:rsidRPr="00AA5FD3">
        <w:rPr>
          <w:rFonts w:eastAsiaTheme="minorHAnsi" w:cstheme="minorBidi"/>
          <w:b/>
        </w:rPr>
        <w:t>Public Order (Protection of Persons and Property) Regulations 2019</w:t>
      </w:r>
    </w:p>
    <w:p w14:paraId="10619D8A" w14:textId="77777777" w:rsidR="00AA5FD3" w:rsidRPr="00AA5FD3" w:rsidRDefault="00AA5FD3" w:rsidP="00AA5FD3">
      <w:pPr>
        <w:spacing w:before="120" w:after="120"/>
        <w:jc w:val="center"/>
        <w:rPr>
          <w:rFonts w:eastAsiaTheme="minorHAnsi" w:cstheme="minorBidi"/>
        </w:rPr>
      </w:pPr>
    </w:p>
    <w:p w14:paraId="0BE572DB" w14:textId="77777777" w:rsidR="00AA5FD3" w:rsidRPr="00AA5FD3" w:rsidRDefault="00AA5FD3" w:rsidP="00AA5FD3">
      <w:pPr>
        <w:spacing w:before="120" w:after="120"/>
        <w:rPr>
          <w:rFonts w:eastAsiaTheme="minorHAnsi" w:cstheme="minorBidi"/>
        </w:rPr>
      </w:pPr>
      <w:r w:rsidRPr="00AA5FD3">
        <w:rPr>
          <w:rFonts w:eastAsiaTheme="minorHAnsi" w:cstheme="minorBidi"/>
        </w:rPr>
        <w:t xml:space="preserve">This Disallowable Legislative Instrument is compatible with the human rights and freedoms recognised or declared in the international instruments listed in section 3 of the </w:t>
      </w:r>
      <w:r w:rsidRPr="00AA5FD3">
        <w:rPr>
          <w:rFonts w:eastAsiaTheme="minorHAnsi" w:cstheme="minorBidi"/>
          <w:i/>
        </w:rPr>
        <w:t>Human Rights (Parliamentary Scrutiny) Act 2011</w:t>
      </w:r>
      <w:r w:rsidRPr="00AA5FD3">
        <w:rPr>
          <w:rFonts w:eastAsiaTheme="minorHAnsi" w:cstheme="minorBidi"/>
        </w:rPr>
        <w:t>.</w:t>
      </w:r>
    </w:p>
    <w:p w14:paraId="7C73E61D" w14:textId="77777777" w:rsidR="00AA5FD3" w:rsidRPr="00AA5FD3" w:rsidRDefault="00AA5FD3" w:rsidP="00AA5FD3">
      <w:pPr>
        <w:spacing w:before="120" w:after="120"/>
        <w:rPr>
          <w:rFonts w:eastAsiaTheme="minorHAnsi" w:cstheme="minorBidi"/>
        </w:rPr>
      </w:pPr>
    </w:p>
    <w:p w14:paraId="054FED56" w14:textId="77777777" w:rsidR="00AA5FD3" w:rsidRPr="00AA5FD3" w:rsidRDefault="00AA5FD3" w:rsidP="00AA5FD3">
      <w:pPr>
        <w:spacing w:before="120" w:after="120"/>
        <w:jc w:val="both"/>
        <w:outlineLvl w:val="2"/>
        <w:rPr>
          <w:rFonts w:eastAsiaTheme="minorHAnsi" w:cstheme="minorBidi"/>
          <w:b/>
        </w:rPr>
      </w:pPr>
      <w:r w:rsidRPr="00AA5FD3">
        <w:rPr>
          <w:rFonts w:eastAsiaTheme="minorHAnsi" w:cstheme="minorBidi"/>
          <w:b/>
        </w:rPr>
        <w:t>Overview of the Disallowable Legislative Instrument</w:t>
      </w:r>
    </w:p>
    <w:p w14:paraId="24149D6B" w14:textId="77777777" w:rsidR="00AA5FD3" w:rsidRDefault="00AA5FD3" w:rsidP="00AA5FD3">
      <w:pPr>
        <w:spacing w:before="120" w:after="120"/>
        <w:rPr>
          <w:rFonts w:eastAsiaTheme="minorHAnsi" w:cstheme="minorBidi"/>
        </w:rPr>
      </w:pPr>
      <w:r w:rsidRPr="00AA5FD3">
        <w:rPr>
          <w:rFonts w:eastAsiaTheme="minorHAnsi" w:cstheme="minorBidi"/>
        </w:rPr>
        <w:t xml:space="preserve">The </w:t>
      </w:r>
      <w:r w:rsidRPr="00AA5FD3">
        <w:rPr>
          <w:rFonts w:eastAsiaTheme="minorHAnsi" w:cstheme="minorBidi"/>
          <w:i/>
        </w:rPr>
        <w:t xml:space="preserve">Public Order (Protection of Persons and Property) Act 1971 </w:t>
      </w:r>
      <w:r w:rsidRPr="00AA5FD3">
        <w:rPr>
          <w:rFonts w:eastAsiaTheme="minorHAnsi" w:cstheme="minorBidi"/>
        </w:rPr>
        <w:t xml:space="preserve">(the Act) establishes a regulatory framework to provide for the protection of protected premises and persons in Australia as defined in the Act. </w:t>
      </w:r>
      <w:proofErr w:type="gramStart"/>
      <w:r w:rsidRPr="00AA5FD3">
        <w:rPr>
          <w:rFonts w:eastAsiaTheme="minorHAnsi" w:cstheme="minorBidi"/>
        </w:rPr>
        <w:t>The Act establishes minimum-security requirements to preserve public order in certain territories and in respect of Commonwealth premises, the premises of certain federal courts and tribunals and the premises and personnel of diplomatic and special missions, consular posts, designated overseas missions and international organisations.</w:t>
      </w:r>
      <w:proofErr w:type="gramEnd"/>
      <w:r w:rsidRPr="00AA5FD3">
        <w:rPr>
          <w:rFonts w:eastAsiaTheme="minorHAnsi" w:cstheme="minorBidi"/>
        </w:rPr>
        <w:t xml:space="preserve"> </w:t>
      </w:r>
    </w:p>
    <w:p w14:paraId="799F88E6" w14:textId="77777777" w:rsidR="00AA5FD3" w:rsidRDefault="00AA5FD3" w:rsidP="00AA5FD3">
      <w:pPr>
        <w:spacing w:before="120" w:after="120"/>
        <w:rPr>
          <w:rFonts w:eastAsiaTheme="minorHAnsi" w:cstheme="minorBidi"/>
        </w:rPr>
      </w:pPr>
      <w:r w:rsidRPr="00AA5FD3">
        <w:rPr>
          <w:rFonts w:eastAsiaTheme="minorHAnsi" w:cstheme="minorBidi"/>
        </w:rPr>
        <w:t xml:space="preserve">The </w:t>
      </w:r>
      <w:r w:rsidRPr="00AA5FD3">
        <w:rPr>
          <w:rFonts w:eastAsiaTheme="minorHAnsi" w:cstheme="minorBidi"/>
          <w:i/>
        </w:rPr>
        <w:t>Public Order (Protection of Persons and Property) Regulations 1999</w:t>
      </w:r>
      <w:r w:rsidRPr="00AA5FD3">
        <w:rPr>
          <w:rFonts w:eastAsiaTheme="minorHAnsi" w:cstheme="minorBidi"/>
        </w:rPr>
        <w:t xml:space="preserve"> (the POPPP Regulations) gives effect to the provisions in Part IIA of the Act. The POPPP Regulations allow police and other authorised officers to take protective security measures in relation to persons who may be engaging in conduct that may cause harm to the protected persons or property. The POPPP Regulations </w:t>
      </w:r>
      <w:proofErr w:type="gramStart"/>
      <w:r w:rsidRPr="00AA5FD3">
        <w:rPr>
          <w:rFonts w:eastAsiaTheme="minorHAnsi" w:cstheme="minorBidi"/>
        </w:rPr>
        <w:t>are scheduled to be automatically repealed</w:t>
      </w:r>
      <w:proofErr w:type="gramEnd"/>
      <w:r w:rsidRPr="00AA5FD3">
        <w:rPr>
          <w:rFonts w:eastAsiaTheme="minorHAnsi" w:cstheme="minorBidi"/>
        </w:rPr>
        <w:t xml:space="preserve"> on 1 April 2019 in accordance with the </w:t>
      </w:r>
      <w:proofErr w:type="spellStart"/>
      <w:r w:rsidRPr="00AA5FD3">
        <w:rPr>
          <w:rFonts w:eastAsiaTheme="minorHAnsi" w:cstheme="minorBidi"/>
        </w:rPr>
        <w:t>sunsetting</w:t>
      </w:r>
      <w:proofErr w:type="spellEnd"/>
      <w:r w:rsidRPr="00AA5FD3">
        <w:rPr>
          <w:rFonts w:eastAsiaTheme="minorHAnsi" w:cstheme="minorBidi"/>
        </w:rPr>
        <w:t xml:space="preserve"> regime in the </w:t>
      </w:r>
      <w:r w:rsidRPr="00AA5FD3">
        <w:rPr>
          <w:rFonts w:eastAsiaTheme="minorHAnsi" w:cstheme="minorBidi"/>
          <w:i/>
        </w:rPr>
        <w:t>Legislation Act 2003</w:t>
      </w:r>
      <w:r w:rsidRPr="00AA5FD3">
        <w:rPr>
          <w:rFonts w:eastAsiaTheme="minorHAnsi" w:cstheme="minorBidi"/>
        </w:rPr>
        <w:t xml:space="preserve"> (section 50).</w:t>
      </w:r>
    </w:p>
    <w:p w14:paraId="77496106" w14:textId="37CE1F9D" w:rsidR="00AA5FD3" w:rsidRPr="00AA5FD3" w:rsidRDefault="00AA5FD3" w:rsidP="00AA5FD3">
      <w:pPr>
        <w:spacing w:before="120" w:after="120"/>
        <w:rPr>
          <w:rFonts w:eastAsiaTheme="minorHAnsi" w:cstheme="minorBidi"/>
        </w:rPr>
      </w:pPr>
      <w:r w:rsidRPr="00AA5FD3">
        <w:rPr>
          <w:rFonts w:eastAsiaTheme="minorHAnsi" w:cstheme="minorBidi"/>
        </w:rPr>
        <w:t xml:space="preserve">The </w:t>
      </w:r>
      <w:r w:rsidRPr="00AA5FD3">
        <w:rPr>
          <w:rFonts w:eastAsiaTheme="minorHAnsi" w:cstheme="minorBidi"/>
          <w:i/>
        </w:rPr>
        <w:t>Public Order (Protection of Persons and Property) Regulations 2019</w:t>
      </w:r>
      <w:r w:rsidRPr="00AA5FD3">
        <w:rPr>
          <w:rFonts w:eastAsiaTheme="minorHAnsi" w:cstheme="minorBidi"/>
        </w:rPr>
        <w:t xml:space="preserve"> (the Regulations) will re-make and replicate the effect of the POPP Regulations.</w:t>
      </w:r>
    </w:p>
    <w:p w14:paraId="551C12AC" w14:textId="77777777" w:rsidR="00AA5FD3" w:rsidRPr="00AA5FD3" w:rsidRDefault="00AA5FD3" w:rsidP="00AA5FD3">
      <w:pPr>
        <w:spacing w:before="120" w:after="120"/>
        <w:rPr>
          <w:rFonts w:eastAsiaTheme="minorHAnsi" w:cstheme="minorBidi"/>
        </w:rPr>
      </w:pPr>
      <w:r w:rsidRPr="00AA5FD3">
        <w:rPr>
          <w:rFonts w:eastAsiaTheme="minorHAnsi" w:cstheme="minorBidi"/>
        </w:rPr>
        <w:t xml:space="preserve">In addition to remaking the POPP Regulations, section 13H of the Act allows the Governor‑General to make Regulations prescribing matters for the purposes of Part IIA or that necessary or convenient to </w:t>
      </w:r>
      <w:proofErr w:type="gramStart"/>
      <w:r w:rsidRPr="00AA5FD3">
        <w:rPr>
          <w:rFonts w:eastAsiaTheme="minorHAnsi" w:cstheme="minorBidi"/>
        </w:rPr>
        <w:t>be prescribed</w:t>
      </w:r>
      <w:proofErr w:type="gramEnd"/>
      <w:r w:rsidRPr="00AA5FD3">
        <w:rPr>
          <w:rFonts w:eastAsiaTheme="minorHAnsi" w:cstheme="minorBidi"/>
        </w:rPr>
        <w:t xml:space="preserve"> for carrying out or giving effect to Part IIA.  Part IIA of the Act allows police and other authorised officers to take protective security measures in relation to hearings and examinations conducted by prescribed bodies. </w:t>
      </w:r>
    </w:p>
    <w:p w14:paraId="03154DA2" w14:textId="77777777" w:rsidR="00AA5FD3" w:rsidRDefault="00AA5FD3" w:rsidP="00AA5FD3">
      <w:pPr>
        <w:spacing w:before="120" w:after="120"/>
        <w:rPr>
          <w:rFonts w:eastAsiaTheme="minorHAnsi" w:cstheme="minorBidi"/>
        </w:rPr>
      </w:pPr>
      <w:r w:rsidRPr="00AA5FD3">
        <w:rPr>
          <w:rFonts w:eastAsiaTheme="minorHAnsi" w:cstheme="minorBidi"/>
        </w:rPr>
        <w:t xml:space="preserve">As such, the Regulations will specify two bodies to which Part 11A of the act applies: the Australian Criminal Intelligence Commission (ACIC) and the Australian Commission for Law Enforcement Integrity (ACLEI). Division 2 of the Regulations will also provide limits on the exercise of powers under sections 13C and 13D of the Act.  Division 3 provides conditions on dealing with information given in response to a requirement made under Part IIA of the Act. </w:t>
      </w:r>
    </w:p>
    <w:p w14:paraId="3BB13B84" w14:textId="77777777" w:rsidR="00AA5FD3" w:rsidRDefault="00AA5FD3" w:rsidP="00AA5FD3">
      <w:pPr>
        <w:spacing w:before="120" w:after="120"/>
        <w:rPr>
          <w:rFonts w:eastAsiaTheme="minorHAnsi" w:cstheme="minorBidi"/>
        </w:rPr>
      </w:pPr>
    </w:p>
    <w:p w14:paraId="2FD37134" w14:textId="62CBB37A" w:rsidR="00AA5FD3" w:rsidRPr="00AA5FD3" w:rsidRDefault="00AA5FD3" w:rsidP="00AA5FD3">
      <w:pPr>
        <w:spacing w:before="120" w:after="120"/>
        <w:rPr>
          <w:rFonts w:eastAsiaTheme="minorHAnsi" w:cstheme="minorBidi"/>
        </w:rPr>
      </w:pPr>
      <w:r w:rsidRPr="00AA5FD3">
        <w:rPr>
          <w:rFonts w:eastAsiaTheme="minorHAnsi" w:cstheme="minorBidi"/>
          <w:b/>
        </w:rPr>
        <w:t>Human rights implications</w:t>
      </w:r>
    </w:p>
    <w:p w14:paraId="5DAA9F4C" w14:textId="77777777" w:rsidR="00AA5FD3" w:rsidRPr="00AA5FD3" w:rsidRDefault="00AA5FD3" w:rsidP="00AA5FD3">
      <w:pPr>
        <w:spacing w:before="120" w:after="120"/>
        <w:rPr>
          <w:rFonts w:eastAsiaTheme="minorHAnsi" w:cstheme="minorBidi"/>
        </w:rPr>
      </w:pPr>
      <w:r w:rsidRPr="00AA5FD3">
        <w:rPr>
          <w:rFonts w:eastAsiaTheme="minorHAnsi" w:cstheme="minorBidi"/>
        </w:rPr>
        <w:t>This Disallowable Legislative Instrument engages the following rights:</w:t>
      </w:r>
    </w:p>
    <w:p w14:paraId="2FEC6699" w14:textId="1BB9AEDB" w:rsidR="00AA5FD3" w:rsidRPr="00AA5FD3" w:rsidRDefault="00AA5FD3" w:rsidP="00AA5FD3">
      <w:pPr>
        <w:numPr>
          <w:ilvl w:val="0"/>
          <w:numId w:val="38"/>
        </w:numPr>
        <w:spacing w:after="200" w:line="276" w:lineRule="auto"/>
        <w:ind w:left="714" w:hanging="357"/>
        <w:rPr>
          <w:rFonts w:eastAsia="Calibri"/>
        </w:rPr>
      </w:pPr>
      <w:r w:rsidRPr="00AA5FD3">
        <w:rPr>
          <w:rFonts w:eastAsia="Calibri"/>
        </w:rPr>
        <w:lastRenderedPageBreak/>
        <w:t>Right to Privacy in Article 10 of the International Covenant on Civil and Political Rights (ICCPR)</w:t>
      </w:r>
    </w:p>
    <w:p w14:paraId="1B28BA73" w14:textId="77777777" w:rsidR="00AA5FD3" w:rsidRPr="00AA5FD3" w:rsidRDefault="00AA5FD3" w:rsidP="00AA5FD3">
      <w:pPr>
        <w:shd w:val="clear" w:color="auto" w:fill="FFFFFF"/>
        <w:spacing w:before="80" w:after="100" w:afterAutospacing="1" w:line="276" w:lineRule="auto"/>
        <w:rPr>
          <w:rFonts w:eastAsiaTheme="minorHAnsi"/>
        </w:rPr>
      </w:pPr>
      <w:r w:rsidRPr="00AA5FD3">
        <w:rPr>
          <w:rFonts w:eastAsiaTheme="minorHAnsi"/>
        </w:rPr>
        <w:t xml:space="preserve">Section 5 and Division 3 of the Regulations engage the right to privacy contained in Article 17 ICCPR. Article 17 prohibits unlawful or arbitrary interferences with a person's privacy. </w:t>
      </w:r>
    </w:p>
    <w:p w14:paraId="04859078" w14:textId="77777777" w:rsidR="00AA5FD3" w:rsidRPr="00AA5FD3" w:rsidRDefault="00AA5FD3" w:rsidP="00AA5FD3">
      <w:pPr>
        <w:shd w:val="clear" w:color="auto" w:fill="FFFFFF"/>
        <w:spacing w:before="100" w:beforeAutospacing="1" w:after="100" w:afterAutospacing="1" w:line="276" w:lineRule="auto"/>
        <w:rPr>
          <w:rFonts w:eastAsiaTheme="minorHAnsi"/>
          <w:color w:val="0000FF" w:themeColor="hyperlink"/>
          <w:u w:val="single"/>
        </w:rPr>
      </w:pPr>
      <w:r w:rsidRPr="00AA5FD3">
        <w:rPr>
          <w:rFonts w:eastAsiaTheme="minorHAnsi"/>
        </w:rPr>
        <w:t xml:space="preserve">The right to privacy protects personal information that </w:t>
      </w:r>
      <w:proofErr w:type="gramStart"/>
      <w:r w:rsidRPr="00AA5FD3">
        <w:rPr>
          <w:rFonts w:eastAsiaTheme="minorHAnsi"/>
        </w:rPr>
        <w:t>might be gathered</w:t>
      </w:r>
      <w:proofErr w:type="gramEnd"/>
      <w:r w:rsidRPr="00AA5FD3">
        <w:rPr>
          <w:rFonts w:eastAsiaTheme="minorHAnsi"/>
        </w:rPr>
        <w:t xml:space="preserve"> by authorities. The Human Rights Committee’s General Comment 16 on Article 17 (1988) states at paragraph 10 that</w:t>
      </w:r>
      <w:proofErr w:type="gramStart"/>
      <w:r w:rsidRPr="00AA5FD3">
        <w:rPr>
          <w:rFonts w:eastAsiaTheme="minorHAnsi"/>
        </w:rPr>
        <w:t>:</w:t>
      </w:r>
      <w:proofErr w:type="gramEnd"/>
      <w:r w:rsidRPr="00AA5FD3">
        <w:rPr>
          <w:rFonts w:eastAsiaTheme="minorHAnsi"/>
          <w:color w:val="0000FF"/>
          <w:u w:val="single"/>
        </w:rPr>
        <w:fldChar w:fldCharType="begin"/>
      </w:r>
      <w:r w:rsidRPr="00AA5FD3">
        <w:rPr>
          <w:rFonts w:eastAsiaTheme="minorHAnsi"/>
          <w:color w:val="0000FF"/>
          <w:u w:val="single"/>
        </w:rPr>
        <w:instrText>HYPERLINK "https://tbinternet.ohchr.org/_layouts/treatybodyexternal/TBSearch.aspx?Lang=en&amp;TreatyID=8&amp;DocTypeID=11"</w:instrText>
      </w:r>
      <w:r w:rsidRPr="00AA5FD3">
        <w:rPr>
          <w:rFonts w:eastAsiaTheme="minorHAnsi"/>
          <w:color w:val="0000FF"/>
          <w:u w:val="single"/>
        </w:rPr>
        <w:fldChar w:fldCharType="separate"/>
      </w:r>
      <w:r w:rsidRPr="00AA5FD3">
        <w:rPr>
          <w:rFonts w:eastAsiaTheme="minorHAnsi"/>
          <w:color w:val="0000FF" w:themeColor="hyperlink"/>
          <w:u w:val="single"/>
        </w:rPr>
        <w:t>[1]</w:t>
      </w:r>
    </w:p>
    <w:p w14:paraId="1303F209" w14:textId="77777777" w:rsidR="00AA5FD3" w:rsidRPr="00AA5FD3" w:rsidRDefault="00AA5FD3" w:rsidP="00AA5FD3">
      <w:pPr>
        <w:shd w:val="clear" w:color="auto" w:fill="FFFFFF"/>
        <w:spacing w:before="100" w:beforeAutospacing="1" w:after="100" w:afterAutospacing="1" w:line="276" w:lineRule="auto"/>
        <w:ind w:left="567"/>
        <w:rPr>
          <w:rFonts w:eastAsiaTheme="minorHAnsi"/>
        </w:rPr>
      </w:pPr>
      <w:r w:rsidRPr="00AA5FD3">
        <w:rPr>
          <w:rFonts w:eastAsiaTheme="minorHAnsi"/>
          <w:color w:val="0000FF"/>
          <w:u w:val="single"/>
        </w:rPr>
        <w:fldChar w:fldCharType="end"/>
      </w:r>
      <w:r w:rsidRPr="00AA5FD3">
        <w:rPr>
          <w:rFonts w:eastAsiaTheme="minorHAnsi"/>
        </w:rPr>
        <w:t xml:space="preserve">[t]he gathering and holding of personal information on computers, data banks and other devices, whether by public authorities or private individuals or bodies, must be regulated by law. Effective measures have to be taken by States to ensure that information concerning a person’s private life does not reach the hands of persons who are not authorized by law to </w:t>
      </w:r>
      <w:proofErr w:type="gramStart"/>
      <w:r w:rsidRPr="00AA5FD3">
        <w:rPr>
          <w:rFonts w:eastAsiaTheme="minorHAnsi"/>
        </w:rPr>
        <w:t>receive,</w:t>
      </w:r>
      <w:proofErr w:type="gramEnd"/>
      <w:r w:rsidRPr="00AA5FD3">
        <w:rPr>
          <w:rFonts w:eastAsiaTheme="minorHAnsi"/>
        </w:rPr>
        <w:t xml:space="preserve"> process and use it, and is never used for purposes incompatible with the Covenant. </w:t>
      </w:r>
    </w:p>
    <w:p w14:paraId="1968FDB7" w14:textId="77777777" w:rsidR="00AA5FD3" w:rsidRPr="00AA5FD3" w:rsidRDefault="00AA5FD3" w:rsidP="00AA5FD3">
      <w:pPr>
        <w:shd w:val="clear" w:color="auto" w:fill="FFFFFF"/>
        <w:spacing w:before="100" w:beforeAutospacing="1" w:after="100" w:afterAutospacing="1" w:line="276" w:lineRule="auto"/>
        <w:rPr>
          <w:rFonts w:eastAsiaTheme="minorHAnsi"/>
        </w:rPr>
      </w:pPr>
      <w:r w:rsidRPr="00AA5FD3">
        <w:rPr>
          <w:rFonts w:eastAsiaTheme="minorHAnsi"/>
        </w:rPr>
        <w:t xml:space="preserve">Section 8 of the Regulations require that an authorised officer for an investigatory agency show their identity card to a person they intend to require information from or conduct a search on under sections 13C and 13D of the Act. Section 5 of the Regulations defines ‘identity card’ for the purposes of section 8. The definition engages the right to privacy to the extent that personal information (an authorised officer’s photograph) </w:t>
      </w:r>
      <w:proofErr w:type="gramStart"/>
      <w:r w:rsidRPr="00AA5FD3">
        <w:rPr>
          <w:rFonts w:eastAsiaTheme="minorHAnsi"/>
        </w:rPr>
        <w:t>is collected from the authorised officer and displayed to the public</w:t>
      </w:r>
      <w:proofErr w:type="gramEnd"/>
      <w:r w:rsidRPr="00AA5FD3">
        <w:rPr>
          <w:rFonts w:eastAsiaTheme="minorHAnsi"/>
        </w:rPr>
        <w:t xml:space="preserve">. To the extent that Section 5 limits the right to privacy, it is necessary in the interests of public order and the protection of the rights and freedoms of others. Investigatory authorities carry out functions involving members of the public who may behave in </w:t>
      </w:r>
      <w:proofErr w:type="gramStart"/>
      <w:r w:rsidRPr="00AA5FD3">
        <w:rPr>
          <w:rFonts w:eastAsiaTheme="minorHAnsi"/>
        </w:rPr>
        <w:t>ways which</w:t>
      </w:r>
      <w:proofErr w:type="gramEnd"/>
      <w:r w:rsidRPr="00AA5FD3">
        <w:rPr>
          <w:rFonts w:eastAsiaTheme="minorHAnsi"/>
        </w:rPr>
        <w:t xml:space="preserve"> threaten or harm the safety of others. Authorised officers are responsible for ensuring that persons within the premises of the investigatory agency are there for reasonable purposes and do not present a threat to other persons within the premises</w:t>
      </w:r>
      <w:r w:rsidRPr="00AA5FD3">
        <w:rPr>
          <w:rFonts w:asciiTheme="minorHAnsi" w:eastAsiaTheme="minorHAnsi" w:hAnsiTheme="minorHAnsi" w:cstheme="minorBidi"/>
          <w:sz w:val="22"/>
          <w:szCs w:val="22"/>
        </w:rPr>
        <w:t>.</w:t>
      </w:r>
      <w:r w:rsidRPr="00AA5FD3">
        <w:rPr>
          <w:rFonts w:eastAsiaTheme="minorHAnsi"/>
        </w:rPr>
        <w:t xml:space="preserve"> </w:t>
      </w:r>
    </w:p>
    <w:p w14:paraId="6BDA2307" w14:textId="77777777" w:rsidR="00AA5FD3" w:rsidRPr="00AA5FD3" w:rsidRDefault="00AA5FD3" w:rsidP="00AA5FD3">
      <w:pPr>
        <w:shd w:val="clear" w:color="auto" w:fill="FFFFFF"/>
        <w:spacing w:before="100" w:beforeAutospacing="1" w:after="100" w:afterAutospacing="1" w:line="276" w:lineRule="auto"/>
        <w:rPr>
          <w:rFonts w:asciiTheme="minorHAnsi" w:eastAsiaTheme="minorHAnsi" w:hAnsiTheme="minorHAnsi" w:cstheme="minorBidi"/>
          <w:sz w:val="22"/>
          <w:szCs w:val="22"/>
        </w:rPr>
      </w:pPr>
      <w:r w:rsidRPr="00AA5FD3">
        <w:rPr>
          <w:rFonts w:eastAsiaTheme="minorHAnsi"/>
        </w:rPr>
        <w:t xml:space="preserve">It is necessary that the ACIC and ACLEI are specified by the Regulations to ensure that protective security measures can be used in respect to hearings and examinations held by those agencies. These agencies have the power to conduct hearings and summon persons or government agencies to produce documents or things or attend a hearing to give evidence under oath and be </w:t>
      </w:r>
      <w:proofErr w:type="gramStart"/>
      <w:r w:rsidRPr="00AA5FD3">
        <w:rPr>
          <w:rFonts w:eastAsiaTheme="minorHAnsi"/>
        </w:rPr>
        <w:t>cross examined</w:t>
      </w:r>
      <w:proofErr w:type="gramEnd"/>
      <w:r w:rsidRPr="00AA5FD3">
        <w:rPr>
          <w:rFonts w:eastAsiaTheme="minorHAnsi"/>
        </w:rPr>
        <w:t>.  Given the nature of evidence/and or material that the ACIC and ACLEI can obtain during hearings and the nature of persons that may attend (such as law enforcement officers and witnesses) security at these hearings are paramount. Were ACIC and ACLEI not specified under the Regulations, there would be no basis other than the ACIC and ACLEI’s right’s as occupants of their premises and the consent of the individuals involved, to conduct searches of persons or obtain information from attendees to hearings or examinations.</w:t>
      </w:r>
    </w:p>
    <w:p w14:paraId="2A7EC3AC" w14:textId="77777777" w:rsidR="00AA5FD3" w:rsidRPr="00AA5FD3" w:rsidRDefault="00AA5FD3" w:rsidP="00AA5FD3">
      <w:pPr>
        <w:shd w:val="clear" w:color="auto" w:fill="FFFFFF"/>
        <w:spacing w:before="100" w:beforeAutospacing="1" w:after="100" w:afterAutospacing="1" w:line="276" w:lineRule="auto"/>
        <w:rPr>
          <w:rFonts w:eastAsiaTheme="minorHAnsi"/>
        </w:rPr>
      </w:pPr>
      <w:r w:rsidRPr="00AA5FD3">
        <w:rPr>
          <w:rFonts w:eastAsiaTheme="minorHAnsi"/>
        </w:rPr>
        <w:t xml:space="preserve">It is important that authorised officers are easily identifiable to the public as authorised officers may exercise powers under Part IIA of the Act. These powers include the right search </w:t>
      </w:r>
      <w:r w:rsidRPr="00AA5FD3">
        <w:rPr>
          <w:rFonts w:eastAsiaTheme="minorHAnsi"/>
        </w:rPr>
        <w:lastRenderedPageBreak/>
        <w:t xml:space="preserve">individuals or direct persons to leave a premise in certain circumstances.  The limit on the right to privacy is also reasonable and proportionate in that the nature and quantity of personal information collected is limited—only the authorised officer’s photograph is required to be on the identity card. In addition to this, the card will include the first name of the authorised officer. No other person information will be included on the identity card. The display of personal information for this purpose is neither unlawful nor arbitrary. </w:t>
      </w:r>
    </w:p>
    <w:p w14:paraId="5C256856" w14:textId="77777777" w:rsidR="00AA5FD3" w:rsidRPr="00AA5FD3" w:rsidRDefault="00AA5FD3" w:rsidP="00AA5FD3">
      <w:pPr>
        <w:shd w:val="clear" w:color="auto" w:fill="FFFFFF"/>
        <w:spacing w:before="100" w:beforeAutospacing="1" w:after="100" w:afterAutospacing="1" w:line="276" w:lineRule="auto"/>
        <w:rPr>
          <w:rFonts w:eastAsiaTheme="minorHAnsi"/>
        </w:rPr>
      </w:pPr>
      <w:r w:rsidRPr="00AA5FD3">
        <w:rPr>
          <w:rFonts w:eastAsiaTheme="minorHAnsi"/>
        </w:rPr>
        <w:t xml:space="preserve">Section 13C of the Act provides that an authorised officer may request a person’s personal information and section 13D provides that an authorised officer may conduct a screening or frisk search of the person. The requirement to provide personal </w:t>
      </w:r>
      <w:proofErr w:type="gramStart"/>
      <w:r w:rsidRPr="00AA5FD3">
        <w:rPr>
          <w:rFonts w:eastAsiaTheme="minorHAnsi"/>
        </w:rPr>
        <w:t>information or submit to a screening</w:t>
      </w:r>
      <w:proofErr w:type="gramEnd"/>
      <w:r w:rsidRPr="00AA5FD3">
        <w:rPr>
          <w:rFonts w:eastAsiaTheme="minorHAnsi"/>
        </w:rPr>
        <w:t xml:space="preserve"> or frisk search is a limitation on the person’s right to privacy. Section 8 of the Regulations supports Article 17 of the ICCPR by creating a procedural safeguard that an authorised officer must perform if practicable before requiring provision of personal information. The requirement for the authorised officer to produce their identity card before exercising these powers ensures that the person subject to the powers is aware that the officer is an authorised officer and that the request is lawful. </w:t>
      </w:r>
    </w:p>
    <w:p w14:paraId="222096B1" w14:textId="77777777" w:rsidR="00AA5FD3" w:rsidRPr="00AA5FD3" w:rsidRDefault="00AA5FD3" w:rsidP="00AA5FD3">
      <w:pPr>
        <w:shd w:val="clear" w:color="auto" w:fill="FFFFFF"/>
        <w:spacing w:before="100" w:beforeAutospacing="1" w:after="100" w:afterAutospacing="1" w:line="276" w:lineRule="auto"/>
        <w:rPr>
          <w:rFonts w:eastAsiaTheme="minorHAnsi"/>
        </w:rPr>
      </w:pPr>
      <w:proofErr w:type="gramStart"/>
      <w:r w:rsidRPr="00AA5FD3">
        <w:rPr>
          <w:rFonts w:eastAsiaTheme="minorHAnsi"/>
        </w:rPr>
        <w:t>Section 9 of the Regulations supports Article 17 of the ICCPR by requiring the authorised officer to notify the person, before conducting the frisk search, of the procedure for the search and that the person cannot be required to remove their clothes (subsection 13D(4)), that an authorised person of the same-sex (or another person of the same-sex requested by the person and who agrees to conduct the frisk search) will conduct the search (subsection 13D(5)) and that the authorised officer is not permitted to use more force, or subject a person to greater indignity, than is reasonably necessary in order to conduct the frisk search (subsection 13D(7)).</w:t>
      </w:r>
      <w:proofErr w:type="gramEnd"/>
      <w:r w:rsidRPr="00AA5FD3">
        <w:rPr>
          <w:rFonts w:eastAsiaTheme="minorHAnsi"/>
        </w:rPr>
        <w:t xml:space="preserve"> This is a protective requirement that ensures that the person subject to the search warrant is aware of the legislative safeguards regarding the performance of the frisk search. </w:t>
      </w:r>
    </w:p>
    <w:p w14:paraId="1C24DCAA" w14:textId="60036BFB" w:rsidR="00AA5FD3" w:rsidRPr="00AA5FD3" w:rsidRDefault="00AA5FD3" w:rsidP="00AA5FD3">
      <w:pPr>
        <w:shd w:val="clear" w:color="auto" w:fill="FFFFFF"/>
        <w:spacing w:before="100" w:beforeAutospacing="1" w:after="100" w:afterAutospacing="1" w:line="276" w:lineRule="auto"/>
        <w:rPr>
          <w:rFonts w:eastAsiaTheme="minorHAnsi"/>
        </w:rPr>
      </w:pPr>
      <w:r w:rsidRPr="00AA5FD3">
        <w:rPr>
          <w:rFonts w:eastAsiaTheme="minorHAnsi"/>
        </w:rPr>
        <w:t xml:space="preserve">Sections 11 and 12 engage the right to privacy to the extent that they permit authorised officers to store information obtained under section 13C of the Act electronically and disclose such information to the Australian Federal Police, Chief Executive Officer of the ACIC or Integrity Commissioner. This limitation is necessary for the protection of the public, to allow authorised officers to share security-relevant personal information collected under Part IIA of the Act. For example, the name of an individual collected under section 13C of the Act who was asked to leave a premise under section 13E of the Act because they failed to satisfy the authorised officer that they were on the premises for a proper reasons, may be shared with other authorised officers within the officer’s agency. This may assist the agency in preparing protective security measures for hearings and examinations where there is a possibility that the particular individual may attend in the future.  </w:t>
      </w:r>
      <w:proofErr w:type="gramStart"/>
      <w:r w:rsidRPr="00AA5FD3">
        <w:rPr>
          <w:rFonts w:eastAsiaTheme="minorHAnsi"/>
        </w:rPr>
        <w:t>The limitation is proportionate as sub-section 11(4) provides that information obtained in exercising section 13C of the Act, which would be personal information, can only be disclosed if the authorised officer believes on reasonable grounds, that it is necessary in the interests of security for example, that the person has failed to comply with a direction under section 13E of the Act previously.</w:t>
      </w:r>
      <w:proofErr w:type="gramEnd"/>
      <w:r w:rsidRPr="00AA5FD3">
        <w:rPr>
          <w:rFonts w:eastAsiaTheme="minorHAnsi"/>
        </w:rPr>
        <w:t xml:space="preserve"> This ensures there are protections regarding the sharing of personal information written into the relevant legislation. </w:t>
      </w:r>
    </w:p>
    <w:p w14:paraId="4D321B8E" w14:textId="77777777" w:rsidR="00AA5FD3" w:rsidRPr="00AA5FD3" w:rsidRDefault="00AA5FD3" w:rsidP="00AA5FD3">
      <w:pPr>
        <w:spacing w:before="120" w:after="120"/>
        <w:jc w:val="both"/>
        <w:outlineLvl w:val="2"/>
        <w:rPr>
          <w:rFonts w:eastAsiaTheme="minorHAnsi" w:cstheme="minorBidi"/>
          <w:b/>
        </w:rPr>
      </w:pPr>
      <w:r w:rsidRPr="00AA5FD3">
        <w:rPr>
          <w:rFonts w:eastAsiaTheme="minorHAnsi" w:cstheme="minorBidi"/>
          <w:b/>
        </w:rPr>
        <w:lastRenderedPageBreak/>
        <w:t xml:space="preserve">Conclusion </w:t>
      </w:r>
    </w:p>
    <w:p w14:paraId="16580076" w14:textId="77777777" w:rsidR="00AA5FD3" w:rsidRPr="00AA5FD3" w:rsidRDefault="00AA5FD3" w:rsidP="00AA5FD3">
      <w:pPr>
        <w:spacing w:before="120" w:after="120"/>
        <w:rPr>
          <w:rFonts w:eastAsiaTheme="minorHAnsi" w:cstheme="minorBidi"/>
        </w:rPr>
      </w:pPr>
      <w:r w:rsidRPr="00AA5FD3">
        <w:rPr>
          <w:rFonts w:eastAsiaTheme="minorHAnsi" w:cstheme="minorBidi"/>
        </w:rPr>
        <w:t xml:space="preserve">The Disallowable Legislative Instrument is compatible with human rights because </w:t>
      </w:r>
      <w:r w:rsidRPr="00AA5FD3">
        <w:rPr>
          <w:rFonts w:eastAsiaTheme="minorHAnsi" w:cstheme="minorBidi"/>
          <w:lang w:val="en-GB"/>
        </w:rPr>
        <w:t xml:space="preserve">to the extent that it may limit human rights, those limitations are reasonable, necessary and </w:t>
      </w:r>
      <w:r w:rsidRPr="00AA5FD3">
        <w:rPr>
          <w:rFonts w:eastAsiaTheme="minorHAnsi" w:cstheme="minorBidi"/>
        </w:rPr>
        <w:t>proportionate.</w:t>
      </w:r>
    </w:p>
    <w:p w14:paraId="288439CC" w14:textId="78D933C3" w:rsidR="006E4ABC" w:rsidRDefault="006E4ABC" w:rsidP="006E4ABC">
      <w:pPr>
        <w:ind w:right="-51"/>
        <w:rPr>
          <w:b/>
          <w:bCs/>
          <w:lang w:eastAsia="en-AU"/>
        </w:rPr>
      </w:pPr>
      <w:r>
        <w:rPr>
          <w:bCs/>
          <w:lang w:eastAsia="en-AU"/>
        </w:rPr>
        <w:tab/>
      </w:r>
    </w:p>
    <w:p w14:paraId="29C3AB74" w14:textId="68273A43" w:rsidR="006E4ABC" w:rsidRDefault="006E4ABC" w:rsidP="006E4ABC">
      <w:pPr>
        <w:ind w:right="-51"/>
        <w:rPr>
          <w:b/>
          <w:bCs/>
          <w:lang w:eastAsia="en-AU"/>
        </w:rPr>
      </w:pPr>
    </w:p>
    <w:p w14:paraId="43F30816" w14:textId="07BA41FE" w:rsidR="006E4ABC" w:rsidRDefault="006E4ABC" w:rsidP="006E4ABC">
      <w:pPr>
        <w:ind w:right="-51"/>
        <w:rPr>
          <w:b/>
          <w:bCs/>
          <w:lang w:eastAsia="en-AU"/>
        </w:rPr>
      </w:pPr>
    </w:p>
    <w:p w14:paraId="0F8253DD" w14:textId="51604DFF" w:rsidR="006E4ABC" w:rsidRDefault="006E4ABC" w:rsidP="006E4ABC">
      <w:pPr>
        <w:ind w:right="-51"/>
        <w:rPr>
          <w:b/>
          <w:bCs/>
          <w:lang w:eastAsia="en-AU"/>
        </w:rPr>
      </w:pPr>
    </w:p>
    <w:p w14:paraId="769D1FF4" w14:textId="0BBDEF66" w:rsidR="006E4ABC" w:rsidRDefault="006E4ABC" w:rsidP="006E4ABC">
      <w:pPr>
        <w:ind w:right="-51"/>
        <w:rPr>
          <w:b/>
          <w:bCs/>
          <w:lang w:eastAsia="en-AU"/>
        </w:rPr>
      </w:pPr>
    </w:p>
    <w:p w14:paraId="1095E3C4" w14:textId="14CFADAC" w:rsidR="006E4ABC" w:rsidRDefault="006E4ABC" w:rsidP="006E4ABC">
      <w:pPr>
        <w:ind w:right="-51"/>
        <w:rPr>
          <w:b/>
          <w:bCs/>
          <w:lang w:eastAsia="en-AU"/>
        </w:rPr>
      </w:pPr>
    </w:p>
    <w:p w14:paraId="7E4660E5" w14:textId="3DC6D1A5" w:rsidR="006E4ABC" w:rsidRDefault="006E4ABC" w:rsidP="006E4ABC">
      <w:pPr>
        <w:ind w:right="-51"/>
        <w:rPr>
          <w:b/>
          <w:bCs/>
          <w:lang w:eastAsia="en-AU"/>
        </w:rPr>
      </w:pPr>
    </w:p>
    <w:p w14:paraId="0F657CAA" w14:textId="41ACA5C0" w:rsidR="006E4ABC" w:rsidRDefault="006E4ABC" w:rsidP="006E4ABC">
      <w:pPr>
        <w:ind w:right="-51"/>
        <w:rPr>
          <w:b/>
          <w:bCs/>
          <w:lang w:eastAsia="en-AU"/>
        </w:rPr>
      </w:pPr>
    </w:p>
    <w:p w14:paraId="175F9995" w14:textId="64932952" w:rsidR="006E4ABC" w:rsidRDefault="006E4ABC" w:rsidP="006E4ABC">
      <w:pPr>
        <w:ind w:right="-51"/>
        <w:rPr>
          <w:b/>
          <w:bCs/>
          <w:lang w:eastAsia="en-AU"/>
        </w:rPr>
      </w:pPr>
    </w:p>
    <w:p w14:paraId="7CA513DD" w14:textId="3B47F29A" w:rsidR="006E4ABC" w:rsidRDefault="006E4ABC" w:rsidP="006E4ABC">
      <w:pPr>
        <w:ind w:right="-51"/>
        <w:rPr>
          <w:b/>
          <w:bCs/>
          <w:lang w:eastAsia="en-AU"/>
        </w:rPr>
      </w:pPr>
    </w:p>
    <w:p w14:paraId="5232CECB" w14:textId="34B3078B" w:rsidR="006E4ABC" w:rsidRDefault="006E4ABC" w:rsidP="006E4ABC">
      <w:pPr>
        <w:ind w:right="-51"/>
        <w:rPr>
          <w:b/>
          <w:bCs/>
          <w:lang w:eastAsia="en-AU"/>
        </w:rPr>
      </w:pPr>
    </w:p>
    <w:p w14:paraId="53352807" w14:textId="20CDA3DB" w:rsidR="006E4ABC" w:rsidRDefault="006E4ABC" w:rsidP="006E4ABC">
      <w:pPr>
        <w:ind w:right="-51"/>
        <w:rPr>
          <w:b/>
          <w:bCs/>
          <w:lang w:eastAsia="en-AU"/>
        </w:rPr>
      </w:pPr>
    </w:p>
    <w:p w14:paraId="0C13D1B1" w14:textId="58D4D2C6" w:rsidR="006E4ABC" w:rsidRDefault="006E4ABC" w:rsidP="006E4ABC">
      <w:pPr>
        <w:ind w:right="-51"/>
        <w:rPr>
          <w:b/>
          <w:bCs/>
          <w:lang w:eastAsia="en-AU"/>
        </w:rPr>
      </w:pPr>
    </w:p>
    <w:p w14:paraId="77A6CA25" w14:textId="3EBC137A" w:rsidR="006E4ABC" w:rsidRDefault="006E4ABC" w:rsidP="006E4ABC">
      <w:pPr>
        <w:ind w:right="-51"/>
        <w:rPr>
          <w:b/>
          <w:bCs/>
          <w:lang w:eastAsia="en-AU"/>
        </w:rPr>
      </w:pPr>
    </w:p>
    <w:p w14:paraId="5044039D" w14:textId="5BEB94B8" w:rsidR="006E4ABC" w:rsidRDefault="006E4ABC" w:rsidP="006E4ABC">
      <w:pPr>
        <w:ind w:right="-51"/>
        <w:rPr>
          <w:b/>
          <w:bCs/>
          <w:lang w:eastAsia="en-AU"/>
        </w:rPr>
      </w:pPr>
    </w:p>
    <w:p w14:paraId="77B54BF4" w14:textId="7AAD4739" w:rsidR="006E4ABC" w:rsidRDefault="006E4ABC" w:rsidP="006E4ABC">
      <w:pPr>
        <w:ind w:right="-51"/>
        <w:rPr>
          <w:b/>
          <w:bCs/>
          <w:lang w:eastAsia="en-AU"/>
        </w:rPr>
      </w:pPr>
    </w:p>
    <w:p w14:paraId="64924F63" w14:textId="5C3B05EA" w:rsidR="006E4ABC" w:rsidRDefault="006E4ABC" w:rsidP="006E4ABC">
      <w:pPr>
        <w:ind w:right="-51"/>
        <w:rPr>
          <w:b/>
          <w:bCs/>
          <w:lang w:eastAsia="en-AU"/>
        </w:rPr>
      </w:pPr>
    </w:p>
    <w:p w14:paraId="5F5EDC4A" w14:textId="19580B16" w:rsidR="006E4ABC" w:rsidRDefault="006E4ABC" w:rsidP="006E4ABC">
      <w:pPr>
        <w:ind w:right="-51"/>
        <w:rPr>
          <w:b/>
          <w:bCs/>
          <w:lang w:eastAsia="en-AU"/>
        </w:rPr>
      </w:pPr>
    </w:p>
    <w:p w14:paraId="61ADFD31" w14:textId="4EBA4130" w:rsidR="006E4ABC" w:rsidRDefault="006E4ABC" w:rsidP="006E4ABC">
      <w:pPr>
        <w:ind w:right="-51"/>
        <w:rPr>
          <w:b/>
          <w:bCs/>
          <w:lang w:eastAsia="en-AU"/>
        </w:rPr>
      </w:pPr>
    </w:p>
    <w:p w14:paraId="5A63A8F3" w14:textId="3934295D" w:rsidR="006E4ABC" w:rsidRDefault="006E4ABC" w:rsidP="006E4ABC">
      <w:pPr>
        <w:ind w:right="-51"/>
        <w:rPr>
          <w:b/>
          <w:bCs/>
          <w:lang w:eastAsia="en-AU"/>
        </w:rPr>
      </w:pPr>
    </w:p>
    <w:p w14:paraId="2123A569" w14:textId="0D86BE55" w:rsidR="006E4ABC" w:rsidRDefault="006E4ABC" w:rsidP="006E4ABC">
      <w:pPr>
        <w:ind w:right="-51"/>
        <w:rPr>
          <w:b/>
          <w:bCs/>
          <w:lang w:eastAsia="en-AU"/>
        </w:rPr>
      </w:pPr>
    </w:p>
    <w:p w14:paraId="05406965" w14:textId="3A8C282F" w:rsidR="006E4ABC" w:rsidRDefault="006E4ABC" w:rsidP="006E4ABC">
      <w:pPr>
        <w:ind w:right="-51"/>
        <w:rPr>
          <w:b/>
          <w:bCs/>
          <w:lang w:eastAsia="en-AU"/>
        </w:rPr>
      </w:pPr>
    </w:p>
    <w:p w14:paraId="2DEE53AA" w14:textId="49F531C6" w:rsidR="006E4ABC" w:rsidRDefault="006E4ABC" w:rsidP="006E4ABC">
      <w:pPr>
        <w:ind w:right="-51"/>
        <w:rPr>
          <w:b/>
          <w:bCs/>
          <w:lang w:eastAsia="en-AU"/>
        </w:rPr>
      </w:pPr>
    </w:p>
    <w:p w14:paraId="5E8359CF" w14:textId="6B7C6602" w:rsidR="006E4ABC" w:rsidRDefault="006E4ABC" w:rsidP="006E4ABC">
      <w:pPr>
        <w:ind w:right="-51"/>
        <w:rPr>
          <w:b/>
          <w:bCs/>
          <w:lang w:eastAsia="en-AU"/>
        </w:rPr>
      </w:pPr>
    </w:p>
    <w:p w14:paraId="1E624B0C" w14:textId="515EF838" w:rsidR="006E4ABC" w:rsidRDefault="006E4ABC" w:rsidP="006E4ABC">
      <w:pPr>
        <w:ind w:right="-51"/>
        <w:rPr>
          <w:b/>
          <w:bCs/>
          <w:lang w:eastAsia="en-AU"/>
        </w:rPr>
      </w:pPr>
    </w:p>
    <w:p w14:paraId="436568D7" w14:textId="584756C2" w:rsidR="006E4ABC" w:rsidRDefault="006E4ABC" w:rsidP="006E4ABC">
      <w:pPr>
        <w:ind w:right="-51"/>
        <w:rPr>
          <w:b/>
          <w:bCs/>
          <w:lang w:eastAsia="en-AU"/>
        </w:rPr>
      </w:pPr>
    </w:p>
    <w:p w14:paraId="43D842E4" w14:textId="3AB761D4" w:rsidR="006E4ABC" w:rsidRDefault="006E4ABC" w:rsidP="006E4ABC">
      <w:pPr>
        <w:ind w:right="-51"/>
        <w:rPr>
          <w:b/>
          <w:bCs/>
          <w:lang w:eastAsia="en-AU"/>
        </w:rPr>
      </w:pPr>
    </w:p>
    <w:p w14:paraId="2830D26A" w14:textId="3ADE07B7" w:rsidR="006E4ABC" w:rsidRDefault="006E4ABC" w:rsidP="006E4ABC">
      <w:pPr>
        <w:ind w:right="-51"/>
        <w:rPr>
          <w:b/>
          <w:bCs/>
          <w:lang w:eastAsia="en-AU"/>
        </w:rPr>
      </w:pPr>
    </w:p>
    <w:p w14:paraId="72DAB7D7" w14:textId="7E216714" w:rsidR="006E4ABC" w:rsidRDefault="006E4ABC" w:rsidP="006E4ABC">
      <w:pPr>
        <w:ind w:right="-51"/>
        <w:rPr>
          <w:b/>
          <w:bCs/>
          <w:lang w:eastAsia="en-AU"/>
        </w:rPr>
      </w:pPr>
    </w:p>
    <w:p w14:paraId="627C6991" w14:textId="636C03C0" w:rsidR="006E4ABC" w:rsidRDefault="006E4ABC" w:rsidP="006E4ABC">
      <w:pPr>
        <w:ind w:right="-51"/>
        <w:rPr>
          <w:b/>
          <w:bCs/>
          <w:lang w:eastAsia="en-AU"/>
        </w:rPr>
      </w:pPr>
    </w:p>
    <w:p w14:paraId="41D8CC78" w14:textId="20499430" w:rsidR="006E4ABC" w:rsidRDefault="006E4ABC" w:rsidP="006E4ABC">
      <w:pPr>
        <w:ind w:right="-51"/>
        <w:rPr>
          <w:b/>
          <w:bCs/>
          <w:lang w:eastAsia="en-AU"/>
        </w:rPr>
      </w:pPr>
    </w:p>
    <w:p w14:paraId="41C6C310" w14:textId="5AFF7F6E" w:rsidR="006E4ABC" w:rsidRDefault="006E4ABC" w:rsidP="006E4ABC">
      <w:pPr>
        <w:ind w:right="-51"/>
        <w:rPr>
          <w:b/>
          <w:bCs/>
          <w:lang w:eastAsia="en-AU"/>
        </w:rPr>
      </w:pPr>
    </w:p>
    <w:p w14:paraId="16C889D0" w14:textId="5B03E524" w:rsidR="006E4ABC" w:rsidRDefault="006E4ABC" w:rsidP="006E4ABC">
      <w:pPr>
        <w:ind w:right="-51"/>
        <w:rPr>
          <w:b/>
          <w:bCs/>
          <w:lang w:eastAsia="en-AU"/>
        </w:rPr>
      </w:pPr>
    </w:p>
    <w:p w14:paraId="3F7A71F1" w14:textId="636060EF" w:rsidR="006E4ABC" w:rsidRDefault="006E4ABC" w:rsidP="006E4ABC">
      <w:pPr>
        <w:ind w:right="-51"/>
        <w:rPr>
          <w:b/>
          <w:bCs/>
          <w:lang w:eastAsia="en-AU"/>
        </w:rPr>
      </w:pPr>
    </w:p>
    <w:p w14:paraId="03739DA0" w14:textId="47A84F1F" w:rsidR="006E4ABC" w:rsidRDefault="006E4ABC" w:rsidP="006E4ABC">
      <w:pPr>
        <w:ind w:right="-51"/>
        <w:rPr>
          <w:b/>
          <w:bCs/>
          <w:lang w:eastAsia="en-AU"/>
        </w:rPr>
      </w:pPr>
    </w:p>
    <w:p w14:paraId="1EF02A03" w14:textId="1DBA8BA9" w:rsidR="006E4ABC" w:rsidRDefault="006E4ABC" w:rsidP="006E4ABC">
      <w:pPr>
        <w:ind w:right="-51"/>
        <w:rPr>
          <w:b/>
          <w:bCs/>
          <w:lang w:eastAsia="en-AU"/>
        </w:rPr>
      </w:pPr>
    </w:p>
    <w:p w14:paraId="188C93E2" w14:textId="57648A31" w:rsidR="006E4ABC" w:rsidRDefault="006E4ABC" w:rsidP="006E4ABC">
      <w:pPr>
        <w:ind w:right="-51"/>
        <w:rPr>
          <w:b/>
          <w:bCs/>
          <w:lang w:eastAsia="en-AU"/>
        </w:rPr>
      </w:pPr>
    </w:p>
    <w:p w14:paraId="47164B9F" w14:textId="3CC6156C" w:rsidR="006E4ABC" w:rsidRDefault="006E4ABC" w:rsidP="006E4ABC">
      <w:pPr>
        <w:ind w:right="-51"/>
        <w:rPr>
          <w:b/>
          <w:bCs/>
          <w:lang w:eastAsia="en-AU"/>
        </w:rPr>
      </w:pPr>
    </w:p>
    <w:p w14:paraId="1630A668" w14:textId="49DE5933" w:rsidR="006E4ABC" w:rsidRDefault="006E4ABC" w:rsidP="006E4ABC">
      <w:pPr>
        <w:ind w:right="-51"/>
        <w:rPr>
          <w:b/>
          <w:bCs/>
          <w:lang w:eastAsia="en-AU"/>
        </w:rPr>
      </w:pPr>
    </w:p>
    <w:p w14:paraId="7210DCBB" w14:textId="11B4D575" w:rsidR="006E4ABC" w:rsidRDefault="006E4ABC" w:rsidP="006E4ABC">
      <w:pPr>
        <w:ind w:right="-51"/>
        <w:rPr>
          <w:b/>
          <w:bCs/>
          <w:lang w:eastAsia="en-AU"/>
        </w:rPr>
      </w:pPr>
    </w:p>
    <w:p w14:paraId="616DA8BE" w14:textId="4243C293" w:rsidR="006E4ABC" w:rsidRDefault="006E4ABC" w:rsidP="006E4ABC">
      <w:pPr>
        <w:ind w:right="-51"/>
        <w:rPr>
          <w:b/>
          <w:bCs/>
          <w:lang w:eastAsia="en-AU"/>
        </w:rPr>
      </w:pPr>
    </w:p>
    <w:p w14:paraId="3C8C5AF1" w14:textId="65C85F84" w:rsidR="006E4ABC" w:rsidRDefault="006E4ABC" w:rsidP="006E4ABC">
      <w:pPr>
        <w:ind w:right="-51"/>
        <w:rPr>
          <w:b/>
          <w:bCs/>
          <w:lang w:eastAsia="en-AU"/>
        </w:rPr>
      </w:pPr>
    </w:p>
    <w:p w14:paraId="530548C2" w14:textId="7D37B8D3" w:rsidR="006E4ABC" w:rsidRDefault="006E4ABC" w:rsidP="006E4ABC">
      <w:pPr>
        <w:ind w:right="-51"/>
        <w:rPr>
          <w:b/>
          <w:bCs/>
          <w:lang w:eastAsia="en-AU"/>
        </w:rPr>
      </w:pPr>
    </w:p>
    <w:p w14:paraId="292613B9" w14:textId="7A876F5E" w:rsidR="00535E1D" w:rsidRDefault="00535E1D" w:rsidP="00AA5FD3">
      <w:pPr>
        <w:ind w:right="-51"/>
        <w:rPr>
          <w:b/>
          <w:bCs/>
          <w:lang w:eastAsia="en-AU"/>
        </w:rPr>
      </w:pPr>
    </w:p>
    <w:p w14:paraId="38C87258" w14:textId="77777777" w:rsidR="00AA5FD3" w:rsidRPr="00AB74D4" w:rsidRDefault="00AA5FD3" w:rsidP="00AA5FD3">
      <w:pPr>
        <w:ind w:right="-51"/>
        <w:rPr>
          <w:lang w:eastAsia="en-AU"/>
        </w:rPr>
      </w:pPr>
    </w:p>
    <w:p w14:paraId="7B80B679" w14:textId="5CE31E89" w:rsidR="00535E1D" w:rsidRPr="00AB74D4" w:rsidRDefault="00535E1D" w:rsidP="00535E1D">
      <w:pPr>
        <w:ind w:left="5957" w:right="-51"/>
        <w:jc w:val="right"/>
        <w:rPr>
          <w:b/>
          <w:bCs/>
          <w:u w:val="single"/>
          <w:lang w:eastAsia="en-AU"/>
        </w:rPr>
      </w:pPr>
      <w:r w:rsidRPr="00AB74D4">
        <w:rPr>
          <w:b/>
          <w:bCs/>
          <w:u w:val="single"/>
          <w:lang w:eastAsia="en-AU"/>
        </w:rPr>
        <w:lastRenderedPageBreak/>
        <w:t>ATTACHMENT</w:t>
      </w:r>
      <w:r>
        <w:rPr>
          <w:b/>
          <w:bCs/>
          <w:u w:val="single"/>
          <w:lang w:eastAsia="en-AU"/>
        </w:rPr>
        <w:t xml:space="preserve"> B</w:t>
      </w:r>
    </w:p>
    <w:p w14:paraId="13E52736" w14:textId="77777777" w:rsidR="00535E1D" w:rsidRPr="00AB74D4" w:rsidRDefault="00535E1D" w:rsidP="00535E1D">
      <w:pPr>
        <w:ind w:left="5957" w:right="-51"/>
        <w:jc w:val="right"/>
        <w:rPr>
          <w:lang w:eastAsia="en-AU"/>
        </w:rPr>
      </w:pPr>
    </w:p>
    <w:p w14:paraId="591E01C8" w14:textId="77777777" w:rsidR="00535E1D" w:rsidRPr="00AB74D4" w:rsidRDefault="00535E1D" w:rsidP="00535E1D">
      <w:pPr>
        <w:tabs>
          <w:tab w:val="right" w:pos="9072"/>
        </w:tabs>
        <w:ind w:right="91"/>
        <w:rPr>
          <w:sz w:val="20"/>
        </w:rPr>
      </w:pPr>
    </w:p>
    <w:p w14:paraId="6F373437" w14:textId="77777777" w:rsidR="00535E1D" w:rsidRPr="00AB74D4" w:rsidRDefault="00535E1D" w:rsidP="00535E1D">
      <w:pPr>
        <w:ind w:right="91"/>
        <w:rPr>
          <w:b/>
          <w:bCs/>
          <w:i/>
          <w:iCs/>
          <w:u w:val="single"/>
          <w:lang w:eastAsia="en-AU"/>
        </w:rPr>
      </w:pPr>
      <w:r w:rsidRPr="00AB74D4">
        <w:rPr>
          <w:b/>
          <w:bCs/>
          <w:u w:val="single"/>
          <w:lang w:eastAsia="en-AU"/>
        </w:rPr>
        <w:t xml:space="preserve">Details of the proposed </w:t>
      </w:r>
      <w:r w:rsidRPr="002C5A60">
        <w:rPr>
          <w:b/>
          <w:bCs/>
          <w:i/>
          <w:u w:val="single"/>
          <w:lang w:eastAsia="en-AU"/>
        </w:rPr>
        <w:t xml:space="preserve">Public Order (Protection of Persons and Property) Regulations 2019 </w:t>
      </w:r>
    </w:p>
    <w:p w14:paraId="33DB04A9" w14:textId="77777777" w:rsidR="00535E1D" w:rsidRPr="00AB74D4" w:rsidRDefault="00535E1D" w:rsidP="00535E1D">
      <w:pPr>
        <w:ind w:right="91"/>
        <w:rPr>
          <w:lang w:eastAsia="en-AU"/>
        </w:rPr>
      </w:pPr>
    </w:p>
    <w:p w14:paraId="744EA9C6" w14:textId="77777777" w:rsidR="00535E1D" w:rsidRPr="00B45EDC" w:rsidRDefault="00535E1D" w:rsidP="00535E1D">
      <w:pPr>
        <w:spacing w:after="120"/>
        <w:ind w:right="91"/>
        <w:rPr>
          <w:u w:val="single"/>
          <w:lang w:eastAsia="en-AU"/>
        </w:rPr>
      </w:pPr>
      <w:r w:rsidRPr="00B45EDC">
        <w:rPr>
          <w:u w:val="single"/>
          <w:lang w:eastAsia="en-AU"/>
        </w:rPr>
        <w:t>Proposed Section 1 – Name</w:t>
      </w:r>
    </w:p>
    <w:p w14:paraId="08D3FDBB" w14:textId="4D366B0D" w:rsidR="00535E1D" w:rsidRDefault="00535E1D" w:rsidP="00535E1D">
      <w:pPr>
        <w:ind w:right="91"/>
        <w:rPr>
          <w:lang w:eastAsia="en-AU"/>
        </w:rPr>
      </w:pPr>
      <w:r w:rsidRPr="00AB74D4">
        <w:rPr>
          <w:lang w:eastAsia="en-AU"/>
        </w:rPr>
        <w:t>This section provide</w:t>
      </w:r>
      <w:r>
        <w:rPr>
          <w:lang w:eastAsia="en-AU"/>
        </w:rPr>
        <w:t xml:space="preserve">s </w:t>
      </w:r>
      <w:r w:rsidRPr="00AB74D4">
        <w:rPr>
          <w:lang w:eastAsia="en-AU"/>
        </w:rPr>
        <w:t xml:space="preserve">the title of the proposed Regulations is the </w:t>
      </w:r>
      <w:r w:rsidRPr="006E0FE0">
        <w:rPr>
          <w:i/>
          <w:lang w:eastAsia="en-AU"/>
        </w:rPr>
        <w:t>Public Order (Protection of Persons</w:t>
      </w:r>
      <w:r>
        <w:rPr>
          <w:i/>
          <w:lang w:eastAsia="en-AU"/>
        </w:rPr>
        <w:t xml:space="preserve"> and Property) Regulations 2019.</w:t>
      </w:r>
    </w:p>
    <w:p w14:paraId="47B99885" w14:textId="77777777" w:rsidR="00535E1D" w:rsidRPr="00AB74D4" w:rsidRDefault="00535E1D" w:rsidP="00535E1D">
      <w:pPr>
        <w:ind w:right="91"/>
        <w:rPr>
          <w:lang w:eastAsia="en-AU"/>
        </w:rPr>
      </w:pPr>
    </w:p>
    <w:p w14:paraId="361CF8E3" w14:textId="77777777" w:rsidR="00535E1D" w:rsidRPr="00B45EDC" w:rsidRDefault="00535E1D" w:rsidP="00535E1D">
      <w:pPr>
        <w:spacing w:after="120"/>
        <w:ind w:right="91"/>
        <w:rPr>
          <w:u w:val="single"/>
          <w:lang w:eastAsia="en-AU"/>
        </w:rPr>
      </w:pPr>
      <w:r w:rsidRPr="00B45EDC">
        <w:rPr>
          <w:u w:val="single"/>
          <w:lang w:eastAsia="en-AU"/>
        </w:rPr>
        <w:t>Proposed Section 2 – Commencement</w:t>
      </w:r>
    </w:p>
    <w:p w14:paraId="1084FCC0" w14:textId="0082425A" w:rsidR="00535E1D" w:rsidRPr="00AB74D4" w:rsidRDefault="00535E1D" w:rsidP="00535E1D">
      <w:pPr>
        <w:ind w:right="91"/>
        <w:rPr>
          <w:lang w:eastAsia="en-AU"/>
        </w:rPr>
      </w:pPr>
      <w:r w:rsidRPr="00AB74D4">
        <w:rPr>
          <w:lang w:eastAsia="en-AU"/>
        </w:rPr>
        <w:t>This section provide</w:t>
      </w:r>
      <w:r>
        <w:rPr>
          <w:lang w:eastAsia="en-AU"/>
        </w:rPr>
        <w:t>s</w:t>
      </w:r>
      <w:r w:rsidRPr="00AB74D4">
        <w:rPr>
          <w:lang w:eastAsia="en-AU"/>
        </w:rPr>
        <w:t xml:space="preserve"> for the </w:t>
      </w:r>
      <w:r>
        <w:rPr>
          <w:lang w:eastAsia="en-AU"/>
        </w:rPr>
        <w:t>R</w:t>
      </w:r>
      <w:r w:rsidRPr="00AB74D4">
        <w:rPr>
          <w:lang w:eastAsia="en-AU"/>
        </w:rPr>
        <w:t>egulations</w:t>
      </w:r>
      <w:r w:rsidRPr="00AB74D4">
        <w:rPr>
          <w:i/>
        </w:rPr>
        <w:t xml:space="preserve"> </w:t>
      </w:r>
      <w:r w:rsidRPr="00AB74D4">
        <w:t xml:space="preserve">to </w:t>
      </w:r>
      <w:r w:rsidRPr="00AB74D4">
        <w:rPr>
          <w:lang w:eastAsia="en-AU"/>
        </w:rPr>
        <w:t xml:space="preserve">commence </w:t>
      </w:r>
      <w:r>
        <w:rPr>
          <w:lang w:eastAsia="en-AU"/>
        </w:rPr>
        <w:t>on 1 April 2019</w:t>
      </w:r>
      <w:r w:rsidRPr="00AB74D4">
        <w:rPr>
          <w:lang w:eastAsia="en-AU"/>
        </w:rPr>
        <w:t>.</w:t>
      </w:r>
    </w:p>
    <w:p w14:paraId="58E114E2" w14:textId="77777777" w:rsidR="00535E1D" w:rsidRPr="00AB74D4" w:rsidRDefault="00535E1D" w:rsidP="00535E1D">
      <w:pPr>
        <w:ind w:right="91"/>
      </w:pPr>
    </w:p>
    <w:p w14:paraId="4DEB18B6" w14:textId="77777777" w:rsidR="00535E1D" w:rsidRPr="00B45EDC" w:rsidRDefault="00535E1D" w:rsidP="00535E1D">
      <w:pPr>
        <w:spacing w:after="120"/>
        <w:ind w:right="91"/>
        <w:rPr>
          <w:u w:val="single"/>
          <w:lang w:eastAsia="en-AU"/>
        </w:rPr>
      </w:pPr>
      <w:r w:rsidRPr="00B45EDC">
        <w:rPr>
          <w:u w:val="single"/>
          <w:lang w:eastAsia="en-AU"/>
        </w:rPr>
        <w:t xml:space="preserve">Proposed Section 3 – </w:t>
      </w:r>
      <w:r>
        <w:rPr>
          <w:u w:val="single"/>
          <w:lang w:eastAsia="en-AU"/>
        </w:rPr>
        <w:t>Authority</w:t>
      </w:r>
    </w:p>
    <w:p w14:paraId="4F1FEC90" w14:textId="20002EAD" w:rsidR="00535E1D" w:rsidRPr="00E170B1" w:rsidRDefault="00535E1D" w:rsidP="00535E1D">
      <w:pPr>
        <w:ind w:right="91"/>
        <w:rPr>
          <w:lang w:eastAsia="en-AU"/>
        </w:rPr>
      </w:pPr>
      <w:r w:rsidRPr="00AB74D4">
        <w:rPr>
          <w:lang w:eastAsia="en-AU"/>
        </w:rPr>
        <w:t>This section provide</w:t>
      </w:r>
      <w:r>
        <w:rPr>
          <w:lang w:eastAsia="en-AU"/>
        </w:rPr>
        <w:t>s</w:t>
      </w:r>
      <w:r w:rsidRPr="00AB74D4">
        <w:rPr>
          <w:lang w:eastAsia="en-AU"/>
        </w:rPr>
        <w:t xml:space="preserve"> </w:t>
      </w:r>
      <w:r w:rsidR="00AE3B43">
        <w:rPr>
          <w:lang w:eastAsia="en-AU"/>
        </w:rPr>
        <w:t>for</w:t>
      </w:r>
      <w:r w:rsidRPr="00AB74D4">
        <w:rPr>
          <w:lang w:eastAsia="en-AU"/>
        </w:rPr>
        <w:t xml:space="preserve"> the</w:t>
      </w:r>
      <w:r w:rsidR="00AE3B43">
        <w:rPr>
          <w:lang w:eastAsia="en-AU"/>
        </w:rPr>
        <w:t xml:space="preserve"> </w:t>
      </w:r>
      <w:r w:rsidRPr="00AB74D4">
        <w:rPr>
          <w:lang w:eastAsia="en-AU"/>
        </w:rPr>
        <w:t>Regulations</w:t>
      </w:r>
      <w:r w:rsidRPr="00AB74D4">
        <w:rPr>
          <w:i/>
        </w:rPr>
        <w:t xml:space="preserve"> </w:t>
      </w:r>
      <w:r w:rsidRPr="00AB74D4">
        <w:rPr>
          <w:lang w:eastAsia="en-AU"/>
        </w:rPr>
        <w:t xml:space="preserve">to </w:t>
      </w:r>
      <w:proofErr w:type="gramStart"/>
      <w:r w:rsidRPr="00AB74D4">
        <w:rPr>
          <w:lang w:eastAsia="en-AU"/>
        </w:rPr>
        <w:t>be made</w:t>
      </w:r>
      <w:proofErr w:type="gramEnd"/>
      <w:r w:rsidRPr="00AB74D4">
        <w:rPr>
          <w:lang w:eastAsia="en-AU"/>
        </w:rPr>
        <w:t xml:space="preserve"> under the </w:t>
      </w:r>
      <w:r w:rsidRPr="006E0FE0">
        <w:rPr>
          <w:i/>
          <w:lang w:eastAsia="en-AU"/>
        </w:rPr>
        <w:t>Public Order (Protection of Persons and Property) Act 1971</w:t>
      </w:r>
      <w:r>
        <w:rPr>
          <w:i/>
          <w:lang w:eastAsia="en-AU"/>
        </w:rPr>
        <w:t xml:space="preserve"> </w:t>
      </w:r>
      <w:r>
        <w:rPr>
          <w:lang w:eastAsia="en-AU"/>
        </w:rPr>
        <w:t>(the Act)</w:t>
      </w:r>
    </w:p>
    <w:p w14:paraId="16C3201D" w14:textId="77777777" w:rsidR="00535E1D" w:rsidRPr="00AB74D4" w:rsidRDefault="00535E1D" w:rsidP="00535E1D">
      <w:pPr>
        <w:ind w:right="91"/>
        <w:rPr>
          <w:lang w:eastAsia="en-AU"/>
        </w:rPr>
      </w:pPr>
    </w:p>
    <w:p w14:paraId="56B3BD2B" w14:textId="77777777" w:rsidR="00535E1D" w:rsidRDefault="00535E1D" w:rsidP="00535E1D">
      <w:pPr>
        <w:spacing w:after="120"/>
        <w:ind w:right="91"/>
        <w:rPr>
          <w:u w:val="single"/>
          <w:lang w:eastAsia="en-AU"/>
        </w:rPr>
      </w:pPr>
      <w:r>
        <w:rPr>
          <w:u w:val="single"/>
          <w:lang w:eastAsia="en-AU"/>
        </w:rPr>
        <w:t>Proposed Section 4 – Schedules</w:t>
      </w:r>
    </w:p>
    <w:p w14:paraId="486D0325" w14:textId="225DDBC2" w:rsidR="00535E1D" w:rsidRPr="00FD444B" w:rsidRDefault="00535E1D" w:rsidP="00535E1D">
      <w:pPr>
        <w:spacing w:after="120"/>
        <w:ind w:right="91"/>
        <w:rPr>
          <w:lang w:eastAsia="en-AU"/>
        </w:rPr>
      </w:pPr>
      <w:r>
        <w:rPr>
          <w:lang w:eastAsia="en-AU"/>
        </w:rPr>
        <w:t xml:space="preserve">The </w:t>
      </w:r>
      <w:r w:rsidR="00914506">
        <w:rPr>
          <w:lang w:eastAsia="en-AU"/>
        </w:rPr>
        <w:t>section provides</w:t>
      </w:r>
      <w:r>
        <w:rPr>
          <w:lang w:eastAsia="en-AU"/>
        </w:rPr>
        <w:t xml:space="preserve"> each instrument specified in a schedule to this instrument </w:t>
      </w:r>
      <w:proofErr w:type="gramStart"/>
      <w:r>
        <w:rPr>
          <w:lang w:eastAsia="en-AU"/>
        </w:rPr>
        <w:t>would be amended or repealed as set out in this instrument</w:t>
      </w:r>
      <w:proofErr w:type="gramEnd"/>
      <w:r>
        <w:rPr>
          <w:lang w:eastAsia="en-AU"/>
        </w:rPr>
        <w:t>.</w:t>
      </w:r>
    </w:p>
    <w:p w14:paraId="191E8B32" w14:textId="77777777" w:rsidR="00535E1D" w:rsidRPr="00B45EDC" w:rsidRDefault="00535E1D" w:rsidP="00535E1D">
      <w:pPr>
        <w:spacing w:after="120"/>
        <w:ind w:right="91"/>
        <w:rPr>
          <w:u w:val="single"/>
          <w:lang w:eastAsia="en-AU"/>
        </w:rPr>
      </w:pPr>
      <w:r w:rsidRPr="00B45EDC">
        <w:rPr>
          <w:u w:val="single"/>
          <w:lang w:eastAsia="en-AU"/>
        </w:rPr>
        <w:t>Proposed Section </w:t>
      </w:r>
      <w:r>
        <w:rPr>
          <w:u w:val="single"/>
          <w:lang w:eastAsia="en-AU"/>
        </w:rPr>
        <w:t>5</w:t>
      </w:r>
      <w:r w:rsidRPr="00B45EDC">
        <w:rPr>
          <w:u w:val="single"/>
          <w:lang w:eastAsia="en-AU"/>
        </w:rPr>
        <w:t xml:space="preserve"> – Definitions</w:t>
      </w:r>
    </w:p>
    <w:p w14:paraId="43CEAE18" w14:textId="2EB78D21" w:rsidR="00535E1D" w:rsidRPr="00E170B1" w:rsidRDefault="00535E1D" w:rsidP="00535E1D">
      <w:pPr>
        <w:ind w:right="91"/>
        <w:rPr>
          <w:i/>
          <w:lang w:eastAsia="en-AU"/>
        </w:rPr>
      </w:pPr>
      <w:r w:rsidRPr="00AB74D4">
        <w:rPr>
          <w:lang w:eastAsia="en-AU"/>
        </w:rPr>
        <w:t xml:space="preserve">This </w:t>
      </w:r>
      <w:r w:rsidR="00914506">
        <w:rPr>
          <w:lang w:eastAsia="en-AU"/>
        </w:rPr>
        <w:t>section provides</w:t>
      </w:r>
      <w:r>
        <w:rPr>
          <w:lang w:eastAsia="en-AU"/>
        </w:rPr>
        <w:t xml:space="preserve"> </w:t>
      </w:r>
      <w:r w:rsidRPr="00537EF0">
        <w:rPr>
          <w:lang w:eastAsia="en-AU"/>
        </w:rPr>
        <w:t>references to</w:t>
      </w:r>
      <w:r>
        <w:rPr>
          <w:lang w:eastAsia="en-AU"/>
        </w:rPr>
        <w:t xml:space="preserve"> the</w:t>
      </w:r>
      <w:r w:rsidRPr="00537EF0">
        <w:rPr>
          <w:lang w:eastAsia="en-AU"/>
        </w:rPr>
        <w:t xml:space="preserve"> ‘Act’ in the Regulations means the </w:t>
      </w:r>
      <w:r w:rsidRPr="00384FBC">
        <w:rPr>
          <w:i/>
          <w:lang w:eastAsia="en-AU"/>
        </w:rPr>
        <w:t>Public Order (Protection o</w:t>
      </w:r>
      <w:r>
        <w:rPr>
          <w:i/>
          <w:lang w:eastAsia="en-AU"/>
        </w:rPr>
        <w:t>f Persons and Property) Act 1971</w:t>
      </w:r>
      <w:r w:rsidRPr="00537EF0">
        <w:rPr>
          <w:lang w:eastAsia="en-AU"/>
        </w:rPr>
        <w:t>.</w:t>
      </w:r>
    </w:p>
    <w:p w14:paraId="6AF999A5" w14:textId="77777777" w:rsidR="00535E1D" w:rsidRDefault="00535E1D" w:rsidP="00535E1D">
      <w:pPr>
        <w:ind w:right="91"/>
        <w:rPr>
          <w:lang w:eastAsia="en-AU"/>
        </w:rPr>
      </w:pPr>
    </w:p>
    <w:p w14:paraId="0488415C" w14:textId="6A5E6A19" w:rsidR="00535E1D" w:rsidRDefault="00535E1D" w:rsidP="00535E1D">
      <w:pPr>
        <w:ind w:right="91"/>
        <w:rPr>
          <w:lang w:eastAsia="en-AU"/>
        </w:rPr>
      </w:pPr>
      <w:r>
        <w:rPr>
          <w:lang w:eastAsia="en-AU"/>
        </w:rPr>
        <w:t xml:space="preserve">The </w:t>
      </w:r>
      <w:r w:rsidR="00914506">
        <w:rPr>
          <w:lang w:eastAsia="en-AU"/>
        </w:rPr>
        <w:t>section</w:t>
      </w:r>
      <w:r>
        <w:rPr>
          <w:lang w:eastAsia="en-AU"/>
        </w:rPr>
        <w:t xml:space="preserve"> includes a number of expressions used in this instrument as defined in the Act, including constable; frisk search; and Police Force.</w:t>
      </w:r>
    </w:p>
    <w:p w14:paraId="7A4027FB" w14:textId="77777777" w:rsidR="00535E1D" w:rsidRDefault="00535E1D" w:rsidP="00535E1D">
      <w:pPr>
        <w:ind w:right="91"/>
        <w:rPr>
          <w:lang w:eastAsia="en-AU"/>
        </w:rPr>
      </w:pPr>
    </w:p>
    <w:p w14:paraId="0A4AC5EB" w14:textId="6F69883D" w:rsidR="00535E1D" w:rsidRDefault="00914506" w:rsidP="00535E1D">
      <w:pPr>
        <w:ind w:right="91"/>
        <w:rPr>
          <w:lang w:eastAsia="en-AU"/>
        </w:rPr>
      </w:pPr>
      <w:r>
        <w:rPr>
          <w:lang w:eastAsia="en-AU"/>
        </w:rPr>
        <w:t>This section provides</w:t>
      </w:r>
      <w:r w:rsidR="00535E1D">
        <w:rPr>
          <w:lang w:eastAsia="en-AU"/>
        </w:rPr>
        <w:t xml:space="preserve"> the</w:t>
      </w:r>
      <w:r>
        <w:rPr>
          <w:lang w:eastAsia="en-AU"/>
        </w:rPr>
        <w:t xml:space="preserve"> definition of</w:t>
      </w:r>
      <w:r w:rsidR="00535E1D">
        <w:rPr>
          <w:lang w:eastAsia="en-AU"/>
        </w:rPr>
        <w:t xml:space="preserve"> ‘authorised officer’ </w:t>
      </w:r>
      <w:proofErr w:type="gramStart"/>
      <w:r w:rsidR="00535E1D">
        <w:rPr>
          <w:lang w:eastAsia="en-AU"/>
        </w:rPr>
        <w:t>has</w:t>
      </w:r>
      <w:proofErr w:type="gramEnd"/>
      <w:r w:rsidR="00535E1D">
        <w:rPr>
          <w:lang w:eastAsia="en-AU"/>
        </w:rPr>
        <w:t xml:space="preserve"> the same meaning as in Part IIA of the Act.</w:t>
      </w:r>
    </w:p>
    <w:p w14:paraId="7197740D" w14:textId="77777777" w:rsidR="00535E1D" w:rsidRDefault="00535E1D" w:rsidP="00535E1D">
      <w:pPr>
        <w:ind w:right="91"/>
        <w:rPr>
          <w:lang w:eastAsia="en-AU"/>
        </w:rPr>
      </w:pPr>
    </w:p>
    <w:p w14:paraId="5A4C12F4" w14:textId="76572EA5" w:rsidR="00535E1D" w:rsidRDefault="00914506" w:rsidP="00535E1D">
      <w:pPr>
        <w:ind w:right="91"/>
        <w:rPr>
          <w:lang w:eastAsia="en-AU"/>
        </w:rPr>
      </w:pPr>
      <w:r>
        <w:rPr>
          <w:lang w:eastAsia="en-AU"/>
        </w:rPr>
        <w:t>This section specifies</w:t>
      </w:r>
      <w:r w:rsidR="00535E1D">
        <w:rPr>
          <w:lang w:eastAsia="en-AU"/>
        </w:rPr>
        <w:t xml:space="preserve"> the definition of the ‘identity card’ of an authorised officer. The card would include a statement that the holder of the card is an authorised officer for the purposes of Part IIA of the Act, state the office held by the issuer of the card and contain a recent photograph of the officer. The term </w:t>
      </w:r>
      <w:proofErr w:type="gramStart"/>
      <w:r w:rsidR="00535E1D">
        <w:rPr>
          <w:lang w:eastAsia="en-AU"/>
        </w:rPr>
        <w:t>was defined</w:t>
      </w:r>
      <w:proofErr w:type="gramEnd"/>
      <w:r w:rsidR="00535E1D">
        <w:rPr>
          <w:lang w:eastAsia="en-AU"/>
        </w:rPr>
        <w:t xml:space="preserve"> in section 5 of the POPPP Regulations. The proposed Regulations move the term to the definition section to keep all defined terms together.</w:t>
      </w:r>
    </w:p>
    <w:p w14:paraId="337FFAC6" w14:textId="77777777" w:rsidR="00535E1D" w:rsidRDefault="00535E1D" w:rsidP="00535E1D">
      <w:pPr>
        <w:ind w:right="91"/>
        <w:rPr>
          <w:lang w:eastAsia="en-AU"/>
        </w:rPr>
      </w:pPr>
    </w:p>
    <w:p w14:paraId="4FC4597E" w14:textId="6DB946A9" w:rsidR="00535E1D" w:rsidRDefault="00914506" w:rsidP="00535E1D">
      <w:pPr>
        <w:ind w:right="91"/>
        <w:rPr>
          <w:lang w:eastAsia="en-AU"/>
        </w:rPr>
      </w:pPr>
      <w:r>
        <w:rPr>
          <w:lang w:eastAsia="en-AU"/>
        </w:rPr>
        <w:t>This section provides</w:t>
      </w:r>
      <w:r w:rsidR="00535E1D">
        <w:rPr>
          <w:lang w:eastAsia="en-AU"/>
        </w:rPr>
        <w:t xml:space="preserve"> the </w:t>
      </w:r>
      <w:r w:rsidR="00535E1D" w:rsidRPr="00537EF0">
        <w:rPr>
          <w:lang w:eastAsia="en-AU"/>
        </w:rPr>
        <w:t xml:space="preserve">‘Integrity Commissioner’ </w:t>
      </w:r>
      <w:proofErr w:type="gramStart"/>
      <w:r w:rsidR="00535E1D" w:rsidRPr="00537EF0">
        <w:rPr>
          <w:lang w:eastAsia="en-AU"/>
        </w:rPr>
        <w:t>has</w:t>
      </w:r>
      <w:proofErr w:type="gramEnd"/>
      <w:r w:rsidR="00535E1D" w:rsidRPr="00537EF0">
        <w:rPr>
          <w:lang w:eastAsia="en-AU"/>
        </w:rPr>
        <w:t xml:space="preserve"> the same meaning under the </w:t>
      </w:r>
      <w:r w:rsidR="00535E1D" w:rsidRPr="003258BD">
        <w:rPr>
          <w:i/>
          <w:lang w:eastAsia="en-AU"/>
        </w:rPr>
        <w:t>Law Enforcement Integrity Commissioner Act 2006</w:t>
      </w:r>
      <w:r w:rsidR="00535E1D" w:rsidRPr="00537EF0">
        <w:rPr>
          <w:lang w:eastAsia="en-AU"/>
        </w:rPr>
        <w:t>.</w:t>
      </w:r>
    </w:p>
    <w:p w14:paraId="3AAA0F44" w14:textId="77777777" w:rsidR="00535E1D" w:rsidRDefault="00535E1D" w:rsidP="00535E1D">
      <w:pPr>
        <w:ind w:right="91"/>
        <w:rPr>
          <w:lang w:eastAsia="en-AU"/>
        </w:rPr>
      </w:pPr>
    </w:p>
    <w:p w14:paraId="29186B09" w14:textId="69BF685F" w:rsidR="00535E1D" w:rsidRDefault="00914506" w:rsidP="00535E1D">
      <w:pPr>
        <w:ind w:right="91"/>
        <w:rPr>
          <w:lang w:eastAsia="en-AU"/>
        </w:rPr>
      </w:pPr>
      <w:r>
        <w:rPr>
          <w:lang w:eastAsia="en-AU"/>
        </w:rPr>
        <w:t>The note</w:t>
      </w:r>
      <w:r w:rsidR="00535E1D">
        <w:rPr>
          <w:lang w:eastAsia="en-AU"/>
        </w:rPr>
        <w:t xml:space="preserve"> at the end of section 5 clarifies Part 2 of the Regulations and Part IIA of the Act only apply to investigatory authorities listed in section 6 of this instrument.</w:t>
      </w:r>
    </w:p>
    <w:p w14:paraId="28CF0F1D" w14:textId="77777777" w:rsidR="00535E1D" w:rsidRDefault="00535E1D" w:rsidP="00535E1D">
      <w:pPr>
        <w:ind w:right="91"/>
        <w:rPr>
          <w:lang w:eastAsia="en-AU"/>
        </w:rPr>
      </w:pPr>
    </w:p>
    <w:p w14:paraId="2A839305" w14:textId="77777777" w:rsidR="00535E1D" w:rsidRDefault="00535E1D" w:rsidP="00535E1D">
      <w:pPr>
        <w:ind w:right="91"/>
        <w:rPr>
          <w:b/>
          <w:lang w:eastAsia="en-AU"/>
        </w:rPr>
      </w:pPr>
      <w:r>
        <w:rPr>
          <w:b/>
          <w:lang w:eastAsia="en-AU"/>
        </w:rPr>
        <w:t xml:space="preserve">Part 2 – Provisions relating to premises of certain investigatory authorities </w:t>
      </w:r>
      <w:r>
        <w:rPr>
          <w:b/>
          <w:lang w:eastAsia="en-AU"/>
        </w:rPr>
        <w:br/>
      </w:r>
    </w:p>
    <w:p w14:paraId="14ABE53C" w14:textId="77777777" w:rsidR="00535E1D" w:rsidRPr="00FD444B" w:rsidRDefault="00535E1D" w:rsidP="00535E1D">
      <w:pPr>
        <w:ind w:right="91"/>
        <w:rPr>
          <w:b/>
          <w:lang w:eastAsia="en-AU"/>
        </w:rPr>
      </w:pPr>
      <w:r w:rsidRPr="00FD444B">
        <w:rPr>
          <w:b/>
          <w:lang w:eastAsia="en-AU"/>
        </w:rPr>
        <w:t>Division 1 – Investigatory authorities to which Part IIA of the Act applies.</w:t>
      </w:r>
    </w:p>
    <w:p w14:paraId="2185EE0A" w14:textId="77777777" w:rsidR="00535E1D" w:rsidRDefault="00535E1D" w:rsidP="00535E1D">
      <w:pPr>
        <w:ind w:right="91"/>
        <w:rPr>
          <w:lang w:eastAsia="en-AU"/>
        </w:rPr>
      </w:pPr>
    </w:p>
    <w:p w14:paraId="2A09B4CD" w14:textId="2BA1157A" w:rsidR="00535E1D" w:rsidRDefault="00535E1D" w:rsidP="00535E1D">
      <w:pPr>
        <w:ind w:right="91"/>
        <w:rPr>
          <w:b/>
          <w:lang w:eastAsia="en-AU"/>
        </w:rPr>
      </w:pPr>
      <w:r w:rsidRPr="00BA2694">
        <w:rPr>
          <w:lang w:eastAsia="en-AU"/>
        </w:rPr>
        <w:lastRenderedPageBreak/>
        <w:t>Part 2 inserts a new division 1 clarifying the authorities that are subject to Part IIA of the Act and these Regulations.</w:t>
      </w:r>
    </w:p>
    <w:p w14:paraId="5169D4AB" w14:textId="77777777" w:rsidR="00535E1D" w:rsidRPr="001A7244" w:rsidRDefault="00535E1D" w:rsidP="00535E1D">
      <w:pPr>
        <w:ind w:right="91"/>
        <w:rPr>
          <w:u w:val="single"/>
          <w:lang w:eastAsia="en-AU"/>
        </w:rPr>
      </w:pPr>
      <w:r>
        <w:rPr>
          <w:b/>
          <w:lang w:eastAsia="en-AU"/>
        </w:rPr>
        <w:br/>
      </w:r>
      <w:r w:rsidRPr="001A7244">
        <w:rPr>
          <w:u w:val="single"/>
          <w:lang w:eastAsia="en-AU"/>
        </w:rPr>
        <w:t xml:space="preserve">Proposed </w:t>
      </w:r>
      <w:r>
        <w:rPr>
          <w:u w:val="single"/>
          <w:lang w:eastAsia="en-AU"/>
        </w:rPr>
        <w:t>section </w:t>
      </w:r>
      <w:proofErr w:type="gramStart"/>
      <w:r>
        <w:rPr>
          <w:u w:val="single"/>
          <w:lang w:eastAsia="en-AU"/>
        </w:rPr>
        <w:t>6</w:t>
      </w:r>
      <w:proofErr w:type="gramEnd"/>
      <w:r>
        <w:rPr>
          <w:u w:val="single"/>
          <w:lang w:eastAsia="en-AU"/>
        </w:rPr>
        <w:t xml:space="preserve"> – Investigatory authorities to which Part IIA of the Act applies.</w:t>
      </w:r>
    </w:p>
    <w:p w14:paraId="641086CD" w14:textId="77777777" w:rsidR="00535E1D" w:rsidRDefault="00535E1D" w:rsidP="00535E1D">
      <w:pPr>
        <w:ind w:right="91"/>
        <w:rPr>
          <w:b/>
          <w:lang w:eastAsia="en-AU"/>
        </w:rPr>
      </w:pPr>
    </w:p>
    <w:p w14:paraId="691048C7" w14:textId="77777777" w:rsidR="00535E1D" w:rsidRDefault="00535E1D" w:rsidP="00535E1D">
      <w:pPr>
        <w:ind w:right="91"/>
      </w:pPr>
      <w:r>
        <w:rPr>
          <w:lang w:eastAsia="en-AU"/>
        </w:rPr>
        <w:t>The proposed item would prescribe for the purpose of Part IIA of the Act</w:t>
      </w:r>
      <w:r>
        <w:t>:</w:t>
      </w:r>
    </w:p>
    <w:p w14:paraId="30C4E01F" w14:textId="77777777" w:rsidR="00535E1D" w:rsidRPr="00E170B1" w:rsidRDefault="00535E1D" w:rsidP="00535E1D">
      <w:pPr>
        <w:pStyle w:val="ListParagraph"/>
        <w:numPr>
          <w:ilvl w:val="0"/>
          <w:numId w:val="37"/>
        </w:numPr>
        <w:ind w:right="91"/>
        <w:rPr>
          <w:b/>
          <w:lang w:eastAsia="en-AU"/>
        </w:rPr>
      </w:pPr>
      <w:r>
        <w:t xml:space="preserve">The Australian </w:t>
      </w:r>
      <w:r w:rsidRPr="00263A7D">
        <w:t>Criminal Intelligence Commission</w:t>
      </w:r>
      <w:r>
        <w:t>;</w:t>
      </w:r>
    </w:p>
    <w:p w14:paraId="0BD6D956" w14:textId="77777777" w:rsidR="00535E1D" w:rsidRDefault="00535E1D" w:rsidP="00535E1D">
      <w:pPr>
        <w:pStyle w:val="ListParagraph"/>
        <w:numPr>
          <w:ilvl w:val="0"/>
          <w:numId w:val="37"/>
        </w:numPr>
        <w:ind w:right="91"/>
        <w:rPr>
          <w:lang w:eastAsia="en-AU"/>
        </w:rPr>
      </w:pPr>
      <w:r>
        <w:t>The Integrity Commissioner.</w:t>
      </w:r>
    </w:p>
    <w:p w14:paraId="4C5C6413" w14:textId="77777777" w:rsidR="00535E1D" w:rsidRDefault="00535E1D" w:rsidP="00535E1D">
      <w:pPr>
        <w:ind w:right="91"/>
        <w:rPr>
          <w:lang w:eastAsia="en-AU"/>
        </w:rPr>
      </w:pPr>
    </w:p>
    <w:p w14:paraId="0F7810B6" w14:textId="77777777" w:rsidR="00535E1D" w:rsidRDefault="00535E1D" w:rsidP="00535E1D">
      <w:pPr>
        <w:ind w:right="91"/>
        <w:rPr>
          <w:u w:val="single"/>
          <w:lang w:eastAsia="en-AU"/>
        </w:rPr>
      </w:pPr>
      <w:r>
        <w:rPr>
          <w:b/>
          <w:lang w:eastAsia="en-AU"/>
        </w:rPr>
        <w:t>Division 2 – Limits on exercising powers under sections 13C an 13D of the Act.</w:t>
      </w:r>
    </w:p>
    <w:p w14:paraId="0C25C780" w14:textId="77777777" w:rsidR="00535E1D" w:rsidRDefault="00535E1D" w:rsidP="00535E1D">
      <w:pPr>
        <w:ind w:right="91"/>
        <w:rPr>
          <w:u w:val="single"/>
          <w:lang w:eastAsia="en-AU"/>
        </w:rPr>
      </w:pPr>
    </w:p>
    <w:p w14:paraId="20632184" w14:textId="16275E5B" w:rsidR="00535E1D" w:rsidRPr="00FD444B" w:rsidRDefault="00535E1D" w:rsidP="00535E1D">
      <w:pPr>
        <w:ind w:right="91"/>
        <w:rPr>
          <w:lang w:eastAsia="en-AU"/>
        </w:rPr>
      </w:pPr>
      <w:r w:rsidRPr="00FD444B">
        <w:rPr>
          <w:lang w:eastAsia="en-AU"/>
        </w:rPr>
        <w:t xml:space="preserve">Sections 13C and 13D of the Act set </w:t>
      </w:r>
      <w:proofErr w:type="spellStart"/>
      <w:r w:rsidRPr="00FD444B">
        <w:rPr>
          <w:lang w:eastAsia="en-AU"/>
        </w:rPr>
        <w:t>outlimits</w:t>
      </w:r>
      <w:proofErr w:type="spellEnd"/>
      <w:r w:rsidRPr="00FD444B">
        <w:rPr>
          <w:lang w:eastAsia="en-AU"/>
        </w:rPr>
        <w:t xml:space="preserve"> to the powers that </w:t>
      </w:r>
      <w:proofErr w:type="gramStart"/>
      <w:r w:rsidRPr="00FD444B">
        <w:rPr>
          <w:lang w:eastAsia="en-AU"/>
        </w:rPr>
        <w:t>can be exercised</w:t>
      </w:r>
      <w:proofErr w:type="gramEnd"/>
      <w:r w:rsidRPr="00FD444B">
        <w:rPr>
          <w:lang w:eastAsia="en-AU"/>
        </w:rPr>
        <w:t xml:space="preserve"> by an authorised officer. Th</w:t>
      </w:r>
      <w:r>
        <w:rPr>
          <w:lang w:eastAsia="en-AU"/>
        </w:rPr>
        <w:t xml:space="preserve">is Division </w:t>
      </w:r>
      <w:r w:rsidRPr="00FD444B">
        <w:rPr>
          <w:lang w:eastAsia="en-AU"/>
        </w:rPr>
        <w:t>also make</w:t>
      </w:r>
      <w:r>
        <w:rPr>
          <w:lang w:eastAsia="en-AU"/>
        </w:rPr>
        <w:t>s</w:t>
      </w:r>
      <w:r w:rsidRPr="00FD444B">
        <w:rPr>
          <w:lang w:eastAsia="en-AU"/>
        </w:rPr>
        <w:t xml:space="preserve"> provision for additional limitations to </w:t>
      </w:r>
      <w:proofErr w:type="gramStart"/>
      <w:r w:rsidRPr="00FD444B">
        <w:rPr>
          <w:lang w:eastAsia="en-AU"/>
        </w:rPr>
        <w:t>be imposed</w:t>
      </w:r>
      <w:proofErr w:type="gramEnd"/>
      <w:r w:rsidRPr="00FD444B">
        <w:rPr>
          <w:lang w:eastAsia="en-AU"/>
        </w:rPr>
        <w:t xml:space="preserve"> by the Regulations</w:t>
      </w:r>
      <w:r>
        <w:rPr>
          <w:lang w:eastAsia="en-AU"/>
        </w:rPr>
        <w:t xml:space="preserve"> made under the Act</w:t>
      </w:r>
      <w:r w:rsidRPr="00FD444B">
        <w:rPr>
          <w:lang w:eastAsia="en-AU"/>
        </w:rPr>
        <w:t xml:space="preserve">. Division 2 </w:t>
      </w:r>
      <w:r w:rsidR="00914506">
        <w:rPr>
          <w:lang w:eastAsia="en-AU"/>
        </w:rPr>
        <w:t>s</w:t>
      </w:r>
      <w:r w:rsidRPr="00FD444B">
        <w:rPr>
          <w:lang w:eastAsia="en-AU"/>
        </w:rPr>
        <w:t>et</w:t>
      </w:r>
      <w:r w:rsidR="00914506">
        <w:rPr>
          <w:lang w:eastAsia="en-AU"/>
        </w:rPr>
        <w:t>s</w:t>
      </w:r>
      <w:r w:rsidRPr="00FD444B">
        <w:rPr>
          <w:lang w:eastAsia="en-AU"/>
        </w:rPr>
        <w:t xml:space="preserve"> out the </w:t>
      </w:r>
      <w:r>
        <w:rPr>
          <w:lang w:eastAsia="en-AU"/>
        </w:rPr>
        <w:t xml:space="preserve">additional limits of </w:t>
      </w:r>
      <w:r w:rsidRPr="00FD444B">
        <w:rPr>
          <w:lang w:eastAsia="en-AU"/>
        </w:rPr>
        <w:t xml:space="preserve">powers that </w:t>
      </w:r>
      <w:proofErr w:type="gramStart"/>
      <w:r w:rsidRPr="00FD444B">
        <w:rPr>
          <w:lang w:eastAsia="en-AU"/>
        </w:rPr>
        <w:t>can be exercised</w:t>
      </w:r>
      <w:proofErr w:type="gramEnd"/>
      <w:r w:rsidRPr="00FD444B">
        <w:rPr>
          <w:lang w:eastAsia="en-AU"/>
        </w:rPr>
        <w:t xml:space="preserve"> by an authorised officer.</w:t>
      </w:r>
    </w:p>
    <w:p w14:paraId="16097848" w14:textId="77777777" w:rsidR="00535E1D" w:rsidRDefault="00535E1D" w:rsidP="00535E1D">
      <w:pPr>
        <w:ind w:right="91"/>
        <w:rPr>
          <w:u w:val="single"/>
          <w:lang w:eastAsia="en-AU"/>
        </w:rPr>
      </w:pPr>
    </w:p>
    <w:p w14:paraId="045825E5" w14:textId="77777777" w:rsidR="00535E1D" w:rsidRDefault="00535E1D" w:rsidP="00535E1D">
      <w:pPr>
        <w:ind w:right="91"/>
        <w:rPr>
          <w:b/>
          <w:lang w:eastAsia="en-AU"/>
        </w:rPr>
      </w:pPr>
      <w:r w:rsidRPr="001A7244">
        <w:rPr>
          <w:u w:val="single"/>
          <w:lang w:eastAsia="en-AU"/>
        </w:rPr>
        <w:t xml:space="preserve">Proposed </w:t>
      </w:r>
      <w:r>
        <w:rPr>
          <w:u w:val="single"/>
          <w:lang w:eastAsia="en-AU"/>
        </w:rPr>
        <w:t>section 7 - Authority</w:t>
      </w:r>
    </w:p>
    <w:p w14:paraId="44B27D76" w14:textId="77777777" w:rsidR="00535E1D" w:rsidRDefault="00535E1D" w:rsidP="00535E1D">
      <w:pPr>
        <w:ind w:right="91"/>
        <w:rPr>
          <w:lang w:eastAsia="en-AU"/>
        </w:rPr>
      </w:pPr>
    </w:p>
    <w:p w14:paraId="0E83E559" w14:textId="77777777" w:rsidR="00535E1D" w:rsidRDefault="00535E1D" w:rsidP="00535E1D">
      <w:pPr>
        <w:ind w:right="91"/>
        <w:rPr>
          <w:lang w:eastAsia="en-AU"/>
        </w:rPr>
      </w:pPr>
      <w:r>
        <w:rPr>
          <w:lang w:eastAsia="en-AU"/>
        </w:rPr>
        <w:t>Proposed section 7 would provide that the proposed Division 2 is made for the purposes of 13C (1) and s13D (1) of the Act.</w:t>
      </w:r>
    </w:p>
    <w:p w14:paraId="750233C3" w14:textId="77777777" w:rsidR="00535E1D" w:rsidRDefault="00535E1D" w:rsidP="00535E1D">
      <w:pPr>
        <w:ind w:right="91"/>
        <w:rPr>
          <w:lang w:eastAsia="en-AU"/>
        </w:rPr>
      </w:pPr>
    </w:p>
    <w:p w14:paraId="7088B506" w14:textId="77777777" w:rsidR="00535E1D" w:rsidRDefault="00535E1D" w:rsidP="00535E1D">
      <w:pPr>
        <w:ind w:right="91"/>
        <w:rPr>
          <w:b/>
          <w:lang w:eastAsia="en-AU"/>
        </w:rPr>
      </w:pPr>
      <w:r w:rsidRPr="001A7244">
        <w:rPr>
          <w:u w:val="single"/>
          <w:lang w:eastAsia="en-AU"/>
        </w:rPr>
        <w:t xml:space="preserve">Proposed </w:t>
      </w:r>
      <w:r>
        <w:rPr>
          <w:u w:val="single"/>
          <w:lang w:eastAsia="en-AU"/>
        </w:rPr>
        <w:t>section 8 – Revealing status as authorised officer before exercising power</w:t>
      </w:r>
    </w:p>
    <w:p w14:paraId="4795AAAE" w14:textId="77777777" w:rsidR="00535E1D" w:rsidRDefault="00535E1D" w:rsidP="00535E1D">
      <w:pPr>
        <w:rPr>
          <w:b/>
          <w:iCs/>
        </w:rPr>
      </w:pPr>
    </w:p>
    <w:p w14:paraId="53C1A6A8" w14:textId="77777777" w:rsidR="00535E1D" w:rsidRDefault="00535E1D" w:rsidP="00535E1D">
      <w:pPr>
        <w:rPr>
          <w:iCs/>
        </w:rPr>
      </w:pPr>
      <w:r>
        <w:rPr>
          <w:iCs/>
        </w:rPr>
        <w:t>Proposed section 8 would p</w:t>
      </w:r>
      <w:r w:rsidRPr="00E170B1">
        <w:rPr>
          <w:iCs/>
        </w:rPr>
        <w:t xml:space="preserve">rovide for an authorised officer to inform the person </w:t>
      </w:r>
      <w:r>
        <w:rPr>
          <w:iCs/>
        </w:rPr>
        <w:t xml:space="preserve">they are </w:t>
      </w:r>
      <w:r w:rsidRPr="00E170B1">
        <w:rPr>
          <w:iCs/>
        </w:rPr>
        <w:t>an authorised person, and disclose their identification to the person</w:t>
      </w:r>
      <w:r>
        <w:rPr>
          <w:iCs/>
        </w:rPr>
        <w:t xml:space="preserve"> </w:t>
      </w:r>
      <w:r w:rsidRPr="00BC36A5">
        <w:rPr>
          <w:iCs/>
        </w:rPr>
        <w:t>for the purposes of exercising their power under sections 13C and 13D of the Act in relation to a person</w:t>
      </w:r>
      <w:r>
        <w:rPr>
          <w:iCs/>
        </w:rPr>
        <w:t xml:space="preserve">. </w:t>
      </w:r>
    </w:p>
    <w:p w14:paraId="472365E1" w14:textId="77777777" w:rsidR="00535E1D" w:rsidRPr="00E170B1" w:rsidRDefault="00535E1D" w:rsidP="00535E1D">
      <w:pPr>
        <w:rPr>
          <w:iCs/>
        </w:rPr>
      </w:pPr>
    </w:p>
    <w:p w14:paraId="34084354" w14:textId="77777777" w:rsidR="00535E1D" w:rsidRPr="00A41205" w:rsidRDefault="00535E1D" w:rsidP="00535E1D">
      <w:pPr>
        <w:rPr>
          <w:b/>
          <w:iCs/>
        </w:rPr>
      </w:pPr>
      <w:r w:rsidRPr="00E170B1">
        <w:rPr>
          <w:iCs/>
        </w:rPr>
        <w:t xml:space="preserve">Proposed </w:t>
      </w:r>
      <w:r>
        <w:rPr>
          <w:iCs/>
        </w:rPr>
        <w:t>subsection 8(b)</w:t>
      </w:r>
      <w:r w:rsidRPr="00E170B1">
        <w:rPr>
          <w:iCs/>
        </w:rPr>
        <w:t xml:space="preserve"> would </w:t>
      </w:r>
      <w:r>
        <w:rPr>
          <w:iCs/>
        </w:rPr>
        <w:t xml:space="preserve">prescribe that each </w:t>
      </w:r>
      <w:r w:rsidRPr="00E170B1">
        <w:rPr>
          <w:iCs/>
        </w:rPr>
        <w:t xml:space="preserve">authorised officer, who is a </w:t>
      </w:r>
      <w:r>
        <w:rPr>
          <w:iCs/>
        </w:rPr>
        <w:t>constable</w:t>
      </w:r>
      <w:r w:rsidRPr="00E170B1">
        <w:rPr>
          <w:iCs/>
        </w:rPr>
        <w:t xml:space="preserve">, is </w:t>
      </w:r>
      <w:r>
        <w:rPr>
          <w:iCs/>
        </w:rPr>
        <w:t xml:space="preserve">required to display his or her identity card as a constable to the person under security check to prove his or her </w:t>
      </w:r>
      <w:proofErr w:type="gramStart"/>
      <w:r>
        <w:rPr>
          <w:iCs/>
        </w:rPr>
        <w:t>true identity</w:t>
      </w:r>
      <w:proofErr w:type="gramEnd"/>
      <w:r>
        <w:rPr>
          <w:iCs/>
        </w:rPr>
        <w:t xml:space="preserve"> as an authorised person.</w:t>
      </w:r>
    </w:p>
    <w:p w14:paraId="3C0BB825" w14:textId="77777777" w:rsidR="00535E1D" w:rsidRDefault="00535E1D" w:rsidP="00535E1D">
      <w:pPr>
        <w:rPr>
          <w:iCs/>
        </w:rPr>
      </w:pPr>
    </w:p>
    <w:p w14:paraId="28A439FC" w14:textId="77777777" w:rsidR="00535E1D" w:rsidRDefault="00535E1D" w:rsidP="00535E1D">
      <w:pPr>
        <w:rPr>
          <w:iCs/>
        </w:rPr>
      </w:pPr>
      <w:r w:rsidRPr="00E170B1">
        <w:rPr>
          <w:iCs/>
        </w:rPr>
        <w:t xml:space="preserve">Proposed </w:t>
      </w:r>
      <w:r>
        <w:rPr>
          <w:iCs/>
        </w:rPr>
        <w:t>subsection 8(c)</w:t>
      </w:r>
      <w:r w:rsidRPr="00E170B1">
        <w:rPr>
          <w:iCs/>
        </w:rPr>
        <w:t xml:space="preserve"> would </w:t>
      </w:r>
      <w:r>
        <w:rPr>
          <w:iCs/>
        </w:rPr>
        <w:t xml:space="preserve">prescribe that </w:t>
      </w:r>
      <w:r w:rsidRPr="00E170B1">
        <w:rPr>
          <w:iCs/>
        </w:rPr>
        <w:t xml:space="preserve">each authorised officer, who is not a </w:t>
      </w:r>
      <w:r>
        <w:rPr>
          <w:iCs/>
        </w:rPr>
        <w:t>constable</w:t>
      </w:r>
      <w:r w:rsidRPr="00E170B1">
        <w:rPr>
          <w:iCs/>
        </w:rPr>
        <w:t xml:space="preserve">, is </w:t>
      </w:r>
      <w:r>
        <w:rPr>
          <w:iCs/>
        </w:rPr>
        <w:t xml:space="preserve">required to display his or her identity card to the person under security check to prove his or her </w:t>
      </w:r>
      <w:proofErr w:type="gramStart"/>
      <w:r>
        <w:rPr>
          <w:iCs/>
        </w:rPr>
        <w:t>true identity</w:t>
      </w:r>
      <w:proofErr w:type="gramEnd"/>
      <w:r>
        <w:rPr>
          <w:iCs/>
        </w:rPr>
        <w:t xml:space="preserve"> as an authorised person.</w:t>
      </w:r>
      <w:r w:rsidRPr="00E170B1">
        <w:rPr>
          <w:iCs/>
        </w:rPr>
        <w:t xml:space="preserve"> </w:t>
      </w:r>
      <w:r w:rsidRPr="001E5773">
        <w:rPr>
          <w:iCs/>
        </w:rPr>
        <w:t xml:space="preserve"> </w:t>
      </w:r>
    </w:p>
    <w:p w14:paraId="3F514A85" w14:textId="77777777" w:rsidR="00535E1D" w:rsidRDefault="00535E1D" w:rsidP="00535E1D">
      <w:pPr>
        <w:rPr>
          <w:iCs/>
        </w:rPr>
      </w:pPr>
    </w:p>
    <w:p w14:paraId="2CA49F38" w14:textId="77777777" w:rsidR="00535E1D" w:rsidRPr="00E170B1" w:rsidRDefault="00535E1D" w:rsidP="00535E1D">
      <w:pPr>
        <w:rPr>
          <w:iCs/>
        </w:rPr>
      </w:pPr>
      <w:r>
        <w:rPr>
          <w:iCs/>
        </w:rPr>
        <w:t xml:space="preserve">The purpose of this </w:t>
      </w:r>
      <w:proofErr w:type="spellStart"/>
      <w:r>
        <w:rPr>
          <w:iCs/>
        </w:rPr>
        <w:t>subregulation</w:t>
      </w:r>
      <w:proofErr w:type="spellEnd"/>
      <w:r>
        <w:rPr>
          <w:iCs/>
        </w:rPr>
        <w:t xml:space="preserve"> is to allow an authorised officer to prove his or her </w:t>
      </w:r>
      <w:proofErr w:type="gramStart"/>
      <w:r>
        <w:rPr>
          <w:iCs/>
        </w:rPr>
        <w:t>true identity</w:t>
      </w:r>
      <w:proofErr w:type="gramEnd"/>
      <w:r>
        <w:rPr>
          <w:iCs/>
        </w:rPr>
        <w:t xml:space="preserve"> to the person under security check, in order to address the potential risk to persons through the imparting of personal information to unauthorised officers posing as authorised officers.</w:t>
      </w:r>
    </w:p>
    <w:p w14:paraId="427CE516" w14:textId="77777777" w:rsidR="00535E1D" w:rsidRDefault="00535E1D" w:rsidP="00535E1D">
      <w:pPr>
        <w:rPr>
          <w:b/>
          <w:iCs/>
        </w:rPr>
      </w:pPr>
    </w:p>
    <w:p w14:paraId="4C6D4A3E" w14:textId="77777777" w:rsidR="00535E1D" w:rsidRDefault="00535E1D" w:rsidP="00535E1D">
      <w:pPr>
        <w:ind w:right="91"/>
        <w:rPr>
          <w:b/>
          <w:lang w:eastAsia="en-AU"/>
        </w:rPr>
      </w:pPr>
      <w:r w:rsidRPr="001A7244">
        <w:rPr>
          <w:u w:val="single"/>
          <w:lang w:eastAsia="en-AU"/>
        </w:rPr>
        <w:t xml:space="preserve">Proposed </w:t>
      </w:r>
      <w:r>
        <w:rPr>
          <w:u w:val="single"/>
          <w:lang w:eastAsia="en-AU"/>
        </w:rPr>
        <w:t>section 9 – Explaining before conducting frisk search</w:t>
      </w:r>
    </w:p>
    <w:p w14:paraId="17C610C8" w14:textId="77777777" w:rsidR="00535E1D" w:rsidRDefault="00535E1D" w:rsidP="00535E1D">
      <w:pPr>
        <w:rPr>
          <w:iCs/>
        </w:rPr>
      </w:pPr>
      <w:r w:rsidRPr="00E170B1">
        <w:rPr>
          <w:iCs/>
        </w:rPr>
        <w:t xml:space="preserve"> </w:t>
      </w:r>
    </w:p>
    <w:p w14:paraId="247E7D7C" w14:textId="77777777" w:rsidR="00535E1D" w:rsidRDefault="00535E1D" w:rsidP="00535E1D">
      <w:pPr>
        <w:rPr>
          <w:iCs/>
        </w:rPr>
      </w:pPr>
      <w:r>
        <w:rPr>
          <w:iCs/>
        </w:rPr>
        <w:t xml:space="preserve">Proposed section 9 would </w:t>
      </w:r>
      <w:r w:rsidRPr="0075359B">
        <w:rPr>
          <w:iCs/>
        </w:rPr>
        <w:t xml:space="preserve">prescribe the requirement of the authorised officer who conducts a frisk search of a person under section 13D of the Act to </w:t>
      </w:r>
      <w:r>
        <w:rPr>
          <w:iCs/>
        </w:rPr>
        <w:t xml:space="preserve">tell </w:t>
      </w:r>
      <w:r w:rsidRPr="0075359B">
        <w:rPr>
          <w:iCs/>
        </w:rPr>
        <w:t xml:space="preserve"> the person about the procedure for the frisk search and the effect of subsections 13D(4), (5) and (7) of the Act which set out safeguards for an authorised officer.</w:t>
      </w:r>
      <w:r>
        <w:rPr>
          <w:iCs/>
        </w:rPr>
        <w:t xml:space="preserve"> The proposed section would provide </w:t>
      </w:r>
      <w:proofErr w:type="gramStart"/>
      <w:r>
        <w:rPr>
          <w:iCs/>
        </w:rPr>
        <w:t>certain safeguards would be built into the exercise of the personal search power by authorised officers</w:t>
      </w:r>
      <w:proofErr w:type="gramEnd"/>
      <w:r>
        <w:rPr>
          <w:iCs/>
        </w:rPr>
        <w:t xml:space="preserve">. A protected person </w:t>
      </w:r>
      <w:proofErr w:type="gramStart"/>
      <w:r>
        <w:rPr>
          <w:iCs/>
        </w:rPr>
        <w:t>would not be required</w:t>
      </w:r>
      <w:proofErr w:type="gramEnd"/>
      <w:r>
        <w:rPr>
          <w:iCs/>
        </w:rPr>
        <w:t xml:space="preserve"> to remove any clothing, nor is an authorised officer empowered to remove a person’s clothing for the purposes of a frisk search. Authorised </w:t>
      </w:r>
      <w:r>
        <w:rPr>
          <w:iCs/>
        </w:rPr>
        <w:lastRenderedPageBreak/>
        <w:t xml:space="preserve">officers would be under an obligation not to use force or to subject the person they are frisk searching to any greater indignity than is necessary to achieve the purposes of a frisk search. </w:t>
      </w:r>
    </w:p>
    <w:p w14:paraId="23A0B3B3" w14:textId="77777777" w:rsidR="00535E1D" w:rsidRPr="00196636" w:rsidRDefault="00535E1D" w:rsidP="00535E1D"/>
    <w:p w14:paraId="671A8F99" w14:textId="77777777" w:rsidR="00535E1D" w:rsidRDefault="00535E1D" w:rsidP="00535E1D">
      <w:pPr>
        <w:rPr>
          <w:b/>
          <w:lang w:eastAsia="en-AU"/>
        </w:rPr>
      </w:pPr>
      <w:r>
        <w:rPr>
          <w:b/>
          <w:lang w:eastAsia="en-AU"/>
        </w:rPr>
        <w:t>Division 3 – Dealing with information given in response to a requirement made under Part IIA of the Act.</w:t>
      </w:r>
    </w:p>
    <w:p w14:paraId="0103DBEB" w14:textId="77777777" w:rsidR="00535E1D" w:rsidRDefault="00535E1D" w:rsidP="00535E1D">
      <w:pPr>
        <w:rPr>
          <w:lang w:eastAsia="en-AU"/>
        </w:rPr>
      </w:pPr>
    </w:p>
    <w:p w14:paraId="0C18791A" w14:textId="77777777" w:rsidR="00535E1D" w:rsidRPr="00FD444B" w:rsidRDefault="00535E1D" w:rsidP="00535E1D">
      <w:pPr>
        <w:rPr>
          <w:u w:val="single"/>
          <w:lang w:eastAsia="en-AU"/>
        </w:rPr>
      </w:pPr>
      <w:r w:rsidRPr="00FD444B">
        <w:rPr>
          <w:u w:val="single"/>
          <w:lang w:eastAsia="en-AU"/>
        </w:rPr>
        <w:t>Proposed section 10 - Authority</w:t>
      </w:r>
    </w:p>
    <w:p w14:paraId="21EA8CCD" w14:textId="77777777" w:rsidR="00535E1D" w:rsidRDefault="00535E1D" w:rsidP="00535E1D">
      <w:pPr>
        <w:rPr>
          <w:lang w:eastAsia="en-AU"/>
        </w:rPr>
      </w:pPr>
      <w:r>
        <w:rPr>
          <w:lang w:eastAsia="en-AU"/>
        </w:rPr>
        <w:t>Proposed section 10 sets out that Division 3 is for the purpose of section 13H of the Act, so far that section relates to providing for the dealing with information given by a person in response to a requirement made under Part IIA of the Act.</w:t>
      </w:r>
    </w:p>
    <w:p w14:paraId="3E2855D9" w14:textId="77777777" w:rsidR="00535E1D" w:rsidRDefault="00535E1D" w:rsidP="00535E1D">
      <w:pPr>
        <w:rPr>
          <w:iCs/>
        </w:rPr>
      </w:pPr>
    </w:p>
    <w:p w14:paraId="2C723EF6" w14:textId="77777777" w:rsidR="00535E1D" w:rsidRDefault="00535E1D" w:rsidP="00535E1D">
      <w:pPr>
        <w:ind w:right="91"/>
        <w:rPr>
          <w:b/>
          <w:lang w:eastAsia="en-AU"/>
        </w:rPr>
      </w:pPr>
      <w:r w:rsidRPr="001A7244">
        <w:rPr>
          <w:u w:val="single"/>
          <w:lang w:eastAsia="en-AU"/>
        </w:rPr>
        <w:t xml:space="preserve">Proposed </w:t>
      </w:r>
      <w:r>
        <w:rPr>
          <w:u w:val="single"/>
          <w:lang w:eastAsia="en-AU"/>
        </w:rPr>
        <w:t>section 11 – Disclosing information</w:t>
      </w:r>
    </w:p>
    <w:p w14:paraId="35E62C59" w14:textId="77777777" w:rsidR="00535E1D" w:rsidRDefault="00535E1D" w:rsidP="00535E1D">
      <w:pPr>
        <w:rPr>
          <w:iCs/>
        </w:rPr>
      </w:pPr>
    </w:p>
    <w:p w14:paraId="5A402906" w14:textId="77777777" w:rsidR="00535E1D" w:rsidRPr="00E170B1" w:rsidRDefault="00535E1D" w:rsidP="00535E1D">
      <w:pPr>
        <w:rPr>
          <w:b/>
          <w:iCs/>
        </w:rPr>
      </w:pPr>
      <w:r w:rsidRPr="00E170B1">
        <w:rPr>
          <w:iCs/>
        </w:rPr>
        <w:t xml:space="preserve">Proposed </w:t>
      </w:r>
      <w:r>
        <w:rPr>
          <w:iCs/>
        </w:rPr>
        <w:t>section 11</w:t>
      </w:r>
      <w:r w:rsidRPr="00E170B1">
        <w:rPr>
          <w:iCs/>
        </w:rPr>
        <w:t xml:space="preserve"> </w:t>
      </w:r>
      <w:r>
        <w:rPr>
          <w:iCs/>
        </w:rPr>
        <w:t>may</w:t>
      </w:r>
      <w:r w:rsidRPr="00E170B1">
        <w:rPr>
          <w:iCs/>
        </w:rPr>
        <w:t xml:space="preserve"> require</w:t>
      </w:r>
      <w:r w:rsidRPr="0075359B">
        <w:rPr>
          <w:iCs/>
        </w:rPr>
        <w:t xml:space="preserve"> an authorised officer to disclose information he or she obtains</w:t>
      </w:r>
      <w:r>
        <w:rPr>
          <w:iCs/>
        </w:rPr>
        <w:t xml:space="preserve"> under section 13C of the Act to the following organisations:</w:t>
      </w:r>
    </w:p>
    <w:p w14:paraId="6A72AB16" w14:textId="77777777" w:rsidR="00535E1D" w:rsidRPr="00400378" w:rsidRDefault="00535E1D" w:rsidP="00535E1D">
      <w:pPr>
        <w:pStyle w:val="ListParagraph"/>
        <w:numPr>
          <w:ilvl w:val="1"/>
          <w:numId w:val="36"/>
        </w:numPr>
        <w:spacing w:after="200" w:line="276" w:lineRule="auto"/>
        <w:rPr>
          <w:szCs w:val="24"/>
        </w:rPr>
      </w:pPr>
      <w:r w:rsidRPr="00400378">
        <w:rPr>
          <w:iCs/>
          <w:szCs w:val="24"/>
        </w:rPr>
        <w:t>the Australian Fed</w:t>
      </w:r>
      <w:r>
        <w:rPr>
          <w:iCs/>
          <w:szCs w:val="24"/>
        </w:rPr>
        <w:t>eral Police or the police force of a State or Territory;</w:t>
      </w:r>
    </w:p>
    <w:p w14:paraId="4C1A5803" w14:textId="77777777" w:rsidR="00535E1D" w:rsidRPr="00400378" w:rsidRDefault="00535E1D" w:rsidP="00535E1D">
      <w:pPr>
        <w:pStyle w:val="ListParagraph"/>
        <w:numPr>
          <w:ilvl w:val="1"/>
          <w:numId w:val="36"/>
        </w:numPr>
        <w:spacing w:after="200" w:line="276" w:lineRule="auto"/>
        <w:rPr>
          <w:szCs w:val="24"/>
        </w:rPr>
      </w:pPr>
      <w:r>
        <w:rPr>
          <w:iCs/>
          <w:szCs w:val="24"/>
        </w:rPr>
        <w:t>Chief Executive Officer of the Australian Criminal Intelligence Commission where the authorised officer is from the Australian Commission for Law Enforcement Integrity;</w:t>
      </w:r>
    </w:p>
    <w:p w14:paraId="29AF4FF2" w14:textId="77777777" w:rsidR="00535E1D" w:rsidRPr="00E170B1" w:rsidRDefault="00535E1D" w:rsidP="00535E1D">
      <w:pPr>
        <w:pStyle w:val="ListParagraph"/>
        <w:numPr>
          <w:ilvl w:val="1"/>
          <w:numId w:val="36"/>
        </w:numPr>
        <w:spacing w:after="200" w:line="276" w:lineRule="auto"/>
        <w:rPr>
          <w:szCs w:val="24"/>
        </w:rPr>
      </w:pPr>
      <w:r>
        <w:rPr>
          <w:iCs/>
          <w:szCs w:val="24"/>
        </w:rPr>
        <w:t>Integrity Commissioner where the authorised officer is from the Australian Commission for Law Enforcement Integrity.</w:t>
      </w:r>
    </w:p>
    <w:p w14:paraId="459ABD1F" w14:textId="77777777" w:rsidR="00535E1D" w:rsidRPr="00E170B1" w:rsidRDefault="00535E1D" w:rsidP="00535E1D">
      <w:pPr>
        <w:rPr>
          <w:iCs/>
        </w:rPr>
      </w:pPr>
      <w:r w:rsidRPr="00E170B1">
        <w:rPr>
          <w:iCs/>
        </w:rPr>
        <w:t xml:space="preserve">Proposed </w:t>
      </w:r>
      <w:r>
        <w:rPr>
          <w:iCs/>
        </w:rPr>
        <w:t xml:space="preserve">item </w:t>
      </w:r>
      <w:r w:rsidRPr="00E170B1">
        <w:rPr>
          <w:iCs/>
        </w:rPr>
        <w:t xml:space="preserve">would outline that </w:t>
      </w:r>
      <w:r>
        <w:rPr>
          <w:iCs/>
        </w:rPr>
        <w:t xml:space="preserve">despite the above </w:t>
      </w:r>
      <w:r w:rsidRPr="00E170B1">
        <w:rPr>
          <w:iCs/>
        </w:rPr>
        <w:t xml:space="preserve">an authorised officer </w:t>
      </w:r>
      <w:r>
        <w:rPr>
          <w:iCs/>
        </w:rPr>
        <w:t>may</w:t>
      </w:r>
      <w:r w:rsidRPr="00E170B1">
        <w:rPr>
          <w:iCs/>
        </w:rPr>
        <w:t xml:space="preserve"> disclose the information to an organisation if the officer believes on reasonable grounds that it is necessary in the interests of security to do so.</w:t>
      </w:r>
      <w:r>
        <w:rPr>
          <w:iCs/>
        </w:rPr>
        <w:t xml:space="preserve"> This would ensure that personal information </w:t>
      </w:r>
      <w:proofErr w:type="gramStart"/>
      <w:r>
        <w:rPr>
          <w:iCs/>
        </w:rPr>
        <w:t>is not shared</w:t>
      </w:r>
      <w:proofErr w:type="gramEnd"/>
      <w:r>
        <w:rPr>
          <w:iCs/>
        </w:rPr>
        <w:t xml:space="preserve"> with law enforcement agencies without reasonable basis.</w:t>
      </w:r>
    </w:p>
    <w:p w14:paraId="5C562FAB" w14:textId="77777777" w:rsidR="00535E1D" w:rsidRDefault="00535E1D" w:rsidP="00535E1D">
      <w:pPr>
        <w:rPr>
          <w:b/>
          <w:iCs/>
        </w:rPr>
      </w:pPr>
    </w:p>
    <w:p w14:paraId="716F920D" w14:textId="77777777" w:rsidR="00535E1D" w:rsidRDefault="00535E1D" w:rsidP="00535E1D">
      <w:pPr>
        <w:ind w:right="91"/>
        <w:rPr>
          <w:b/>
          <w:lang w:eastAsia="en-AU"/>
        </w:rPr>
      </w:pPr>
      <w:r w:rsidRPr="001A7244">
        <w:rPr>
          <w:u w:val="single"/>
          <w:lang w:eastAsia="en-AU"/>
        </w:rPr>
        <w:t xml:space="preserve">Proposed </w:t>
      </w:r>
      <w:r>
        <w:rPr>
          <w:u w:val="single"/>
          <w:lang w:eastAsia="en-AU"/>
        </w:rPr>
        <w:t>section 12 – Recording information electronically</w:t>
      </w:r>
    </w:p>
    <w:p w14:paraId="6043023E" w14:textId="77777777" w:rsidR="00535E1D" w:rsidRDefault="00535E1D" w:rsidP="00535E1D">
      <w:pPr>
        <w:rPr>
          <w:b/>
          <w:iCs/>
        </w:rPr>
      </w:pPr>
    </w:p>
    <w:p w14:paraId="05B9F8BE" w14:textId="77777777" w:rsidR="00535E1D" w:rsidRDefault="00535E1D" w:rsidP="00535E1D">
      <w:pPr>
        <w:rPr>
          <w:iCs/>
        </w:rPr>
      </w:pPr>
      <w:r w:rsidRPr="00E170B1">
        <w:rPr>
          <w:iCs/>
        </w:rPr>
        <w:t xml:space="preserve">Proposed </w:t>
      </w:r>
      <w:r>
        <w:rPr>
          <w:iCs/>
        </w:rPr>
        <w:t>section 12 would specify that the in</w:t>
      </w:r>
      <w:r w:rsidRPr="00400378">
        <w:rPr>
          <w:iCs/>
        </w:rPr>
        <w:t xml:space="preserve">formation obtained under section 13C of the Act </w:t>
      </w:r>
      <w:proofErr w:type="gramStart"/>
      <w:r w:rsidRPr="00400378">
        <w:rPr>
          <w:iCs/>
        </w:rPr>
        <w:t>may</w:t>
      </w:r>
      <w:proofErr w:type="gramEnd"/>
      <w:r w:rsidRPr="00400378">
        <w:rPr>
          <w:iCs/>
        </w:rPr>
        <w:t xml:space="preserve"> be recorded electronically.</w:t>
      </w:r>
      <w:r>
        <w:rPr>
          <w:iCs/>
        </w:rPr>
        <w:t xml:space="preserve"> </w:t>
      </w:r>
    </w:p>
    <w:p w14:paraId="4A8839EF" w14:textId="77777777" w:rsidR="00535E1D" w:rsidRDefault="00535E1D" w:rsidP="00535E1D">
      <w:pPr>
        <w:rPr>
          <w:iCs/>
        </w:rPr>
      </w:pPr>
    </w:p>
    <w:p w14:paraId="67236668" w14:textId="77777777" w:rsidR="00535E1D" w:rsidRDefault="00535E1D" w:rsidP="00535E1D">
      <w:pPr>
        <w:rPr>
          <w:iCs/>
        </w:rPr>
      </w:pPr>
      <w:r>
        <w:rPr>
          <w:b/>
          <w:lang w:eastAsia="en-AU"/>
        </w:rPr>
        <w:t>Division 4 – Returning identity cards.</w:t>
      </w:r>
    </w:p>
    <w:p w14:paraId="541C82CA" w14:textId="77777777" w:rsidR="00535E1D" w:rsidRDefault="00535E1D" w:rsidP="00535E1D">
      <w:pPr>
        <w:rPr>
          <w:iCs/>
        </w:rPr>
      </w:pPr>
    </w:p>
    <w:p w14:paraId="64D26582" w14:textId="77777777" w:rsidR="00535E1D" w:rsidRDefault="00535E1D" w:rsidP="00535E1D">
      <w:pPr>
        <w:rPr>
          <w:iCs/>
        </w:rPr>
      </w:pPr>
      <w:r>
        <w:rPr>
          <w:iCs/>
        </w:rPr>
        <w:t>Proposed Division 4 would set out the process an authorised officer is to follow in returning identity cards.</w:t>
      </w:r>
    </w:p>
    <w:p w14:paraId="768D1C2B" w14:textId="77777777" w:rsidR="00535E1D" w:rsidRPr="0075359B" w:rsidRDefault="00535E1D" w:rsidP="00535E1D">
      <w:pPr>
        <w:rPr>
          <w:iCs/>
        </w:rPr>
      </w:pPr>
    </w:p>
    <w:p w14:paraId="1E7E85B3" w14:textId="77777777" w:rsidR="00535E1D" w:rsidRDefault="00535E1D" w:rsidP="00535E1D">
      <w:pPr>
        <w:ind w:right="91"/>
        <w:rPr>
          <w:b/>
          <w:lang w:eastAsia="en-AU"/>
        </w:rPr>
      </w:pPr>
      <w:r w:rsidRPr="001A7244">
        <w:rPr>
          <w:u w:val="single"/>
          <w:lang w:eastAsia="en-AU"/>
        </w:rPr>
        <w:t>Propose</w:t>
      </w:r>
      <w:r>
        <w:rPr>
          <w:u w:val="single"/>
          <w:lang w:eastAsia="en-AU"/>
        </w:rPr>
        <w:t>d section 13 – Returning identity cards</w:t>
      </w:r>
    </w:p>
    <w:p w14:paraId="76DBE30A" w14:textId="77777777" w:rsidR="00535E1D" w:rsidRPr="00925547" w:rsidRDefault="00535E1D" w:rsidP="00535E1D">
      <w:pPr>
        <w:rPr>
          <w:iCs/>
        </w:rPr>
      </w:pPr>
    </w:p>
    <w:p w14:paraId="6CA1ED9E" w14:textId="77777777" w:rsidR="00535E1D" w:rsidRPr="00E170B1" w:rsidRDefault="00535E1D" w:rsidP="00535E1D">
      <w:pPr>
        <w:rPr>
          <w:b/>
          <w:iCs/>
        </w:rPr>
      </w:pPr>
      <w:r w:rsidRPr="00E170B1">
        <w:rPr>
          <w:iCs/>
        </w:rPr>
        <w:t xml:space="preserve">Proposed </w:t>
      </w:r>
      <w:r>
        <w:rPr>
          <w:iCs/>
        </w:rPr>
        <w:t xml:space="preserve">section 13 </w:t>
      </w:r>
      <w:r w:rsidRPr="00E170B1">
        <w:rPr>
          <w:iCs/>
        </w:rPr>
        <w:t xml:space="preserve">would </w:t>
      </w:r>
      <w:r w:rsidRPr="00E170B1">
        <w:t xml:space="preserve">require </w:t>
      </w:r>
      <w:r w:rsidRPr="0075359B">
        <w:rPr>
          <w:iCs/>
        </w:rPr>
        <w:t>a person who ceases to be an authorised officer, as soon as practicable</w:t>
      </w:r>
      <w:r w:rsidRPr="00346205">
        <w:rPr>
          <w:iCs/>
        </w:rPr>
        <w:t>, to retur</w:t>
      </w:r>
      <w:r>
        <w:rPr>
          <w:iCs/>
        </w:rPr>
        <w:t xml:space="preserve">n the card, </w:t>
      </w:r>
      <w:r w:rsidRPr="00346205">
        <w:rPr>
          <w:iCs/>
        </w:rPr>
        <w:t>to the</w:t>
      </w:r>
      <w:r>
        <w:rPr>
          <w:iCs/>
        </w:rPr>
        <w:t xml:space="preserve"> person who issued the card</w:t>
      </w:r>
      <w:r w:rsidRPr="00346205">
        <w:rPr>
          <w:iCs/>
        </w:rPr>
        <w:t xml:space="preserve"> issuer or if not </w:t>
      </w:r>
      <w:proofErr w:type="gramStart"/>
      <w:r w:rsidRPr="00346205">
        <w:rPr>
          <w:iCs/>
        </w:rPr>
        <w:t>available</w:t>
      </w:r>
      <w:proofErr w:type="gramEnd"/>
      <w:r>
        <w:rPr>
          <w:iCs/>
        </w:rPr>
        <w:t xml:space="preserve"> </w:t>
      </w:r>
      <w:r w:rsidRPr="00346205">
        <w:rPr>
          <w:iCs/>
        </w:rPr>
        <w:t xml:space="preserve">another person authorised to receive the card. </w:t>
      </w:r>
      <w:r>
        <w:rPr>
          <w:iCs/>
        </w:rPr>
        <w:t xml:space="preserve">The purpose of the proposed Regulation is to ensure identity cards do not fall in the hands of unauthorised persons who may abuse their use </w:t>
      </w:r>
    </w:p>
    <w:p w14:paraId="1B25B153" w14:textId="77777777" w:rsidR="00535E1D" w:rsidRDefault="00535E1D" w:rsidP="00535E1D">
      <w:pPr>
        <w:rPr>
          <w:b/>
          <w:iCs/>
        </w:rPr>
      </w:pPr>
    </w:p>
    <w:p w14:paraId="1010786D" w14:textId="77777777" w:rsidR="00535E1D" w:rsidRPr="000336CE" w:rsidRDefault="00535E1D" w:rsidP="00535E1D">
      <w:pPr>
        <w:rPr>
          <w:b/>
          <w:iCs/>
        </w:rPr>
      </w:pPr>
      <w:r w:rsidRPr="00FD444B">
        <w:rPr>
          <w:b/>
          <w:iCs/>
        </w:rPr>
        <w:t>Part 3 – Transitional Provisions</w:t>
      </w:r>
    </w:p>
    <w:p w14:paraId="62E894B5" w14:textId="77777777" w:rsidR="00535E1D" w:rsidRDefault="00535E1D" w:rsidP="00535E1D">
      <w:pPr>
        <w:autoSpaceDE w:val="0"/>
        <w:autoSpaceDN w:val="0"/>
        <w:rPr>
          <w:iCs/>
        </w:rPr>
      </w:pPr>
    </w:p>
    <w:p w14:paraId="0F9DDCEB" w14:textId="77777777" w:rsidR="00535E1D" w:rsidRPr="00FD444B" w:rsidRDefault="00535E1D" w:rsidP="00535E1D">
      <w:pPr>
        <w:autoSpaceDE w:val="0"/>
        <w:autoSpaceDN w:val="0"/>
        <w:rPr>
          <w:iCs/>
        </w:rPr>
      </w:pPr>
      <w:r w:rsidRPr="00FD444B">
        <w:rPr>
          <w:iCs/>
        </w:rPr>
        <w:t>The proposed Regulations would insert a Part 3</w:t>
      </w:r>
      <w:r>
        <w:rPr>
          <w:iCs/>
        </w:rPr>
        <w:t xml:space="preserve"> that deals with transitional provisions</w:t>
      </w:r>
      <w:r w:rsidRPr="00FD444B">
        <w:rPr>
          <w:iCs/>
        </w:rPr>
        <w:t>.</w:t>
      </w:r>
      <w:r>
        <w:rPr>
          <w:iCs/>
        </w:rPr>
        <w:t xml:space="preserve"> The proposed division under this Part would</w:t>
      </w:r>
      <w:r w:rsidRPr="00FD444B">
        <w:rPr>
          <w:iCs/>
        </w:rPr>
        <w:t xml:space="preserve"> provide that </w:t>
      </w:r>
      <w:r>
        <w:rPr>
          <w:iCs/>
        </w:rPr>
        <w:t xml:space="preserve">the proposed Division 3 of Part 2 would </w:t>
      </w:r>
      <w:r>
        <w:rPr>
          <w:iCs/>
        </w:rPr>
        <w:lastRenderedPageBreak/>
        <w:t xml:space="preserve">apply to </w:t>
      </w:r>
      <w:r w:rsidRPr="00FD444B">
        <w:rPr>
          <w:iCs/>
        </w:rPr>
        <w:t>information given by a person in response to a requirement made</w:t>
      </w:r>
      <w:r>
        <w:rPr>
          <w:iCs/>
        </w:rPr>
        <w:t xml:space="preserve"> under Part 2 irrespective of when the information </w:t>
      </w:r>
      <w:proofErr w:type="gramStart"/>
      <w:r>
        <w:rPr>
          <w:iCs/>
        </w:rPr>
        <w:t>was given</w:t>
      </w:r>
      <w:proofErr w:type="gramEnd"/>
      <w:r>
        <w:rPr>
          <w:iCs/>
        </w:rPr>
        <w:t xml:space="preserve">. </w:t>
      </w:r>
    </w:p>
    <w:p w14:paraId="550D731A" w14:textId="53EB0DE4" w:rsidR="00A65D7A" w:rsidRPr="00E170B1" w:rsidRDefault="00A65D7A" w:rsidP="00535E1D">
      <w:pPr>
        <w:ind w:left="5957" w:right="-51"/>
        <w:jc w:val="right"/>
        <w:rPr>
          <w:b/>
          <w:iCs/>
        </w:rPr>
      </w:pPr>
    </w:p>
    <w:sectPr w:rsidR="00A65D7A" w:rsidRPr="00E170B1" w:rsidSect="007A352A">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27EC1" w14:textId="77777777" w:rsidR="003453ED" w:rsidRDefault="003453ED" w:rsidP="00DC50F7">
      <w:r>
        <w:separator/>
      </w:r>
    </w:p>
  </w:endnote>
  <w:endnote w:type="continuationSeparator" w:id="0">
    <w:p w14:paraId="1F669699" w14:textId="77777777" w:rsidR="003453ED" w:rsidRDefault="003453ED" w:rsidP="00DC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84051"/>
      <w:docPartObj>
        <w:docPartGallery w:val="Page Numbers (Bottom of Page)"/>
        <w:docPartUnique/>
      </w:docPartObj>
    </w:sdtPr>
    <w:sdtEndPr>
      <w:rPr>
        <w:noProof/>
      </w:rPr>
    </w:sdtEndPr>
    <w:sdtContent>
      <w:p w14:paraId="109A83D4" w14:textId="6BF465EC" w:rsidR="003453ED" w:rsidRDefault="003453ED">
        <w:pPr>
          <w:pStyle w:val="Footer"/>
          <w:jc w:val="right"/>
        </w:pPr>
        <w:r>
          <w:fldChar w:fldCharType="begin"/>
        </w:r>
        <w:r>
          <w:instrText xml:space="preserve"> PAGE   \* MERGEFORMAT </w:instrText>
        </w:r>
        <w:r>
          <w:fldChar w:fldCharType="separate"/>
        </w:r>
        <w:r w:rsidR="00474C5E">
          <w:rPr>
            <w:noProof/>
          </w:rPr>
          <w:t>8</w:t>
        </w:r>
        <w:r>
          <w:rPr>
            <w:noProof/>
          </w:rPr>
          <w:fldChar w:fldCharType="end"/>
        </w:r>
      </w:p>
    </w:sdtContent>
  </w:sdt>
  <w:p w14:paraId="12C020E1" w14:textId="77777777" w:rsidR="003453ED" w:rsidRDefault="00345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F1AB9" w14:textId="77777777" w:rsidR="003453ED" w:rsidRDefault="003453ED" w:rsidP="00DC50F7">
      <w:r>
        <w:separator/>
      </w:r>
    </w:p>
  </w:footnote>
  <w:footnote w:type="continuationSeparator" w:id="0">
    <w:p w14:paraId="280BBBA7" w14:textId="77777777" w:rsidR="003453ED" w:rsidRDefault="003453ED" w:rsidP="00DC5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673"/>
    <w:multiLevelType w:val="hybridMultilevel"/>
    <w:tmpl w:val="22741E8C"/>
    <w:lvl w:ilvl="0" w:tplc="0C090001">
      <w:start w:val="1"/>
      <w:numFmt w:val="bullet"/>
      <w:lvlText w:val=""/>
      <w:lvlJc w:val="left"/>
      <w:pPr>
        <w:ind w:left="782" w:hanging="360"/>
      </w:pPr>
      <w:rPr>
        <w:rFonts w:ascii="Symbol" w:hAnsi="Symbol"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 w15:restartNumberingAfterBreak="0">
    <w:nsid w:val="079D54E9"/>
    <w:multiLevelType w:val="hybridMultilevel"/>
    <w:tmpl w:val="7536127A"/>
    <w:lvl w:ilvl="0" w:tplc="754099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A3432"/>
    <w:multiLevelType w:val="hybridMultilevel"/>
    <w:tmpl w:val="207EF3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B43332"/>
    <w:multiLevelType w:val="hybridMultilevel"/>
    <w:tmpl w:val="675470A2"/>
    <w:lvl w:ilvl="0" w:tplc="9D36AC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4C87CDB"/>
    <w:multiLevelType w:val="hybridMultilevel"/>
    <w:tmpl w:val="75721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21021"/>
    <w:multiLevelType w:val="hybridMultilevel"/>
    <w:tmpl w:val="A1024F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1E1496"/>
    <w:multiLevelType w:val="hybridMultilevel"/>
    <w:tmpl w:val="D070EE0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171F37DC"/>
    <w:multiLevelType w:val="hybridMultilevel"/>
    <w:tmpl w:val="FEDE3CB0"/>
    <w:lvl w:ilvl="0" w:tplc="347615FA">
      <w:start w:val="1"/>
      <w:numFmt w:val="decimal"/>
      <w:lvlText w:val="%1."/>
      <w:lvlJc w:val="left"/>
      <w:pPr>
        <w:ind w:left="36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6C2ACD"/>
    <w:multiLevelType w:val="hybridMultilevel"/>
    <w:tmpl w:val="19D2DB0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BC20BF5"/>
    <w:multiLevelType w:val="hybridMultilevel"/>
    <w:tmpl w:val="C6E4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04138B"/>
    <w:multiLevelType w:val="hybridMultilevel"/>
    <w:tmpl w:val="EDE27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DB35A3"/>
    <w:multiLevelType w:val="hybridMultilevel"/>
    <w:tmpl w:val="207EF3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9179ED"/>
    <w:multiLevelType w:val="hybridMultilevel"/>
    <w:tmpl w:val="7334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ED3E49"/>
    <w:multiLevelType w:val="multilevel"/>
    <w:tmpl w:val="798A087A"/>
    <w:lvl w:ilvl="0">
      <w:start w:val="1"/>
      <w:numFmt w:val="decimal"/>
      <w:pStyle w:val="FootnoteText"/>
      <w:lvlText w:val="%1."/>
      <w:lvlJc w:val="left"/>
      <w:pPr>
        <w:ind w:left="0" w:firstLine="0"/>
      </w:pPr>
      <w:rPr>
        <w:rFonts w:hint="default"/>
        <w:b w:val="0"/>
      </w:r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2C795177"/>
    <w:multiLevelType w:val="hybridMultilevel"/>
    <w:tmpl w:val="2094168C"/>
    <w:lvl w:ilvl="0" w:tplc="49AA541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2D1D8A"/>
    <w:multiLevelType w:val="hybridMultilevel"/>
    <w:tmpl w:val="FBF228B8"/>
    <w:lvl w:ilvl="0" w:tplc="0C090001">
      <w:start w:val="1"/>
      <w:numFmt w:val="bullet"/>
      <w:lvlText w:val=""/>
      <w:lvlJc w:val="left"/>
      <w:pPr>
        <w:ind w:left="782" w:hanging="360"/>
      </w:pPr>
      <w:rPr>
        <w:rFonts w:ascii="Symbol" w:hAnsi="Symbol"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7" w15:restartNumberingAfterBreak="0">
    <w:nsid w:val="30DE648A"/>
    <w:multiLevelType w:val="hybridMultilevel"/>
    <w:tmpl w:val="27809C3A"/>
    <w:lvl w:ilvl="0" w:tplc="EBB2C156">
      <w:start w:val="1"/>
      <w:numFmt w:val="decimal"/>
      <w:lvlText w:val="%1."/>
      <w:lvlJc w:val="left"/>
      <w:pPr>
        <w:tabs>
          <w:tab w:val="num" w:pos="2847"/>
        </w:tabs>
        <w:ind w:left="2127" w:firstLine="0"/>
      </w:pPr>
      <w:rPr>
        <w:rFonts w:ascii="Arial" w:hAnsi="Arial" w:cs="Arial" w:hint="default"/>
        <w:b w:val="0"/>
        <w:i w:val="0"/>
        <w:sz w:val="24"/>
        <w:szCs w:val="24"/>
      </w:rPr>
    </w:lvl>
    <w:lvl w:ilvl="1" w:tplc="0C090017">
      <w:start w:val="1"/>
      <w:numFmt w:val="lowerLetter"/>
      <w:lvlText w:val="%2)"/>
      <w:lvlJc w:val="left"/>
      <w:pPr>
        <w:tabs>
          <w:tab w:val="num" w:pos="1352"/>
        </w:tabs>
        <w:ind w:left="1352"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2D13356"/>
    <w:multiLevelType w:val="hybridMultilevel"/>
    <w:tmpl w:val="5380C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FF2995"/>
    <w:multiLevelType w:val="multilevel"/>
    <w:tmpl w:val="CB0638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75509A"/>
    <w:multiLevelType w:val="hybridMultilevel"/>
    <w:tmpl w:val="9EFE27CA"/>
    <w:lvl w:ilvl="0" w:tplc="0C090019">
      <w:start w:val="1"/>
      <w:numFmt w:val="lowerLetter"/>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21" w15:restartNumberingAfterBreak="0">
    <w:nsid w:val="3B01681D"/>
    <w:multiLevelType w:val="hybridMultilevel"/>
    <w:tmpl w:val="004CC4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2" w15:restartNumberingAfterBreak="0">
    <w:nsid w:val="3BFB5F3F"/>
    <w:multiLevelType w:val="hybridMultilevel"/>
    <w:tmpl w:val="E84C58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9A7AE4"/>
    <w:multiLevelType w:val="hybridMultilevel"/>
    <w:tmpl w:val="B1E4E54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101149"/>
    <w:multiLevelType w:val="hybridMultilevel"/>
    <w:tmpl w:val="9D2AD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E9044E"/>
    <w:multiLevelType w:val="hybridMultilevel"/>
    <w:tmpl w:val="10563198"/>
    <w:lvl w:ilvl="0" w:tplc="98E046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E979F7"/>
    <w:multiLevelType w:val="hybridMultilevel"/>
    <w:tmpl w:val="9B3029E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65D1099"/>
    <w:multiLevelType w:val="hybridMultilevel"/>
    <w:tmpl w:val="2D1C1182"/>
    <w:lvl w:ilvl="0" w:tplc="56B273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3079D9"/>
    <w:multiLevelType w:val="hybridMultilevel"/>
    <w:tmpl w:val="38CAF6F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A136F67"/>
    <w:multiLevelType w:val="hybridMultilevel"/>
    <w:tmpl w:val="398E5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91545E"/>
    <w:multiLevelType w:val="hybridMultilevel"/>
    <w:tmpl w:val="C1321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506260"/>
    <w:multiLevelType w:val="hybridMultilevel"/>
    <w:tmpl w:val="697EA5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9A0BAA"/>
    <w:multiLevelType w:val="hybridMultilevel"/>
    <w:tmpl w:val="360259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666C90"/>
    <w:multiLevelType w:val="hybridMultilevel"/>
    <w:tmpl w:val="2020C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0C78BF"/>
    <w:multiLevelType w:val="hybridMultilevel"/>
    <w:tmpl w:val="53DA580A"/>
    <w:lvl w:ilvl="0" w:tplc="F9E0AD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EE0F76"/>
    <w:multiLevelType w:val="hybridMultilevel"/>
    <w:tmpl w:val="C73A6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DD0C29"/>
    <w:multiLevelType w:val="hybridMultilevel"/>
    <w:tmpl w:val="56E04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E127ED"/>
    <w:multiLevelType w:val="hybridMultilevel"/>
    <w:tmpl w:val="EF2AA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14"/>
  </w:num>
  <w:num w:numId="4">
    <w:abstractNumId w:val="9"/>
  </w:num>
  <w:num w:numId="5">
    <w:abstractNumId w:val="20"/>
  </w:num>
  <w:num w:numId="6">
    <w:abstractNumId w:val="16"/>
  </w:num>
  <w:num w:numId="7">
    <w:abstractNumId w:val="0"/>
  </w:num>
  <w:num w:numId="8">
    <w:abstractNumId w:val="8"/>
  </w:num>
  <w:num w:numId="9">
    <w:abstractNumId w:val="27"/>
  </w:num>
  <w:num w:numId="10">
    <w:abstractNumId w:val="34"/>
  </w:num>
  <w:num w:numId="11">
    <w:abstractNumId w:val="25"/>
  </w:num>
  <w:num w:numId="12">
    <w:abstractNumId w:val="1"/>
  </w:num>
  <w:num w:numId="13">
    <w:abstractNumId w:val="31"/>
  </w:num>
  <w:num w:numId="14">
    <w:abstractNumId w:val="22"/>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2"/>
  </w:num>
  <w:num w:numId="20">
    <w:abstractNumId w:val="3"/>
  </w:num>
  <w:num w:numId="21">
    <w:abstractNumId w:val="10"/>
  </w:num>
  <w:num w:numId="22">
    <w:abstractNumId w:val="33"/>
  </w:num>
  <w:num w:numId="23">
    <w:abstractNumId w:val="30"/>
  </w:num>
  <w:num w:numId="24">
    <w:abstractNumId w:val="28"/>
  </w:num>
  <w:num w:numId="25">
    <w:abstractNumId w:val="29"/>
  </w:num>
  <w:num w:numId="26">
    <w:abstractNumId w:val="26"/>
  </w:num>
  <w:num w:numId="27">
    <w:abstractNumId w:val="18"/>
  </w:num>
  <w:num w:numId="28">
    <w:abstractNumId w:val="37"/>
  </w:num>
  <w:num w:numId="29">
    <w:abstractNumId w:val="2"/>
  </w:num>
  <w:num w:numId="30">
    <w:abstractNumId w:val="12"/>
  </w:num>
  <w:num w:numId="31">
    <w:abstractNumId w:val="35"/>
  </w:num>
  <w:num w:numId="32">
    <w:abstractNumId w:val="24"/>
  </w:num>
  <w:num w:numId="33">
    <w:abstractNumId w:val="5"/>
  </w:num>
  <w:num w:numId="34">
    <w:abstractNumId w:val="11"/>
  </w:num>
  <w:num w:numId="35">
    <w:abstractNumId w:val="21"/>
  </w:num>
  <w:num w:numId="36">
    <w:abstractNumId w:val="17"/>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AU" w:vendorID="64" w:dllVersion="131078" w:nlCheck="1" w:checkStyle="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0B"/>
    <w:rsid w:val="0000051B"/>
    <w:rsid w:val="000005EB"/>
    <w:rsid w:val="000025CB"/>
    <w:rsid w:val="00004E1D"/>
    <w:rsid w:val="000101B6"/>
    <w:rsid w:val="00015922"/>
    <w:rsid w:val="00017B3E"/>
    <w:rsid w:val="000204EA"/>
    <w:rsid w:val="00022512"/>
    <w:rsid w:val="000239DA"/>
    <w:rsid w:val="00024298"/>
    <w:rsid w:val="00025DF1"/>
    <w:rsid w:val="0002686E"/>
    <w:rsid w:val="00026CF0"/>
    <w:rsid w:val="000302DB"/>
    <w:rsid w:val="000322F3"/>
    <w:rsid w:val="00032D9B"/>
    <w:rsid w:val="00035D5F"/>
    <w:rsid w:val="0003694D"/>
    <w:rsid w:val="00041309"/>
    <w:rsid w:val="000417E3"/>
    <w:rsid w:val="00041DD0"/>
    <w:rsid w:val="00042A57"/>
    <w:rsid w:val="00043EFB"/>
    <w:rsid w:val="00043F52"/>
    <w:rsid w:val="000469DF"/>
    <w:rsid w:val="00047CAE"/>
    <w:rsid w:val="000500FD"/>
    <w:rsid w:val="000510F3"/>
    <w:rsid w:val="00051249"/>
    <w:rsid w:val="00051948"/>
    <w:rsid w:val="000523C8"/>
    <w:rsid w:val="00052988"/>
    <w:rsid w:val="000542A9"/>
    <w:rsid w:val="0005451F"/>
    <w:rsid w:val="00055265"/>
    <w:rsid w:val="00055830"/>
    <w:rsid w:val="00056858"/>
    <w:rsid w:val="00056EEE"/>
    <w:rsid w:val="00056FF5"/>
    <w:rsid w:val="000571BB"/>
    <w:rsid w:val="00060F94"/>
    <w:rsid w:val="0006125C"/>
    <w:rsid w:val="00062EE3"/>
    <w:rsid w:val="00064AA4"/>
    <w:rsid w:val="00065BA0"/>
    <w:rsid w:val="00065F9A"/>
    <w:rsid w:val="000665D9"/>
    <w:rsid w:val="00066859"/>
    <w:rsid w:val="00067222"/>
    <w:rsid w:val="00070939"/>
    <w:rsid w:val="00070F0B"/>
    <w:rsid w:val="00072410"/>
    <w:rsid w:val="00072C7F"/>
    <w:rsid w:val="00072CB5"/>
    <w:rsid w:val="000734EE"/>
    <w:rsid w:val="000741D6"/>
    <w:rsid w:val="00074FD5"/>
    <w:rsid w:val="00076EB0"/>
    <w:rsid w:val="00077C60"/>
    <w:rsid w:val="00077EF9"/>
    <w:rsid w:val="0008086E"/>
    <w:rsid w:val="00081295"/>
    <w:rsid w:val="000815C8"/>
    <w:rsid w:val="0008231C"/>
    <w:rsid w:val="00082B3F"/>
    <w:rsid w:val="00083B0B"/>
    <w:rsid w:val="00083ED4"/>
    <w:rsid w:val="00085B21"/>
    <w:rsid w:val="00086FAB"/>
    <w:rsid w:val="00087FB3"/>
    <w:rsid w:val="00090FA9"/>
    <w:rsid w:val="000942CA"/>
    <w:rsid w:val="00094EF5"/>
    <w:rsid w:val="0009594C"/>
    <w:rsid w:val="00096172"/>
    <w:rsid w:val="000A0FFF"/>
    <w:rsid w:val="000A375C"/>
    <w:rsid w:val="000A6CF4"/>
    <w:rsid w:val="000A7A3B"/>
    <w:rsid w:val="000B0D57"/>
    <w:rsid w:val="000B1784"/>
    <w:rsid w:val="000B1789"/>
    <w:rsid w:val="000B19FE"/>
    <w:rsid w:val="000B3C41"/>
    <w:rsid w:val="000B60C6"/>
    <w:rsid w:val="000B70E8"/>
    <w:rsid w:val="000B7D99"/>
    <w:rsid w:val="000C1929"/>
    <w:rsid w:val="000C1E68"/>
    <w:rsid w:val="000C20E4"/>
    <w:rsid w:val="000C300E"/>
    <w:rsid w:val="000C375A"/>
    <w:rsid w:val="000C50B1"/>
    <w:rsid w:val="000C5EB6"/>
    <w:rsid w:val="000C66DF"/>
    <w:rsid w:val="000D10D0"/>
    <w:rsid w:val="000D2682"/>
    <w:rsid w:val="000D298A"/>
    <w:rsid w:val="000D4345"/>
    <w:rsid w:val="000D4E9F"/>
    <w:rsid w:val="000D5B8F"/>
    <w:rsid w:val="000D6948"/>
    <w:rsid w:val="000D7B24"/>
    <w:rsid w:val="000E11B7"/>
    <w:rsid w:val="000E1EE0"/>
    <w:rsid w:val="000E2998"/>
    <w:rsid w:val="000E2DEF"/>
    <w:rsid w:val="000E33F6"/>
    <w:rsid w:val="000E4961"/>
    <w:rsid w:val="000F0EA9"/>
    <w:rsid w:val="000F34FC"/>
    <w:rsid w:val="000F35BD"/>
    <w:rsid w:val="000F3B7E"/>
    <w:rsid w:val="000F3C16"/>
    <w:rsid w:val="000F40A8"/>
    <w:rsid w:val="000F40D6"/>
    <w:rsid w:val="000F4256"/>
    <w:rsid w:val="000F5666"/>
    <w:rsid w:val="000F5AAC"/>
    <w:rsid w:val="000F602C"/>
    <w:rsid w:val="000F689D"/>
    <w:rsid w:val="001009F3"/>
    <w:rsid w:val="00101697"/>
    <w:rsid w:val="00101D8B"/>
    <w:rsid w:val="00102B9A"/>
    <w:rsid w:val="00102EA9"/>
    <w:rsid w:val="0010436E"/>
    <w:rsid w:val="00104A4B"/>
    <w:rsid w:val="00104E75"/>
    <w:rsid w:val="001055F5"/>
    <w:rsid w:val="00107D83"/>
    <w:rsid w:val="00110A3E"/>
    <w:rsid w:val="00111E9F"/>
    <w:rsid w:val="00112022"/>
    <w:rsid w:val="00113A31"/>
    <w:rsid w:val="00113BCD"/>
    <w:rsid w:val="00114679"/>
    <w:rsid w:val="00114C56"/>
    <w:rsid w:val="00115C0E"/>
    <w:rsid w:val="00120339"/>
    <w:rsid w:val="001208CB"/>
    <w:rsid w:val="00120F0F"/>
    <w:rsid w:val="00121ADC"/>
    <w:rsid w:val="001223DA"/>
    <w:rsid w:val="00122786"/>
    <w:rsid w:val="00122CAE"/>
    <w:rsid w:val="00123058"/>
    <w:rsid w:val="00124902"/>
    <w:rsid w:val="00125736"/>
    <w:rsid w:val="001257C1"/>
    <w:rsid w:val="0012789C"/>
    <w:rsid w:val="00131B70"/>
    <w:rsid w:val="00133916"/>
    <w:rsid w:val="00134765"/>
    <w:rsid w:val="00134856"/>
    <w:rsid w:val="001349B6"/>
    <w:rsid w:val="00135653"/>
    <w:rsid w:val="00136060"/>
    <w:rsid w:val="0013734F"/>
    <w:rsid w:val="001379B0"/>
    <w:rsid w:val="00141CC9"/>
    <w:rsid w:val="001428F9"/>
    <w:rsid w:val="00142EBF"/>
    <w:rsid w:val="00143674"/>
    <w:rsid w:val="0014415C"/>
    <w:rsid w:val="001450DB"/>
    <w:rsid w:val="001458E3"/>
    <w:rsid w:val="00146ADF"/>
    <w:rsid w:val="00146EF4"/>
    <w:rsid w:val="00151B6F"/>
    <w:rsid w:val="00152B1E"/>
    <w:rsid w:val="001531B2"/>
    <w:rsid w:val="00153711"/>
    <w:rsid w:val="00153AD3"/>
    <w:rsid w:val="0015476B"/>
    <w:rsid w:val="00154854"/>
    <w:rsid w:val="00155849"/>
    <w:rsid w:val="00157632"/>
    <w:rsid w:val="00161261"/>
    <w:rsid w:val="001612E1"/>
    <w:rsid w:val="001617A1"/>
    <w:rsid w:val="00162752"/>
    <w:rsid w:val="00162AF3"/>
    <w:rsid w:val="001648E0"/>
    <w:rsid w:val="001651FB"/>
    <w:rsid w:val="00166410"/>
    <w:rsid w:val="001665AB"/>
    <w:rsid w:val="001668B9"/>
    <w:rsid w:val="001676DE"/>
    <w:rsid w:val="00167EE8"/>
    <w:rsid w:val="001713F2"/>
    <w:rsid w:val="0017222A"/>
    <w:rsid w:val="001723C0"/>
    <w:rsid w:val="001731F6"/>
    <w:rsid w:val="001738E2"/>
    <w:rsid w:val="00174EC6"/>
    <w:rsid w:val="00174FCA"/>
    <w:rsid w:val="00175737"/>
    <w:rsid w:val="001769BE"/>
    <w:rsid w:val="00177D8E"/>
    <w:rsid w:val="00177EBD"/>
    <w:rsid w:val="00177F4B"/>
    <w:rsid w:val="00180D69"/>
    <w:rsid w:val="00181151"/>
    <w:rsid w:val="001816AD"/>
    <w:rsid w:val="0018232C"/>
    <w:rsid w:val="00183F83"/>
    <w:rsid w:val="00184EE8"/>
    <w:rsid w:val="001850A7"/>
    <w:rsid w:val="001855A7"/>
    <w:rsid w:val="00186425"/>
    <w:rsid w:val="001900D0"/>
    <w:rsid w:val="00190A11"/>
    <w:rsid w:val="00190CBB"/>
    <w:rsid w:val="0019190E"/>
    <w:rsid w:val="001935F7"/>
    <w:rsid w:val="00193B5F"/>
    <w:rsid w:val="00194848"/>
    <w:rsid w:val="00194AB2"/>
    <w:rsid w:val="0019747C"/>
    <w:rsid w:val="001977A3"/>
    <w:rsid w:val="00197D14"/>
    <w:rsid w:val="001A06E0"/>
    <w:rsid w:val="001A1A68"/>
    <w:rsid w:val="001A2540"/>
    <w:rsid w:val="001A415D"/>
    <w:rsid w:val="001A7E34"/>
    <w:rsid w:val="001B06A2"/>
    <w:rsid w:val="001B1EA5"/>
    <w:rsid w:val="001B2F38"/>
    <w:rsid w:val="001B508E"/>
    <w:rsid w:val="001B687A"/>
    <w:rsid w:val="001B7C2B"/>
    <w:rsid w:val="001C03A2"/>
    <w:rsid w:val="001C047C"/>
    <w:rsid w:val="001C117D"/>
    <w:rsid w:val="001C2DA1"/>
    <w:rsid w:val="001C37F0"/>
    <w:rsid w:val="001C4CFE"/>
    <w:rsid w:val="001C5D20"/>
    <w:rsid w:val="001C682D"/>
    <w:rsid w:val="001C74B1"/>
    <w:rsid w:val="001D0E9D"/>
    <w:rsid w:val="001D0F48"/>
    <w:rsid w:val="001D0FEA"/>
    <w:rsid w:val="001D15D6"/>
    <w:rsid w:val="001D1A9B"/>
    <w:rsid w:val="001D2E79"/>
    <w:rsid w:val="001D33CB"/>
    <w:rsid w:val="001D444E"/>
    <w:rsid w:val="001D4A30"/>
    <w:rsid w:val="001D6035"/>
    <w:rsid w:val="001E005D"/>
    <w:rsid w:val="001E11DD"/>
    <w:rsid w:val="001E2173"/>
    <w:rsid w:val="001E3EE8"/>
    <w:rsid w:val="001E3F94"/>
    <w:rsid w:val="001E533A"/>
    <w:rsid w:val="001E5CB0"/>
    <w:rsid w:val="001E7073"/>
    <w:rsid w:val="001E70AF"/>
    <w:rsid w:val="001E73E2"/>
    <w:rsid w:val="001E7432"/>
    <w:rsid w:val="001E7B29"/>
    <w:rsid w:val="001F08C9"/>
    <w:rsid w:val="001F0AE3"/>
    <w:rsid w:val="001F2EA0"/>
    <w:rsid w:val="001F4242"/>
    <w:rsid w:val="001F47E1"/>
    <w:rsid w:val="001F793B"/>
    <w:rsid w:val="0020026D"/>
    <w:rsid w:val="00200CA3"/>
    <w:rsid w:val="00203C17"/>
    <w:rsid w:val="002040AE"/>
    <w:rsid w:val="00205046"/>
    <w:rsid w:val="002051CC"/>
    <w:rsid w:val="00207699"/>
    <w:rsid w:val="00210D9B"/>
    <w:rsid w:val="00210E4B"/>
    <w:rsid w:val="00211849"/>
    <w:rsid w:val="00212604"/>
    <w:rsid w:val="002135E9"/>
    <w:rsid w:val="00215827"/>
    <w:rsid w:val="002158E1"/>
    <w:rsid w:val="002232C1"/>
    <w:rsid w:val="002242FA"/>
    <w:rsid w:val="00224E41"/>
    <w:rsid w:val="0022544B"/>
    <w:rsid w:val="00225565"/>
    <w:rsid w:val="0022614F"/>
    <w:rsid w:val="00227E8A"/>
    <w:rsid w:val="00227F65"/>
    <w:rsid w:val="0023220F"/>
    <w:rsid w:val="00236F46"/>
    <w:rsid w:val="00237534"/>
    <w:rsid w:val="00240364"/>
    <w:rsid w:val="002407C7"/>
    <w:rsid w:val="00241D65"/>
    <w:rsid w:val="00241F55"/>
    <w:rsid w:val="00244A96"/>
    <w:rsid w:val="00246704"/>
    <w:rsid w:val="00247DB6"/>
    <w:rsid w:val="00250DF4"/>
    <w:rsid w:val="00251B9F"/>
    <w:rsid w:val="00252028"/>
    <w:rsid w:val="00252625"/>
    <w:rsid w:val="00253BA0"/>
    <w:rsid w:val="0025408B"/>
    <w:rsid w:val="002544B1"/>
    <w:rsid w:val="002561EE"/>
    <w:rsid w:val="002564C3"/>
    <w:rsid w:val="0025655B"/>
    <w:rsid w:val="0025747E"/>
    <w:rsid w:val="00260193"/>
    <w:rsid w:val="00261779"/>
    <w:rsid w:val="00261CD7"/>
    <w:rsid w:val="00262190"/>
    <w:rsid w:val="00265026"/>
    <w:rsid w:val="00265469"/>
    <w:rsid w:val="00265FA2"/>
    <w:rsid w:val="00266833"/>
    <w:rsid w:val="00267056"/>
    <w:rsid w:val="002709F9"/>
    <w:rsid w:val="00274A58"/>
    <w:rsid w:val="00275650"/>
    <w:rsid w:val="002771BB"/>
    <w:rsid w:val="00281E99"/>
    <w:rsid w:val="00282381"/>
    <w:rsid w:val="002828F0"/>
    <w:rsid w:val="00283D0A"/>
    <w:rsid w:val="002842D8"/>
    <w:rsid w:val="00284F4E"/>
    <w:rsid w:val="002872DE"/>
    <w:rsid w:val="00287721"/>
    <w:rsid w:val="00287767"/>
    <w:rsid w:val="00287C96"/>
    <w:rsid w:val="00290300"/>
    <w:rsid w:val="0029098F"/>
    <w:rsid w:val="00290A49"/>
    <w:rsid w:val="00292DDF"/>
    <w:rsid w:val="00293690"/>
    <w:rsid w:val="00294D8B"/>
    <w:rsid w:val="00295BE7"/>
    <w:rsid w:val="002960CC"/>
    <w:rsid w:val="002975DC"/>
    <w:rsid w:val="00297A2D"/>
    <w:rsid w:val="00297D8D"/>
    <w:rsid w:val="002A1988"/>
    <w:rsid w:val="002A2712"/>
    <w:rsid w:val="002A2722"/>
    <w:rsid w:val="002A3275"/>
    <w:rsid w:val="002A380F"/>
    <w:rsid w:val="002A4BBD"/>
    <w:rsid w:val="002A4C9F"/>
    <w:rsid w:val="002A4CC7"/>
    <w:rsid w:val="002A74B2"/>
    <w:rsid w:val="002A7CCC"/>
    <w:rsid w:val="002B1CE6"/>
    <w:rsid w:val="002B203F"/>
    <w:rsid w:val="002B2654"/>
    <w:rsid w:val="002B28A2"/>
    <w:rsid w:val="002B2D5E"/>
    <w:rsid w:val="002B464F"/>
    <w:rsid w:val="002B5220"/>
    <w:rsid w:val="002B5BBD"/>
    <w:rsid w:val="002B6843"/>
    <w:rsid w:val="002B6D20"/>
    <w:rsid w:val="002B7359"/>
    <w:rsid w:val="002B7996"/>
    <w:rsid w:val="002B79F9"/>
    <w:rsid w:val="002B7C97"/>
    <w:rsid w:val="002C0591"/>
    <w:rsid w:val="002C25B4"/>
    <w:rsid w:val="002C2B60"/>
    <w:rsid w:val="002C3B58"/>
    <w:rsid w:val="002C468E"/>
    <w:rsid w:val="002C480D"/>
    <w:rsid w:val="002C517A"/>
    <w:rsid w:val="002C582D"/>
    <w:rsid w:val="002C5A60"/>
    <w:rsid w:val="002C5F82"/>
    <w:rsid w:val="002C6B96"/>
    <w:rsid w:val="002C6F61"/>
    <w:rsid w:val="002D3ED6"/>
    <w:rsid w:val="002D5C64"/>
    <w:rsid w:val="002D7F04"/>
    <w:rsid w:val="002E0241"/>
    <w:rsid w:val="002E079A"/>
    <w:rsid w:val="002E0B4F"/>
    <w:rsid w:val="002E2D36"/>
    <w:rsid w:val="002E4B92"/>
    <w:rsid w:val="002E598C"/>
    <w:rsid w:val="002E599E"/>
    <w:rsid w:val="002E5F13"/>
    <w:rsid w:val="002F25D9"/>
    <w:rsid w:val="002F415A"/>
    <w:rsid w:val="002F4532"/>
    <w:rsid w:val="002F4E20"/>
    <w:rsid w:val="002F77F4"/>
    <w:rsid w:val="002F7D23"/>
    <w:rsid w:val="002F7D78"/>
    <w:rsid w:val="00300BBE"/>
    <w:rsid w:val="00301166"/>
    <w:rsid w:val="0030404F"/>
    <w:rsid w:val="00305F5D"/>
    <w:rsid w:val="003125AD"/>
    <w:rsid w:val="00314293"/>
    <w:rsid w:val="003160FA"/>
    <w:rsid w:val="00316159"/>
    <w:rsid w:val="00316517"/>
    <w:rsid w:val="0032027D"/>
    <w:rsid w:val="00322016"/>
    <w:rsid w:val="003220DA"/>
    <w:rsid w:val="00324F80"/>
    <w:rsid w:val="00325623"/>
    <w:rsid w:val="003258BD"/>
    <w:rsid w:val="00326346"/>
    <w:rsid w:val="00326387"/>
    <w:rsid w:val="00326559"/>
    <w:rsid w:val="00327168"/>
    <w:rsid w:val="00330D35"/>
    <w:rsid w:val="00330FA0"/>
    <w:rsid w:val="003319A3"/>
    <w:rsid w:val="0033205A"/>
    <w:rsid w:val="0033206D"/>
    <w:rsid w:val="0033247B"/>
    <w:rsid w:val="003333D2"/>
    <w:rsid w:val="00333851"/>
    <w:rsid w:val="003342B3"/>
    <w:rsid w:val="00334A44"/>
    <w:rsid w:val="003364E8"/>
    <w:rsid w:val="00340470"/>
    <w:rsid w:val="00340E43"/>
    <w:rsid w:val="0034102C"/>
    <w:rsid w:val="003429DB"/>
    <w:rsid w:val="00343229"/>
    <w:rsid w:val="003453ED"/>
    <w:rsid w:val="00345FCF"/>
    <w:rsid w:val="003460E0"/>
    <w:rsid w:val="003509AB"/>
    <w:rsid w:val="00350EBD"/>
    <w:rsid w:val="00352851"/>
    <w:rsid w:val="00352FDA"/>
    <w:rsid w:val="003530DB"/>
    <w:rsid w:val="00353BBA"/>
    <w:rsid w:val="0035423F"/>
    <w:rsid w:val="00354A75"/>
    <w:rsid w:val="00354E30"/>
    <w:rsid w:val="00355192"/>
    <w:rsid w:val="00362EC4"/>
    <w:rsid w:val="0036585F"/>
    <w:rsid w:val="003678AF"/>
    <w:rsid w:val="00373790"/>
    <w:rsid w:val="00374A3C"/>
    <w:rsid w:val="00374E55"/>
    <w:rsid w:val="00376191"/>
    <w:rsid w:val="003767BC"/>
    <w:rsid w:val="00377A54"/>
    <w:rsid w:val="00380797"/>
    <w:rsid w:val="00381D9C"/>
    <w:rsid w:val="003824EE"/>
    <w:rsid w:val="00382A82"/>
    <w:rsid w:val="003844D3"/>
    <w:rsid w:val="0038474B"/>
    <w:rsid w:val="003848A9"/>
    <w:rsid w:val="00384D83"/>
    <w:rsid w:val="00384FBC"/>
    <w:rsid w:val="00385272"/>
    <w:rsid w:val="00385BCC"/>
    <w:rsid w:val="00386341"/>
    <w:rsid w:val="00386C4D"/>
    <w:rsid w:val="00386D19"/>
    <w:rsid w:val="003878E3"/>
    <w:rsid w:val="003906EB"/>
    <w:rsid w:val="00393540"/>
    <w:rsid w:val="003935DB"/>
    <w:rsid w:val="00393C66"/>
    <w:rsid w:val="0039488A"/>
    <w:rsid w:val="0039556D"/>
    <w:rsid w:val="00396A92"/>
    <w:rsid w:val="00397ACE"/>
    <w:rsid w:val="003A0716"/>
    <w:rsid w:val="003A1800"/>
    <w:rsid w:val="003A2BD2"/>
    <w:rsid w:val="003A2D73"/>
    <w:rsid w:val="003A304E"/>
    <w:rsid w:val="003A5DDC"/>
    <w:rsid w:val="003A69B3"/>
    <w:rsid w:val="003A79B0"/>
    <w:rsid w:val="003B0708"/>
    <w:rsid w:val="003B349A"/>
    <w:rsid w:val="003B5834"/>
    <w:rsid w:val="003B75D6"/>
    <w:rsid w:val="003B79A8"/>
    <w:rsid w:val="003C0910"/>
    <w:rsid w:val="003C11E7"/>
    <w:rsid w:val="003C1593"/>
    <w:rsid w:val="003C1BA5"/>
    <w:rsid w:val="003C2785"/>
    <w:rsid w:val="003C30BE"/>
    <w:rsid w:val="003C31E9"/>
    <w:rsid w:val="003C4282"/>
    <w:rsid w:val="003C43B6"/>
    <w:rsid w:val="003C4796"/>
    <w:rsid w:val="003C53C1"/>
    <w:rsid w:val="003C59A7"/>
    <w:rsid w:val="003C779A"/>
    <w:rsid w:val="003D07AD"/>
    <w:rsid w:val="003D1C84"/>
    <w:rsid w:val="003D21A5"/>
    <w:rsid w:val="003D3058"/>
    <w:rsid w:val="003D488B"/>
    <w:rsid w:val="003D6107"/>
    <w:rsid w:val="003D7401"/>
    <w:rsid w:val="003D7AD2"/>
    <w:rsid w:val="003D7BE3"/>
    <w:rsid w:val="003D7FE5"/>
    <w:rsid w:val="003E1384"/>
    <w:rsid w:val="003E1B96"/>
    <w:rsid w:val="003E2084"/>
    <w:rsid w:val="003E4657"/>
    <w:rsid w:val="003E4934"/>
    <w:rsid w:val="003E52DD"/>
    <w:rsid w:val="003E5AE2"/>
    <w:rsid w:val="003E626F"/>
    <w:rsid w:val="003E7746"/>
    <w:rsid w:val="003E7AE3"/>
    <w:rsid w:val="003F02D3"/>
    <w:rsid w:val="003F132D"/>
    <w:rsid w:val="003F14A1"/>
    <w:rsid w:val="003F3FD7"/>
    <w:rsid w:val="003F6A70"/>
    <w:rsid w:val="003F6D7B"/>
    <w:rsid w:val="003F790A"/>
    <w:rsid w:val="004024C3"/>
    <w:rsid w:val="00403D88"/>
    <w:rsid w:val="00404194"/>
    <w:rsid w:val="00404FCF"/>
    <w:rsid w:val="00405315"/>
    <w:rsid w:val="00406980"/>
    <w:rsid w:val="0041179E"/>
    <w:rsid w:val="00412F89"/>
    <w:rsid w:val="004133B9"/>
    <w:rsid w:val="00414A08"/>
    <w:rsid w:val="00414AE3"/>
    <w:rsid w:val="00416562"/>
    <w:rsid w:val="00421D8A"/>
    <w:rsid w:val="00425021"/>
    <w:rsid w:val="004266CC"/>
    <w:rsid w:val="00427F5F"/>
    <w:rsid w:val="00435C40"/>
    <w:rsid w:val="0044113E"/>
    <w:rsid w:val="0044153E"/>
    <w:rsid w:val="00441A0D"/>
    <w:rsid w:val="004424E5"/>
    <w:rsid w:val="00446D03"/>
    <w:rsid w:val="00447047"/>
    <w:rsid w:val="004478F4"/>
    <w:rsid w:val="00450CC9"/>
    <w:rsid w:val="00452697"/>
    <w:rsid w:val="004528A1"/>
    <w:rsid w:val="004559F4"/>
    <w:rsid w:val="004569F6"/>
    <w:rsid w:val="004572F2"/>
    <w:rsid w:val="004617AF"/>
    <w:rsid w:val="004621B0"/>
    <w:rsid w:val="004630BA"/>
    <w:rsid w:val="00463471"/>
    <w:rsid w:val="004637FD"/>
    <w:rsid w:val="00465C9B"/>
    <w:rsid w:val="00467088"/>
    <w:rsid w:val="00467D4E"/>
    <w:rsid w:val="0047055B"/>
    <w:rsid w:val="00471189"/>
    <w:rsid w:val="0047225A"/>
    <w:rsid w:val="0047414D"/>
    <w:rsid w:val="00474AFE"/>
    <w:rsid w:val="00474C5E"/>
    <w:rsid w:val="004750D1"/>
    <w:rsid w:val="00475186"/>
    <w:rsid w:val="00476461"/>
    <w:rsid w:val="0047657F"/>
    <w:rsid w:val="004769C5"/>
    <w:rsid w:val="00476A48"/>
    <w:rsid w:val="0047770A"/>
    <w:rsid w:val="00480B82"/>
    <w:rsid w:val="00481FE3"/>
    <w:rsid w:val="00482213"/>
    <w:rsid w:val="00482753"/>
    <w:rsid w:val="00483DDD"/>
    <w:rsid w:val="004848F3"/>
    <w:rsid w:val="00485290"/>
    <w:rsid w:val="00487285"/>
    <w:rsid w:val="00490B0D"/>
    <w:rsid w:val="0049203B"/>
    <w:rsid w:val="004928C7"/>
    <w:rsid w:val="00492B8A"/>
    <w:rsid w:val="004949DC"/>
    <w:rsid w:val="00496987"/>
    <w:rsid w:val="004A0704"/>
    <w:rsid w:val="004A1FD5"/>
    <w:rsid w:val="004A2136"/>
    <w:rsid w:val="004A44EA"/>
    <w:rsid w:val="004A4EBC"/>
    <w:rsid w:val="004A541B"/>
    <w:rsid w:val="004A710F"/>
    <w:rsid w:val="004B12E1"/>
    <w:rsid w:val="004B197F"/>
    <w:rsid w:val="004B1C18"/>
    <w:rsid w:val="004B2C4D"/>
    <w:rsid w:val="004B4441"/>
    <w:rsid w:val="004B4AFA"/>
    <w:rsid w:val="004B715B"/>
    <w:rsid w:val="004B7BA5"/>
    <w:rsid w:val="004B7DB8"/>
    <w:rsid w:val="004C13A9"/>
    <w:rsid w:val="004C3A8F"/>
    <w:rsid w:val="004C3C48"/>
    <w:rsid w:val="004C3E07"/>
    <w:rsid w:val="004C528B"/>
    <w:rsid w:val="004C54B7"/>
    <w:rsid w:val="004C581B"/>
    <w:rsid w:val="004C6286"/>
    <w:rsid w:val="004C69CB"/>
    <w:rsid w:val="004C752F"/>
    <w:rsid w:val="004C7898"/>
    <w:rsid w:val="004C796F"/>
    <w:rsid w:val="004D0297"/>
    <w:rsid w:val="004D121E"/>
    <w:rsid w:val="004D14BF"/>
    <w:rsid w:val="004D29A6"/>
    <w:rsid w:val="004D32BE"/>
    <w:rsid w:val="004D32DD"/>
    <w:rsid w:val="004D3AA5"/>
    <w:rsid w:val="004D3DD2"/>
    <w:rsid w:val="004D4E60"/>
    <w:rsid w:val="004D568B"/>
    <w:rsid w:val="004D5CCD"/>
    <w:rsid w:val="004D602B"/>
    <w:rsid w:val="004D6CDD"/>
    <w:rsid w:val="004D6EA6"/>
    <w:rsid w:val="004E0778"/>
    <w:rsid w:val="004E0857"/>
    <w:rsid w:val="004E0A85"/>
    <w:rsid w:val="004E0C2D"/>
    <w:rsid w:val="004E2282"/>
    <w:rsid w:val="004E2BD7"/>
    <w:rsid w:val="004E3042"/>
    <w:rsid w:val="004E3133"/>
    <w:rsid w:val="004E4386"/>
    <w:rsid w:val="004E67AA"/>
    <w:rsid w:val="004F14BE"/>
    <w:rsid w:val="004F165F"/>
    <w:rsid w:val="004F2A32"/>
    <w:rsid w:val="004F2C50"/>
    <w:rsid w:val="004F41A5"/>
    <w:rsid w:val="004F4CC2"/>
    <w:rsid w:val="004F520A"/>
    <w:rsid w:val="004F5CC7"/>
    <w:rsid w:val="004F63CC"/>
    <w:rsid w:val="004F6469"/>
    <w:rsid w:val="004F6514"/>
    <w:rsid w:val="004F6D63"/>
    <w:rsid w:val="004F7EBD"/>
    <w:rsid w:val="005005D1"/>
    <w:rsid w:val="00500A17"/>
    <w:rsid w:val="0050142F"/>
    <w:rsid w:val="00502454"/>
    <w:rsid w:val="00503489"/>
    <w:rsid w:val="00503783"/>
    <w:rsid w:val="0050387B"/>
    <w:rsid w:val="00505D58"/>
    <w:rsid w:val="005077EB"/>
    <w:rsid w:val="00507BE5"/>
    <w:rsid w:val="00512ABF"/>
    <w:rsid w:val="00512AF9"/>
    <w:rsid w:val="0051309E"/>
    <w:rsid w:val="005132F1"/>
    <w:rsid w:val="00514DFC"/>
    <w:rsid w:val="0051646B"/>
    <w:rsid w:val="00517A08"/>
    <w:rsid w:val="0052137C"/>
    <w:rsid w:val="0052180A"/>
    <w:rsid w:val="00521AD4"/>
    <w:rsid w:val="00522571"/>
    <w:rsid w:val="00522741"/>
    <w:rsid w:val="005255B7"/>
    <w:rsid w:val="00525B10"/>
    <w:rsid w:val="00525BF4"/>
    <w:rsid w:val="005266DA"/>
    <w:rsid w:val="0052781F"/>
    <w:rsid w:val="005278D7"/>
    <w:rsid w:val="00530732"/>
    <w:rsid w:val="00530F4E"/>
    <w:rsid w:val="00532D89"/>
    <w:rsid w:val="00533FFD"/>
    <w:rsid w:val="00535AB7"/>
    <w:rsid w:val="00535E1D"/>
    <w:rsid w:val="00537168"/>
    <w:rsid w:val="00537EF0"/>
    <w:rsid w:val="005406A8"/>
    <w:rsid w:val="00541332"/>
    <w:rsid w:val="00542EB6"/>
    <w:rsid w:val="00544126"/>
    <w:rsid w:val="005443F9"/>
    <w:rsid w:val="00544925"/>
    <w:rsid w:val="00545657"/>
    <w:rsid w:val="00546FCD"/>
    <w:rsid w:val="00547CF0"/>
    <w:rsid w:val="00550B13"/>
    <w:rsid w:val="0055228D"/>
    <w:rsid w:val="00553B9B"/>
    <w:rsid w:val="00553EDB"/>
    <w:rsid w:val="00554A10"/>
    <w:rsid w:val="00560C65"/>
    <w:rsid w:val="00561298"/>
    <w:rsid w:val="005617CD"/>
    <w:rsid w:val="00561907"/>
    <w:rsid w:val="005619B3"/>
    <w:rsid w:val="005643E9"/>
    <w:rsid w:val="0056453C"/>
    <w:rsid w:val="005661E9"/>
    <w:rsid w:val="005670FF"/>
    <w:rsid w:val="00567B99"/>
    <w:rsid w:val="00570605"/>
    <w:rsid w:val="0057061A"/>
    <w:rsid w:val="00570D64"/>
    <w:rsid w:val="005716E1"/>
    <w:rsid w:val="00571FBF"/>
    <w:rsid w:val="00574378"/>
    <w:rsid w:val="00575D66"/>
    <w:rsid w:val="00576A74"/>
    <w:rsid w:val="0057781C"/>
    <w:rsid w:val="005809A6"/>
    <w:rsid w:val="00581916"/>
    <w:rsid w:val="00581A82"/>
    <w:rsid w:val="00583141"/>
    <w:rsid w:val="005855AC"/>
    <w:rsid w:val="00586671"/>
    <w:rsid w:val="005867B8"/>
    <w:rsid w:val="00587115"/>
    <w:rsid w:val="0059180F"/>
    <w:rsid w:val="00591E94"/>
    <w:rsid w:val="00592294"/>
    <w:rsid w:val="00592678"/>
    <w:rsid w:val="00594337"/>
    <w:rsid w:val="00594A22"/>
    <w:rsid w:val="00594A74"/>
    <w:rsid w:val="00594FFD"/>
    <w:rsid w:val="0059518B"/>
    <w:rsid w:val="00596AEE"/>
    <w:rsid w:val="0059702E"/>
    <w:rsid w:val="0059745F"/>
    <w:rsid w:val="00597B3E"/>
    <w:rsid w:val="00597EC6"/>
    <w:rsid w:val="005A2151"/>
    <w:rsid w:val="005A2FE4"/>
    <w:rsid w:val="005A3893"/>
    <w:rsid w:val="005A3C34"/>
    <w:rsid w:val="005A492E"/>
    <w:rsid w:val="005A54EE"/>
    <w:rsid w:val="005B012C"/>
    <w:rsid w:val="005B0566"/>
    <w:rsid w:val="005B0DF2"/>
    <w:rsid w:val="005B1227"/>
    <w:rsid w:val="005B1348"/>
    <w:rsid w:val="005B4F57"/>
    <w:rsid w:val="005B6873"/>
    <w:rsid w:val="005B6B17"/>
    <w:rsid w:val="005B73CB"/>
    <w:rsid w:val="005B7F33"/>
    <w:rsid w:val="005C1667"/>
    <w:rsid w:val="005C3CF0"/>
    <w:rsid w:val="005C4B2A"/>
    <w:rsid w:val="005C5C0E"/>
    <w:rsid w:val="005C664B"/>
    <w:rsid w:val="005C7915"/>
    <w:rsid w:val="005D0003"/>
    <w:rsid w:val="005D1400"/>
    <w:rsid w:val="005D25DD"/>
    <w:rsid w:val="005D3428"/>
    <w:rsid w:val="005D347D"/>
    <w:rsid w:val="005D3712"/>
    <w:rsid w:val="005D4C53"/>
    <w:rsid w:val="005D5ED5"/>
    <w:rsid w:val="005E062D"/>
    <w:rsid w:val="005E09CA"/>
    <w:rsid w:val="005E0E11"/>
    <w:rsid w:val="005E0FAB"/>
    <w:rsid w:val="005E2747"/>
    <w:rsid w:val="005E415A"/>
    <w:rsid w:val="005E44C7"/>
    <w:rsid w:val="005E4D2E"/>
    <w:rsid w:val="005E4DC5"/>
    <w:rsid w:val="005E5541"/>
    <w:rsid w:val="005E5DDC"/>
    <w:rsid w:val="005E6392"/>
    <w:rsid w:val="005E7814"/>
    <w:rsid w:val="005F0BC9"/>
    <w:rsid w:val="005F1E5E"/>
    <w:rsid w:val="005F2973"/>
    <w:rsid w:val="005F4802"/>
    <w:rsid w:val="005F6CD6"/>
    <w:rsid w:val="005F7079"/>
    <w:rsid w:val="005F71E0"/>
    <w:rsid w:val="005F7476"/>
    <w:rsid w:val="00600BBB"/>
    <w:rsid w:val="00600D56"/>
    <w:rsid w:val="0060140D"/>
    <w:rsid w:val="00601A70"/>
    <w:rsid w:val="006024D2"/>
    <w:rsid w:val="00604620"/>
    <w:rsid w:val="00604CB1"/>
    <w:rsid w:val="00606508"/>
    <w:rsid w:val="00607E42"/>
    <w:rsid w:val="00607FBB"/>
    <w:rsid w:val="00610BB3"/>
    <w:rsid w:val="00611304"/>
    <w:rsid w:val="00612F00"/>
    <w:rsid w:val="006130A2"/>
    <w:rsid w:val="00613683"/>
    <w:rsid w:val="00615364"/>
    <w:rsid w:val="006219BD"/>
    <w:rsid w:val="0062206F"/>
    <w:rsid w:val="00623DD2"/>
    <w:rsid w:val="00624E3F"/>
    <w:rsid w:val="006253EC"/>
    <w:rsid w:val="0062565F"/>
    <w:rsid w:val="00626F7F"/>
    <w:rsid w:val="00630B6C"/>
    <w:rsid w:val="0063105A"/>
    <w:rsid w:val="00631516"/>
    <w:rsid w:val="00631800"/>
    <w:rsid w:val="00631FBA"/>
    <w:rsid w:val="006329F5"/>
    <w:rsid w:val="006335C1"/>
    <w:rsid w:val="006335DF"/>
    <w:rsid w:val="00635007"/>
    <w:rsid w:val="0063704A"/>
    <w:rsid w:val="006403CF"/>
    <w:rsid w:val="00640D80"/>
    <w:rsid w:val="00640D9B"/>
    <w:rsid w:val="006412D8"/>
    <w:rsid w:val="006414A2"/>
    <w:rsid w:val="00643A97"/>
    <w:rsid w:val="00643F0D"/>
    <w:rsid w:val="00647877"/>
    <w:rsid w:val="0065083D"/>
    <w:rsid w:val="0065181D"/>
    <w:rsid w:val="00653813"/>
    <w:rsid w:val="0065409D"/>
    <w:rsid w:val="00654233"/>
    <w:rsid w:val="00654DB1"/>
    <w:rsid w:val="00655525"/>
    <w:rsid w:val="00655FB2"/>
    <w:rsid w:val="006567D8"/>
    <w:rsid w:val="006573A1"/>
    <w:rsid w:val="006576B8"/>
    <w:rsid w:val="0065775A"/>
    <w:rsid w:val="00657953"/>
    <w:rsid w:val="00662AB3"/>
    <w:rsid w:val="00662B8C"/>
    <w:rsid w:val="00662D58"/>
    <w:rsid w:val="00663CDF"/>
    <w:rsid w:val="0066520C"/>
    <w:rsid w:val="00665644"/>
    <w:rsid w:val="00666469"/>
    <w:rsid w:val="006675B2"/>
    <w:rsid w:val="00671145"/>
    <w:rsid w:val="00673DD0"/>
    <w:rsid w:val="00674727"/>
    <w:rsid w:val="00674F46"/>
    <w:rsid w:val="006761AE"/>
    <w:rsid w:val="00676ED2"/>
    <w:rsid w:val="00676EF2"/>
    <w:rsid w:val="00677B0C"/>
    <w:rsid w:val="006805D9"/>
    <w:rsid w:val="006810D7"/>
    <w:rsid w:val="00683E54"/>
    <w:rsid w:val="00690D9A"/>
    <w:rsid w:val="00690DD6"/>
    <w:rsid w:val="00692127"/>
    <w:rsid w:val="006929D1"/>
    <w:rsid w:val="00692B0F"/>
    <w:rsid w:val="00694057"/>
    <w:rsid w:val="00697F4B"/>
    <w:rsid w:val="006A19B6"/>
    <w:rsid w:val="006A1C88"/>
    <w:rsid w:val="006A249C"/>
    <w:rsid w:val="006A4C0D"/>
    <w:rsid w:val="006A5293"/>
    <w:rsid w:val="006A5752"/>
    <w:rsid w:val="006A5E05"/>
    <w:rsid w:val="006A6220"/>
    <w:rsid w:val="006A6802"/>
    <w:rsid w:val="006A7618"/>
    <w:rsid w:val="006B0DC5"/>
    <w:rsid w:val="006B25B5"/>
    <w:rsid w:val="006B3319"/>
    <w:rsid w:val="006B4299"/>
    <w:rsid w:val="006B49B1"/>
    <w:rsid w:val="006B5D80"/>
    <w:rsid w:val="006B5DBC"/>
    <w:rsid w:val="006B686A"/>
    <w:rsid w:val="006B7B5C"/>
    <w:rsid w:val="006C13EC"/>
    <w:rsid w:val="006C1D8E"/>
    <w:rsid w:val="006C2042"/>
    <w:rsid w:val="006C31B5"/>
    <w:rsid w:val="006C5587"/>
    <w:rsid w:val="006C567C"/>
    <w:rsid w:val="006C6E14"/>
    <w:rsid w:val="006C719A"/>
    <w:rsid w:val="006D2A3B"/>
    <w:rsid w:val="006D2EF5"/>
    <w:rsid w:val="006D36B3"/>
    <w:rsid w:val="006D3822"/>
    <w:rsid w:val="006D40E0"/>
    <w:rsid w:val="006D462C"/>
    <w:rsid w:val="006D4E9F"/>
    <w:rsid w:val="006D5069"/>
    <w:rsid w:val="006E0FE0"/>
    <w:rsid w:val="006E160F"/>
    <w:rsid w:val="006E23FA"/>
    <w:rsid w:val="006E2BD8"/>
    <w:rsid w:val="006E4361"/>
    <w:rsid w:val="006E4711"/>
    <w:rsid w:val="006E4ABC"/>
    <w:rsid w:val="006E51F3"/>
    <w:rsid w:val="006E5E6A"/>
    <w:rsid w:val="006E6D5D"/>
    <w:rsid w:val="006E763F"/>
    <w:rsid w:val="006E7A18"/>
    <w:rsid w:val="006F2890"/>
    <w:rsid w:val="006F2A19"/>
    <w:rsid w:val="006F2CD4"/>
    <w:rsid w:val="006F321D"/>
    <w:rsid w:val="006F3C48"/>
    <w:rsid w:val="006F4989"/>
    <w:rsid w:val="006F4EC0"/>
    <w:rsid w:val="006F67B0"/>
    <w:rsid w:val="006F6832"/>
    <w:rsid w:val="006F6E31"/>
    <w:rsid w:val="006F7628"/>
    <w:rsid w:val="006F7743"/>
    <w:rsid w:val="006F7CA8"/>
    <w:rsid w:val="0070007A"/>
    <w:rsid w:val="00700202"/>
    <w:rsid w:val="007006E9"/>
    <w:rsid w:val="007007BB"/>
    <w:rsid w:val="00701C90"/>
    <w:rsid w:val="00701D24"/>
    <w:rsid w:val="00702960"/>
    <w:rsid w:val="00703462"/>
    <w:rsid w:val="0070356D"/>
    <w:rsid w:val="0070357F"/>
    <w:rsid w:val="00703E22"/>
    <w:rsid w:val="00704F0D"/>
    <w:rsid w:val="00706DFD"/>
    <w:rsid w:val="007073C3"/>
    <w:rsid w:val="00707802"/>
    <w:rsid w:val="00707BA2"/>
    <w:rsid w:val="0071049A"/>
    <w:rsid w:val="00711401"/>
    <w:rsid w:val="0071166A"/>
    <w:rsid w:val="00713995"/>
    <w:rsid w:val="00715B03"/>
    <w:rsid w:val="007167C1"/>
    <w:rsid w:val="007169D6"/>
    <w:rsid w:val="0071713E"/>
    <w:rsid w:val="0072119C"/>
    <w:rsid w:val="00722F9A"/>
    <w:rsid w:val="00723191"/>
    <w:rsid w:val="00723B80"/>
    <w:rsid w:val="007244FE"/>
    <w:rsid w:val="0072478B"/>
    <w:rsid w:val="00724DAD"/>
    <w:rsid w:val="00725025"/>
    <w:rsid w:val="007252B5"/>
    <w:rsid w:val="00726275"/>
    <w:rsid w:val="007264DD"/>
    <w:rsid w:val="00726DAB"/>
    <w:rsid w:val="007312A6"/>
    <w:rsid w:val="0073303D"/>
    <w:rsid w:val="00733DDC"/>
    <w:rsid w:val="007340A9"/>
    <w:rsid w:val="0073581B"/>
    <w:rsid w:val="00737AB1"/>
    <w:rsid w:val="00737DAD"/>
    <w:rsid w:val="007409B1"/>
    <w:rsid w:val="007412D0"/>
    <w:rsid w:val="00741E92"/>
    <w:rsid w:val="0074243F"/>
    <w:rsid w:val="00743267"/>
    <w:rsid w:val="00743704"/>
    <w:rsid w:val="007437D7"/>
    <w:rsid w:val="00743CFB"/>
    <w:rsid w:val="007448D6"/>
    <w:rsid w:val="00744D62"/>
    <w:rsid w:val="00745297"/>
    <w:rsid w:val="00745BCB"/>
    <w:rsid w:val="007467FA"/>
    <w:rsid w:val="0074716D"/>
    <w:rsid w:val="00747CEB"/>
    <w:rsid w:val="00750FD1"/>
    <w:rsid w:val="007523C7"/>
    <w:rsid w:val="00752DBA"/>
    <w:rsid w:val="007531E0"/>
    <w:rsid w:val="007533EC"/>
    <w:rsid w:val="0075359B"/>
    <w:rsid w:val="00754D1B"/>
    <w:rsid w:val="00754EF4"/>
    <w:rsid w:val="00756735"/>
    <w:rsid w:val="00756F91"/>
    <w:rsid w:val="00757227"/>
    <w:rsid w:val="00763329"/>
    <w:rsid w:val="00763946"/>
    <w:rsid w:val="007641DE"/>
    <w:rsid w:val="007643BC"/>
    <w:rsid w:val="007643E1"/>
    <w:rsid w:val="00765E55"/>
    <w:rsid w:val="00765E87"/>
    <w:rsid w:val="0076749F"/>
    <w:rsid w:val="0076795C"/>
    <w:rsid w:val="00767BB5"/>
    <w:rsid w:val="00771EBC"/>
    <w:rsid w:val="007720BE"/>
    <w:rsid w:val="00772108"/>
    <w:rsid w:val="00773BA6"/>
    <w:rsid w:val="0077495D"/>
    <w:rsid w:val="00777E6E"/>
    <w:rsid w:val="007826CB"/>
    <w:rsid w:val="00782AB4"/>
    <w:rsid w:val="00783192"/>
    <w:rsid w:val="00784093"/>
    <w:rsid w:val="007850BA"/>
    <w:rsid w:val="0078544E"/>
    <w:rsid w:val="0079333E"/>
    <w:rsid w:val="00793BD4"/>
    <w:rsid w:val="007947B7"/>
    <w:rsid w:val="007951DC"/>
    <w:rsid w:val="00795437"/>
    <w:rsid w:val="00797627"/>
    <w:rsid w:val="007A0836"/>
    <w:rsid w:val="007A08C1"/>
    <w:rsid w:val="007A19A5"/>
    <w:rsid w:val="007A272D"/>
    <w:rsid w:val="007A2F89"/>
    <w:rsid w:val="007A352A"/>
    <w:rsid w:val="007A354C"/>
    <w:rsid w:val="007A45B7"/>
    <w:rsid w:val="007A6EC2"/>
    <w:rsid w:val="007B01F9"/>
    <w:rsid w:val="007B0B9D"/>
    <w:rsid w:val="007B24DB"/>
    <w:rsid w:val="007B499C"/>
    <w:rsid w:val="007B706C"/>
    <w:rsid w:val="007B7CD2"/>
    <w:rsid w:val="007C1545"/>
    <w:rsid w:val="007C2D68"/>
    <w:rsid w:val="007C361F"/>
    <w:rsid w:val="007C59B9"/>
    <w:rsid w:val="007C73F5"/>
    <w:rsid w:val="007D059B"/>
    <w:rsid w:val="007D0FAF"/>
    <w:rsid w:val="007D203C"/>
    <w:rsid w:val="007D21B2"/>
    <w:rsid w:val="007D424C"/>
    <w:rsid w:val="007D55EC"/>
    <w:rsid w:val="007D55F0"/>
    <w:rsid w:val="007D5F63"/>
    <w:rsid w:val="007D6B40"/>
    <w:rsid w:val="007D774D"/>
    <w:rsid w:val="007E079B"/>
    <w:rsid w:val="007E2695"/>
    <w:rsid w:val="007E2DF2"/>
    <w:rsid w:val="007E5723"/>
    <w:rsid w:val="007E5F7D"/>
    <w:rsid w:val="007E6098"/>
    <w:rsid w:val="007E7D45"/>
    <w:rsid w:val="007F02CB"/>
    <w:rsid w:val="007F2297"/>
    <w:rsid w:val="007F307A"/>
    <w:rsid w:val="007F3783"/>
    <w:rsid w:val="007F3CDB"/>
    <w:rsid w:val="007F4535"/>
    <w:rsid w:val="007F69A7"/>
    <w:rsid w:val="007F6DBF"/>
    <w:rsid w:val="007F71B3"/>
    <w:rsid w:val="007F79E2"/>
    <w:rsid w:val="008000B8"/>
    <w:rsid w:val="008000F9"/>
    <w:rsid w:val="00801B68"/>
    <w:rsid w:val="008022B4"/>
    <w:rsid w:val="008024B7"/>
    <w:rsid w:val="0080293C"/>
    <w:rsid w:val="00802EBA"/>
    <w:rsid w:val="00803346"/>
    <w:rsid w:val="00805406"/>
    <w:rsid w:val="00805CB0"/>
    <w:rsid w:val="00806646"/>
    <w:rsid w:val="00807ACE"/>
    <w:rsid w:val="00812627"/>
    <w:rsid w:val="00813039"/>
    <w:rsid w:val="00813083"/>
    <w:rsid w:val="008133AE"/>
    <w:rsid w:val="008134D1"/>
    <w:rsid w:val="00814F38"/>
    <w:rsid w:val="008169D9"/>
    <w:rsid w:val="00816CAA"/>
    <w:rsid w:val="00820352"/>
    <w:rsid w:val="00820E68"/>
    <w:rsid w:val="00820FBA"/>
    <w:rsid w:val="00821A03"/>
    <w:rsid w:val="00822EC7"/>
    <w:rsid w:val="008273C0"/>
    <w:rsid w:val="00827698"/>
    <w:rsid w:val="00830566"/>
    <w:rsid w:val="0083274F"/>
    <w:rsid w:val="008329B1"/>
    <w:rsid w:val="00836D5F"/>
    <w:rsid w:val="00837159"/>
    <w:rsid w:val="008409C7"/>
    <w:rsid w:val="0084149B"/>
    <w:rsid w:val="008425F5"/>
    <w:rsid w:val="00847208"/>
    <w:rsid w:val="00850AC2"/>
    <w:rsid w:val="0085113E"/>
    <w:rsid w:val="00851681"/>
    <w:rsid w:val="00852F41"/>
    <w:rsid w:val="00853638"/>
    <w:rsid w:val="00855F72"/>
    <w:rsid w:val="0085655E"/>
    <w:rsid w:val="008602A5"/>
    <w:rsid w:val="0086050C"/>
    <w:rsid w:val="0086089B"/>
    <w:rsid w:val="00861BE4"/>
    <w:rsid w:val="00861DCD"/>
    <w:rsid w:val="00861F58"/>
    <w:rsid w:val="008631F7"/>
    <w:rsid w:val="00865BDC"/>
    <w:rsid w:val="00865DD0"/>
    <w:rsid w:val="00865FB0"/>
    <w:rsid w:val="00870991"/>
    <w:rsid w:val="00870AA8"/>
    <w:rsid w:val="008724E0"/>
    <w:rsid w:val="008745B1"/>
    <w:rsid w:val="0087577F"/>
    <w:rsid w:val="00875E5A"/>
    <w:rsid w:val="008763A7"/>
    <w:rsid w:val="00877012"/>
    <w:rsid w:val="008778FE"/>
    <w:rsid w:val="00877DE6"/>
    <w:rsid w:val="00880F40"/>
    <w:rsid w:val="00881E49"/>
    <w:rsid w:val="00882764"/>
    <w:rsid w:val="00883947"/>
    <w:rsid w:val="00883F1B"/>
    <w:rsid w:val="00885D7F"/>
    <w:rsid w:val="008907D9"/>
    <w:rsid w:val="00892FF1"/>
    <w:rsid w:val="0089435B"/>
    <w:rsid w:val="00896E09"/>
    <w:rsid w:val="00897156"/>
    <w:rsid w:val="008974DC"/>
    <w:rsid w:val="008A0CC5"/>
    <w:rsid w:val="008A1FA3"/>
    <w:rsid w:val="008A2DBE"/>
    <w:rsid w:val="008A43BE"/>
    <w:rsid w:val="008A4654"/>
    <w:rsid w:val="008A4ED3"/>
    <w:rsid w:val="008A6430"/>
    <w:rsid w:val="008B113A"/>
    <w:rsid w:val="008B148A"/>
    <w:rsid w:val="008B1AE0"/>
    <w:rsid w:val="008B22BA"/>
    <w:rsid w:val="008B2E1F"/>
    <w:rsid w:val="008B3B37"/>
    <w:rsid w:val="008B3CCD"/>
    <w:rsid w:val="008B60BC"/>
    <w:rsid w:val="008C207A"/>
    <w:rsid w:val="008C31FC"/>
    <w:rsid w:val="008C3306"/>
    <w:rsid w:val="008C34DC"/>
    <w:rsid w:val="008C4509"/>
    <w:rsid w:val="008C4511"/>
    <w:rsid w:val="008C5F06"/>
    <w:rsid w:val="008C7953"/>
    <w:rsid w:val="008D006C"/>
    <w:rsid w:val="008D1295"/>
    <w:rsid w:val="008D1FE9"/>
    <w:rsid w:val="008D20E1"/>
    <w:rsid w:val="008D3358"/>
    <w:rsid w:val="008D423A"/>
    <w:rsid w:val="008D58EA"/>
    <w:rsid w:val="008D69CA"/>
    <w:rsid w:val="008D7B93"/>
    <w:rsid w:val="008E02B0"/>
    <w:rsid w:val="008E07AD"/>
    <w:rsid w:val="008E15F6"/>
    <w:rsid w:val="008E3276"/>
    <w:rsid w:val="008E34C4"/>
    <w:rsid w:val="008E41DA"/>
    <w:rsid w:val="008E460D"/>
    <w:rsid w:val="008E53BA"/>
    <w:rsid w:val="008E63DC"/>
    <w:rsid w:val="008E701C"/>
    <w:rsid w:val="008F0317"/>
    <w:rsid w:val="008F0BA4"/>
    <w:rsid w:val="008F18D2"/>
    <w:rsid w:val="008F1CF5"/>
    <w:rsid w:val="008F2047"/>
    <w:rsid w:val="008F2987"/>
    <w:rsid w:val="008F3219"/>
    <w:rsid w:val="008F3569"/>
    <w:rsid w:val="008F4096"/>
    <w:rsid w:val="008F4B09"/>
    <w:rsid w:val="008F4C15"/>
    <w:rsid w:val="008F520F"/>
    <w:rsid w:val="008F5A38"/>
    <w:rsid w:val="008F5C62"/>
    <w:rsid w:val="0090063B"/>
    <w:rsid w:val="0090084C"/>
    <w:rsid w:val="00900920"/>
    <w:rsid w:val="009022FA"/>
    <w:rsid w:val="00902442"/>
    <w:rsid w:val="00902815"/>
    <w:rsid w:val="0090390C"/>
    <w:rsid w:val="0090430F"/>
    <w:rsid w:val="0090576F"/>
    <w:rsid w:val="0090601A"/>
    <w:rsid w:val="00906797"/>
    <w:rsid w:val="00910355"/>
    <w:rsid w:val="009141A9"/>
    <w:rsid w:val="009142FB"/>
    <w:rsid w:val="00914375"/>
    <w:rsid w:val="00914506"/>
    <w:rsid w:val="00914CBA"/>
    <w:rsid w:val="00914FBD"/>
    <w:rsid w:val="009174D5"/>
    <w:rsid w:val="00917856"/>
    <w:rsid w:val="00917BA8"/>
    <w:rsid w:val="009210FE"/>
    <w:rsid w:val="00921440"/>
    <w:rsid w:val="00921B48"/>
    <w:rsid w:val="00922078"/>
    <w:rsid w:val="0092295E"/>
    <w:rsid w:val="009232CA"/>
    <w:rsid w:val="00923933"/>
    <w:rsid w:val="00924E22"/>
    <w:rsid w:val="00924F21"/>
    <w:rsid w:val="00926112"/>
    <w:rsid w:val="00926247"/>
    <w:rsid w:val="00926472"/>
    <w:rsid w:val="0092746B"/>
    <w:rsid w:val="00934156"/>
    <w:rsid w:val="00934BB6"/>
    <w:rsid w:val="00934D61"/>
    <w:rsid w:val="00935447"/>
    <w:rsid w:val="00936B0D"/>
    <w:rsid w:val="0093713F"/>
    <w:rsid w:val="00941515"/>
    <w:rsid w:val="00942AD1"/>
    <w:rsid w:val="00943392"/>
    <w:rsid w:val="00943B5B"/>
    <w:rsid w:val="009446AE"/>
    <w:rsid w:val="00944E22"/>
    <w:rsid w:val="00946B56"/>
    <w:rsid w:val="009472B9"/>
    <w:rsid w:val="00951AFE"/>
    <w:rsid w:val="00952036"/>
    <w:rsid w:val="009522DE"/>
    <w:rsid w:val="00953361"/>
    <w:rsid w:val="009538CF"/>
    <w:rsid w:val="00954E88"/>
    <w:rsid w:val="00955305"/>
    <w:rsid w:val="0095533D"/>
    <w:rsid w:val="00956756"/>
    <w:rsid w:val="00957D1B"/>
    <w:rsid w:val="00960513"/>
    <w:rsid w:val="009606FE"/>
    <w:rsid w:val="0096079B"/>
    <w:rsid w:val="00961758"/>
    <w:rsid w:val="00961BEE"/>
    <w:rsid w:val="0096409B"/>
    <w:rsid w:val="00964FE1"/>
    <w:rsid w:val="00965F00"/>
    <w:rsid w:val="00966C37"/>
    <w:rsid w:val="00967EFC"/>
    <w:rsid w:val="00971918"/>
    <w:rsid w:val="00972651"/>
    <w:rsid w:val="00973159"/>
    <w:rsid w:val="0097360B"/>
    <w:rsid w:val="009738B1"/>
    <w:rsid w:val="00973E98"/>
    <w:rsid w:val="00975FDE"/>
    <w:rsid w:val="009770F1"/>
    <w:rsid w:val="009800E5"/>
    <w:rsid w:val="00981640"/>
    <w:rsid w:val="00982D7A"/>
    <w:rsid w:val="0098309C"/>
    <w:rsid w:val="009837C1"/>
    <w:rsid w:val="00985725"/>
    <w:rsid w:val="00990598"/>
    <w:rsid w:val="0099094A"/>
    <w:rsid w:val="00990B0F"/>
    <w:rsid w:val="00991996"/>
    <w:rsid w:val="00992260"/>
    <w:rsid w:val="009925A5"/>
    <w:rsid w:val="009934D1"/>
    <w:rsid w:val="00993782"/>
    <w:rsid w:val="0099381B"/>
    <w:rsid w:val="00994DC1"/>
    <w:rsid w:val="00995017"/>
    <w:rsid w:val="00995879"/>
    <w:rsid w:val="00996820"/>
    <w:rsid w:val="0099759A"/>
    <w:rsid w:val="0099778B"/>
    <w:rsid w:val="009A0473"/>
    <w:rsid w:val="009A0C03"/>
    <w:rsid w:val="009A1402"/>
    <w:rsid w:val="009A14C8"/>
    <w:rsid w:val="009A260D"/>
    <w:rsid w:val="009A27E3"/>
    <w:rsid w:val="009A3FF3"/>
    <w:rsid w:val="009A62EA"/>
    <w:rsid w:val="009A77AF"/>
    <w:rsid w:val="009A78E5"/>
    <w:rsid w:val="009B194D"/>
    <w:rsid w:val="009B19C7"/>
    <w:rsid w:val="009B3A51"/>
    <w:rsid w:val="009B4608"/>
    <w:rsid w:val="009B61B0"/>
    <w:rsid w:val="009B7010"/>
    <w:rsid w:val="009B7DD2"/>
    <w:rsid w:val="009C0409"/>
    <w:rsid w:val="009C07F9"/>
    <w:rsid w:val="009C0937"/>
    <w:rsid w:val="009C0C86"/>
    <w:rsid w:val="009C2F83"/>
    <w:rsid w:val="009C36FA"/>
    <w:rsid w:val="009C3960"/>
    <w:rsid w:val="009C3F2C"/>
    <w:rsid w:val="009C4B80"/>
    <w:rsid w:val="009C4C64"/>
    <w:rsid w:val="009C51F8"/>
    <w:rsid w:val="009C630B"/>
    <w:rsid w:val="009C676B"/>
    <w:rsid w:val="009C740B"/>
    <w:rsid w:val="009D014A"/>
    <w:rsid w:val="009D0925"/>
    <w:rsid w:val="009D0DD5"/>
    <w:rsid w:val="009D0E8D"/>
    <w:rsid w:val="009D2546"/>
    <w:rsid w:val="009D31F4"/>
    <w:rsid w:val="009D32FE"/>
    <w:rsid w:val="009D390D"/>
    <w:rsid w:val="009D39BD"/>
    <w:rsid w:val="009D5451"/>
    <w:rsid w:val="009D5A99"/>
    <w:rsid w:val="009D5BD9"/>
    <w:rsid w:val="009D659D"/>
    <w:rsid w:val="009D6F01"/>
    <w:rsid w:val="009D74AD"/>
    <w:rsid w:val="009D783A"/>
    <w:rsid w:val="009D7BED"/>
    <w:rsid w:val="009E362F"/>
    <w:rsid w:val="009E3FCB"/>
    <w:rsid w:val="009E4FD5"/>
    <w:rsid w:val="009E58A1"/>
    <w:rsid w:val="009E67DD"/>
    <w:rsid w:val="009E763F"/>
    <w:rsid w:val="009F00E5"/>
    <w:rsid w:val="009F179D"/>
    <w:rsid w:val="009F212B"/>
    <w:rsid w:val="009F242A"/>
    <w:rsid w:val="009F25F2"/>
    <w:rsid w:val="009F2603"/>
    <w:rsid w:val="009F26D7"/>
    <w:rsid w:val="009F656D"/>
    <w:rsid w:val="009F6FDE"/>
    <w:rsid w:val="009F71EF"/>
    <w:rsid w:val="009F74DD"/>
    <w:rsid w:val="00A0195D"/>
    <w:rsid w:val="00A02B62"/>
    <w:rsid w:val="00A03093"/>
    <w:rsid w:val="00A04241"/>
    <w:rsid w:val="00A04E3C"/>
    <w:rsid w:val="00A04E3F"/>
    <w:rsid w:val="00A06744"/>
    <w:rsid w:val="00A07CF3"/>
    <w:rsid w:val="00A07D01"/>
    <w:rsid w:val="00A1003F"/>
    <w:rsid w:val="00A10382"/>
    <w:rsid w:val="00A112D3"/>
    <w:rsid w:val="00A13115"/>
    <w:rsid w:val="00A13D79"/>
    <w:rsid w:val="00A13F20"/>
    <w:rsid w:val="00A147F1"/>
    <w:rsid w:val="00A15876"/>
    <w:rsid w:val="00A1636A"/>
    <w:rsid w:val="00A170D1"/>
    <w:rsid w:val="00A17B3D"/>
    <w:rsid w:val="00A17B67"/>
    <w:rsid w:val="00A17EF3"/>
    <w:rsid w:val="00A20976"/>
    <w:rsid w:val="00A21CD4"/>
    <w:rsid w:val="00A2213C"/>
    <w:rsid w:val="00A2374E"/>
    <w:rsid w:val="00A23B68"/>
    <w:rsid w:val="00A245C1"/>
    <w:rsid w:val="00A2560D"/>
    <w:rsid w:val="00A259A5"/>
    <w:rsid w:val="00A25F4C"/>
    <w:rsid w:val="00A26C7C"/>
    <w:rsid w:val="00A26E56"/>
    <w:rsid w:val="00A2705B"/>
    <w:rsid w:val="00A30035"/>
    <w:rsid w:val="00A30DE7"/>
    <w:rsid w:val="00A3120F"/>
    <w:rsid w:val="00A31ED4"/>
    <w:rsid w:val="00A32B39"/>
    <w:rsid w:val="00A33CF0"/>
    <w:rsid w:val="00A33EFC"/>
    <w:rsid w:val="00A345CC"/>
    <w:rsid w:val="00A34C10"/>
    <w:rsid w:val="00A34C46"/>
    <w:rsid w:val="00A35A28"/>
    <w:rsid w:val="00A35DC1"/>
    <w:rsid w:val="00A401D5"/>
    <w:rsid w:val="00A41F8E"/>
    <w:rsid w:val="00A42D1D"/>
    <w:rsid w:val="00A44D92"/>
    <w:rsid w:val="00A450D3"/>
    <w:rsid w:val="00A452E2"/>
    <w:rsid w:val="00A45A51"/>
    <w:rsid w:val="00A45C26"/>
    <w:rsid w:val="00A47810"/>
    <w:rsid w:val="00A51E03"/>
    <w:rsid w:val="00A52F35"/>
    <w:rsid w:val="00A53574"/>
    <w:rsid w:val="00A53680"/>
    <w:rsid w:val="00A53B09"/>
    <w:rsid w:val="00A554E1"/>
    <w:rsid w:val="00A55C17"/>
    <w:rsid w:val="00A55CFF"/>
    <w:rsid w:val="00A60532"/>
    <w:rsid w:val="00A60C97"/>
    <w:rsid w:val="00A60D08"/>
    <w:rsid w:val="00A61C7B"/>
    <w:rsid w:val="00A6224D"/>
    <w:rsid w:val="00A644C8"/>
    <w:rsid w:val="00A65D7A"/>
    <w:rsid w:val="00A66156"/>
    <w:rsid w:val="00A66F09"/>
    <w:rsid w:val="00A671BD"/>
    <w:rsid w:val="00A67454"/>
    <w:rsid w:val="00A6773E"/>
    <w:rsid w:val="00A67D20"/>
    <w:rsid w:val="00A701B2"/>
    <w:rsid w:val="00A7050B"/>
    <w:rsid w:val="00A70778"/>
    <w:rsid w:val="00A71413"/>
    <w:rsid w:val="00A7271E"/>
    <w:rsid w:val="00A72DFE"/>
    <w:rsid w:val="00A742F9"/>
    <w:rsid w:val="00A74589"/>
    <w:rsid w:val="00A74C23"/>
    <w:rsid w:val="00A764B0"/>
    <w:rsid w:val="00A77F04"/>
    <w:rsid w:val="00A80328"/>
    <w:rsid w:val="00A8033D"/>
    <w:rsid w:val="00A8134F"/>
    <w:rsid w:val="00A81943"/>
    <w:rsid w:val="00A825AA"/>
    <w:rsid w:val="00A827CB"/>
    <w:rsid w:val="00A83D41"/>
    <w:rsid w:val="00A8471F"/>
    <w:rsid w:val="00A86737"/>
    <w:rsid w:val="00A872E4"/>
    <w:rsid w:val="00A87D57"/>
    <w:rsid w:val="00A90354"/>
    <w:rsid w:val="00A907FA"/>
    <w:rsid w:val="00A90DEF"/>
    <w:rsid w:val="00A93469"/>
    <w:rsid w:val="00A94B6E"/>
    <w:rsid w:val="00A95C81"/>
    <w:rsid w:val="00A95FA8"/>
    <w:rsid w:val="00A965BE"/>
    <w:rsid w:val="00A97012"/>
    <w:rsid w:val="00A971BC"/>
    <w:rsid w:val="00A97788"/>
    <w:rsid w:val="00AA0206"/>
    <w:rsid w:val="00AA0365"/>
    <w:rsid w:val="00AA1882"/>
    <w:rsid w:val="00AA1CD2"/>
    <w:rsid w:val="00AA5743"/>
    <w:rsid w:val="00AA5FD3"/>
    <w:rsid w:val="00AA7232"/>
    <w:rsid w:val="00AA7762"/>
    <w:rsid w:val="00AA7B55"/>
    <w:rsid w:val="00AB02BD"/>
    <w:rsid w:val="00AB25C3"/>
    <w:rsid w:val="00AB334D"/>
    <w:rsid w:val="00AB361E"/>
    <w:rsid w:val="00AB521B"/>
    <w:rsid w:val="00AB5405"/>
    <w:rsid w:val="00AB5FBB"/>
    <w:rsid w:val="00AB74D4"/>
    <w:rsid w:val="00AC12F9"/>
    <w:rsid w:val="00AC1966"/>
    <w:rsid w:val="00AC2B39"/>
    <w:rsid w:val="00AC5600"/>
    <w:rsid w:val="00AC6920"/>
    <w:rsid w:val="00AC78C4"/>
    <w:rsid w:val="00AD12AC"/>
    <w:rsid w:val="00AD1A06"/>
    <w:rsid w:val="00AD20D3"/>
    <w:rsid w:val="00AD267A"/>
    <w:rsid w:val="00AD2916"/>
    <w:rsid w:val="00AD31A1"/>
    <w:rsid w:val="00AD31C4"/>
    <w:rsid w:val="00AD4512"/>
    <w:rsid w:val="00AD483B"/>
    <w:rsid w:val="00AD5C58"/>
    <w:rsid w:val="00AD63D4"/>
    <w:rsid w:val="00AD7CB2"/>
    <w:rsid w:val="00AE0BBF"/>
    <w:rsid w:val="00AE2CA6"/>
    <w:rsid w:val="00AE3B43"/>
    <w:rsid w:val="00AE3B8A"/>
    <w:rsid w:val="00AE4C48"/>
    <w:rsid w:val="00AE50EC"/>
    <w:rsid w:val="00AE5482"/>
    <w:rsid w:val="00AF19D2"/>
    <w:rsid w:val="00AF2810"/>
    <w:rsid w:val="00AF298F"/>
    <w:rsid w:val="00AF2D74"/>
    <w:rsid w:val="00AF374A"/>
    <w:rsid w:val="00AF42DF"/>
    <w:rsid w:val="00AF44A7"/>
    <w:rsid w:val="00AF604F"/>
    <w:rsid w:val="00AF6D1B"/>
    <w:rsid w:val="00AF7F85"/>
    <w:rsid w:val="00B00923"/>
    <w:rsid w:val="00B04EF8"/>
    <w:rsid w:val="00B05E92"/>
    <w:rsid w:val="00B060E6"/>
    <w:rsid w:val="00B06413"/>
    <w:rsid w:val="00B066DD"/>
    <w:rsid w:val="00B103E5"/>
    <w:rsid w:val="00B142C5"/>
    <w:rsid w:val="00B15474"/>
    <w:rsid w:val="00B1551C"/>
    <w:rsid w:val="00B1567A"/>
    <w:rsid w:val="00B16DC5"/>
    <w:rsid w:val="00B1712A"/>
    <w:rsid w:val="00B2330F"/>
    <w:rsid w:val="00B25109"/>
    <w:rsid w:val="00B27A97"/>
    <w:rsid w:val="00B32AC9"/>
    <w:rsid w:val="00B3427F"/>
    <w:rsid w:val="00B342CF"/>
    <w:rsid w:val="00B35298"/>
    <w:rsid w:val="00B35461"/>
    <w:rsid w:val="00B35475"/>
    <w:rsid w:val="00B35CED"/>
    <w:rsid w:val="00B362A0"/>
    <w:rsid w:val="00B36418"/>
    <w:rsid w:val="00B36613"/>
    <w:rsid w:val="00B36678"/>
    <w:rsid w:val="00B37FD9"/>
    <w:rsid w:val="00B40961"/>
    <w:rsid w:val="00B40BF3"/>
    <w:rsid w:val="00B4268D"/>
    <w:rsid w:val="00B42FC1"/>
    <w:rsid w:val="00B44FA0"/>
    <w:rsid w:val="00B45792"/>
    <w:rsid w:val="00B45DDA"/>
    <w:rsid w:val="00B45EDC"/>
    <w:rsid w:val="00B47116"/>
    <w:rsid w:val="00B47D64"/>
    <w:rsid w:val="00B50075"/>
    <w:rsid w:val="00B51BCE"/>
    <w:rsid w:val="00B5332C"/>
    <w:rsid w:val="00B53D3F"/>
    <w:rsid w:val="00B56200"/>
    <w:rsid w:val="00B62327"/>
    <w:rsid w:val="00B623C3"/>
    <w:rsid w:val="00B6390E"/>
    <w:rsid w:val="00B641A9"/>
    <w:rsid w:val="00B7284E"/>
    <w:rsid w:val="00B729D5"/>
    <w:rsid w:val="00B733CA"/>
    <w:rsid w:val="00B73A4B"/>
    <w:rsid w:val="00B73C34"/>
    <w:rsid w:val="00B73FC5"/>
    <w:rsid w:val="00B75386"/>
    <w:rsid w:val="00B815B7"/>
    <w:rsid w:val="00B8169E"/>
    <w:rsid w:val="00B81D1B"/>
    <w:rsid w:val="00B85038"/>
    <w:rsid w:val="00B85AF5"/>
    <w:rsid w:val="00B86201"/>
    <w:rsid w:val="00B878DD"/>
    <w:rsid w:val="00B919C9"/>
    <w:rsid w:val="00B91EA7"/>
    <w:rsid w:val="00B92BFD"/>
    <w:rsid w:val="00B93262"/>
    <w:rsid w:val="00B939E0"/>
    <w:rsid w:val="00B94255"/>
    <w:rsid w:val="00B94B0E"/>
    <w:rsid w:val="00B952AC"/>
    <w:rsid w:val="00B96B2F"/>
    <w:rsid w:val="00B96DBA"/>
    <w:rsid w:val="00BA028A"/>
    <w:rsid w:val="00BA0A26"/>
    <w:rsid w:val="00BA1B47"/>
    <w:rsid w:val="00BA1E42"/>
    <w:rsid w:val="00BA23B0"/>
    <w:rsid w:val="00BA79B7"/>
    <w:rsid w:val="00BB00BB"/>
    <w:rsid w:val="00BB03E5"/>
    <w:rsid w:val="00BB096A"/>
    <w:rsid w:val="00BB3319"/>
    <w:rsid w:val="00BB3ACC"/>
    <w:rsid w:val="00BB4173"/>
    <w:rsid w:val="00BB51CE"/>
    <w:rsid w:val="00BB5856"/>
    <w:rsid w:val="00BB6A79"/>
    <w:rsid w:val="00BB7F49"/>
    <w:rsid w:val="00BC0D20"/>
    <w:rsid w:val="00BC1418"/>
    <w:rsid w:val="00BC155D"/>
    <w:rsid w:val="00BC1791"/>
    <w:rsid w:val="00BC36A5"/>
    <w:rsid w:val="00BC393F"/>
    <w:rsid w:val="00BC3DE2"/>
    <w:rsid w:val="00BC5780"/>
    <w:rsid w:val="00BC5A8C"/>
    <w:rsid w:val="00BC611F"/>
    <w:rsid w:val="00BC6BE7"/>
    <w:rsid w:val="00BC74F4"/>
    <w:rsid w:val="00BD0B02"/>
    <w:rsid w:val="00BD0E99"/>
    <w:rsid w:val="00BD1292"/>
    <w:rsid w:val="00BD12A3"/>
    <w:rsid w:val="00BD3B43"/>
    <w:rsid w:val="00BD45EA"/>
    <w:rsid w:val="00BD471C"/>
    <w:rsid w:val="00BD5363"/>
    <w:rsid w:val="00BD5583"/>
    <w:rsid w:val="00BD6094"/>
    <w:rsid w:val="00BD69EE"/>
    <w:rsid w:val="00BD7503"/>
    <w:rsid w:val="00BE1574"/>
    <w:rsid w:val="00BE4848"/>
    <w:rsid w:val="00BE4E3C"/>
    <w:rsid w:val="00BE50FA"/>
    <w:rsid w:val="00BE6858"/>
    <w:rsid w:val="00BE7224"/>
    <w:rsid w:val="00BF027D"/>
    <w:rsid w:val="00BF1C09"/>
    <w:rsid w:val="00BF26A7"/>
    <w:rsid w:val="00BF321C"/>
    <w:rsid w:val="00BF3746"/>
    <w:rsid w:val="00BF63E1"/>
    <w:rsid w:val="00BF6473"/>
    <w:rsid w:val="00BF67EC"/>
    <w:rsid w:val="00BF79AB"/>
    <w:rsid w:val="00C0324B"/>
    <w:rsid w:val="00C03426"/>
    <w:rsid w:val="00C06A45"/>
    <w:rsid w:val="00C0710E"/>
    <w:rsid w:val="00C1111D"/>
    <w:rsid w:val="00C1165C"/>
    <w:rsid w:val="00C164A1"/>
    <w:rsid w:val="00C17429"/>
    <w:rsid w:val="00C174FF"/>
    <w:rsid w:val="00C2016F"/>
    <w:rsid w:val="00C223E0"/>
    <w:rsid w:val="00C22535"/>
    <w:rsid w:val="00C234FF"/>
    <w:rsid w:val="00C23E22"/>
    <w:rsid w:val="00C2400F"/>
    <w:rsid w:val="00C2552B"/>
    <w:rsid w:val="00C260FE"/>
    <w:rsid w:val="00C26AF4"/>
    <w:rsid w:val="00C31309"/>
    <w:rsid w:val="00C32123"/>
    <w:rsid w:val="00C3274F"/>
    <w:rsid w:val="00C36F7A"/>
    <w:rsid w:val="00C378E2"/>
    <w:rsid w:val="00C41406"/>
    <w:rsid w:val="00C417FC"/>
    <w:rsid w:val="00C431A3"/>
    <w:rsid w:val="00C44902"/>
    <w:rsid w:val="00C44CF8"/>
    <w:rsid w:val="00C46313"/>
    <w:rsid w:val="00C46B67"/>
    <w:rsid w:val="00C47F59"/>
    <w:rsid w:val="00C50078"/>
    <w:rsid w:val="00C506AA"/>
    <w:rsid w:val="00C50DCE"/>
    <w:rsid w:val="00C523D8"/>
    <w:rsid w:val="00C53C54"/>
    <w:rsid w:val="00C55BCE"/>
    <w:rsid w:val="00C564AA"/>
    <w:rsid w:val="00C61870"/>
    <w:rsid w:val="00C65065"/>
    <w:rsid w:val="00C653BD"/>
    <w:rsid w:val="00C71A3F"/>
    <w:rsid w:val="00C7236A"/>
    <w:rsid w:val="00C74A98"/>
    <w:rsid w:val="00C77F5E"/>
    <w:rsid w:val="00C77F6E"/>
    <w:rsid w:val="00C801C9"/>
    <w:rsid w:val="00C82697"/>
    <w:rsid w:val="00C83E93"/>
    <w:rsid w:val="00C8767B"/>
    <w:rsid w:val="00C87844"/>
    <w:rsid w:val="00C87CC2"/>
    <w:rsid w:val="00C90D85"/>
    <w:rsid w:val="00C9275C"/>
    <w:rsid w:val="00C94280"/>
    <w:rsid w:val="00C945D3"/>
    <w:rsid w:val="00C945E3"/>
    <w:rsid w:val="00C94FDA"/>
    <w:rsid w:val="00C95673"/>
    <w:rsid w:val="00CA08D6"/>
    <w:rsid w:val="00CA10A7"/>
    <w:rsid w:val="00CA29E5"/>
    <w:rsid w:val="00CA31D4"/>
    <w:rsid w:val="00CA3DF0"/>
    <w:rsid w:val="00CA6056"/>
    <w:rsid w:val="00CA642F"/>
    <w:rsid w:val="00CA6F3F"/>
    <w:rsid w:val="00CB1317"/>
    <w:rsid w:val="00CB3413"/>
    <w:rsid w:val="00CB45FC"/>
    <w:rsid w:val="00CB4888"/>
    <w:rsid w:val="00CB4D2D"/>
    <w:rsid w:val="00CB5CDB"/>
    <w:rsid w:val="00CB65D6"/>
    <w:rsid w:val="00CB6811"/>
    <w:rsid w:val="00CB7159"/>
    <w:rsid w:val="00CC2316"/>
    <w:rsid w:val="00CC2CC7"/>
    <w:rsid w:val="00CC39E4"/>
    <w:rsid w:val="00CC3EA1"/>
    <w:rsid w:val="00CC441D"/>
    <w:rsid w:val="00CC4E03"/>
    <w:rsid w:val="00CC56C3"/>
    <w:rsid w:val="00CC6D56"/>
    <w:rsid w:val="00CD2379"/>
    <w:rsid w:val="00CD339F"/>
    <w:rsid w:val="00CD52C9"/>
    <w:rsid w:val="00CD5836"/>
    <w:rsid w:val="00CD64BA"/>
    <w:rsid w:val="00CD7D88"/>
    <w:rsid w:val="00CE06DF"/>
    <w:rsid w:val="00CE3B63"/>
    <w:rsid w:val="00CF1B70"/>
    <w:rsid w:val="00CF1D07"/>
    <w:rsid w:val="00CF3B4C"/>
    <w:rsid w:val="00CF5BA6"/>
    <w:rsid w:val="00CF5F94"/>
    <w:rsid w:val="00CF6482"/>
    <w:rsid w:val="00D00379"/>
    <w:rsid w:val="00D00692"/>
    <w:rsid w:val="00D00A60"/>
    <w:rsid w:val="00D01060"/>
    <w:rsid w:val="00D0120F"/>
    <w:rsid w:val="00D01B8A"/>
    <w:rsid w:val="00D01EA8"/>
    <w:rsid w:val="00D02E34"/>
    <w:rsid w:val="00D046CA"/>
    <w:rsid w:val="00D055E2"/>
    <w:rsid w:val="00D063F2"/>
    <w:rsid w:val="00D06A7D"/>
    <w:rsid w:val="00D07E76"/>
    <w:rsid w:val="00D114D7"/>
    <w:rsid w:val="00D135DC"/>
    <w:rsid w:val="00D13DB7"/>
    <w:rsid w:val="00D14440"/>
    <w:rsid w:val="00D14443"/>
    <w:rsid w:val="00D1485E"/>
    <w:rsid w:val="00D151A4"/>
    <w:rsid w:val="00D204BC"/>
    <w:rsid w:val="00D20F3A"/>
    <w:rsid w:val="00D20FFA"/>
    <w:rsid w:val="00D21610"/>
    <w:rsid w:val="00D223D3"/>
    <w:rsid w:val="00D228F0"/>
    <w:rsid w:val="00D234DC"/>
    <w:rsid w:val="00D23AA6"/>
    <w:rsid w:val="00D23D02"/>
    <w:rsid w:val="00D23E9E"/>
    <w:rsid w:val="00D24AA3"/>
    <w:rsid w:val="00D24BF2"/>
    <w:rsid w:val="00D256D8"/>
    <w:rsid w:val="00D2571D"/>
    <w:rsid w:val="00D261D0"/>
    <w:rsid w:val="00D27CC0"/>
    <w:rsid w:val="00D33949"/>
    <w:rsid w:val="00D36AF5"/>
    <w:rsid w:val="00D37355"/>
    <w:rsid w:val="00D416E2"/>
    <w:rsid w:val="00D4295E"/>
    <w:rsid w:val="00D44014"/>
    <w:rsid w:val="00D45406"/>
    <w:rsid w:val="00D47381"/>
    <w:rsid w:val="00D47933"/>
    <w:rsid w:val="00D5194D"/>
    <w:rsid w:val="00D53D77"/>
    <w:rsid w:val="00D53EFD"/>
    <w:rsid w:val="00D54457"/>
    <w:rsid w:val="00D54605"/>
    <w:rsid w:val="00D54997"/>
    <w:rsid w:val="00D565E9"/>
    <w:rsid w:val="00D5672C"/>
    <w:rsid w:val="00D5678C"/>
    <w:rsid w:val="00D5770D"/>
    <w:rsid w:val="00D615C4"/>
    <w:rsid w:val="00D6184C"/>
    <w:rsid w:val="00D62A10"/>
    <w:rsid w:val="00D62D75"/>
    <w:rsid w:val="00D62E9C"/>
    <w:rsid w:val="00D6313E"/>
    <w:rsid w:val="00D65D8C"/>
    <w:rsid w:val="00D672A8"/>
    <w:rsid w:val="00D67F18"/>
    <w:rsid w:val="00D700DE"/>
    <w:rsid w:val="00D70C85"/>
    <w:rsid w:val="00D72586"/>
    <w:rsid w:val="00D73B2A"/>
    <w:rsid w:val="00D750F8"/>
    <w:rsid w:val="00D76AEC"/>
    <w:rsid w:val="00D77C2F"/>
    <w:rsid w:val="00D801F7"/>
    <w:rsid w:val="00D80C11"/>
    <w:rsid w:val="00D80C97"/>
    <w:rsid w:val="00D816D4"/>
    <w:rsid w:val="00D81A06"/>
    <w:rsid w:val="00D81AC2"/>
    <w:rsid w:val="00D83AF2"/>
    <w:rsid w:val="00D84CAF"/>
    <w:rsid w:val="00D85526"/>
    <w:rsid w:val="00D85722"/>
    <w:rsid w:val="00D85CDD"/>
    <w:rsid w:val="00D85D5D"/>
    <w:rsid w:val="00D8647C"/>
    <w:rsid w:val="00D86550"/>
    <w:rsid w:val="00D87E59"/>
    <w:rsid w:val="00D87ED8"/>
    <w:rsid w:val="00D911DA"/>
    <w:rsid w:val="00D921C3"/>
    <w:rsid w:val="00D930F4"/>
    <w:rsid w:val="00D943A8"/>
    <w:rsid w:val="00D94937"/>
    <w:rsid w:val="00D94BE6"/>
    <w:rsid w:val="00D94F33"/>
    <w:rsid w:val="00D96223"/>
    <w:rsid w:val="00D96226"/>
    <w:rsid w:val="00D96289"/>
    <w:rsid w:val="00DA0A6A"/>
    <w:rsid w:val="00DA0D50"/>
    <w:rsid w:val="00DA17FE"/>
    <w:rsid w:val="00DA1A65"/>
    <w:rsid w:val="00DA3192"/>
    <w:rsid w:val="00DA3A04"/>
    <w:rsid w:val="00DA41EC"/>
    <w:rsid w:val="00DA44CF"/>
    <w:rsid w:val="00DA5B97"/>
    <w:rsid w:val="00DA7DE3"/>
    <w:rsid w:val="00DA7EC3"/>
    <w:rsid w:val="00DB01AF"/>
    <w:rsid w:val="00DB2CAB"/>
    <w:rsid w:val="00DB2D58"/>
    <w:rsid w:val="00DB517B"/>
    <w:rsid w:val="00DB5E5B"/>
    <w:rsid w:val="00DB63C4"/>
    <w:rsid w:val="00DB7870"/>
    <w:rsid w:val="00DC113B"/>
    <w:rsid w:val="00DC3964"/>
    <w:rsid w:val="00DC4004"/>
    <w:rsid w:val="00DC50F7"/>
    <w:rsid w:val="00DC5AEF"/>
    <w:rsid w:val="00DC77A9"/>
    <w:rsid w:val="00DC795D"/>
    <w:rsid w:val="00DD0B5F"/>
    <w:rsid w:val="00DD1227"/>
    <w:rsid w:val="00DD2048"/>
    <w:rsid w:val="00DD506D"/>
    <w:rsid w:val="00DE04C4"/>
    <w:rsid w:val="00DE2085"/>
    <w:rsid w:val="00DE2BED"/>
    <w:rsid w:val="00DE2E1A"/>
    <w:rsid w:val="00DE31A5"/>
    <w:rsid w:val="00DE4AC1"/>
    <w:rsid w:val="00DE4BD9"/>
    <w:rsid w:val="00DE5E4B"/>
    <w:rsid w:val="00DE7E9F"/>
    <w:rsid w:val="00DE7F0D"/>
    <w:rsid w:val="00DF0217"/>
    <w:rsid w:val="00DF09F4"/>
    <w:rsid w:val="00DF18E9"/>
    <w:rsid w:val="00DF360B"/>
    <w:rsid w:val="00DF3790"/>
    <w:rsid w:val="00DF50C9"/>
    <w:rsid w:val="00E0311A"/>
    <w:rsid w:val="00E0447F"/>
    <w:rsid w:val="00E05872"/>
    <w:rsid w:val="00E11569"/>
    <w:rsid w:val="00E13F58"/>
    <w:rsid w:val="00E13F78"/>
    <w:rsid w:val="00E170B1"/>
    <w:rsid w:val="00E17614"/>
    <w:rsid w:val="00E20CA9"/>
    <w:rsid w:val="00E21469"/>
    <w:rsid w:val="00E221F5"/>
    <w:rsid w:val="00E2232C"/>
    <w:rsid w:val="00E23DCB"/>
    <w:rsid w:val="00E2471E"/>
    <w:rsid w:val="00E24B61"/>
    <w:rsid w:val="00E30A7A"/>
    <w:rsid w:val="00E32FE5"/>
    <w:rsid w:val="00E3534F"/>
    <w:rsid w:val="00E36520"/>
    <w:rsid w:val="00E37498"/>
    <w:rsid w:val="00E40764"/>
    <w:rsid w:val="00E417A5"/>
    <w:rsid w:val="00E42A4C"/>
    <w:rsid w:val="00E44269"/>
    <w:rsid w:val="00E45A2C"/>
    <w:rsid w:val="00E47102"/>
    <w:rsid w:val="00E5035A"/>
    <w:rsid w:val="00E50D77"/>
    <w:rsid w:val="00E50EA8"/>
    <w:rsid w:val="00E512E8"/>
    <w:rsid w:val="00E5233C"/>
    <w:rsid w:val="00E52BEE"/>
    <w:rsid w:val="00E538B3"/>
    <w:rsid w:val="00E542B9"/>
    <w:rsid w:val="00E5467D"/>
    <w:rsid w:val="00E54E24"/>
    <w:rsid w:val="00E55130"/>
    <w:rsid w:val="00E566AA"/>
    <w:rsid w:val="00E567DC"/>
    <w:rsid w:val="00E604EF"/>
    <w:rsid w:val="00E62183"/>
    <w:rsid w:val="00E621DD"/>
    <w:rsid w:val="00E63A1B"/>
    <w:rsid w:val="00E63F47"/>
    <w:rsid w:val="00E64A01"/>
    <w:rsid w:val="00E65FEA"/>
    <w:rsid w:val="00E662B1"/>
    <w:rsid w:val="00E67D7C"/>
    <w:rsid w:val="00E7181F"/>
    <w:rsid w:val="00E731F2"/>
    <w:rsid w:val="00E74D62"/>
    <w:rsid w:val="00E754FA"/>
    <w:rsid w:val="00E75500"/>
    <w:rsid w:val="00E75555"/>
    <w:rsid w:val="00E7669C"/>
    <w:rsid w:val="00E7687A"/>
    <w:rsid w:val="00E80143"/>
    <w:rsid w:val="00E8041F"/>
    <w:rsid w:val="00E81024"/>
    <w:rsid w:val="00E82C31"/>
    <w:rsid w:val="00E82EF3"/>
    <w:rsid w:val="00E833E9"/>
    <w:rsid w:val="00E83B67"/>
    <w:rsid w:val="00E85B64"/>
    <w:rsid w:val="00E86336"/>
    <w:rsid w:val="00E86388"/>
    <w:rsid w:val="00E86F29"/>
    <w:rsid w:val="00E871E4"/>
    <w:rsid w:val="00E87B65"/>
    <w:rsid w:val="00E87B76"/>
    <w:rsid w:val="00E93C7E"/>
    <w:rsid w:val="00E94B34"/>
    <w:rsid w:val="00E9624C"/>
    <w:rsid w:val="00E96BE0"/>
    <w:rsid w:val="00E97980"/>
    <w:rsid w:val="00EA28BA"/>
    <w:rsid w:val="00EA490D"/>
    <w:rsid w:val="00EA4BD8"/>
    <w:rsid w:val="00EB022D"/>
    <w:rsid w:val="00EB06FF"/>
    <w:rsid w:val="00EB1198"/>
    <w:rsid w:val="00EB3311"/>
    <w:rsid w:val="00EB3330"/>
    <w:rsid w:val="00EB3FF9"/>
    <w:rsid w:val="00EB4D95"/>
    <w:rsid w:val="00EB5216"/>
    <w:rsid w:val="00EB5603"/>
    <w:rsid w:val="00EC053E"/>
    <w:rsid w:val="00EC18A4"/>
    <w:rsid w:val="00EC2667"/>
    <w:rsid w:val="00EC39FC"/>
    <w:rsid w:val="00EC4207"/>
    <w:rsid w:val="00EC537D"/>
    <w:rsid w:val="00EC6F7F"/>
    <w:rsid w:val="00EC6F94"/>
    <w:rsid w:val="00EC7F26"/>
    <w:rsid w:val="00ED0EC0"/>
    <w:rsid w:val="00ED25F5"/>
    <w:rsid w:val="00ED3577"/>
    <w:rsid w:val="00ED4444"/>
    <w:rsid w:val="00ED60A3"/>
    <w:rsid w:val="00EE1C36"/>
    <w:rsid w:val="00EE3622"/>
    <w:rsid w:val="00EE3F37"/>
    <w:rsid w:val="00EE41E8"/>
    <w:rsid w:val="00EE4B26"/>
    <w:rsid w:val="00EE6508"/>
    <w:rsid w:val="00EE7759"/>
    <w:rsid w:val="00EE7AB4"/>
    <w:rsid w:val="00EF0245"/>
    <w:rsid w:val="00EF1C0D"/>
    <w:rsid w:val="00EF1C4F"/>
    <w:rsid w:val="00EF1DD8"/>
    <w:rsid w:val="00EF2D56"/>
    <w:rsid w:val="00EF30D4"/>
    <w:rsid w:val="00EF451E"/>
    <w:rsid w:val="00EF636E"/>
    <w:rsid w:val="00F00C5A"/>
    <w:rsid w:val="00F0153F"/>
    <w:rsid w:val="00F01BDB"/>
    <w:rsid w:val="00F02F87"/>
    <w:rsid w:val="00F034B7"/>
    <w:rsid w:val="00F03D1D"/>
    <w:rsid w:val="00F04070"/>
    <w:rsid w:val="00F06AD9"/>
    <w:rsid w:val="00F078B2"/>
    <w:rsid w:val="00F107D9"/>
    <w:rsid w:val="00F10E69"/>
    <w:rsid w:val="00F15074"/>
    <w:rsid w:val="00F1672D"/>
    <w:rsid w:val="00F16ED1"/>
    <w:rsid w:val="00F177B8"/>
    <w:rsid w:val="00F179DA"/>
    <w:rsid w:val="00F231B6"/>
    <w:rsid w:val="00F2410F"/>
    <w:rsid w:val="00F2432D"/>
    <w:rsid w:val="00F24A34"/>
    <w:rsid w:val="00F24ECA"/>
    <w:rsid w:val="00F253A6"/>
    <w:rsid w:val="00F256BD"/>
    <w:rsid w:val="00F25752"/>
    <w:rsid w:val="00F26710"/>
    <w:rsid w:val="00F272B3"/>
    <w:rsid w:val="00F27B53"/>
    <w:rsid w:val="00F30B68"/>
    <w:rsid w:val="00F30C67"/>
    <w:rsid w:val="00F328CF"/>
    <w:rsid w:val="00F33BA4"/>
    <w:rsid w:val="00F34D83"/>
    <w:rsid w:val="00F370FA"/>
    <w:rsid w:val="00F37EAD"/>
    <w:rsid w:val="00F400CA"/>
    <w:rsid w:val="00F40D58"/>
    <w:rsid w:val="00F458DA"/>
    <w:rsid w:val="00F4681F"/>
    <w:rsid w:val="00F47FBC"/>
    <w:rsid w:val="00F5084D"/>
    <w:rsid w:val="00F50D2A"/>
    <w:rsid w:val="00F513A7"/>
    <w:rsid w:val="00F52024"/>
    <w:rsid w:val="00F5365E"/>
    <w:rsid w:val="00F53BDA"/>
    <w:rsid w:val="00F54D43"/>
    <w:rsid w:val="00F54F42"/>
    <w:rsid w:val="00F54FC0"/>
    <w:rsid w:val="00F56710"/>
    <w:rsid w:val="00F5679E"/>
    <w:rsid w:val="00F569D2"/>
    <w:rsid w:val="00F57C1A"/>
    <w:rsid w:val="00F57E87"/>
    <w:rsid w:val="00F61838"/>
    <w:rsid w:val="00F61843"/>
    <w:rsid w:val="00F621F7"/>
    <w:rsid w:val="00F638E0"/>
    <w:rsid w:val="00F63EAE"/>
    <w:rsid w:val="00F64DC8"/>
    <w:rsid w:val="00F65D62"/>
    <w:rsid w:val="00F66304"/>
    <w:rsid w:val="00F66D1D"/>
    <w:rsid w:val="00F67550"/>
    <w:rsid w:val="00F67D9A"/>
    <w:rsid w:val="00F730C3"/>
    <w:rsid w:val="00F7352F"/>
    <w:rsid w:val="00F74570"/>
    <w:rsid w:val="00F754C5"/>
    <w:rsid w:val="00F760DA"/>
    <w:rsid w:val="00F768FE"/>
    <w:rsid w:val="00F77C7A"/>
    <w:rsid w:val="00F77CC3"/>
    <w:rsid w:val="00F813B9"/>
    <w:rsid w:val="00F83482"/>
    <w:rsid w:val="00F84B80"/>
    <w:rsid w:val="00F90F8D"/>
    <w:rsid w:val="00F91E6C"/>
    <w:rsid w:val="00F92187"/>
    <w:rsid w:val="00F93C6A"/>
    <w:rsid w:val="00F9408D"/>
    <w:rsid w:val="00F94E34"/>
    <w:rsid w:val="00F951D3"/>
    <w:rsid w:val="00F9539D"/>
    <w:rsid w:val="00F95B5A"/>
    <w:rsid w:val="00F97AE7"/>
    <w:rsid w:val="00FA0170"/>
    <w:rsid w:val="00FA3406"/>
    <w:rsid w:val="00FA44EC"/>
    <w:rsid w:val="00FA4E45"/>
    <w:rsid w:val="00FA63BD"/>
    <w:rsid w:val="00FA6DB7"/>
    <w:rsid w:val="00FB0044"/>
    <w:rsid w:val="00FB211A"/>
    <w:rsid w:val="00FB2D00"/>
    <w:rsid w:val="00FB2D23"/>
    <w:rsid w:val="00FB42DC"/>
    <w:rsid w:val="00FB47D9"/>
    <w:rsid w:val="00FB493A"/>
    <w:rsid w:val="00FB4D8F"/>
    <w:rsid w:val="00FB58B7"/>
    <w:rsid w:val="00FB6C8F"/>
    <w:rsid w:val="00FB7B51"/>
    <w:rsid w:val="00FC0E57"/>
    <w:rsid w:val="00FC0F3F"/>
    <w:rsid w:val="00FC1839"/>
    <w:rsid w:val="00FC193C"/>
    <w:rsid w:val="00FC2279"/>
    <w:rsid w:val="00FC3481"/>
    <w:rsid w:val="00FC3A1E"/>
    <w:rsid w:val="00FC49E0"/>
    <w:rsid w:val="00FC4A19"/>
    <w:rsid w:val="00FC4DAE"/>
    <w:rsid w:val="00FC6056"/>
    <w:rsid w:val="00FC680C"/>
    <w:rsid w:val="00FD01A1"/>
    <w:rsid w:val="00FD022A"/>
    <w:rsid w:val="00FD4471"/>
    <w:rsid w:val="00FD53C4"/>
    <w:rsid w:val="00FD6140"/>
    <w:rsid w:val="00FD6ED5"/>
    <w:rsid w:val="00FE087D"/>
    <w:rsid w:val="00FE1E06"/>
    <w:rsid w:val="00FE1E14"/>
    <w:rsid w:val="00FE1F91"/>
    <w:rsid w:val="00FE2CD8"/>
    <w:rsid w:val="00FE34C2"/>
    <w:rsid w:val="00FE3974"/>
    <w:rsid w:val="00FE4E6B"/>
    <w:rsid w:val="00FE60D3"/>
    <w:rsid w:val="00FE7498"/>
    <w:rsid w:val="00FF14E6"/>
    <w:rsid w:val="00FF205E"/>
    <w:rsid w:val="00FF2086"/>
    <w:rsid w:val="00FF4360"/>
    <w:rsid w:val="00FF5389"/>
    <w:rsid w:val="00FF7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5E2B40B"/>
  <w15:docId w15:val="{3C4A3FD8-9111-440D-8F51-C8BBE4E6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40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178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7856"/>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0542A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C740B"/>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C740B"/>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9C740B"/>
    <w:rPr>
      <w:b/>
      <w:sz w:val="24"/>
    </w:rPr>
  </w:style>
  <w:style w:type="paragraph" w:customStyle="1" w:styleId="Appendix">
    <w:name w:val="Appendix"/>
    <w:basedOn w:val="Normal"/>
    <w:link w:val="AppendixCharChar"/>
    <w:rsid w:val="009C740B"/>
    <w:pPr>
      <w:jc w:val="right"/>
    </w:pPr>
    <w:rPr>
      <w:rFonts w:asciiTheme="minorHAnsi" w:eastAsiaTheme="minorHAnsi" w:hAnsiTheme="minorHAnsi" w:cstheme="minorBidi"/>
      <w:b/>
      <w:szCs w:val="22"/>
    </w:rPr>
  </w:style>
  <w:style w:type="paragraph" w:styleId="ListParagraph">
    <w:name w:val="List Paragraph"/>
    <w:aliases w:val="NAST Quote,List Paragraph1,Bullets,Recommendation,List Paragraph11"/>
    <w:basedOn w:val="Normal"/>
    <w:link w:val="ListParagraphChar"/>
    <w:uiPriority w:val="34"/>
    <w:qFormat/>
    <w:rsid w:val="00FA0170"/>
    <w:pPr>
      <w:tabs>
        <w:tab w:val="num" w:pos="360"/>
      </w:tabs>
      <w:ind w:left="720"/>
      <w:contextualSpacing/>
    </w:pPr>
    <w:rPr>
      <w:szCs w:val="20"/>
    </w:rPr>
  </w:style>
  <w:style w:type="paragraph" w:styleId="Header">
    <w:name w:val="header"/>
    <w:basedOn w:val="Normal"/>
    <w:link w:val="HeaderChar"/>
    <w:uiPriority w:val="99"/>
    <w:unhideWhenUsed/>
    <w:rsid w:val="00DC50F7"/>
    <w:pPr>
      <w:tabs>
        <w:tab w:val="center" w:pos="4513"/>
        <w:tab w:val="right" w:pos="9026"/>
      </w:tabs>
    </w:pPr>
  </w:style>
  <w:style w:type="character" w:customStyle="1" w:styleId="HeaderChar">
    <w:name w:val="Header Char"/>
    <w:basedOn w:val="DefaultParagraphFont"/>
    <w:link w:val="Header"/>
    <w:uiPriority w:val="99"/>
    <w:rsid w:val="00DC5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50F7"/>
    <w:pPr>
      <w:tabs>
        <w:tab w:val="center" w:pos="4513"/>
        <w:tab w:val="right" w:pos="9026"/>
      </w:tabs>
    </w:pPr>
  </w:style>
  <w:style w:type="character" w:customStyle="1" w:styleId="FooterChar">
    <w:name w:val="Footer Char"/>
    <w:basedOn w:val="DefaultParagraphFont"/>
    <w:link w:val="Footer"/>
    <w:uiPriority w:val="99"/>
    <w:rsid w:val="00DC50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44C8"/>
    <w:rPr>
      <w:rFonts w:ascii="Tahoma" w:hAnsi="Tahoma" w:cs="Tahoma"/>
      <w:sz w:val="16"/>
      <w:szCs w:val="16"/>
    </w:rPr>
  </w:style>
  <w:style w:type="character" w:customStyle="1" w:styleId="BalloonTextChar">
    <w:name w:val="Balloon Text Char"/>
    <w:basedOn w:val="DefaultParagraphFont"/>
    <w:link w:val="BalloonText"/>
    <w:uiPriority w:val="99"/>
    <w:semiHidden/>
    <w:rsid w:val="00A644C8"/>
    <w:rPr>
      <w:rFonts w:ascii="Tahoma" w:eastAsia="Times New Roman" w:hAnsi="Tahoma" w:cs="Tahoma"/>
      <w:sz w:val="16"/>
      <w:szCs w:val="16"/>
    </w:rPr>
  </w:style>
  <w:style w:type="paragraph" w:customStyle="1" w:styleId="NumberedList-DOTARS">
    <w:name w:val="Numbered List - DOTARS"/>
    <w:basedOn w:val="Normal"/>
    <w:rsid w:val="00207699"/>
    <w:pPr>
      <w:tabs>
        <w:tab w:val="num" w:pos="360"/>
      </w:tabs>
      <w:ind w:left="357" w:hanging="357"/>
    </w:pPr>
    <w:rPr>
      <w:szCs w:val="20"/>
    </w:rPr>
  </w:style>
  <w:style w:type="paragraph" w:styleId="FootnoteText">
    <w:name w:val="footnote text"/>
    <w:basedOn w:val="Normal"/>
    <w:link w:val="FootnoteTextChar"/>
    <w:rsid w:val="00207699"/>
    <w:pPr>
      <w:numPr>
        <w:numId w:val="3"/>
      </w:numPr>
    </w:pPr>
    <w:rPr>
      <w:sz w:val="20"/>
      <w:szCs w:val="20"/>
    </w:rPr>
  </w:style>
  <w:style w:type="character" w:customStyle="1" w:styleId="FootnoteTextChar">
    <w:name w:val="Footnote Text Char"/>
    <w:basedOn w:val="DefaultParagraphFont"/>
    <w:link w:val="FootnoteText"/>
    <w:rsid w:val="00207699"/>
    <w:rPr>
      <w:rFonts w:ascii="Times New Roman" w:eastAsia="Times New Roman" w:hAnsi="Times New Roman" w:cs="Times New Roman"/>
      <w:sz w:val="20"/>
      <w:szCs w:val="20"/>
    </w:rPr>
  </w:style>
  <w:style w:type="character" w:styleId="FootnoteReference">
    <w:name w:val="footnote reference"/>
    <w:basedOn w:val="DefaultParagraphFont"/>
    <w:rsid w:val="00207699"/>
    <w:rPr>
      <w:vertAlign w:val="superscript"/>
    </w:rPr>
  </w:style>
  <w:style w:type="character" w:styleId="CommentReference">
    <w:name w:val="annotation reference"/>
    <w:basedOn w:val="DefaultParagraphFont"/>
    <w:uiPriority w:val="99"/>
    <w:semiHidden/>
    <w:unhideWhenUsed/>
    <w:rsid w:val="00327168"/>
    <w:rPr>
      <w:sz w:val="16"/>
      <w:szCs w:val="16"/>
    </w:rPr>
  </w:style>
  <w:style w:type="paragraph" w:styleId="CommentText">
    <w:name w:val="annotation text"/>
    <w:basedOn w:val="Normal"/>
    <w:link w:val="CommentTextChar"/>
    <w:uiPriority w:val="99"/>
    <w:unhideWhenUsed/>
    <w:rsid w:val="00327168"/>
    <w:rPr>
      <w:sz w:val="20"/>
      <w:szCs w:val="20"/>
    </w:rPr>
  </w:style>
  <w:style w:type="character" w:customStyle="1" w:styleId="CommentTextChar">
    <w:name w:val="Comment Text Char"/>
    <w:basedOn w:val="DefaultParagraphFont"/>
    <w:link w:val="CommentText"/>
    <w:uiPriority w:val="99"/>
    <w:rsid w:val="003271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7168"/>
    <w:rPr>
      <w:b/>
      <w:bCs/>
    </w:rPr>
  </w:style>
  <w:style w:type="character" w:customStyle="1" w:styleId="CommentSubjectChar">
    <w:name w:val="Comment Subject Char"/>
    <w:basedOn w:val="CommentTextChar"/>
    <w:link w:val="CommentSubject"/>
    <w:uiPriority w:val="99"/>
    <w:semiHidden/>
    <w:rsid w:val="00327168"/>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0542A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0542A9"/>
    <w:rPr>
      <w:color w:val="0000FF"/>
      <w:u w:val="single"/>
    </w:rPr>
  </w:style>
  <w:style w:type="table" w:styleId="TableGrid">
    <w:name w:val="Table Grid"/>
    <w:basedOn w:val="TableNormal"/>
    <w:uiPriority w:val="59"/>
    <w:rsid w:val="00294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AST Quote Char,List Paragraph1 Char,Bullets Char,Recommendation Char,List Paragraph11 Char"/>
    <w:basedOn w:val="DefaultParagraphFont"/>
    <w:link w:val="ListParagraph"/>
    <w:uiPriority w:val="34"/>
    <w:locked/>
    <w:rsid w:val="00926247"/>
    <w:rPr>
      <w:rFonts w:ascii="Times New Roman" w:eastAsia="Times New Roman" w:hAnsi="Times New Roman" w:cs="Times New Roman"/>
      <w:sz w:val="24"/>
      <w:szCs w:val="20"/>
    </w:rPr>
  </w:style>
  <w:style w:type="paragraph" w:styleId="Revision">
    <w:name w:val="Revision"/>
    <w:hidden/>
    <w:uiPriority w:val="99"/>
    <w:semiHidden/>
    <w:rsid w:val="00017B3E"/>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178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1785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8337">
      <w:bodyDiv w:val="1"/>
      <w:marLeft w:val="0"/>
      <w:marRight w:val="0"/>
      <w:marTop w:val="0"/>
      <w:marBottom w:val="0"/>
      <w:divBdr>
        <w:top w:val="none" w:sz="0" w:space="0" w:color="auto"/>
        <w:left w:val="none" w:sz="0" w:space="0" w:color="auto"/>
        <w:bottom w:val="none" w:sz="0" w:space="0" w:color="auto"/>
        <w:right w:val="none" w:sz="0" w:space="0" w:color="auto"/>
      </w:divBdr>
    </w:div>
    <w:div w:id="40441669">
      <w:bodyDiv w:val="1"/>
      <w:marLeft w:val="0"/>
      <w:marRight w:val="0"/>
      <w:marTop w:val="0"/>
      <w:marBottom w:val="0"/>
      <w:divBdr>
        <w:top w:val="none" w:sz="0" w:space="0" w:color="auto"/>
        <w:left w:val="none" w:sz="0" w:space="0" w:color="auto"/>
        <w:bottom w:val="none" w:sz="0" w:space="0" w:color="auto"/>
        <w:right w:val="none" w:sz="0" w:space="0" w:color="auto"/>
      </w:divBdr>
    </w:div>
    <w:div w:id="61949656">
      <w:bodyDiv w:val="1"/>
      <w:marLeft w:val="0"/>
      <w:marRight w:val="0"/>
      <w:marTop w:val="0"/>
      <w:marBottom w:val="0"/>
      <w:divBdr>
        <w:top w:val="none" w:sz="0" w:space="0" w:color="auto"/>
        <w:left w:val="none" w:sz="0" w:space="0" w:color="auto"/>
        <w:bottom w:val="none" w:sz="0" w:space="0" w:color="auto"/>
        <w:right w:val="none" w:sz="0" w:space="0" w:color="auto"/>
      </w:divBdr>
    </w:div>
    <w:div w:id="190456546">
      <w:bodyDiv w:val="1"/>
      <w:marLeft w:val="0"/>
      <w:marRight w:val="0"/>
      <w:marTop w:val="0"/>
      <w:marBottom w:val="0"/>
      <w:divBdr>
        <w:top w:val="none" w:sz="0" w:space="0" w:color="auto"/>
        <w:left w:val="none" w:sz="0" w:space="0" w:color="auto"/>
        <w:bottom w:val="none" w:sz="0" w:space="0" w:color="auto"/>
        <w:right w:val="none" w:sz="0" w:space="0" w:color="auto"/>
      </w:divBdr>
    </w:div>
    <w:div w:id="207421813">
      <w:bodyDiv w:val="1"/>
      <w:marLeft w:val="0"/>
      <w:marRight w:val="0"/>
      <w:marTop w:val="0"/>
      <w:marBottom w:val="0"/>
      <w:divBdr>
        <w:top w:val="none" w:sz="0" w:space="0" w:color="auto"/>
        <w:left w:val="none" w:sz="0" w:space="0" w:color="auto"/>
        <w:bottom w:val="none" w:sz="0" w:space="0" w:color="auto"/>
        <w:right w:val="none" w:sz="0" w:space="0" w:color="auto"/>
      </w:divBdr>
      <w:divsChild>
        <w:div w:id="605429098">
          <w:marLeft w:val="0"/>
          <w:marRight w:val="0"/>
          <w:marTop w:val="0"/>
          <w:marBottom w:val="0"/>
          <w:divBdr>
            <w:top w:val="none" w:sz="0" w:space="0" w:color="auto"/>
            <w:left w:val="none" w:sz="0" w:space="0" w:color="auto"/>
            <w:bottom w:val="none" w:sz="0" w:space="0" w:color="auto"/>
            <w:right w:val="none" w:sz="0" w:space="0" w:color="auto"/>
          </w:divBdr>
          <w:divsChild>
            <w:div w:id="804472241">
              <w:marLeft w:val="0"/>
              <w:marRight w:val="0"/>
              <w:marTop w:val="0"/>
              <w:marBottom w:val="0"/>
              <w:divBdr>
                <w:top w:val="none" w:sz="0" w:space="0" w:color="auto"/>
                <w:left w:val="none" w:sz="0" w:space="0" w:color="auto"/>
                <w:bottom w:val="none" w:sz="0" w:space="0" w:color="auto"/>
                <w:right w:val="none" w:sz="0" w:space="0" w:color="auto"/>
              </w:divBdr>
              <w:divsChild>
                <w:div w:id="1148203099">
                  <w:marLeft w:val="0"/>
                  <w:marRight w:val="0"/>
                  <w:marTop w:val="0"/>
                  <w:marBottom w:val="0"/>
                  <w:divBdr>
                    <w:top w:val="none" w:sz="0" w:space="0" w:color="auto"/>
                    <w:left w:val="none" w:sz="0" w:space="0" w:color="auto"/>
                    <w:bottom w:val="none" w:sz="0" w:space="0" w:color="auto"/>
                    <w:right w:val="none" w:sz="0" w:space="0" w:color="auto"/>
                  </w:divBdr>
                  <w:divsChild>
                    <w:div w:id="2085566189">
                      <w:marLeft w:val="0"/>
                      <w:marRight w:val="0"/>
                      <w:marTop w:val="0"/>
                      <w:marBottom w:val="0"/>
                      <w:divBdr>
                        <w:top w:val="none" w:sz="0" w:space="0" w:color="auto"/>
                        <w:left w:val="none" w:sz="0" w:space="0" w:color="auto"/>
                        <w:bottom w:val="none" w:sz="0" w:space="0" w:color="auto"/>
                        <w:right w:val="none" w:sz="0" w:space="0" w:color="auto"/>
                      </w:divBdr>
                      <w:divsChild>
                        <w:div w:id="1216814462">
                          <w:marLeft w:val="0"/>
                          <w:marRight w:val="0"/>
                          <w:marTop w:val="0"/>
                          <w:marBottom w:val="0"/>
                          <w:divBdr>
                            <w:top w:val="single" w:sz="4" w:space="0" w:color="828282"/>
                            <w:left w:val="single" w:sz="4" w:space="0" w:color="828282"/>
                            <w:bottom w:val="single" w:sz="4" w:space="0" w:color="828282"/>
                            <w:right w:val="single" w:sz="4" w:space="0" w:color="828282"/>
                          </w:divBdr>
                          <w:divsChild>
                            <w:div w:id="1556315910">
                              <w:marLeft w:val="0"/>
                              <w:marRight w:val="0"/>
                              <w:marTop w:val="0"/>
                              <w:marBottom w:val="0"/>
                              <w:divBdr>
                                <w:top w:val="none" w:sz="0" w:space="0" w:color="auto"/>
                                <w:left w:val="none" w:sz="0" w:space="0" w:color="auto"/>
                                <w:bottom w:val="none" w:sz="0" w:space="0" w:color="auto"/>
                                <w:right w:val="none" w:sz="0" w:space="0" w:color="auto"/>
                              </w:divBdr>
                              <w:divsChild>
                                <w:div w:id="1096823891">
                                  <w:marLeft w:val="0"/>
                                  <w:marRight w:val="0"/>
                                  <w:marTop w:val="0"/>
                                  <w:marBottom w:val="0"/>
                                  <w:divBdr>
                                    <w:top w:val="none" w:sz="0" w:space="0" w:color="auto"/>
                                    <w:left w:val="none" w:sz="0" w:space="0" w:color="auto"/>
                                    <w:bottom w:val="none" w:sz="0" w:space="0" w:color="auto"/>
                                    <w:right w:val="none" w:sz="0" w:space="0" w:color="auto"/>
                                  </w:divBdr>
                                  <w:divsChild>
                                    <w:div w:id="507141331">
                                      <w:marLeft w:val="0"/>
                                      <w:marRight w:val="0"/>
                                      <w:marTop w:val="0"/>
                                      <w:marBottom w:val="0"/>
                                      <w:divBdr>
                                        <w:top w:val="none" w:sz="0" w:space="0" w:color="auto"/>
                                        <w:left w:val="none" w:sz="0" w:space="0" w:color="auto"/>
                                        <w:bottom w:val="none" w:sz="0" w:space="0" w:color="auto"/>
                                        <w:right w:val="none" w:sz="0" w:space="0" w:color="auto"/>
                                      </w:divBdr>
                                      <w:divsChild>
                                        <w:div w:id="834229525">
                                          <w:marLeft w:val="0"/>
                                          <w:marRight w:val="0"/>
                                          <w:marTop w:val="0"/>
                                          <w:marBottom w:val="0"/>
                                          <w:divBdr>
                                            <w:top w:val="none" w:sz="0" w:space="0" w:color="auto"/>
                                            <w:left w:val="none" w:sz="0" w:space="0" w:color="auto"/>
                                            <w:bottom w:val="none" w:sz="0" w:space="0" w:color="auto"/>
                                            <w:right w:val="none" w:sz="0" w:space="0" w:color="auto"/>
                                          </w:divBdr>
                                          <w:divsChild>
                                            <w:div w:id="1927613952">
                                              <w:marLeft w:val="0"/>
                                              <w:marRight w:val="0"/>
                                              <w:marTop w:val="0"/>
                                              <w:marBottom w:val="0"/>
                                              <w:divBdr>
                                                <w:top w:val="none" w:sz="0" w:space="0" w:color="auto"/>
                                                <w:left w:val="none" w:sz="0" w:space="0" w:color="auto"/>
                                                <w:bottom w:val="none" w:sz="0" w:space="0" w:color="auto"/>
                                                <w:right w:val="none" w:sz="0" w:space="0" w:color="auto"/>
                                              </w:divBdr>
                                              <w:divsChild>
                                                <w:div w:id="1487361560">
                                                  <w:marLeft w:val="0"/>
                                                  <w:marRight w:val="0"/>
                                                  <w:marTop w:val="0"/>
                                                  <w:marBottom w:val="0"/>
                                                  <w:divBdr>
                                                    <w:top w:val="none" w:sz="0" w:space="0" w:color="auto"/>
                                                    <w:left w:val="none" w:sz="0" w:space="0" w:color="auto"/>
                                                    <w:bottom w:val="none" w:sz="0" w:space="0" w:color="auto"/>
                                                    <w:right w:val="none" w:sz="0" w:space="0" w:color="auto"/>
                                                  </w:divBdr>
                                                  <w:divsChild>
                                                    <w:div w:id="9981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181461">
      <w:bodyDiv w:val="1"/>
      <w:marLeft w:val="0"/>
      <w:marRight w:val="0"/>
      <w:marTop w:val="0"/>
      <w:marBottom w:val="0"/>
      <w:divBdr>
        <w:top w:val="none" w:sz="0" w:space="0" w:color="auto"/>
        <w:left w:val="none" w:sz="0" w:space="0" w:color="auto"/>
        <w:bottom w:val="none" w:sz="0" w:space="0" w:color="auto"/>
        <w:right w:val="none" w:sz="0" w:space="0" w:color="auto"/>
      </w:divBdr>
    </w:div>
    <w:div w:id="478035850">
      <w:bodyDiv w:val="1"/>
      <w:marLeft w:val="0"/>
      <w:marRight w:val="0"/>
      <w:marTop w:val="0"/>
      <w:marBottom w:val="0"/>
      <w:divBdr>
        <w:top w:val="none" w:sz="0" w:space="0" w:color="auto"/>
        <w:left w:val="none" w:sz="0" w:space="0" w:color="auto"/>
        <w:bottom w:val="none" w:sz="0" w:space="0" w:color="auto"/>
        <w:right w:val="none" w:sz="0" w:space="0" w:color="auto"/>
      </w:divBdr>
    </w:div>
    <w:div w:id="490411007">
      <w:bodyDiv w:val="1"/>
      <w:marLeft w:val="0"/>
      <w:marRight w:val="0"/>
      <w:marTop w:val="0"/>
      <w:marBottom w:val="0"/>
      <w:divBdr>
        <w:top w:val="none" w:sz="0" w:space="0" w:color="auto"/>
        <w:left w:val="none" w:sz="0" w:space="0" w:color="auto"/>
        <w:bottom w:val="none" w:sz="0" w:space="0" w:color="auto"/>
        <w:right w:val="none" w:sz="0" w:space="0" w:color="auto"/>
      </w:divBdr>
    </w:div>
    <w:div w:id="742603760">
      <w:bodyDiv w:val="1"/>
      <w:marLeft w:val="0"/>
      <w:marRight w:val="0"/>
      <w:marTop w:val="0"/>
      <w:marBottom w:val="0"/>
      <w:divBdr>
        <w:top w:val="none" w:sz="0" w:space="0" w:color="auto"/>
        <w:left w:val="none" w:sz="0" w:space="0" w:color="auto"/>
        <w:bottom w:val="none" w:sz="0" w:space="0" w:color="auto"/>
        <w:right w:val="none" w:sz="0" w:space="0" w:color="auto"/>
      </w:divBdr>
    </w:div>
    <w:div w:id="808133942">
      <w:bodyDiv w:val="1"/>
      <w:marLeft w:val="0"/>
      <w:marRight w:val="0"/>
      <w:marTop w:val="0"/>
      <w:marBottom w:val="0"/>
      <w:divBdr>
        <w:top w:val="none" w:sz="0" w:space="0" w:color="auto"/>
        <w:left w:val="none" w:sz="0" w:space="0" w:color="auto"/>
        <w:bottom w:val="none" w:sz="0" w:space="0" w:color="auto"/>
        <w:right w:val="none" w:sz="0" w:space="0" w:color="auto"/>
      </w:divBdr>
    </w:div>
    <w:div w:id="889926127">
      <w:bodyDiv w:val="1"/>
      <w:marLeft w:val="0"/>
      <w:marRight w:val="0"/>
      <w:marTop w:val="0"/>
      <w:marBottom w:val="0"/>
      <w:divBdr>
        <w:top w:val="none" w:sz="0" w:space="0" w:color="auto"/>
        <w:left w:val="none" w:sz="0" w:space="0" w:color="auto"/>
        <w:bottom w:val="none" w:sz="0" w:space="0" w:color="auto"/>
        <w:right w:val="none" w:sz="0" w:space="0" w:color="auto"/>
      </w:divBdr>
    </w:div>
    <w:div w:id="914314279">
      <w:bodyDiv w:val="1"/>
      <w:marLeft w:val="0"/>
      <w:marRight w:val="0"/>
      <w:marTop w:val="0"/>
      <w:marBottom w:val="0"/>
      <w:divBdr>
        <w:top w:val="none" w:sz="0" w:space="0" w:color="auto"/>
        <w:left w:val="none" w:sz="0" w:space="0" w:color="auto"/>
        <w:bottom w:val="none" w:sz="0" w:space="0" w:color="auto"/>
        <w:right w:val="none" w:sz="0" w:space="0" w:color="auto"/>
      </w:divBdr>
    </w:div>
    <w:div w:id="1138575615">
      <w:bodyDiv w:val="1"/>
      <w:marLeft w:val="0"/>
      <w:marRight w:val="0"/>
      <w:marTop w:val="0"/>
      <w:marBottom w:val="0"/>
      <w:divBdr>
        <w:top w:val="none" w:sz="0" w:space="0" w:color="auto"/>
        <w:left w:val="none" w:sz="0" w:space="0" w:color="auto"/>
        <w:bottom w:val="none" w:sz="0" w:space="0" w:color="auto"/>
        <w:right w:val="none" w:sz="0" w:space="0" w:color="auto"/>
      </w:divBdr>
    </w:div>
    <w:div w:id="1234585261">
      <w:bodyDiv w:val="1"/>
      <w:marLeft w:val="0"/>
      <w:marRight w:val="0"/>
      <w:marTop w:val="0"/>
      <w:marBottom w:val="0"/>
      <w:divBdr>
        <w:top w:val="none" w:sz="0" w:space="0" w:color="auto"/>
        <w:left w:val="none" w:sz="0" w:space="0" w:color="auto"/>
        <w:bottom w:val="none" w:sz="0" w:space="0" w:color="auto"/>
        <w:right w:val="none" w:sz="0" w:space="0" w:color="auto"/>
      </w:divBdr>
    </w:div>
    <w:div w:id="1275164422">
      <w:bodyDiv w:val="1"/>
      <w:marLeft w:val="0"/>
      <w:marRight w:val="0"/>
      <w:marTop w:val="0"/>
      <w:marBottom w:val="0"/>
      <w:divBdr>
        <w:top w:val="none" w:sz="0" w:space="0" w:color="auto"/>
        <w:left w:val="none" w:sz="0" w:space="0" w:color="auto"/>
        <w:bottom w:val="none" w:sz="0" w:space="0" w:color="auto"/>
        <w:right w:val="none" w:sz="0" w:space="0" w:color="auto"/>
      </w:divBdr>
    </w:div>
    <w:div w:id="1388726544">
      <w:bodyDiv w:val="1"/>
      <w:marLeft w:val="0"/>
      <w:marRight w:val="0"/>
      <w:marTop w:val="0"/>
      <w:marBottom w:val="0"/>
      <w:divBdr>
        <w:top w:val="none" w:sz="0" w:space="0" w:color="auto"/>
        <w:left w:val="none" w:sz="0" w:space="0" w:color="auto"/>
        <w:bottom w:val="none" w:sz="0" w:space="0" w:color="auto"/>
        <w:right w:val="none" w:sz="0" w:space="0" w:color="auto"/>
      </w:divBdr>
    </w:div>
    <w:div w:id="1429082038">
      <w:bodyDiv w:val="1"/>
      <w:marLeft w:val="0"/>
      <w:marRight w:val="0"/>
      <w:marTop w:val="0"/>
      <w:marBottom w:val="0"/>
      <w:divBdr>
        <w:top w:val="none" w:sz="0" w:space="0" w:color="auto"/>
        <w:left w:val="none" w:sz="0" w:space="0" w:color="auto"/>
        <w:bottom w:val="none" w:sz="0" w:space="0" w:color="auto"/>
        <w:right w:val="none" w:sz="0" w:space="0" w:color="auto"/>
      </w:divBdr>
    </w:div>
    <w:div w:id="1564565550">
      <w:bodyDiv w:val="1"/>
      <w:marLeft w:val="0"/>
      <w:marRight w:val="0"/>
      <w:marTop w:val="0"/>
      <w:marBottom w:val="0"/>
      <w:divBdr>
        <w:top w:val="none" w:sz="0" w:space="0" w:color="auto"/>
        <w:left w:val="none" w:sz="0" w:space="0" w:color="auto"/>
        <w:bottom w:val="none" w:sz="0" w:space="0" w:color="auto"/>
        <w:right w:val="none" w:sz="0" w:space="0" w:color="auto"/>
      </w:divBdr>
      <w:divsChild>
        <w:div w:id="785806663">
          <w:marLeft w:val="0"/>
          <w:marRight w:val="0"/>
          <w:marTop w:val="0"/>
          <w:marBottom w:val="0"/>
          <w:divBdr>
            <w:top w:val="none" w:sz="0" w:space="0" w:color="auto"/>
            <w:left w:val="none" w:sz="0" w:space="0" w:color="auto"/>
            <w:bottom w:val="none" w:sz="0" w:space="0" w:color="auto"/>
            <w:right w:val="none" w:sz="0" w:space="0" w:color="auto"/>
          </w:divBdr>
          <w:divsChild>
            <w:div w:id="572357208">
              <w:marLeft w:val="0"/>
              <w:marRight w:val="0"/>
              <w:marTop w:val="0"/>
              <w:marBottom w:val="0"/>
              <w:divBdr>
                <w:top w:val="none" w:sz="0" w:space="0" w:color="auto"/>
                <w:left w:val="none" w:sz="0" w:space="0" w:color="auto"/>
                <w:bottom w:val="none" w:sz="0" w:space="0" w:color="auto"/>
                <w:right w:val="none" w:sz="0" w:space="0" w:color="auto"/>
              </w:divBdr>
              <w:divsChild>
                <w:div w:id="1880238924">
                  <w:marLeft w:val="0"/>
                  <w:marRight w:val="0"/>
                  <w:marTop w:val="0"/>
                  <w:marBottom w:val="0"/>
                  <w:divBdr>
                    <w:top w:val="none" w:sz="0" w:space="0" w:color="auto"/>
                    <w:left w:val="none" w:sz="0" w:space="0" w:color="auto"/>
                    <w:bottom w:val="none" w:sz="0" w:space="0" w:color="auto"/>
                    <w:right w:val="none" w:sz="0" w:space="0" w:color="auto"/>
                  </w:divBdr>
                  <w:divsChild>
                    <w:div w:id="664089653">
                      <w:marLeft w:val="0"/>
                      <w:marRight w:val="0"/>
                      <w:marTop w:val="0"/>
                      <w:marBottom w:val="0"/>
                      <w:divBdr>
                        <w:top w:val="none" w:sz="0" w:space="0" w:color="auto"/>
                        <w:left w:val="none" w:sz="0" w:space="0" w:color="auto"/>
                        <w:bottom w:val="none" w:sz="0" w:space="0" w:color="auto"/>
                        <w:right w:val="none" w:sz="0" w:space="0" w:color="auto"/>
                      </w:divBdr>
                      <w:divsChild>
                        <w:div w:id="646670851">
                          <w:marLeft w:val="0"/>
                          <w:marRight w:val="0"/>
                          <w:marTop w:val="0"/>
                          <w:marBottom w:val="0"/>
                          <w:divBdr>
                            <w:top w:val="single" w:sz="4" w:space="0" w:color="828282"/>
                            <w:left w:val="single" w:sz="4" w:space="0" w:color="828282"/>
                            <w:bottom w:val="single" w:sz="4" w:space="0" w:color="828282"/>
                            <w:right w:val="single" w:sz="4" w:space="0" w:color="828282"/>
                          </w:divBdr>
                          <w:divsChild>
                            <w:div w:id="1929851742">
                              <w:marLeft w:val="0"/>
                              <w:marRight w:val="0"/>
                              <w:marTop w:val="0"/>
                              <w:marBottom w:val="0"/>
                              <w:divBdr>
                                <w:top w:val="none" w:sz="0" w:space="0" w:color="auto"/>
                                <w:left w:val="none" w:sz="0" w:space="0" w:color="auto"/>
                                <w:bottom w:val="none" w:sz="0" w:space="0" w:color="auto"/>
                                <w:right w:val="none" w:sz="0" w:space="0" w:color="auto"/>
                              </w:divBdr>
                              <w:divsChild>
                                <w:div w:id="1420441080">
                                  <w:marLeft w:val="0"/>
                                  <w:marRight w:val="0"/>
                                  <w:marTop w:val="0"/>
                                  <w:marBottom w:val="0"/>
                                  <w:divBdr>
                                    <w:top w:val="none" w:sz="0" w:space="0" w:color="auto"/>
                                    <w:left w:val="none" w:sz="0" w:space="0" w:color="auto"/>
                                    <w:bottom w:val="none" w:sz="0" w:space="0" w:color="auto"/>
                                    <w:right w:val="none" w:sz="0" w:space="0" w:color="auto"/>
                                  </w:divBdr>
                                  <w:divsChild>
                                    <w:div w:id="595211406">
                                      <w:marLeft w:val="0"/>
                                      <w:marRight w:val="0"/>
                                      <w:marTop w:val="0"/>
                                      <w:marBottom w:val="0"/>
                                      <w:divBdr>
                                        <w:top w:val="none" w:sz="0" w:space="0" w:color="auto"/>
                                        <w:left w:val="none" w:sz="0" w:space="0" w:color="auto"/>
                                        <w:bottom w:val="none" w:sz="0" w:space="0" w:color="auto"/>
                                        <w:right w:val="none" w:sz="0" w:space="0" w:color="auto"/>
                                      </w:divBdr>
                                      <w:divsChild>
                                        <w:div w:id="690953539">
                                          <w:marLeft w:val="0"/>
                                          <w:marRight w:val="0"/>
                                          <w:marTop w:val="0"/>
                                          <w:marBottom w:val="0"/>
                                          <w:divBdr>
                                            <w:top w:val="none" w:sz="0" w:space="0" w:color="auto"/>
                                            <w:left w:val="none" w:sz="0" w:space="0" w:color="auto"/>
                                            <w:bottom w:val="none" w:sz="0" w:space="0" w:color="auto"/>
                                            <w:right w:val="none" w:sz="0" w:space="0" w:color="auto"/>
                                          </w:divBdr>
                                          <w:divsChild>
                                            <w:div w:id="1159005305">
                                              <w:marLeft w:val="0"/>
                                              <w:marRight w:val="0"/>
                                              <w:marTop w:val="0"/>
                                              <w:marBottom w:val="0"/>
                                              <w:divBdr>
                                                <w:top w:val="none" w:sz="0" w:space="0" w:color="auto"/>
                                                <w:left w:val="none" w:sz="0" w:space="0" w:color="auto"/>
                                                <w:bottom w:val="none" w:sz="0" w:space="0" w:color="auto"/>
                                                <w:right w:val="none" w:sz="0" w:space="0" w:color="auto"/>
                                              </w:divBdr>
                                              <w:divsChild>
                                                <w:div w:id="1821464344">
                                                  <w:marLeft w:val="0"/>
                                                  <w:marRight w:val="0"/>
                                                  <w:marTop w:val="0"/>
                                                  <w:marBottom w:val="0"/>
                                                  <w:divBdr>
                                                    <w:top w:val="none" w:sz="0" w:space="0" w:color="auto"/>
                                                    <w:left w:val="none" w:sz="0" w:space="0" w:color="auto"/>
                                                    <w:bottom w:val="none" w:sz="0" w:space="0" w:color="auto"/>
                                                    <w:right w:val="none" w:sz="0" w:space="0" w:color="auto"/>
                                                  </w:divBdr>
                                                  <w:divsChild>
                                                    <w:div w:id="1998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9730200">
      <w:bodyDiv w:val="1"/>
      <w:marLeft w:val="0"/>
      <w:marRight w:val="0"/>
      <w:marTop w:val="0"/>
      <w:marBottom w:val="0"/>
      <w:divBdr>
        <w:top w:val="none" w:sz="0" w:space="0" w:color="auto"/>
        <w:left w:val="none" w:sz="0" w:space="0" w:color="auto"/>
        <w:bottom w:val="none" w:sz="0" w:space="0" w:color="auto"/>
        <w:right w:val="none" w:sz="0" w:space="0" w:color="auto"/>
      </w:divBdr>
    </w:div>
    <w:div w:id="1721633110">
      <w:bodyDiv w:val="1"/>
      <w:marLeft w:val="0"/>
      <w:marRight w:val="0"/>
      <w:marTop w:val="0"/>
      <w:marBottom w:val="0"/>
      <w:divBdr>
        <w:top w:val="none" w:sz="0" w:space="0" w:color="auto"/>
        <w:left w:val="none" w:sz="0" w:space="0" w:color="auto"/>
        <w:bottom w:val="none" w:sz="0" w:space="0" w:color="auto"/>
        <w:right w:val="none" w:sz="0" w:space="0" w:color="auto"/>
      </w:divBdr>
    </w:div>
    <w:div w:id="1757169269">
      <w:bodyDiv w:val="1"/>
      <w:marLeft w:val="0"/>
      <w:marRight w:val="0"/>
      <w:marTop w:val="0"/>
      <w:marBottom w:val="0"/>
      <w:divBdr>
        <w:top w:val="none" w:sz="0" w:space="0" w:color="auto"/>
        <w:left w:val="none" w:sz="0" w:space="0" w:color="auto"/>
        <w:bottom w:val="none" w:sz="0" w:space="0" w:color="auto"/>
        <w:right w:val="none" w:sz="0" w:space="0" w:color="auto"/>
      </w:divBdr>
    </w:div>
    <w:div w:id="1891920096">
      <w:bodyDiv w:val="1"/>
      <w:marLeft w:val="0"/>
      <w:marRight w:val="0"/>
      <w:marTop w:val="0"/>
      <w:marBottom w:val="0"/>
      <w:divBdr>
        <w:top w:val="none" w:sz="0" w:space="0" w:color="auto"/>
        <w:left w:val="none" w:sz="0" w:space="0" w:color="auto"/>
        <w:bottom w:val="none" w:sz="0" w:space="0" w:color="auto"/>
        <w:right w:val="none" w:sz="0" w:space="0" w:color="auto"/>
      </w:divBdr>
      <w:divsChild>
        <w:div w:id="914358462">
          <w:marLeft w:val="0"/>
          <w:marRight w:val="0"/>
          <w:marTop w:val="0"/>
          <w:marBottom w:val="0"/>
          <w:divBdr>
            <w:top w:val="none" w:sz="0" w:space="0" w:color="auto"/>
            <w:left w:val="none" w:sz="0" w:space="0" w:color="auto"/>
            <w:bottom w:val="none" w:sz="0" w:space="0" w:color="auto"/>
            <w:right w:val="none" w:sz="0" w:space="0" w:color="auto"/>
          </w:divBdr>
          <w:divsChild>
            <w:div w:id="274487697">
              <w:marLeft w:val="0"/>
              <w:marRight w:val="0"/>
              <w:marTop w:val="0"/>
              <w:marBottom w:val="0"/>
              <w:divBdr>
                <w:top w:val="none" w:sz="0" w:space="0" w:color="auto"/>
                <w:left w:val="none" w:sz="0" w:space="0" w:color="auto"/>
                <w:bottom w:val="none" w:sz="0" w:space="0" w:color="auto"/>
                <w:right w:val="none" w:sz="0" w:space="0" w:color="auto"/>
              </w:divBdr>
              <w:divsChild>
                <w:div w:id="1889490403">
                  <w:marLeft w:val="0"/>
                  <w:marRight w:val="0"/>
                  <w:marTop w:val="0"/>
                  <w:marBottom w:val="0"/>
                  <w:divBdr>
                    <w:top w:val="none" w:sz="0" w:space="0" w:color="auto"/>
                    <w:left w:val="none" w:sz="0" w:space="0" w:color="auto"/>
                    <w:bottom w:val="none" w:sz="0" w:space="0" w:color="auto"/>
                    <w:right w:val="none" w:sz="0" w:space="0" w:color="auto"/>
                  </w:divBdr>
                  <w:divsChild>
                    <w:div w:id="457528859">
                      <w:marLeft w:val="0"/>
                      <w:marRight w:val="0"/>
                      <w:marTop w:val="0"/>
                      <w:marBottom w:val="0"/>
                      <w:divBdr>
                        <w:top w:val="none" w:sz="0" w:space="0" w:color="auto"/>
                        <w:left w:val="none" w:sz="0" w:space="0" w:color="auto"/>
                        <w:bottom w:val="none" w:sz="0" w:space="0" w:color="auto"/>
                        <w:right w:val="none" w:sz="0" w:space="0" w:color="auto"/>
                      </w:divBdr>
                      <w:divsChild>
                        <w:div w:id="752550993">
                          <w:marLeft w:val="0"/>
                          <w:marRight w:val="0"/>
                          <w:marTop w:val="0"/>
                          <w:marBottom w:val="0"/>
                          <w:divBdr>
                            <w:top w:val="single" w:sz="4" w:space="0" w:color="828282"/>
                            <w:left w:val="single" w:sz="4" w:space="0" w:color="828282"/>
                            <w:bottom w:val="single" w:sz="4" w:space="0" w:color="828282"/>
                            <w:right w:val="single" w:sz="4" w:space="0" w:color="828282"/>
                          </w:divBdr>
                          <w:divsChild>
                            <w:div w:id="593708418">
                              <w:marLeft w:val="0"/>
                              <w:marRight w:val="0"/>
                              <w:marTop w:val="0"/>
                              <w:marBottom w:val="0"/>
                              <w:divBdr>
                                <w:top w:val="none" w:sz="0" w:space="0" w:color="auto"/>
                                <w:left w:val="none" w:sz="0" w:space="0" w:color="auto"/>
                                <w:bottom w:val="none" w:sz="0" w:space="0" w:color="auto"/>
                                <w:right w:val="none" w:sz="0" w:space="0" w:color="auto"/>
                              </w:divBdr>
                              <w:divsChild>
                                <w:div w:id="1864518058">
                                  <w:marLeft w:val="0"/>
                                  <w:marRight w:val="0"/>
                                  <w:marTop w:val="0"/>
                                  <w:marBottom w:val="0"/>
                                  <w:divBdr>
                                    <w:top w:val="none" w:sz="0" w:space="0" w:color="auto"/>
                                    <w:left w:val="none" w:sz="0" w:space="0" w:color="auto"/>
                                    <w:bottom w:val="none" w:sz="0" w:space="0" w:color="auto"/>
                                    <w:right w:val="none" w:sz="0" w:space="0" w:color="auto"/>
                                  </w:divBdr>
                                  <w:divsChild>
                                    <w:div w:id="1636983731">
                                      <w:marLeft w:val="0"/>
                                      <w:marRight w:val="0"/>
                                      <w:marTop w:val="0"/>
                                      <w:marBottom w:val="0"/>
                                      <w:divBdr>
                                        <w:top w:val="none" w:sz="0" w:space="0" w:color="auto"/>
                                        <w:left w:val="none" w:sz="0" w:space="0" w:color="auto"/>
                                        <w:bottom w:val="none" w:sz="0" w:space="0" w:color="auto"/>
                                        <w:right w:val="none" w:sz="0" w:space="0" w:color="auto"/>
                                      </w:divBdr>
                                      <w:divsChild>
                                        <w:div w:id="1291982925">
                                          <w:marLeft w:val="0"/>
                                          <w:marRight w:val="0"/>
                                          <w:marTop w:val="0"/>
                                          <w:marBottom w:val="0"/>
                                          <w:divBdr>
                                            <w:top w:val="none" w:sz="0" w:space="0" w:color="auto"/>
                                            <w:left w:val="none" w:sz="0" w:space="0" w:color="auto"/>
                                            <w:bottom w:val="none" w:sz="0" w:space="0" w:color="auto"/>
                                            <w:right w:val="none" w:sz="0" w:space="0" w:color="auto"/>
                                          </w:divBdr>
                                          <w:divsChild>
                                            <w:div w:id="1144783704">
                                              <w:marLeft w:val="0"/>
                                              <w:marRight w:val="0"/>
                                              <w:marTop w:val="0"/>
                                              <w:marBottom w:val="0"/>
                                              <w:divBdr>
                                                <w:top w:val="none" w:sz="0" w:space="0" w:color="auto"/>
                                                <w:left w:val="none" w:sz="0" w:space="0" w:color="auto"/>
                                                <w:bottom w:val="none" w:sz="0" w:space="0" w:color="auto"/>
                                                <w:right w:val="none" w:sz="0" w:space="0" w:color="auto"/>
                                              </w:divBdr>
                                              <w:divsChild>
                                                <w:div w:id="967323279">
                                                  <w:marLeft w:val="0"/>
                                                  <w:marRight w:val="0"/>
                                                  <w:marTop w:val="0"/>
                                                  <w:marBottom w:val="0"/>
                                                  <w:divBdr>
                                                    <w:top w:val="none" w:sz="0" w:space="0" w:color="auto"/>
                                                    <w:left w:val="none" w:sz="0" w:space="0" w:color="auto"/>
                                                    <w:bottom w:val="none" w:sz="0" w:space="0" w:color="auto"/>
                                                    <w:right w:val="none" w:sz="0" w:space="0" w:color="auto"/>
                                                  </w:divBdr>
                                                  <w:divsChild>
                                                    <w:div w:id="523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736210">
      <w:bodyDiv w:val="1"/>
      <w:marLeft w:val="0"/>
      <w:marRight w:val="0"/>
      <w:marTop w:val="0"/>
      <w:marBottom w:val="0"/>
      <w:divBdr>
        <w:top w:val="none" w:sz="0" w:space="0" w:color="auto"/>
        <w:left w:val="none" w:sz="0" w:space="0" w:color="auto"/>
        <w:bottom w:val="none" w:sz="0" w:space="0" w:color="auto"/>
        <w:right w:val="none" w:sz="0" w:space="0" w:color="auto"/>
      </w:divBdr>
      <w:divsChild>
        <w:div w:id="1017925540">
          <w:marLeft w:val="0"/>
          <w:marRight w:val="0"/>
          <w:marTop w:val="0"/>
          <w:marBottom w:val="0"/>
          <w:divBdr>
            <w:top w:val="none" w:sz="0" w:space="0" w:color="auto"/>
            <w:left w:val="none" w:sz="0" w:space="0" w:color="auto"/>
            <w:bottom w:val="none" w:sz="0" w:space="0" w:color="auto"/>
            <w:right w:val="none" w:sz="0" w:space="0" w:color="auto"/>
          </w:divBdr>
          <w:divsChild>
            <w:div w:id="1244804204">
              <w:marLeft w:val="0"/>
              <w:marRight w:val="0"/>
              <w:marTop w:val="0"/>
              <w:marBottom w:val="0"/>
              <w:divBdr>
                <w:top w:val="none" w:sz="0" w:space="0" w:color="auto"/>
                <w:left w:val="none" w:sz="0" w:space="0" w:color="auto"/>
                <w:bottom w:val="none" w:sz="0" w:space="0" w:color="auto"/>
                <w:right w:val="none" w:sz="0" w:space="0" w:color="auto"/>
              </w:divBdr>
              <w:divsChild>
                <w:div w:id="264657745">
                  <w:marLeft w:val="0"/>
                  <w:marRight w:val="0"/>
                  <w:marTop w:val="0"/>
                  <w:marBottom w:val="0"/>
                  <w:divBdr>
                    <w:top w:val="none" w:sz="0" w:space="0" w:color="auto"/>
                    <w:left w:val="none" w:sz="0" w:space="0" w:color="auto"/>
                    <w:bottom w:val="none" w:sz="0" w:space="0" w:color="auto"/>
                    <w:right w:val="none" w:sz="0" w:space="0" w:color="auto"/>
                  </w:divBdr>
                  <w:divsChild>
                    <w:div w:id="1114518198">
                      <w:marLeft w:val="0"/>
                      <w:marRight w:val="0"/>
                      <w:marTop w:val="0"/>
                      <w:marBottom w:val="0"/>
                      <w:divBdr>
                        <w:top w:val="none" w:sz="0" w:space="0" w:color="auto"/>
                        <w:left w:val="none" w:sz="0" w:space="0" w:color="auto"/>
                        <w:bottom w:val="none" w:sz="0" w:space="0" w:color="auto"/>
                        <w:right w:val="none" w:sz="0" w:space="0" w:color="auto"/>
                      </w:divBdr>
                      <w:divsChild>
                        <w:div w:id="2098596693">
                          <w:marLeft w:val="0"/>
                          <w:marRight w:val="0"/>
                          <w:marTop w:val="0"/>
                          <w:marBottom w:val="0"/>
                          <w:divBdr>
                            <w:top w:val="single" w:sz="4" w:space="0" w:color="828282"/>
                            <w:left w:val="single" w:sz="4" w:space="0" w:color="828282"/>
                            <w:bottom w:val="single" w:sz="4" w:space="0" w:color="828282"/>
                            <w:right w:val="single" w:sz="4" w:space="0" w:color="828282"/>
                          </w:divBdr>
                          <w:divsChild>
                            <w:div w:id="1367371910">
                              <w:marLeft w:val="0"/>
                              <w:marRight w:val="0"/>
                              <w:marTop w:val="0"/>
                              <w:marBottom w:val="0"/>
                              <w:divBdr>
                                <w:top w:val="none" w:sz="0" w:space="0" w:color="auto"/>
                                <w:left w:val="none" w:sz="0" w:space="0" w:color="auto"/>
                                <w:bottom w:val="none" w:sz="0" w:space="0" w:color="auto"/>
                                <w:right w:val="none" w:sz="0" w:space="0" w:color="auto"/>
                              </w:divBdr>
                              <w:divsChild>
                                <w:div w:id="926882179">
                                  <w:marLeft w:val="0"/>
                                  <w:marRight w:val="0"/>
                                  <w:marTop w:val="0"/>
                                  <w:marBottom w:val="0"/>
                                  <w:divBdr>
                                    <w:top w:val="none" w:sz="0" w:space="0" w:color="auto"/>
                                    <w:left w:val="none" w:sz="0" w:space="0" w:color="auto"/>
                                    <w:bottom w:val="none" w:sz="0" w:space="0" w:color="auto"/>
                                    <w:right w:val="none" w:sz="0" w:space="0" w:color="auto"/>
                                  </w:divBdr>
                                  <w:divsChild>
                                    <w:div w:id="794637334">
                                      <w:marLeft w:val="0"/>
                                      <w:marRight w:val="0"/>
                                      <w:marTop w:val="0"/>
                                      <w:marBottom w:val="0"/>
                                      <w:divBdr>
                                        <w:top w:val="none" w:sz="0" w:space="0" w:color="auto"/>
                                        <w:left w:val="none" w:sz="0" w:space="0" w:color="auto"/>
                                        <w:bottom w:val="none" w:sz="0" w:space="0" w:color="auto"/>
                                        <w:right w:val="none" w:sz="0" w:space="0" w:color="auto"/>
                                      </w:divBdr>
                                      <w:divsChild>
                                        <w:div w:id="1296250671">
                                          <w:marLeft w:val="0"/>
                                          <w:marRight w:val="0"/>
                                          <w:marTop w:val="0"/>
                                          <w:marBottom w:val="0"/>
                                          <w:divBdr>
                                            <w:top w:val="none" w:sz="0" w:space="0" w:color="auto"/>
                                            <w:left w:val="none" w:sz="0" w:space="0" w:color="auto"/>
                                            <w:bottom w:val="none" w:sz="0" w:space="0" w:color="auto"/>
                                            <w:right w:val="none" w:sz="0" w:space="0" w:color="auto"/>
                                          </w:divBdr>
                                          <w:divsChild>
                                            <w:div w:id="1363047040">
                                              <w:marLeft w:val="0"/>
                                              <w:marRight w:val="0"/>
                                              <w:marTop w:val="0"/>
                                              <w:marBottom w:val="0"/>
                                              <w:divBdr>
                                                <w:top w:val="none" w:sz="0" w:space="0" w:color="auto"/>
                                                <w:left w:val="none" w:sz="0" w:space="0" w:color="auto"/>
                                                <w:bottom w:val="none" w:sz="0" w:space="0" w:color="auto"/>
                                                <w:right w:val="none" w:sz="0" w:space="0" w:color="auto"/>
                                              </w:divBdr>
                                              <w:divsChild>
                                                <w:div w:id="565531285">
                                                  <w:marLeft w:val="0"/>
                                                  <w:marRight w:val="0"/>
                                                  <w:marTop w:val="0"/>
                                                  <w:marBottom w:val="0"/>
                                                  <w:divBdr>
                                                    <w:top w:val="none" w:sz="0" w:space="0" w:color="auto"/>
                                                    <w:left w:val="none" w:sz="0" w:space="0" w:color="auto"/>
                                                    <w:bottom w:val="none" w:sz="0" w:space="0" w:color="auto"/>
                                                    <w:right w:val="none" w:sz="0" w:space="0" w:color="auto"/>
                                                  </w:divBdr>
                                                  <w:divsChild>
                                                    <w:div w:id="4507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171647">
      <w:bodyDiv w:val="1"/>
      <w:marLeft w:val="0"/>
      <w:marRight w:val="0"/>
      <w:marTop w:val="0"/>
      <w:marBottom w:val="0"/>
      <w:divBdr>
        <w:top w:val="none" w:sz="0" w:space="0" w:color="auto"/>
        <w:left w:val="none" w:sz="0" w:space="0" w:color="auto"/>
        <w:bottom w:val="none" w:sz="0" w:space="0" w:color="auto"/>
        <w:right w:val="none" w:sz="0" w:space="0" w:color="auto"/>
      </w:divBdr>
    </w:div>
    <w:div w:id="1986427417">
      <w:bodyDiv w:val="1"/>
      <w:marLeft w:val="0"/>
      <w:marRight w:val="0"/>
      <w:marTop w:val="0"/>
      <w:marBottom w:val="0"/>
      <w:divBdr>
        <w:top w:val="none" w:sz="0" w:space="0" w:color="auto"/>
        <w:left w:val="none" w:sz="0" w:space="0" w:color="auto"/>
        <w:bottom w:val="none" w:sz="0" w:space="0" w:color="auto"/>
        <w:right w:val="none" w:sz="0" w:space="0" w:color="auto"/>
      </w:divBdr>
      <w:divsChild>
        <w:div w:id="1470632994">
          <w:marLeft w:val="0"/>
          <w:marRight w:val="0"/>
          <w:marTop w:val="0"/>
          <w:marBottom w:val="0"/>
          <w:divBdr>
            <w:top w:val="none" w:sz="0" w:space="0" w:color="auto"/>
            <w:left w:val="none" w:sz="0" w:space="0" w:color="auto"/>
            <w:bottom w:val="none" w:sz="0" w:space="0" w:color="auto"/>
            <w:right w:val="none" w:sz="0" w:space="0" w:color="auto"/>
          </w:divBdr>
          <w:divsChild>
            <w:div w:id="1793278876">
              <w:marLeft w:val="0"/>
              <w:marRight w:val="0"/>
              <w:marTop w:val="0"/>
              <w:marBottom w:val="0"/>
              <w:divBdr>
                <w:top w:val="none" w:sz="0" w:space="0" w:color="auto"/>
                <w:left w:val="none" w:sz="0" w:space="0" w:color="auto"/>
                <w:bottom w:val="none" w:sz="0" w:space="0" w:color="auto"/>
                <w:right w:val="none" w:sz="0" w:space="0" w:color="auto"/>
              </w:divBdr>
              <w:divsChild>
                <w:div w:id="1545868779">
                  <w:marLeft w:val="0"/>
                  <w:marRight w:val="0"/>
                  <w:marTop w:val="0"/>
                  <w:marBottom w:val="0"/>
                  <w:divBdr>
                    <w:top w:val="none" w:sz="0" w:space="0" w:color="auto"/>
                    <w:left w:val="none" w:sz="0" w:space="0" w:color="auto"/>
                    <w:bottom w:val="none" w:sz="0" w:space="0" w:color="auto"/>
                    <w:right w:val="none" w:sz="0" w:space="0" w:color="auto"/>
                  </w:divBdr>
                  <w:divsChild>
                    <w:div w:id="1510408992">
                      <w:marLeft w:val="0"/>
                      <w:marRight w:val="0"/>
                      <w:marTop w:val="0"/>
                      <w:marBottom w:val="0"/>
                      <w:divBdr>
                        <w:top w:val="none" w:sz="0" w:space="0" w:color="auto"/>
                        <w:left w:val="none" w:sz="0" w:space="0" w:color="auto"/>
                        <w:bottom w:val="none" w:sz="0" w:space="0" w:color="auto"/>
                        <w:right w:val="none" w:sz="0" w:space="0" w:color="auto"/>
                      </w:divBdr>
                      <w:divsChild>
                        <w:div w:id="1114135060">
                          <w:marLeft w:val="0"/>
                          <w:marRight w:val="0"/>
                          <w:marTop w:val="0"/>
                          <w:marBottom w:val="0"/>
                          <w:divBdr>
                            <w:top w:val="none" w:sz="0" w:space="0" w:color="auto"/>
                            <w:left w:val="none" w:sz="0" w:space="0" w:color="auto"/>
                            <w:bottom w:val="none" w:sz="0" w:space="0" w:color="auto"/>
                            <w:right w:val="none" w:sz="0" w:space="0" w:color="auto"/>
                          </w:divBdr>
                          <w:divsChild>
                            <w:div w:id="1441759009">
                              <w:marLeft w:val="0"/>
                              <w:marRight w:val="0"/>
                              <w:marTop w:val="0"/>
                              <w:marBottom w:val="0"/>
                              <w:divBdr>
                                <w:top w:val="none" w:sz="0" w:space="0" w:color="auto"/>
                                <w:left w:val="none" w:sz="0" w:space="0" w:color="auto"/>
                                <w:bottom w:val="none" w:sz="0" w:space="0" w:color="auto"/>
                                <w:right w:val="none" w:sz="0" w:space="0" w:color="auto"/>
                              </w:divBdr>
                              <w:divsChild>
                                <w:div w:id="1105344601">
                                  <w:marLeft w:val="0"/>
                                  <w:marRight w:val="0"/>
                                  <w:marTop w:val="0"/>
                                  <w:marBottom w:val="0"/>
                                  <w:divBdr>
                                    <w:top w:val="none" w:sz="0" w:space="0" w:color="auto"/>
                                    <w:left w:val="none" w:sz="0" w:space="0" w:color="auto"/>
                                    <w:bottom w:val="none" w:sz="0" w:space="0" w:color="auto"/>
                                    <w:right w:val="none" w:sz="0" w:space="0" w:color="auto"/>
                                  </w:divBdr>
                                  <w:divsChild>
                                    <w:div w:id="50154066">
                                      <w:marLeft w:val="0"/>
                                      <w:marRight w:val="0"/>
                                      <w:marTop w:val="0"/>
                                      <w:marBottom w:val="0"/>
                                      <w:divBdr>
                                        <w:top w:val="none" w:sz="0" w:space="0" w:color="auto"/>
                                        <w:left w:val="none" w:sz="0" w:space="0" w:color="auto"/>
                                        <w:bottom w:val="none" w:sz="0" w:space="0" w:color="auto"/>
                                        <w:right w:val="none" w:sz="0" w:space="0" w:color="auto"/>
                                      </w:divBdr>
                                      <w:divsChild>
                                        <w:div w:id="576941921">
                                          <w:marLeft w:val="0"/>
                                          <w:marRight w:val="0"/>
                                          <w:marTop w:val="0"/>
                                          <w:marBottom w:val="0"/>
                                          <w:divBdr>
                                            <w:top w:val="none" w:sz="0" w:space="0" w:color="auto"/>
                                            <w:left w:val="none" w:sz="0" w:space="0" w:color="auto"/>
                                            <w:bottom w:val="none" w:sz="0" w:space="0" w:color="auto"/>
                                            <w:right w:val="none" w:sz="0" w:space="0" w:color="auto"/>
                                          </w:divBdr>
                                          <w:divsChild>
                                            <w:div w:id="1603370744">
                                              <w:marLeft w:val="0"/>
                                              <w:marRight w:val="0"/>
                                              <w:marTop w:val="0"/>
                                              <w:marBottom w:val="0"/>
                                              <w:divBdr>
                                                <w:top w:val="none" w:sz="0" w:space="0" w:color="auto"/>
                                                <w:left w:val="none" w:sz="0" w:space="0" w:color="auto"/>
                                                <w:bottom w:val="none" w:sz="0" w:space="0" w:color="auto"/>
                                                <w:right w:val="none" w:sz="0" w:space="0" w:color="auto"/>
                                              </w:divBdr>
                                              <w:divsChild>
                                                <w:div w:id="1972395167">
                                                  <w:marLeft w:val="0"/>
                                                  <w:marRight w:val="0"/>
                                                  <w:marTop w:val="0"/>
                                                  <w:marBottom w:val="0"/>
                                                  <w:divBdr>
                                                    <w:top w:val="none" w:sz="0" w:space="0" w:color="auto"/>
                                                    <w:left w:val="none" w:sz="0" w:space="0" w:color="auto"/>
                                                    <w:bottom w:val="none" w:sz="0" w:space="0" w:color="auto"/>
                                                    <w:right w:val="none" w:sz="0" w:space="0" w:color="auto"/>
                                                  </w:divBdr>
                                                  <w:divsChild>
                                                    <w:div w:id="1438329018">
                                                      <w:marLeft w:val="0"/>
                                                      <w:marRight w:val="0"/>
                                                      <w:marTop w:val="0"/>
                                                      <w:marBottom w:val="0"/>
                                                      <w:divBdr>
                                                        <w:top w:val="none" w:sz="0" w:space="0" w:color="auto"/>
                                                        <w:left w:val="none" w:sz="0" w:space="0" w:color="auto"/>
                                                        <w:bottom w:val="none" w:sz="0" w:space="0" w:color="auto"/>
                                                        <w:right w:val="none" w:sz="0" w:space="0" w:color="auto"/>
                                                      </w:divBdr>
                                                      <w:divsChild>
                                                        <w:div w:id="1824851774">
                                                          <w:marLeft w:val="0"/>
                                                          <w:marRight w:val="0"/>
                                                          <w:marTop w:val="0"/>
                                                          <w:marBottom w:val="0"/>
                                                          <w:divBdr>
                                                            <w:top w:val="none" w:sz="0" w:space="0" w:color="auto"/>
                                                            <w:left w:val="none" w:sz="0" w:space="0" w:color="auto"/>
                                                            <w:bottom w:val="none" w:sz="0" w:space="0" w:color="auto"/>
                                                            <w:right w:val="none" w:sz="0" w:space="0" w:color="auto"/>
                                                          </w:divBdr>
                                                          <w:divsChild>
                                                            <w:div w:id="1749384327">
                                                              <w:marLeft w:val="0"/>
                                                              <w:marRight w:val="0"/>
                                                              <w:marTop w:val="0"/>
                                                              <w:marBottom w:val="0"/>
                                                              <w:divBdr>
                                                                <w:top w:val="none" w:sz="0" w:space="0" w:color="auto"/>
                                                                <w:left w:val="none" w:sz="0" w:space="0" w:color="auto"/>
                                                                <w:bottom w:val="none" w:sz="0" w:space="0" w:color="auto"/>
                                                                <w:right w:val="none" w:sz="0" w:space="0" w:color="auto"/>
                                                              </w:divBdr>
                                                              <w:divsChild>
                                                                <w:div w:id="168369310">
                                                                  <w:marLeft w:val="0"/>
                                                                  <w:marRight w:val="0"/>
                                                                  <w:marTop w:val="0"/>
                                                                  <w:marBottom w:val="0"/>
                                                                  <w:divBdr>
                                                                    <w:top w:val="none" w:sz="0" w:space="0" w:color="auto"/>
                                                                    <w:left w:val="none" w:sz="0" w:space="0" w:color="auto"/>
                                                                    <w:bottom w:val="none" w:sz="0" w:space="0" w:color="auto"/>
                                                                    <w:right w:val="none" w:sz="0" w:space="0" w:color="auto"/>
                                                                  </w:divBdr>
                                                                  <w:divsChild>
                                                                    <w:div w:id="2113238699">
                                                                      <w:marLeft w:val="0"/>
                                                                      <w:marRight w:val="0"/>
                                                                      <w:marTop w:val="0"/>
                                                                      <w:marBottom w:val="0"/>
                                                                      <w:divBdr>
                                                                        <w:top w:val="none" w:sz="0" w:space="0" w:color="auto"/>
                                                                        <w:left w:val="none" w:sz="0" w:space="0" w:color="auto"/>
                                                                        <w:bottom w:val="none" w:sz="0" w:space="0" w:color="auto"/>
                                                                        <w:right w:val="none" w:sz="0" w:space="0" w:color="auto"/>
                                                                      </w:divBdr>
                                                                      <w:divsChild>
                                                                        <w:div w:id="147868373">
                                                                          <w:marLeft w:val="0"/>
                                                                          <w:marRight w:val="0"/>
                                                                          <w:marTop w:val="0"/>
                                                                          <w:marBottom w:val="0"/>
                                                                          <w:divBdr>
                                                                            <w:top w:val="none" w:sz="0" w:space="0" w:color="auto"/>
                                                                            <w:left w:val="none" w:sz="0" w:space="0" w:color="auto"/>
                                                                            <w:bottom w:val="none" w:sz="0" w:space="0" w:color="auto"/>
                                                                            <w:right w:val="none" w:sz="0" w:space="0" w:color="auto"/>
                                                                          </w:divBdr>
                                                                          <w:divsChild>
                                                                            <w:div w:id="255482129">
                                                                              <w:marLeft w:val="0"/>
                                                                              <w:marRight w:val="0"/>
                                                                              <w:marTop w:val="0"/>
                                                                              <w:marBottom w:val="0"/>
                                                                              <w:divBdr>
                                                                                <w:top w:val="none" w:sz="0" w:space="0" w:color="auto"/>
                                                                                <w:left w:val="none" w:sz="0" w:space="0" w:color="auto"/>
                                                                                <w:bottom w:val="none" w:sz="0" w:space="0" w:color="auto"/>
                                                                                <w:right w:val="none" w:sz="0" w:space="0" w:color="auto"/>
                                                                              </w:divBdr>
                                                                              <w:divsChild>
                                                                                <w:div w:id="2108648456">
                                                                                  <w:marLeft w:val="0"/>
                                                                                  <w:marRight w:val="0"/>
                                                                                  <w:marTop w:val="0"/>
                                                                                  <w:marBottom w:val="0"/>
                                                                                  <w:divBdr>
                                                                                    <w:top w:val="none" w:sz="0" w:space="0" w:color="auto"/>
                                                                                    <w:left w:val="none" w:sz="0" w:space="0" w:color="auto"/>
                                                                                    <w:bottom w:val="none" w:sz="0" w:space="0" w:color="auto"/>
                                                                                    <w:right w:val="none" w:sz="0" w:space="0" w:color="auto"/>
                                                                                  </w:divBdr>
                                                                                  <w:divsChild>
                                                                                    <w:div w:id="1846896560">
                                                                                      <w:marLeft w:val="0"/>
                                                                                      <w:marRight w:val="0"/>
                                                                                      <w:marTop w:val="0"/>
                                                                                      <w:marBottom w:val="0"/>
                                                                                      <w:divBdr>
                                                                                        <w:top w:val="none" w:sz="0" w:space="0" w:color="auto"/>
                                                                                        <w:left w:val="none" w:sz="0" w:space="0" w:color="auto"/>
                                                                                        <w:bottom w:val="none" w:sz="0" w:space="0" w:color="auto"/>
                                                                                        <w:right w:val="none" w:sz="0" w:space="0" w:color="auto"/>
                                                                                      </w:divBdr>
                                                                                      <w:divsChild>
                                                                                        <w:div w:id="415443210">
                                                                                          <w:marLeft w:val="0"/>
                                                                                          <w:marRight w:val="0"/>
                                                                                          <w:marTop w:val="0"/>
                                                                                          <w:marBottom w:val="0"/>
                                                                                          <w:divBdr>
                                                                                            <w:top w:val="none" w:sz="0" w:space="0" w:color="auto"/>
                                                                                            <w:left w:val="none" w:sz="0" w:space="0" w:color="auto"/>
                                                                                            <w:bottom w:val="none" w:sz="0" w:space="0" w:color="auto"/>
                                                                                            <w:right w:val="none" w:sz="0" w:space="0" w:color="auto"/>
                                                                                          </w:divBdr>
                                                                                          <w:divsChild>
                                                                                            <w:div w:id="560558118">
                                                                                              <w:marLeft w:val="0"/>
                                                                                              <w:marRight w:val="0"/>
                                                                                              <w:marTop w:val="0"/>
                                                                                              <w:marBottom w:val="0"/>
                                                                                              <w:divBdr>
                                                                                                <w:top w:val="none" w:sz="0" w:space="0" w:color="auto"/>
                                                                                                <w:left w:val="none" w:sz="0" w:space="0" w:color="auto"/>
                                                                                                <w:bottom w:val="none" w:sz="0" w:space="0" w:color="auto"/>
                                                                                                <w:right w:val="none" w:sz="0" w:space="0" w:color="auto"/>
                                                                                              </w:divBdr>
                                                                                              <w:divsChild>
                                                                                                <w:div w:id="351540093">
                                                                                                  <w:marLeft w:val="0"/>
                                                                                                  <w:marRight w:val="0"/>
                                                                                                  <w:marTop w:val="0"/>
                                                                                                  <w:marBottom w:val="0"/>
                                                                                                  <w:divBdr>
                                                                                                    <w:top w:val="none" w:sz="0" w:space="0" w:color="auto"/>
                                                                                                    <w:left w:val="none" w:sz="0" w:space="0" w:color="auto"/>
                                                                                                    <w:bottom w:val="none" w:sz="0" w:space="0" w:color="auto"/>
                                                                                                    <w:right w:val="none" w:sz="0" w:space="0" w:color="auto"/>
                                                                                                  </w:divBdr>
                                                                                                  <w:divsChild>
                                                                                                    <w:div w:id="357972766">
                                                                                                      <w:marLeft w:val="0"/>
                                                                                                      <w:marRight w:val="0"/>
                                                                                                      <w:marTop w:val="0"/>
                                                                                                      <w:marBottom w:val="0"/>
                                                                                                      <w:divBdr>
                                                                                                        <w:top w:val="none" w:sz="0" w:space="0" w:color="auto"/>
                                                                                                        <w:left w:val="none" w:sz="0" w:space="0" w:color="auto"/>
                                                                                                        <w:bottom w:val="none" w:sz="0" w:space="0" w:color="auto"/>
                                                                                                        <w:right w:val="none" w:sz="0" w:space="0" w:color="auto"/>
                                                                                                      </w:divBdr>
                                                                                                      <w:divsChild>
                                                                                                        <w:div w:id="271594116">
                                                                                                          <w:marLeft w:val="0"/>
                                                                                                          <w:marRight w:val="0"/>
                                                                                                          <w:marTop w:val="0"/>
                                                                                                          <w:marBottom w:val="0"/>
                                                                                                          <w:divBdr>
                                                                                                            <w:top w:val="none" w:sz="0" w:space="0" w:color="auto"/>
                                                                                                            <w:left w:val="none" w:sz="0" w:space="0" w:color="auto"/>
                                                                                                            <w:bottom w:val="none" w:sz="0" w:space="0" w:color="auto"/>
                                                                                                            <w:right w:val="none" w:sz="0" w:space="0" w:color="auto"/>
                                                                                                          </w:divBdr>
                                                                                                          <w:divsChild>
                                                                                                            <w:div w:id="1993674183">
                                                                                                              <w:marLeft w:val="0"/>
                                                                                                              <w:marRight w:val="0"/>
                                                                                                              <w:marTop w:val="0"/>
                                                                                                              <w:marBottom w:val="0"/>
                                                                                                              <w:divBdr>
                                                                                                                <w:top w:val="none" w:sz="0" w:space="0" w:color="auto"/>
                                                                                                                <w:left w:val="none" w:sz="0" w:space="0" w:color="auto"/>
                                                                                                                <w:bottom w:val="none" w:sz="0" w:space="0" w:color="auto"/>
                                                                                                                <w:right w:val="none" w:sz="0" w:space="0" w:color="auto"/>
                                                                                                              </w:divBdr>
                                                                                                              <w:divsChild>
                                                                                                                <w:div w:id="2076857843">
                                                                                                                  <w:marLeft w:val="0"/>
                                                                                                                  <w:marRight w:val="0"/>
                                                                                                                  <w:marTop w:val="0"/>
                                                                                                                  <w:marBottom w:val="0"/>
                                                                                                                  <w:divBdr>
                                                                                                                    <w:top w:val="none" w:sz="0" w:space="0" w:color="auto"/>
                                                                                                                    <w:left w:val="none" w:sz="0" w:space="0" w:color="auto"/>
                                                                                                                    <w:bottom w:val="none" w:sz="0" w:space="0" w:color="auto"/>
                                                                                                                    <w:right w:val="none" w:sz="0" w:space="0" w:color="auto"/>
                                                                                                                  </w:divBdr>
                                                                                                                  <w:divsChild>
                                                                                                                    <w:div w:id="1754205375">
                                                                                                                      <w:marLeft w:val="0"/>
                                                                                                                      <w:marRight w:val="0"/>
                                                                                                                      <w:marTop w:val="0"/>
                                                                                                                      <w:marBottom w:val="0"/>
                                                                                                                      <w:divBdr>
                                                                                                                        <w:top w:val="none" w:sz="0" w:space="0" w:color="auto"/>
                                                                                                                        <w:left w:val="none" w:sz="0" w:space="0" w:color="auto"/>
                                                                                                                        <w:bottom w:val="none" w:sz="0" w:space="0" w:color="auto"/>
                                                                                                                        <w:right w:val="none" w:sz="0" w:space="0" w:color="auto"/>
                                                                                                                      </w:divBdr>
                                                                                                                      <w:divsChild>
                                                                                                                        <w:div w:id="1952787068">
                                                                                                                          <w:marLeft w:val="0"/>
                                                                                                                          <w:marRight w:val="0"/>
                                                                                                                          <w:marTop w:val="0"/>
                                                                                                                          <w:marBottom w:val="0"/>
                                                                                                                          <w:divBdr>
                                                                                                                            <w:top w:val="none" w:sz="0" w:space="0" w:color="auto"/>
                                                                                                                            <w:left w:val="none" w:sz="0" w:space="0" w:color="auto"/>
                                                                                                                            <w:bottom w:val="none" w:sz="0" w:space="0" w:color="auto"/>
                                                                                                                            <w:right w:val="none" w:sz="0" w:space="0" w:color="auto"/>
                                                                                                                          </w:divBdr>
                                                                                                                          <w:divsChild>
                                                                                                                            <w:div w:id="269552836">
                                                                                                                              <w:marLeft w:val="0"/>
                                                                                                                              <w:marRight w:val="0"/>
                                                                                                                              <w:marTop w:val="0"/>
                                                                                                                              <w:marBottom w:val="0"/>
                                                                                                                              <w:divBdr>
                                                                                                                                <w:top w:val="none" w:sz="0" w:space="0" w:color="auto"/>
                                                                                                                                <w:left w:val="none" w:sz="0" w:space="0" w:color="auto"/>
                                                                                                                                <w:bottom w:val="none" w:sz="0" w:space="0" w:color="auto"/>
                                                                                                                                <w:right w:val="none" w:sz="0" w:space="0" w:color="auto"/>
                                                                                                                              </w:divBdr>
                                                                                                                              <w:divsChild>
                                                                                                                                <w:div w:id="767195628">
                                                                                                                                  <w:marLeft w:val="0"/>
                                                                                                                                  <w:marRight w:val="0"/>
                                                                                                                                  <w:marTop w:val="0"/>
                                                                                                                                  <w:marBottom w:val="0"/>
                                                                                                                                  <w:divBdr>
                                                                                                                                    <w:top w:val="none" w:sz="0" w:space="0" w:color="auto"/>
                                                                                                                                    <w:left w:val="none" w:sz="0" w:space="0" w:color="auto"/>
                                                                                                                                    <w:bottom w:val="none" w:sz="0" w:space="0" w:color="auto"/>
                                                                                                                                    <w:right w:val="none" w:sz="0" w:space="0" w:color="auto"/>
                                                                                                                                  </w:divBdr>
                                                                                                                                  <w:divsChild>
                                                                                                                                    <w:div w:id="1979573">
                                                                                                                                      <w:marLeft w:val="0"/>
                                                                                                                                      <w:marRight w:val="0"/>
                                                                                                                                      <w:marTop w:val="0"/>
                                                                                                                                      <w:marBottom w:val="0"/>
                                                                                                                                      <w:divBdr>
                                                                                                                                        <w:top w:val="none" w:sz="0" w:space="0" w:color="auto"/>
                                                                                                                                        <w:left w:val="none" w:sz="0" w:space="0" w:color="auto"/>
                                                                                                                                        <w:bottom w:val="none" w:sz="0" w:space="0" w:color="auto"/>
                                                                                                                                        <w:right w:val="none" w:sz="0" w:space="0" w:color="auto"/>
                                                                                                                                      </w:divBdr>
                                                                                                                                      <w:divsChild>
                                                                                                                                        <w:div w:id="797532827">
                                                                                                                                          <w:marLeft w:val="0"/>
                                                                                                                                          <w:marRight w:val="0"/>
                                                                                                                                          <w:marTop w:val="0"/>
                                                                                                                                          <w:marBottom w:val="0"/>
                                                                                                                                          <w:divBdr>
                                                                                                                                            <w:top w:val="none" w:sz="0" w:space="0" w:color="auto"/>
                                                                                                                                            <w:left w:val="none" w:sz="0" w:space="0" w:color="auto"/>
                                                                                                                                            <w:bottom w:val="none" w:sz="0" w:space="0" w:color="auto"/>
                                                                                                                                            <w:right w:val="none" w:sz="0" w:space="0" w:color="auto"/>
                                                                                                                                          </w:divBdr>
                                                                                                                                          <w:divsChild>
                                                                                                                                            <w:div w:id="2111929118">
                                                                                                                                              <w:marLeft w:val="0"/>
                                                                                                                                              <w:marRight w:val="0"/>
                                                                                                                                              <w:marTop w:val="0"/>
                                                                                                                                              <w:marBottom w:val="0"/>
                                                                                                                                              <w:divBdr>
                                                                                                                                                <w:top w:val="none" w:sz="0" w:space="0" w:color="auto"/>
                                                                                                                                                <w:left w:val="none" w:sz="0" w:space="0" w:color="auto"/>
                                                                                                                                                <w:bottom w:val="none" w:sz="0" w:space="0" w:color="auto"/>
                                                                                                                                                <w:right w:val="none" w:sz="0" w:space="0" w:color="auto"/>
                                                                                                                                              </w:divBdr>
                                                                                                                                              <w:divsChild>
                                                                                                                                                <w:div w:id="1664116973">
                                                                                                                                                  <w:marLeft w:val="0"/>
                                                                                                                                                  <w:marRight w:val="0"/>
                                                                                                                                                  <w:marTop w:val="0"/>
                                                                                                                                                  <w:marBottom w:val="0"/>
                                                                                                                                                  <w:divBdr>
                                                                                                                                                    <w:top w:val="none" w:sz="0" w:space="0" w:color="auto"/>
                                                                                                                                                    <w:left w:val="none" w:sz="0" w:space="0" w:color="auto"/>
                                                                                                                                                    <w:bottom w:val="none" w:sz="0" w:space="0" w:color="auto"/>
                                                                                                                                                    <w:right w:val="none" w:sz="0" w:space="0" w:color="auto"/>
                                                                                                                                                  </w:divBdr>
                                                                                                                                                  <w:divsChild>
                                                                                                                                                    <w:div w:id="1736706220">
                                                                                                                                                      <w:marLeft w:val="0"/>
                                                                                                                                                      <w:marRight w:val="0"/>
                                                                                                                                                      <w:marTop w:val="0"/>
                                                                                                                                                      <w:marBottom w:val="0"/>
                                                                                                                                                      <w:divBdr>
                                                                                                                                                        <w:top w:val="none" w:sz="0" w:space="0" w:color="auto"/>
                                                                                                                                                        <w:left w:val="none" w:sz="0" w:space="0" w:color="auto"/>
                                                                                                                                                        <w:bottom w:val="none" w:sz="0" w:space="0" w:color="auto"/>
                                                                                                                                                        <w:right w:val="none" w:sz="0" w:space="0" w:color="auto"/>
                                                                                                                                                      </w:divBdr>
                                                                                                                                                    </w:div>
                                                                                                                                                    <w:div w:id="1997370519">
                                                                                                                                                      <w:marLeft w:val="0"/>
                                                                                                                                                      <w:marRight w:val="0"/>
                                                                                                                                                      <w:marTop w:val="0"/>
                                                                                                                                                      <w:marBottom w:val="0"/>
                                                                                                                                                      <w:divBdr>
                                                                                                                                                        <w:top w:val="none" w:sz="0" w:space="0" w:color="auto"/>
                                                                                                                                                        <w:left w:val="none" w:sz="0" w:space="0" w:color="auto"/>
                                                                                                                                                        <w:bottom w:val="none" w:sz="0" w:space="0" w:color="auto"/>
                                                                                                                                                        <w:right w:val="none" w:sz="0" w:space="0" w:color="auto"/>
                                                                                                                                                      </w:divBdr>
                                                                                                                                                      <w:divsChild>
                                                                                                                                                        <w:div w:id="467166568">
                                                                                                                                                          <w:marLeft w:val="0"/>
                                                                                                                                                          <w:marRight w:val="0"/>
                                                                                                                                                          <w:marTop w:val="0"/>
                                                                                                                                                          <w:marBottom w:val="0"/>
                                                                                                                                                          <w:divBdr>
                                                                                                                                                            <w:top w:val="none" w:sz="0" w:space="0" w:color="auto"/>
                                                                                                                                                            <w:left w:val="none" w:sz="0" w:space="0" w:color="auto"/>
                                                                                                                                                            <w:bottom w:val="none" w:sz="0" w:space="0" w:color="auto"/>
                                                                                                                                                            <w:right w:val="none" w:sz="0" w:space="0" w:color="auto"/>
                                                                                                                                                          </w:divBdr>
                                                                                                                                                        </w:div>
                                                                                                                                                        <w:div w:id="1265723371">
                                                                                                                                                          <w:marLeft w:val="0"/>
                                                                                                                                                          <w:marRight w:val="0"/>
                                                                                                                                                          <w:marTop w:val="0"/>
                                                                                                                                                          <w:marBottom w:val="0"/>
                                                                                                                                                          <w:divBdr>
                                                                                                                                                            <w:top w:val="none" w:sz="0" w:space="0" w:color="auto"/>
                                                                                                                                                            <w:left w:val="none" w:sz="0" w:space="0" w:color="auto"/>
                                                                                                                                                            <w:bottom w:val="none" w:sz="0" w:space="0" w:color="auto"/>
                                                                                                                                                            <w:right w:val="none" w:sz="0" w:space="0" w:color="auto"/>
                                                                                                                                                          </w:divBdr>
                                                                                                                                                        </w:div>
                                                                                                                                                        <w:div w:id="1394501550">
                                                                                                                                                          <w:marLeft w:val="0"/>
                                                                                                                                                          <w:marRight w:val="0"/>
                                                                                                                                                          <w:marTop w:val="0"/>
                                                                                                                                                          <w:marBottom w:val="0"/>
                                                                                                                                                          <w:divBdr>
                                                                                                                                                            <w:top w:val="none" w:sz="0" w:space="0" w:color="auto"/>
                                                                                                                                                            <w:left w:val="none" w:sz="0" w:space="0" w:color="auto"/>
                                                                                                                                                            <w:bottom w:val="none" w:sz="0" w:space="0" w:color="auto"/>
                                                                                                                                                            <w:right w:val="none" w:sz="0" w:space="0" w:color="auto"/>
                                                                                                                                                          </w:divBdr>
                                                                                                                                                        </w:div>
                                                                                                                                                        <w:div w:id="19986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359865">
      <w:bodyDiv w:val="1"/>
      <w:marLeft w:val="0"/>
      <w:marRight w:val="0"/>
      <w:marTop w:val="0"/>
      <w:marBottom w:val="0"/>
      <w:divBdr>
        <w:top w:val="none" w:sz="0" w:space="0" w:color="auto"/>
        <w:left w:val="none" w:sz="0" w:space="0" w:color="auto"/>
        <w:bottom w:val="none" w:sz="0" w:space="0" w:color="auto"/>
        <w:right w:val="none" w:sz="0" w:space="0" w:color="auto"/>
      </w:divBdr>
    </w:div>
    <w:div w:id="1992126804">
      <w:bodyDiv w:val="1"/>
      <w:marLeft w:val="0"/>
      <w:marRight w:val="0"/>
      <w:marTop w:val="0"/>
      <w:marBottom w:val="0"/>
      <w:divBdr>
        <w:top w:val="none" w:sz="0" w:space="0" w:color="auto"/>
        <w:left w:val="none" w:sz="0" w:space="0" w:color="auto"/>
        <w:bottom w:val="none" w:sz="0" w:space="0" w:color="auto"/>
        <w:right w:val="none" w:sz="0" w:space="0" w:color="auto"/>
      </w:divBdr>
    </w:div>
    <w:div w:id="2003199221">
      <w:bodyDiv w:val="1"/>
      <w:marLeft w:val="0"/>
      <w:marRight w:val="0"/>
      <w:marTop w:val="0"/>
      <w:marBottom w:val="0"/>
      <w:divBdr>
        <w:top w:val="none" w:sz="0" w:space="0" w:color="auto"/>
        <w:left w:val="none" w:sz="0" w:space="0" w:color="auto"/>
        <w:bottom w:val="none" w:sz="0" w:space="0" w:color="auto"/>
        <w:right w:val="none" w:sz="0" w:space="0" w:color="auto"/>
      </w:divBdr>
    </w:div>
    <w:div w:id="2009555591">
      <w:bodyDiv w:val="1"/>
      <w:marLeft w:val="0"/>
      <w:marRight w:val="0"/>
      <w:marTop w:val="0"/>
      <w:marBottom w:val="0"/>
      <w:divBdr>
        <w:top w:val="none" w:sz="0" w:space="0" w:color="auto"/>
        <w:left w:val="none" w:sz="0" w:space="0" w:color="auto"/>
        <w:bottom w:val="none" w:sz="0" w:space="0" w:color="auto"/>
        <w:right w:val="none" w:sz="0" w:space="0" w:color="auto"/>
      </w:divBdr>
    </w:div>
    <w:div w:id="21152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C5F18-F4BE-40F5-AFAD-9DD3164B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Sellick Suesan</dc:creator>
  <cp:lastModifiedBy>Ben HARKIN</cp:lastModifiedBy>
  <cp:revision>4</cp:revision>
  <cp:lastPrinted>2019-01-31T02:09:00Z</cp:lastPrinted>
  <dcterms:created xsi:type="dcterms:W3CDTF">2019-01-31T02:42:00Z</dcterms:created>
  <dcterms:modified xsi:type="dcterms:W3CDTF">2019-01-31T04:30:00Z</dcterms:modified>
</cp:coreProperties>
</file>