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06BCD" w:rsidRDefault="00193461" w:rsidP="0020300C">
      <w:pPr>
        <w:rPr>
          <w:sz w:val="28"/>
        </w:rPr>
      </w:pPr>
      <w:r w:rsidRPr="00906BCD">
        <w:rPr>
          <w:noProof/>
          <w:lang w:eastAsia="en-AU"/>
        </w:rPr>
        <w:drawing>
          <wp:inline distT="0" distB="0" distL="0" distR="0" wp14:anchorId="5E9BA628" wp14:editId="14422D1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06BCD" w:rsidRDefault="0048364F" w:rsidP="0048364F">
      <w:pPr>
        <w:rPr>
          <w:sz w:val="19"/>
        </w:rPr>
      </w:pPr>
    </w:p>
    <w:p w:rsidR="0048364F" w:rsidRPr="00906BCD" w:rsidRDefault="0025096C" w:rsidP="0048364F">
      <w:pPr>
        <w:pStyle w:val="ShortT"/>
      </w:pPr>
      <w:r w:rsidRPr="00906BCD">
        <w:t>Administrative Appeals Tribunal Amendment (Small Business Tax</w:t>
      </w:r>
      <w:r w:rsidR="000D4641" w:rsidRPr="00906BCD">
        <w:t>ation</w:t>
      </w:r>
      <w:r w:rsidRPr="00906BCD">
        <w:t xml:space="preserve"> Division) Regulations</w:t>
      </w:r>
      <w:r w:rsidR="00906BCD" w:rsidRPr="00906BCD">
        <w:t> </w:t>
      </w:r>
      <w:r w:rsidRPr="00906BCD">
        <w:t>2019</w:t>
      </w:r>
    </w:p>
    <w:p w:rsidR="0025096C" w:rsidRPr="00906BCD" w:rsidRDefault="0025096C" w:rsidP="007517B8">
      <w:pPr>
        <w:pStyle w:val="SignCoverPageStart"/>
        <w:spacing w:before="240"/>
        <w:rPr>
          <w:szCs w:val="22"/>
        </w:rPr>
      </w:pPr>
      <w:r w:rsidRPr="00906BCD">
        <w:rPr>
          <w:szCs w:val="22"/>
        </w:rPr>
        <w:t>I, General the Honourable Sir Peter Cosgrove AK MC (Ret’d), Governor</w:t>
      </w:r>
      <w:r w:rsidR="00906BCD">
        <w:rPr>
          <w:szCs w:val="22"/>
        </w:rPr>
        <w:noBreakHyphen/>
      </w:r>
      <w:r w:rsidRPr="00906BCD">
        <w:rPr>
          <w:szCs w:val="22"/>
        </w:rPr>
        <w:t>General of the Commonwealth of Australia, acting with the advice of the Federal Executive Council, make the following regulations.</w:t>
      </w:r>
    </w:p>
    <w:p w:rsidR="0025096C" w:rsidRPr="00906BCD" w:rsidRDefault="0025096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06BCD">
        <w:rPr>
          <w:szCs w:val="22"/>
        </w:rPr>
        <w:t xml:space="preserve">Dated </w:t>
      </w:r>
      <w:r w:rsidRPr="00906BCD">
        <w:rPr>
          <w:szCs w:val="22"/>
        </w:rPr>
        <w:fldChar w:fldCharType="begin"/>
      </w:r>
      <w:r w:rsidRPr="00906BCD">
        <w:rPr>
          <w:szCs w:val="22"/>
        </w:rPr>
        <w:instrText xml:space="preserve"> DOCPROPERTY  DateMade </w:instrText>
      </w:r>
      <w:r w:rsidRPr="00906BCD">
        <w:rPr>
          <w:szCs w:val="22"/>
        </w:rPr>
        <w:fldChar w:fldCharType="separate"/>
      </w:r>
      <w:r w:rsidR="00B47308">
        <w:rPr>
          <w:szCs w:val="22"/>
        </w:rPr>
        <w:t>21 February 2019</w:t>
      </w:r>
      <w:r w:rsidRPr="00906BCD">
        <w:rPr>
          <w:szCs w:val="22"/>
        </w:rPr>
        <w:fldChar w:fldCharType="end"/>
      </w:r>
    </w:p>
    <w:p w:rsidR="0025096C" w:rsidRPr="00906BCD" w:rsidRDefault="0025096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06BCD">
        <w:rPr>
          <w:szCs w:val="22"/>
        </w:rPr>
        <w:t>Peter Cosgrove</w:t>
      </w:r>
    </w:p>
    <w:p w:rsidR="0025096C" w:rsidRPr="00906BCD" w:rsidRDefault="0025096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06BCD">
        <w:rPr>
          <w:szCs w:val="22"/>
        </w:rPr>
        <w:t>Governor</w:t>
      </w:r>
      <w:r w:rsidR="00906BCD">
        <w:rPr>
          <w:szCs w:val="22"/>
        </w:rPr>
        <w:noBreakHyphen/>
      </w:r>
      <w:r w:rsidRPr="00906BCD">
        <w:rPr>
          <w:szCs w:val="22"/>
        </w:rPr>
        <w:t>General</w:t>
      </w:r>
    </w:p>
    <w:p w:rsidR="0025096C" w:rsidRPr="00906BCD" w:rsidRDefault="0025096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06BCD">
        <w:rPr>
          <w:szCs w:val="22"/>
        </w:rPr>
        <w:t>By His Excellency’s Command</w:t>
      </w:r>
    </w:p>
    <w:p w:rsidR="0025096C" w:rsidRPr="00906BCD" w:rsidRDefault="0025096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06BCD">
        <w:rPr>
          <w:szCs w:val="22"/>
        </w:rPr>
        <w:t>Christian Porter</w:t>
      </w:r>
    </w:p>
    <w:p w:rsidR="0025096C" w:rsidRPr="00906BCD" w:rsidRDefault="0025096C" w:rsidP="007517B8">
      <w:pPr>
        <w:pStyle w:val="SignCoverPageEnd"/>
        <w:rPr>
          <w:szCs w:val="22"/>
        </w:rPr>
      </w:pPr>
      <w:r w:rsidRPr="00906BCD">
        <w:rPr>
          <w:szCs w:val="22"/>
        </w:rPr>
        <w:t>Attorney</w:t>
      </w:r>
      <w:r w:rsidR="00906BCD">
        <w:rPr>
          <w:szCs w:val="22"/>
        </w:rPr>
        <w:noBreakHyphen/>
      </w:r>
      <w:r w:rsidRPr="00906BCD">
        <w:rPr>
          <w:szCs w:val="22"/>
        </w:rPr>
        <w:t>General</w:t>
      </w:r>
    </w:p>
    <w:p w:rsidR="0025096C" w:rsidRPr="00906BCD" w:rsidRDefault="0025096C" w:rsidP="007517B8"/>
    <w:p w:rsidR="0025096C" w:rsidRPr="00906BCD" w:rsidRDefault="0025096C" w:rsidP="007517B8"/>
    <w:p w:rsidR="0025096C" w:rsidRPr="00906BCD" w:rsidRDefault="0025096C" w:rsidP="007517B8"/>
    <w:p w:rsidR="0025096C" w:rsidRPr="00906BCD" w:rsidRDefault="0025096C" w:rsidP="0025096C"/>
    <w:p w:rsidR="0048364F" w:rsidRPr="00906BCD" w:rsidRDefault="0048364F" w:rsidP="0048364F">
      <w:pPr>
        <w:pStyle w:val="Header"/>
        <w:tabs>
          <w:tab w:val="clear" w:pos="4150"/>
          <w:tab w:val="clear" w:pos="8307"/>
        </w:tabs>
      </w:pPr>
      <w:r w:rsidRPr="00906BCD">
        <w:rPr>
          <w:rStyle w:val="CharAmSchNo"/>
        </w:rPr>
        <w:t xml:space="preserve"> </w:t>
      </w:r>
      <w:r w:rsidRPr="00906BCD">
        <w:rPr>
          <w:rStyle w:val="CharAmSchText"/>
        </w:rPr>
        <w:t xml:space="preserve"> </w:t>
      </w:r>
    </w:p>
    <w:p w:rsidR="0048364F" w:rsidRPr="00906BCD" w:rsidRDefault="0048364F" w:rsidP="0048364F">
      <w:pPr>
        <w:pStyle w:val="Header"/>
        <w:tabs>
          <w:tab w:val="clear" w:pos="4150"/>
          <w:tab w:val="clear" w:pos="8307"/>
        </w:tabs>
      </w:pPr>
      <w:r w:rsidRPr="00906BCD">
        <w:rPr>
          <w:rStyle w:val="CharAmPartNo"/>
        </w:rPr>
        <w:t xml:space="preserve"> </w:t>
      </w:r>
      <w:r w:rsidRPr="00906BCD">
        <w:rPr>
          <w:rStyle w:val="CharAmPartText"/>
        </w:rPr>
        <w:t xml:space="preserve"> </w:t>
      </w:r>
    </w:p>
    <w:p w:rsidR="0048364F" w:rsidRPr="00906BCD" w:rsidRDefault="0048364F" w:rsidP="0048364F">
      <w:pPr>
        <w:sectPr w:rsidR="0048364F" w:rsidRPr="00906BCD" w:rsidSect="00C243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06BCD" w:rsidRDefault="0048364F" w:rsidP="003C298A">
      <w:pPr>
        <w:rPr>
          <w:sz w:val="36"/>
        </w:rPr>
      </w:pPr>
      <w:r w:rsidRPr="00906BCD">
        <w:rPr>
          <w:sz w:val="36"/>
        </w:rPr>
        <w:lastRenderedPageBreak/>
        <w:t>Contents</w:t>
      </w:r>
    </w:p>
    <w:p w:rsidR="007772D9" w:rsidRPr="00906BCD" w:rsidRDefault="007772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BCD">
        <w:fldChar w:fldCharType="begin"/>
      </w:r>
      <w:r w:rsidRPr="00906BCD">
        <w:instrText xml:space="preserve"> TOC \o "1-9" </w:instrText>
      </w:r>
      <w:r w:rsidRPr="00906BCD">
        <w:fldChar w:fldCharType="separate"/>
      </w:r>
      <w:r w:rsidRPr="00906BCD">
        <w:rPr>
          <w:noProof/>
        </w:rPr>
        <w:t>1</w:t>
      </w:r>
      <w:r w:rsidRPr="00906BCD">
        <w:rPr>
          <w:noProof/>
        </w:rPr>
        <w:tab/>
        <w:t>Name</w:t>
      </w:r>
      <w:r w:rsidRPr="00906BCD">
        <w:rPr>
          <w:noProof/>
        </w:rPr>
        <w:tab/>
      </w:r>
      <w:r w:rsidRPr="00906BCD">
        <w:rPr>
          <w:noProof/>
        </w:rPr>
        <w:fldChar w:fldCharType="begin"/>
      </w:r>
      <w:r w:rsidRPr="00906BCD">
        <w:rPr>
          <w:noProof/>
        </w:rPr>
        <w:instrText xml:space="preserve"> PAGEREF _Toc177545 \h </w:instrText>
      </w:r>
      <w:r w:rsidRPr="00906BCD">
        <w:rPr>
          <w:noProof/>
        </w:rPr>
      </w:r>
      <w:r w:rsidRPr="00906BCD">
        <w:rPr>
          <w:noProof/>
        </w:rPr>
        <w:fldChar w:fldCharType="separate"/>
      </w:r>
      <w:r w:rsidR="00B47308">
        <w:rPr>
          <w:noProof/>
        </w:rPr>
        <w:t>1</w:t>
      </w:r>
      <w:r w:rsidRPr="00906BCD">
        <w:rPr>
          <w:noProof/>
        </w:rPr>
        <w:fldChar w:fldCharType="end"/>
      </w:r>
    </w:p>
    <w:p w:rsidR="007772D9" w:rsidRPr="00906BCD" w:rsidRDefault="007772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BCD">
        <w:rPr>
          <w:noProof/>
        </w:rPr>
        <w:t>2</w:t>
      </w:r>
      <w:r w:rsidRPr="00906BCD">
        <w:rPr>
          <w:noProof/>
        </w:rPr>
        <w:tab/>
        <w:t>Commencement</w:t>
      </w:r>
      <w:r w:rsidRPr="00906BCD">
        <w:rPr>
          <w:noProof/>
        </w:rPr>
        <w:tab/>
      </w:r>
      <w:r w:rsidRPr="00906BCD">
        <w:rPr>
          <w:noProof/>
        </w:rPr>
        <w:fldChar w:fldCharType="begin"/>
      </w:r>
      <w:r w:rsidRPr="00906BCD">
        <w:rPr>
          <w:noProof/>
        </w:rPr>
        <w:instrText xml:space="preserve"> PAGEREF _Toc177546 \h </w:instrText>
      </w:r>
      <w:r w:rsidRPr="00906BCD">
        <w:rPr>
          <w:noProof/>
        </w:rPr>
      </w:r>
      <w:r w:rsidRPr="00906BCD">
        <w:rPr>
          <w:noProof/>
        </w:rPr>
        <w:fldChar w:fldCharType="separate"/>
      </w:r>
      <w:r w:rsidR="00B47308">
        <w:rPr>
          <w:noProof/>
        </w:rPr>
        <w:t>1</w:t>
      </w:r>
      <w:r w:rsidRPr="00906BCD">
        <w:rPr>
          <w:noProof/>
        </w:rPr>
        <w:fldChar w:fldCharType="end"/>
      </w:r>
    </w:p>
    <w:p w:rsidR="007772D9" w:rsidRPr="00906BCD" w:rsidRDefault="007772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BCD">
        <w:rPr>
          <w:noProof/>
        </w:rPr>
        <w:t>3</w:t>
      </w:r>
      <w:r w:rsidRPr="00906BCD">
        <w:rPr>
          <w:noProof/>
        </w:rPr>
        <w:tab/>
        <w:t>Authority</w:t>
      </w:r>
      <w:r w:rsidRPr="00906BCD">
        <w:rPr>
          <w:noProof/>
        </w:rPr>
        <w:tab/>
      </w:r>
      <w:r w:rsidRPr="00906BCD">
        <w:rPr>
          <w:noProof/>
        </w:rPr>
        <w:fldChar w:fldCharType="begin"/>
      </w:r>
      <w:r w:rsidRPr="00906BCD">
        <w:rPr>
          <w:noProof/>
        </w:rPr>
        <w:instrText xml:space="preserve"> PAGEREF _Toc177547 \h </w:instrText>
      </w:r>
      <w:r w:rsidRPr="00906BCD">
        <w:rPr>
          <w:noProof/>
        </w:rPr>
      </w:r>
      <w:r w:rsidRPr="00906BCD">
        <w:rPr>
          <w:noProof/>
        </w:rPr>
        <w:fldChar w:fldCharType="separate"/>
      </w:r>
      <w:r w:rsidR="00B47308">
        <w:rPr>
          <w:noProof/>
        </w:rPr>
        <w:t>1</w:t>
      </w:r>
      <w:r w:rsidRPr="00906BCD">
        <w:rPr>
          <w:noProof/>
        </w:rPr>
        <w:fldChar w:fldCharType="end"/>
      </w:r>
    </w:p>
    <w:p w:rsidR="007772D9" w:rsidRPr="00906BCD" w:rsidRDefault="007772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BCD">
        <w:rPr>
          <w:noProof/>
        </w:rPr>
        <w:t>4</w:t>
      </w:r>
      <w:r w:rsidRPr="00906BCD">
        <w:rPr>
          <w:noProof/>
        </w:rPr>
        <w:tab/>
        <w:t>Schedules</w:t>
      </w:r>
      <w:r w:rsidRPr="00906BCD">
        <w:rPr>
          <w:noProof/>
        </w:rPr>
        <w:tab/>
      </w:r>
      <w:r w:rsidRPr="00906BCD">
        <w:rPr>
          <w:noProof/>
        </w:rPr>
        <w:fldChar w:fldCharType="begin"/>
      </w:r>
      <w:r w:rsidRPr="00906BCD">
        <w:rPr>
          <w:noProof/>
        </w:rPr>
        <w:instrText xml:space="preserve"> PAGEREF _Toc177548 \h </w:instrText>
      </w:r>
      <w:r w:rsidRPr="00906BCD">
        <w:rPr>
          <w:noProof/>
        </w:rPr>
      </w:r>
      <w:r w:rsidRPr="00906BCD">
        <w:rPr>
          <w:noProof/>
        </w:rPr>
        <w:fldChar w:fldCharType="separate"/>
      </w:r>
      <w:r w:rsidR="00B47308">
        <w:rPr>
          <w:noProof/>
        </w:rPr>
        <w:t>1</w:t>
      </w:r>
      <w:r w:rsidRPr="00906BCD">
        <w:rPr>
          <w:noProof/>
        </w:rPr>
        <w:fldChar w:fldCharType="end"/>
      </w:r>
    </w:p>
    <w:p w:rsidR="007772D9" w:rsidRPr="00906BCD" w:rsidRDefault="007772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6BCD">
        <w:rPr>
          <w:noProof/>
        </w:rPr>
        <w:t>Schedule</w:t>
      </w:r>
      <w:r w:rsidR="00906BCD" w:rsidRPr="00906BCD">
        <w:rPr>
          <w:noProof/>
        </w:rPr>
        <w:t> </w:t>
      </w:r>
      <w:r w:rsidRPr="00906BCD">
        <w:rPr>
          <w:noProof/>
        </w:rPr>
        <w:t>1—Amendments</w:t>
      </w:r>
      <w:r w:rsidRPr="00906BCD">
        <w:rPr>
          <w:b w:val="0"/>
          <w:noProof/>
          <w:sz w:val="18"/>
        </w:rPr>
        <w:tab/>
      </w:r>
      <w:r w:rsidRPr="00906BCD">
        <w:rPr>
          <w:b w:val="0"/>
          <w:noProof/>
          <w:sz w:val="18"/>
        </w:rPr>
        <w:fldChar w:fldCharType="begin"/>
      </w:r>
      <w:r w:rsidRPr="00906BCD">
        <w:rPr>
          <w:b w:val="0"/>
          <w:noProof/>
          <w:sz w:val="18"/>
        </w:rPr>
        <w:instrText xml:space="preserve"> PAGEREF _Toc177549 \h </w:instrText>
      </w:r>
      <w:r w:rsidRPr="00906BCD">
        <w:rPr>
          <w:b w:val="0"/>
          <w:noProof/>
          <w:sz w:val="18"/>
        </w:rPr>
      </w:r>
      <w:r w:rsidRPr="00906BCD">
        <w:rPr>
          <w:b w:val="0"/>
          <w:noProof/>
          <w:sz w:val="18"/>
        </w:rPr>
        <w:fldChar w:fldCharType="separate"/>
      </w:r>
      <w:r w:rsidR="00B47308">
        <w:rPr>
          <w:b w:val="0"/>
          <w:noProof/>
          <w:sz w:val="18"/>
        </w:rPr>
        <w:t>2</w:t>
      </w:r>
      <w:r w:rsidRPr="00906BCD">
        <w:rPr>
          <w:b w:val="0"/>
          <w:noProof/>
          <w:sz w:val="18"/>
        </w:rPr>
        <w:fldChar w:fldCharType="end"/>
      </w:r>
    </w:p>
    <w:p w:rsidR="007772D9" w:rsidRPr="00906BCD" w:rsidRDefault="007772D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BCD">
        <w:rPr>
          <w:noProof/>
        </w:rPr>
        <w:t>Part</w:t>
      </w:r>
      <w:r w:rsidR="00906BCD" w:rsidRPr="00906BCD">
        <w:rPr>
          <w:noProof/>
        </w:rPr>
        <w:t> </w:t>
      </w:r>
      <w:r w:rsidRPr="00906BCD">
        <w:rPr>
          <w:noProof/>
        </w:rPr>
        <w:t>1—Small business taxation decisions</w:t>
      </w:r>
      <w:r w:rsidRPr="00906BCD">
        <w:rPr>
          <w:noProof/>
          <w:sz w:val="18"/>
        </w:rPr>
        <w:tab/>
      </w:r>
      <w:r w:rsidRPr="00906BCD">
        <w:rPr>
          <w:noProof/>
          <w:sz w:val="18"/>
        </w:rPr>
        <w:fldChar w:fldCharType="begin"/>
      </w:r>
      <w:r w:rsidRPr="00906BCD">
        <w:rPr>
          <w:noProof/>
          <w:sz w:val="18"/>
        </w:rPr>
        <w:instrText xml:space="preserve"> PAGEREF _Toc177550 \h </w:instrText>
      </w:r>
      <w:r w:rsidRPr="00906BCD">
        <w:rPr>
          <w:noProof/>
          <w:sz w:val="18"/>
        </w:rPr>
      </w:r>
      <w:r w:rsidRPr="00906BCD">
        <w:rPr>
          <w:noProof/>
          <w:sz w:val="18"/>
        </w:rPr>
        <w:fldChar w:fldCharType="separate"/>
      </w:r>
      <w:r w:rsidR="00B47308">
        <w:rPr>
          <w:noProof/>
          <w:sz w:val="18"/>
        </w:rPr>
        <w:t>2</w:t>
      </w:r>
      <w:r w:rsidRPr="00906BCD">
        <w:rPr>
          <w:noProof/>
          <w:sz w:val="18"/>
        </w:rPr>
        <w:fldChar w:fldCharType="end"/>
      </w:r>
    </w:p>
    <w:p w:rsidR="007772D9" w:rsidRPr="00906BCD" w:rsidRDefault="007772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BCD">
        <w:rPr>
          <w:noProof/>
        </w:rPr>
        <w:t>Administrative Appeals Tribunal Regulation</w:t>
      </w:r>
      <w:r w:rsidR="00906BCD" w:rsidRPr="00906BCD">
        <w:rPr>
          <w:noProof/>
        </w:rPr>
        <w:t> </w:t>
      </w:r>
      <w:r w:rsidRPr="00906BCD">
        <w:rPr>
          <w:noProof/>
        </w:rPr>
        <w:t>2015</w:t>
      </w:r>
      <w:r w:rsidRPr="00906BCD">
        <w:rPr>
          <w:i w:val="0"/>
          <w:noProof/>
          <w:sz w:val="18"/>
        </w:rPr>
        <w:tab/>
      </w:r>
      <w:r w:rsidRPr="00906BCD">
        <w:rPr>
          <w:i w:val="0"/>
          <w:noProof/>
          <w:sz w:val="18"/>
        </w:rPr>
        <w:fldChar w:fldCharType="begin"/>
      </w:r>
      <w:r w:rsidRPr="00906BCD">
        <w:rPr>
          <w:i w:val="0"/>
          <w:noProof/>
          <w:sz w:val="18"/>
        </w:rPr>
        <w:instrText xml:space="preserve"> PAGEREF _Toc177551 \h </w:instrText>
      </w:r>
      <w:r w:rsidRPr="00906BCD">
        <w:rPr>
          <w:i w:val="0"/>
          <w:noProof/>
          <w:sz w:val="18"/>
        </w:rPr>
      </w:r>
      <w:r w:rsidRPr="00906BCD">
        <w:rPr>
          <w:i w:val="0"/>
          <w:noProof/>
          <w:sz w:val="18"/>
        </w:rPr>
        <w:fldChar w:fldCharType="separate"/>
      </w:r>
      <w:r w:rsidR="00B47308">
        <w:rPr>
          <w:i w:val="0"/>
          <w:noProof/>
          <w:sz w:val="18"/>
        </w:rPr>
        <w:t>2</w:t>
      </w:r>
      <w:r w:rsidRPr="00906BCD">
        <w:rPr>
          <w:i w:val="0"/>
          <w:noProof/>
          <w:sz w:val="18"/>
        </w:rPr>
        <w:fldChar w:fldCharType="end"/>
      </w:r>
    </w:p>
    <w:p w:rsidR="007772D9" w:rsidRPr="00906BCD" w:rsidRDefault="007772D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BCD">
        <w:rPr>
          <w:noProof/>
        </w:rPr>
        <w:t>Part</w:t>
      </w:r>
      <w:r w:rsidR="00906BCD" w:rsidRPr="00906BCD">
        <w:rPr>
          <w:noProof/>
        </w:rPr>
        <w:t> </w:t>
      </w:r>
      <w:r w:rsidRPr="00906BCD">
        <w:rPr>
          <w:noProof/>
        </w:rPr>
        <w:t>2—Indexation of application fees</w:t>
      </w:r>
      <w:r w:rsidRPr="00906BCD">
        <w:rPr>
          <w:noProof/>
          <w:sz w:val="18"/>
        </w:rPr>
        <w:tab/>
      </w:r>
      <w:r w:rsidRPr="00906BCD">
        <w:rPr>
          <w:noProof/>
          <w:sz w:val="18"/>
        </w:rPr>
        <w:fldChar w:fldCharType="begin"/>
      </w:r>
      <w:r w:rsidRPr="00906BCD">
        <w:rPr>
          <w:noProof/>
          <w:sz w:val="18"/>
        </w:rPr>
        <w:instrText xml:space="preserve"> PAGEREF _Toc177554 \h </w:instrText>
      </w:r>
      <w:r w:rsidRPr="00906BCD">
        <w:rPr>
          <w:noProof/>
          <w:sz w:val="18"/>
        </w:rPr>
      </w:r>
      <w:r w:rsidRPr="00906BCD">
        <w:rPr>
          <w:noProof/>
          <w:sz w:val="18"/>
        </w:rPr>
        <w:fldChar w:fldCharType="separate"/>
      </w:r>
      <w:r w:rsidR="00B47308">
        <w:rPr>
          <w:noProof/>
          <w:sz w:val="18"/>
        </w:rPr>
        <w:t>4</w:t>
      </w:r>
      <w:r w:rsidRPr="00906BCD">
        <w:rPr>
          <w:noProof/>
          <w:sz w:val="18"/>
        </w:rPr>
        <w:fldChar w:fldCharType="end"/>
      </w:r>
    </w:p>
    <w:p w:rsidR="007772D9" w:rsidRPr="00906BCD" w:rsidRDefault="007772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BCD">
        <w:rPr>
          <w:noProof/>
        </w:rPr>
        <w:t>Administrative Appeals Tribunal Regulation</w:t>
      </w:r>
      <w:r w:rsidR="00906BCD" w:rsidRPr="00906BCD">
        <w:rPr>
          <w:noProof/>
        </w:rPr>
        <w:t> </w:t>
      </w:r>
      <w:r w:rsidRPr="00906BCD">
        <w:rPr>
          <w:noProof/>
        </w:rPr>
        <w:t>2015</w:t>
      </w:r>
      <w:r w:rsidRPr="00906BCD">
        <w:rPr>
          <w:i w:val="0"/>
          <w:noProof/>
          <w:sz w:val="18"/>
        </w:rPr>
        <w:tab/>
      </w:r>
      <w:r w:rsidRPr="00906BCD">
        <w:rPr>
          <w:i w:val="0"/>
          <w:noProof/>
          <w:sz w:val="18"/>
        </w:rPr>
        <w:fldChar w:fldCharType="begin"/>
      </w:r>
      <w:r w:rsidRPr="00906BCD">
        <w:rPr>
          <w:i w:val="0"/>
          <w:noProof/>
          <w:sz w:val="18"/>
        </w:rPr>
        <w:instrText xml:space="preserve"> PAGEREF _Toc177555 \h </w:instrText>
      </w:r>
      <w:r w:rsidRPr="00906BCD">
        <w:rPr>
          <w:i w:val="0"/>
          <w:noProof/>
          <w:sz w:val="18"/>
        </w:rPr>
      </w:r>
      <w:r w:rsidRPr="00906BCD">
        <w:rPr>
          <w:i w:val="0"/>
          <w:noProof/>
          <w:sz w:val="18"/>
        </w:rPr>
        <w:fldChar w:fldCharType="separate"/>
      </w:r>
      <w:r w:rsidR="00B47308">
        <w:rPr>
          <w:i w:val="0"/>
          <w:noProof/>
          <w:sz w:val="18"/>
        </w:rPr>
        <w:t>4</w:t>
      </w:r>
      <w:r w:rsidRPr="00906BCD">
        <w:rPr>
          <w:i w:val="0"/>
          <w:noProof/>
          <w:sz w:val="18"/>
        </w:rPr>
        <w:fldChar w:fldCharType="end"/>
      </w:r>
    </w:p>
    <w:p w:rsidR="0048364F" w:rsidRPr="00906BCD" w:rsidRDefault="007772D9" w:rsidP="0048364F">
      <w:r w:rsidRPr="00906BCD">
        <w:fldChar w:fldCharType="end"/>
      </w:r>
    </w:p>
    <w:p w:rsidR="0048364F" w:rsidRPr="00906BCD" w:rsidRDefault="0048364F" w:rsidP="0048364F">
      <w:pPr>
        <w:sectPr w:rsidR="0048364F" w:rsidRPr="00906BCD" w:rsidSect="00C243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06BCD" w:rsidRDefault="0048364F" w:rsidP="0048364F">
      <w:pPr>
        <w:pStyle w:val="ActHead5"/>
      </w:pPr>
      <w:bookmarkStart w:id="0" w:name="_Toc177545"/>
      <w:r w:rsidRPr="00906BCD">
        <w:rPr>
          <w:rStyle w:val="CharSectno"/>
        </w:rPr>
        <w:lastRenderedPageBreak/>
        <w:t>1</w:t>
      </w:r>
      <w:r w:rsidRPr="00906BCD">
        <w:t xml:space="preserve">  </w:t>
      </w:r>
      <w:r w:rsidR="004F676E" w:rsidRPr="00906BCD">
        <w:t>Name</w:t>
      </w:r>
      <w:bookmarkEnd w:id="0"/>
    </w:p>
    <w:p w:rsidR="0048364F" w:rsidRPr="00906BCD" w:rsidRDefault="0048364F" w:rsidP="0048364F">
      <w:pPr>
        <w:pStyle w:val="subsection"/>
      </w:pPr>
      <w:r w:rsidRPr="00906BCD">
        <w:tab/>
      </w:r>
      <w:r w:rsidRPr="00906BCD">
        <w:tab/>
      </w:r>
      <w:r w:rsidR="0025096C" w:rsidRPr="00906BCD">
        <w:t>This instrument is</w:t>
      </w:r>
      <w:r w:rsidRPr="00906BCD">
        <w:t xml:space="preserve"> the </w:t>
      </w:r>
      <w:r w:rsidR="0025096C" w:rsidRPr="00906BCD">
        <w:rPr>
          <w:i/>
        </w:rPr>
        <w:t>Administrative Appeals Tribunal Amendment (Small Business Tax</w:t>
      </w:r>
      <w:r w:rsidR="000D4641" w:rsidRPr="00906BCD">
        <w:rPr>
          <w:i/>
        </w:rPr>
        <w:t>ation</w:t>
      </w:r>
      <w:r w:rsidR="0025096C" w:rsidRPr="00906BCD">
        <w:rPr>
          <w:i/>
        </w:rPr>
        <w:t xml:space="preserve"> Division) Regulations</w:t>
      </w:r>
      <w:r w:rsidR="00906BCD" w:rsidRPr="00906BCD">
        <w:rPr>
          <w:i/>
        </w:rPr>
        <w:t> </w:t>
      </w:r>
      <w:r w:rsidR="0025096C" w:rsidRPr="00906BCD">
        <w:rPr>
          <w:i/>
        </w:rPr>
        <w:t>2019</w:t>
      </w:r>
      <w:r w:rsidRPr="00906BCD">
        <w:t>.</w:t>
      </w:r>
    </w:p>
    <w:p w:rsidR="004F676E" w:rsidRPr="00906BCD" w:rsidRDefault="0048364F" w:rsidP="005452CC">
      <w:pPr>
        <w:pStyle w:val="ActHead5"/>
      </w:pPr>
      <w:bookmarkStart w:id="1" w:name="_Toc177546"/>
      <w:r w:rsidRPr="00906BCD">
        <w:rPr>
          <w:rStyle w:val="CharSectno"/>
        </w:rPr>
        <w:t>2</w:t>
      </w:r>
      <w:r w:rsidRPr="00906BCD">
        <w:t xml:space="preserve">  Commencement</w:t>
      </w:r>
      <w:bookmarkEnd w:id="1"/>
    </w:p>
    <w:p w:rsidR="005452CC" w:rsidRPr="00906BCD" w:rsidRDefault="005452CC" w:rsidP="00593449">
      <w:pPr>
        <w:pStyle w:val="subsection"/>
      </w:pPr>
      <w:r w:rsidRPr="00906BCD">
        <w:tab/>
        <w:t>(1)</w:t>
      </w:r>
      <w:r w:rsidRPr="00906BCD">
        <w:tab/>
        <w:t xml:space="preserve">Each provision of </w:t>
      </w:r>
      <w:r w:rsidR="0025096C" w:rsidRPr="00906BCD">
        <w:t>this instrument</w:t>
      </w:r>
      <w:r w:rsidRPr="00906BC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906BC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06BCD" w:rsidTr="00CA1FE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06BCD" w:rsidRDefault="005452CC" w:rsidP="00612709">
            <w:pPr>
              <w:pStyle w:val="TableHeading"/>
            </w:pPr>
            <w:r w:rsidRPr="00906BCD">
              <w:t>Commencement information</w:t>
            </w:r>
          </w:p>
        </w:tc>
      </w:tr>
      <w:tr w:rsidR="005452CC" w:rsidRPr="00906BCD" w:rsidTr="00CA1FE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06BCD" w:rsidRDefault="005452CC" w:rsidP="00612709">
            <w:pPr>
              <w:pStyle w:val="TableHeading"/>
            </w:pPr>
            <w:r w:rsidRPr="00906BC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06BCD" w:rsidRDefault="005452CC" w:rsidP="00612709">
            <w:pPr>
              <w:pStyle w:val="TableHeading"/>
            </w:pPr>
            <w:r w:rsidRPr="00906B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06BCD" w:rsidRDefault="005452CC" w:rsidP="00612709">
            <w:pPr>
              <w:pStyle w:val="TableHeading"/>
            </w:pPr>
            <w:r w:rsidRPr="00906BCD">
              <w:t>Column 3</w:t>
            </w:r>
          </w:p>
        </w:tc>
      </w:tr>
      <w:tr w:rsidR="005452CC" w:rsidRPr="00906BCD" w:rsidTr="00CA1FE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06BCD" w:rsidRDefault="005452CC" w:rsidP="00612709">
            <w:pPr>
              <w:pStyle w:val="TableHeading"/>
            </w:pPr>
            <w:r w:rsidRPr="00906BC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06BCD" w:rsidRDefault="005452CC" w:rsidP="00612709">
            <w:pPr>
              <w:pStyle w:val="TableHeading"/>
            </w:pPr>
            <w:r w:rsidRPr="00906B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06BCD" w:rsidRDefault="005452CC" w:rsidP="00612709">
            <w:pPr>
              <w:pStyle w:val="TableHeading"/>
            </w:pPr>
            <w:r w:rsidRPr="00906BCD">
              <w:t>Date/Details</w:t>
            </w:r>
          </w:p>
        </w:tc>
      </w:tr>
      <w:tr w:rsidR="00CA1FEE" w:rsidRPr="00906BCD" w:rsidTr="00CA1FE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CA1FEE" w:rsidRPr="00906BCD" w:rsidRDefault="00CA1FEE" w:rsidP="0011365A">
            <w:pPr>
              <w:pStyle w:val="Tabletext"/>
            </w:pPr>
            <w:r w:rsidRPr="00906BCD">
              <w:t>1.  Sections</w:t>
            </w:r>
            <w:r w:rsidR="00906BCD" w:rsidRPr="00906BCD">
              <w:t> </w:t>
            </w:r>
            <w:r w:rsidRPr="00906BCD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CA1FEE" w:rsidRPr="00906BCD" w:rsidRDefault="00CA1FEE" w:rsidP="0011365A">
            <w:pPr>
              <w:pStyle w:val="Tabletext"/>
            </w:pPr>
            <w:r w:rsidRPr="00906BC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CA1FEE" w:rsidRPr="00906BCD" w:rsidRDefault="004D6269" w:rsidP="0011365A">
            <w:pPr>
              <w:pStyle w:val="Tabletext"/>
            </w:pPr>
            <w:r>
              <w:t>26 February 2019</w:t>
            </w:r>
            <w:bookmarkStart w:id="2" w:name="_GoBack"/>
            <w:bookmarkEnd w:id="2"/>
          </w:p>
        </w:tc>
      </w:tr>
      <w:tr w:rsidR="00CA1FEE" w:rsidRPr="00906BCD" w:rsidTr="00CA1FE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CA1FEE" w:rsidRPr="00906BCD" w:rsidRDefault="00CA1FEE" w:rsidP="00223636">
            <w:pPr>
              <w:pStyle w:val="Tabletext"/>
            </w:pPr>
            <w:r w:rsidRPr="00906BCD">
              <w:t>2.  Schedule</w:t>
            </w:r>
            <w:r w:rsidR="00906BCD" w:rsidRPr="00906BCD">
              <w:t> </w:t>
            </w:r>
            <w:r w:rsidRPr="00906BCD">
              <w:t>1, Part</w:t>
            </w:r>
            <w:r w:rsidR="00906BCD" w:rsidRPr="00906BCD">
              <w:t> </w:t>
            </w:r>
            <w:r w:rsidRPr="00906BCD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CA1FEE" w:rsidRPr="00906BCD" w:rsidRDefault="00CA1FEE" w:rsidP="00223636">
            <w:pPr>
              <w:pStyle w:val="Tabletext"/>
            </w:pPr>
            <w:r w:rsidRPr="00906BCD">
              <w:t>1</w:t>
            </w:r>
            <w:r w:rsidR="00906BCD" w:rsidRPr="00906BCD">
              <w:t> </w:t>
            </w:r>
            <w:r w:rsidRPr="00906BCD">
              <w:t>March 2019.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CA1FEE" w:rsidRPr="00906BCD" w:rsidRDefault="00CA1FEE" w:rsidP="00223636">
            <w:pPr>
              <w:pStyle w:val="Tabletext"/>
            </w:pPr>
            <w:r w:rsidRPr="00906BCD">
              <w:t>1</w:t>
            </w:r>
            <w:r w:rsidR="00906BCD" w:rsidRPr="00906BCD">
              <w:t> </w:t>
            </w:r>
            <w:r w:rsidRPr="00906BCD">
              <w:t>March 2019</w:t>
            </w:r>
          </w:p>
        </w:tc>
      </w:tr>
      <w:tr w:rsidR="00CA1FEE" w:rsidRPr="00906BCD" w:rsidTr="00CA1FE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A1FEE" w:rsidRPr="00906BCD" w:rsidRDefault="00CA1FEE" w:rsidP="005452CC">
            <w:pPr>
              <w:pStyle w:val="Tabletext"/>
            </w:pPr>
            <w:r w:rsidRPr="00906BCD">
              <w:t>3.  Schedule</w:t>
            </w:r>
            <w:r w:rsidR="00906BCD" w:rsidRPr="00906BCD">
              <w:t> </w:t>
            </w:r>
            <w:r w:rsidRPr="00906BCD">
              <w:t>1, Part</w:t>
            </w:r>
            <w:r w:rsidR="00906BCD" w:rsidRPr="00906BCD">
              <w:t> </w:t>
            </w:r>
            <w:r w:rsidRPr="00906BCD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A1FEE" w:rsidRPr="00906BCD" w:rsidRDefault="00CA1FEE" w:rsidP="005452CC">
            <w:pPr>
              <w:pStyle w:val="Tabletext"/>
            </w:pPr>
            <w:r w:rsidRPr="00906BCD">
              <w:t>2</w:t>
            </w:r>
            <w:r w:rsidR="00906BCD" w:rsidRPr="00906BCD">
              <w:t> </w:t>
            </w:r>
            <w:r w:rsidR="00A019E5" w:rsidRPr="00906BCD">
              <w:t>July 201</w:t>
            </w:r>
            <w:r w:rsidRPr="00906BCD">
              <w:t>9.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A1FEE" w:rsidRPr="00906BCD" w:rsidRDefault="00CA1FEE">
            <w:pPr>
              <w:pStyle w:val="Tabletext"/>
            </w:pPr>
            <w:r w:rsidRPr="00906BCD">
              <w:t>2</w:t>
            </w:r>
            <w:r w:rsidR="00906BCD" w:rsidRPr="00906BCD">
              <w:t> </w:t>
            </w:r>
            <w:r w:rsidRPr="00906BCD">
              <w:t>July 2019</w:t>
            </w:r>
          </w:p>
        </w:tc>
      </w:tr>
    </w:tbl>
    <w:p w:rsidR="005452CC" w:rsidRPr="00906BCD" w:rsidRDefault="005452CC" w:rsidP="00D21F74">
      <w:pPr>
        <w:pStyle w:val="notetext"/>
      </w:pPr>
      <w:r w:rsidRPr="00906BCD">
        <w:rPr>
          <w:snapToGrid w:val="0"/>
          <w:lang w:eastAsia="en-US"/>
        </w:rPr>
        <w:t>Note:</w:t>
      </w:r>
      <w:r w:rsidRPr="00906BCD">
        <w:rPr>
          <w:snapToGrid w:val="0"/>
          <w:lang w:eastAsia="en-US"/>
        </w:rPr>
        <w:tab/>
        <w:t xml:space="preserve">This table relates only to the provisions of </w:t>
      </w:r>
      <w:r w:rsidR="0025096C" w:rsidRPr="00906BCD">
        <w:rPr>
          <w:snapToGrid w:val="0"/>
          <w:lang w:eastAsia="en-US"/>
        </w:rPr>
        <w:t>this instrument</w:t>
      </w:r>
      <w:r w:rsidRPr="00906BCD">
        <w:t xml:space="preserve"> </w:t>
      </w:r>
      <w:r w:rsidRPr="00906BCD">
        <w:rPr>
          <w:snapToGrid w:val="0"/>
          <w:lang w:eastAsia="en-US"/>
        </w:rPr>
        <w:t xml:space="preserve">as originally made. It will not be amended to deal with any later amendments of </w:t>
      </w:r>
      <w:r w:rsidR="0025096C" w:rsidRPr="00906BCD">
        <w:rPr>
          <w:snapToGrid w:val="0"/>
          <w:lang w:eastAsia="en-US"/>
        </w:rPr>
        <w:t>this instrument</w:t>
      </w:r>
      <w:r w:rsidRPr="00906BCD">
        <w:rPr>
          <w:snapToGrid w:val="0"/>
          <w:lang w:eastAsia="en-US"/>
        </w:rPr>
        <w:t>.</w:t>
      </w:r>
    </w:p>
    <w:p w:rsidR="005452CC" w:rsidRPr="00906BCD" w:rsidRDefault="005452CC" w:rsidP="00D455E3">
      <w:pPr>
        <w:pStyle w:val="subsection"/>
      </w:pPr>
      <w:r w:rsidRPr="00906BCD">
        <w:tab/>
        <w:t>(2)</w:t>
      </w:r>
      <w:r w:rsidRPr="00906BCD">
        <w:tab/>
        <w:t xml:space="preserve">Any information in column 3 of the table is not part of </w:t>
      </w:r>
      <w:r w:rsidR="0025096C" w:rsidRPr="00906BCD">
        <w:t>this instrument</w:t>
      </w:r>
      <w:r w:rsidRPr="00906BCD">
        <w:t xml:space="preserve">. Information may be inserted in this column, or information in it may be edited, in any published version of </w:t>
      </w:r>
      <w:r w:rsidR="0025096C" w:rsidRPr="00906BCD">
        <w:t>this instrument</w:t>
      </w:r>
      <w:r w:rsidRPr="00906BCD">
        <w:t>.</w:t>
      </w:r>
    </w:p>
    <w:p w:rsidR="00BF6650" w:rsidRPr="00906BCD" w:rsidRDefault="00BF6650" w:rsidP="00BF6650">
      <w:pPr>
        <w:pStyle w:val="ActHead5"/>
      </w:pPr>
      <w:bookmarkStart w:id="3" w:name="_Toc177547"/>
      <w:r w:rsidRPr="00906BCD">
        <w:rPr>
          <w:rStyle w:val="CharSectno"/>
        </w:rPr>
        <w:t>3</w:t>
      </w:r>
      <w:r w:rsidRPr="00906BCD">
        <w:t xml:space="preserve">  Authority</w:t>
      </w:r>
      <w:bookmarkEnd w:id="3"/>
    </w:p>
    <w:p w:rsidR="00BF6650" w:rsidRPr="00906BCD" w:rsidRDefault="00BF6650" w:rsidP="00BF6650">
      <w:pPr>
        <w:pStyle w:val="subsection"/>
      </w:pPr>
      <w:r w:rsidRPr="00906BCD">
        <w:tab/>
      </w:r>
      <w:r w:rsidRPr="00906BCD">
        <w:tab/>
      </w:r>
      <w:r w:rsidR="0025096C" w:rsidRPr="00906BCD">
        <w:t>This instrument is</w:t>
      </w:r>
      <w:r w:rsidRPr="00906BCD">
        <w:t xml:space="preserve"> made under the </w:t>
      </w:r>
      <w:r w:rsidR="00A00359" w:rsidRPr="00906BCD">
        <w:rPr>
          <w:i/>
        </w:rPr>
        <w:t>Administrative Appeals Tribunal Act 1975</w:t>
      </w:r>
      <w:r w:rsidR="00546FA3" w:rsidRPr="00906BCD">
        <w:rPr>
          <w:i/>
        </w:rPr>
        <w:t>.</w:t>
      </w:r>
    </w:p>
    <w:p w:rsidR="00557C7A" w:rsidRPr="00906BCD" w:rsidRDefault="00BF6650" w:rsidP="00557C7A">
      <w:pPr>
        <w:pStyle w:val="ActHead5"/>
      </w:pPr>
      <w:bookmarkStart w:id="4" w:name="_Toc177548"/>
      <w:r w:rsidRPr="00906BCD">
        <w:rPr>
          <w:rStyle w:val="CharSectno"/>
        </w:rPr>
        <w:t>4</w:t>
      </w:r>
      <w:r w:rsidR="00557C7A" w:rsidRPr="00906BCD">
        <w:t xml:space="preserve">  </w:t>
      </w:r>
      <w:r w:rsidR="00083F48" w:rsidRPr="00906BCD">
        <w:t>Schedules</w:t>
      </w:r>
      <w:bookmarkEnd w:id="4"/>
    </w:p>
    <w:p w:rsidR="00557C7A" w:rsidRPr="00906BCD" w:rsidRDefault="00557C7A" w:rsidP="00557C7A">
      <w:pPr>
        <w:pStyle w:val="subsection"/>
      </w:pPr>
      <w:r w:rsidRPr="00906BCD">
        <w:tab/>
      </w:r>
      <w:r w:rsidRPr="00906BCD">
        <w:tab/>
      </w:r>
      <w:r w:rsidR="00083F48" w:rsidRPr="00906BCD">
        <w:t xml:space="preserve">Each </w:t>
      </w:r>
      <w:r w:rsidR="00160BD7" w:rsidRPr="00906BCD">
        <w:t>instrument</w:t>
      </w:r>
      <w:r w:rsidR="00083F48" w:rsidRPr="00906BCD">
        <w:t xml:space="preserve"> that is specified in a Schedule to </w:t>
      </w:r>
      <w:r w:rsidR="0025096C" w:rsidRPr="00906BCD">
        <w:t>this instrument</w:t>
      </w:r>
      <w:r w:rsidR="00083F48" w:rsidRPr="00906BCD">
        <w:t xml:space="preserve"> is amended or repealed as set out in the applicable items in the Schedule concerned, and any other item in a Schedule to </w:t>
      </w:r>
      <w:r w:rsidR="0025096C" w:rsidRPr="00906BCD">
        <w:t>this instrument</w:t>
      </w:r>
      <w:r w:rsidR="00083F48" w:rsidRPr="00906BCD">
        <w:t xml:space="preserve"> has effect according to its terms.</w:t>
      </w:r>
    </w:p>
    <w:p w:rsidR="0048364F" w:rsidRPr="00906BCD" w:rsidRDefault="0048364F" w:rsidP="009C5989">
      <w:pPr>
        <w:pStyle w:val="ActHead6"/>
        <w:pageBreakBefore/>
      </w:pPr>
      <w:bookmarkStart w:id="5" w:name="_Toc177549"/>
      <w:bookmarkStart w:id="6" w:name="opcAmSched"/>
      <w:bookmarkStart w:id="7" w:name="opcCurrentFind"/>
      <w:r w:rsidRPr="00906BCD">
        <w:rPr>
          <w:rStyle w:val="CharAmSchNo"/>
        </w:rPr>
        <w:lastRenderedPageBreak/>
        <w:t>Schedule</w:t>
      </w:r>
      <w:r w:rsidR="00906BCD" w:rsidRPr="00906BCD">
        <w:rPr>
          <w:rStyle w:val="CharAmSchNo"/>
        </w:rPr>
        <w:t> </w:t>
      </w:r>
      <w:r w:rsidRPr="00906BCD">
        <w:rPr>
          <w:rStyle w:val="CharAmSchNo"/>
        </w:rPr>
        <w:t>1</w:t>
      </w:r>
      <w:r w:rsidRPr="00906BCD">
        <w:t>—</w:t>
      </w:r>
      <w:r w:rsidR="00460499" w:rsidRPr="00906BCD">
        <w:rPr>
          <w:rStyle w:val="CharAmSchText"/>
        </w:rPr>
        <w:t>Amendments</w:t>
      </w:r>
      <w:bookmarkEnd w:id="5"/>
    </w:p>
    <w:p w:rsidR="0086639E" w:rsidRPr="00906BCD" w:rsidRDefault="0086639E" w:rsidP="0086639E">
      <w:pPr>
        <w:pStyle w:val="ActHead7"/>
      </w:pPr>
      <w:bookmarkStart w:id="8" w:name="_Toc177550"/>
      <w:bookmarkEnd w:id="6"/>
      <w:bookmarkEnd w:id="7"/>
      <w:r w:rsidRPr="00906BCD">
        <w:rPr>
          <w:rStyle w:val="CharAmPartNo"/>
        </w:rPr>
        <w:t>Part</w:t>
      </w:r>
      <w:r w:rsidR="00906BCD" w:rsidRPr="00906BCD">
        <w:rPr>
          <w:rStyle w:val="CharAmPartNo"/>
        </w:rPr>
        <w:t> </w:t>
      </w:r>
      <w:r w:rsidRPr="00906BCD">
        <w:rPr>
          <w:rStyle w:val="CharAmPartNo"/>
        </w:rPr>
        <w:t>1</w:t>
      </w:r>
      <w:r w:rsidRPr="00906BCD">
        <w:t>—</w:t>
      </w:r>
      <w:r w:rsidR="00B31388" w:rsidRPr="00906BCD">
        <w:rPr>
          <w:rStyle w:val="CharAmPartText"/>
        </w:rPr>
        <w:t>Small business taxation decisions</w:t>
      </w:r>
      <w:bookmarkEnd w:id="8"/>
    </w:p>
    <w:p w:rsidR="0084172C" w:rsidRPr="00906BCD" w:rsidRDefault="0025096C" w:rsidP="00EA0D36">
      <w:pPr>
        <w:pStyle w:val="ActHead9"/>
      </w:pPr>
      <w:bookmarkStart w:id="9" w:name="_Toc177551"/>
      <w:r w:rsidRPr="00906BCD">
        <w:t>Administrative Appeals Tribunal Regulation</w:t>
      </w:r>
      <w:r w:rsidR="00906BCD" w:rsidRPr="00906BCD">
        <w:t> </w:t>
      </w:r>
      <w:r w:rsidRPr="00906BCD">
        <w:t>2015</w:t>
      </w:r>
      <w:bookmarkEnd w:id="9"/>
    </w:p>
    <w:p w:rsidR="00A00359" w:rsidRPr="00906BCD" w:rsidRDefault="005D75B4" w:rsidP="00A00359">
      <w:pPr>
        <w:pStyle w:val="ItemHead"/>
      </w:pPr>
      <w:r w:rsidRPr="00906BCD">
        <w:t>1</w:t>
      </w:r>
      <w:r w:rsidR="00A00359" w:rsidRPr="00906BCD">
        <w:t xml:space="preserve">  Section</w:t>
      </w:r>
      <w:r w:rsidR="00906BCD" w:rsidRPr="00906BCD">
        <w:t> </w:t>
      </w:r>
      <w:r w:rsidR="00A00359" w:rsidRPr="00906BCD">
        <w:t>5</w:t>
      </w:r>
    </w:p>
    <w:p w:rsidR="00A00359" w:rsidRPr="00906BCD" w:rsidRDefault="00A00359" w:rsidP="00A00359">
      <w:pPr>
        <w:pStyle w:val="Item"/>
      </w:pPr>
      <w:r w:rsidRPr="00906BCD">
        <w:t>Insert:</w:t>
      </w:r>
    </w:p>
    <w:p w:rsidR="00AF2F8C" w:rsidRPr="00906BCD" w:rsidRDefault="00AF2F8C" w:rsidP="00A00359">
      <w:pPr>
        <w:pStyle w:val="Definition"/>
      </w:pPr>
      <w:r w:rsidRPr="00906BCD">
        <w:rPr>
          <w:b/>
          <w:i/>
        </w:rPr>
        <w:t xml:space="preserve">small business </w:t>
      </w:r>
      <w:r w:rsidR="008C7ECA" w:rsidRPr="00906BCD">
        <w:rPr>
          <w:b/>
          <w:i/>
        </w:rPr>
        <w:t>tax</w:t>
      </w:r>
      <w:r w:rsidR="00FF1C56" w:rsidRPr="00906BCD">
        <w:rPr>
          <w:b/>
          <w:i/>
        </w:rPr>
        <w:t>ation</w:t>
      </w:r>
      <w:r w:rsidR="008C7ECA" w:rsidRPr="00906BCD">
        <w:rPr>
          <w:b/>
          <w:i/>
        </w:rPr>
        <w:t xml:space="preserve"> decision</w:t>
      </w:r>
      <w:r w:rsidR="008C7ECA" w:rsidRPr="00906BCD">
        <w:t xml:space="preserve"> means a dec</w:t>
      </w:r>
      <w:r w:rsidR="004E0963" w:rsidRPr="00906BCD">
        <w:t>ision made</w:t>
      </w:r>
      <w:r w:rsidRPr="00906BCD">
        <w:t>:</w:t>
      </w:r>
    </w:p>
    <w:p w:rsidR="00AF2F8C" w:rsidRPr="00906BCD" w:rsidRDefault="00AF2F8C" w:rsidP="00AF2F8C">
      <w:pPr>
        <w:pStyle w:val="paragraph"/>
      </w:pPr>
      <w:r w:rsidRPr="00906BCD">
        <w:tab/>
        <w:t>(a)</w:t>
      </w:r>
      <w:r w:rsidRPr="00906BCD">
        <w:tab/>
      </w:r>
      <w:r w:rsidR="004E0963" w:rsidRPr="00906BCD">
        <w:t>under a taxation law</w:t>
      </w:r>
      <w:r w:rsidR="00985753" w:rsidRPr="00906BCD">
        <w:t xml:space="preserve"> (within the meaning of the </w:t>
      </w:r>
      <w:r w:rsidR="00985753" w:rsidRPr="00906BCD">
        <w:rPr>
          <w:i/>
        </w:rPr>
        <w:t>Income Tax Assessment Act 1997</w:t>
      </w:r>
      <w:r w:rsidR="00985753" w:rsidRPr="00906BCD">
        <w:t>)</w:t>
      </w:r>
      <w:r w:rsidRPr="00906BCD">
        <w:t>; and</w:t>
      </w:r>
    </w:p>
    <w:p w:rsidR="008C7ECA" w:rsidRPr="00906BCD" w:rsidRDefault="00AF2F8C" w:rsidP="00AF2F8C">
      <w:pPr>
        <w:pStyle w:val="paragraph"/>
      </w:pPr>
      <w:r w:rsidRPr="00906BCD">
        <w:tab/>
        <w:t>(b)</w:t>
      </w:r>
      <w:r w:rsidRPr="00906BCD">
        <w:tab/>
        <w:t>in relation to a small business entity</w:t>
      </w:r>
      <w:r w:rsidR="00985753" w:rsidRPr="00906BCD">
        <w:t xml:space="preserve"> (within the meaning of the </w:t>
      </w:r>
      <w:r w:rsidR="00985753" w:rsidRPr="00906BCD">
        <w:rPr>
          <w:i/>
        </w:rPr>
        <w:t>Income Tax Assessment Act 1997</w:t>
      </w:r>
      <w:r w:rsidR="00985753" w:rsidRPr="00906BCD">
        <w:t>)</w:t>
      </w:r>
      <w:r w:rsidR="004E0963" w:rsidRPr="00906BCD">
        <w:t>.</w:t>
      </w:r>
    </w:p>
    <w:p w:rsidR="002161EE" w:rsidRPr="00906BCD" w:rsidRDefault="005D75B4" w:rsidP="002161EE">
      <w:pPr>
        <w:pStyle w:val="ItemHead"/>
      </w:pPr>
      <w:r w:rsidRPr="00906BCD">
        <w:t>2</w:t>
      </w:r>
      <w:r w:rsidR="002161EE" w:rsidRPr="00906BCD">
        <w:t xml:space="preserve">  At the end of Part</w:t>
      </w:r>
      <w:r w:rsidR="00906BCD" w:rsidRPr="00906BCD">
        <w:t> </w:t>
      </w:r>
      <w:r w:rsidR="002161EE" w:rsidRPr="00906BCD">
        <w:t>2</w:t>
      </w:r>
    </w:p>
    <w:p w:rsidR="002161EE" w:rsidRPr="00906BCD" w:rsidRDefault="002161EE" w:rsidP="002161EE">
      <w:pPr>
        <w:pStyle w:val="Item"/>
      </w:pPr>
      <w:r w:rsidRPr="00906BCD">
        <w:t>Add:</w:t>
      </w:r>
    </w:p>
    <w:p w:rsidR="002161EE" w:rsidRPr="00906BCD" w:rsidRDefault="002161EE" w:rsidP="002161EE">
      <w:pPr>
        <w:pStyle w:val="ActHead5"/>
      </w:pPr>
      <w:bookmarkStart w:id="10" w:name="_Toc177552"/>
      <w:r w:rsidRPr="00906BCD">
        <w:rPr>
          <w:rStyle w:val="CharSectno"/>
        </w:rPr>
        <w:t>8A</w:t>
      </w:r>
      <w:r w:rsidRPr="00906BCD">
        <w:t xml:space="preserve">  Small Business Taxation Division</w:t>
      </w:r>
      <w:bookmarkEnd w:id="10"/>
    </w:p>
    <w:p w:rsidR="002161EE" w:rsidRPr="00906BCD" w:rsidRDefault="002161EE" w:rsidP="002161EE">
      <w:pPr>
        <w:pStyle w:val="subsection"/>
      </w:pPr>
      <w:r w:rsidRPr="00906BCD">
        <w:tab/>
      </w:r>
      <w:r w:rsidRPr="00906BCD">
        <w:tab/>
        <w:t xml:space="preserve">The Small Business Taxation Division is prescribed for </w:t>
      </w:r>
      <w:r w:rsidR="004D7AE0" w:rsidRPr="00906BCD">
        <w:t xml:space="preserve">the purposes of </w:t>
      </w:r>
      <w:r w:rsidRPr="00906BCD">
        <w:t>paragraph</w:t>
      </w:r>
      <w:r w:rsidR="00906BCD" w:rsidRPr="00906BCD">
        <w:t> </w:t>
      </w:r>
      <w:r w:rsidRPr="00906BCD">
        <w:t>17A(g) of the Act.</w:t>
      </w:r>
    </w:p>
    <w:p w:rsidR="00106211" w:rsidRPr="00906BCD" w:rsidRDefault="005D75B4" w:rsidP="00106211">
      <w:pPr>
        <w:pStyle w:val="ItemHead"/>
      </w:pPr>
      <w:r w:rsidRPr="00906BCD">
        <w:t>3</w:t>
      </w:r>
      <w:r w:rsidR="00106211" w:rsidRPr="00906BCD">
        <w:t xml:space="preserve">  Paragraph 20(1)(a)</w:t>
      </w:r>
    </w:p>
    <w:p w:rsidR="00106211" w:rsidRPr="00906BCD" w:rsidRDefault="00106211" w:rsidP="00106211">
      <w:pPr>
        <w:pStyle w:val="Item"/>
      </w:pPr>
      <w:r w:rsidRPr="00906BCD">
        <w:t>After “subsection”, insert “(1A) or”.</w:t>
      </w:r>
    </w:p>
    <w:p w:rsidR="00106211" w:rsidRPr="00906BCD" w:rsidRDefault="005D75B4" w:rsidP="00106211">
      <w:pPr>
        <w:pStyle w:val="ItemHead"/>
      </w:pPr>
      <w:r w:rsidRPr="00906BCD">
        <w:t>4</w:t>
      </w:r>
      <w:r w:rsidR="00106211" w:rsidRPr="00906BCD">
        <w:t xml:space="preserve">  After subsection</w:t>
      </w:r>
      <w:r w:rsidR="00906BCD" w:rsidRPr="00906BCD">
        <w:t> </w:t>
      </w:r>
      <w:r w:rsidR="00106211" w:rsidRPr="00906BCD">
        <w:t>20(1)</w:t>
      </w:r>
    </w:p>
    <w:p w:rsidR="00106211" w:rsidRPr="00906BCD" w:rsidRDefault="00106211" w:rsidP="00106211">
      <w:pPr>
        <w:pStyle w:val="Item"/>
      </w:pPr>
      <w:r w:rsidRPr="00906BCD">
        <w:t>Insert:</w:t>
      </w:r>
    </w:p>
    <w:p w:rsidR="00106211" w:rsidRPr="00906BCD" w:rsidRDefault="00106211" w:rsidP="00106211">
      <w:pPr>
        <w:pStyle w:val="SubsectionHead"/>
      </w:pPr>
      <w:r w:rsidRPr="00906BCD">
        <w:t>Lower application fee for</w:t>
      </w:r>
      <w:r w:rsidR="00BE1FFF" w:rsidRPr="00906BCD">
        <w:t xml:space="preserve"> </w:t>
      </w:r>
      <w:r w:rsidR="00317A8E" w:rsidRPr="00906BCD">
        <w:t>small business taxation decisions</w:t>
      </w:r>
    </w:p>
    <w:p w:rsidR="008C7ECA" w:rsidRPr="00906BCD" w:rsidRDefault="00817D52" w:rsidP="00AA6E4F">
      <w:pPr>
        <w:pStyle w:val="subsection"/>
      </w:pPr>
      <w:r w:rsidRPr="00906BCD">
        <w:tab/>
      </w:r>
      <w:r w:rsidR="00AA6E4F" w:rsidRPr="00906BCD">
        <w:t>(1A)</w:t>
      </w:r>
      <w:r w:rsidR="00AA6E4F" w:rsidRPr="00906BCD">
        <w:tab/>
        <w:t>The fee of $500 is prescrib</w:t>
      </w:r>
      <w:r w:rsidR="004E0963" w:rsidRPr="00906BCD">
        <w:t xml:space="preserve">ed in respect of an application for review of a </w:t>
      </w:r>
      <w:r w:rsidR="00AF2F8C" w:rsidRPr="00906BCD">
        <w:t xml:space="preserve">small business </w:t>
      </w:r>
      <w:r w:rsidR="004E0963" w:rsidRPr="00906BCD">
        <w:t>tax</w:t>
      </w:r>
      <w:r w:rsidR="00FF1C56" w:rsidRPr="00906BCD">
        <w:t>ation</w:t>
      </w:r>
      <w:r w:rsidR="004E0963" w:rsidRPr="00906BCD">
        <w:t xml:space="preserve"> decision (other than an application referred to in </w:t>
      </w:r>
      <w:r w:rsidR="00906BCD" w:rsidRPr="00906BCD">
        <w:t>subsection (</w:t>
      </w:r>
      <w:r w:rsidR="004E0963" w:rsidRPr="00906BCD">
        <w:t>2))</w:t>
      </w:r>
      <w:r w:rsidR="008C7ECA" w:rsidRPr="00906BCD">
        <w:t>.</w:t>
      </w:r>
    </w:p>
    <w:p w:rsidR="00106211" w:rsidRPr="00906BCD" w:rsidRDefault="005D75B4" w:rsidP="00106211">
      <w:pPr>
        <w:pStyle w:val="ItemHead"/>
      </w:pPr>
      <w:r w:rsidRPr="00906BCD">
        <w:t>5</w:t>
      </w:r>
      <w:r w:rsidR="00106211" w:rsidRPr="00906BCD">
        <w:t xml:space="preserve">  Subsection</w:t>
      </w:r>
      <w:r w:rsidR="00906BCD" w:rsidRPr="00906BCD">
        <w:t> </w:t>
      </w:r>
      <w:r w:rsidR="00106211" w:rsidRPr="00906BCD">
        <w:t>20(2) (heading)</w:t>
      </w:r>
    </w:p>
    <w:p w:rsidR="00106211" w:rsidRPr="00906BCD" w:rsidRDefault="00106211" w:rsidP="00106211">
      <w:pPr>
        <w:pStyle w:val="Item"/>
      </w:pPr>
      <w:r w:rsidRPr="00906BCD">
        <w:t>After “</w:t>
      </w:r>
      <w:r w:rsidRPr="00906BCD">
        <w:rPr>
          <w:i/>
        </w:rPr>
        <w:t>certain</w:t>
      </w:r>
      <w:r w:rsidRPr="00906BCD">
        <w:t>”, insert “</w:t>
      </w:r>
      <w:r w:rsidRPr="00906BCD">
        <w:rPr>
          <w:i/>
        </w:rPr>
        <w:t>other</w:t>
      </w:r>
      <w:r w:rsidRPr="00906BCD">
        <w:t>”.</w:t>
      </w:r>
    </w:p>
    <w:p w:rsidR="00C24BD1" w:rsidRPr="00906BCD" w:rsidRDefault="005D75B4" w:rsidP="00C24BD1">
      <w:pPr>
        <w:pStyle w:val="ItemHead"/>
      </w:pPr>
      <w:r w:rsidRPr="00906BCD">
        <w:t>6</w:t>
      </w:r>
      <w:r w:rsidR="00C24BD1" w:rsidRPr="00906BCD">
        <w:t xml:space="preserve">  Subsection</w:t>
      </w:r>
      <w:r w:rsidR="00906BCD" w:rsidRPr="00906BCD">
        <w:t> </w:t>
      </w:r>
      <w:r w:rsidR="00C24BD1" w:rsidRPr="00906BCD">
        <w:t>20(3)</w:t>
      </w:r>
    </w:p>
    <w:p w:rsidR="00C24BD1" w:rsidRPr="00906BCD" w:rsidRDefault="00C24BD1" w:rsidP="00C24BD1">
      <w:pPr>
        <w:pStyle w:val="Item"/>
      </w:pPr>
      <w:r w:rsidRPr="00906BCD">
        <w:t xml:space="preserve">After “referred to in </w:t>
      </w:r>
      <w:r w:rsidR="00906BCD" w:rsidRPr="00906BCD">
        <w:t>subsection (</w:t>
      </w:r>
      <w:r w:rsidRPr="00906BCD">
        <w:t>1)”, insert “, (1A)”.</w:t>
      </w:r>
    </w:p>
    <w:p w:rsidR="00C24BD1" w:rsidRPr="00906BCD" w:rsidRDefault="005D75B4" w:rsidP="00C24BD1">
      <w:pPr>
        <w:pStyle w:val="ItemHead"/>
      </w:pPr>
      <w:r w:rsidRPr="00906BCD">
        <w:t>7</w:t>
      </w:r>
      <w:r w:rsidR="00C24BD1" w:rsidRPr="00906BCD">
        <w:t xml:space="preserve">  Paragraph 20(3)(a)</w:t>
      </w:r>
    </w:p>
    <w:p w:rsidR="00C24BD1" w:rsidRPr="00906BCD" w:rsidRDefault="00C24BD1" w:rsidP="00C24BD1">
      <w:pPr>
        <w:pStyle w:val="Item"/>
      </w:pPr>
      <w:r w:rsidRPr="00906BCD">
        <w:t xml:space="preserve">After “under </w:t>
      </w:r>
      <w:r w:rsidR="00906BCD" w:rsidRPr="00906BCD">
        <w:t>subsection (</w:t>
      </w:r>
      <w:r w:rsidRPr="00906BCD">
        <w:t>1)”, insert “, (1A)”.</w:t>
      </w:r>
    </w:p>
    <w:p w:rsidR="00210E87" w:rsidRPr="00906BCD" w:rsidRDefault="005D75B4" w:rsidP="00CD083E">
      <w:pPr>
        <w:pStyle w:val="ItemHead"/>
      </w:pPr>
      <w:r w:rsidRPr="00906BCD">
        <w:t>8</w:t>
      </w:r>
      <w:r w:rsidR="00210E87" w:rsidRPr="00906BCD">
        <w:t xml:space="preserve">  Subsection</w:t>
      </w:r>
      <w:r w:rsidR="00906BCD" w:rsidRPr="00906BCD">
        <w:t> </w:t>
      </w:r>
      <w:r w:rsidR="00210E87" w:rsidRPr="00906BCD">
        <w:t>23(3)</w:t>
      </w:r>
    </w:p>
    <w:p w:rsidR="00210E87" w:rsidRPr="00906BCD" w:rsidRDefault="00210E87" w:rsidP="00210E87">
      <w:pPr>
        <w:pStyle w:val="Item"/>
      </w:pPr>
      <w:r w:rsidRPr="00906BCD">
        <w:t xml:space="preserve">Omit all the words after “under </w:t>
      </w:r>
      <w:r w:rsidR="00906BCD" w:rsidRPr="00906BCD">
        <w:t>subsection (</w:t>
      </w:r>
      <w:r w:rsidRPr="00906BCD">
        <w:t>2)”, substitute:</w:t>
      </w:r>
    </w:p>
    <w:p w:rsidR="00210E87" w:rsidRPr="00906BCD" w:rsidRDefault="00210E87" w:rsidP="00210E87">
      <w:pPr>
        <w:pStyle w:val="subsection"/>
      </w:pPr>
      <w:r w:rsidRPr="00906BCD">
        <w:tab/>
      </w:r>
      <w:r w:rsidRPr="00906BCD">
        <w:tab/>
        <w:t>must be:</w:t>
      </w:r>
    </w:p>
    <w:p w:rsidR="00210E87" w:rsidRPr="00906BCD" w:rsidRDefault="00210E87" w:rsidP="00210E87">
      <w:pPr>
        <w:pStyle w:val="paragraph"/>
      </w:pPr>
      <w:r w:rsidRPr="00906BCD">
        <w:tab/>
        <w:t>(a)</w:t>
      </w:r>
      <w:r w:rsidRPr="00906BCD">
        <w:tab/>
        <w:t xml:space="preserve">unless </w:t>
      </w:r>
      <w:r w:rsidR="00906BCD" w:rsidRPr="00906BCD">
        <w:t>paragraph (</w:t>
      </w:r>
      <w:r w:rsidRPr="00906BCD">
        <w:t>b) applies—equal to the highest prescribed fee that would</w:t>
      </w:r>
      <w:r w:rsidR="007772D9" w:rsidRPr="00906BCD">
        <w:t xml:space="preserve">, apart from </w:t>
      </w:r>
      <w:r w:rsidR="00906BCD" w:rsidRPr="00906BCD">
        <w:t>subsection (</w:t>
      </w:r>
      <w:r w:rsidR="007772D9" w:rsidRPr="00906BCD">
        <w:t xml:space="preserve">2), </w:t>
      </w:r>
      <w:r w:rsidRPr="00906BCD">
        <w:t>be payable in respect of any of the applications; or</w:t>
      </w:r>
    </w:p>
    <w:p w:rsidR="00210E87" w:rsidRPr="00906BCD" w:rsidRDefault="00210E87" w:rsidP="00210E87">
      <w:pPr>
        <w:pStyle w:val="paragraph"/>
      </w:pPr>
      <w:r w:rsidRPr="00906BCD">
        <w:tab/>
        <w:t>(b)</w:t>
      </w:r>
      <w:r w:rsidRPr="00906BCD">
        <w:tab/>
        <w:t>if one of the applications is for review of a s</w:t>
      </w:r>
      <w:r w:rsidR="00444F85" w:rsidRPr="00906BCD">
        <w:t>mall business taxation decision</w:t>
      </w:r>
      <w:r w:rsidRPr="00906BCD">
        <w:t>—</w:t>
      </w:r>
      <w:r w:rsidR="003123A6" w:rsidRPr="00906BCD">
        <w:t xml:space="preserve">equal to the prescribed fee that would be payable in respect of </w:t>
      </w:r>
      <w:r w:rsidR="007772D9" w:rsidRPr="00906BCD">
        <w:t>an</w:t>
      </w:r>
      <w:r w:rsidR="003123A6" w:rsidRPr="00906BCD">
        <w:t xml:space="preserve"> application for review</w:t>
      </w:r>
      <w:r w:rsidR="00444F85" w:rsidRPr="00906BCD">
        <w:t xml:space="preserve"> of a small business decision to which subsection</w:t>
      </w:r>
      <w:r w:rsidR="00906BCD" w:rsidRPr="00906BCD">
        <w:t> </w:t>
      </w:r>
      <w:r w:rsidR="00444F85" w:rsidRPr="00906BCD">
        <w:t>20(2)</w:t>
      </w:r>
      <w:r w:rsidR="007772D9" w:rsidRPr="00906BCD">
        <w:t xml:space="preserve"> did</w:t>
      </w:r>
      <w:r w:rsidR="00444F85" w:rsidRPr="00906BCD">
        <w:t xml:space="preserve"> not apply.</w:t>
      </w:r>
    </w:p>
    <w:p w:rsidR="00CD083E" w:rsidRPr="00906BCD" w:rsidRDefault="005D75B4" w:rsidP="00CD083E">
      <w:pPr>
        <w:pStyle w:val="ItemHead"/>
      </w:pPr>
      <w:r w:rsidRPr="00906BCD">
        <w:t>9</w:t>
      </w:r>
      <w:r w:rsidR="00CD083E" w:rsidRPr="00906BCD">
        <w:t xml:space="preserve">  After paragraph</w:t>
      </w:r>
      <w:r w:rsidR="00906BCD" w:rsidRPr="00906BCD">
        <w:t> </w:t>
      </w:r>
      <w:r w:rsidR="00CD083E" w:rsidRPr="00906BCD">
        <w:t>25(1)(c)</w:t>
      </w:r>
    </w:p>
    <w:p w:rsidR="00CD083E" w:rsidRPr="00906BCD" w:rsidRDefault="00CD083E" w:rsidP="00CD083E">
      <w:pPr>
        <w:pStyle w:val="Item"/>
      </w:pPr>
      <w:r w:rsidRPr="00906BCD">
        <w:t>Insert:</w:t>
      </w:r>
    </w:p>
    <w:p w:rsidR="00CD083E" w:rsidRPr="00906BCD" w:rsidRDefault="00CD083E" w:rsidP="00CD083E">
      <w:pPr>
        <w:pStyle w:val="paragraph"/>
      </w:pPr>
      <w:r w:rsidRPr="00906BCD">
        <w:tab/>
        <w:t>(ca)</w:t>
      </w:r>
      <w:r w:rsidRPr="00906BCD">
        <w:tab/>
        <w:t xml:space="preserve">if the </w:t>
      </w:r>
      <w:r w:rsidR="00CF5208" w:rsidRPr="00906BCD">
        <w:t>Tribunal</w:t>
      </w:r>
      <w:r w:rsidR="00874CAA" w:rsidRPr="00906BCD">
        <w:t xml:space="preserve"> considers that</w:t>
      </w:r>
      <w:r w:rsidR="00F94F82" w:rsidRPr="00906BCD">
        <w:t xml:space="preserve"> subsection</w:t>
      </w:r>
      <w:r w:rsidR="00906BCD" w:rsidRPr="00906BCD">
        <w:t> </w:t>
      </w:r>
      <w:r w:rsidR="00F94F82" w:rsidRPr="00906BCD">
        <w:t>20(1A) applies in relation to the application</w:t>
      </w:r>
      <w:r w:rsidRPr="00906BCD">
        <w:t>—the fee prescribed by</w:t>
      </w:r>
      <w:r w:rsidR="00F94F82" w:rsidRPr="00906BCD">
        <w:t xml:space="preserve"> that</w:t>
      </w:r>
      <w:r w:rsidRPr="00906BCD">
        <w:t xml:space="preserve"> subsection; or</w:t>
      </w:r>
    </w:p>
    <w:p w:rsidR="00542D88" w:rsidRPr="00906BCD" w:rsidRDefault="005D75B4" w:rsidP="00542D88">
      <w:pPr>
        <w:pStyle w:val="ItemHead"/>
      </w:pPr>
      <w:r w:rsidRPr="00906BCD">
        <w:t>10</w:t>
      </w:r>
      <w:r w:rsidR="00542D88" w:rsidRPr="00906BCD">
        <w:t xml:space="preserve">  After section</w:t>
      </w:r>
      <w:r w:rsidR="00906BCD" w:rsidRPr="00906BCD">
        <w:t> </w:t>
      </w:r>
      <w:r w:rsidR="00542D88" w:rsidRPr="00906BCD">
        <w:t>25</w:t>
      </w:r>
    </w:p>
    <w:p w:rsidR="00542D88" w:rsidRPr="00906BCD" w:rsidRDefault="00542D88" w:rsidP="00542D88">
      <w:pPr>
        <w:pStyle w:val="Item"/>
      </w:pPr>
      <w:r w:rsidRPr="00906BCD">
        <w:t>Insert:</w:t>
      </w:r>
    </w:p>
    <w:p w:rsidR="00542D88" w:rsidRPr="00906BCD" w:rsidRDefault="00542D88" w:rsidP="00BE1FFF">
      <w:pPr>
        <w:pStyle w:val="ActHead5"/>
      </w:pPr>
      <w:bookmarkStart w:id="11" w:name="_Toc177553"/>
      <w:r w:rsidRPr="00906BCD">
        <w:rPr>
          <w:rStyle w:val="CharSectno"/>
        </w:rPr>
        <w:t>25A</w:t>
      </w:r>
      <w:r w:rsidRPr="00906BCD">
        <w:t xml:space="preserve">  Consequences if the Tribunal considers t</w:t>
      </w:r>
      <w:r w:rsidR="0086639E" w:rsidRPr="00906BCD">
        <w:t>hat</w:t>
      </w:r>
      <w:r w:rsidR="000D4641" w:rsidRPr="00906BCD">
        <w:t xml:space="preserve"> an applicant is</w:t>
      </w:r>
      <w:r w:rsidR="00BE1FFF" w:rsidRPr="00906BCD">
        <w:t xml:space="preserve"> not a small business entity</w:t>
      </w:r>
      <w:bookmarkEnd w:id="11"/>
    </w:p>
    <w:p w:rsidR="00AA6E4F" w:rsidRPr="00906BCD" w:rsidRDefault="00AA6E4F" w:rsidP="00AA6E4F">
      <w:pPr>
        <w:pStyle w:val="subsection"/>
      </w:pPr>
      <w:r w:rsidRPr="00906BCD">
        <w:tab/>
        <w:t>(1)</w:t>
      </w:r>
      <w:r w:rsidRPr="00906BCD">
        <w:tab/>
        <w:t>If:</w:t>
      </w:r>
    </w:p>
    <w:p w:rsidR="00AA6E4F" w:rsidRPr="00906BCD" w:rsidRDefault="0008202C" w:rsidP="00AA6E4F">
      <w:pPr>
        <w:pStyle w:val="paragraph"/>
      </w:pPr>
      <w:r w:rsidRPr="00906BCD">
        <w:tab/>
        <w:t>(a)</w:t>
      </w:r>
      <w:r w:rsidRPr="00906BCD">
        <w:tab/>
        <w:t xml:space="preserve">an applicant paid the fee </w:t>
      </w:r>
      <w:r w:rsidR="00AA6E4F" w:rsidRPr="00906BCD">
        <w:t>mentioned in subsection</w:t>
      </w:r>
      <w:r w:rsidR="00906BCD" w:rsidRPr="00906BCD">
        <w:t> </w:t>
      </w:r>
      <w:r w:rsidR="00AA6E4F" w:rsidRPr="00906BCD">
        <w:t>20(1A) on the basis that a decision related to a small business entity; and</w:t>
      </w:r>
    </w:p>
    <w:p w:rsidR="00AA6E4F" w:rsidRPr="00906BCD" w:rsidRDefault="00AA6E4F" w:rsidP="00AA6E4F">
      <w:pPr>
        <w:pStyle w:val="paragraph"/>
      </w:pPr>
      <w:r w:rsidRPr="00906BCD">
        <w:tab/>
        <w:t>(b)</w:t>
      </w:r>
      <w:r w:rsidRPr="00906BCD">
        <w:tab/>
        <w:t xml:space="preserve">the Tribunal considers that the </w:t>
      </w:r>
      <w:r w:rsidR="00AF2F8C" w:rsidRPr="00906BCD">
        <w:t>decision did not relate to</w:t>
      </w:r>
      <w:r w:rsidRPr="00906BCD">
        <w:t xml:space="preserve"> a small business entity;</w:t>
      </w:r>
    </w:p>
    <w:p w:rsidR="00AA6E4F" w:rsidRPr="00906BCD" w:rsidRDefault="00AA6E4F" w:rsidP="00AA6E4F">
      <w:pPr>
        <w:pStyle w:val="subsection2"/>
      </w:pPr>
      <w:r w:rsidRPr="00906BCD">
        <w:t>then the Tribunal may make an order declaring that the prescribed fee i</w:t>
      </w:r>
      <w:r w:rsidR="0068117E" w:rsidRPr="00906BCD">
        <w:t>n respect of the application is:</w:t>
      </w:r>
    </w:p>
    <w:p w:rsidR="0007127A" w:rsidRPr="00906BCD" w:rsidRDefault="0007127A" w:rsidP="0007127A">
      <w:pPr>
        <w:pStyle w:val="paragraph"/>
      </w:pPr>
      <w:r w:rsidRPr="00906BCD">
        <w:tab/>
        <w:t>(c)</w:t>
      </w:r>
      <w:r w:rsidRPr="00906BCD">
        <w:tab/>
        <w:t>the fee prescribed by subsection</w:t>
      </w:r>
      <w:r w:rsidR="00906BCD" w:rsidRPr="00906BCD">
        <w:t> </w:t>
      </w:r>
      <w:r w:rsidRPr="00906BCD">
        <w:t>20(1); or</w:t>
      </w:r>
    </w:p>
    <w:p w:rsidR="00996BEC" w:rsidRPr="00906BCD" w:rsidRDefault="0007127A" w:rsidP="0007127A">
      <w:pPr>
        <w:pStyle w:val="paragraph"/>
      </w:pPr>
      <w:r w:rsidRPr="00906BCD">
        <w:tab/>
        <w:t>(d)</w:t>
      </w:r>
      <w:r w:rsidRPr="00906BCD">
        <w:tab/>
      </w:r>
      <w:r w:rsidR="00996BEC" w:rsidRPr="00906BCD">
        <w:t>if the Tribunal considers that subsection</w:t>
      </w:r>
      <w:r w:rsidR="00906BCD" w:rsidRPr="00906BCD">
        <w:t> </w:t>
      </w:r>
      <w:r w:rsidR="00996BEC" w:rsidRPr="00906BCD">
        <w:t>20(2) applies in relation to the application—the fee prescribed by that subsection; or</w:t>
      </w:r>
    </w:p>
    <w:p w:rsidR="0007127A" w:rsidRPr="00906BCD" w:rsidRDefault="00996BEC" w:rsidP="0007127A">
      <w:pPr>
        <w:pStyle w:val="paragraph"/>
      </w:pPr>
      <w:r w:rsidRPr="00906BCD">
        <w:tab/>
        <w:t>(e)</w:t>
      </w:r>
      <w:r w:rsidRPr="00906BCD">
        <w:tab/>
      </w:r>
      <w:r w:rsidR="0007127A" w:rsidRPr="00906BCD">
        <w:t>if the circumstances in section</w:t>
      </w:r>
      <w:r w:rsidR="00906BCD" w:rsidRPr="00906BCD">
        <w:t> </w:t>
      </w:r>
      <w:r w:rsidR="0007127A" w:rsidRPr="00906BCD">
        <w:t>21 exist—the fee prescribed by subsection</w:t>
      </w:r>
      <w:r w:rsidR="00906BCD" w:rsidRPr="00906BCD">
        <w:t> </w:t>
      </w:r>
      <w:r w:rsidR="0007127A" w:rsidRPr="00906BCD">
        <w:t>20(3).</w:t>
      </w:r>
    </w:p>
    <w:p w:rsidR="0008202C" w:rsidRPr="00906BCD" w:rsidRDefault="00542D88" w:rsidP="0007127A">
      <w:pPr>
        <w:pStyle w:val="subsection"/>
      </w:pPr>
      <w:r w:rsidRPr="00906BCD">
        <w:tab/>
        <w:t>(2)</w:t>
      </w:r>
      <w:r w:rsidRPr="00906BCD">
        <w:tab/>
      </w:r>
      <w:r w:rsidR="00974E3A" w:rsidRPr="00906BCD">
        <w:t>If the applicant paid less than</w:t>
      </w:r>
      <w:r w:rsidR="0008202C" w:rsidRPr="00906BCD">
        <w:t xml:space="preserve"> the fee declared by the Tribunal, the amount payable by the applicant is reduced by the amount paid.</w:t>
      </w:r>
    </w:p>
    <w:p w:rsidR="00A979F8" w:rsidRPr="00906BCD" w:rsidRDefault="00A979F8" w:rsidP="00A979F8">
      <w:pPr>
        <w:pStyle w:val="notetext"/>
      </w:pPr>
      <w:r w:rsidRPr="00906BCD">
        <w:t>Note:</w:t>
      </w:r>
      <w:r w:rsidRPr="00906BCD">
        <w:tab/>
        <w:t>For refunds of excess amounts, see item</w:t>
      </w:r>
      <w:r w:rsidR="00906BCD" w:rsidRPr="00906BCD">
        <w:t> </w:t>
      </w:r>
      <w:r w:rsidRPr="00906BCD">
        <w:t>4 of the table in section</w:t>
      </w:r>
      <w:r w:rsidR="00906BCD" w:rsidRPr="00906BCD">
        <w:t> </w:t>
      </w:r>
      <w:r w:rsidRPr="00906BCD">
        <w:t>26.</w:t>
      </w:r>
    </w:p>
    <w:p w:rsidR="00542D88" w:rsidRPr="00906BCD" w:rsidRDefault="00542D88" w:rsidP="00BE1FFF">
      <w:pPr>
        <w:pStyle w:val="SubsectionHead"/>
      </w:pPr>
      <w:r w:rsidRPr="00906BCD">
        <w:t>Consequence if fee not paid</w:t>
      </w:r>
    </w:p>
    <w:p w:rsidR="00542D88" w:rsidRPr="00906BCD" w:rsidRDefault="0008202C" w:rsidP="00542D88">
      <w:pPr>
        <w:pStyle w:val="subsection"/>
      </w:pPr>
      <w:r w:rsidRPr="00906BCD">
        <w:tab/>
        <w:t>(</w:t>
      </w:r>
      <w:r w:rsidR="00A979F8" w:rsidRPr="00906BCD">
        <w:t>3</w:t>
      </w:r>
      <w:r w:rsidR="00542D88" w:rsidRPr="00906BCD">
        <w:t>)</w:t>
      </w:r>
      <w:r w:rsidR="00542D88" w:rsidRPr="00906BCD">
        <w:tab/>
        <w:t>The Tribunal is not required to deal with the application unless, and until, the fee is paid.</w:t>
      </w:r>
    </w:p>
    <w:p w:rsidR="00542D88" w:rsidRPr="00906BCD" w:rsidRDefault="0008202C" w:rsidP="00542D88">
      <w:pPr>
        <w:pStyle w:val="subsection"/>
      </w:pPr>
      <w:r w:rsidRPr="00906BCD">
        <w:tab/>
        <w:t>(</w:t>
      </w:r>
      <w:r w:rsidR="00A979F8" w:rsidRPr="00906BCD">
        <w:t>4</w:t>
      </w:r>
      <w:r w:rsidR="00542D88" w:rsidRPr="00906BCD">
        <w:t>)</w:t>
      </w:r>
      <w:r w:rsidR="00542D88" w:rsidRPr="00906BCD">
        <w:tab/>
        <w:t>For the purposes of paragraph</w:t>
      </w:r>
      <w:r w:rsidR="00906BCD" w:rsidRPr="00906BCD">
        <w:t> </w:t>
      </w:r>
      <w:r w:rsidR="00542D88" w:rsidRPr="00906BCD">
        <w:t>69C(1)(b) of the Act, the time by which the fee must be paid is the end of the 6 weeks starting on the day the order is made.</w:t>
      </w:r>
    </w:p>
    <w:p w:rsidR="00542D88" w:rsidRPr="00906BCD" w:rsidRDefault="00542D88" w:rsidP="00BE1FFF">
      <w:pPr>
        <w:pStyle w:val="notetext"/>
      </w:pPr>
      <w:r w:rsidRPr="00906BCD">
        <w:t>Note:</w:t>
      </w:r>
      <w:r w:rsidRPr="00906BCD">
        <w:tab/>
        <w:t>The Tribunal may dismiss the application under that section if the fee is not paid by that time.</w:t>
      </w:r>
    </w:p>
    <w:p w:rsidR="0007127A" w:rsidRPr="00906BCD" w:rsidRDefault="005D75B4" w:rsidP="0007127A">
      <w:pPr>
        <w:pStyle w:val="ItemHead"/>
      </w:pPr>
      <w:r w:rsidRPr="00906BCD">
        <w:t>11</w:t>
      </w:r>
      <w:r w:rsidR="000742F4" w:rsidRPr="00906BCD">
        <w:t xml:space="preserve"> </w:t>
      </w:r>
      <w:r w:rsidR="00827C55" w:rsidRPr="00906BCD">
        <w:t xml:space="preserve"> Section</w:t>
      </w:r>
      <w:r w:rsidR="00906BCD" w:rsidRPr="00906BCD">
        <w:t> </w:t>
      </w:r>
      <w:r w:rsidR="00827C55" w:rsidRPr="00906BCD">
        <w:t>26 (table items</w:t>
      </w:r>
      <w:r w:rsidR="00906BCD" w:rsidRPr="00906BCD">
        <w:t> </w:t>
      </w:r>
      <w:r w:rsidR="00827C55" w:rsidRPr="00906BCD">
        <w:t xml:space="preserve">6 and </w:t>
      </w:r>
      <w:r w:rsidR="000742F4" w:rsidRPr="00906BCD">
        <w:t>7, column headed “Fee”)</w:t>
      </w:r>
    </w:p>
    <w:p w:rsidR="00827C55" w:rsidRPr="00906BCD" w:rsidRDefault="00827C55" w:rsidP="00827C55">
      <w:pPr>
        <w:pStyle w:val="Item"/>
      </w:pPr>
      <w:r w:rsidRPr="00906BCD">
        <w:t>After “</w:t>
      </w:r>
      <w:r w:rsidR="008E0AC0" w:rsidRPr="00906BCD">
        <w:t>subsection</w:t>
      </w:r>
      <w:r w:rsidR="00906BCD" w:rsidRPr="00906BCD">
        <w:t> </w:t>
      </w:r>
      <w:r w:rsidR="0086639E" w:rsidRPr="00906BCD">
        <w:t>20</w:t>
      </w:r>
      <w:r w:rsidR="008E0AC0" w:rsidRPr="00906BCD">
        <w:t>(</w:t>
      </w:r>
      <w:r w:rsidRPr="00906BCD">
        <w:t>1)”, insert “or (1A)”.</w:t>
      </w:r>
    </w:p>
    <w:p w:rsidR="00B31388" w:rsidRPr="00906BCD" w:rsidRDefault="00B31388" w:rsidP="00B31388">
      <w:pPr>
        <w:pStyle w:val="ActHead7"/>
        <w:pageBreakBefore/>
      </w:pPr>
      <w:bookmarkStart w:id="12" w:name="_Toc177554"/>
      <w:r w:rsidRPr="00906BCD">
        <w:rPr>
          <w:rStyle w:val="CharAmPartNo"/>
        </w:rPr>
        <w:t>Part</w:t>
      </w:r>
      <w:r w:rsidR="00906BCD" w:rsidRPr="00906BCD">
        <w:rPr>
          <w:rStyle w:val="CharAmPartNo"/>
        </w:rPr>
        <w:t> </w:t>
      </w:r>
      <w:r w:rsidRPr="00906BCD">
        <w:rPr>
          <w:rStyle w:val="CharAmPartNo"/>
        </w:rPr>
        <w:t>2</w:t>
      </w:r>
      <w:r w:rsidRPr="00906BCD">
        <w:t>—</w:t>
      </w:r>
      <w:r w:rsidRPr="00906BCD">
        <w:rPr>
          <w:rStyle w:val="CharAmPartText"/>
        </w:rPr>
        <w:t>Indexation of application fee</w:t>
      </w:r>
      <w:r w:rsidR="00CA1FEE" w:rsidRPr="00906BCD">
        <w:rPr>
          <w:rStyle w:val="CharAmPartText"/>
        </w:rPr>
        <w:t>s</w:t>
      </w:r>
      <w:bookmarkEnd w:id="12"/>
    </w:p>
    <w:p w:rsidR="0055263F" w:rsidRPr="00906BCD" w:rsidRDefault="0055263F" w:rsidP="0055263F">
      <w:pPr>
        <w:pStyle w:val="ActHead9"/>
      </w:pPr>
      <w:bookmarkStart w:id="13" w:name="_Toc177555"/>
      <w:r w:rsidRPr="00906BCD">
        <w:t>Administrative Appeals Tribunal Regulation</w:t>
      </w:r>
      <w:r w:rsidR="00906BCD" w:rsidRPr="00906BCD">
        <w:t> </w:t>
      </w:r>
      <w:r w:rsidRPr="00906BCD">
        <w:t>2015</w:t>
      </w:r>
      <w:bookmarkEnd w:id="13"/>
    </w:p>
    <w:p w:rsidR="0086639E" w:rsidRPr="00906BCD" w:rsidRDefault="005D75B4" w:rsidP="00B31388">
      <w:pPr>
        <w:pStyle w:val="ItemHead"/>
      </w:pPr>
      <w:r w:rsidRPr="00906BCD">
        <w:t>12</w:t>
      </w:r>
      <w:r w:rsidR="00B31388" w:rsidRPr="00906BCD">
        <w:t xml:space="preserve">  At the end of subsection</w:t>
      </w:r>
      <w:r w:rsidR="00906BCD" w:rsidRPr="00906BCD">
        <w:t> </w:t>
      </w:r>
      <w:r w:rsidR="00B31388" w:rsidRPr="00906BCD">
        <w:t>20(1A)</w:t>
      </w:r>
    </w:p>
    <w:p w:rsidR="00B31388" w:rsidRPr="00906BCD" w:rsidRDefault="00B31388" w:rsidP="00B31388">
      <w:pPr>
        <w:pStyle w:val="Item"/>
      </w:pPr>
      <w:r w:rsidRPr="00906BCD">
        <w:t>Add:</w:t>
      </w:r>
    </w:p>
    <w:p w:rsidR="0086639E" w:rsidRPr="00906BCD" w:rsidRDefault="0086639E" w:rsidP="0086639E">
      <w:pPr>
        <w:pStyle w:val="notetext"/>
      </w:pPr>
      <w:r w:rsidRPr="00906BCD">
        <w:t>Note:</w:t>
      </w:r>
      <w:r w:rsidRPr="00906BCD">
        <w:tab/>
        <w:t>The fee is indexed under section</w:t>
      </w:r>
      <w:r w:rsidR="00906BCD" w:rsidRPr="00906BCD">
        <w:t> </w:t>
      </w:r>
      <w:r w:rsidRPr="00906BCD">
        <w:t>27.</w:t>
      </w:r>
    </w:p>
    <w:p w:rsidR="00CA1FEE" w:rsidRPr="00906BCD" w:rsidRDefault="005D75B4" w:rsidP="00CA1FEE">
      <w:pPr>
        <w:pStyle w:val="ItemHead"/>
      </w:pPr>
      <w:r w:rsidRPr="00906BCD">
        <w:t>13</w:t>
      </w:r>
      <w:r w:rsidR="00CA1FEE" w:rsidRPr="00906BCD">
        <w:t xml:space="preserve">  Subsection</w:t>
      </w:r>
      <w:r w:rsidR="00906BCD" w:rsidRPr="00906BCD">
        <w:t> </w:t>
      </w:r>
      <w:r w:rsidR="00CA1FEE" w:rsidRPr="00906BCD">
        <w:t>27(1)</w:t>
      </w:r>
    </w:p>
    <w:p w:rsidR="00CA1FEE" w:rsidRPr="00906BCD" w:rsidRDefault="00CA1FEE" w:rsidP="00CA1FEE">
      <w:pPr>
        <w:pStyle w:val="Item"/>
      </w:pPr>
      <w:r w:rsidRPr="00906BCD">
        <w:t>Omit “1</w:t>
      </w:r>
      <w:r w:rsidR="00906BCD" w:rsidRPr="00906BCD">
        <w:t> </w:t>
      </w:r>
      <w:r w:rsidRPr="00906BCD">
        <w:t>July 2019 and”.</w:t>
      </w:r>
    </w:p>
    <w:p w:rsidR="00CA1FEE" w:rsidRPr="00906BCD" w:rsidRDefault="005D75B4" w:rsidP="00CA1FEE">
      <w:pPr>
        <w:pStyle w:val="ItemHead"/>
      </w:pPr>
      <w:r w:rsidRPr="00906BCD">
        <w:t>14</w:t>
      </w:r>
      <w:r w:rsidR="00CA1FEE" w:rsidRPr="00906BCD">
        <w:t xml:space="preserve">  Subsection</w:t>
      </w:r>
      <w:r w:rsidR="00906BCD" w:rsidRPr="00906BCD">
        <w:t> </w:t>
      </w:r>
      <w:r w:rsidR="00CA1FEE" w:rsidRPr="00906BCD">
        <w:t>27(1)</w:t>
      </w:r>
    </w:p>
    <w:p w:rsidR="00CA1FEE" w:rsidRPr="00906BCD" w:rsidRDefault="00CA1FEE" w:rsidP="00CA1FEE">
      <w:pPr>
        <w:pStyle w:val="Item"/>
      </w:pPr>
      <w:r w:rsidRPr="00906BCD">
        <w:t>Omit “following that day”.</w:t>
      </w:r>
    </w:p>
    <w:p w:rsidR="0007127A" w:rsidRPr="00906BCD" w:rsidRDefault="005D75B4" w:rsidP="0007127A">
      <w:pPr>
        <w:pStyle w:val="ItemHead"/>
      </w:pPr>
      <w:r w:rsidRPr="00906BCD">
        <w:t>15</w:t>
      </w:r>
      <w:r w:rsidR="0007127A" w:rsidRPr="00906BCD">
        <w:t xml:space="preserve">  Subsection</w:t>
      </w:r>
      <w:r w:rsidR="00906BCD" w:rsidRPr="00906BCD">
        <w:t> </w:t>
      </w:r>
      <w:r w:rsidR="0007127A" w:rsidRPr="00906BCD">
        <w:t>27(1)</w:t>
      </w:r>
    </w:p>
    <w:p w:rsidR="0007127A" w:rsidRPr="00906BCD" w:rsidRDefault="0007127A" w:rsidP="0007127A">
      <w:pPr>
        <w:pStyle w:val="Item"/>
      </w:pPr>
      <w:r w:rsidRPr="00906BCD">
        <w:t xml:space="preserve">Omit “and (2) (a </w:t>
      </w:r>
      <w:r w:rsidRPr="00906BCD">
        <w:rPr>
          <w:b/>
          <w:i/>
        </w:rPr>
        <w:t>fee provision</w:t>
      </w:r>
      <w:r w:rsidRPr="00906BCD">
        <w:t xml:space="preserve">)”, </w:t>
      </w:r>
      <w:r w:rsidR="00CA1FEE" w:rsidRPr="00906BCD">
        <w:t>substitute</w:t>
      </w:r>
      <w:r w:rsidRPr="00906BCD">
        <w:t xml:space="preserve"> “, (1A) and (2)”.</w:t>
      </w:r>
    </w:p>
    <w:sectPr w:rsidR="0007127A" w:rsidRPr="00906BCD" w:rsidSect="00C243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6C" w:rsidRDefault="0025096C" w:rsidP="0048364F">
      <w:pPr>
        <w:spacing w:line="240" w:lineRule="auto"/>
      </w:pPr>
      <w:r>
        <w:separator/>
      </w:r>
    </w:p>
  </w:endnote>
  <w:endnote w:type="continuationSeparator" w:id="0">
    <w:p w:rsidR="0025096C" w:rsidRDefault="002509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243C5" w:rsidRDefault="00C243C5" w:rsidP="00C243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243C5">
      <w:rPr>
        <w:i/>
        <w:sz w:val="18"/>
      </w:rPr>
      <w:t>OPC63791 -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C243C5" w:rsidRDefault="00C243C5" w:rsidP="00C243C5">
    <w:pPr>
      <w:rPr>
        <w:rFonts w:cs="Times New Roman"/>
        <w:i/>
        <w:sz w:val="18"/>
      </w:rPr>
    </w:pPr>
    <w:r w:rsidRPr="00C243C5">
      <w:rPr>
        <w:rFonts w:cs="Times New Roman"/>
        <w:i/>
        <w:sz w:val="18"/>
      </w:rPr>
      <w:t>OPC63791 -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243C5" w:rsidRDefault="00C243C5" w:rsidP="00C243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243C5">
      <w:rPr>
        <w:i/>
        <w:sz w:val="18"/>
      </w:rPr>
      <w:t>OPC63791 -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014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10EB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7308">
            <w:rPr>
              <w:i/>
              <w:sz w:val="18"/>
            </w:rPr>
            <w:t>Administrative Appeals Tribunal Amendment (Small Business Taxation Division)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243C5" w:rsidRDefault="00C243C5" w:rsidP="00C243C5">
    <w:pPr>
      <w:rPr>
        <w:rFonts w:cs="Times New Roman"/>
        <w:i/>
        <w:sz w:val="18"/>
      </w:rPr>
    </w:pPr>
    <w:r w:rsidRPr="00C243C5">
      <w:rPr>
        <w:rFonts w:cs="Times New Roman"/>
        <w:i/>
        <w:sz w:val="18"/>
      </w:rPr>
      <w:t>OPC63791 -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014D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7308">
            <w:rPr>
              <w:i/>
              <w:sz w:val="18"/>
            </w:rPr>
            <w:t>Administrative Appeals Tribunal Amendment (Small Business Taxation Division)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626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243C5" w:rsidRDefault="00C243C5" w:rsidP="00C243C5">
    <w:pPr>
      <w:rPr>
        <w:rFonts w:cs="Times New Roman"/>
        <w:i/>
        <w:sz w:val="18"/>
      </w:rPr>
    </w:pPr>
    <w:r w:rsidRPr="00C243C5">
      <w:rPr>
        <w:rFonts w:cs="Times New Roman"/>
        <w:i/>
        <w:sz w:val="18"/>
      </w:rPr>
      <w:t>OPC63791 -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014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626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7308">
            <w:rPr>
              <w:i/>
              <w:sz w:val="18"/>
            </w:rPr>
            <w:t>Administrative Appeals Tribunal Amendment (Small Business Taxation Division)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243C5" w:rsidRDefault="00C243C5" w:rsidP="00C243C5">
    <w:pPr>
      <w:rPr>
        <w:rFonts w:cs="Times New Roman"/>
        <w:i/>
        <w:sz w:val="18"/>
      </w:rPr>
    </w:pPr>
    <w:r w:rsidRPr="00C243C5">
      <w:rPr>
        <w:rFonts w:cs="Times New Roman"/>
        <w:i/>
        <w:sz w:val="18"/>
      </w:rPr>
      <w:t>OPC63791 -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7308">
            <w:rPr>
              <w:i/>
              <w:sz w:val="18"/>
            </w:rPr>
            <w:t>Administrative Appeals Tribunal Amendment (Small Business Taxation Division)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626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C243C5" w:rsidRDefault="00C243C5" w:rsidP="00C243C5">
    <w:pPr>
      <w:rPr>
        <w:rFonts w:cs="Times New Roman"/>
        <w:i/>
        <w:sz w:val="18"/>
      </w:rPr>
    </w:pPr>
    <w:r w:rsidRPr="00C243C5">
      <w:rPr>
        <w:rFonts w:cs="Times New Roman"/>
        <w:i/>
        <w:sz w:val="18"/>
      </w:rPr>
      <w:t>OPC63791 -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7308">
            <w:rPr>
              <w:i/>
              <w:sz w:val="18"/>
            </w:rPr>
            <w:t>Administrative Appeals Tribunal Amendment (Small Business Taxation Division)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10E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243C5" w:rsidRDefault="00C243C5" w:rsidP="00C243C5">
    <w:pPr>
      <w:rPr>
        <w:rFonts w:cs="Times New Roman"/>
        <w:i/>
        <w:sz w:val="18"/>
      </w:rPr>
    </w:pPr>
    <w:r w:rsidRPr="00C243C5">
      <w:rPr>
        <w:rFonts w:cs="Times New Roman"/>
        <w:i/>
        <w:sz w:val="18"/>
      </w:rPr>
      <w:t>OPC63791 -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6C" w:rsidRDefault="0025096C" w:rsidP="0048364F">
      <w:pPr>
        <w:spacing w:line="240" w:lineRule="auto"/>
      </w:pPr>
      <w:r>
        <w:separator/>
      </w:r>
    </w:p>
  </w:footnote>
  <w:footnote w:type="continuationSeparator" w:id="0">
    <w:p w:rsidR="0025096C" w:rsidRDefault="002509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D626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D626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4D6269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4D6269">
      <w:rPr>
        <w:noProof/>
        <w:sz w:val="20"/>
      </w:rPr>
      <w:t>Small business taxation decisions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6C"/>
    <w:rsid w:val="00000263"/>
    <w:rsid w:val="000113BC"/>
    <w:rsid w:val="000136AF"/>
    <w:rsid w:val="0004044E"/>
    <w:rsid w:val="0005120E"/>
    <w:rsid w:val="00054577"/>
    <w:rsid w:val="000614BF"/>
    <w:rsid w:val="0007127A"/>
    <w:rsid w:val="0007169C"/>
    <w:rsid w:val="000742F4"/>
    <w:rsid w:val="00077593"/>
    <w:rsid w:val="0008202C"/>
    <w:rsid w:val="00083F48"/>
    <w:rsid w:val="000A7DF9"/>
    <w:rsid w:val="000D05EF"/>
    <w:rsid w:val="000D4641"/>
    <w:rsid w:val="000D5485"/>
    <w:rsid w:val="000F21C1"/>
    <w:rsid w:val="00105D72"/>
    <w:rsid w:val="00106211"/>
    <w:rsid w:val="0010745C"/>
    <w:rsid w:val="00117277"/>
    <w:rsid w:val="00131B7D"/>
    <w:rsid w:val="001350F1"/>
    <w:rsid w:val="00154E37"/>
    <w:rsid w:val="00160BD7"/>
    <w:rsid w:val="001643C9"/>
    <w:rsid w:val="00165568"/>
    <w:rsid w:val="00166082"/>
    <w:rsid w:val="00166C2F"/>
    <w:rsid w:val="001716C9"/>
    <w:rsid w:val="00184261"/>
    <w:rsid w:val="001903C1"/>
    <w:rsid w:val="00190DF5"/>
    <w:rsid w:val="00193461"/>
    <w:rsid w:val="001939E1"/>
    <w:rsid w:val="00195382"/>
    <w:rsid w:val="001A3B9F"/>
    <w:rsid w:val="001A65C0"/>
    <w:rsid w:val="001B0D47"/>
    <w:rsid w:val="001B6456"/>
    <w:rsid w:val="001B7A5D"/>
    <w:rsid w:val="001C69C4"/>
    <w:rsid w:val="001E0A8D"/>
    <w:rsid w:val="001E3590"/>
    <w:rsid w:val="001E7407"/>
    <w:rsid w:val="00201D27"/>
    <w:rsid w:val="0020300C"/>
    <w:rsid w:val="00210E87"/>
    <w:rsid w:val="002161EE"/>
    <w:rsid w:val="00220A0C"/>
    <w:rsid w:val="00223E4A"/>
    <w:rsid w:val="002302EA"/>
    <w:rsid w:val="00240749"/>
    <w:rsid w:val="002416C4"/>
    <w:rsid w:val="00246301"/>
    <w:rsid w:val="002468D7"/>
    <w:rsid w:val="0025096C"/>
    <w:rsid w:val="00285CDD"/>
    <w:rsid w:val="00291167"/>
    <w:rsid w:val="00297ECB"/>
    <w:rsid w:val="002C152A"/>
    <w:rsid w:val="002D043A"/>
    <w:rsid w:val="002E211F"/>
    <w:rsid w:val="003044F6"/>
    <w:rsid w:val="003123A6"/>
    <w:rsid w:val="0031713F"/>
    <w:rsid w:val="00317A8E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8A"/>
    <w:rsid w:val="003C5F2B"/>
    <w:rsid w:val="003D0BFE"/>
    <w:rsid w:val="003D5700"/>
    <w:rsid w:val="003F0F5A"/>
    <w:rsid w:val="00400A30"/>
    <w:rsid w:val="00401421"/>
    <w:rsid w:val="004022CA"/>
    <w:rsid w:val="004116CD"/>
    <w:rsid w:val="00414ADE"/>
    <w:rsid w:val="00424CA9"/>
    <w:rsid w:val="004257BB"/>
    <w:rsid w:val="004261D9"/>
    <w:rsid w:val="0044291A"/>
    <w:rsid w:val="00444F85"/>
    <w:rsid w:val="00460499"/>
    <w:rsid w:val="00474835"/>
    <w:rsid w:val="004819C7"/>
    <w:rsid w:val="0048364F"/>
    <w:rsid w:val="00490F2E"/>
    <w:rsid w:val="00493D03"/>
    <w:rsid w:val="00496DB3"/>
    <w:rsid w:val="00496F97"/>
    <w:rsid w:val="004A53EA"/>
    <w:rsid w:val="004D5682"/>
    <w:rsid w:val="004D6269"/>
    <w:rsid w:val="004D7AE0"/>
    <w:rsid w:val="004E0963"/>
    <w:rsid w:val="004F1FAC"/>
    <w:rsid w:val="004F676E"/>
    <w:rsid w:val="005010EB"/>
    <w:rsid w:val="00516B8D"/>
    <w:rsid w:val="0052686F"/>
    <w:rsid w:val="0052756C"/>
    <w:rsid w:val="00530230"/>
    <w:rsid w:val="00530CC9"/>
    <w:rsid w:val="00537FBC"/>
    <w:rsid w:val="00541D73"/>
    <w:rsid w:val="00542D88"/>
    <w:rsid w:val="00543469"/>
    <w:rsid w:val="005452CC"/>
    <w:rsid w:val="00546FA3"/>
    <w:rsid w:val="0055263F"/>
    <w:rsid w:val="00554243"/>
    <w:rsid w:val="00557C7A"/>
    <w:rsid w:val="00562A58"/>
    <w:rsid w:val="005768B4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53AB"/>
    <w:rsid w:val="005D168D"/>
    <w:rsid w:val="005D5EA1"/>
    <w:rsid w:val="005D75B4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117E"/>
    <w:rsid w:val="00685F42"/>
    <w:rsid w:val="006866A1"/>
    <w:rsid w:val="0069207B"/>
    <w:rsid w:val="006A4309"/>
    <w:rsid w:val="006B0E55"/>
    <w:rsid w:val="006B1F76"/>
    <w:rsid w:val="006B7006"/>
    <w:rsid w:val="006C7F8C"/>
    <w:rsid w:val="006D7AB9"/>
    <w:rsid w:val="006E511F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2D9"/>
    <w:rsid w:val="007A115D"/>
    <w:rsid w:val="007A35E6"/>
    <w:rsid w:val="007A6863"/>
    <w:rsid w:val="007D45C1"/>
    <w:rsid w:val="007E7D4A"/>
    <w:rsid w:val="007F2924"/>
    <w:rsid w:val="007F48ED"/>
    <w:rsid w:val="007F7947"/>
    <w:rsid w:val="00812F45"/>
    <w:rsid w:val="00817D52"/>
    <w:rsid w:val="00827C55"/>
    <w:rsid w:val="008402ED"/>
    <w:rsid w:val="0084172C"/>
    <w:rsid w:val="00856A31"/>
    <w:rsid w:val="00864FEB"/>
    <w:rsid w:val="0086639E"/>
    <w:rsid w:val="00874CAA"/>
    <w:rsid w:val="008754D0"/>
    <w:rsid w:val="00877D48"/>
    <w:rsid w:val="0088345B"/>
    <w:rsid w:val="008A16A5"/>
    <w:rsid w:val="008A766D"/>
    <w:rsid w:val="008C2B5D"/>
    <w:rsid w:val="008C7ECA"/>
    <w:rsid w:val="008D0EE0"/>
    <w:rsid w:val="008D5B99"/>
    <w:rsid w:val="008D7A27"/>
    <w:rsid w:val="008E0AC0"/>
    <w:rsid w:val="008E4702"/>
    <w:rsid w:val="008E69AA"/>
    <w:rsid w:val="008F1EA9"/>
    <w:rsid w:val="008F4F1C"/>
    <w:rsid w:val="00906BCD"/>
    <w:rsid w:val="0092005A"/>
    <w:rsid w:val="00922764"/>
    <w:rsid w:val="00932377"/>
    <w:rsid w:val="00943102"/>
    <w:rsid w:val="0094523D"/>
    <w:rsid w:val="00952D71"/>
    <w:rsid w:val="009559E6"/>
    <w:rsid w:val="0096279C"/>
    <w:rsid w:val="00974E3A"/>
    <w:rsid w:val="00976A63"/>
    <w:rsid w:val="00983419"/>
    <w:rsid w:val="00985753"/>
    <w:rsid w:val="0098638D"/>
    <w:rsid w:val="00996BEC"/>
    <w:rsid w:val="009B7A53"/>
    <w:rsid w:val="009C3431"/>
    <w:rsid w:val="009C5989"/>
    <w:rsid w:val="009D08DA"/>
    <w:rsid w:val="009E25B8"/>
    <w:rsid w:val="009F3786"/>
    <w:rsid w:val="00A00359"/>
    <w:rsid w:val="00A019E5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79F8"/>
    <w:rsid w:val="00AA0343"/>
    <w:rsid w:val="00AA2A5C"/>
    <w:rsid w:val="00AA414B"/>
    <w:rsid w:val="00AA6E4F"/>
    <w:rsid w:val="00AB78E9"/>
    <w:rsid w:val="00AC4FBC"/>
    <w:rsid w:val="00AD3467"/>
    <w:rsid w:val="00AD3895"/>
    <w:rsid w:val="00AD5641"/>
    <w:rsid w:val="00AE0F9B"/>
    <w:rsid w:val="00AF2F8C"/>
    <w:rsid w:val="00AF55FF"/>
    <w:rsid w:val="00B032D8"/>
    <w:rsid w:val="00B31388"/>
    <w:rsid w:val="00B33B3C"/>
    <w:rsid w:val="00B40D74"/>
    <w:rsid w:val="00B47308"/>
    <w:rsid w:val="00B52663"/>
    <w:rsid w:val="00B56DCB"/>
    <w:rsid w:val="00B770D2"/>
    <w:rsid w:val="00B9281D"/>
    <w:rsid w:val="00BA185A"/>
    <w:rsid w:val="00BA47A3"/>
    <w:rsid w:val="00BA5026"/>
    <w:rsid w:val="00BB6E79"/>
    <w:rsid w:val="00BE1FFF"/>
    <w:rsid w:val="00BE3B31"/>
    <w:rsid w:val="00BE719A"/>
    <w:rsid w:val="00BE720A"/>
    <w:rsid w:val="00BF6650"/>
    <w:rsid w:val="00C067E5"/>
    <w:rsid w:val="00C164CA"/>
    <w:rsid w:val="00C243C5"/>
    <w:rsid w:val="00C24BD1"/>
    <w:rsid w:val="00C42BF8"/>
    <w:rsid w:val="00C460AE"/>
    <w:rsid w:val="00C50043"/>
    <w:rsid w:val="00C50A0F"/>
    <w:rsid w:val="00C7573B"/>
    <w:rsid w:val="00C76CF3"/>
    <w:rsid w:val="00C82E29"/>
    <w:rsid w:val="00CA1FEE"/>
    <w:rsid w:val="00CA7844"/>
    <w:rsid w:val="00CB3C3E"/>
    <w:rsid w:val="00CB58EF"/>
    <w:rsid w:val="00CD083E"/>
    <w:rsid w:val="00CE7D64"/>
    <w:rsid w:val="00CF0BB2"/>
    <w:rsid w:val="00CF5208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026A"/>
    <w:rsid w:val="00E014D5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1779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4F82"/>
    <w:rsid w:val="00FA420B"/>
    <w:rsid w:val="00FE0781"/>
    <w:rsid w:val="00FF1C5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B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B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B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B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6B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6B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6B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6B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6B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6B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6BCD"/>
  </w:style>
  <w:style w:type="paragraph" w:customStyle="1" w:styleId="OPCParaBase">
    <w:name w:val="OPCParaBase"/>
    <w:qFormat/>
    <w:rsid w:val="00906B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6B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6B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6B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6B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6B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06B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6B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6B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6B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6B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6BCD"/>
  </w:style>
  <w:style w:type="paragraph" w:customStyle="1" w:styleId="Blocks">
    <w:name w:val="Blocks"/>
    <w:aliases w:val="bb"/>
    <w:basedOn w:val="OPCParaBase"/>
    <w:qFormat/>
    <w:rsid w:val="00906B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6B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6BCD"/>
    <w:rPr>
      <w:i/>
    </w:rPr>
  </w:style>
  <w:style w:type="paragraph" w:customStyle="1" w:styleId="BoxList">
    <w:name w:val="BoxList"/>
    <w:aliases w:val="bl"/>
    <w:basedOn w:val="BoxText"/>
    <w:qFormat/>
    <w:rsid w:val="00906B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6B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6B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6BCD"/>
    <w:pPr>
      <w:ind w:left="1985" w:hanging="851"/>
    </w:pPr>
  </w:style>
  <w:style w:type="character" w:customStyle="1" w:styleId="CharAmPartNo">
    <w:name w:val="CharAmPartNo"/>
    <w:basedOn w:val="OPCCharBase"/>
    <w:qFormat/>
    <w:rsid w:val="00906BCD"/>
  </w:style>
  <w:style w:type="character" w:customStyle="1" w:styleId="CharAmPartText">
    <w:name w:val="CharAmPartText"/>
    <w:basedOn w:val="OPCCharBase"/>
    <w:qFormat/>
    <w:rsid w:val="00906BCD"/>
  </w:style>
  <w:style w:type="character" w:customStyle="1" w:styleId="CharAmSchNo">
    <w:name w:val="CharAmSchNo"/>
    <w:basedOn w:val="OPCCharBase"/>
    <w:qFormat/>
    <w:rsid w:val="00906BCD"/>
  </w:style>
  <w:style w:type="character" w:customStyle="1" w:styleId="CharAmSchText">
    <w:name w:val="CharAmSchText"/>
    <w:basedOn w:val="OPCCharBase"/>
    <w:qFormat/>
    <w:rsid w:val="00906BCD"/>
  </w:style>
  <w:style w:type="character" w:customStyle="1" w:styleId="CharBoldItalic">
    <w:name w:val="CharBoldItalic"/>
    <w:basedOn w:val="OPCCharBase"/>
    <w:uiPriority w:val="1"/>
    <w:qFormat/>
    <w:rsid w:val="00906B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6BCD"/>
  </w:style>
  <w:style w:type="character" w:customStyle="1" w:styleId="CharChapText">
    <w:name w:val="CharChapText"/>
    <w:basedOn w:val="OPCCharBase"/>
    <w:uiPriority w:val="1"/>
    <w:qFormat/>
    <w:rsid w:val="00906BCD"/>
  </w:style>
  <w:style w:type="character" w:customStyle="1" w:styleId="CharDivNo">
    <w:name w:val="CharDivNo"/>
    <w:basedOn w:val="OPCCharBase"/>
    <w:uiPriority w:val="1"/>
    <w:qFormat/>
    <w:rsid w:val="00906BCD"/>
  </w:style>
  <w:style w:type="character" w:customStyle="1" w:styleId="CharDivText">
    <w:name w:val="CharDivText"/>
    <w:basedOn w:val="OPCCharBase"/>
    <w:uiPriority w:val="1"/>
    <w:qFormat/>
    <w:rsid w:val="00906BCD"/>
  </w:style>
  <w:style w:type="character" w:customStyle="1" w:styleId="CharItalic">
    <w:name w:val="CharItalic"/>
    <w:basedOn w:val="OPCCharBase"/>
    <w:uiPriority w:val="1"/>
    <w:qFormat/>
    <w:rsid w:val="00906BCD"/>
    <w:rPr>
      <w:i/>
    </w:rPr>
  </w:style>
  <w:style w:type="character" w:customStyle="1" w:styleId="CharPartNo">
    <w:name w:val="CharPartNo"/>
    <w:basedOn w:val="OPCCharBase"/>
    <w:uiPriority w:val="1"/>
    <w:qFormat/>
    <w:rsid w:val="00906BCD"/>
  </w:style>
  <w:style w:type="character" w:customStyle="1" w:styleId="CharPartText">
    <w:name w:val="CharPartText"/>
    <w:basedOn w:val="OPCCharBase"/>
    <w:uiPriority w:val="1"/>
    <w:qFormat/>
    <w:rsid w:val="00906BCD"/>
  </w:style>
  <w:style w:type="character" w:customStyle="1" w:styleId="CharSectno">
    <w:name w:val="CharSectno"/>
    <w:basedOn w:val="OPCCharBase"/>
    <w:qFormat/>
    <w:rsid w:val="00906BCD"/>
  </w:style>
  <w:style w:type="character" w:customStyle="1" w:styleId="CharSubdNo">
    <w:name w:val="CharSubdNo"/>
    <w:basedOn w:val="OPCCharBase"/>
    <w:uiPriority w:val="1"/>
    <w:qFormat/>
    <w:rsid w:val="00906BCD"/>
  </w:style>
  <w:style w:type="character" w:customStyle="1" w:styleId="CharSubdText">
    <w:name w:val="CharSubdText"/>
    <w:basedOn w:val="OPCCharBase"/>
    <w:uiPriority w:val="1"/>
    <w:qFormat/>
    <w:rsid w:val="00906BCD"/>
  </w:style>
  <w:style w:type="paragraph" w:customStyle="1" w:styleId="CTA--">
    <w:name w:val="CTA --"/>
    <w:basedOn w:val="OPCParaBase"/>
    <w:next w:val="Normal"/>
    <w:rsid w:val="00906B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6B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6B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6B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6B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6B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6B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6B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6B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6B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6B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6B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6B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6B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06B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6B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6B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6B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6B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6B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6B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6B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6B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6B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6B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6B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6B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6B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6B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6B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6B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6B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06B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6B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6B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6B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6B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6B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6B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6B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6B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6B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6B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6B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6B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6B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6B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6B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6B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6B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6B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06B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06B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06B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6B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06B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6B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6B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6B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6B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6B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6B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6B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06BCD"/>
    <w:rPr>
      <w:sz w:val="16"/>
    </w:rPr>
  </w:style>
  <w:style w:type="table" w:customStyle="1" w:styleId="CFlag">
    <w:name w:val="CFlag"/>
    <w:basedOn w:val="TableNormal"/>
    <w:uiPriority w:val="99"/>
    <w:rsid w:val="00906B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06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6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06B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06B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6B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6B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6B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6BC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06BCD"/>
    <w:pPr>
      <w:spacing w:before="120"/>
    </w:pPr>
  </w:style>
  <w:style w:type="paragraph" w:customStyle="1" w:styleId="CompiledActNo">
    <w:name w:val="CompiledActNo"/>
    <w:basedOn w:val="OPCParaBase"/>
    <w:next w:val="Normal"/>
    <w:rsid w:val="00906BC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06B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6B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06B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06B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06B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6B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6B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6B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6B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6B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6B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06B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6B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06BCD"/>
  </w:style>
  <w:style w:type="character" w:customStyle="1" w:styleId="CharSubPartNoCASA">
    <w:name w:val="CharSubPartNo(CASA)"/>
    <w:basedOn w:val="OPCCharBase"/>
    <w:uiPriority w:val="1"/>
    <w:rsid w:val="00906BCD"/>
  </w:style>
  <w:style w:type="paragraph" w:customStyle="1" w:styleId="ENoteTTIndentHeadingSub">
    <w:name w:val="ENoteTTIndentHeadingSub"/>
    <w:aliases w:val="enTTHis"/>
    <w:basedOn w:val="OPCParaBase"/>
    <w:rsid w:val="00906B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6B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6B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6B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06B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6BCD"/>
    <w:rPr>
      <w:sz w:val="22"/>
    </w:rPr>
  </w:style>
  <w:style w:type="paragraph" w:customStyle="1" w:styleId="SOTextNote">
    <w:name w:val="SO TextNote"/>
    <w:aliases w:val="sont"/>
    <w:basedOn w:val="SOText"/>
    <w:qFormat/>
    <w:rsid w:val="00906B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6B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6BCD"/>
    <w:rPr>
      <w:sz w:val="22"/>
    </w:rPr>
  </w:style>
  <w:style w:type="paragraph" w:customStyle="1" w:styleId="FileName">
    <w:name w:val="FileName"/>
    <w:basedOn w:val="Normal"/>
    <w:rsid w:val="00906BCD"/>
  </w:style>
  <w:style w:type="paragraph" w:customStyle="1" w:styleId="TableHeading">
    <w:name w:val="TableHeading"/>
    <w:aliases w:val="th"/>
    <w:basedOn w:val="OPCParaBase"/>
    <w:next w:val="Tabletext"/>
    <w:rsid w:val="00906B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6B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6B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6B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6B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6B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6B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6B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6B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6B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06BC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6B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6B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06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06B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06B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06B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06B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06B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06B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06BCD"/>
  </w:style>
  <w:style w:type="character" w:customStyle="1" w:styleId="charlegsubtitle1">
    <w:name w:val="charlegsubtitle1"/>
    <w:basedOn w:val="DefaultParagraphFont"/>
    <w:rsid w:val="00906B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06BCD"/>
    <w:pPr>
      <w:ind w:left="240" w:hanging="240"/>
    </w:pPr>
  </w:style>
  <w:style w:type="paragraph" w:styleId="Index2">
    <w:name w:val="index 2"/>
    <w:basedOn w:val="Normal"/>
    <w:next w:val="Normal"/>
    <w:autoRedefine/>
    <w:rsid w:val="00906BCD"/>
    <w:pPr>
      <w:ind w:left="480" w:hanging="240"/>
    </w:pPr>
  </w:style>
  <w:style w:type="paragraph" w:styleId="Index3">
    <w:name w:val="index 3"/>
    <w:basedOn w:val="Normal"/>
    <w:next w:val="Normal"/>
    <w:autoRedefine/>
    <w:rsid w:val="00906BCD"/>
    <w:pPr>
      <w:ind w:left="720" w:hanging="240"/>
    </w:pPr>
  </w:style>
  <w:style w:type="paragraph" w:styleId="Index4">
    <w:name w:val="index 4"/>
    <w:basedOn w:val="Normal"/>
    <w:next w:val="Normal"/>
    <w:autoRedefine/>
    <w:rsid w:val="00906BCD"/>
    <w:pPr>
      <w:ind w:left="960" w:hanging="240"/>
    </w:pPr>
  </w:style>
  <w:style w:type="paragraph" w:styleId="Index5">
    <w:name w:val="index 5"/>
    <w:basedOn w:val="Normal"/>
    <w:next w:val="Normal"/>
    <w:autoRedefine/>
    <w:rsid w:val="00906BCD"/>
    <w:pPr>
      <w:ind w:left="1200" w:hanging="240"/>
    </w:pPr>
  </w:style>
  <w:style w:type="paragraph" w:styleId="Index6">
    <w:name w:val="index 6"/>
    <w:basedOn w:val="Normal"/>
    <w:next w:val="Normal"/>
    <w:autoRedefine/>
    <w:rsid w:val="00906BCD"/>
    <w:pPr>
      <w:ind w:left="1440" w:hanging="240"/>
    </w:pPr>
  </w:style>
  <w:style w:type="paragraph" w:styleId="Index7">
    <w:name w:val="index 7"/>
    <w:basedOn w:val="Normal"/>
    <w:next w:val="Normal"/>
    <w:autoRedefine/>
    <w:rsid w:val="00906BCD"/>
    <w:pPr>
      <w:ind w:left="1680" w:hanging="240"/>
    </w:pPr>
  </w:style>
  <w:style w:type="paragraph" w:styleId="Index8">
    <w:name w:val="index 8"/>
    <w:basedOn w:val="Normal"/>
    <w:next w:val="Normal"/>
    <w:autoRedefine/>
    <w:rsid w:val="00906BCD"/>
    <w:pPr>
      <w:ind w:left="1920" w:hanging="240"/>
    </w:pPr>
  </w:style>
  <w:style w:type="paragraph" w:styleId="Index9">
    <w:name w:val="index 9"/>
    <w:basedOn w:val="Normal"/>
    <w:next w:val="Normal"/>
    <w:autoRedefine/>
    <w:rsid w:val="00906BCD"/>
    <w:pPr>
      <w:ind w:left="2160" w:hanging="240"/>
    </w:pPr>
  </w:style>
  <w:style w:type="paragraph" w:styleId="NormalIndent">
    <w:name w:val="Normal Indent"/>
    <w:basedOn w:val="Normal"/>
    <w:rsid w:val="00906BCD"/>
    <w:pPr>
      <w:ind w:left="720"/>
    </w:pPr>
  </w:style>
  <w:style w:type="paragraph" w:styleId="FootnoteText">
    <w:name w:val="footnote text"/>
    <w:basedOn w:val="Normal"/>
    <w:link w:val="FootnoteTextChar"/>
    <w:rsid w:val="00906B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06BCD"/>
  </w:style>
  <w:style w:type="paragraph" w:styleId="CommentText">
    <w:name w:val="annotation text"/>
    <w:basedOn w:val="Normal"/>
    <w:link w:val="CommentTextChar"/>
    <w:rsid w:val="00906B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06BCD"/>
  </w:style>
  <w:style w:type="paragraph" w:styleId="IndexHeading">
    <w:name w:val="index heading"/>
    <w:basedOn w:val="Normal"/>
    <w:next w:val="Index1"/>
    <w:rsid w:val="00906B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06B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06BCD"/>
    <w:pPr>
      <w:ind w:left="480" w:hanging="480"/>
    </w:pPr>
  </w:style>
  <w:style w:type="paragraph" w:styleId="EnvelopeAddress">
    <w:name w:val="envelope address"/>
    <w:basedOn w:val="Normal"/>
    <w:rsid w:val="00906B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06B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06B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06BCD"/>
    <w:rPr>
      <w:sz w:val="16"/>
      <w:szCs w:val="16"/>
    </w:rPr>
  </w:style>
  <w:style w:type="character" w:styleId="PageNumber">
    <w:name w:val="page number"/>
    <w:basedOn w:val="DefaultParagraphFont"/>
    <w:rsid w:val="00906BCD"/>
  </w:style>
  <w:style w:type="character" w:styleId="EndnoteReference">
    <w:name w:val="endnote reference"/>
    <w:basedOn w:val="DefaultParagraphFont"/>
    <w:rsid w:val="00906BCD"/>
    <w:rPr>
      <w:vertAlign w:val="superscript"/>
    </w:rPr>
  </w:style>
  <w:style w:type="paragraph" w:styleId="EndnoteText">
    <w:name w:val="endnote text"/>
    <w:basedOn w:val="Normal"/>
    <w:link w:val="EndnoteTextChar"/>
    <w:rsid w:val="00906B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06BCD"/>
  </w:style>
  <w:style w:type="paragraph" w:styleId="TableofAuthorities">
    <w:name w:val="table of authorities"/>
    <w:basedOn w:val="Normal"/>
    <w:next w:val="Normal"/>
    <w:rsid w:val="00906BCD"/>
    <w:pPr>
      <w:ind w:left="240" w:hanging="240"/>
    </w:pPr>
  </w:style>
  <w:style w:type="paragraph" w:styleId="MacroText">
    <w:name w:val="macro"/>
    <w:link w:val="MacroTextChar"/>
    <w:rsid w:val="00906B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06B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06B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06BCD"/>
    <w:pPr>
      <w:ind w:left="283" w:hanging="283"/>
    </w:pPr>
  </w:style>
  <w:style w:type="paragraph" w:styleId="ListBullet">
    <w:name w:val="List Bullet"/>
    <w:basedOn w:val="Normal"/>
    <w:autoRedefine/>
    <w:rsid w:val="00906B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06B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06BCD"/>
    <w:pPr>
      <w:ind w:left="566" w:hanging="283"/>
    </w:pPr>
  </w:style>
  <w:style w:type="paragraph" w:styleId="List3">
    <w:name w:val="List 3"/>
    <w:basedOn w:val="Normal"/>
    <w:rsid w:val="00906BCD"/>
    <w:pPr>
      <w:ind w:left="849" w:hanging="283"/>
    </w:pPr>
  </w:style>
  <w:style w:type="paragraph" w:styleId="List4">
    <w:name w:val="List 4"/>
    <w:basedOn w:val="Normal"/>
    <w:rsid w:val="00906BCD"/>
    <w:pPr>
      <w:ind w:left="1132" w:hanging="283"/>
    </w:pPr>
  </w:style>
  <w:style w:type="paragraph" w:styleId="List5">
    <w:name w:val="List 5"/>
    <w:basedOn w:val="Normal"/>
    <w:rsid w:val="00906BCD"/>
    <w:pPr>
      <w:ind w:left="1415" w:hanging="283"/>
    </w:pPr>
  </w:style>
  <w:style w:type="paragraph" w:styleId="ListBullet2">
    <w:name w:val="List Bullet 2"/>
    <w:basedOn w:val="Normal"/>
    <w:autoRedefine/>
    <w:rsid w:val="00906B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06B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06B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06B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06B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06B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06B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06B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06B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06B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06BCD"/>
    <w:pPr>
      <w:ind w:left="4252"/>
    </w:pPr>
  </w:style>
  <w:style w:type="character" w:customStyle="1" w:styleId="ClosingChar">
    <w:name w:val="Closing Char"/>
    <w:basedOn w:val="DefaultParagraphFont"/>
    <w:link w:val="Closing"/>
    <w:rsid w:val="00906BCD"/>
    <w:rPr>
      <w:sz w:val="22"/>
    </w:rPr>
  </w:style>
  <w:style w:type="paragraph" w:styleId="Signature">
    <w:name w:val="Signature"/>
    <w:basedOn w:val="Normal"/>
    <w:link w:val="SignatureChar"/>
    <w:rsid w:val="00906B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06BCD"/>
    <w:rPr>
      <w:sz w:val="22"/>
    </w:rPr>
  </w:style>
  <w:style w:type="paragraph" w:styleId="BodyText">
    <w:name w:val="Body Text"/>
    <w:basedOn w:val="Normal"/>
    <w:link w:val="BodyTextChar"/>
    <w:rsid w:val="00906B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6BCD"/>
    <w:rPr>
      <w:sz w:val="22"/>
    </w:rPr>
  </w:style>
  <w:style w:type="paragraph" w:styleId="BodyTextIndent">
    <w:name w:val="Body Text Indent"/>
    <w:basedOn w:val="Normal"/>
    <w:link w:val="BodyTextIndentChar"/>
    <w:rsid w:val="00906B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06BCD"/>
    <w:rPr>
      <w:sz w:val="22"/>
    </w:rPr>
  </w:style>
  <w:style w:type="paragraph" w:styleId="ListContinue">
    <w:name w:val="List Continue"/>
    <w:basedOn w:val="Normal"/>
    <w:rsid w:val="00906BCD"/>
    <w:pPr>
      <w:spacing w:after="120"/>
      <w:ind w:left="283"/>
    </w:pPr>
  </w:style>
  <w:style w:type="paragraph" w:styleId="ListContinue2">
    <w:name w:val="List Continue 2"/>
    <w:basedOn w:val="Normal"/>
    <w:rsid w:val="00906BCD"/>
    <w:pPr>
      <w:spacing w:after="120"/>
      <w:ind w:left="566"/>
    </w:pPr>
  </w:style>
  <w:style w:type="paragraph" w:styleId="ListContinue3">
    <w:name w:val="List Continue 3"/>
    <w:basedOn w:val="Normal"/>
    <w:rsid w:val="00906BCD"/>
    <w:pPr>
      <w:spacing w:after="120"/>
      <w:ind w:left="849"/>
    </w:pPr>
  </w:style>
  <w:style w:type="paragraph" w:styleId="ListContinue4">
    <w:name w:val="List Continue 4"/>
    <w:basedOn w:val="Normal"/>
    <w:rsid w:val="00906BCD"/>
    <w:pPr>
      <w:spacing w:after="120"/>
      <w:ind w:left="1132"/>
    </w:pPr>
  </w:style>
  <w:style w:type="paragraph" w:styleId="ListContinue5">
    <w:name w:val="List Continue 5"/>
    <w:basedOn w:val="Normal"/>
    <w:rsid w:val="00906B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06B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06B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06B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06B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06BCD"/>
  </w:style>
  <w:style w:type="character" w:customStyle="1" w:styleId="SalutationChar">
    <w:name w:val="Salutation Char"/>
    <w:basedOn w:val="DefaultParagraphFont"/>
    <w:link w:val="Salutation"/>
    <w:rsid w:val="00906BCD"/>
    <w:rPr>
      <w:sz w:val="22"/>
    </w:rPr>
  </w:style>
  <w:style w:type="paragraph" w:styleId="Date">
    <w:name w:val="Date"/>
    <w:basedOn w:val="Normal"/>
    <w:next w:val="Normal"/>
    <w:link w:val="DateChar"/>
    <w:rsid w:val="00906BCD"/>
  </w:style>
  <w:style w:type="character" w:customStyle="1" w:styleId="DateChar">
    <w:name w:val="Date Char"/>
    <w:basedOn w:val="DefaultParagraphFont"/>
    <w:link w:val="Date"/>
    <w:rsid w:val="00906BCD"/>
    <w:rPr>
      <w:sz w:val="22"/>
    </w:rPr>
  </w:style>
  <w:style w:type="paragraph" w:styleId="BodyTextFirstIndent">
    <w:name w:val="Body Text First Indent"/>
    <w:basedOn w:val="BodyText"/>
    <w:link w:val="BodyTextFirstIndentChar"/>
    <w:rsid w:val="00906B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06B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06B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06BCD"/>
    <w:rPr>
      <w:sz w:val="22"/>
    </w:rPr>
  </w:style>
  <w:style w:type="paragraph" w:styleId="BodyText2">
    <w:name w:val="Body Text 2"/>
    <w:basedOn w:val="Normal"/>
    <w:link w:val="BodyText2Char"/>
    <w:rsid w:val="00906B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6BCD"/>
    <w:rPr>
      <w:sz w:val="22"/>
    </w:rPr>
  </w:style>
  <w:style w:type="paragraph" w:styleId="BodyText3">
    <w:name w:val="Body Text 3"/>
    <w:basedOn w:val="Normal"/>
    <w:link w:val="BodyText3Char"/>
    <w:rsid w:val="00906B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06B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06B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06BCD"/>
    <w:rPr>
      <w:sz w:val="22"/>
    </w:rPr>
  </w:style>
  <w:style w:type="paragraph" w:styleId="BodyTextIndent3">
    <w:name w:val="Body Text Indent 3"/>
    <w:basedOn w:val="Normal"/>
    <w:link w:val="BodyTextIndent3Char"/>
    <w:rsid w:val="00906B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6BCD"/>
    <w:rPr>
      <w:sz w:val="16"/>
      <w:szCs w:val="16"/>
    </w:rPr>
  </w:style>
  <w:style w:type="paragraph" w:styleId="BlockText">
    <w:name w:val="Block Text"/>
    <w:basedOn w:val="Normal"/>
    <w:rsid w:val="00906BCD"/>
    <w:pPr>
      <w:spacing w:after="120"/>
      <w:ind w:left="1440" w:right="1440"/>
    </w:pPr>
  </w:style>
  <w:style w:type="character" w:styleId="Hyperlink">
    <w:name w:val="Hyperlink"/>
    <w:basedOn w:val="DefaultParagraphFont"/>
    <w:rsid w:val="00906BCD"/>
    <w:rPr>
      <w:color w:val="0000FF"/>
      <w:u w:val="single"/>
    </w:rPr>
  </w:style>
  <w:style w:type="character" w:styleId="FollowedHyperlink">
    <w:name w:val="FollowedHyperlink"/>
    <w:basedOn w:val="DefaultParagraphFont"/>
    <w:rsid w:val="00906BCD"/>
    <w:rPr>
      <w:color w:val="800080"/>
      <w:u w:val="single"/>
    </w:rPr>
  </w:style>
  <w:style w:type="character" w:styleId="Strong">
    <w:name w:val="Strong"/>
    <w:basedOn w:val="DefaultParagraphFont"/>
    <w:qFormat/>
    <w:rsid w:val="00906BCD"/>
    <w:rPr>
      <w:b/>
      <w:bCs/>
    </w:rPr>
  </w:style>
  <w:style w:type="character" w:styleId="Emphasis">
    <w:name w:val="Emphasis"/>
    <w:basedOn w:val="DefaultParagraphFont"/>
    <w:qFormat/>
    <w:rsid w:val="00906BCD"/>
    <w:rPr>
      <w:i/>
      <w:iCs/>
    </w:rPr>
  </w:style>
  <w:style w:type="paragraph" w:styleId="DocumentMap">
    <w:name w:val="Document Map"/>
    <w:basedOn w:val="Normal"/>
    <w:link w:val="DocumentMapChar"/>
    <w:rsid w:val="00906B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06B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06B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06B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06BCD"/>
  </w:style>
  <w:style w:type="character" w:customStyle="1" w:styleId="E-mailSignatureChar">
    <w:name w:val="E-mail Signature Char"/>
    <w:basedOn w:val="DefaultParagraphFont"/>
    <w:link w:val="E-mailSignature"/>
    <w:rsid w:val="00906BCD"/>
    <w:rPr>
      <w:sz w:val="22"/>
    </w:rPr>
  </w:style>
  <w:style w:type="paragraph" w:styleId="NormalWeb">
    <w:name w:val="Normal (Web)"/>
    <w:basedOn w:val="Normal"/>
    <w:rsid w:val="00906BCD"/>
  </w:style>
  <w:style w:type="character" w:styleId="HTMLAcronym">
    <w:name w:val="HTML Acronym"/>
    <w:basedOn w:val="DefaultParagraphFont"/>
    <w:rsid w:val="00906BCD"/>
  </w:style>
  <w:style w:type="paragraph" w:styleId="HTMLAddress">
    <w:name w:val="HTML Address"/>
    <w:basedOn w:val="Normal"/>
    <w:link w:val="HTMLAddressChar"/>
    <w:rsid w:val="00906B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06BCD"/>
    <w:rPr>
      <w:i/>
      <w:iCs/>
      <w:sz w:val="22"/>
    </w:rPr>
  </w:style>
  <w:style w:type="character" w:styleId="HTMLCite">
    <w:name w:val="HTML Cite"/>
    <w:basedOn w:val="DefaultParagraphFont"/>
    <w:rsid w:val="00906BCD"/>
    <w:rPr>
      <w:i/>
      <w:iCs/>
    </w:rPr>
  </w:style>
  <w:style w:type="character" w:styleId="HTMLCode">
    <w:name w:val="HTML Code"/>
    <w:basedOn w:val="DefaultParagraphFont"/>
    <w:rsid w:val="00906B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06BCD"/>
    <w:rPr>
      <w:i/>
      <w:iCs/>
    </w:rPr>
  </w:style>
  <w:style w:type="character" w:styleId="HTMLKeyboard">
    <w:name w:val="HTML Keyboard"/>
    <w:basedOn w:val="DefaultParagraphFont"/>
    <w:rsid w:val="00906B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06B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06B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906B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06B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06B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06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6BCD"/>
    <w:rPr>
      <w:b/>
      <w:bCs/>
    </w:rPr>
  </w:style>
  <w:style w:type="numbering" w:styleId="1ai">
    <w:name w:val="Outline List 1"/>
    <w:basedOn w:val="NoList"/>
    <w:rsid w:val="00906BCD"/>
    <w:pPr>
      <w:numPr>
        <w:numId w:val="14"/>
      </w:numPr>
    </w:pPr>
  </w:style>
  <w:style w:type="numbering" w:styleId="111111">
    <w:name w:val="Outline List 2"/>
    <w:basedOn w:val="NoList"/>
    <w:rsid w:val="00906BCD"/>
    <w:pPr>
      <w:numPr>
        <w:numId w:val="15"/>
      </w:numPr>
    </w:pPr>
  </w:style>
  <w:style w:type="numbering" w:styleId="ArticleSection">
    <w:name w:val="Outline List 3"/>
    <w:basedOn w:val="NoList"/>
    <w:rsid w:val="00906BCD"/>
    <w:pPr>
      <w:numPr>
        <w:numId w:val="17"/>
      </w:numPr>
    </w:pPr>
  </w:style>
  <w:style w:type="table" w:styleId="TableSimple1">
    <w:name w:val="Table Simple 1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06B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06B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06B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06B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06B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06B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06B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06B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06B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06B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06B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06B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06B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06B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06B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06B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06B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06B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06B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06B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06B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06B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06B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06B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06BC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B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B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B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B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6B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6B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6B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6B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6B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6B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6BCD"/>
  </w:style>
  <w:style w:type="paragraph" w:customStyle="1" w:styleId="OPCParaBase">
    <w:name w:val="OPCParaBase"/>
    <w:qFormat/>
    <w:rsid w:val="00906B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6B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6B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6B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6B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6B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06B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6B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6B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6B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6B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6BCD"/>
  </w:style>
  <w:style w:type="paragraph" w:customStyle="1" w:styleId="Blocks">
    <w:name w:val="Blocks"/>
    <w:aliases w:val="bb"/>
    <w:basedOn w:val="OPCParaBase"/>
    <w:qFormat/>
    <w:rsid w:val="00906B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6B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6BCD"/>
    <w:rPr>
      <w:i/>
    </w:rPr>
  </w:style>
  <w:style w:type="paragraph" w:customStyle="1" w:styleId="BoxList">
    <w:name w:val="BoxList"/>
    <w:aliases w:val="bl"/>
    <w:basedOn w:val="BoxText"/>
    <w:qFormat/>
    <w:rsid w:val="00906B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6B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6B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6BCD"/>
    <w:pPr>
      <w:ind w:left="1985" w:hanging="851"/>
    </w:pPr>
  </w:style>
  <w:style w:type="character" w:customStyle="1" w:styleId="CharAmPartNo">
    <w:name w:val="CharAmPartNo"/>
    <w:basedOn w:val="OPCCharBase"/>
    <w:qFormat/>
    <w:rsid w:val="00906BCD"/>
  </w:style>
  <w:style w:type="character" w:customStyle="1" w:styleId="CharAmPartText">
    <w:name w:val="CharAmPartText"/>
    <w:basedOn w:val="OPCCharBase"/>
    <w:qFormat/>
    <w:rsid w:val="00906BCD"/>
  </w:style>
  <w:style w:type="character" w:customStyle="1" w:styleId="CharAmSchNo">
    <w:name w:val="CharAmSchNo"/>
    <w:basedOn w:val="OPCCharBase"/>
    <w:qFormat/>
    <w:rsid w:val="00906BCD"/>
  </w:style>
  <w:style w:type="character" w:customStyle="1" w:styleId="CharAmSchText">
    <w:name w:val="CharAmSchText"/>
    <w:basedOn w:val="OPCCharBase"/>
    <w:qFormat/>
    <w:rsid w:val="00906BCD"/>
  </w:style>
  <w:style w:type="character" w:customStyle="1" w:styleId="CharBoldItalic">
    <w:name w:val="CharBoldItalic"/>
    <w:basedOn w:val="OPCCharBase"/>
    <w:uiPriority w:val="1"/>
    <w:qFormat/>
    <w:rsid w:val="00906B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6BCD"/>
  </w:style>
  <w:style w:type="character" w:customStyle="1" w:styleId="CharChapText">
    <w:name w:val="CharChapText"/>
    <w:basedOn w:val="OPCCharBase"/>
    <w:uiPriority w:val="1"/>
    <w:qFormat/>
    <w:rsid w:val="00906BCD"/>
  </w:style>
  <w:style w:type="character" w:customStyle="1" w:styleId="CharDivNo">
    <w:name w:val="CharDivNo"/>
    <w:basedOn w:val="OPCCharBase"/>
    <w:uiPriority w:val="1"/>
    <w:qFormat/>
    <w:rsid w:val="00906BCD"/>
  </w:style>
  <w:style w:type="character" w:customStyle="1" w:styleId="CharDivText">
    <w:name w:val="CharDivText"/>
    <w:basedOn w:val="OPCCharBase"/>
    <w:uiPriority w:val="1"/>
    <w:qFormat/>
    <w:rsid w:val="00906BCD"/>
  </w:style>
  <w:style w:type="character" w:customStyle="1" w:styleId="CharItalic">
    <w:name w:val="CharItalic"/>
    <w:basedOn w:val="OPCCharBase"/>
    <w:uiPriority w:val="1"/>
    <w:qFormat/>
    <w:rsid w:val="00906BCD"/>
    <w:rPr>
      <w:i/>
    </w:rPr>
  </w:style>
  <w:style w:type="character" w:customStyle="1" w:styleId="CharPartNo">
    <w:name w:val="CharPartNo"/>
    <w:basedOn w:val="OPCCharBase"/>
    <w:uiPriority w:val="1"/>
    <w:qFormat/>
    <w:rsid w:val="00906BCD"/>
  </w:style>
  <w:style w:type="character" w:customStyle="1" w:styleId="CharPartText">
    <w:name w:val="CharPartText"/>
    <w:basedOn w:val="OPCCharBase"/>
    <w:uiPriority w:val="1"/>
    <w:qFormat/>
    <w:rsid w:val="00906BCD"/>
  </w:style>
  <w:style w:type="character" w:customStyle="1" w:styleId="CharSectno">
    <w:name w:val="CharSectno"/>
    <w:basedOn w:val="OPCCharBase"/>
    <w:qFormat/>
    <w:rsid w:val="00906BCD"/>
  </w:style>
  <w:style w:type="character" w:customStyle="1" w:styleId="CharSubdNo">
    <w:name w:val="CharSubdNo"/>
    <w:basedOn w:val="OPCCharBase"/>
    <w:uiPriority w:val="1"/>
    <w:qFormat/>
    <w:rsid w:val="00906BCD"/>
  </w:style>
  <w:style w:type="character" w:customStyle="1" w:styleId="CharSubdText">
    <w:name w:val="CharSubdText"/>
    <w:basedOn w:val="OPCCharBase"/>
    <w:uiPriority w:val="1"/>
    <w:qFormat/>
    <w:rsid w:val="00906BCD"/>
  </w:style>
  <w:style w:type="paragraph" w:customStyle="1" w:styleId="CTA--">
    <w:name w:val="CTA --"/>
    <w:basedOn w:val="OPCParaBase"/>
    <w:next w:val="Normal"/>
    <w:rsid w:val="00906B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6B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6B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6B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6B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6B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6B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6B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6B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6B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6B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6B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6B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6B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06B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6B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6B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6B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6B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6B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6B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6B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6B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6B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6B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6B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6B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6B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6B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6B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6B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6B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06B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6B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6B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6B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6B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6B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6B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6B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6B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6B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6B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6B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6B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6B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6B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6B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6B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6B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6B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06B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06B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06B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6B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6B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06B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6B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6B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6B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6B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6B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6B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6B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06BCD"/>
    <w:rPr>
      <w:sz w:val="16"/>
    </w:rPr>
  </w:style>
  <w:style w:type="table" w:customStyle="1" w:styleId="CFlag">
    <w:name w:val="CFlag"/>
    <w:basedOn w:val="TableNormal"/>
    <w:uiPriority w:val="99"/>
    <w:rsid w:val="00906B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06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6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06B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06B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6B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6B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6B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6BC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06BCD"/>
    <w:pPr>
      <w:spacing w:before="120"/>
    </w:pPr>
  </w:style>
  <w:style w:type="paragraph" w:customStyle="1" w:styleId="CompiledActNo">
    <w:name w:val="CompiledActNo"/>
    <w:basedOn w:val="OPCParaBase"/>
    <w:next w:val="Normal"/>
    <w:rsid w:val="00906BC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06B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6B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06B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06B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06B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6B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6B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6B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6B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6B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6B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06B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6B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06BCD"/>
  </w:style>
  <w:style w:type="character" w:customStyle="1" w:styleId="CharSubPartNoCASA">
    <w:name w:val="CharSubPartNo(CASA)"/>
    <w:basedOn w:val="OPCCharBase"/>
    <w:uiPriority w:val="1"/>
    <w:rsid w:val="00906BCD"/>
  </w:style>
  <w:style w:type="paragraph" w:customStyle="1" w:styleId="ENoteTTIndentHeadingSub">
    <w:name w:val="ENoteTTIndentHeadingSub"/>
    <w:aliases w:val="enTTHis"/>
    <w:basedOn w:val="OPCParaBase"/>
    <w:rsid w:val="00906B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6B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6B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6B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06B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6BCD"/>
    <w:rPr>
      <w:sz w:val="22"/>
    </w:rPr>
  </w:style>
  <w:style w:type="paragraph" w:customStyle="1" w:styleId="SOTextNote">
    <w:name w:val="SO TextNote"/>
    <w:aliases w:val="sont"/>
    <w:basedOn w:val="SOText"/>
    <w:qFormat/>
    <w:rsid w:val="00906B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6B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6BCD"/>
    <w:rPr>
      <w:sz w:val="22"/>
    </w:rPr>
  </w:style>
  <w:style w:type="paragraph" w:customStyle="1" w:styleId="FileName">
    <w:name w:val="FileName"/>
    <w:basedOn w:val="Normal"/>
    <w:rsid w:val="00906BCD"/>
  </w:style>
  <w:style w:type="paragraph" w:customStyle="1" w:styleId="TableHeading">
    <w:name w:val="TableHeading"/>
    <w:aliases w:val="th"/>
    <w:basedOn w:val="OPCParaBase"/>
    <w:next w:val="Tabletext"/>
    <w:rsid w:val="00906B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6B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6B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6B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6B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6B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6B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6B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6B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6B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06BC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6B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6B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06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06B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06B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06B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06B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06B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06B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06BCD"/>
  </w:style>
  <w:style w:type="character" w:customStyle="1" w:styleId="charlegsubtitle1">
    <w:name w:val="charlegsubtitle1"/>
    <w:basedOn w:val="DefaultParagraphFont"/>
    <w:rsid w:val="00906B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06BCD"/>
    <w:pPr>
      <w:ind w:left="240" w:hanging="240"/>
    </w:pPr>
  </w:style>
  <w:style w:type="paragraph" w:styleId="Index2">
    <w:name w:val="index 2"/>
    <w:basedOn w:val="Normal"/>
    <w:next w:val="Normal"/>
    <w:autoRedefine/>
    <w:rsid w:val="00906BCD"/>
    <w:pPr>
      <w:ind w:left="480" w:hanging="240"/>
    </w:pPr>
  </w:style>
  <w:style w:type="paragraph" w:styleId="Index3">
    <w:name w:val="index 3"/>
    <w:basedOn w:val="Normal"/>
    <w:next w:val="Normal"/>
    <w:autoRedefine/>
    <w:rsid w:val="00906BCD"/>
    <w:pPr>
      <w:ind w:left="720" w:hanging="240"/>
    </w:pPr>
  </w:style>
  <w:style w:type="paragraph" w:styleId="Index4">
    <w:name w:val="index 4"/>
    <w:basedOn w:val="Normal"/>
    <w:next w:val="Normal"/>
    <w:autoRedefine/>
    <w:rsid w:val="00906BCD"/>
    <w:pPr>
      <w:ind w:left="960" w:hanging="240"/>
    </w:pPr>
  </w:style>
  <w:style w:type="paragraph" w:styleId="Index5">
    <w:name w:val="index 5"/>
    <w:basedOn w:val="Normal"/>
    <w:next w:val="Normal"/>
    <w:autoRedefine/>
    <w:rsid w:val="00906BCD"/>
    <w:pPr>
      <w:ind w:left="1200" w:hanging="240"/>
    </w:pPr>
  </w:style>
  <w:style w:type="paragraph" w:styleId="Index6">
    <w:name w:val="index 6"/>
    <w:basedOn w:val="Normal"/>
    <w:next w:val="Normal"/>
    <w:autoRedefine/>
    <w:rsid w:val="00906BCD"/>
    <w:pPr>
      <w:ind w:left="1440" w:hanging="240"/>
    </w:pPr>
  </w:style>
  <w:style w:type="paragraph" w:styleId="Index7">
    <w:name w:val="index 7"/>
    <w:basedOn w:val="Normal"/>
    <w:next w:val="Normal"/>
    <w:autoRedefine/>
    <w:rsid w:val="00906BCD"/>
    <w:pPr>
      <w:ind w:left="1680" w:hanging="240"/>
    </w:pPr>
  </w:style>
  <w:style w:type="paragraph" w:styleId="Index8">
    <w:name w:val="index 8"/>
    <w:basedOn w:val="Normal"/>
    <w:next w:val="Normal"/>
    <w:autoRedefine/>
    <w:rsid w:val="00906BCD"/>
    <w:pPr>
      <w:ind w:left="1920" w:hanging="240"/>
    </w:pPr>
  </w:style>
  <w:style w:type="paragraph" w:styleId="Index9">
    <w:name w:val="index 9"/>
    <w:basedOn w:val="Normal"/>
    <w:next w:val="Normal"/>
    <w:autoRedefine/>
    <w:rsid w:val="00906BCD"/>
    <w:pPr>
      <w:ind w:left="2160" w:hanging="240"/>
    </w:pPr>
  </w:style>
  <w:style w:type="paragraph" w:styleId="NormalIndent">
    <w:name w:val="Normal Indent"/>
    <w:basedOn w:val="Normal"/>
    <w:rsid w:val="00906BCD"/>
    <w:pPr>
      <w:ind w:left="720"/>
    </w:pPr>
  </w:style>
  <w:style w:type="paragraph" w:styleId="FootnoteText">
    <w:name w:val="footnote text"/>
    <w:basedOn w:val="Normal"/>
    <w:link w:val="FootnoteTextChar"/>
    <w:rsid w:val="00906B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06BCD"/>
  </w:style>
  <w:style w:type="paragraph" w:styleId="CommentText">
    <w:name w:val="annotation text"/>
    <w:basedOn w:val="Normal"/>
    <w:link w:val="CommentTextChar"/>
    <w:rsid w:val="00906B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06BCD"/>
  </w:style>
  <w:style w:type="paragraph" w:styleId="IndexHeading">
    <w:name w:val="index heading"/>
    <w:basedOn w:val="Normal"/>
    <w:next w:val="Index1"/>
    <w:rsid w:val="00906B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06B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06BCD"/>
    <w:pPr>
      <w:ind w:left="480" w:hanging="480"/>
    </w:pPr>
  </w:style>
  <w:style w:type="paragraph" w:styleId="EnvelopeAddress">
    <w:name w:val="envelope address"/>
    <w:basedOn w:val="Normal"/>
    <w:rsid w:val="00906B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06B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06B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06BCD"/>
    <w:rPr>
      <w:sz w:val="16"/>
      <w:szCs w:val="16"/>
    </w:rPr>
  </w:style>
  <w:style w:type="character" w:styleId="PageNumber">
    <w:name w:val="page number"/>
    <w:basedOn w:val="DefaultParagraphFont"/>
    <w:rsid w:val="00906BCD"/>
  </w:style>
  <w:style w:type="character" w:styleId="EndnoteReference">
    <w:name w:val="endnote reference"/>
    <w:basedOn w:val="DefaultParagraphFont"/>
    <w:rsid w:val="00906BCD"/>
    <w:rPr>
      <w:vertAlign w:val="superscript"/>
    </w:rPr>
  </w:style>
  <w:style w:type="paragraph" w:styleId="EndnoteText">
    <w:name w:val="endnote text"/>
    <w:basedOn w:val="Normal"/>
    <w:link w:val="EndnoteTextChar"/>
    <w:rsid w:val="00906B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06BCD"/>
  </w:style>
  <w:style w:type="paragraph" w:styleId="TableofAuthorities">
    <w:name w:val="table of authorities"/>
    <w:basedOn w:val="Normal"/>
    <w:next w:val="Normal"/>
    <w:rsid w:val="00906BCD"/>
    <w:pPr>
      <w:ind w:left="240" w:hanging="240"/>
    </w:pPr>
  </w:style>
  <w:style w:type="paragraph" w:styleId="MacroText">
    <w:name w:val="macro"/>
    <w:link w:val="MacroTextChar"/>
    <w:rsid w:val="00906B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06B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06B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06BCD"/>
    <w:pPr>
      <w:ind w:left="283" w:hanging="283"/>
    </w:pPr>
  </w:style>
  <w:style w:type="paragraph" w:styleId="ListBullet">
    <w:name w:val="List Bullet"/>
    <w:basedOn w:val="Normal"/>
    <w:autoRedefine/>
    <w:rsid w:val="00906B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06B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06BCD"/>
    <w:pPr>
      <w:ind w:left="566" w:hanging="283"/>
    </w:pPr>
  </w:style>
  <w:style w:type="paragraph" w:styleId="List3">
    <w:name w:val="List 3"/>
    <w:basedOn w:val="Normal"/>
    <w:rsid w:val="00906BCD"/>
    <w:pPr>
      <w:ind w:left="849" w:hanging="283"/>
    </w:pPr>
  </w:style>
  <w:style w:type="paragraph" w:styleId="List4">
    <w:name w:val="List 4"/>
    <w:basedOn w:val="Normal"/>
    <w:rsid w:val="00906BCD"/>
    <w:pPr>
      <w:ind w:left="1132" w:hanging="283"/>
    </w:pPr>
  </w:style>
  <w:style w:type="paragraph" w:styleId="List5">
    <w:name w:val="List 5"/>
    <w:basedOn w:val="Normal"/>
    <w:rsid w:val="00906BCD"/>
    <w:pPr>
      <w:ind w:left="1415" w:hanging="283"/>
    </w:pPr>
  </w:style>
  <w:style w:type="paragraph" w:styleId="ListBullet2">
    <w:name w:val="List Bullet 2"/>
    <w:basedOn w:val="Normal"/>
    <w:autoRedefine/>
    <w:rsid w:val="00906B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06B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06B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06B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06B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06B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06B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06B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06B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06B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06BCD"/>
    <w:pPr>
      <w:ind w:left="4252"/>
    </w:pPr>
  </w:style>
  <w:style w:type="character" w:customStyle="1" w:styleId="ClosingChar">
    <w:name w:val="Closing Char"/>
    <w:basedOn w:val="DefaultParagraphFont"/>
    <w:link w:val="Closing"/>
    <w:rsid w:val="00906BCD"/>
    <w:rPr>
      <w:sz w:val="22"/>
    </w:rPr>
  </w:style>
  <w:style w:type="paragraph" w:styleId="Signature">
    <w:name w:val="Signature"/>
    <w:basedOn w:val="Normal"/>
    <w:link w:val="SignatureChar"/>
    <w:rsid w:val="00906B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06BCD"/>
    <w:rPr>
      <w:sz w:val="22"/>
    </w:rPr>
  </w:style>
  <w:style w:type="paragraph" w:styleId="BodyText">
    <w:name w:val="Body Text"/>
    <w:basedOn w:val="Normal"/>
    <w:link w:val="BodyTextChar"/>
    <w:rsid w:val="00906B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6BCD"/>
    <w:rPr>
      <w:sz w:val="22"/>
    </w:rPr>
  </w:style>
  <w:style w:type="paragraph" w:styleId="BodyTextIndent">
    <w:name w:val="Body Text Indent"/>
    <w:basedOn w:val="Normal"/>
    <w:link w:val="BodyTextIndentChar"/>
    <w:rsid w:val="00906B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06BCD"/>
    <w:rPr>
      <w:sz w:val="22"/>
    </w:rPr>
  </w:style>
  <w:style w:type="paragraph" w:styleId="ListContinue">
    <w:name w:val="List Continue"/>
    <w:basedOn w:val="Normal"/>
    <w:rsid w:val="00906BCD"/>
    <w:pPr>
      <w:spacing w:after="120"/>
      <w:ind w:left="283"/>
    </w:pPr>
  </w:style>
  <w:style w:type="paragraph" w:styleId="ListContinue2">
    <w:name w:val="List Continue 2"/>
    <w:basedOn w:val="Normal"/>
    <w:rsid w:val="00906BCD"/>
    <w:pPr>
      <w:spacing w:after="120"/>
      <w:ind w:left="566"/>
    </w:pPr>
  </w:style>
  <w:style w:type="paragraph" w:styleId="ListContinue3">
    <w:name w:val="List Continue 3"/>
    <w:basedOn w:val="Normal"/>
    <w:rsid w:val="00906BCD"/>
    <w:pPr>
      <w:spacing w:after="120"/>
      <w:ind w:left="849"/>
    </w:pPr>
  </w:style>
  <w:style w:type="paragraph" w:styleId="ListContinue4">
    <w:name w:val="List Continue 4"/>
    <w:basedOn w:val="Normal"/>
    <w:rsid w:val="00906BCD"/>
    <w:pPr>
      <w:spacing w:after="120"/>
      <w:ind w:left="1132"/>
    </w:pPr>
  </w:style>
  <w:style w:type="paragraph" w:styleId="ListContinue5">
    <w:name w:val="List Continue 5"/>
    <w:basedOn w:val="Normal"/>
    <w:rsid w:val="00906B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06B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06B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06B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06B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06BCD"/>
  </w:style>
  <w:style w:type="character" w:customStyle="1" w:styleId="SalutationChar">
    <w:name w:val="Salutation Char"/>
    <w:basedOn w:val="DefaultParagraphFont"/>
    <w:link w:val="Salutation"/>
    <w:rsid w:val="00906BCD"/>
    <w:rPr>
      <w:sz w:val="22"/>
    </w:rPr>
  </w:style>
  <w:style w:type="paragraph" w:styleId="Date">
    <w:name w:val="Date"/>
    <w:basedOn w:val="Normal"/>
    <w:next w:val="Normal"/>
    <w:link w:val="DateChar"/>
    <w:rsid w:val="00906BCD"/>
  </w:style>
  <w:style w:type="character" w:customStyle="1" w:styleId="DateChar">
    <w:name w:val="Date Char"/>
    <w:basedOn w:val="DefaultParagraphFont"/>
    <w:link w:val="Date"/>
    <w:rsid w:val="00906BCD"/>
    <w:rPr>
      <w:sz w:val="22"/>
    </w:rPr>
  </w:style>
  <w:style w:type="paragraph" w:styleId="BodyTextFirstIndent">
    <w:name w:val="Body Text First Indent"/>
    <w:basedOn w:val="BodyText"/>
    <w:link w:val="BodyTextFirstIndentChar"/>
    <w:rsid w:val="00906B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06B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06B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06BCD"/>
    <w:rPr>
      <w:sz w:val="22"/>
    </w:rPr>
  </w:style>
  <w:style w:type="paragraph" w:styleId="BodyText2">
    <w:name w:val="Body Text 2"/>
    <w:basedOn w:val="Normal"/>
    <w:link w:val="BodyText2Char"/>
    <w:rsid w:val="00906B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6BCD"/>
    <w:rPr>
      <w:sz w:val="22"/>
    </w:rPr>
  </w:style>
  <w:style w:type="paragraph" w:styleId="BodyText3">
    <w:name w:val="Body Text 3"/>
    <w:basedOn w:val="Normal"/>
    <w:link w:val="BodyText3Char"/>
    <w:rsid w:val="00906B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06B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06B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06BCD"/>
    <w:rPr>
      <w:sz w:val="22"/>
    </w:rPr>
  </w:style>
  <w:style w:type="paragraph" w:styleId="BodyTextIndent3">
    <w:name w:val="Body Text Indent 3"/>
    <w:basedOn w:val="Normal"/>
    <w:link w:val="BodyTextIndent3Char"/>
    <w:rsid w:val="00906B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6BCD"/>
    <w:rPr>
      <w:sz w:val="16"/>
      <w:szCs w:val="16"/>
    </w:rPr>
  </w:style>
  <w:style w:type="paragraph" w:styleId="BlockText">
    <w:name w:val="Block Text"/>
    <w:basedOn w:val="Normal"/>
    <w:rsid w:val="00906BCD"/>
    <w:pPr>
      <w:spacing w:after="120"/>
      <w:ind w:left="1440" w:right="1440"/>
    </w:pPr>
  </w:style>
  <w:style w:type="character" w:styleId="Hyperlink">
    <w:name w:val="Hyperlink"/>
    <w:basedOn w:val="DefaultParagraphFont"/>
    <w:rsid w:val="00906BCD"/>
    <w:rPr>
      <w:color w:val="0000FF"/>
      <w:u w:val="single"/>
    </w:rPr>
  </w:style>
  <w:style w:type="character" w:styleId="FollowedHyperlink">
    <w:name w:val="FollowedHyperlink"/>
    <w:basedOn w:val="DefaultParagraphFont"/>
    <w:rsid w:val="00906BCD"/>
    <w:rPr>
      <w:color w:val="800080"/>
      <w:u w:val="single"/>
    </w:rPr>
  </w:style>
  <w:style w:type="character" w:styleId="Strong">
    <w:name w:val="Strong"/>
    <w:basedOn w:val="DefaultParagraphFont"/>
    <w:qFormat/>
    <w:rsid w:val="00906BCD"/>
    <w:rPr>
      <w:b/>
      <w:bCs/>
    </w:rPr>
  </w:style>
  <w:style w:type="character" w:styleId="Emphasis">
    <w:name w:val="Emphasis"/>
    <w:basedOn w:val="DefaultParagraphFont"/>
    <w:qFormat/>
    <w:rsid w:val="00906BCD"/>
    <w:rPr>
      <w:i/>
      <w:iCs/>
    </w:rPr>
  </w:style>
  <w:style w:type="paragraph" w:styleId="DocumentMap">
    <w:name w:val="Document Map"/>
    <w:basedOn w:val="Normal"/>
    <w:link w:val="DocumentMapChar"/>
    <w:rsid w:val="00906B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06B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06B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06B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06BCD"/>
  </w:style>
  <w:style w:type="character" w:customStyle="1" w:styleId="E-mailSignatureChar">
    <w:name w:val="E-mail Signature Char"/>
    <w:basedOn w:val="DefaultParagraphFont"/>
    <w:link w:val="E-mailSignature"/>
    <w:rsid w:val="00906BCD"/>
    <w:rPr>
      <w:sz w:val="22"/>
    </w:rPr>
  </w:style>
  <w:style w:type="paragraph" w:styleId="NormalWeb">
    <w:name w:val="Normal (Web)"/>
    <w:basedOn w:val="Normal"/>
    <w:rsid w:val="00906BCD"/>
  </w:style>
  <w:style w:type="character" w:styleId="HTMLAcronym">
    <w:name w:val="HTML Acronym"/>
    <w:basedOn w:val="DefaultParagraphFont"/>
    <w:rsid w:val="00906BCD"/>
  </w:style>
  <w:style w:type="paragraph" w:styleId="HTMLAddress">
    <w:name w:val="HTML Address"/>
    <w:basedOn w:val="Normal"/>
    <w:link w:val="HTMLAddressChar"/>
    <w:rsid w:val="00906B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06BCD"/>
    <w:rPr>
      <w:i/>
      <w:iCs/>
      <w:sz w:val="22"/>
    </w:rPr>
  </w:style>
  <w:style w:type="character" w:styleId="HTMLCite">
    <w:name w:val="HTML Cite"/>
    <w:basedOn w:val="DefaultParagraphFont"/>
    <w:rsid w:val="00906BCD"/>
    <w:rPr>
      <w:i/>
      <w:iCs/>
    </w:rPr>
  </w:style>
  <w:style w:type="character" w:styleId="HTMLCode">
    <w:name w:val="HTML Code"/>
    <w:basedOn w:val="DefaultParagraphFont"/>
    <w:rsid w:val="00906B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06BCD"/>
    <w:rPr>
      <w:i/>
      <w:iCs/>
    </w:rPr>
  </w:style>
  <w:style w:type="character" w:styleId="HTMLKeyboard">
    <w:name w:val="HTML Keyboard"/>
    <w:basedOn w:val="DefaultParagraphFont"/>
    <w:rsid w:val="00906B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06B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06B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906B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06B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06B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06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6BCD"/>
    <w:rPr>
      <w:b/>
      <w:bCs/>
    </w:rPr>
  </w:style>
  <w:style w:type="numbering" w:styleId="1ai">
    <w:name w:val="Outline List 1"/>
    <w:basedOn w:val="NoList"/>
    <w:rsid w:val="00906BCD"/>
    <w:pPr>
      <w:numPr>
        <w:numId w:val="14"/>
      </w:numPr>
    </w:pPr>
  </w:style>
  <w:style w:type="numbering" w:styleId="111111">
    <w:name w:val="Outline List 2"/>
    <w:basedOn w:val="NoList"/>
    <w:rsid w:val="00906BCD"/>
    <w:pPr>
      <w:numPr>
        <w:numId w:val="15"/>
      </w:numPr>
    </w:pPr>
  </w:style>
  <w:style w:type="numbering" w:styleId="ArticleSection">
    <w:name w:val="Outline List 3"/>
    <w:basedOn w:val="NoList"/>
    <w:rsid w:val="00906BCD"/>
    <w:pPr>
      <w:numPr>
        <w:numId w:val="17"/>
      </w:numPr>
    </w:pPr>
  </w:style>
  <w:style w:type="table" w:styleId="TableSimple1">
    <w:name w:val="Table Simple 1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06B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06B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06B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06B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06B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06B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06B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06B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06B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06B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06B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06B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06B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06B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0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06B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06B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06B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06B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06B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0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06B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06B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06B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06B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06B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06B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06BC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886</Words>
  <Characters>5054</Characters>
  <Application>Microsoft Office Word</Application>
  <DocSecurity>0</DocSecurity>
  <PresentationFormat/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2019-01-15T22:22:00Z</cp:lastPrinted>
  <dcterms:created xsi:type="dcterms:W3CDTF">2019-02-24T22:28:00Z</dcterms:created>
  <dcterms:modified xsi:type="dcterms:W3CDTF">2019-02-24T22:29:00Z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Administrative Appeals Tribunal Amendment (Small Business Taxation Division)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February 2019</vt:lpwstr>
  </property>
  <property fmtid="{D5CDD505-2E9C-101B-9397-08002B2CF9AE}" pid="10" name="ID">
    <vt:lpwstr>OPC63791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21 February 2019</vt:lpwstr>
  </property>
</Properties>
</file>