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D1CE2" w14:textId="77777777" w:rsidR="00317F31" w:rsidRPr="00601DE7" w:rsidRDefault="00317F31" w:rsidP="00601DE7">
      <w:pPr>
        <w:pStyle w:val="Heading1"/>
      </w:pPr>
      <w:bookmarkStart w:id="0" w:name="_GoBack"/>
      <w:bookmarkEnd w:id="0"/>
      <w:r w:rsidRPr="00601DE7">
        <w:t>EXPLANATORY STATEMENT</w:t>
      </w:r>
    </w:p>
    <w:p w14:paraId="2939D841" w14:textId="77777777" w:rsidR="00317F31" w:rsidRDefault="00317F31" w:rsidP="00317F31">
      <w:pPr>
        <w:pStyle w:val="Header"/>
        <w:tabs>
          <w:tab w:val="clear" w:pos="4153"/>
          <w:tab w:val="clear" w:pos="8306"/>
        </w:tabs>
      </w:pPr>
    </w:p>
    <w:p w14:paraId="0477EB28" w14:textId="77777777" w:rsidR="00317F31" w:rsidRDefault="00317F31" w:rsidP="00317F31">
      <w:pPr>
        <w:pStyle w:val="Header"/>
        <w:tabs>
          <w:tab w:val="clear" w:pos="4153"/>
          <w:tab w:val="clear" w:pos="8306"/>
        </w:tabs>
      </w:pPr>
    </w:p>
    <w:p w14:paraId="078517AE" w14:textId="71C23BC2" w:rsidR="00317F31" w:rsidRPr="00A01F80" w:rsidRDefault="0001616A" w:rsidP="00317F31">
      <w:pPr>
        <w:pStyle w:val="Header"/>
        <w:tabs>
          <w:tab w:val="clear" w:pos="4153"/>
          <w:tab w:val="clear" w:pos="8306"/>
        </w:tabs>
        <w:jc w:val="center"/>
        <w:rPr>
          <w:b/>
          <w:caps/>
        </w:rPr>
      </w:pPr>
      <w:r>
        <w:rPr>
          <w:b/>
          <w:caps/>
        </w:rPr>
        <w:t>TELECOMMUNICATIONS (CARRIER LICENCE CHARGES) (PARAGRAPH 15(1)(</w:t>
      </w:r>
      <w:r w:rsidRPr="0001616A">
        <w:rPr>
          <w:b/>
        </w:rPr>
        <w:t>d</w:t>
      </w:r>
      <w:r>
        <w:rPr>
          <w:b/>
          <w:caps/>
        </w:rPr>
        <w:t>)) DETERMINATION 2019 (N</w:t>
      </w:r>
      <w:r>
        <w:rPr>
          <w:b/>
        </w:rPr>
        <w:t>o.</w:t>
      </w:r>
      <w:r>
        <w:rPr>
          <w:b/>
          <w:caps/>
        </w:rPr>
        <w:t xml:space="preserve"> 1)</w:t>
      </w:r>
    </w:p>
    <w:p w14:paraId="17EA1FE4" w14:textId="77777777" w:rsidR="00317F31" w:rsidRDefault="00317F31" w:rsidP="00317F31">
      <w:pPr>
        <w:pStyle w:val="Header"/>
        <w:tabs>
          <w:tab w:val="clear" w:pos="4153"/>
          <w:tab w:val="clear" w:pos="8306"/>
        </w:tabs>
      </w:pPr>
    </w:p>
    <w:p w14:paraId="0BD631B7" w14:textId="733A0FA6"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5375BD">
        <w:t xml:space="preserve"> </w:t>
      </w:r>
      <w:r w:rsidR="0001616A">
        <w:t>and the Arts</w:t>
      </w:r>
    </w:p>
    <w:p w14:paraId="333E02B0" w14:textId="77777777" w:rsidR="00193B2B" w:rsidRDefault="00193B2B" w:rsidP="00193B2B">
      <w:pPr>
        <w:pStyle w:val="Header"/>
        <w:tabs>
          <w:tab w:val="clear" w:pos="4153"/>
          <w:tab w:val="clear" w:pos="8306"/>
        </w:tabs>
        <w:jc w:val="center"/>
      </w:pPr>
    </w:p>
    <w:p w14:paraId="6CF9DF2B" w14:textId="77777777" w:rsidR="00317F31" w:rsidRPr="00601DE7" w:rsidRDefault="008F6569" w:rsidP="00601DE7">
      <w:pPr>
        <w:pStyle w:val="Heading2"/>
      </w:pPr>
      <w:r w:rsidRPr="00601DE7">
        <w:t>Authority</w:t>
      </w:r>
    </w:p>
    <w:p w14:paraId="48F36E87" w14:textId="77777777" w:rsidR="00354EB8" w:rsidRDefault="00354EB8" w:rsidP="00317F31">
      <w:pPr>
        <w:pStyle w:val="Header"/>
        <w:tabs>
          <w:tab w:val="clear" w:pos="4153"/>
          <w:tab w:val="clear" w:pos="8306"/>
        </w:tabs>
      </w:pPr>
    </w:p>
    <w:p w14:paraId="3DE41F43" w14:textId="77777777"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15(1)(a) to (d) set out the amounts to be used in th</w:t>
      </w:r>
      <w:r w:rsidR="007C23D9">
        <w:t>e</w:t>
      </w:r>
      <w:r w:rsidR="00904E35">
        <w:t xml:space="preserve"> </w:t>
      </w:r>
      <w:r w:rsidR="000130D9">
        <w:t>ca</w:t>
      </w:r>
      <w:r w:rsidR="00354EB8">
        <w:t>l</w:t>
      </w:r>
      <w:r w:rsidR="000130D9">
        <w:t>culation.</w:t>
      </w:r>
    </w:p>
    <w:p w14:paraId="73902E98" w14:textId="77777777" w:rsidR="00A01F80" w:rsidRDefault="00A01F80" w:rsidP="00354EB8">
      <w:pPr>
        <w:pStyle w:val="Header"/>
        <w:tabs>
          <w:tab w:val="clear" w:pos="4153"/>
          <w:tab w:val="clear" w:pos="8306"/>
        </w:tabs>
      </w:pPr>
    </w:p>
    <w:p w14:paraId="7D587493" w14:textId="77777777" w:rsidR="00A01F80" w:rsidRDefault="00A01F80" w:rsidP="00354EB8">
      <w:pPr>
        <w:pStyle w:val="Header"/>
        <w:tabs>
          <w:tab w:val="clear" w:pos="4153"/>
          <w:tab w:val="clear" w:pos="8306"/>
        </w:tabs>
      </w:pPr>
      <w:r w:rsidRPr="00A01F80">
        <w:t xml:space="preserve">Subsection 15(2) of the Act provides that an instrument under subsection (1) is a legislative instrument. </w:t>
      </w:r>
      <w:r w:rsidR="00A741AB">
        <w:t>This Determination commences at the start of the day after it is registered on the Federal Register of Legislation.</w:t>
      </w:r>
    </w:p>
    <w:p w14:paraId="457D393E" w14:textId="77777777" w:rsidR="00A741AB" w:rsidRDefault="00A741AB" w:rsidP="00354EB8">
      <w:pPr>
        <w:pStyle w:val="Header"/>
        <w:tabs>
          <w:tab w:val="clear" w:pos="4153"/>
          <w:tab w:val="clear" w:pos="8306"/>
        </w:tabs>
      </w:pPr>
    </w:p>
    <w:p w14:paraId="7009D384" w14:textId="192D2608" w:rsidR="00A741AB" w:rsidRPr="00764132" w:rsidRDefault="00A741AB" w:rsidP="00354EB8">
      <w:pPr>
        <w:pStyle w:val="Header"/>
        <w:tabs>
          <w:tab w:val="clear" w:pos="4153"/>
          <w:tab w:val="clear" w:pos="8306"/>
        </w:tabs>
        <w:rPr>
          <w:sz w:val="20"/>
        </w:rPr>
      </w:pPr>
      <w:r w:rsidRPr="00764132">
        <w:rPr>
          <w:sz w:val="20"/>
        </w:rPr>
        <w:t>Note: the Federal Register of Legislation may be access</w:t>
      </w:r>
      <w:r w:rsidR="00C23A93">
        <w:rPr>
          <w:sz w:val="20"/>
        </w:rPr>
        <w:t>ed</w:t>
      </w:r>
      <w:r w:rsidRPr="00764132">
        <w:rPr>
          <w:sz w:val="20"/>
        </w:rPr>
        <w:t xml:space="preserve"> at </w:t>
      </w:r>
      <w:hyperlink r:id="rId10" w:history="1">
        <w:r w:rsidRPr="00764132">
          <w:rPr>
            <w:rStyle w:val="Hyperlink"/>
            <w:sz w:val="20"/>
          </w:rPr>
          <w:t>www.legislation.gov.au</w:t>
        </w:r>
      </w:hyperlink>
      <w:r w:rsidRPr="00764132">
        <w:rPr>
          <w:sz w:val="20"/>
        </w:rPr>
        <w:t xml:space="preserve"> </w:t>
      </w:r>
    </w:p>
    <w:p w14:paraId="4404608B" w14:textId="77777777" w:rsidR="009E556C" w:rsidRDefault="009E556C" w:rsidP="00601DE7">
      <w:pPr>
        <w:pStyle w:val="Heading2"/>
      </w:pPr>
    </w:p>
    <w:p w14:paraId="76F89C6B" w14:textId="77777777" w:rsidR="00354EB8" w:rsidRDefault="007F538D" w:rsidP="00601DE7">
      <w:pPr>
        <w:pStyle w:val="Heading2"/>
      </w:pPr>
      <w:r w:rsidRPr="007F538D">
        <w:t>Purpose</w:t>
      </w:r>
    </w:p>
    <w:p w14:paraId="3A95B29A" w14:textId="77777777" w:rsidR="00601DE7" w:rsidRPr="00601DE7" w:rsidRDefault="00601DE7" w:rsidP="00601DE7">
      <w:pPr>
        <w:rPr>
          <w:lang w:eastAsia="en-AU"/>
        </w:rPr>
      </w:pPr>
    </w:p>
    <w:p w14:paraId="1BF18FFF" w14:textId="77777777"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1D2DD925" w14:textId="77777777" w:rsidR="00A12785" w:rsidRDefault="00A12785" w:rsidP="00354EB8">
      <w:pPr>
        <w:pStyle w:val="Header"/>
        <w:tabs>
          <w:tab w:val="clear" w:pos="4153"/>
          <w:tab w:val="clear" w:pos="8306"/>
        </w:tabs>
      </w:pPr>
    </w:p>
    <w:p w14:paraId="02F01A11" w14:textId="77777777" w:rsidR="00A12785" w:rsidRPr="006A0D26" w:rsidRDefault="00A12785" w:rsidP="00A12785">
      <w:pPr>
        <w:pStyle w:val="Header"/>
        <w:tabs>
          <w:tab w:val="left" w:pos="720"/>
        </w:tabs>
        <w:rPr>
          <w:b/>
        </w:rPr>
      </w:pPr>
      <w:r w:rsidRPr="006A0D26">
        <w:rPr>
          <w:b/>
        </w:rPr>
        <w:t xml:space="preserve">Details </w:t>
      </w:r>
    </w:p>
    <w:p w14:paraId="5024A570" w14:textId="77777777" w:rsidR="00A12785" w:rsidRDefault="00A12785" w:rsidP="00A12785">
      <w:pPr>
        <w:pStyle w:val="Header"/>
        <w:tabs>
          <w:tab w:val="left" w:pos="720"/>
        </w:tabs>
      </w:pPr>
    </w:p>
    <w:p w14:paraId="28EB9A6D" w14:textId="4AA48BE9" w:rsidR="00EC4EF3" w:rsidRPr="009E556C" w:rsidRDefault="006A0D26" w:rsidP="009E556C">
      <w:pPr>
        <w:pStyle w:val="Header"/>
        <w:tabs>
          <w:tab w:val="left" w:pos="720"/>
        </w:tabs>
      </w:pPr>
      <w:r>
        <w:t>The</w:t>
      </w:r>
      <w:r w:rsidR="00A12785">
        <w:t xml:space="preserve"> Determination provides that $</w:t>
      </w:r>
      <w:r w:rsidR="00F90232">
        <w:t>2,</w:t>
      </w:r>
      <w:r w:rsidR="00764132">
        <w:t>296</w:t>
      </w:r>
      <w:r w:rsidR="00F90232">
        <w:t>,000</w:t>
      </w:r>
      <w:r w:rsidR="00A12785">
        <w:t xml:space="preserve"> is </w:t>
      </w:r>
      <w:r w:rsidR="000130D9">
        <w:t xml:space="preserve">the estimated total amount of grants likely to be made during the </w:t>
      </w:r>
      <w:r w:rsidR="00764132">
        <w:t>2018</w:t>
      </w:r>
      <w:r w:rsidR="00A01F80">
        <w:t>-</w:t>
      </w:r>
      <w:r w:rsidR="00764132">
        <w:t xml:space="preserve">19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718FFED1" w14:textId="77777777" w:rsidR="00A12785" w:rsidRDefault="00A12785" w:rsidP="00317F31">
      <w:pPr>
        <w:pStyle w:val="Header"/>
        <w:tabs>
          <w:tab w:val="clear" w:pos="4153"/>
          <w:tab w:val="clear" w:pos="8306"/>
        </w:tabs>
      </w:pPr>
    </w:p>
    <w:p w14:paraId="3C2F931C" w14:textId="317110AC" w:rsidR="000130D9" w:rsidRDefault="009E556C" w:rsidP="00317F31">
      <w:pPr>
        <w:pStyle w:val="Header"/>
        <w:tabs>
          <w:tab w:val="clear" w:pos="4153"/>
          <w:tab w:val="clear" w:pos="8306"/>
        </w:tabs>
      </w:pPr>
      <w:r w:rsidRPr="00730DB8">
        <w:t xml:space="preserve">For the </w:t>
      </w:r>
      <w:r w:rsidR="00764132" w:rsidRPr="00730DB8">
        <w:t>20</w:t>
      </w:r>
      <w:r w:rsidR="00764132">
        <w:t>18</w:t>
      </w:r>
      <w:r w:rsidRPr="00730DB8">
        <w:t>-</w:t>
      </w:r>
      <w:r w:rsidR="00764132">
        <w:t>19</w:t>
      </w:r>
      <w:r w:rsidR="00764132" w:rsidRPr="00730DB8">
        <w:t xml:space="preserve"> </w:t>
      </w:r>
      <w:r w:rsidR="00A01F80" w:rsidRPr="00730DB8">
        <w:t>financial year, t</w:t>
      </w:r>
      <w:r w:rsidR="000130D9" w:rsidRPr="00730DB8">
        <w:t>he determinati</w:t>
      </w:r>
      <w:r w:rsidR="00084EC7" w:rsidRPr="00730DB8">
        <w:t>ons referenced in paragraphs 15(</w:t>
      </w:r>
      <w:r w:rsidR="000130D9" w:rsidRPr="00730DB8">
        <w:t>1)(a), (c) and (ca) will be made by the Australian Communications and Media Authority and the determination referenced in paragraph 15(1)(b) will be made by the Australian Competition and Consumer Commission.</w:t>
      </w:r>
      <w:r w:rsidR="000130D9">
        <w:t xml:space="preserve"> </w:t>
      </w:r>
    </w:p>
    <w:p w14:paraId="082B6454" w14:textId="77777777" w:rsidR="00A01F80" w:rsidRDefault="00A01F80" w:rsidP="00A01F80">
      <w:pPr>
        <w:pStyle w:val="Heading2"/>
      </w:pPr>
    </w:p>
    <w:p w14:paraId="03B4A51D" w14:textId="77777777" w:rsidR="00A01F80" w:rsidRDefault="00A01F80" w:rsidP="00A01F80">
      <w:pPr>
        <w:pStyle w:val="Heading2"/>
      </w:pPr>
      <w:r>
        <w:t xml:space="preserve">Background </w:t>
      </w:r>
    </w:p>
    <w:p w14:paraId="442EFEA9" w14:textId="77777777" w:rsidR="00A01F80" w:rsidRDefault="00A01F80" w:rsidP="00317F31">
      <w:pPr>
        <w:pStyle w:val="Header"/>
        <w:tabs>
          <w:tab w:val="clear" w:pos="4153"/>
          <w:tab w:val="clear" w:pos="8306"/>
        </w:tabs>
      </w:pPr>
    </w:p>
    <w:p w14:paraId="59EC6AEA" w14:textId="77777777"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5DCE84D3" w14:textId="77777777" w:rsidR="00904E35" w:rsidRDefault="00904E35" w:rsidP="00317F31">
      <w:pPr>
        <w:pStyle w:val="Header"/>
        <w:tabs>
          <w:tab w:val="clear" w:pos="4153"/>
          <w:tab w:val="clear" w:pos="8306"/>
        </w:tabs>
      </w:pPr>
    </w:p>
    <w:p w14:paraId="56CA691E"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2E2F9544"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727E24B9" w14:textId="77777777" w:rsidR="00317F31" w:rsidRDefault="00317F31" w:rsidP="00317F31">
      <w:pPr>
        <w:pStyle w:val="Header"/>
        <w:tabs>
          <w:tab w:val="clear" w:pos="4153"/>
          <w:tab w:val="clear" w:pos="8306"/>
        </w:tabs>
      </w:pPr>
    </w:p>
    <w:p w14:paraId="6C53B0EF" w14:textId="4AAE3F02" w:rsidR="00DD0C2A" w:rsidRPr="00DD0C2A" w:rsidRDefault="00904E35" w:rsidP="00601DE7">
      <w:pPr>
        <w:pStyle w:val="Header"/>
        <w:tabs>
          <w:tab w:val="clear" w:pos="4153"/>
          <w:tab w:val="clear" w:pos="8306"/>
        </w:tabs>
      </w:pPr>
      <w:r w:rsidRPr="00DD0C2A">
        <w:t xml:space="preserve">Since 2009-10, several grants of financial assistance under section 593 of the Tel Act have been provided to the Australian Communications Consumer Action Network (ACCAN). ACCAN is the peak body representing consumers of telecommunication </w:t>
      </w:r>
      <w:r w:rsidRPr="00DD0C2A">
        <w:lastRenderedPageBreak/>
        <w:t xml:space="preserve">services. ACCAN is currently provided </w:t>
      </w:r>
      <w:r w:rsidR="0001616A">
        <w:t xml:space="preserve">grant </w:t>
      </w:r>
      <w:r w:rsidR="004A4EDB">
        <w:t xml:space="preserve">funding </w:t>
      </w:r>
      <w:r w:rsidRPr="00DD0C2A">
        <w:t xml:space="preserve">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61B7B809" w14:textId="77777777" w:rsidR="00764132" w:rsidRDefault="00764132" w:rsidP="00601DE7">
      <w:pPr>
        <w:pStyle w:val="Header"/>
        <w:tabs>
          <w:tab w:val="clear" w:pos="4153"/>
          <w:tab w:val="clear" w:pos="8306"/>
        </w:tabs>
      </w:pPr>
    </w:p>
    <w:p w14:paraId="601C0ACF" w14:textId="19B4175B" w:rsidR="00904E35" w:rsidRDefault="00904E35" w:rsidP="00601DE7">
      <w:pPr>
        <w:pStyle w:val="Header"/>
        <w:tabs>
          <w:tab w:val="clear" w:pos="4153"/>
          <w:tab w:val="clear" w:pos="8306"/>
        </w:tabs>
      </w:pPr>
      <w:r w:rsidRPr="00DD0C2A">
        <w:t>The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Scheme for individuals and organisations to undertake research or representation projects in the interest of the telecommunication consumer.</w:t>
      </w:r>
    </w:p>
    <w:p w14:paraId="2ED7835D" w14:textId="77777777" w:rsidR="00EC4EF3" w:rsidRDefault="00EC4EF3" w:rsidP="00601DE7">
      <w:pPr>
        <w:pStyle w:val="Header"/>
        <w:tabs>
          <w:tab w:val="clear" w:pos="4153"/>
          <w:tab w:val="clear" w:pos="8306"/>
        </w:tabs>
      </w:pPr>
    </w:p>
    <w:p w14:paraId="1CD74A4C" w14:textId="77777777" w:rsidR="00EC4EF3" w:rsidRPr="00EC4EF3" w:rsidRDefault="00EC4EF3" w:rsidP="00601DE7">
      <w:pPr>
        <w:pStyle w:val="Heading2"/>
      </w:pPr>
      <w:r w:rsidRPr="00EC4EF3">
        <w:t>Consultation</w:t>
      </w:r>
    </w:p>
    <w:p w14:paraId="0A4A1257" w14:textId="77777777" w:rsidR="009B56A0" w:rsidRDefault="009B56A0" w:rsidP="00317F31">
      <w:pPr>
        <w:rPr>
          <w:sz w:val="24"/>
        </w:rPr>
      </w:pPr>
    </w:p>
    <w:p w14:paraId="56AE4715" w14:textId="77777777"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76E9C24C" w14:textId="77777777" w:rsidR="00257C1C" w:rsidRPr="00257C1C" w:rsidRDefault="00257C1C" w:rsidP="00257C1C">
      <w:pPr>
        <w:ind w:right="-573"/>
        <w:rPr>
          <w:sz w:val="24"/>
          <w:szCs w:val="24"/>
          <w:u w:val="single"/>
        </w:rPr>
      </w:pPr>
    </w:p>
    <w:p w14:paraId="00CFDD5E" w14:textId="77777777" w:rsidR="00904E35" w:rsidRPr="006D583D" w:rsidRDefault="00CE6EA2" w:rsidP="00CE6EA2">
      <w:pPr>
        <w:rPr>
          <w:rFonts w:cs="Times New Roman"/>
          <w:sz w:val="24"/>
          <w:szCs w:val="24"/>
        </w:rPr>
      </w:pPr>
      <w:r w:rsidRPr="006D583D">
        <w:rPr>
          <w:rFonts w:cs="Times New Roman"/>
          <w:sz w:val="24"/>
          <w:szCs w:val="24"/>
        </w:rPr>
        <w:t>The Office of Best Practice Regulation (OBPR) was previously consulted about the making of the Determination. The OBPR considered that the regulatory changes arising from the Determination are machinery in nature and that no Regulation Impact Statement is required. The OBPR regulation impact statement exemption number for the Determination is ID 12379.</w:t>
      </w:r>
    </w:p>
    <w:p w14:paraId="416C0716" w14:textId="77777777" w:rsidR="00904E35" w:rsidRDefault="00904E35" w:rsidP="00257C1C">
      <w:pPr>
        <w:rPr>
          <w:b/>
          <w:sz w:val="24"/>
          <w:szCs w:val="24"/>
        </w:rPr>
      </w:pPr>
    </w:p>
    <w:p w14:paraId="6858A9B6" w14:textId="77777777" w:rsidR="006A0D26" w:rsidRPr="00904E35" w:rsidRDefault="006A0D26" w:rsidP="00257C1C">
      <w:pPr>
        <w:rPr>
          <w:b/>
          <w:sz w:val="24"/>
          <w:szCs w:val="24"/>
        </w:rPr>
      </w:pPr>
      <w:r w:rsidRPr="0013365F">
        <w:rPr>
          <w:b/>
          <w:sz w:val="24"/>
          <w:szCs w:val="24"/>
        </w:rPr>
        <w:t>Other details</w:t>
      </w:r>
    </w:p>
    <w:p w14:paraId="2C73A4CD" w14:textId="77777777" w:rsidR="006A0D26" w:rsidRDefault="006A0D26" w:rsidP="00257C1C">
      <w:pPr>
        <w:rPr>
          <w:sz w:val="24"/>
          <w:szCs w:val="24"/>
        </w:rPr>
      </w:pPr>
    </w:p>
    <w:p w14:paraId="6B8625B6" w14:textId="77777777" w:rsidR="00280026" w:rsidRPr="00B65C2E" w:rsidRDefault="00280026" w:rsidP="00280026">
      <w:pPr>
        <w:shd w:val="clear" w:color="auto" w:fill="FFFFFF"/>
        <w:spacing w:before="120"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14619DC6" w14:textId="77777777" w:rsidR="00280026" w:rsidRDefault="00280026" w:rsidP="00280026">
      <w:pPr>
        <w:spacing w:before="100" w:beforeAutospacing="1" w:after="100" w:afterAutospacing="1"/>
        <w:jc w:val="right"/>
        <w:rPr>
          <w:lang w:eastAsia="en-AU"/>
        </w:rPr>
      </w:pPr>
    </w:p>
    <w:p w14:paraId="7FEE62B5"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774DB947" w14:textId="77777777" w:rsidR="00280026" w:rsidRPr="009E556C" w:rsidRDefault="00280026" w:rsidP="006A0D26">
      <w:pPr>
        <w:rPr>
          <w:lang w:eastAsia="en-AU"/>
        </w:rPr>
      </w:pPr>
    </w:p>
    <w:p w14:paraId="7BC9DEFC" w14:textId="77777777" w:rsidR="00727AFC" w:rsidRDefault="00C45CB7" w:rsidP="006A0D26">
      <w:pPr>
        <w:pStyle w:val="Heading2"/>
        <w:jc w:val="center"/>
      </w:pPr>
      <w:r>
        <w:t>Statement of compatibility with human rights</w:t>
      </w:r>
    </w:p>
    <w:p w14:paraId="0A7C760B" w14:textId="77777777" w:rsidR="00A12785" w:rsidRPr="006A0D26" w:rsidRDefault="00A12785" w:rsidP="006A0D26">
      <w:pPr>
        <w:rPr>
          <w:lang w:eastAsia="en-AU"/>
        </w:rPr>
      </w:pPr>
    </w:p>
    <w:p w14:paraId="63C92749" w14:textId="77777777"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36F50A90"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71A3177E" w14:textId="77777777" w:rsidR="00280026" w:rsidRPr="00B65C2E" w:rsidRDefault="00280026" w:rsidP="00280026">
      <w:pPr>
        <w:jc w:val="center"/>
        <w:rPr>
          <w:rFonts w:cs="Times New Roman"/>
          <w:b/>
          <w:i/>
          <w:sz w:val="24"/>
          <w:szCs w:val="24"/>
        </w:rPr>
      </w:pPr>
    </w:p>
    <w:p w14:paraId="18C92D2B" w14:textId="6CF5C493" w:rsidR="00280026" w:rsidRDefault="00273BE1" w:rsidP="00280026">
      <w:pPr>
        <w:jc w:val="center"/>
        <w:rPr>
          <w:b/>
          <w:caps/>
        </w:rPr>
      </w:pPr>
      <w:r>
        <w:rPr>
          <w:b/>
          <w:caps/>
        </w:rPr>
        <w:t>TELECOMMUNICATIONS (CARRIER LICENCE CHARGES) (PARAGRAPH 15(1)(</w:t>
      </w:r>
      <w:r w:rsidRPr="0001616A">
        <w:rPr>
          <w:b/>
        </w:rPr>
        <w:t>d</w:t>
      </w:r>
      <w:r>
        <w:rPr>
          <w:b/>
          <w:caps/>
        </w:rPr>
        <w:t>)) DETERMINATION 2019 (N</w:t>
      </w:r>
      <w:r>
        <w:rPr>
          <w:b/>
        </w:rPr>
        <w:t>o.</w:t>
      </w:r>
      <w:r>
        <w:rPr>
          <w:b/>
          <w:caps/>
        </w:rPr>
        <w:t xml:space="preserve"> 1) </w:t>
      </w:r>
    </w:p>
    <w:p w14:paraId="78D68FC7" w14:textId="77777777" w:rsidR="00280026" w:rsidRDefault="00280026" w:rsidP="00280026">
      <w:pPr>
        <w:spacing w:before="120" w:after="100" w:afterAutospacing="1"/>
        <w:rPr>
          <w:rFonts w:cs="Times New Roman"/>
          <w:sz w:val="24"/>
          <w:szCs w:val="24"/>
        </w:rPr>
      </w:pPr>
    </w:p>
    <w:p w14:paraId="5A56B83B" w14:textId="77777777"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4BE6A1D9" w14:textId="678B18A1" w:rsidR="00280026" w:rsidRDefault="00C45CB7" w:rsidP="00727AFC">
      <w:pPr>
        <w:rPr>
          <w:color w:val="000000"/>
          <w:sz w:val="24"/>
          <w:szCs w:val="24"/>
        </w:rPr>
      </w:pPr>
      <w:r>
        <w:rPr>
          <w:color w:val="000000"/>
          <w:sz w:val="24"/>
          <w:szCs w:val="24"/>
        </w:rPr>
        <w:t xml:space="preserve">The Determination </w:t>
      </w:r>
      <w:r w:rsidR="00280026">
        <w:rPr>
          <w:color w:val="000000"/>
          <w:sz w:val="24"/>
          <w:szCs w:val="24"/>
        </w:rPr>
        <w:t xml:space="preserve">is made by the Minister for Communications </w:t>
      </w:r>
      <w:r w:rsidR="00273BE1">
        <w:rPr>
          <w:color w:val="000000"/>
          <w:sz w:val="24"/>
          <w:szCs w:val="24"/>
        </w:rPr>
        <w:t xml:space="preserve">and the Arts </w:t>
      </w:r>
      <w:r w:rsidR="00280026">
        <w:rPr>
          <w:color w:val="000000"/>
          <w:sz w:val="24"/>
          <w:szCs w:val="24"/>
        </w:rPr>
        <w:t xml:space="preserve">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69DBE9AE" w14:textId="77777777" w:rsidR="00280026" w:rsidRDefault="00280026" w:rsidP="00727AFC">
      <w:pPr>
        <w:rPr>
          <w:color w:val="000000"/>
          <w:sz w:val="24"/>
          <w:szCs w:val="24"/>
        </w:rPr>
      </w:pPr>
    </w:p>
    <w:p w14:paraId="34A0AEF9" w14:textId="195A0E92" w:rsidR="006A0D26" w:rsidRDefault="00280026" w:rsidP="00727AFC">
      <w:pPr>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764132">
        <w:rPr>
          <w:color w:val="000000"/>
          <w:sz w:val="24"/>
          <w:szCs w:val="24"/>
        </w:rPr>
        <w:t>2018</w:t>
      </w:r>
      <w:r w:rsidR="00EC6E49">
        <w:rPr>
          <w:color w:val="000000"/>
          <w:sz w:val="24"/>
          <w:szCs w:val="24"/>
        </w:rPr>
        <w:t>-</w:t>
      </w:r>
      <w:r w:rsidR="00764132">
        <w:rPr>
          <w:color w:val="000000"/>
          <w:sz w:val="24"/>
          <w:szCs w:val="24"/>
        </w:rPr>
        <w:t xml:space="preserve">19 </w:t>
      </w:r>
      <w:r w:rsidR="00C45CB7">
        <w:rPr>
          <w:color w:val="000000"/>
          <w:sz w:val="24"/>
          <w:szCs w:val="24"/>
        </w:rPr>
        <w:t xml:space="preserve">financial year under section 593 of the </w:t>
      </w:r>
      <w:r w:rsidR="00C45CB7">
        <w:rPr>
          <w:i/>
          <w:color w:val="000000"/>
          <w:sz w:val="24"/>
          <w:szCs w:val="24"/>
        </w:rPr>
        <w:t>Telecommunications Act 1997</w:t>
      </w:r>
      <w:r w:rsidR="00C45CB7">
        <w:rPr>
          <w:color w:val="000000"/>
          <w:sz w:val="24"/>
          <w:szCs w:val="24"/>
        </w:rPr>
        <w:t xml:space="preserve">. </w:t>
      </w:r>
      <w:r>
        <w:rPr>
          <w:color w:val="000000"/>
          <w:sz w:val="24"/>
          <w:szCs w:val="24"/>
        </w:rPr>
        <w:t xml:space="preserve"> </w:t>
      </w:r>
    </w:p>
    <w:p w14:paraId="13655C7A" w14:textId="77777777" w:rsidR="006A0D26" w:rsidRDefault="006A0D26" w:rsidP="00727AFC">
      <w:pPr>
        <w:rPr>
          <w:color w:val="000000"/>
          <w:sz w:val="24"/>
          <w:szCs w:val="24"/>
        </w:rPr>
      </w:pPr>
    </w:p>
    <w:p w14:paraId="32997BE1" w14:textId="77777777" w:rsidR="00727AFC" w:rsidRDefault="00C45CB7" w:rsidP="00727AFC">
      <w:pPr>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14:paraId="45322C1F" w14:textId="77777777" w:rsidR="0020169E" w:rsidRDefault="0020169E" w:rsidP="00727AFC">
      <w:pPr>
        <w:rPr>
          <w:color w:val="000000"/>
          <w:sz w:val="24"/>
          <w:szCs w:val="24"/>
        </w:rPr>
      </w:pPr>
    </w:p>
    <w:p w14:paraId="30D382BF"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3D4B98ED" w14:textId="77777777" w:rsidR="00203F73" w:rsidRDefault="00203F73">
      <w:pPr>
        <w:rPr>
          <w:sz w:val="24"/>
          <w:szCs w:val="24"/>
        </w:rPr>
      </w:pPr>
    </w:p>
    <w:p w14:paraId="18369723" w14:textId="77777777" w:rsidR="00E2422D" w:rsidRDefault="00E2422D"/>
    <w:sectPr w:rsidR="00E2422D" w:rsidSect="00354EB8">
      <w:headerReference w:type="even" r:id="rId11"/>
      <w:headerReference w:type="default" r:id="rId12"/>
      <w:footerReference w:type="even" r:id="rId13"/>
      <w:footerReference w:type="default" r:id="rId14"/>
      <w:headerReference w:type="first" r:id="rId15"/>
      <w:footerReference w:type="first" r:id="rId16"/>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DF043" w14:textId="77777777" w:rsidR="004E07A7" w:rsidRDefault="004E07A7" w:rsidP="009E556C">
      <w:r>
        <w:separator/>
      </w:r>
    </w:p>
  </w:endnote>
  <w:endnote w:type="continuationSeparator" w:id="0">
    <w:p w14:paraId="68439510" w14:textId="77777777" w:rsidR="004E07A7" w:rsidRDefault="004E07A7"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64C3" w14:textId="77777777" w:rsidR="009E556C" w:rsidRDefault="009E5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CB66" w14:textId="77777777" w:rsidR="009E556C" w:rsidRDefault="009E5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95FA" w14:textId="77777777" w:rsidR="009E556C" w:rsidRDefault="009E5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D8DB" w14:textId="77777777" w:rsidR="004E07A7" w:rsidRDefault="004E07A7" w:rsidP="009E556C">
      <w:r>
        <w:separator/>
      </w:r>
    </w:p>
  </w:footnote>
  <w:footnote w:type="continuationSeparator" w:id="0">
    <w:p w14:paraId="725A06A9" w14:textId="77777777" w:rsidR="004E07A7" w:rsidRDefault="004E07A7" w:rsidP="009E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2957" w14:textId="77777777" w:rsidR="009E556C" w:rsidRDefault="009E5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EE63" w14:textId="5E48E5B6" w:rsidR="009E556C" w:rsidRDefault="009E55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4464" w14:textId="77777777" w:rsidR="009E556C" w:rsidRDefault="009E5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1616A"/>
    <w:rsid w:val="00084EC7"/>
    <w:rsid w:val="00090464"/>
    <w:rsid w:val="00093861"/>
    <w:rsid w:val="000A01E9"/>
    <w:rsid w:val="00112975"/>
    <w:rsid w:val="0013365F"/>
    <w:rsid w:val="00135DF7"/>
    <w:rsid w:val="0014287E"/>
    <w:rsid w:val="0016769A"/>
    <w:rsid w:val="00167F9D"/>
    <w:rsid w:val="00173C12"/>
    <w:rsid w:val="0018760B"/>
    <w:rsid w:val="00193B2B"/>
    <w:rsid w:val="001D4FE5"/>
    <w:rsid w:val="0020169E"/>
    <w:rsid w:val="00203F73"/>
    <w:rsid w:val="002165B4"/>
    <w:rsid w:val="00242FAE"/>
    <w:rsid w:val="00257C1C"/>
    <w:rsid w:val="002633B6"/>
    <w:rsid w:val="00273BE1"/>
    <w:rsid w:val="0027710E"/>
    <w:rsid w:val="00280026"/>
    <w:rsid w:val="002B41C2"/>
    <w:rsid w:val="002E0B26"/>
    <w:rsid w:val="00304ACD"/>
    <w:rsid w:val="00317F31"/>
    <w:rsid w:val="00344DD5"/>
    <w:rsid w:val="00354EB8"/>
    <w:rsid w:val="00355695"/>
    <w:rsid w:val="00372FEA"/>
    <w:rsid w:val="0037767E"/>
    <w:rsid w:val="00384FAE"/>
    <w:rsid w:val="003E210E"/>
    <w:rsid w:val="003F182A"/>
    <w:rsid w:val="003F65EE"/>
    <w:rsid w:val="00444BF6"/>
    <w:rsid w:val="00484DFC"/>
    <w:rsid w:val="004A4EDB"/>
    <w:rsid w:val="004A6A9C"/>
    <w:rsid w:val="004D1C82"/>
    <w:rsid w:val="004E07A7"/>
    <w:rsid w:val="005375BD"/>
    <w:rsid w:val="005D0F35"/>
    <w:rsid w:val="005E3F34"/>
    <w:rsid w:val="00601DE7"/>
    <w:rsid w:val="00633492"/>
    <w:rsid w:val="00647E62"/>
    <w:rsid w:val="00664C94"/>
    <w:rsid w:val="006A0D26"/>
    <w:rsid w:val="006D583D"/>
    <w:rsid w:val="006E1EDE"/>
    <w:rsid w:val="00727AFC"/>
    <w:rsid w:val="00730DB8"/>
    <w:rsid w:val="00731D4F"/>
    <w:rsid w:val="00764132"/>
    <w:rsid w:val="007C23D9"/>
    <w:rsid w:val="007C44DF"/>
    <w:rsid w:val="007D4314"/>
    <w:rsid w:val="007D4FB2"/>
    <w:rsid w:val="007F538D"/>
    <w:rsid w:val="008219D9"/>
    <w:rsid w:val="00835E31"/>
    <w:rsid w:val="008520B2"/>
    <w:rsid w:val="008A2FBE"/>
    <w:rsid w:val="008A5CFA"/>
    <w:rsid w:val="008D4820"/>
    <w:rsid w:val="008F6569"/>
    <w:rsid w:val="00904466"/>
    <w:rsid w:val="00904E35"/>
    <w:rsid w:val="00921B0E"/>
    <w:rsid w:val="00944449"/>
    <w:rsid w:val="0097129B"/>
    <w:rsid w:val="009A1B25"/>
    <w:rsid w:val="009B0EEC"/>
    <w:rsid w:val="009B56A0"/>
    <w:rsid w:val="009C13C8"/>
    <w:rsid w:val="009E01C2"/>
    <w:rsid w:val="009E556C"/>
    <w:rsid w:val="009F02F1"/>
    <w:rsid w:val="00A01F80"/>
    <w:rsid w:val="00A12785"/>
    <w:rsid w:val="00A25A21"/>
    <w:rsid w:val="00A47CB2"/>
    <w:rsid w:val="00A741AB"/>
    <w:rsid w:val="00A816E7"/>
    <w:rsid w:val="00AB5206"/>
    <w:rsid w:val="00AC22C6"/>
    <w:rsid w:val="00AE0E10"/>
    <w:rsid w:val="00BF78BF"/>
    <w:rsid w:val="00C23A93"/>
    <w:rsid w:val="00C45CB7"/>
    <w:rsid w:val="00CA328C"/>
    <w:rsid w:val="00CA5C7E"/>
    <w:rsid w:val="00CC7A96"/>
    <w:rsid w:val="00CE6EA2"/>
    <w:rsid w:val="00D875A4"/>
    <w:rsid w:val="00DD0C2A"/>
    <w:rsid w:val="00DE1023"/>
    <w:rsid w:val="00E2422D"/>
    <w:rsid w:val="00E255F8"/>
    <w:rsid w:val="00E6127A"/>
    <w:rsid w:val="00E945F1"/>
    <w:rsid w:val="00EA48AE"/>
    <w:rsid w:val="00EC4EF3"/>
    <w:rsid w:val="00EC6E49"/>
    <w:rsid w:val="00ED6B0B"/>
    <w:rsid w:val="00F023BE"/>
    <w:rsid w:val="00F04EC6"/>
    <w:rsid w:val="00F23CA7"/>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11C607"/>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2A7B624D98F4B93802586E861CEC0" ma:contentTypeVersion="0" ma:contentTypeDescription="Create a new document." ma:contentTypeScope="" ma:versionID="7ff6c918aa929e9f8d5332a962004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2.xml><?xml version="1.0" encoding="utf-8"?>
<ds:datastoreItem xmlns:ds="http://schemas.openxmlformats.org/officeDocument/2006/customXml" ds:itemID="{EC78D8F0-7C5D-42A1-B895-973BF2FD1B1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DF88D52-72B0-44F7-8D2D-9B9E8C06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711</Words>
  <Characters>4292</Characters>
  <Application>Microsoft Office Word</Application>
  <DocSecurity>0</DocSecurity>
  <Lines>122</Lines>
  <Paragraphs>75</Paragraphs>
  <ScaleCrop>false</ScaleCrop>
  <HeadingPairs>
    <vt:vector size="2" baseType="variant">
      <vt:variant>
        <vt:lpstr>Title</vt:lpstr>
      </vt:variant>
      <vt:variant>
        <vt:i4>1</vt:i4>
      </vt:variant>
    </vt:vector>
  </HeadingPairs>
  <TitlesOfParts>
    <vt:vector size="1" baseType="lpstr">
      <vt:lpstr>Draft Explanatory Statement - Determination Under Paragraph 15(1)(d)</vt:lpstr>
    </vt:vector>
  </TitlesOfParts>
  <Company>DBCDE</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Determination Under Paragraph 15(1)(d)</dc:title>
  <dc:creator>Rlilley</dc:creator>
  <cp:lastModifiedBy>Deutrom, Veronica</cp:lastModifiedBy>
  <cp:revision>14</cp:revision>
  <cp:lastPrinted>2017-11-10T00:14:00Z</cp:lastPrinted>
  <dcterms:created xsi:type="dcterms:W3CDTF">2018-11-27T06:38:00Z</dcterms:created>
  <dcterms:modified xsi:type="dcterms:W3CDTF">2019-01-18T00:04:00Z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0x0101008722A7B624D98F4B93802586E861CEC0</vt:lpwstr>
  </property>
  <property fmtid="{D5CDD505-2E9C-101B-9397-08002B2CF9AE}" pid="3" name="TrimRevisionNumber">
    <vt:i4>11</vt:i4>
  </property>
</Properties>
</file>