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C1" w:rsidRPr="007E36C2" w:rsidRDefault="001F2A16" w:rsidP="00B73DC1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sz w:val="40"/>
          <w:szCs w:val="40"/>
        </w:rPr>
      </w:pPr>
      <w:bookmarkStart w:id="0" w:name="FDocName"/>
      <w:r w:rsidRPr="007E36C2">
        <w:rPr>
          <w:rFonts w:ascii="Arial" w:hAnsi="Arial" w:cs="Arial"/>
          <w:sz w:val="40"/>
          <w:szCs w:val="40"/>
        </w:rPr>
        <w:t>Explanatory Statement</w:t>
      </w:r>
      <w:r w:rsidR="00B73DC1" w:rsidRPr="007E36C2">
        <w:rPr>
          <w:rFonts w:ascii="Arial" w:hAnsi="Arial" w:cs="Arial"/>
          <w:sz w:val="40"/>
          <w:szCs w:val="40"/>
        </w:rPr>
        <w:t xml:space="preserve"> </w:t>
      </w:r>
    </w:p>
    <w:p w:rsidR="00B73DC1" w:rsidRPr="007E36C2" w:rsidRDefault="00B73DC1" w:rsidP="00B73DC1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sz w:val="40"/>
          <w:szCs w:val="40"/>
        </w:rPr>
      </w:pPr>
    </w:p>
    <w:p w:rsidR="0099555F" w:rsidRPr="007E36C2" w:rsidRDefault="00B0760F" w:rsidP="00AF4CAF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sz w:val="40"/>
          <w:szCs w:val="40"/>
        </w:rPr>
      </w:pPr>
      <w:r w:rsidRPr="007E36C2">
        <w:rPr>
          <w:rFonts w:ascii="Arial" w:hAnsi="Arial" w:cs="Arial"/>
          <w:bCs/>
          <w:kern w:val="36"/>
          <w:sz w:val="40"/>
          <w:szCs w:val="40"/>
        </w:rPr>
        <w:t>Single Touch Payroll –</w:t>
      </w:r>
      <w:r w:rsidRPr="004E7B9A">
        <w:rPr>
          <w:rFonts w:ascii="Arial" w:hAnsi="Arial" w:cs="Arial"/>
          <w:bCs/>
          <w:kern w:val="36"/>
          <w:sz w:val="40"/>
          <w:szCs w:val="40"/>
        </w:rPr>
        <w:t xml:space="preserve"> </w:t>
      </w:r>
      <w:r w:rsidR="005E01A8" w:rsidRPr="004E6701">
        <w:rPr>
          <w:rFonts w:ascii="Arial" w:hAnsi="Arial" w:cs="Arial"/>
          <w:sz w:val="40"/>
          <w:szCs w:val="40"/>
        </w:rPr>
        <w:t xml:space="preserve">Determination of </w:t>
      </w:r>
      <w:r w:rsidR="00F74A43">
        <w:rPr>
          <w:rFonts w:ascii="Arial" w:hAnsi="Arial" w:cs="Arial"/>
          <w:sz w:val="40"/>
          <w:szCs w:val="40"/>
        </w:rPr>
        <w:t>A</w:t>
      </w:r>
      <w:r w:rsidR="00F74A43" w:rsidRPr="004E6701">
        <w:rPr>
          <w:rFonts w:ascii="Arial" w:hAnsi="Arial" w:cs="Arial"/>
          <w:sz w:val="40"/>
          <w:szCs w:val="40"/>
        </w:rPr>
        <w:t xml:space="preserve">mounts </w:t>
      </w:r>
      <w:r w:rsidR="005E01A8" w:rsidRPr="004E6701">
        <w:rPr>
          <w:rFonts w:ascii="Arial" w:hAnsi="Arial" w:cs="Arial"/>
          <w:sz w:val="40"/>
          <w:szCs w:val="40"/>
        </w:rPr>
        <w:t xml:space="preserve">to be </w:t>
      </w:r>
      <w:proofErr w:type="gramStart"/>
      <w:r w:rsidR="00F74A43">
        <w:rPr>
          <w:rFonts w:ascii="Arial" w:hAnsi="Arial" w:cs="Arial"/>
          <w:sz w:val="40"/>
          <w:szCs w:val="40"/>
        </w:rPr>
        <w:t>N</w:t>
      </w:r>
      <w:r w:rsidR="00F74A43" w:rsidRPr="004E6701">
        <w:rPr>
          <w:rFonts w:ascii="Arial" w:hAnsi="Arial" w:cs="Arial"/>
          <w:sz w:val="40"/>
          <w:szCs w:val="40"/>
        </w:rPr>
        <w:t>otified</w:t>
      </w:r>
      <w:proofErr w:type="gramEnd"/>
    </w:p>
    <w:p w:rsidR="0099555F" w:rsidRDefault="0099555F" w:rsidP="0099555F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Cs w:val="24"/>
        </w:rPr>
      </w:pPr>
    </w:p>
    <w:p w:rsidR="001F2A16" w:rsidRPr="001F2A16" w:rsidRDefault="001F2A16" w:rsidP="0099555F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Cs w:val="24"/>
        </w:rPr>
      </w:pPr>
    </w:p>
    <w:p w:rsidR="00486653" w:rsidRPr="00E72FC7" w:rsidRDefault="00486653" w:rsidP="007E36C2">
      <w:pPr>
        <w:pStyle w:val="Heading2"/>
      </w:pPr>
      <w:bookmarkStart w:id="1" w:name="EDisclaimer"/>
      <w:bookmarkStart w:id="2" w:name="HBody"/>
      <w:bookmarkStart w:id="3" w:name="LReferences"/>
      <w:bookmarkStart w:id="4" w:name="NRulingRef"/>
      <w:bookmarkStart w:id="5" w:name="OSubjectRef"/>
      <w:bookmarkStart w:id="6" w:name="PLegrefText"/>
      <w:bookmarkStart w:id="7" w:name="QLegref"/>
      <w:bookmarkStart w:id="8" w:name="RCaseRefText"/>
      <w:bookmarkStart w:id="9" w:name="SCaseRef"/>
      <w:bookmarkStart w:id="10" w:name="VISSN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5E6CCE">
        <w:rPr>
          <w:sz w:val="24"/>
          <w:szCs w:val="24"/>
        </w:rPr>
        <w:t>General Outline of Instrument</w:t>
      </w:r>
    </w:p>
    <w:p w:rsidR="00486653" w:rsidRPr="00B73DC1" w:rsidRDefault="00486653" w:rsidP="00486653">
      <w:pPr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bookmarkStart w:id="11" w:name="IComments"/>
      <w:r w:rsidRPr="00B73DC1">
        <w:rPr>
          <w:rFonts w:ascii="Arial" w:hAnsi="Arial" w:cs="Arial"/>
          <w:sz w:val="22"/>
          <w:szCs w:val="22"/>
        </w:rPr>
        <w:t>This instrument is made under</w:t>
      </w:r>
      <w:r w:rsidR="00B73DC1" w:rsidRPr="00B73DC1">
        <w:rPr>
          <w:rFonts w:ascii="Arial" w:hAnsi="Arial" w:cs="Arial"/>
          <w:sz w:val="22"/>
          <w:szCs w:val="22"/>
        </w:rPr>
        <w:t xml:space="preserve"> </w:t>
      </w:r>
      <w:r w:rsidR="005E01A8">
        <w:rPr>
          <w:rFonts w:ascii="Arial" w:hAnsi="Arial" w:cs="Arial"/>
          <w:sz w:val="22"/>
          <w:szCs w:val="22"/>
        </w:rPr>
        <w:t>sub</w:t>
      </w:r>
      <w:r w:rsidR="008E15EC">
        <w:rPr>
          <w:rFonts w:ascii="Arial" w:hAnsi="Arial" w:cs="Arial"/>
          <w:sz w:val="22"/>
          <w:szCs w:val="22"/>
        </w:rPr>
        <w:t>section</w:t>
      </w:r>
      <w:r w:rsidR="00B0760F">
        <w:rPr>
          <w:rFonts w:ascii="Arial" w:hAnsi="Arial" w:cs="Arial"/>
          <w:sz w:val="22"/>
          <w:szCs w:val="22"/>
        </w:rPr>
        <w:t xml:space="preserve"> 389-5</w:t>
      </w:r>
      <w:r w:rsidR="005E01A8">
        <w:rPr>
          <w:rFonts w:ascii="Arial" w:hAnsi="Arial" w:cs="Arial"/>
          <w:sz w:val="22"/>
          <w:szCs w:val="22"/>
        </w:rPr>
        <w:t>(3)</w:t>
      </w:r>
      <w:r w:rsidR="008E15EC">
        <w:rPr>
          <w:rFonts w:ascii="Arial" w:hAnsi="Arial" w:cs="Arial"/>
          <w:sz w:val="22"/>
          <w:szCs w:val="22"/>
        </w:rPr>
        <w:t xml:space="preserve"> </w:t>
      </w:r>
      <w:r w:rsidR="00B0760F">
        <w:rPr>
          <w:rFonts w:ascii="Arial" w:hAnsi="Arial" w:cs="Arial"/>
          <w:sz w:val="22"/>
          <w:szCs w:val="22"/>
        </w:rPr>
        <w:t>of S</w:t>
      </w:r>
      <w:r w:rsidR="00B73DC1" w:rsidRPr="00B73DC1">
        <w:rPr>
          <w:rFonts w:ascii="Arial" w:hAnsi="Arial" w:cs="Arial"/>
          <w:sz w:val="22"/>
          <w:szCs w:val="22"/>
        </w:rPr>
        <w:t xml:space="preserve">chedule 1 to the </w:t>
      </w:r>
      <w:r w:rsidR="00B73DC1" w:rsidRPr="00B73DC1">
        <w:rPr>
          <w:rFonts w:ascii="Arial" w:hAnsi="Arial" w:cs="Arial"/>
          <w:i/>
          <w:iCs/>
          <w:sz w:val="22"/>
          <w:szCs w:val="22"/>
        </w:rPr>
        <w:t>Taxation Administration Act 1953</w:t>
      </w:r>
      <w:r w:rsidR="007E3A85">
        <w:rPr>
          <w:rFonts w:ascii="Arial" w:hAnsi="Arial" w:cs="Arial"/>
          <w:i/>
          <w:iCs/>
          <w:sz w:val="22"/>
          <w:szCs w:val="22"/>
        </w:rPr>
        <w:t xml:space="preserve"> </w:t>
      </w:r>
      <w:r w:rsidR="007E3A85" w:rsidRPr="007E3A85">
        <w:rPr>
          <w:rFonts w:ascii="Arial" w:hAnsi="Arial" w:cs="Arial"/>
          <w:iCs/>
          <w:sz w:val="22"/>
          <w:szCs w:val="22"/>
        </w:rPr>
        <w:t>(TAA 1953)</w:t>
      </w:r>
      <w:r w:rsidR="00B73DC1" w:rsidRPr="007E3A85">
        <w:rPr>
          <w:rFonts w:ascii="Arial" w:hAnsi="Arial" w:cs="Arial"/>
          <w:sz w:val="22"/>
          <w:szCs w:val="22"/>
        </w:rPr>
        <w:t>.</w:t>
      </w:r>
    </w:p>
    <w:p w:rsidR="004E7B9A" w:rsidRPr="00032069" w:rsidRDefault="004E7B9A" w:rsidP="00AA117D">
      <w:pPr>
        <w:keepNext/>
        <w:keepLines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instrument </w:t>
      </w:r>
      <w:r w:rsidR="00C55DD0">
        <w:rPr>
          <w:rFonts w:ascii="Arial" w:hAnsi="Arial" w:cs="Arial"/>
          <w:sz w:val="22"/>
          <w:szCs w:val="22"/>
        </w:rPr>
        <w:t xml:space="preserve">determines </w:t>
      </w:r>
      <w:r>
        <w:rPr>
          <w:rFonts w:ascii="Arial" w:hAnsi="Arial" w:cs="Arial"/>
          <w:sz w:val="22"/>
          <w:szCs w:val="22"/>
        </w:rPr>
        <w:t xml:space="preserve">the </w:t>
      </w:r>
      <w:r w:rsidR="00C55DD0">
        <w:rPr>
          <w:rFonts w:ascii="Arial" w:hAnsi="Arial" w:cs="Arial"/>
          <w:sz w:val="22"/>
          <w:szCs w:val="22"/>
        </w:rPr>
        <w:t xml:space="preserve">information which the approved form may require to be reported through Single Touch Payroll </w:t>
      </w:r>
      <w:r w:rsidRPr="00D65630">
        <w:rPr>
          <w:rFonts w:ascii="Arial" w:hAnsi="Arial" w:cs="Arial"/>
          <w:sz w:val="22"/>
          <w:szCs w:val="22"/>
        </w:rPr>
        <w:t>for the p</w:t>
      </w:r>
      <w:bookmarkStart w:id="12" w:name="_GoBack"/>
      <w:bookmarkEnd w:id="12"/>
      <w:r w:rsidRPr="00D65630">
        <w:rPr>
          <w:rFonts w:ascii="Arial" w:hAnsi="Arial" w:cs="Arial"/>
          <w:sz w:val="22"/>
          <w:szCs w:val="22"/>
        </w:rPr>
        <w:t xml:space="preserve">urposes of paragraph </w:t>
      </w:r>
      <w:r w:rsidRPr="00490B0A">
        <w:rPr>
          <w:rFonts w:ascii="Arial" w:hAnsi="Arial" w:cs="Arial"/>
          <w:sz w:val="22"/>
          <w:szCs w:val="22"/>
        </w:rPr>
        <w:t>389-5(2</w:t>
      </w:r>
      <w:proofErr w:type="gramStart"/>
      <w:r w:rsidRPr="00490B0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b)</w:t>
      </w:r>
      <w:r w:rsidRPr="00490B0A">
        <w:rPr>
          <w:rFonts w:ascii="Arial" w:hAnsi="Arial" w:cs="Arial"/>
          <w:sz w:val="22"/>
          <w:szCs w:val="22"/>
        </w:rPr>
        <w:t xml:space="preserve"> of Schedule 1 to the </w:t>
      </w:r>
      <w:r w:rsidR="009D3A1A" w:rsidRPr="009D3A1A">
        <w:rPr>
          <w:rFonts w:ascii="Arial" w:hAnsi="Arial" w:cs="Arial"/>
          <w:sz w:val="22"/>
          <w:szCs w:val="22"/>
        </w:rPr>
        <w:t>TAA</w:t>
      </w:r>
      <w:r w:rsidRPr="009D3A1A">
        <w:rPr>
          <w:rFonts w:ascii="Arial" w:hAnsi="Arial" w:cs="Arial"/>
          <w:sz w:val="22"/>
          <w:szCs w:val="22"/>
        </w:rPr>
        <w:t xml:space="preserve"> 1953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86653" w:rsidRDefault="00486653" w:rsidP="00486653">
      <w:pPr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instrument is a legislative instrument for the purposes of the </w:t>
      </w:r>
      <w:r>
        <w:rPr>
          <w:rFonts w:ascii="Arial" w:hAnsi="Arial" w:cs="Arial"/>
          <w:i/>
          <w:sz w:val="22"/>
          <w:szCs w:val="22"/>
        </w:rPr>
        <w:t>Legislati</w:t>
      </w:r>
      <w:r w:rsidR="00B0760F">
        <w:rPr>
          <w:rFonts w:ascii="Arial" w:hAnsi="Arial" w:cs="Arial"/>
          <w:i/>
          <w:sz w:val="22"/>
          <w:szCs w:val="22"/>
        </w:rPr>
        <w:t>on</w:t>
      </w:r>
      <w:r>
        <w:rPr>
          <w:rFonts w:ascii="Arial" w:hAnsi="Arial" w:cs="Arial"/>
          <w:i/>
          <w:sz w:val="22"/>
          <w:szCs w:val="22"/>
        </w:rPr>
        <w:t xml:space="preserve"> Act 2003</w:t>
      </w:r>
      <w:r>
        <w:rPr>
          <w:rFonts w:ascii="Arial" w:hAnsi="Arial" w:cs="Arial"/>
          <w:sz w:val="22"/>
          <w:szCs w:val="22"/>
        </w:rPr>
        <w:t>.</w:t>
      </w:r>
    </w:p>
    <w:p w:rsidR="006B004D" w:rsidRPr="00E524D9" w:rsidRDefault="006B004D" w:rsidP="00F91583">
      <w:pPr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 w:rsidRPr="00255732">
        <w:rPr>
          <w:rFonts w:ascii="Arial" w:hAnsi="Arial" w:cs="Arial"/>
          <w:spacing w:val="-1"/>
          <w:sz w:val="22"/>
          <w:szCs w:val="22"/>
        </w:rPr>
        <w:t>U</w:t>
      </w:r>
      <w:r w:rsidRPr="00255732">
        <w:rPr>
          <w:rFonts w:ascii="Arial" w:hAnsi="Arial" w:cs="Arial"/>
          <w:sz w:val="22"/>
          <w:szCs w:val="22"/>
        </w:rPr>
        <w:t>nd</w:t>
      </w:r>
      <w:r w:rsidRPr="00255732">
        <w:rPr>
          <w:rFonts w:ascii="Arial" w:hAnsi="Arial" w:cs="Arial"/>
          <w:spacing w:val="-1"/>
          <w:sz w:val="22"/>
          <w:szCs w:val="22"/>
        </w:rPr>
        <w:t>e</w:t>
      </w:r>
      <w:r w:rsidRPr="00255732">
        <w:rPr>
          <w:rFonts w:ascii="Arial" w:hAnsi="Arial" w:cs="Arial"/>
          <w:sz w:val="22"/>
          <w:szCs w:val="22"/>
        </w:rPr>
        <w:t>r</w:t>
      </w:r>
      <w:r w:rsidRPr="00255732">
        <w:rPr>
          <w:rFonts w:ascii="Arial" w:hAnsi="Arial" w:cs="Arial"/>
          <w:spacing w:val="23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subs</w:t>
      </w:r>
      <w:r w:rsidRPr="00255732">
        <w:rPr>
          <w:rFonts w:ascii="Arial" w:hAnsi="Arial" w:cs="Arial"/>
          <w:spacing w:val="-1"/>
          <w:sz w:val="22"/>
          <w:szCs w:val="22"/>
        </w:rPr>
        <w:t>ec</w:t>
      </w:r>
      <w:r w:rsidRPr="00255732">
        <w:rPr>
          <w:rFonts w:ascii="Arial" w:hAnsi="Arial" w:cs="Arial"/>
          <w:sz w:val="22"/>
          <w:szCs w:val="22"/>
        </w:rPr>
        <w:t>tion</w:t>
      </w:r>
      <w:r w:rsidRPr="00255732">
        <w:rPr>
          <w:rFonts w:ascii="Arial" w:hAnsi="Arial" w:cs="Arial"/>
          <w:spacing w:val="24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33</w:t>
      </w:r>
      <w:r w:rsidRPr="00255732">
        <w:rPr>
          <w:rFonts w:ascii="Arial" w:hAnsi="Arial" w:cs="Arial"/>
          <w:spacing w:val="-1"/>
          <w:sz w:val="22"/>
          <w:szCs w:val="22"/>
        </w:rPr>
        <w:t>(</w:t>
      </w:r>
      <w:r w:rsidRPr="00255732">
        <w:rPr>
          <w:rFonts w:ascii="Arial" w:hAnsi="Arial" w:cs="Arial"/>
          <w:sz w:val="22"/>
          <w:szCs w:val="22"/>
        </w:rPr>
        <w:t>3)</w:t>
      </w:r>
      <w:r w:rsidRPr="00255732">
        <w:rPr>
          <w:rFonts w:ascii="Arial" w:hAnsi="Arial" w:cs="Arial"/>
          <w:spacing w:val="25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of</w:t>
      </w:r>
      <w:r w:rsidRPr="00255732">
        <w:rPr>
          <w:rFonts w:ascii="Arial" w:hAnsi="Arial" w:cs="Arial"/>
          <w:spacing w:val="23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the</w:t>
      </w:r>
      <w:r w:rsidRPr="00255732">
        <w:rPr>
          <w:rFonts w:ascii="Arial" w:hAnsi="Arial" w:cs="Arial"/>
          <w:spacing w:val="23"/>
          <w:sz w:val="22"/>
          <w:szCs w:val="22"/>
        </w:rPr>
        <w:t xml:space="preserve"> </w:t>
      </w:r>
      <w:r w:rsidRPr="00255732">
        <w:rPr>
          <w:rFonts w:ascii="Arial" w:hAnsi="Arial" w:cs="Arial"/>
          <w:i/>
          <w:iCs/>
          <w:spacing w:val="-1"/>
          <w:sz w:val="22"/>
          <w:szCs w:val="22"/>
        </w:rPr>
        <w:t>Ac</w:t>
      </w:r>
      <w:r w:rsidRPr="00255732">
        <w:rPr>
          <w:rFonts w:ascii="Arial" w:hAnsi="Arial" w:cs="Arial"/>
          <w:i/>
          <w:iCs/>
          <w:sz w:val="22"/>
          <w:szCs w:val="22"/>
        </w:rPr>
        <w:t>ts</w:t>
      </w:r>
      <w:r w:rsidRPr="00255732">
        <w:rPr>
          <w:rFonts w:ascii="Arial" w:hAnsi="Arial" w:cs="Arial"/>
          <w:i/>
          <w:iCs/>
          <w:spacing w:val="24"/>
          <w:sz w:val="22"/>
          <w:szCs w:val="22"/>
        </w:rPr>
        <w:t xml:space="preserve"> </w:t>
      </w:r>
      <w:r w:rsidRPr="00255732">
        <w:rPr>
          <w:rFonts w:ascii="Arial" w:hAnsi="Arial" w:cs="Arial"/>
          <w:i/>
          <w:iCs/>
          <w:spacing w:val="-1"/>
          <w:sz w:val="22"/>
          <w:szCs w:val="22"/>
        </w:rPr>
        <w:t>I</w:t>
      </w:r>
      <w:r w:rsidRPr="00255732">
        <w:rPr>
          <w:rFonts w:ascii="Arial" w:hAnsi="Arial" w:cs="Arial"/>
          <w:i/>
          <w:iCs/>
          <w:sz w:val="22"/>
          <w:szCs w:val="22"/>
        </w:rPr>
        <w:t>nt</w:t>
      </w:r>
      <w:r w:rsidRPr="00255732">
        <w:rPr>
          <w:rFonts w:ascii="Arial" w:hAnsi="Arial" w:cs="Arial"/>
          <w:i/>
          <w:iCs/>
          <w:spacing w:val="-1"/>
          <w:sz w:val="22"/>
          <w:szCs w:val="22"/>
        </w:rPr>
        <w:t>e</w:t>
      </w:r>
      <w:r w:rsidRPr="00255732">
        <w:rPr>
          <w:rFonts w:ascii="Arial" w:hAnsi="Arial" w:cs="Arial"/>
          <w:i/>
          <w:iCs/>
          <w:sz w:val="22"/>
          <w:szCs w:val="22"/>
        </w:rPr>
        <w:t>rpr</w:t>
      </w:r>
      <w:r w:rsidRPr="00255732">
        <w:rPr>
          <w:rFonts w:ascii="Arial" w:hAnsi="Arial" w:cs="Arial"/>
          <w:i/>
          <w:iCs/>
          <w:spacing w:val="-1"/>
          <w:sz w:val="22"/>
          <w:szCs w:val="22"/>
        </w:rPr>
        <w:t>e</w:t>
      </w:r>
      <w:r w:rsidRPr="00255732">
        <w:rPr>
          <w:rFonts w:ascii="Arial" w:hAnsi="Arial" w:cs="Arial"/>
          <w:i/>
          <w:iCs/>
          <w:sz w:val="22"/>
          <w:szCs w:val="22"/>
        </w:rPr>
        <w:t>tation</w:t>
      </w:r>
      <w:r w:rsidRPr="00255732">
        <w:rPr>
          <w:rFonts w:ascii="Arial" w:hAnsi="Arial" w:cs="Arial"/>
          <w:i/>
          <w:iCs/>
          <w:spacing w:val="24"/>
          <w:sz w:val="22"/>
          <w:szCs w:val="22"/>
        </w:rPr>
        <w:t xml:space="preserve"> </w:t>
      </w:r>
      <w:r w:rsidRPr="00255732">
        <w:rPr>
          <w:rFonts w:ascii="Arial" w:hAnsi="Arial" w:cs="Arial"/>
          <w:i/>
          <w:iCs/>
          <w:spacing w:val="-1"/>
          <w:sz w:val="22"/>
          <w:szCs w:val="22"/>
        </w:rPr>
        <w:t>Ac</w:t>
      </w:r>
      <w:r w:rsidRPr="00255732">
        <w:rPr>
          <w:rFonts w:ascii="Arial" w:hAnsi="Arial" w:cs="Arial"/>
          <w:i/>
          <w:iCs/>
          <w:sz w:val="22"/>
          <w:szCs w:val="22"/>
        </w:rPr>
        <w:t>t</w:t>
      </w:r>
      <w:r w:rsidRPr="00255732">
        <w:rPr>
          <w:rFonts w:ascii="Arial" w:hAnsi="Arial" w:cs="Arial"/>
          <w:i/>
          <w:iCs/>
          <w:spacing w:val="24"/>
          <w:sz w:val="22"/>
          <w:szCs w:val="22"/>
        </w:rPr>
        <w:t xml:space="preserve"> </w:t>
      </w:r>
      <w:r w:rsidRPr="00255732">
        <w:rPr>
          <w:rFonts w:ascii="Arial" w:hAnsi="Arial" w:cs="Arial"/>
          <w:i/>
          <w:iCs/>
          <w:sz w:val="22"/>
          <w:szCs w:val="22"/>
        </w:rPr>
        <w:t>1901</w:t>
      </w:r>
      <w:r w:rsidRPr="00255732">
        <w:rPr>
          <w:rFonts w:ascii="Arial" w:hAnsi="Arial" w:cs="Arial"/>
          <w:sz w:val="22"/>
          <w:szCs w:val="22"/>
        </w:rPr>
        <w:t>,</w:t>
      </w:r>
      <w:r w:rsidRPr="00255732">
        <w:rPr>
          <w:rFonts w:ascii="Arial" w:hAnsi="Arial" w:cs="Arial"/>
          <w:spacing w:val="23"/>
          <w:sz w:val="22"/>
          <w:szCs w:val="22"/>
        </w:rPr>
        <w:t xml:space="preserve"> </w:t>
      </w:r>
      <w:r w:rsidRPr="00255732">
        <w:rPr>
          <w:rFonts w:ascii="Arial" w:hAnsi="Arial" w:cs="Arial"/>
          <w:spacing w:val="-1"/>
          <w:sz w:val="22"/>
          <w:szCs w:val="22"/>
        </w:rPr>
        <w:t>w</w:t>
      </w:r>
      <w:r w:rsidRPr="00255732">
        <w:rPr>
          <w:rFonts w:ascii="Arial" w:hAnsi="Arial" w:cs="Arial"/>
          <w:sz w:val="22"/>
          <w:szCs w:val="22"/>
        </w:rPr>
        <w:t>h</w:t>
      </w:r>
      <w:r w:rsidRPr="00255732">
        <w:rPr>
          <w:rFonts w:ascii="Arial" w:hAnsi="Arial" w:cs="Arial"/>
          <w:spacing w:val="-1"/>
          <w:sz w:val="22"/>
          <w:szCs w:val="22"/>
        </w:rPr>
        <w:t>er</w:t>
      </w:r>
      <w:r w:rsidRPr="00255732">
        <w:rPr>
          <w:rFonts w:ascii="Arial" w:hAnsi="Arial" w:cs="Arial"/>
          <w:sz w:val="22"/>
          <w:szCs w:val="22"/>
        </w:rPr>
        <w:t>e</w:t>
      </w:r>
      <w:r w:rsidRPr="00255732">
        <w:rPr>
          <w:rFonts w:ascii="Arial" w:hAnsi="Arial" w:cs="Arial"/>
          <w:spacing w:val="23"/>
          <w:sz w:val="22"/>
          <w:szCs w:val="22"/>
        </w:rPr>
        <w:t xml:space="preserve"> </w:t>
      </w:r>
      <w:r w:rsidRPr="00255732">
        <w:rPr>
          <w:rFonts w:ascii="Arial" w:hAnsi="Arial" w:cs="Arial"/>
          <w:spacing w:val="-1"/>
          <w:sz w:val="22"/>
          <w:szCs w:val="22"/>
        </w:rPr>
        <w:t>a</w:t>
      </w:r>
      <w:r w:rsidRPr="00255732">
        <w:rPr>
          <w:rFonts w:ascii="Arial" w:hAnsi="Arial" w:cs="Arial"/>
          <w:sz w:val="22"/>
          <w:szCs w:val="22"/>
        </w:rPr>
        <w:t>n</w:t>
      </w:r>
      <w:r w:rsidRPr="00255732">
        <w:rPr>
          <w:rFonts w:ascii="Arial" w:hAnsi="Arial" w:cs="Arial"/>
          <w:spacing w:val="24"/>
          <w:sz w:val="22"/>
          <w:szCs w:val="22"/>
        </w:rPr>
        <w:t xml:space="preserve"> </w:t>
      </w:r>
      <w:r w:rsidRPr="00255732">
        <w:rPr>
          <w:rFonts w:ascii="Arial" w:hAnsi="Arial" w:cs="Arial"/>
          <w:spacing w:val="1"/>
          <w:sz w:val="22"/>
          <w:szCs w:val="22"/>
        </w:rPr>
        <w:t>A</w:t>
      </w:r>
      <w:r w:rsidRPr="00255732">
        <w:rPr>
          <w:rFonts w:ascii="Arial" w:hAnsi="Arial" w:cs="Arial"/>
          <w:spacing w:val="-1"/>
          <w:sz w:val="22"/>
          <w:szCs w:val="22"/>
        </w:rPr>
        <w:t>ct c</w:t>
      </w:r>
      <w:r w:rsidRPr="00255732">
        <w:rPr>
          <w:rFonts w:ascii="Arial" w:hAnsi="Arial" w:cs="Arial"/>
          <w:sz w:val="22"/>
          <w:szCs w:val="22"/>
        </w:rPr>
        <w:t>on</w:t>
      </w:r>
      <w:r w:rsidRPr="00255732">
        <w:rPr>
          <w:rFonts w:ascii="Arial" w:hAnsi="Arial" w:cs="Arial"/>
          <w:spacing w:val="-1"/>
          <w:sz w:val="22"/>
          <w:szCs w:val="22"/>
        </w:rPr>
        <w:t>fer</w:t>
      </w:r>
      <w:r w:rsidRPr="00255732">
        <w:rPr>
          <w:rFonts w:ascii="Arial" w:hAnsi="Arial" w:cs="Arial"/>
          <w:sz w:val="22"/>
          <w:szCs w:val="22"/>
        </w:rPr>
        <w:t>s</w:t>
      </w:r>
      <w:r w:rsidRPr="00255732">
        <w:rPr>
          <w:rFonts w:ascii="Arial" w:hAnsi="Arial" w:cs="Arial"/>
          <w:spacing w:val="26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a</w:t>
      </w:r>
      <w:r w:rsidRPr="00255732">
        <w:rPr>
          <w:rFonts w:ascii="Arial" w:hAnsi="Arial" w:cs="Arial"/>
          <w:spacing w:val="25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po</w:t>
      </w:r>
      <w:r w:rsidRPr="00255732">
        <w:rPr>
          <w:rFonts w:ascii="Arial" w:hAnsi="Arial" w:cs="Arial"/>
          <w:spacing w:val="-1"/>
          <w:sz w:val="22"/>
          <w:szCs w:val="22"/>
        </w:rPr>
        <w:t>w</w:t>
      </w:r>
      <w:r w:rsidRPr="00255732">
        <w:rPr>
          <w:rFonts w:ascii="Arial" w:hAnsi="Arial" w:cs="Arial"/>
          <w:spacing w:val="1"/>
          <w:sz w:val="22"/>
          <w:szCs w:val="22"/>
        </w:rPr>
        <w:t>e</w:t>
      </w:r>
      <w:r w:rsidRPr="00255732">
        <w:rPr>
          <w:rFonts w:ascii="Arial" w:hAnsi="Arial" w:cs="Arial"/>
          <w:sz w:val="22"/>
          <w:szCs w:val="22"/>
        </w:rPr>
        <w:t>r</w:t>
      </w:r>
      <w:r w:rsidRPr="00255732">
        <w:rPr>
          <w:rFonts w:ascii="Arial" w:hAnsi="Arial" w:cs="Arial"/>
          <w:spacing w:val="23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to</w:t>
      </w:r>
      <w:r w:rsidRPr="00255732">
        <w:rPr>
          <w:rFonts w:ascii="Arial" w:hAnsi="Arial" w:cs="Arial"/>
          <w:spacing w:val="24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m</w:t>
      </w:r>
      <w:r w:rsidRPr="00255732">
        <w:rPr>
          <w:rFonts w:ascii="Arial" w:hAnsi="Arial" w:cs="Arial"/>
          <w:spacing w:val="-1"/>
          <w:sz w:val="22"/>
          <w:szCs w:val="22"/>
        </w:rPr>
        <w:t>a</w:t>
      </w:r>
      <w:r w:rsidRPr="00255732">
        <w:rPr>
          <w:rFonts w:ascii="Arial" w:hAnsi="Arial" w:cs="Arial"/>
          <w:spacing w:val="2"/>
          <w:sz w:val="22"/>
          <w:szCs w:val="22"/>
        </w:rPr>
        <w:t>k</w:t>
      </w:r>
      <w:r w:rsidRPr="00255732">
        <w:rPr>
          <w:rFonts w:ascii="Arial" w:hAnsi="Arial" w:cs="Arial"/>
          <w:spacing w:val="-1"/>
          <w:sz w:val="22"/>
          <w:szCs w:val="22"/>
        </w:rPr>
        <w:t>e</w:t>
      </w:r>
      <w:r w:rsidRPr="00255732">
        <w:rPr>
          <w:rFonts w:ascii="Arial" w:hAnsi="Arial" w:cs="Arial"/>
          <w:sz w:val="22"/>
          <w:szCs w:val="22"/>
        </w:rPr>
        <w:t>,</w:t>
      </w:r>
      <w:r w:rsidRPr="00255732">
        <w:rPr>
          <w:rFonts w:ascii="Arial" w:hAnsi="Arial" w:cs="Arial"/>
          <w:spacing w:val="26"/>
          <w:sz w:val="22"/>
          <w:szCs w:val="22"/>
        </w:rPr>
        <w:t xml:space="preserve"> </w:t>
      </w:r>
      <w:r w:rsidRPr="00255732">
        <w:rPr>
          <w:rFonts w:ascii="Arial" w:hAnsi="Arial" w:cs="Arial"/>
          <w:spacing w:val="-3"/>
          <w:sz w:val="22"/>
          <w:szCs w:val="22"/>
        </w:rPr>
        <w:t>g</w:t>
      </w:r>
      <w:r w:rsidRPr="00255732">
        <w:rPr>
          <w:rFonts w:ascii="Arial" w:hAnsi="Arial" w:cs="Arial"/>
          <w:spacing w:val="1"/>
          <w:sz w:val="22"/>
          <w:szCs w:val="22"/>
        </w:rPr>
        <w:t>r</w:t>
      </w:r>
      <w:r w:rsidRPr="00255732">
        <w:rPr>
          <w:rFonts w:ascii="Arial" w:hAnsi="Arial" w:cs="Arial"/>
          <w:spacing w:val="-1"/>
          <w:sz w:val="22"/>
          <w:szCs w:val="22"/>
        </w:rPr>
        <w:t>a</w:t>
      </w:r>
      <w:r w:rsidRPr="00255732">
        <w:rPr>
          <w:rFonts w:ascii="Arial" w:hAnsi="Arial" w:cs="Arial"/>
          <w:sz w:val="22"/>
          <w:szCs w:val="22"/>
        </w:rPr>
        <w:t>nt</w:t>
      </w:r>
      <w:r w:rsidRPr="00255732">
        <w:rPr>
          <w:rFonts w:ascii="Arial" w:hAnsi="Arial" w:cs="Arial"/>
          <w:spacing w:val="24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or</w:t>
      </w:r>
      <w:r w:rsidRPr="00255732">
        <w:rPr>
          <w:rFonts w:ascii="Arial" w:hAnsi="Arial" w:cs="Arial"/>
          <w:spacing w:val="25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issue</w:t>
      </w:r>
      <w:r w:rsidRPr="00255732">
        <w:rPr>
          <w:rFonts w:ascii="Arial" w:hAnsi="Arial" w:cs="Arial"/>
          <w:spacing w:val="23"/>
          <w:sz w:val="22"/>
          <w:szCs w:val="22"/>
        </w:rPr>
        <w:t xml:space="preserve"> </w:t>
      </w:r>
      <w:r w:rsidRPr="00255732">
        <w:rPr>
          <w:rFonts w:ascii="Arial" w:hAnsi="Arial" w:cs="Arial"/>
          <w:spacing w:val="-1"/>
          <w:sz w:val="22"/>
          <w:szCs w:val="22"/>
        </w:rPr>
        <w:t>a</w:t>
      </w:r>
      <w:r w:rsidRPr="00255732">
        <w:rPr>
          <w:rFonts w:ascii="Arial" w:hAnsi="Arial" w:cs="Arial"/>
          <w:spacing w:val="4"/>
          <w:sz w:val="22"/>
          <w:szCs w:val="22"/>
        </w:rPr>
        <w:t>n</w:t>
      </w:r>
      <w:r w:rsidRPr="00255732">
        <w:rPr>
          <w:rFonts w:ascii="Arial" w:hAnsi="Arial" w:cs="Arial"/>
          <w:sz w:val="22"/>
          <w:szCs w:val="22"/>
        </w:rPr>
        <w:t>y</w:t>
      </w:r>
      <w:r w:rsidRPr="00255732">
        <w:rPr>
          <w:rFonts w:ascii="Arial" w:hAnsi="Arial" w:cs="Arial"/>
          <w:spacing w:val="21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in</w:t>
      </w:r>
      <w:r w:rsidRPr="00255732">
        <w:rPr>
          <w:rFonts w:ascii="Arial" w:hAnsi="Arial" w:cs="Arial"/>
          <w:spacing w:val="2"/>
          <w:sz w:val="22"/>
          <w:szCs w:val="22"/>
        </w:rPr>
        <w:t>s</w:t>
      </w:r>
      <w:r w:rsidRPr="00255732">
        <w:rPr>
          <w:rFonts w:ascii="Arial" w:hAnsi="Arial" w:cs="Arial"/>
          <w:sz w:val="22"/>
          <w:szCs w:val="22"/>
        </w:rPr>
        <w:t>t</w:t>
      </w:r>
      <w:r w:rsidRPr="00255732">
        <w:rPr>
          <w:rFonts w:ascii="Arial" w:hAnsi="Arial" w:cs="Arial"/>
          <w:spacing w:val="-1"/>
          <w:sz w:val="22"/>
          <w:szCs w:val="22"/>
        </w:rPr>
        <w:t>r</w:t>
      </w:r>
      <w:r w:rsidRPr="00255732">
        <w:rPr>
          <w:rFonts w:ascii="Arial" w:hAnsi="Arial" w:cs="Arial"/>
          <w:sz w:val="22"/>
          <w:szCs w:val="22"/>
        </w:rPr>
        <w:t>um</w:t>
      </w:r>
      <w:r w:rsidRPr="00255732">
        <w:rPr>
          <w:rFonts w:ascii="Arial" w:hAnsi="Arial" w:cs="Arial"/>
          <w:spacing w:val="-1"/>
          <w:sz w:val="22"/>
          <w:szCs w:val="22"/>
        </w:rPr>
        <w:t>e</w:t>
      </w:r>
      <w:r w:rsidRPr="00255732">
        <w:rPr>
          <w:rFonts w:ascii="Arial" w:hAnsi="Arial" w:cs="Arial"/>
          <w:sz w:val="22"/>
          <w:szCs w:val="22"/>
        </w:rPr>
        <w:t>nt</w:t>
      </w:r>
      <w:r w:rsidRPr="00255732">
        <w:rPr>
          <w:rFonts w:ascii="Arial" w:hAnsi="Arial" w:cs="Arial"/>
          <w:spacing w:val="24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of</w:t>
      </w:r>
      <w:r w:rsidRPr="00255732">
        <w:rPr>
          <w:rFonts w:ascii="Arial" w:hAnsi="Arial" w:cs="Arial"/>
          <w:spacing w:val="25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a</w:t>
      </w:r>
      <w:r w:rsidRPr="00255732">
        <w:rPr>
          <w:rFonts w:ascii="Arial" w:hAnsi="Arial" w:cs="Arial"/>
          <w:spacing w:val="23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l</w:t>
      </w:r>
      <w:r w:rsidRPr="00255732">
        <w:rPr>
          <w:rFonts w:ascii="Arial" w:hAnsi="Arial" w:cs="Arial"/>
          <w:spacing w:val="1"/>
          <w:sz w:val="22"/>
          <w:szCs w:val="22"/>
        </w:rPr>
        <w:t>e</w:t>
      </w:r>
      <w:r w:rsidRPr="00255732">
        <w:rPr>
          <w:rFonts w:ascii="Arial" w:hAnsi="Arial" w:cs="Arial"/>
          <w:spacing w:val="-3"/>
          <w:sz w:val="22"/>
          <w:szCs w:val="22"/>
        </w:rPr>
        <w:t>g</w:t>
      </w:r>
      <w:r w:rsidRPr="00255732">
        <w:rPr>
          <w:rFonts w:ascii="Arial" w:hAnsi="Arial" w:cs="Arial"/>
          <w:sz w:val="22"/>
          <w:szCs w:val="22"/>
        </w:rPr>
        <w:t>isl</w:t>
      </w:r>
      <w:r w:rsidRPr="00255732">
        <w:rPr>
          <w:rFonts w:ascii="Arial" w:hAnsi="Arial" w:cs="Arial"/>
          <w:spacing w:val="-1"/>
          <w:sz w:val="22"/>
          <w:szCs w:val="22"/>
        </w:rPr>
        <w:t>a</w:t>
      </w:r>
      <w:r w:rsidRPr="00255732">
        <w:rPr>
          <w:rFonts w:ascii="Arial" w:hAnsi="Arial" w:cs="Arial"/>
          <w:sz w:val="22"/>
          <w:szCs w:val="22"/>
        </w:rPr>
        <w:t>tive</w:t>
      </w:r>
      <w:r w:rsidRPr="00255732">
        <w:rPr>
          <w:rFonts w:ascii="Arial" w:hAnsi="Arial" w:cs="Arial"/>
          <w:spacing w:val="27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 xml:space="preserve">or </w:t>
      </w:r>
      <w:r w:rsidRPr="00255732">
        <w:rPr>
          <w:rFonts w:ascii="Arial" w:hAnsi="Arial" w:cs="Arial"/>
          <w:spacing w:val="-1"/>
          <w:sz w:val="22"/>
          <w:szCs w:val="22"/>
        </w:rPr>
        <w:t>a</w:t>
      </w:r>
      <w:r w:rsidRPr="00255732">
        <w:rPr>
          <w:rFonts w:ascii="Arial" w:hAnsi="Arial" w:cs="Arial"/>
          <w:sz w:val="22"/>
          <w:szCs w:val="22"/>
        </w:rPr>
        <w:t>dminist</w:t>
      </w:r>
      <w:r w:rsidRPr="00255732">
        <w:rPr>
          <w:rFonts w:ascii="Arial" w:hAnsi="Arial" w:cs="Arial"/>
          <w:spacing w:val="-1"/>
          <w:sz w:val="22"/>
          <w:szCs w:val="22"/>
        </w:rPr>
        <w:t>ra</w:t>
      </w:r>
      <w:r w:rsidRPr="00255732">
        <w:rPr>
          <w:rFonts w:ascii="Arial" w:hAnsi="Arial" w:cs="Arial"/>
          <w:sz w:val="22"/>
          <w:szCs w:val="22"/>
        </w:rPr>
        <w:t>tive</w:t>
      </w:r>
      <w:r w:rsidRPr="00255732">
        <w:rPr>
          <w:rFonts w:ascii="Arial" w:hAnsi="Arial" w:cs="Arial"/>
          <w:spacing w:val="1"/>
          <w:sz w:val="22"/>
          <w:szCs w:val="22"/>
        </w:rPr>
        <w:t xml:space="preserve"> </w:t>
      </w:r>
      <w:r w:rsidRPr="00255732">
        <w:rPr>
          <w:rFonts w:ascii="Arial" w:hAnsi="Arial" w:cs="Arial"/>
          <w:spacing w:val="-1"/>
          <w:sz w:val="22"/>
          <w:szCs w:val="22"/>
        </w:rPr>
        <w:t>c</w:t>
      </w:r>
      <w:r w:rsidRPr="00255732">
        <w:rPr>
          <w:rFonts w:ascii="Arial" w:hAnsi="Arial" w:cs="Arial"/>
          <w:sz w:val="22"/>
          <w:szCs w:val="22"/>
        </w:rPr>
        <w:t>h</w:t>
      </w:r>
      <w:r w:rsidRPr="00255732">
        <w:rPr>
          <w:rFonts w:ascii="Arial" w:hAnsi="Arial" w:cs="Arial"/>
          <w:spacing w:val="-1"/>
          <w:sz w:val="22"/>
          <w:szCs w:val="22"/>
        </w:rPr>
        <w:t>a</w:t>
      </w:r>
      <w:r w:rsidRPr="00255732">
        <w:rPr>
          <w:rFonts w:ascii="Arial" w:hAnsi="Arial" w:cs="Arial"/>
          <w:spacing w:val="1"/>
          <w:sz w:val="22"/>
          <w:szCs w:val="22"/>
        </w:rPr>
        <w:t>r</w:t>
      </w:r>
      <w:r w:rsidRPr="00255732">
        <w:rPr>
          <w:rFonts w:ascii="Arial" w:hAnsi="Arial" w:cs="Arial"/>
          <w:spacing w:val="-1"/>
          <w:sz w:val="22"/>
          <w:szCs w:val="22"/>
        </w:rPr>
        <w:t>ac</w:t>
      </w:r>
      <w:r w:rsidRPr="00255732">
        <w:rPr>
          <w:rFonts w:ascii="Arial" w:hAnsi="Arial" w:cs="Arial"/>
          <w:sz w:val="22"/>
          <w:szCs w:val="22"/>
        </w:rPr>
        <w:t>t</w:t>
      </w:r>
      <w:r w:rsidRPr="00255732">
        <w:rPr>
          <w:rFonts w:ascii="Arial" w:hAnsi="Arial" w:cs="Arial"/>
          <w:spacing w:val="-1"/>
          <w:sz w:val="22"/>
          <w:szCs w:val="22"/>
        </w:rPr>
        <w:t>e</w:t>
      </w:r>
      <w:r w:rsidRPr="00255732">
        <w:rPr>
          <w:rFonts w:ascii="Arial" w:hAnsi="Arial" w:cs="Arial"/>
          <w:sz w:val="22"/>
          <w:szCs w:val="22"/>
        </w:rPr>
        <w:t>r</w:t>
      </w:r>
      <w:r w:rsidRPr="00255732">
        <w:rPr>
          <w:rFonts w:ascii="Arial" w:hAnsi="Arial" w:cs="Arial"/>
          <w:spacing w:val="6"/>
          <w:sz w:val="22"/>
          <w:szCs w:val="22"/>
        </w:rPr>
        <w:t xml:space="preserve"> </w:t>
      </w:r>
      <w:r w:rsidRPr="00255732">
        <w:rPr>
          <w:rFonts w:ascii="Arial" w:hAnsi="Arial" w:cs="Arial"/>
          <w:spacing w:val="-1"/>
          <w:sz w:val="22"/>
          <w:szCs w:val="22"/>
        </w:rPr>
        <w:t>(</w:t>
      </w:r>
      <w:r w:rsidRPr="00255732">
        <w:rPr>
          <w:rFonts w:ascii="Arial" w:hAnsi="Arial" w:cs="Arial"/>
          <w:sz w:val="22"/>
          <w:szCs w:val="22"/>
        </w:rPr>
        <w:t>in</w:t>
      </w:r>
      <w:r w:rsidRPr="00255732">
        <w:rPr>
          <w:rFonts w:ascii="Arial" w:hAnsi="Arial" w:cs="Arial"/>
          <w:spacing w:val="-1"/>
          <w:sz w:val="22"/>
          <w:szCs w:val="22"/>
        </w:rPr>
        <w:t>c</w:t>
      </w:r>
      <w:r w:rsidRPr="00255732">
        <w:rPr>
          <w:rFonts w:ascii="Arial" w:hAnsi="Arial" w:cs="Arial"/>
          <w:sz w:val="22"/>
          <w:szCs w:val="22"/>
        </w:rPr>
        <w:t xml:space="preserve">luding </w:t>
      </w:r>
      <w:r w:rsidRPr="00255732">
        <w:rPr>
          <w:rFonts w:ascii="Arial" w:hAnsi="Arial" w:cs="Arial"/>
          <w:spacing w:val="-1"/>
          <w:sz w:val="22"/>
          <w:szCs w:val="22"/>
        </w:rPr>
        <w:t>r</w:t>
      </w:r>
      <w:r w:rsidRPr="00255732">
        <w:rPr>
          <w:rFonts w:ascii="Arial" w:hAnsi="Arial" w:cs="Arial"/>
          <w:sz w:val="22"/>
          <w:szCs w:val="22"/>
        </w:rPr>
        <w:t>u</w:t>
      </w:r>
      <w:r w:rsidRPr="00255732">
        <w:rPr>
          <w:rFonts w:ascii="Arial" w:hAnsi="Arial" w:cs="Arial"/>
          <w:spacing w:val="2"/>
          <w:sz w:val="22"/>
          <w:szCs w:val="22"/>
        </w:rPr>
        <w:t>l</w:t>
      </w:r>
      <w:r w:rsidRPr="00255732">
        <w:rPr>
          <w:rFonts w:ascii="Arial" w:hAnsi="Arial" w:cs="Arial"/>
          <w:spacing w:val="-1"/>
          <w:sz w:val="22"/>
          <w:szCs w:val="22"/>
        </w:rPr>
        <w:t>e</w:t>
      </w:r>
      <w:r w:rsidRPr="00255732">
        <w:rPr>
          <w:rFonts w:ascii="Arial" w:hAnsi="Arial" w:cs="Arial"/>
          <w:sz w:val="22"/>
          <w:szCs w:val="22"/>
        </w:rPr>
        <w:t>s,</w:t>
      </w:r>
      <w:r w:rsidRPr="00255732">
        <w:rPr>
          <w:rFonts w:ascii="Arial" w:hAnsi="Arial" w:cs="Arial"/>
          <w:spacing w:val="2"/>
          <w:sz w:val="22"/>
          <w:szCs w:val="22"/>
        </w:rPr>
        <w:t xml:space="preserve"> </w:t>
      </w:r>
      <w:r w:rsidRPr="00255732">
        <w:rPr>
          <w:rFonts w:ascii="Arial" w:hAnsi="Arial" w:cs="Arial"/>
          <w:spacing w:val="-1"/>
          <w:sz w:val="22"/>
          <w:szCs w:val="22"/>
        </w:rPr>
        <w:t>r</w:t>
      </w:r>
      <w:r w:rsidRPr="00255732">
        <w:rPr>
          <w:rFonts w:ascii="Arial" w:hAnsi="Arial" w:cs="Arial"/>
          <w:spacing w:val="1"/>
          <w:sz w:val="22"/>
          <w:szCs w:val="22"/>
        </w:rPr>
        <w:t>e</w:t>
      </w:r>
      <w:r w:rsidRPr="00255732">
        <w:rPr>
          <w:rFonts w:ascii="Arial" w:hAnsi="Arial" w:cs="Arial"/>
          <w:spacing w:val="-3"/>
          <w:sz w:val="22"/>
          <w:szCs w:val="22"/>
        </w:rPr>
        <w:t>g</w:t>
      </w:r>
      <w:r w:rsidRPr="00255732">
        <w:rPr>
          <w:rFonts w:ascii="Arial" w:hAnsi="Arial" w:cs="Arial"/>
          <w:sz w:val="22"/>
          <w:szCs w:val="22"/>
        </w:rPr>
        <w:t>ul</w:t>
      </w:r>
      <w:r w:rsidRPr="00255732">
        <w:rPr>
          <w:rFonts w:ascii="Arial" w:hAnsi="Arial" w:cs="Arial"/>
          <w:spacing w:val="-1"/>
          <w:sz w:val="22"/>
          <w:szCs w:val="22"/>
        </w:rPr>
        <w:t>a</w:t>
      </w:r>
      <w:r w:rsidRPr="00255732">
        <w:rPr>
          <w:rFonts w:ascii="Arial" w:hAnsi="Arial" w:cs="Arial"/>
          <w:sz w:val="22"/>
          <w:szCs w:val="22"/>
        </w:rPr>
        <w:t>t</w:t>
      </w:r>
      <w:r w:rsidRPr="00255732">
        <w:rPr>
          <w:rFonts w:ascii="Arial" w:hAnsi="Arial" w:cs="Arial"/>
          <w:spacing w:val="2"/>
          <w:sz w:val="22"/>
          <w:szCs w:val="22"/>
        </w:rPr>
        <w:t>i</w:t>
      </w:r>
      <w:r w:rsidRPr="00255732">
        <w:rPr>
          <w:rFonts w:ascii="Arial" w:hAnsi="Arial" w:cs="Arial"/>
          <w:sz w:val="22"/>
          <w:szCs w:val="22"/>
        </w:rPr>
        <w:t>ons</w:t>
      </w:r>
      <w:r w:rsidRPr="00255732">
        <w:rPr>
          <w:rFonts w:ascii="Arial" w:hAnsi="Arial" w:cs="Arial"/>
          <w:spacing w:val="2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or</w:t>
      </w:r>
      <w:r w:rsidRPr="00255732">
        <w:rPr>
          <w:rFonts w:ascii="Arial" w:hAnsi="Arial" w:cs="Arial"/>
          <w:spacing w:val="1"/>
          <w:sz w:val="22"/>
          <w:szCs w:val="22"/>
        </w:rPr>
        <w:t xml:space="preserve"> </w:t>
      </w:r>
      <w:r w:rsidRPr="00255732">
        <w:rPr>
          <w:rFonts w:ascii="Arial" w:hAnsi="Arial" w:cs="Arial"/>
          <w:spacing w:val="2"/>
          <w:sz w:val="22"/>
          <w:szCs w:val="22"/>
        </w:rPr>
        <w:t>b</w:t>
      </w:r>
      <w:r w:rsidRPr="00255732">
        <w:rPr>
          <w:rFonts w:ascii="Arial" w:hAnsi="Arial" w:cs="Arial"/>
          <w:spacing w:val="-5"/>
          <w:sz w:val="22"/>
          <w:szCs w:val="22"/>
        </w:rPr>
        <w:t>y</w:t>
      </w:r>
      <w:r w:rsidRPr="00255732">
        <w:rPr>
          <w:rFonts w:ascii="Arial" w:hAnsi="Arial" w:cs="Arial"/>
          <w:spacing w:val="-1"/>
          <w:sz w:val="22"/>
          <w:szCs w:val="22"/>
        </w:rPr>
        <w:t>-</w:t>
      </w:r>
      <w:r w:rsidRPr="00255732">
        <w:rPr>
          <w:rFonts w:ascii="Arial" w:hAnsi="Arial" w:cs="Arial"/>
          <w:spacing w:val="2"/>
          <w:sz w:val="22"/>
          <w:szCs w:val="22"/>
        </w:rPr>
        <w:t>l</w:t>
      </w:r>
      <w:r w:rsidRPr="00255732">
        <w:rPr>
          <w:rFonts w:ascii="Arial" w:hAnsi="Arial" w:cs="Arial"/>
          <w:spacing w:val="-1"/>
          <w:sz w:val="22"/>
          <w:szCs w:val="22"/>
        </w:rPr>
        <w:t>aw</w:t>
      </w:r>
      <w:r w:rsidRPr="00255732">
        <w:rPr>
          <w:rFonts w:ascii="Arial" w:hAnsi="Arial" w:cs="Arial"/>
          <w:sz w:val="22"/>
          <w:szCs w:val="22"/>
        </w:rPr>
        <w:t>s</w:t>
      </w:r>
      <w:r w:rsidRPr="00255732">
        <w:rPr>
          <w:rFonts w:ascii="Arial" w:hAnsi="Arial" w:cs="Arial"/>
          <w:spacing w:val="-1"/>
          <w:sz w:val="22"/>
          <w:szCs w:val="22"/>
        </w:rPr>
        <w:t>)</w:t>
      </w:r>
      <w:r w:rsidRPr="00255732">
        <w:rPr>
          <w:rFonts w:ascii="Arial" w:hAnsi="Arial" w:cs="Arial"/>
          <w:sz w:val="22"/>
          <w:szCs w:val="22"/>
        </w:rPr>
        <w:t>,</w:t>
      </w:r>
      <w:r w:rsidRPr="00255732">
        <w:rPr>
          <w:rFonts w:ascii="Arial" w:hAnsi="Arial" w:cs="Arial"/>
          <w:spacing w:val="2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the</w:t>
      </w:r>
      <w:r w:rsidRPr="00255732">
        <w:rPr>
          <w:rFonts w:ascii="Arial" w:hAnsi="Arial" w:cs="Arial"/>
          <w:spacing w:val="1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p</w:t>
      </w:r>
      <w:r w:rsidRPr="00255732">
        <w:rPr>
          <w:rFonts w:ascii="Arial" w:hAnsi="Arial" w:cs="Arial"/>
          <w:spacing w:val="2"/>
          <w:sz w:val="22"/>
          <w:szCs w:val="22"/>
        </w:rPr>
        <w:t>o</w:t>
      </w:r>
      <w:r w:rsidRPr="00255732">
        <w:rPr>
          <w:rFonts w:ascii="Arial" w:hAnsi="Arial" w:cs="Arial"/>
          <w:spacing w:val="1"/>
          <w:sz w:val="22"/>
          <w:szCs w:val="22"/>
        </w:rPr>
        <w:t>w</w:t>
      </w:r>
      <w:r w:rsidRPr="00255732">
        <w:rPr>
          <w:rFonts w:ascii="Arial" w:hAnsi="Arial" w:cs="Arial"/>
          <w:spacing w:val="-1"/>
          <w:sz w:val="22"/>
          <w:szCs w:val="22"/>
        </w:rPr>
        <w:t xml:space="preserve">er </w:t>
      </w:r>
      <w:r w:rsidRPr="00255732">
        <w:rPr>
          <w:rFonts w:ascii="Arial" w:hAnsi="Arial" w:cs="Arial"/>
          <w:sz w:val="22"/>
          <w:szCs w:val="22"/>
        </w:rPr>
        <w:t>sh</w:t>
      </w:r>
      <w:r w:rsidRPr="00255732">
        <w:rPr>
          <w:rFonts w:ascii="Arial" w:hAnsi="Arial" w:cs="Arial"/>
          <w:spacing w:val="-1"/>
          <w:sz w:val="22"/>
          <w:szCs w:val="22"/>
        </w:rPr>
        <w:t>a</w:t>
      </w:r>
      <w:r w:rsidRPr="00255732">
        <w:rPr>
          <w:rFonts w:ascii="Arial" w:hAnsi="Arial" w:cs="Arial"/>
          <w:sz w:val="22"/>
          <w:szCs w:val="22"/>
        </w:rPr>
        <w:t>ll</w:t>
      </w:r>
      <w:r w:rsidRPr="00255732">
        <w:rPr>
          <w:rFonts w:ascii="Arial" w:hAnsi="Arial" w:cs="Arial"/>
          <w:spacing w:val="17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be</w:t>
      </w:r>
      <w:r w:rsidRPr="00255732">
        <w:rPr>
          <w:rFonts w:ascii="Arial" w:hAnsi="Arial" w:cs="Arial"/>
          <w:spacing w:val="15"/>
          <w:sz w:val="22"/>
          <w:szCs w:val="22"/>
        </w:rPr>
        <w:t xml:space="preserve"> </w:t>
      </w:r>
      <w:r w:rsidRPr="00255732">
        <w:rPr>
          <w:rFonts w:ascii="Arial" w:hAnsi="Arial" w:cs="Arial"/>
          <w:spacing w:val="-1"/>
          <w:sz w:val="22"/>
          <w:szCs w:val="22"/>
        </w:rPr>
        <w:t>c</w:t>
      </w:r>
      <w:r w:rsidRPr="00255732">
        <w:rPr>
          <w:rFonts w:ascii="Arial" w:hAnsi="Arial" w:cs="Arial"/>
          <w:sz w:val="22"/>
          <w:szCs w:val="22"/>
        </w:rPr>
        <w:t>onst</w:t>
      </w:r>
      <w:r w:rsidRPr="00255732">
        <w:rPr>
          <w:rFonts w:ascii="Arial" w:hAnsi="Arial" w:cs="Arial"/>
          <w:spacing w:val="-1"/>
          <w:sz w:val="22"/>
          <w:szCs w:val="22"/>
        </w:rPr>
        <w:t>r</w:t>
      </w:r>
      <w:r w:rsidRPr="00255732">
        <w:rPr>
          <w:rFonts w:ascii="Arial" w:hAnsi="Arial" w:cs="Arial"/>
          <w:sz w:val="22"/>
          <w:szCs w:val="22"/>
        </w:rPr>
        <w:t>u</w:t>
      </w:r>
      <w:r w:rsidRPr="00255732">
        <w:rPr>
          <w:rFonts w:ascii="Arial" w:hAnsi="Arial" w:cs="Arial"/>
          <w:spacing w:val="-1"/>
          <w:sz w:val="22"/>
          <w:szCs w:val="22"/>
        </w:rPr>
        <w:t>e</w:t>
      </w:r>
      <w:r w:rsidRPr="00255732">
        <w:rPr>
          <w:rFonts w:ascii="Arial" w:hAnsi="Arial" w:cs="Arial"/>
          <w:sz w:val="22"/>
          <w:szCs w:val="22"/>
        </w:rPr>
        <w:t>d</w:t>
      </w:r>
      <w:r w:rsidRPr="00255732">
        <w:rPr>
          <w:rFonts w:ascii="Arial" w:hAnsi="Arial" w:cs="Arial"/>
          <w:spacing w:val="16"/>
          <w:sz w:val="22"/>
          <w:szCs w:val="22"/>
        </w:rPr>
        <w:t xml:space="preserve"> </w:t>
      </w:r>
      <w:r w:rsidRPr="00255732">
        <w:rPr>
          <w:rFonts w:ascii="Arial" w:hAnsi="Arial" w:cs="Arial"/>
          <w:spacing w:val="-1"/>
          <w:sz w:val="22"/>
          <w:szCs w:val="22"/>
        </w:rPr>
        <w:t>a</w:t>
      </w:r>
      <w:r w:rsidRPr="00255732">
        <w:rPr>
          <w:rFonts w:ascii="Arial" w:hAnsi="Arial" w:cs="Arial"/>
          <w:sz w:val="22"/>
          <w:szCs w:val="22"/>
        </w:rPr>
        <w:t>s</w:t>
      </w:r>
      <w:r w:rsidRPr="00255732">
        <w:rPr>
          <w:rFonts w:ascii="Arial" w:hAnsi="Arial" w:cs="Arial"/>
          <w:spacing w:val="17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in</w:t>
      </w:r>
      <w:r w:rsidRPr="00255732">
        <w:rPr>
          <w:rFonts w:ascii="Arial" w:hAnsi="Arial" w:cs="Arial"/>
          <w:spacing w:val="-1"/>
          <w:sz w:val="22"/>
          <w:szCs w:val="22"/>
        </w:rPr>
        <w:t>c</w:t>
      </w:r>
      <w:r w:rsidRPr="00255732">
        <w:rPr>
          <w:rFonts w:ascii="Arial" w:hAnsi="Arial" w:cs="Arial"/>
          <w:sz w:val="22"/>
          <w:szCs w:val="22"/>
        </w:rPr>
        <w:t>luding</w:t>
      </w:r>
      <w:r w:rsidRPr="00255732">
        <w:rPr>
          <w:rFonts w:ascii="Arial" w:hAnsi="Arial" w:cs="Arial"/>
          <w:spacing w:val="14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a</w:t>
      </w:r>
      <w:r w:rsidRPr="00255732">
        <w:rPr>
          <w:rFonts w:ascii="Arial" w:hAnsi="Arial" w:cs="Arial"/>
          <w:spacing w:val="15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po</w:t>
      </w:r>
      <w:r w:rsidRPr="00255732">
        <w:rPr>
          <w:rFonts w:ascii="Arial" w:hAnsi="Arial" w:cs="Arial"/>
          <w:spacing w:val="-1"/>
          <w:sz w:val="22"/>
          <w:szCs w:val="22"/>
        </w:rPr>
        <w:t>we</w:t>
      </w:r>
      <w:r w:rsidRPr="00255732">
        <w:rPr>
          <w:rFonts w:ascii="Arial" w:hAnsi="Arial" w:cs="Arial"/>
          <w:sz w:val="22"/>
          <w:szCs w:val="22"/>
        </w:rPr>
        <w:t>r</w:t>
      </w:r>
      <w:r w:rsidRPr="00255732">
        <w:rPr>
          <w:rFonts w:ascii="Arial" w:hAnsi="Arial" w:cs="Arial"/>
          <w:spacing w:val="16"/>
          <w:sz w:val="22"/>
          <w:szCs w:val="22"/>
        </w:rPr>
        <w:t xml:space="preserve"> </w:t>
      </w:r>
      <w:r w:rsidRPr="00255732">
        <w:rPr>
          <w:rFonts w:ascii="Arial" w:hAnsi="Arial" w:cs="Arial"/>
          <w:spacing w:val="-1"/>
          <w:sz w:val="22"/>
          <w:szCs w:val="22"/>
        </w:rPr>
        <w:t>e</w:t>
      </w:r>
      <w:r w:rsidRPr="00255732">
        <w:rPr>
          <w:rFonts w:ascii="Arial" w:hAnsi="Arial" w:cs="Arial"/>
          <w:spacing w:val="2"/>
          <w:sz w:val="22"/>
          <w:szCs w:val="22"/>
        </w:rPr>
        <w:t>x</w:t>
      </w:r>
      <w:r w:rsidRPr="00255732">
        <w:rPr>
          <w:rFonts w:ascii="Arial" w:hAnsi="Arial" w:cs="Arial"/>
          <w:spacing w:val="-1"/>
          <w:sz w:val="22"/>
          <w:szCs w:val="22"/>
        </w:rPr>
        <w:t>erc</w:t>
      </w:r>
      <w:r w:rsidRPr="00255732">
        <w:rPr>
          <w:rFonts w:ascii="Arial" w:hAnsi="Arial" w:cs="Arial"/>
          <w:sz w:val="22"/>
          <w:szCs w:val="22"/>
        </w:rPr>
        <w:t>i</w:t>
      </w:r>
      <w:r w:rsidRPr="00255732">
        <w:rPr>
          <w:rFonts w:ascii="Arial" w:hAnsi="Arial" w:cs="Arial"/>
          <w:spacing w:val="2"/>
          <w:sz w:val="22"/>
          <w:szCs w:val="22"/>
        </w:rPr>
        <w:t>s</w:t>
      </w:r>
      <w:r w:rsidRPr="00255732">
        <w:rPr>
          <w:rFonts w:ascii="Arial" w:hAnsi="Arial" w:cs="Arial"/>
          <w:spacing w:val="-1"/>
          <w:sz w:val="22"/>
          <w:szCs w:val="22"/>
        </w:rPr>
        <w:t>a</w:t>
      </w:r>
      <w:r w:rsidRPr="00255732">
        <w:rPr>
          <w:rFonts w:ascii="Arial" w:hAnsi="Arial" w:cs="Arial"/>
          <w:spacing w:val="2"/>
          <w:sz w:val="22"/>
          <w:szCs w:val="22"/>
        </w:rPr>
        <w:t>b</w:t>
      </w:r>
      <w:r w:rsidRPr="00255732">
        <w:rPr>
          <w:rFonts w:ascii="Arial" w:hAnsi="Arial" w:cs="Arial"/>
          <w:sz w:val="22"/>
          <w:szCs w:val="22"/>
        </w:rPr>
        <w:t>le</w:t>
      </w:r>
      <w:r w:rsidRPr="00255732">
        <w:rPr>
          <w:rFonts w:ascii="Arial" w:hAnsi="Arial" w:cs="Arial"/>
          <w:spacing w:val="15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in</w:t>
      </w:r>
      <w:r w:rsidRPr="00255732">
        <w:rPr>
          <w:rFonts w:ascii="Arial" w:hAnsi="Arial" w:cs="Arial"/>
          <w:spacing w:val="16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the</w:t>
      </w:r>
      <w:r w:rsidRPr="00255732">
        <w:rPr>
          <w:rFonts w:ascii="Arial" w:hAnsi="Arial" w:cs="Arial"/>
          <w:spacing w:val="15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like</w:t>
      </w:r>
      <w:r w:rsidRPr="00255732">
        <w:rPr>
          <w:rFonts w:ascii="Arial" w:hAnsi="Arial" w:cs="Arial"/>
          <w:spacing w:val="15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m</w:t>
      </w:r>
      <w:r w:rsidRPr="00255732">
        <w:rPr>
          <w:rFonts w:ascii="Arial" w:hAnsi="Arial" w:cs="Arial"/>
          <w:spacing w:val="-1"/>
          <w:sz w:val="22"/>
          <w:szCs w:val="22"/>
        </w:rPr>
        <w:t>a</w:t>
      </w:r>
      <w:r w:rsidRPr="00255732">
        <w:rPr>
          <w:rFonts w:ascii="Arial" w:hAnsi="Arial" w:cs="Arial"/>
          <w:sz w:val="22"/>
          <w:szCs w:val="22"/>
        </w:rPr>
        <w:t>nn</w:t>
      </w:r>
      <w:r w:rsidRPr="00255732">
        <w:rPr>
          <w:rFonts w:ascii="Arial" w:hAnsi="Arial" w:cs="Arial"/>
          <w:spacing w:val="-1"/>
          <w:sz w:val="22"/>
          <w:szCs w:val="22"/>
        </w:rPr>
        <w:t>e</w:t>
      </w:r>
      <w:r w:rsidRPr="00255732">
        <w:rPr>
          <w:rFonts w:ascii="Arial" w:hAnsi="Arial" w:cs="Arial"/>
          <w:sz w:val="22"/>
          <w:szCs w:val="22"/>
        </w:rPr>
        <w:t>r</w:t>
      </w:r>
      <w:r w:rsidRPr="00255732">
        <w:rPr>
          <w:rFonts w:ascii="Arial" w:hAnsi="Arial" w:cs="Arial"/>
          <w:spacing w:val="16"/>
          <w:sz w:val="22"/>
          <w:szCs w:val="22"/>
        </w:rPr>
        <w:t xml:space="preserve"> </w:t>
      </w:r>
      <w:r w:rsidRPr="00255732">
        <w:rPr>
          <w:rFonts w:ascii="Arial" w:hAnsi="Arial" w:cs="Arial"/>
          <w:spacing w:val="-1"/>
          <w:sz w:val="22"/>
          <w:szCs w:val="22"/>
        </w:rPr>
        <w:t>a</w:t>
      </w:r>
      <w:r w:rsidRPr="00255732">
        <w:rPr>
          <w:rFonts w:ascii="Arial" w:hAnsi="Arial" w:cs="Arial"/>
          <w:sz w:val="22"/>
          <w:szCs w:val="22"/>
        </w:rPr>
        <w:t>nd subj</w:t>
      </w:r>
      <w:r w:rsidRPr="00255732">
        <w:rPr>
          <w:rFonts w:ascii="Arial" w:hAnsi="Arial" w:cs="Arial"/>
          <w:spacing w:val="-1"/>
          <w:sz w:val="22"/>
          <w:szCs w:val="22"/>
        </w:rPr>
        <w:t>ec</w:t>
      </w:r>
      <w:r w:rsidRPr="00255732">
        <w:rPr>
          <w:rFonts w:ascii="Arial" w:hAnsi="Arial" w:cs="Arial"/>
          <w:sz w:val="22"/>
          <w:szCs w:val="22"/>
        </w:rPr>
        <w:t>t</w:t>
      </w:r>
      <w:r w:rsidRPr="00255732">
        <w:rPr>
          <w:rFonts w:ascii="Arial" w:hAnsi="Arial" w:cs="Arial"/>
          <w:spacing w:val="19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to</w:t>
      </w:r>
      <w:r w:rsidRPr="00255732">
        <w:rPr>
          <w:rFonts w:ascii="Arial" w:hAnsi="Arial" w:cs="Arial"/>
          <w:spacing w:val="19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the</w:t>
      </w:r>
      <w:r w:rsidRPr="00255732">
        <w:rPr>
          <w:rFonts w:ascii="Arial" w:hAnsi="Arial" w:cs="Arial"/>
          <w:spacing w:val="18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like</w:t>
      </w:r>
      <w:r w:rsidRPr="00255732">
        <w:rPr>
          <w:rFonts w:ascii="Arial" w:hAnsi="Arial" w:cs="Arial"/>
          <w:spacing w:val="18"/>
          <w:sz w:val="22"/>
          <w:szCs w:val="22"/>
        </w:rPr>
        <w:t xml:space="preserve"> </w:t>
      </w:r>
      <w:r w:rsidRPr="00255732">
        <w:rPr>
          <w:rFonts w:ascii="Arial" w:hAnsi="Arial" w:cs="Arial"/>
          <w:spacing w:val="-1"/>
          <w:sz w:val="22"/>
          <w:szCs w:val="22"/>
        </w:rPr>
        <w:t>c</w:t>
      </w:r>
      <w:r w:rsidRPr="00255732">
        <w:rPr>
          <w:rFonts w:ascii="Arial" w:hAnsi="Arial" w:cs="Arial"/>
          <w:sz w:val="22"/>
          <w:szCs w:val="22"/>
        </w:rPr>
        <w:t>ondi</w:t>
      </w:r>
      <w:r w:rsidRPr="00255732">
        <w:rPr>
          <w:rFonts w:ascii="Arial" w:hAnsi="Arial" w:cs="Arial"/>
          <w:spacing w:val="2"/>
          <w:sz w:val="22"/>
          <w:szCs w:val="22"/>
        </w:rPr>
        <w:t>t</w:t>
      </w:r>
      <w:r w:rsidRPr="00255732">
        <w:rPr>
          <w:rFonts w:ascii="Arial" w:hAnsi="Arial" w:cs="Arial"/>
          <w:sz w:val="22"/>
          <w:szCs w:val="22"/>
        </w:rPr>
        <w:t>ions</w:t>
      </w:r>
      <w:r w:rsidRPr="00255732">
        <w:rPr>
          <w:rFonts w:ascii="Arial" w:hAnsi="Arial" w:cs="Arial"/>
          <w:spacing w:val="19"/>
          <w:sz w:val="22"/>
          <w:szCs w:val="22"/>
        </w:rPr>
        <w:t xml:space="preserve"> </w:t>
      </w:r>
      <w:r w:rsidRPr="00255732">
        <w:rPr>
          <w:rFonts w:ascii="Arial" w:hAnsi="Arial" w:cs="Arial"/>
          <w:spacing w:val="-1"/>
          <w:sz w:val="22"/>
          <w:szCs w:val="22"/>
        </w:rPr>
        <w:t>(</w:t>
      </w:r>
      <w:r w:rsidRPr="00255732">
        <w:rPr>
          <w:rFonts w:ascii="Arial" w:hAnsi="Arial" w:cs="Arial"/>
          <w:sz w:val="22"/>
          <w:szCs w:val="22"/>
        </w:rPr>
        <w:t>if</w:t>
      </w:r>
      <w:r w:rsidRPr="00255732">
        <w:rPr>
          <w:rFonts w:ascii="Arial" w:hAnsi="Arial" w:cs="Arial"/>
          <w:spacing w:val="18"/>
          <w:sz w:val="22"/>
          <w:szCs w:val="22"/>
        </w:rPr>
        <w:t xml:space="preserve"> </w:t>
      </w:r>
      <w:r w:rsidRPr="00255732">
        <w:rPr>
          <w:rFonts w:ascii="Arial" w:hAnsi="Arial" w:cs="Arial"/>
          <w:spacing w:val="-1"/>
          <w:sz w:val="22"/>
          <w:szCs w:val="22"/>
        </w:rPr>
        <w:t>a</w:t>
      </w:r>
      <w:r w:rsidRPr="00255732">
        <w:rPr>
          <w:rFonts w:ascii="Arial" w:hAnsi="Arial" w:cs="Arial"/>
          <w:spacing w:val="4"/>
          <w:sz w:val="22"/>
          <w:szCs w:val="22"/>
        </w:rPr>
        <w:t>n</w:t>
      </w:r>
      <w:r w:rsidRPr="00255732">
        <w:rPr>
          <w:rFonts w:ascii="Arial" w:hAnsi="Arial" w:cs="Arial"/>
          <w:spacing w:val="-5"/>
          <w:sz w:val="22"/>
          <w:szCs w:val="22"/>
        </w:rPr>
        <w:t>y</w:t>
      </w:r>
      <w:r w:rsidRPr="00255732">
        <w:rPr>
          <w:rFonts w:ascii="Arial" w:hAnsi="Arial" w:cs="Arial"/>
          <w:sz w:val="22"/>
          <w:szCs w:val="22"/>
        </w:rPr>
        <w:t>)</w:t>
      </w:r>
      <w:r w:rsidRPr="00255732">
        <w:rPr>
          <w:rFonts w:ascii="Arial" w:hAnsi="Arial" w:cs="Arial"/>
          <w:spacing w:val="18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to</w:t>
      </w:r>
      <w:r w:rsidRPr="00255732">
        <w:rPr>
          <w:rFonts w:ascii="Arial" w:hAnsi="Arial" w:cs="Arial"/>
          <w:spacing w:val="19"/>
          <w:sz w:val="22"/>
          <w:szCs w:val="22"/>
        </w:rPr>
        <w:t xml:space="preserve"> </w:t>
      </w:r>
      <w:r w:rsidRPr="00255732">
        <w:rPr>
          <w:rFonts w:ascii="Arial" w:hAnsi="Arial" w:cs="Arial"/>
          <w:spacing w:val="1"/>
          <w:sz w:val="22"/>
          <w:szCs w:val="22"/>
        </w:rPr>
        <w:t>r</w:t>
      </w:r>
      <w:r w:rsidRPr="00255732">
        <w:rPr>
          <w:rFonts w:ascii="Arial" w:hAnsi="Arial" w:cs="Arial"/>
          <w:spacing w:val="-1"/>
          <w:sz w:val="22"/>
          <w:szCs w:val="22"/>
        </w:rPr>
        <w:t>e</w:t>
      </w:r>
      <w:r w:rsidRPr="00255732">
        <w:rPr>
          <w:rFonts w:ascii="Arial" w:hAnsi="Arial" w:cs="Arial"/>
          <w:sz w:val="22"/>
          <w:szCs w:val="22"/>
        </w:rPr>
        <w:t>p</w:t>
      </w:r>
      <w:r w:rsidRPr="00255732">
        <w:rPr>
          <w:rFonts w:ascii="Arial" w:hAnsi="Arial" w:cs="Arial"/>
          <w:spacing w:val="-1"/>
          <w:sz w:val="22"/>
          <w:szCs w:val="22"/>
        </w:rPr>
        <w:t>ea</w:t>
      </w:r>
      <w:r w:rsidRPr="00255732">
        <w:rPr>
          <w:rFonts w:ascii="Arial" w:hAnsi="Arial" w:cs="Arial"/>
          <w:sz w:val="22"/>
          <w:szCs w:val="22"/>
        </w:rPr>
        <w:t>l,</w:t>
      </w:r>
      <w:r w:rsidRPr="00255732">
        <w:rPr>
          <w:rFonts w:ascii="Arial" w:hAnsi="Arial" w:cs="Arial"/>
          <w:spacing w:val="21"/>
          <w:sz w:val="22"/>
          <w:szCs w:val="22"/>
        </w:rPr>
        <w:t xml:space="preserve"> </w:t>
      </w:r>
      <w:r w:rsidRPr="00255732">
        <w:rPr>
          <w:rFonts w:ascii="Arial" w:hAnsi="Arial" w:cs="Arial"/>
          <w:spacing w:val="1"/>
          <w:sz w:val="22"/>
          <w:szCs w:val="22"/>
        </w:rPr>
        <w:t>r</w:t>
      </w:r>
      <w:r w:rsidRPr="00255732">
        <w:rPr>
          <w:rFonts w:ascii="Arial" w:hAnsi="Arial" w:cs="Arial"/>
          <w:spacing w:val="-1"/>
          <w:sz w:val="22"/>
          <w:szCs w:val="22"/>
        </w:rPr>
        <w:t>e</w:t>
      </w:r>
      <w:r w:rsidRPr="00255732">
        <w:rPr>
          <w:rFonts w:ascii="Arial" w:hAnsi="Arial" w:cs="Arial"/>
          <w:sz w:val="22"/>
          <w:szCs w:val="22"/>
        </w:rPr>
        <w:t>s</w:t>
      </w:r>
      <w:r w:rsidRPr="00255732">
        <w:rPr>
          <w:rFonts w:ascii="Arial" w:hAnsi="Arial" w:cs="Arial"/>
          <w:spacing w:val="-1"/>
          <w:sz w:val="22"/>
          <w:szCs w:val="22"/>
        </w:rPr>
        <w:t>c</w:t>
      </w:r>
      <w:r w:rsidRPr="00255732">
        <w:rPr>
          <w:rFonts w:ascii="Arial" w:hAnsi="Arial" w:cs="Arial"/>
          <w:sz w:val="22"/>
          <w:szCs w:val="22"/>
        </w:rPr>
        <w:t>ind,</w:t>
      </w:r>
      <w:r w:rsidRPr="00255732">
        <w:rPr>
          <w:rFonts w:ascii="Arial" w:hAnsi="Arial" w:cs="Arial"/>
          <w:spacing w:val="19"/>
          <w:sz w:val="22"/>
          <w:szCs w:val="22"/>
        </w:rPr>
        <w:t xml:space="preserve"> </w:t>
      </w:r>
      <w:r w:rsidRPr="00255732">
        <w:rPr>
          <w:rFonts w:ascii="Arial" w:hAnsi="Arial" w:cs="Arial"/>
          <w:spacing w:val="-1"/>
          <w:sz w:val="22"/>
          <w:szCs w:val="22"/>
        </w:rPr>
        <w:t>re</w:t>
      </w:r>
      <w:r w:rsidRPr="00255732">
        <w:rPr>
          <w:rFonts w:ascii="Arial" w:hAnsi="Arial" w:cs="Arial"/>
          <w:sz w:val="22"/>
          <w:szCs w:val="22"/>
        </w:rPr>
        <w:t>vo</w:t>
      </w:r>
      <w:r w:rsidRPr="00255732">
        <w:rPr>
          <w:rFonts w:ascii="Arial" w:hAnsi="Arial" w:cs="Arial"/>
          <w:spacing w:val="2"/>
          <w:sz w:val="22"/>
          <w:szCs w:val="22"/>
        </w:rPr>
        <w:t>k</w:t>
      </w:r>
      <w:r w:rsidRPr="00255732">
        <w:rPr>
          <w:rFonts w:ascii="Arial" w:hAnsi="Arial" w:cs="Arial"/>
          <w:spacing w:val="-1"/>
          <w:sz w:val="22"/>
          <w:szCs w:val="22"/>
        </w:rPr>
        <w:t>e</w:t>
      </w:r>
      <w:r w:rsidRPr="00255732">
        <w:rPr>
          <w:rFonts w:ascii="Arial" w:hAnsi="Arial" w:cs="Arial"/>
          <w:sz w:val="22"/>
          <w:szCs w:val="22"/>
        </w:rPr>
        <w:t>,</w:t>
      </w:r>
      <w:r w:rsidRPr="00255732">
        <w:rPr>
          <w:rFonts w:ascii="Arial" w:hAnsi="Arial" w:cs="Arial"/>
          <w:spacing w:val="19"/>
          <w:sz w:val="22"/>
          <w:szCs w:val="22"/>
        </w:rPr>
        <w:t xml:space="preserve"> </w:t>
      </w:r>
      <w:r w:rsidRPr="00255732">
        <w:rPr>
          <w:rFonts w:ascii="Arial" w:hAnsi="Arial" w:cs="Arial"/>
          <w:spacing w:val="-1"/>
          <w:sz w:val="22"/>
          <w:szCs w:val="22"/>
        </w:rPr>
        <w:t>a</w:t>
      </w:r>
      <w:r w:rsidRPr="00255732">
        <w:rPr>
          <w:rFonts w:ascii="Arial" w:hAnsi="Arial" w:cs="Arial"/>
          <w:sz w:val="22"/>
          <w:szCs w:val="22"/>
        </w:rPr>
        <w:t>m</w:t>
      </w:r>
      <w:r w:rsidRPr="00255732">
        <w:rPr>
          <w:rFonts w:ascii="Arial" w:hAnsi="Arial" w:cs="Arial"/>
          <w:spacing w:val="-1"/>
          <w:sz w:val="22"/>
          <w:szCs w:val="22"/>
        </w:rPr>
        <w:t>e</w:t>
      </w:r>
      <w:r w:rsidRPr="00255732">
        <w:rPr>
          <w:rFonts w:ascii="Arial" w:hAnsi="Arial" w:cs="Arial"/>
          <w:sz w:val="22"/>
          <w:szCs w:val="22"/>
        </w:rPr>
        <w:t>nd,</w:t>
      </w:r>
      <w:r w:rsidRPr="00255732">
        <w:rPr>
          <w:rFonts w:ascii="Arial" w:hAnsi="Arial" w:cs="Arial"/>
          <w:spacing w:val="19"/>
          <w:sz w:val="22"/>
          <w:szCs w:val="22"/>
        </w:rPr>
        <w:t xml:space="preserve"> </w:t>
      </w:r>
      <w:r w:rsidRPr="00255732">
        <w:rPr>
          <w:rFonts w:ascii="Arial" w:hAnsi="Arial" w:cs="Arial"/>
          <w:spacing w:val="2"/>
          <w:sz w:val="22"/>
          <w:szCs w:val="22"/>
        </w:rPr>
        <w:t>o</w:t>
      </w:r>
      <w:r w:rsidRPr="00255732">
        <w:rPr>
          <w:rFonts w:ascii="Arial" w:hAnsi="Arial" w:cs="Arial"/>
          <w:sz w:val="22"/>
          <w:szCs w:val="22"/>
        </w:rPr>
        <w:t>r v</w:t>
      </w:r>
      <w:r w:rsidRPr="00255732">
        <w:rPr>
          <w:rFonts w:ascii="Arial" w:hAnsi="Arial" w:cs="Arial"/>
          <w:spacing w:val="-1"/>
          <w:sz w:val="22"/>
          <w:szCs w:val="22"/>
        </w:rPr>
        <w:t>a</w:t>
      </w:r>
      <w:r w:rsidRPr="00255732">
        <w:rPr>
          <w:rFonts w:ascii="Arial" w:hAnsi="Arial" w:cs="Arial"/>
          <w:spacing w:val="4"/>
          <w:sz w:val="22"/>
          <w:szCs w:val="22"/>
        </w:rPr>
        <w:t>r</w:t>
      </w:r>
      <w:r w:rsidRPr="00255732">
        <w:rPr>
          <w:rFonts w:ascii="Arial" w:hAnsi="Arial" w:cs="Arial"/>
          <w:sz w:val="22"/>
          <w:szCs w:val="22"/>
        </w:rPr>
        <w:t>y</w:t>
      </w:r>
      <w:r w:rsidRPr="00255732">
        <w:rPr>
          <w:rFonts w:ascii="Arial" w:hAnsi="Arial" w:cs="Arial"/>
          <w:spacing w:val="-5"/>
          <w:sz w:val="22"/>
          <w:szCs w:val="22"/>
        </w:rPr>
        <w:t xml:space="preserve"> </w:t>
      </w:r>
      <w:r w:rsidRPr="00255732">
        <w:rPr>
          <w:rFonts w:ascii="Arial" w:hAnsi="Arial" w:cs="Arial"/>
          <w:spacing w:val="-1"/>
          <w:sz w:val="22"/>
          <w:szCs w:val="22"/>
        </w:rPr>
        <w:t>a</w:t>
      </w:r>
      <w:r w:rsidRPr="00255732">
        <w:rPr>
          <w:rFonts w:ascii="Arial" w:hAnsi="Arial" w:cs="Arial"/>
          <w:spacing w:val="4"/>
          <w:sz w:val="22"/>
          <w:szCs w:val="22"/>
        </w:rPr>
        <w:t>n</w:t>
      </w:r>
      <w:r w:rsidRPr="00255732">
        <w:rPr>
          <w:rFonts w:ascii="Arial" w:hAnsi="Arial" w:cs="Arial"/>
          <w:sz w:val="22"/>
          <w:szCs w:val="22"/>
        </w:rPr>
        <w:t>y</w:t>
      </w:r>
      <w:r w:rsidRPr="00255732">
        <w:rPr>
          <w:rFonts w:ascii="Arial" w:hAnsi="Arial" w:cs="Arial"/>
          <w:spacing w:val="-5"/>
          <w:sz w:val="22"/>
          <w:szCs w:val="22"/>
        </w:rPr>
        <w:t xml:space="preserve"> </w:t>
      </w:r>
      <w:r w:rsidRPr="00255732">
        <w:rPr>
          <w:rFonts w:ascii="Arial" w:hAnsi="Arial" w:cs="Arial"/>
          <w:sz w:val="22"/>
          <w:szCs w:val="22"/>
        </w:rPr>
        <w:t>su</w:t>
      </w:r>
      <w:r w:rsidRPr="00255732">
        <w:rPr>
          <w:rFonts w:ascii="Arial" w:hAnsi="Arial" w:cs="Arial"/>
          <w:spacing w:val="-1"/>
          <w:sz w:val="22"/>
          <w:szCs w:val="22"/>
        </w:rPr>
        <w:t>c</w:t>
      </w:r>
      <w:r w:rsidRPr="00255732">
        <w:rPr>
          <w:rFonts w:ascii="Arial" w:hAnsi="Arial" w:cs="Arial"/>
          <w:sz w:val="22"/>
          <w:szCs w:val="22"/>
        </w:rPr>
        <w:t>h inst</w:t>
      </w:r>
      <w:r w:rsidRPr="00255732">
        <w:rPr>
          <w:rFonts w:ascii="Arial" w:hAnsi="Arial" w:cs="Arial"/>
          <w:spacing w:val="-1"/>
          <w:sz w:val="22"/>
          <w:szCs w:val="22"/>
        </w:rPr>
        <w:t>r</w:t>
      </w:r>
      <w:r w:rsidRPr="00255732">
        <w:rPr>
          <w:rFonts w:ascii="Arial" w:hAnsi="Arial" w:cs="Arial"/>
          <w:sz w:val="22"/>
          <w:szCs w:val="22"/>
        </w:rPr>
        <w:t>um</w:t>
      </w:r>
      <w:r w:rsidRPr="00255732">
        <w:rPr>
          <w:rFonts w:ascii="Arial" w:hAnsi="Arial" w:cs="Arial"/>
          <w:spacing w:val="-1"/>
          <w:sz w:val="22"/>
          <w:szCs w:val="22"/>
        </w:rPr>
        <w:t>e</w:t>
      </w:r>
      <w:r w:rsidRPr="00255732">
        <w:rPr>
          <w:rFonts w:ascii="Arial" w:hAnsi="Arial" w:cs="Arial"/>
          <w:sz w:val="22"/>
          <w:szCs w:val="22"/>
        </w:rPr>
        <w:t>n</w:t>
      </w:r>
      <w:r w:rsidRPr="00255732">
        <w:rPr>
          <w:rFonts w:ascii="Arial" w:hAnsi="Arial" w:cs="Arial"/>
          <w:spacing w:val="2"/>
          <w:sz w:val="22"/>
          <w:szCs w:val="22"/>
        </w:rPr>
        <w:t>t.</w:t>
      </w:r>
    </w:p>
    <w:bookmarkEnd w:id="11"/>
    <w:p w:rsidR="00486653" w:rsidRPr="00755850" w:rsidRDefault="00486653" w:rsidP="007E36C2">
      <w:pPr>
        <w:pStyle w:val="Heading2"/>
        <w:rPr>
          <w:rFonts w:cs="Arial"/>
          <w:szCs w:val="22"/>
        </w:rPr>
      </w:pPr>
      <w:r w:rsidRPr="005E6CCE">
        <w:rPr>
          <w:sz w:val="24"/>
          <w:szCs w:val="24"/>
        </w:rPr>
        <w:t xml:space="preserve">Date </w:t>
      </w:r>
      <w:r w:rsidRPr="00DC656D">
        <w:rPr>
          <w:sz w:val="24"/>
          <w:szCs w:val="24"/>
        </w:rPr>
        <w:t>of effect</w:t>
      </w:r>
    </w:p>
    <w:p w:rsidR="00380CC4" w:rsidRPr="00C55DD0" w:rsidRDefault="00380CC4" w:rsidP="00F91583">
      <w:pPr>
        <w:numPr>
          <w:ilvl w:val="0"/>
          <w:numId w:val="16"/>
        </w:numPr>
        <w:spacing w:after="120"/>
        <w:rPr>
          <w:rFonts w:ascii="Arial" w:hAnsi="Arial" w:cs="Arial"/>
          <w:color w:val="000000"/>
          <w:sz w:val="22"/>
          <w:szCs w:val="22"/>
        </w:rPr>
      </w:pPr>
      <w:r w:rsidRPr="00380CC4">
        <w:rPr>
          <w:rFonts w:ascii="Arial" w:hAnsi="Arial" w:cs="Arial"/>
          <w:sz w:val="22"/>
          <w:szCs w:val="22"/>
        </w:rPr>
        <w:t xml:space="preserve">The instrument </w:t>
      </w:r>
      <w:r w:rsidR="007A6D80">
        <w:rPr>
          <w:rFonts w:ascii="Arial" w:hAnsi="Arial" w:cs="Arial"/>
          <w:sz w:val="22"/>
          <w:szCs w:val="22"/>
        </w:rPr>
        <w:t>commences</w:t>
      </w:r>
      <w:r w:rsidRPr="00380CC4">
        <w:rPr>
          <w:rFonts w:ascii="Arial" w:hAnsi="Arial" w:cs="Arial"/>
          <w:sz w:val="22"/>
          <w:szCs w:val="22"/>
        </w:rPr>
        <w:t xml:space="preserve"> on </w:t>
      </w:r>
      <w:r w:rsidR="00C55DD0">
        <w:rPr>
          <w:rFonts w:ascii="Arial" w:hAnsi="Arial" w:cs="Arial"/>
          <w:sz w:val="22"/>
          <w:szCs w:val="22"/>
        </w:rPr>
        <w:t>1 July 2018</w:t>
      </w:r>
      <w:r w:rsidR="00871F3D">
        <w:rPr>
          <w:rFonts w:ascii="Arial" w:hAnsi="Arial" w:cs="Arial"/>
          <w:sz w:val="22"/>
          <w:szCs w:val="22"/>
        </w:rPr>
        <w:t>.</w:t>
      </w:r>
    </w:p>
    <w:p w:rsidR="00C55DD0" w:rsidRPr="00795D0C" w:rsidRDefault="00C55DD0" w:rsidP="00F91583">
      <w:pPr>
        <w:numPr>
          <w:ilvl w:val="0"/>
          <w:numId w:val="16"/>
        </w:num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Subsection 12(1A) of the </w:t>
      </w:r>
      <w:r>
        <w:rPr>
          <w:rFonts w:ascii="Arial" w:hAnsi="Arial" w:cs="Arial"/>
          <w:i/>
          <w:sz w:val="22"/>
          <w:szCs w:val="22"/>
        </w:rPr>
        <w:t>Legislation Act 2003</w:t>
      </w:r>
      <w:r>
        <w:rPr>
          <w:rFonts w:ascii="Arial" w:hAnsi="Arial" w:cs="Arial"/>
          <w:sz w:val="22"/>
          <w:szCs w:val="22"/>
        </w:rPr>
        <w:t xml:space="preserve"> provides that a legislative instrument may commence before the instrument is registered.</w:t>
      </w:r>
    </w:p>
    <w:p w:rsidR="00486653" w:rsidRPr="007E36C2" w:rsidRDefault="00486653" w:rsidP="007E36C2">
      <w:pPr>
        <w:pStyle w:val="Heading2"/>
        <w:rPr>
          <w:rFonts w:ascii="Times New Roman" w:hAnsi="Times New Roman"/>
          <w:sz w:val="24"/>
          <w:szCs w:val="24"/>
        </w:rPr>
      </w:pPr>
      <w:r w:rsidRPr="007533B3">
        <w:rPr>
          <w:sz w:val="24"/>
          <w:szCs w:val="24"/>
        </w:rPr>
        <w:t>What is this instrument about</w:t>
      </w:r>
    </w:p>
    <w:p w:rsidR="002B2821" w:rsidRDefault="002B2821" w:rsidP="00075D26">
      <w:pPr>
        <w:pStyle w:val="ListParagraph"/>
        <w:numPr>
          <w:ilvl w:val="0"/>
          <w:numId w:val="16"/>
        </w:numPr>
        <w:spacing w:after="120"/>
        <w:rPr>
          <w:rFonts w:ascii="Arial" w:eastAsia="Times New Roman" w:hAnsi="Arial" w:cs="Arial"/>
          <w:color w:val="000000"/>
          <w:lang w:eastAsia="en-AU"/>
        </w:rPr>
      </w:pPr>
      <w:r w:rsidRPr="002B2821">
        <w:rPr>
          <w:rFonts w:ascii="Arial" w:eastAsia="Times New Roman" w:hAnsi="Arial" w:cs="Arial"/>
          <w:color w:val="000000"/>
          <w:lang w:eastAsia="en-AU"/>
        </w:rPr>
        <w:t xml:space="preserve">Division 389 of Schedule 1 to the TAA 1953 established Single Touch Payroll reporting. </w:t>
      </w:r>
    </w:p>
    <w:p w:rsidR="002B2821" w:rsidRPr="002B2821" w:rsidRDefault="002B2821" w:rsidP="00075D26">
      <w:pPr>
        <w:pStyle w:val="ListParagraph"/>
        <w:numPr>
          <w:ilvl w:val="0"/>
          <w:numId w:val="16"/>
        </w:numPr>
        <w:spacing w:after="120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hAnsi="Arial" w:cs="Arial"/>
          <w:color w:val="000000"/>
        </w:rPr>
        <w:t>That Division provides for both mandatory</w:t>
      </w:r>
      <w:r w:rsidR="008E2E9B">
        <w:rPr>
          <w:rFonts w:ascii="Arial" w:hAnsi="Arial" w:cs="Arial"/>
          <w:color w:val="000000"/>
        </w:rPr>
        <w:t xml:space="preserve"> (</w:t>
      </w:r>
      <w:r w:rsidRPr="00F12733">
        <w:rPr>
          <w:rFonts w:ascii="Arial" w:hAnsi="Arial" w:cs="Arial"/>
        </w:rPr>
        <w:t xml:space="preserve">section 389-5 of Schedule 1 to the </w:t>
      </w:r>
      <w:r>
        <w:rPr>
          <w:rFonts w:ascii="Arial" w:hAnsi="Arial" w:cs="Arial"/>
          <w:iCs/>
        </w:rPr>
        <w:t>TAA 1953</w:t>
      </w:r>
      <w:r w:rsidR="008E2E9B"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 xml:space="preserve"> and voluntary</w:t>
      </w:r>
      <w:r w:rsidR="008E2E9B">
        <w:rPr>
          <w:rFonts w:ascii="Arial" w:hAnsi="Arial" w:cs="Arial"/>
          <w:iCs/>
        </w:rPr>
        <w:t xml:space="preserve"> (</w:t>
      </w:r>
      <w:r w:rsidRPr="00F12733">
        <w:rPr>
          <w:rFonts w:ascii="Arial" w:hAnsi="Arial" w:cs="Arial"/>
        </w:rPr>
        <w:t>section 389-</w:t>
      </w:r>
      <w:r>
        <w:rPr>
          <w:rFonts w:ascii="Arial" w:hAnsi="Arial" w:cs="Arial"/>
        </w:rPr>
        <w:t>15</w:t>
      </w:r>
      <w:r w:rsidRPr="00F12733">
        <w:rPr>
          <w:rFonts w:ascii="Arial" w:hAnsi="Arial" w:cs="Arial"/>
        </w:rPr>
        <w:t xml:space="preserve"> of Schedule 1 to </w:t>
      </w:r>
      <w:r w:rsidRPr="0088565F">
        <w:rPr>
          <w:rFonts w:ascii="Arial" w:hAnsi="Arial" w:cs="Arial"/>
        </w:rPr>
        <w:t xml:space="preserve">the </w:t>
      </w:r>
      <w:r w:rsidRPr="0088565F">
        <w:rPr>
          <w:rFonts w:ascii="Arial" w:hAnsi="Arial" w:cs="Arial"/>
          <w:iCs/>
        </w:rPr>
        <w:t>TAA 1953</w:t>
      </w:r>
      <w:r w:rsidR="00C55DD0">
        <w:rPr>
          <w:rFonts w:ascii="Arial" w:hAnsi="Arial" w:cs="Arial"/>
          <w:iCs/>
        </w:rPr>
        <w:t xml:space="preserve">) </w:t>
      </w:r>
      <w:proofErr w:type="gramStart"/>
      <w:r w:rsidR="00C55DD0">
        <w:rPr>
          <w:rFonts w:ascii="Arial" w:hAnsi="Arial" w:cs="Arial"/>
          <w:color w:val="000000"/>
        </w:rPr>
        <w:t>reporting</w:t>
      </w:r>
      <w:proofErr w:type="gramEnd"/>
      <w:r>
        <w:rPr>
          <w:rFonts w:ascii="Arial" w:hAnsi="Arial" w:cs="Arial"/>
          <w:color w:val="000000"/>
        </w:rPr>
        <w:t xml:space="preserve"> of employee payroll and superannuation information by employers.</w:t>
      </w:r>
    </w:p>
    <w:p w:rsidR="00C55DD0" w:rsidRDefault="00C55DD0" w:rsidP="00C55DD0">
      <w:pPr>
        <w:keepLines/>
        <w:numPr>
          <w:ilvl w:val="0"/>
          <w:numId w:val="16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Reporting through Single Touch Payroll is required to be in the approved form.</w:t>
      </w:r>
    </w:p>
    <w:p w:rsidR="00C55DD0" w:rsidRDefault="00C55DD0" w:rsidP="00C55DD0">
      <w:pPr>
        <w:keepLines/>
        <w:numPr>
          <w:ilvl w:val="0"/>
          <w:numId w:val="16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Subsection 389-5(2) of Schedule 1 to the TAA 1953 provides that the approved form may only require the reporting of information which is prescribed by subsection 389-5(1) of Schedule 1 to the TAA 1953 or additional information which has been prescribed by legislative instrument.</w:t>
      </w:r>
    </w:p>
    <w:p w:rsidR="008E15EC" w:rsidRPr="00032069" w:rsidRDefault="00C55DD0" w:rsidP="00C55DD0">
      <w:pPr>
        <w:keepLines/>
        <w:numPr>
          <w:ilvl w:val="0"/>
          <w:numId w:val="16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instrument prescribes th</w:t>
      </w:r>
      <w:r w:rsidR="00647680">
        <w:rPr>
          <w:rFonts w:ascii="Arial" w:hAnsi="Arial" w:cs="Arial"/>
          <w:sz w:val="22"/>
          <w:szCs w:val="22"/>
        </w:rPr>
        <w:t>e</w:t>
      </w:r>
      <w:r w:rsidR="008652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additional information </w:t>
      </w:r>
      <w:r w:rsidR="00647680">
        <w:rPr>
          <w:rFonts w:ascii="Arial" w:hAnsi="Arial" w:cs="Arial"/>
          <w:sz w:val="22"/>
          <w:szCs w:val="22"/>
        </w:rPr>
        <w:t xml:space="preserve">which may be required by the approved form </w:t>
      </w:r>
      <w:r w:rsidR="005E01A8" w:rsidRPr="00D65630">
        <w:rPr>
          <w:rFonts w:ascii="Arial" w:hAnsi="Arial" w:cs="Arial"/>
          <w:sz w:val="22"/>
          <w:szCs w:val="22"/>
        </w:rPr>
        <w:t xml:space="preserve">for the purposes of paragraph </w:t>
      </w:r>
      <w:r w:rsidR="005E01A8" w:rsidRPr="00490B0A">
        <w:rPr>
          <w:rFonts w:ascii="Arial" w:hAnsi="Arial" w:cs="Arial"/>
          <w:sz w:val="22"/>
          <w:szCs w:val="22"/>
        </w:rPr>
        <w:t>389-5(2</w:t>
      </w:r>
      <w:proofErr w:type="gramStart"/>
      <w:r w:rsidR="005E01A8" w:rsidRPr="00490B0A">
        <w:rPr>
          <w:rFonts w:ascii="Arial" w:hAnsi="Arial" w:cs="Arial"/>
          <w:sz w:val="22"/>
          <w:szCs w:val="22"/>
        </w:rPr>
        <w:t>)</w:t>
      </w:r>
      <w:r w:rsidR="005E01A8">
        <w:rPr>
          <w:rFonts w:ascii="Arial" w:hAnsi="Arial" w:cs="Arial"/>
          <w:sz w:val="22"/>
          <w:szCs w:val="22"/>
        </w:rPr>
        <w:t>(</w:t>
      </w:r>
      <w:proofErr w:type="gramEnd"/>
      <w:r w:rsidR="005E01A8">
        <w:rPr>
          <w:rFonts w:ascii="Arial" w:hAnsi="Arial" w:cs="Arial"/>
          <w:sz w:val="22"/>
          <w:szCs w:val="22"/>
        </w:rPr>
        <w:t>b)</w:t>
      </w:r>
      <w:r w:rsidR="005E01A8" w:rsidRPr="00490B0A">
        <w:rPr>
          <w:rFonts w:ascii="Arial" w:hAnsi="Arial" w:cs="Arial"/>
          <w:sz w:val="22"/>
          <w:szCs w:val="22"/>
        </w:rPr>
        <w:t xml:space="preserve"> of Schedule 1 to the </w:t>
      </w:r>
      <w:r w:rsidR="009D3A1A" w:rsidRPr="009D3A1A">
        <w:rPr>
          <w:rFonts w:ascii="Arial" w:hAnsi="Arial" w:cs="Arial"/>
          <w:sz w:val="22"/>
          <w:szCs w:val="22"/>
        </w:rPr>
        <w:t>TAA</w:t>
      </w:r>
      <w:r w:rsidR="005E01A8" w:rsidRPr="009D3A1A">
        <w:rPr>
          <w:rFonts w:ascii="Arial" w:hAnsi="Arial" w:cs="Arial"/>
          <w:sz w:val="22"/>
          <w:szCs w:val="22"/>
        </w:rPr>
        <w:t xml:space="preserve"> 1953</w:t>
      </w:r>
      <w:r w:rsidR="00865213">
        <w:rPr>
          <w:rFonts w:ascii="Arial" w:hAnsi="Arial" w:cs="Arial"/>
          <w:sz w:val="22"/>
          <w:szCs w:val="22"/>
        </w:rPr>
        <w:t>.</w:t>
      </w:r>
    </w:p>
    <w:p w:rsidR="00486653" w:rsidRPr="000C390A" w:rsidRDefault="00486653">
      <w:pPr>
        <w:pStyle w:val="Heading2"/>
        <w:rPr>
          <w:rFonts w:cs="Arial"/>
          <w:color w:val="000000"/>
        </w:rPr>
      </w:pPr>
      <w:r>
        <w:rPr>
          <w:sz w:val="24"/>
          <w:szCs w:val="24"/>
        </w:rPr>
        <w:lastRenderedPageBreak/>
        <w:t>What is the e</w:t>
      </w:r>
      <w:r w:rsidRPr="005E6CCE">
        <w:rPr>
          <w:sz w:val="24"/>
          <w:szCs w:val="24"/>
        </w:rPr>
        <w:t>ffect of this instrument</w:t>
      </w:r>
    </w:p>
    <w:p w:rsidR="005602B4" w:rsidRPr="004E6701" w:rsidRDefault="007E16DF" w:rsidP="007E36C2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This instrument prescribes </w:t>
      </w:r>
      <w:r w:rsidR="00C55DD0">
        <w:rPr>
          <w:rFonts w:ascii="Arial" w:hAnsi="Arial" w:cs="Arial"/>
          <w:color w:val="000000" w:themeColor="text1"/>
          <w:szCs w:val="24"/>
        </w:rPr>
        <w:t xml:space="preserve">additional information which the approved form may require to be </w:t>
      </w:r>
      <w:r w:rsidR="00F17E67">
        <w:rPr>
          <w:rFonts w:ascii="Arial" w:hAnsi="Arial" w:cs="Arial"/>
          <w:color w:val="000000" w:themeColor="text1"/>
          <w:szCs w:val="24"/>
        </w:rPr>
        <w:t>reported</w:t>
      </w:r>
      <w:r>
        <w:rPr>
          <w:rFonts w:ascii="Arial" w:hAnsi="Arial" w:cs="Arial"/>
          <w:color w:val="000000" w:themeColor="text1"/>
          <w:szCs w:val="24"/>
        </w:rPr>
        <w:t xml:space="preserve"> under Division 389</w:t>
      </w:r>
      <w:r w:rsidR="00122951">
        <w:rPr>
          <w:rFonts w:ascii="Arial" w:hAnsi="Arial" w:cs="Arial"/>
          <w:color w:val="000000" w:themeColor="text1"/>
          <w:szCs w:val="24"/>
        </w:rPr>
        <w:t xml:space="preserve"> </w:t>
      </w:r>
      <w:r w:rsidR="009D3A1A" w:rsidRPr="009D3A1A">
        <w:rPr>
          <w:rFonts w:ascii="Arial" w:hAnsi="Arial" w:cs="Arial"/>
          <w:color w:val="000000" w:themeColor="text1"/>
          <w:szCs w:val="24"/>
        </w:rPr>
        <w:t>of Schedule 1 to the TAA 1953</w:t>
      </w:r>
      <w:r w:rsidR="009D3A1A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122951">
        <w:rPr>
          <w:rFonts w:ascii="Arial" w:hAnsi="Arial" w:cs="Arial"/>
          <w:color w:val="000000" w:themeColor="text1"/>
          <w:szCs w:val="24"/>
        </w:rPr>
        <w:t>using Standard Business Reporting (SBR) enabled software.</w:t>
      </w:r>
    </w:p>
    <w:p w:rsidR="004E7B9A" w:rsidRPr="005602B4" w:rsidRDefault="004E7B9A" w:rsidP="007E36C2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The kinds of amounts that need to be reported can be found in</w:t>
      </w:r>
      <w:r w:rsidR="00BD35C9">
        <w:rPr>
          <w:rFonts w:ascii="Arial" w:hAnsi="Arial" w:cs="Arial"/>
          <w:color w:val="000000" w:themeColor="text1"/>
          <w:szCs w:val="24"/>
        </w:rPr>
        <w:t xml:space="preserve"> the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BD35C9" w:rsidRPr="00BD35C9">
        <w:rPr>
          <w:rFonts w:ascii="Arial" w:eastAsia="Times New Roman" w:hAnsi="Arial" w:cs="Arial"/>
          <w:i/>
          <w:lang w:eastAsia="en-AU"/>
        </w:rPr>
        <w:t>Standard Business Reporting Australian Taxation Office Payroll Event</w:t>
      </w:r>
      <w:r w:rsidR="00BD35C9" w:rsidRPr="00BD35C9">
        <w:rPr>
          <w:rFonts w:ascii="Arial" w:eastAsia="Times New Roman" w:hAnsi="Arial" w:cs="Arial"/>
          <w:lang w:eastAsia="en-AU"/>
        </w:rPr>
        <w:t xml:space="preserve"> package</w:t>
      </w:r>
      <w:r w:rsidR="00BD35C9" w:rsidRPr="00BD35C9" w:rsidDel="009E34DA">
        <w:rPr>
          <w:rFonts w:ascii="Arial" w:eastAsia="Times New Roman" w:hAnsi="Arial" w:cs="Arial"/>
          <w:lang w:eastAsia="en-AU"/>
        </w:rPr>
        <w:t xml:space="preserve"> </w:t>
      </w:r>
      <w:r w:rsidR="00BD35C9" w:rsidRPr="00BD35C9">
        <w:rPr>
          <w:rFonts w:ascii="Arial" w:eastAsia="Times New Roman" w:hAnsi="Arial" w:cs="Arial"/>
          <w:bCs/>
          <w:lang w:eastAsia="en-AU"/>
        </w:rPr>
        <w:t xml:space="preserve">(as published from time to time by the Commissioner of Taxation and available at </w:t>
      </w:r>
      <w:hyperlink r:id="rId9" w:history="1">
        <w:r w:rsidR="00BD35C9" w:rsidRPr="00BD35C9">
          <w:rPr>
            <w:rFonts w:ascii="Arial" w:eastAsia="Times New Roman" w:hAnsi="Arial" w:cs="Arial"/>
            <w:bCs/>
            <w:color w:val="0000EE"/>
            <w:u w:val="single"/>
            <w:lang w:eastAsia="en-AU"/>
          </w:rPr>
          <w:t>www.ato.gov.au/PAYGWapprovedforms</w:t>
        </w:r>
      </w:hyperlink>
      <w:r w:rsidR="00BD35C9" w:rsidRPr="00BD35C9">
        <w:rPr>
          <w:rFonts w:ascii="Times New Roman" w:eastAsia="Times New Roman" w:hAnsi="Times New Roman"/>
          <w:color w:val="000000" w:themeColor="text1"/>
          <w:sz w:val="24"/>
          <w:szCs w:val="24"/>
          <w:lang w:eastAsia="en-AU"/>
        </w:rPr>
        <w:t>)</w:t>
      </w:r>
    </w:p>
    <w:p w:rsidR="004E41AF" w:rsidRPr="004E41AF" w:rsidRDefault="0002623A" w:rsidP="004E41AF">
      <w:pPr>
        <w:pStyle w:val="ListParagraph"/>
        <w:numPr>
          <w:ilvl w:val="0"/>
          <w:numId w:val="16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</w:rPr>
        <w:t>The</w:t>
      </w:r>
      <w:r w:rsidR="00C55DD0">
        <w:rPr>
          <w:rFonts w:ascii="Arial" w:hAnsi="Arial" w:cs="Arial"/>
          <w:color w:val="000000"/>
        </w:rPr>
        <w:t xml:space="preserve"> additional</w:t>
      </w:r>
      <w:r>
        <w:rPr>
          <w:rFonts w:ascii="Arial" w:hAnsi="Arial" w:cs="Arial"/>
          <w:color w:val="000000"/>
        </w:rPr>
        <w:t xml:space="preserve"> information </w:t>
      </w:r>
      <w:r w:rsidR="00C55DD0">
        <w:rPr>
          <w:rFonts w:ascii="Arial" w:hAnsi="Arial" w:cs="Arial"/>
          <w:color w:val="000000"/>
        </w:rPr>
        <w:t>required</w:t>
      </w:r>
      <w:r>
        <w:rPr>
          <w:rFonts w:ascii="Arial" w:hAnsi="Arial" w:cs="Arial"/>
          <w:color w:val="000000"/>
        </w:rPr>
        <w:t xml:space="preserve"> includes all necessary identity information and information required for each employee’s tax return in relation to reported earnings. It also provides for increased reporting in relation to employees’ superannuation entitlements.</w:t>
      </w:r>
    </w:p>
    <w:p w:rsidR="00E1704D" w:rsidRPr="004E41AF" w:rsidRDefault="00E1704D" w:rsidP="004E41AF">
      <w:pPr>
        <w:pStyle w:val="ListParagraph"/>
        <w:numPr>
          <w:ilvl w:val="0"/>
          <w:numId w:val="16"/>
        </w:numPr>
        <w:spacing w:after="120"/>
        <w:rPr>
          <w:rFonts w:ascii="Arial" w:hAnsi="Arial" w:cs="Arial"/>
        </w:rPr>
      </w:pPr>
      <w:r w:rsidRPr="004E41AF">
        <w:rPr>
          <w:rFonts w:ascii="Arial" w:hAnsi="Arial" w:cs="Arial"/>
        </w:rPr>
        <w:t xml:space="preserve">The prescribed information has been reported from 1 July 2018. </w:t>
      </w:r>
      <w:r w:rsidR="004E41AF" w:rsidRPr="004E41AF">
        <w:rPr>
          <w:rFonts w:ascii="Arial" w:hAnsi="Arial" w:cs="Arial"/>
          <w:color w:val="000000"/>
        </w:rPr>
        <w:t>The instrument is not detrimental to anyone including the Commonwealth</w:t>
      </w:r>
      <w:r w:rsidR="004E41AF">
        <w:rPr>
          <w:rFonts w:ascii="Arial" w:hAnsi="Arial" w:cs="Arial"/>
          <w:color w:val="000000"/>
        </w:rPr>
        <w:t>.</w:t>
      </w:r>
    </w:p>
    <w:p w:rsidR="005602B4" w:rsidRPr="00763969" w:rsidRDefault="00BE7B73" w:rsidP="00F91583">
      <w:pPr>
        <w:pStyle w:val="ListParagraph"/>
        <w:numPr>
          <w:ilvl w:val="0"/>
          <w:numId w:val="16"/>
        </w:numPr>
        <w:spacing w:after="120"/>
        <w:rPr>
          <w:rFonts w:ascii="Arial" w:hAnsi="Arial" w:cs="Arial"/>
          <w:szCs w:val="24"/>
        </w:rPr>
      </w:pPr>
      <w:r w:rsidRPr="00763969">
        <w:rPr>
          <w:rFonts w:ascii="Arial" w:hAnsi="Arial" w:cs="Arial"/>
          <w:szCs w:val="24"/>
        </w:rPr>
        <w:t>The compliance cost impact has al</w:t>
      </w:r>
      <w:r w:rsidR="004D00E0" w:rsidRPr="00763969">
        <w:rPr>
          <w:rFonts w:ascii="Arial" w:hAnsi="Arial" w:cs="Arial"/>
          <w:szCs w:val="24"/>
        </w:rPr>
        <w:t xml:space="preserve">ready </w:t>
      </w:r>
      <w:r w:rsidRPr="00763969">
        <w:rPr>
          <w:rFonts w:ascii="Arial" w:hAnsi="Arial" w:cs="Arial"/>
          <w:szCs w:val="24"/>
        </w:rPr>
        <w:t xml:space="preserve">been assessed in the original Single Touch Payroll Regulation Impact </w:t>
      </w:r>
      <w:r w:rsidR="00B41C16" w:rsidRPr="00763969">
        <w:rPr>
          <w:rFonts w:ascii="Arial" w:hAnsi="Arial" w:cs="Arial"/>
          <w:szCs w:val="24"/>
        </w:rPr>
        <w:t>Statement</w:t>
      </w:r>
      <w:r w:rsidR="008E2E9B">
        <w:rPr>
          <w:rFonts w:ascii="Arial" w:hAnsi="Arial" w:cs="Arial"/>
          <w:szCs w:val="24"/>
        </w:rPr>
        <w:t>. A</w:t>
      </w:r>
      <w:r w:rsidRPr="00763969">
        <w:rPr>
          <w:rFonts w:ascii="Arial" w:hAnsi="Arial" w:cs="Arial"/>
          <w:szCs w:val="24"/>
        </w:rPr>
        <w:t>s such</w:t>
      </w:r>
      <w:r w:rsidR="008E2E9B">
        <w:rPr>
          <w:rFonts w:ascii="Arial" w:hAnsi="Arial" w:cs="Arial"/>
          <w:szCs w:val="24"/>
        </w:rPr>
        <w:t>,</w:t>
      </w:r>
      <w:r w:rsidRPr="00763969">
        <w:rPr>
          <w:rFonts w:ascii="Arial" w:hAnsi="Arial" w:cs="Arial"/>
          <w:szCs w:val="24"/>
        </w:rPr>
        <w:t xml:space="preserve"> the implementation of this instrument will not place any additional impacts on business.</w:t>
      </w:r>
    </w:p>
    <w:p w:rsidR="00702D2D" w:rsidRPr="000C390A" w:rsidRDefault="00486653" w:rsidP="007E36C2">
      <w:pPr>
        <w:pStyle w:val="Heading2"/>
        <w:rPr>
          <w:rFonts w:cs="Arial"/>
          <w:color w:val="000000"/>
        </w:rPr>
      </w:pPr>
      <w:r w:rsidRPr="005E6CCE">
        <w:rPr>
          <w:sz w:val="24"/>
          <w:szCs w:val="24"/>
        </w:rPr>
        <w:t>Consultation</w:t>
      </w:r>
    </w:p>
    <w:p w:rsidR="00702D2D" w:rsidRDefault="00486653" w:rsidP="007E36C2">
      <w:pPr>
        <w:pStyle w:val="ListParagraph"/>
        <w:numPr>
          <w:ilvl w:val="0"/>
          <w:numId w:val="41"/>
        </w:numPr>
        <w:spacing w:after="120"/>
        <w:rPr>
          <w:rFonts w:ascii="Arial" w:hAnsi="Arial" w:cs="Arial"/>
          <w:color w:val="000000"/>
        </w:rPr>
      </w:pPr>
      <w:r w:rsidRPr="007E36C2">
        <w:rPr>
          <w:rFonts w:ascii="Arial" w:hAnsi="Arial" w:cs="Arial"/>
          <w:color w:val="000000"/>
        </w:rPr>
        <w:t>Th</w:t>
      </w:r>
      <w:r w:rsidR="00125248" w:rsidRPr="007E36C2">
        <w:rPr>
          <w:rFonts w:ascii="Arial" w:hAnsi="Arial" w:cs="Arial"/>
          <w:color w:val="000000"/>
        </w:rPr>
        <w:t xml:space="preserve">e </w:t>
      </w:r>
      <w:r w:rsidR="00720572" w:rsidRPr="007E36C2">
        <w:rPr>
          <w:rFonts w:ascii="Arial" w:hAnsi="Arial" w:cs="Arial"/>
          <w:color w:val="000000"/>
        </w:rPr>
        <w:t>reporting requirements have been developed through consultation</w:t>
      </w:r>
      <w:r w:rsidR="00A46FD0" w:rsidRPr="007E36C2">
        <w:rPr>
          <w:rFonts w:ascii="Arial" w:hAnsi="Arial" w:cs="Arial"/>
          <w:color w:val="000000"/>
        </w:rPr>
        <w:t xml:space="preserve"> by the ATO with payroll software developers and bodies representing payroll users.</w:t>
      </w:r>
    </w:p>
    <w:p w:rsidR="00702D2D" w:rsidRDefault="00702D2D" w:rsidP="007E36C2">
      <w:pPr>
        <w:pStyle w:val="ListParagraph"/>
        <w:numPr>
          <w:ilvl w:val="0"/>
          <w:numId w:val="41"/>
        </w:numPr>
        <w:spacing w:after="120"/>
        <w:rPr>
          <w:rFonts w:ascii="Arial" w:hAnsi="Arial" w:cs="Arial"/>
          <w:color w:val="000000"/>
        </w:rPr>
      </w:pPr>
      <w:r w:rsidRPr="00702D2D">
        <w:rPr>
          <w:rFonts w:ascii="Arial" w:hAnsi="Arial" w:cs="Arial"/>
          <w:color w:val="000000"/>
        </w:rPr>
        <w:t xml:space="preserve">The consultation process worked through the practicalities of regular </w:t>
      </w:r>
      <w:r w:rsidR="006B004D">
        <w:rPr>
          <w:rFonts w:ascii="Arial" w:hAnsi="Arial" w:cs="Arial"/>
          <w:color w:val="000000"/>
        </w:rPr>
        <w:t>employee payroll and superannuation</w:t>
      </w:r>
      <w:r w:rsidRPr="00702D2D">
        <w:rPr>
          <w:rFonts w:ascii="Arial" w:hAnsi="Arial" w:cs="Arial"/>
          <w:color w:val="000000"/>
        </w:rPr>
        <w:t xml:space="preserve"> information reporting as it relates to day-to-day payroll operation.</w:t>
      </w:r>
    </w:p>
    <w:p w:rsidR="00702D2D" w:rsidRPr="00702D2D" w:rsidRDefault="00702D2D" w:rsidP="004D00E0">
      <w:pPr>
        <w:pStyle w:val="ListParagraph"/>
        <w:rPr>
          <w:rFonts w:ascii="Arial" w:hAnsi="Arial" w:cs="Arial"/>
          <w:color w:val="000000"/>
        </w:rPr>
      </w:pPr>
    </w:p>
    <w:p w:rsidR="00075B58" w:rsidRDefault="00075B58" w:rsidP="00075B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486653" w:rsidRPr="001C6956" w:rsidRDefault="00486653" w:rsidP="00486653">
      <w:pPr>
        <w:ind w:left="1700"/>
        <w:rPr>
          <w:rFonts w:ascii="Arial" w:hAnsi="Arial" w:cs="Arial"/>
          <w:sz w:val="20"/>
        </w:rPr>
      </w:pPr>
    </w:p>
    <w:p w:rsidR="006B004D" w:rsidRPr="007E36C2" w:rsidRDefault="006B004D" w:rsidP="007E36C2">
      <w:pPr>
        <w:spacing w:after="120"/>
        <w:rPr>
          <w:rFonts w:ascii="Arial" w:hAnsi="Arial" w:cs="Arial"/>
          <w:sz w:val="20"/>
        </w:rPr>
      </w:pPr>
    </w:p>
    <w:p w:rsidR="006B004D" w:rsidRPr="007E36C2" w:rsidRDefault="006B004D" w:rsidP="007E36C2">
      <w:pPr>
        <w:spacing w:after="120"/>
        <w:rPr>
          <w:rFonts w:ascii="Arial" w:hAnsi="Arial" w:cs="Arial"/>
          <w:sz w:val="20"/>
        </w:rPr>
      </w:pPr>
    </w:p>
    <w:p w:rsidR="00486653" w:rsidRPr="007E36C2" w:rsidRDefault="00486653" w:rsidP="007E36C2">
      <w:pPr>
        <w:spacing w:after="120"/>
        <w:rPr>
          <w:rFonts w:ascii="Arial" w:hAnsi="Arial" w:cs="Arial"/>
          <w:b/>
          <w:i/>
          <w:sz w:val="20"/>
        </w:rPr>
      </w:pPr>
      <w:r w:rsidRPr="007E36C2">
        <w:rPr>
          <w:rFonts w:ascii="Arial" w:hAnsi="Arial" w:cs="Arial"/>
          <w:b/>
          <w:i/>
          <w:sz w:val="20"/>
        </w:rPr>
        <w:t>Legislative references:</w:t>
      </w:r>
    </w:p>
    <w:p w:rsidR="006B004D" w:rsidRPr="00DC7411" w:rsidRDefault="006B004D" w:rsidP="007E36C2">
      <w:pPr>
        <w:spacing w:after="120"/>
        <w:rPr>
          <w:rFonts w:ascii="Arial" w:hAnsi="Arial" w:cs="Arial"/>
          <w:i/>
          <w:sz w:val="20"/>
        </w:rPr>
      </w:pPr>
      <w:r w:rsidRPr="00DC7411">
        <w:rPr>
          <w:rFonts w:ascii="Arial" w:hAnsi="Arial" w:cs="Arial"/>
          <w:i/>
          <w:sz w:val="20"/>
        </w:rPr>
        <w:t>Acts Interpretation Act 1901</w:t>
      </w:r>
    </w:p>
    <w:p w:rsidR="00B908F4" w:rsidRDefault="00B908F4" w:rsidP="007E36C2">
      <w:pPr>
        <w:spacing w:after="120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Human Rights (Parliamentary Scrutiny) Act 2011</w:t>
      </w:r>
    </w:p>
    <w:p w:rsidR="00486653" w:rsidRDefault="00486653" w:rsidP="007E36C2">
      <w:pPr>
        <w:spacing w:after="120"/>
        <w:rPr>
          <w:rFonts w:ascii="Arial" w:hAnsi="Arial" w:cs="Arial"/>
          <w:i/>
          <w:color w:val="000000"/>
          <w:sz w:val="20"/>
        </w:rPr>
      </w:pPr>
      <w:r w:rsidRPr="00795D0C">
        <w:rPr>
          <w:rFonts w:ascii="Arial" w:hAnsi="Arial" w:cs="Arial"/>
          <w:i/>
          <w:color w:val="000000"/>
          <w:sz w:val="20"/>
        </w:rPr>
        <w:t>Legislati</w:t>
      </w:r>
      <w:r w:rsidR="007E16DF">
        <w:rPr>
          <w:rFonts w:ascii="Arial" w:hAnsi="Arial" w:cs="Arial"/>
          <w:i/>
          <w:color w:val="000000"/>
          <w:sz w:val="20"/>
        </w:rPr>
        <w:t>on</w:t>
      </w:r>
      <w:r w:rsidRPr="00795D0C">
        <w:rPr>
          <w:rFonts w:ascii="Arial" w:hAnsi="Arial" w:cs="Arial"/>
          <w:i/>
          <w:color w:val="000000"/>
          <w:sz w:val="20"/>
        </w:rPr>
        <w:t xml:space="preserve"> Act 2003</w:t>
      </w:r>
    </w:p>
    <w:p w:rsidR="00B908F4" w:rsidRPr="00795D0C" w:rsidRDefault="00B908F4" w:rsidP="00B908F4">
      <w:pPr>
        <w:spacing w:after="120"/>
        <w:rPr>
          <w:rFonts w:ascii="Arial" w:hAnsi="Arial" w:cs="Arial"/>
          <w:i/>
          <w:color w:val="000000"/>
          <w:sz w:val="20"/>
        </w:rPr>
      </w:pPr>
      <w:r w:rsidRPr="00795D0C">
        <w:rPr>
          <w:rFonts w:ascii="Arial" w:hAnsi="Arial" w:cs="Arial"/>
          <w:i/>
          <w:color w:val="000000"/>
          <w:sz w:val="20"/>
        </w:rPr>
        <w:t>Taxation Administration A</w:t>
      </w:r>
      <w:r>
        <w:rPr>
          <w:rFonts w:ascii="Arial" w:hAnsi="Arial" w:cs="Arial"/>
          <w:i/>
          <w:color w:val="000000"/>
          <w:sz w:val="20"/>
        </w:rPr>
        <w:t>c</w:t>
      </w:r>
      <w:r w:rsidRPr="00795D0C">
        <w:rPr>
          <w:rFonts w:ascii="Arial" w:hAnsi="Arial" w:cs="Arial"/>
          <w:i/>
          <w:color w:val="000000"/>
          <w:sz w:val="20"/>
        </w:rPr>
        <w:t>t 1953</w:t>
      </w:r>
    </w:p>
    <w:p w:rsidR="00B908F4" w:rsidRPr="00795D0C" w:rsidRDefault="00B908F4" w:rsidP="007E36C2">
      <w:pPr>
        <w:spacing w:after="120"/>
        <w:rPr>
          <w:rFonts w:ascii="Arial" w:hAnsi="Arial" w:cs="Arial"/>
          <w:i/>
          <w:color w:val="000000"/>
          <w:sz w:val="20"/>
        </w:rPr>
      </w:pPr>
    </w:p>
    <w:p w:rsidR="00B908F4" w:rsidRPr="009D3A1A" w:rsidRDefault="00B908F4" w:rsidP="009D3A1A"/>
    <w:p w:rsidR="00683891" w:rsidRDefault="00683891">
      <w:pPr>
        <w:rPr>
          <w:rFonts w:ascii="Arial" w:hAnsi="Arial" w:cs="Arial"/>
          <w:b/>
          <w:sz w:val="22"/>
        </w:rPr>
      </w:pPr>
      <w:r>
        <w:rPr>
          <w:rFonts w:cs="Arial"/>
        </w:rPr>
        <w:br w:type="page"/>
      </w:r>
    </w:p>
    <w:p w:rsidR="00BE2B79" w:rsidRPr="007E36C2" w:rsidRDefault="00BE2B79">
      <w:pPr>
        <w:pStyle w:val="Heading2"/>
        <w:jc w:val="center"/>
        <w:rPr>
          <w:sz w:val="24"/>
          <w:szCs w:val="24"/>
        </w:rPr>
      </w:pPr>
      <w:r w:rsidRPr="007E36C2">
        <w:rPr>
          <w:sz w:val="24"/>
          <w:szCs w:val="24"/>
        </w:rPr>
        <w:lastRenderedPageBreak/>
        <w:t>Statement of Compatibility with Human Rights</w:t>
      </w:r>
    </w:p>
    <w:p w:rsidR="00BE2B79" w:rsidRPr="007C74FD" w:rsidRDefault="00BE2B79" w:rsidP="00BE2B79"/>
    <w:p w:rsidR="00BE2B79" w:rsidRPr="007E36C2" w:rsidRDefault="00BE2B79" w:rsidP="00BE2B79">
      <w:pPr>
        <w:rPr>
          <w:rFonts w:ascii="Arial" w:hAnsi="Arial" w:cs="Arial"/>
          <w:sz w:val="22"/>
          <w:szCs w:val="22"/>
        </w:rPr>
      </w:pPr>
      <w:r w:rsidRPr="007E36C2">
        <w:rPr>
          <w:rFonts w:ascii="Arial" w:hAnsi="Arial" w:cs="Arial"/>
          <w:sz w:val="22"/>
          <w:szCs w:val="22"/>
        </w:rPr>
        <w:t xml:space="preserve">This Statement is prepared in accordance with Part 3 of the </w:t>
      </w:r>
      <w:r w:rsidRPr="007E36C2">
        <w:rPr>
          <w:rFonts w:ascii="Arial" w:hAnsi="Arial" w:cs="Arial"/>
          <w:i/>
          <w:sz w:val="22"/>
          <w:szCs w:val="22"/>
        </w:rPr>
        <w:t>Human Rights (Parliamentary Scrutiny) Act 2011</w:t>
      </w:r>
      <w:r w:rsidRPr="007E36C2">
        <w:rPr>
          <w:rFonts w:ascii="Arial" w:hAnsi="Arial" w:cs="Arial"/>
          <w:sz w:val="22"/>
          <w:szCs w:val="22"/>
        </w:rPr>
        <w:t>.</w:t>
      </w:r>
    </w:p>
    <w:p w:rsidR="00BE2B79" w:rsidRPr="007E36C2" w:rsidRDefault="00BE2B79" w:rsidP="007E36C2">
      <w:pPr>
        <w:rPr>
          <w:rFonts w:ascii="Arial" w:hAnsi="Arial" w:cs="Arial"/>
          <w:sz w:val="22"/>
          <w:szCs w:val="22"/>
        </w:rPr>
      </w:pPr>
    </w:p>
    <w:p w:rsidR="00BE2B79" w:rsidRPr="007C74FD" w:rsidRDefault="00B908F4" w:rsidP="009D3A1A">
      <w:pPr>
        <w:spacing w:after="120"/>
        <w:jc w:val="center"/>
        <w:rPr>
          <w:b/>
        </w:rPr>
      </w:pPr>
      <w:r>
        <w:rPr>
          <w:rFonts w:ascii="Arial" w:hAnsi="Arial" w:cs="Arial"/>
          <w:b/>
          <w:bCs/>
          <w:kern w:val="36"/>
          <w:szCs w:val="24"/>
        </w:rPr>
        <w:t xml:space="preserve">Single Touch Payroll </w:t>
      </w:r>
      <w:r w:rsidR="004E6701">
        <w:rPr>
          <w:rFonts w:ascii="Arial" w:hAnsi="Arial" w:cs="Arial"/>
          <w:b/>
          <w:bCs/>
          <w:kern w:val="36"/>
          <w:szCs w:val="24"/>
        </w:rPr>
        <w:t xml:space="preserve">- </w:t>
      </w:r>
      <w:r>
        <w:rPr>
          <w:rFonts w:ascii="Arial" w:hAnsi="Arial" w:cs="Arial"/>
          <w:b/>
          <w:bCs/>
          <w:kern w:val="36"/>
          <w:szCs w:val="24"/>
        </w:rPr>
        <w:t xml:space="preserve">Determination of </w:t>
      </w:r>
      <w:r w:rsidR="0077720E">
        <w:rPr>
          <w:rFonts w:ascii="Arial" w:hAnsi="Arial" w:cs="Arial"/>
          <w:b/>
          <w:bCs/>
          <w:kern w:val="36"/>
          <w:szCs w:val="24"/>
        </w:rPr>
        <w:t xml:space="preserve">Amounts </w:t>
      </w:r>
      <w:r>
        <w:rPr>
          <w:rFonts w:ascii="Arial" w:hAnsi="Arial" w:cs="Arial"/>
          <w:b/>
          <w:bCs/>
          <w:kern w:val="36"/>
          <w:szCs w:val="24"/>
        </w:rPr>
        <w:t xml:space="preserve">to be </w:t>
      </w:r>
      <w:proofErr w:type="gramStart"/>
      <w:r w:rsidR="0077720E">
        <w:rPr>
          <w:rFonts w:ascii="Arial" w:hAnsi="Arial" w:cs="Arial"/>
          <w:b/>
          <w:bCs/>
          <w:kern w:val="36"/>
          <w:szCs w:val="24"/>
        </w:rPr>
        <w:t>Notified</w:t>
      </w:r>
      <w:proofErr w:type="gramEnd"/>
    </w:p>
    <w:p w:rsidR="00BE2B79" w:rsidRPr="00BE2B79" w:rsidRDefault="00BE2B79" w:rsidP="00BE2B79">
      <w:pPr>
        <w:rPr>
          <w:rFonts w:ascii="Arial" w:hAnsi="Arial" w:cs="Arial"/>
          <w:sz w:val="22"/>
          <w:szCs w:val="22"/>
        </w:rPr>
      </w:pPr>
      <w:r w:rsidRPr="00BE2B79">
        <w:rPr>
          <w:rFonts w:ascii="Arial" w:hAnsi="Arial" w:cs="Arial"/>
          <w:sz w:val="22"/>
          <w:szCs w:val="22"/>
        </w:rPr>
        <w:t xml:space="preserve">This Legislative Instrument is compatible with the human rights and freedoms recognised or declared in the international instruments listed in section 3 of the </w:t>
      </w:r>
      <w:r w:rsidRPr="00BE2B79">
        <w:rPr>
          <w:rFonts w:ascii="Arial" w:hAnsi="Arial" w:cs="Arial"/>
          <w:i/>
          <w:sz w:val="22"/>
          <w:szCs w:val="22"/>
        </w:rPr>
        <w:t>Human Rights (Parliamentary Scrutiny) Act 2011.</w:t>
      </w:r>
    </w:p>
    <w:p w:rsidR="00BE2B79" w:rsidRPr="00BE2B79" w:rsidRDefault="00BE2B79" w:rsidP="00BE2B79">
      <w:pPr>
        <w:pStyle w:val="NumberedList"/>
        <w:numPr>
          <w:ilvl w:val="0"/>
          <w:numId w:val="0"/>
        </w:numPr>
        <w:tabs>
          <w:tab w:val="left" w:pos="720"/>
        </w:tabs>
        <w:ind w:left="40"/>
        <w:jc w:val="both"/>
        <w:rPr>
          <w:rFonts w:ascii="Arial" w:hAnsi="Arial" w:cs="Arial"/>
          <w:sz w:val="22"/>
          <w:szCs w:val="22"/>
        </w:rPr>
      </w:pPr>
    </w:p>
    <w:p w:rsidR="00122951" w:rsidRPr="00F17E67" w:rsidRDefault="00BE2B79" w:rsidP="007E36C2">
      <w:pPr>
        <w:spacing w:after="120"/>
        <w:rPr>
          <w:rFonts w:ascii="Arial" w:hAnsi="Arial" w:cs="Arial"/>
          <w:szCs w:val="24"/>
        </w:rPr>
      </w:pPr>
      <w:r w:rsidRPr="00F17E67">
        <w:rPr>
          <w:rFonts w:ascii="Arial" w:hAnsi="Arial" w:cs="Arial"/>
          <w:b/>
          <w:bCs/>
          <w:szCs w:val="24"/>
        </w:rPr>
        <w:t>Overview</w:t>
      </w:r>
    </w:p>
    <w:p w:rsidR="00122951" w:rsidRPr="00032069" w:rsidRDefault="00122951" w:rsidP="007E36C2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instrument prescribes </w:t>
      </w:r>
      <w:r w:rsidR="005E01A8" w:rsidRPr="00D65630">
        <w:rPr>
          <w:rFonts w:ascii="Arial" w:hAnsi="Arial" w:cs="Arial"/>
          <w:sz w:val="22"/>
          <w:szCs w:val="22"/>
        </w:rPr>
        <w:t xml:space="preserve">kinds of amounts </w:t>
      </w:r>
      <w:r w:rsidR="007E3A85" w:rsidRPr="007E3A85">
        <w:rPr>
          <w:rFonts w:ascii="Arial" w:hAnsi="Arial" w:cs="Arial"/>
          <w:sz w:val="22"/>
          <w:szCs w:val="22"/>
        </w:rPr>
        <w:t xml:space="preserve">determined for the purposes of paragraph 389-5(2)(b) of Schedule 1 to the </w:t>
      </w:r>
      <w:r w:rsidR="007E3A85" w:rsidRPr="007E3A85">
        <w:rPr>
          <w:rFonts w:ascii="Arial" w:hAnsi="Arial" w:cs="Arial"/>
          <w:i/>
          <w:sz w:val="22"/>
          <w:szCs w:val="22"/>
        </w:rPr>
        <w:t>Taxation Administration Act 1953</w:t>
      </w:r>
      <w:r w:rsidR="007E3A85" w:rsidRPr="007E3A85">
        <w:rPr>
          <w:rFonts w:ascii="Arial" w:hAnsi="Arial" w:cs="Arial"/>
          <w:sz w:val="22"/>
          <w:szCs w:val="22"/>
        </w:rPr>
        <w:t xml:space="preserve"> </w:t>
      </w:r>
      <w:r w:rsidR="0077720E">
        <w:rPr>
          <w:rFonts w:ascii="Arial" w:hAnsi="Arial" w:cs="Arial"/>
          <w:sz w:val="22"/>
          <w:szCs w:val="22"/>
        </w:rPr>
        <w:t xml:space="preserve">that </w:t>
      </w:r>
      <w:r w:rsidR="007E3A85">
        <w:rPr>
          <w:rFonts w:ascii="Arial" w:hAnsi="Arial" w:cs="Arial"/>
          <w:sz w:val="22"/>
          <w:szCs w:val="22"/>
        </w:rPr>
        <w:t>need</w:t>
      </w:r>
      <w:r w:rsidR="0077720E">
        <w:rPr>
          <w:rFonts w:ascii="Arial" w:hAnsi="Arial" w:cs="Arial"/>
          <w:sz w:val="22"/>
          <w:szCs w:val="22"/>
        </w:rPr>
        <w:t xml:space="preserve"> to be </w:t>
      </w:r>
      <w:r w:rsidR="007E3A85">
        <w:rPr>
          <w:rFonts w:ascii="Arial" w:hAnsi="Arial" w:cs="Arial"/>
          <w:sz w:val="22"/>
          <w:szCs w:val="22"/>
        </w:rPr>
        <w:t>reported</w:t>
      </w:r>
      <w:r w:rsidR="0077720E">
        <w:rPr>
          <w:rFonts w:ascii="Arial" w:hAnsi="Arial" w:cs="Arial"/>
          <w:sz w:val="22"/>
          <w:szCs w:val="22"/>
        </w:rPr>
        <w:t xml:space="preserve"> by employers </w:t>
      </w:r>
      <w:r w:rsidR="007E3A85">
        <w:rPr>
          <w:rFonts w:ascii="Arial" w:hAnsi="Arial" w:cs="Arial"/>
          <w:sz w:val="22"/>
          <w:szCs w:val="22"/>
        </w:rPr>
        <w:t>to the Commissioner of Taxation under Single Touch Payroll</w:t>
      </w:r>
      <w:r w:rsidR="0077720E">
        <w:rPr>
          <w:rFonts w:ascii="Arial" w:hAnsi="Arial" w:cs="Arial"/>
          <w:sz w:val="22"/>
          <w:szCs w:val="22"/>
        </w:rPr>
        <w:t xml:space="preserve">.  </w:t>
      </w:r>
    </w:p>
    <w:p w:rsidR="00BE2B79" w:rsidRPr="007C74FD" w:rsidRDefault="00BE2B79" w:rsidP="00BE2B79">
      <w:pPr>
        <w:rPr>
          <w:rFonts w:ascii="Arial" w:hAnsi="Arial" w:cs="Arial"/>
          <w:sz w:val="22"/>
          <w:szCs w:val="22"/>
        </w:rPr>
      </w:pPr>
    </w:p>
    <w:p w:rsidR="00BE2B79" w:rsidRPr="00F17E67" w:rsidRDefault="00BE2B79" w:rsidP="007E36C2">
      <w:pPr>
        <w:spacing w:after="120"/>
        <w:rPr>
          <w:rFonts w:ascii="Arial" w:hAnsi="Arial" w:cs="Arial"/>
          <w:szCs w:val="24"/>
        </w:rPr>
      </w:pPr>
      <w:r w:rsidRPr="00F17E67">
        <w:rPr>
          <w:rFonts w:ascii="Arial" w:hAnsi="Arial" w:cs="Arial"/>
          <w:b/>
          <w:bCs/>
          <w:szCs w:val="24"/>
        </w:rPr>
        <w:t>Human rights implications</w:t>
      </w:r>
    </w:p>
    <w:p w:rsidR="00BE2B79" w:rsidRPr="00BE2B79" w:rsidRDefault="00BE2B79" w:rsidP="007E36C2">
      <w:pPr>
        <w:keepLines/>
        <w:rPr>
          <w:rFonts w:ascii="Arial" w:hAnsi="Arial" w:cs="Arial"/>
          <w:sz w:val="22"/>
          <w:szCs w:val="22"/>
        </w:rPr>
      </w:pPr>
      <w:r w:rsidRPr="00BE2B79">
        <w:rPr>
          <w:rFonts w:ascii="Arial" w:hAnsi="Arial" w:cs="Arial"/>
          <w:sz w:val="22"/>
          <w:szCs w:val="22"/>
        </w:rPr>
        <w:t xml:space="preserve">This </w:t>
      </w:r>
      <w:r w:rsidRPr="00BE2B79">
        <w:rPr>
          <w:rFonts w:ascii="Arial" w:hAnsi="Arial" w:cs="Arial"/>
          <w:bCs/>
          <w:sz w:val="22"/>
          <w:szCs w:val="22"/>
        </w:rPr>
        <w:t>legislative instrument</w:t>
      </w:r>
      <w:r w:rsidRPr="00BE2B79">
        <w:rPr>
          <w:rFonts w:ascii="Arial" w:hAnsi="Arial" w:cs="Arial"/>
          <w:sz w:val="22"/>
          <w:szCs w:val="22"/>
        </w:rPr>
        <w:t xml:space="preserve"> does not engage any of the applicable rights or freedoms because the new instrument is of a minor or machinery nature. </w:t>
      </w:r>
      <w:r w:rsidR="004E4755">
        <w:rPr>
          <w:rFonts w:ascii="Arial" w:hAnsi="Arial" w:cs="Arial"/>
          <w:sz w:val="22"/>
          <w:szCs w:val="22"/>
        </w:rPr>
        <w:t xml:space="preserve">This instrument determines that the kinds of amounts that </w:t>
      </w:r>
      <w:r w:rsidR="00DB1359">
        <w:rPr>
          <w:rFonts w:ascii="Arial" w:hAnsi="Arial" w:cs="Arial"/>
          <w:sz w:val="22"/>
          <w:szCs w:val="22"/>
        </w:rPr>
        <w:t>are</w:t>
      </w:r>
      <w:r w:rsidR="004E4755">
        <w:rPr>
          <w:rFonts w:ascii="Arial" w:hAnsi="Arial" w:cs="Arial"/>
          <w:sz w:val="22"/>
          <w:szCs w:val="22"/>
        </w:rPr>
        <w:t xml:space="preserve"> reported </w:t>
      </w:r>
      <w:r w:rsidR="004E4755" w:rsidRPr="004E4755">
        <w:rPr>
          <w:rFonts w:ascii="Arial" w:hAnsi="Arial" w:cs="Arial"/>
          <w:sz w:val="22"/>
          <w:szCs w:val="22"/>
        </w:rPr>
        <w:t xml:space="preserve">under Single Touch Payroll </w:t>
      </w:r>
      <w:r w:rsidR="004E4755">
        <w:rPr>
          <w:rFonts w:ascii="Arial" w:hAnsi="Arial" w:cs="Arial"/>
          <w:sz w:val="22"/>
          <w:szCs w:val="22"/>
        </w:rPr>
        <w:t>are described in the approved form.</w:t>
      </w:r>
      <w:r w:rsidR="004E4755" w:rsidRPr="004E4755">
        <w:t xml:space="preserve"> </w:t>
      </w:r>
      <w:r w:rsidR="004E4755" w:rsidRPr="004E4755">
        <w:rPr>
          <w:rFonts w:ascii="Arial" w:hAnsi="Arial" w:cs="Arial"/>
          <w:sz w:val="22"/>
          <w:szCs w:val="22"/>
        </w:rPr>
        <w:t>The approved form gives instruction for people building software that will be used for reporting</w:t>
      </w:r>
      <w:r w:rsidR="00DB1359">
        <w:rPr>
          <w:rFonts w:ascii="Arial" w:hAnsi="Arial" w:cs="Arial"/>
          <w:sz w:val="22"/>
          <w:szCs w:val="22"/>
        </w:rPr>
        <w:t xml:space="preserve"> under Single Touch Payroll</w:t>
      </w:r>
      <w:r w:rsidR="004E4755" w:rsidRPr="004E4755">
        <w:rPr>
          <w:rFonts w:ascii="Arial" w:hAnsi="Arial" w:cs="Arial"/>
          <w:sz w:val="22"/>
          <w:szCs w:val="22"/>
        </w:rPr>
        <w:t>.</w:t>
      </w:r>
    </w:p>
    <w:p w:rsidR="00BE2B79" w:rsidRPr="007C74FD" w:rsidRDefault="00BE2B79" w:rsidP="007E36C2">
      <w:pPr>
        <w:keepLines/>
        <w:rPr>
          <w:rFonts w:ascii="Arial" w:hAnsi="Arial" w:cs="Arial"/>
        </w:rPr>
      </w:pPr>
    </w:p>
    <w:p w:rsidR="00BE2B79" w:rsidRPr="00F17E67" w:rsidRDefault="00BE2B79" w:rsidP="007E36C2">
      <w:pPr>
        <w:spacing w:after="120"/>
        <w:rPr>
          <w:rFonts w:ascii="Arial" w:hAnsi="Arial" w:cs="Arial"/>
          <w:szCs w:val="24"/>
        </w:rPr>
      </w:pPr>
      <w:r w:rsidRPr="00F17E67">
        <w:rPr>
          <w:rFonts w:ascii="Arial" w:hAnsi="Arial" w:cs="Arial"/>
          <w:b/>
          <w:bCs/>
          <w:szCs w:val="24"/>
        </w:rPr>
        <w:t>Conclusion</w:t>
      </w:r>
    </w:p>
    <w:p w:rsidR="00BE2B79" w:rsidRPr="00BE2B79" w:rsidRDefault="00BE2B79" w:rsidP="00BE2B79">
      <w:pPr>
        <w:rPr>
          <w:rFonts w:ascii="Arial" w:hAnsi="Arial" w:cs="Arial"/>
          <w:sz w:val="22"/>
          <w:szCs w:val="22"/>
        </w:rPr>
      </w:pPr>
      <w:r w:rsidRPr="00BE2B79">
        <w:rPr>
          <w:rFonts w:ascii="Arial" w:hAnsi="Arial" w:cs="Arial"/>
          <w:sz w:val="22"/>
          <w:szCs w:val="22"/>
        </w:rPr>
        <w:t xml:space="preserve">This </w:t>
      </w:r>
      <w:r w:rsidRPr="00BE2B79">
        <w:rPr>
          <w:rFonts w:ascii="Arial" w:hAnsi="Arial" w:cs="Arial"/>
          <w:bCs/>
          <w:sz w:val="22"/>
          <w:szCs w:val="22"/>
        </w:rPr>
        <w:t>legislative instrument</w:t>
      </w:r>
      <w:r w:rsidRPr="00BE2B79">
        <w:rPr>
          <w:rFonts w:ascii="Arial" w:hAnsi="Arial" w:cs="Arial"/>
          <w:sz w:val="22"/>
          <w:szCs w:val="22"/>
        </w:rPr>
        <w:t xml:space="preserve"> </w:t>
      </w:r>
      <w:r w:rsidR="00B908F4">
        <w:rPr>
          <w:rFonts w:ascii="Arial" w:hAnsi="Arial" w:cs="Arial"/>
          <w:sz w:val="22"/>
          <w:szCs w:val="22"/>
        </w:rPr>
        <w:t xml:space="preserve">is compatible with human rights as it </w:t>
      </w:r>
      <w:r w:rsidRPr="00BE2B79">
        <w:rPr>
          <w:rFonts w:ascii="Arial" w:hAnsi="Arial" w:cs="Arial"/>
          <w:sz w:val="22"/>
          <w:szCs w:val="22"/>
        </w:rPr>
        <w:t>does not raise any human rights issues.</w:t>
      </w:r>
    </w:p>
    <w:p w:rsidR="00BE2B79" w:rsidRPr="007C74FD" w:rsidRDefault="00BE2B79" w:rsidP="00BE2B79">
      <w:pPr>
        <w:rPr>
          <w:rFonts w:ascii="Arial" w:hAnsi="Arial" w:cs="Arial"/>
          <w:szCs w:val="24"/>
        </w:rPr>
      </w:pPr>
    </w:p>
    <w:p w:rsidR="00BE2B79" w:rsidRPr="007C74FD" w:rsidRDefault="00BE2B79" w:rsidP="00BE2B79">
      <w:pPr>
        <w:ind w:left="300"/>
        <w:rPr>
          <w:rFonts w:ascii="Arial" w:hAnsi="Arial" w:cs="Arial"/>
          <w:szCs w:val="24"/>
        </w:rPr>
      </w:pPr>
    </w:p>
    <w:p w:rsidR="008540EA" w:rsidRPr="00B12C72" w:rsidRDefault="008540EA" w:rsidP="007E36C2"/>
    <w:sectPr w:rsidR="008540EA" w:rsidRPr="00B12C72" w:rsidSect="00146ED8">
      <w:headerReference w:type="even" r:id="rId10"/>
      <w:headerReference w:type="default" r:id="rId11"/>
      <w:headerReference w:type="first" r:id="rId12"/>
      <w:pgSz w:w="11906" w:h="16838" w:code="9"/>
      <w:pgMar w:top="1440" w:right="1700" w:bottom="1358" w:left="1843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BB" w:rsidRDefault="00446ABB">
      <w:r>
        <w:separator/>
      </w:r>
    </w:p>
  </w:endnote>
  <w:endnote w:type="continuationSeparator" w:id="0">
    <w:p w:rsidR="00446ABB" w:rsidRDefault="0044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BB" w:rsidRDefault="00446ABB">
      <w:r>
        <w:separator/>
      </w:r>
    </w:p>
  </w:footnote>
  <w:footnote w:type="continuationSeparator" w:id="0">
    <w:p w:rsidR="00446ABB" w:rsidRDefault="0044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50" w:rsidRPr="0067541C" w:rsidRDefault="00587C50">
    <w:pPr>
      <w:pStyle w:val="Header"/>
      <w:rPr>
        <w:rFonts w:ascii="Arial" w:hAnsi="Arial" w:cs="Arial"/>
        <w:sz w:val="52"/>
      </w:rPr>
    </w:pPr>
    <w:r w:rsidRPr="0067541C">
      <w:rPr>
        <w:rFonts w:ascii="Arial" w:hAnsi="Arial" w:cs="Arial"/>
        <w:sz w:val="20"/>
      </w:rPr>
      <w:t>Taxation Determination</w:t>
    </w:r>
  </w:p>
  <w:p w:rsidR="00587C50" w:rsidRPr="0067541C" w:rsidRDefault="00587C50">
    <w:pPr>
      <w:pStyle w:val="Header"/>
      <w:rPr>
        <w:rFonts w:ascii="Arial" w:hAnsi="Arial" w:cs="Arial"/>
        <w:sz w:val="52"/>
      </w:rPr>
    </w:pPr>
    <w:r w:rsidRPr="0067541C">
      <w:rPr>
        <w:rFonts w:ascii="Arial" w:hAnsi="Arial" w:cs="Arial"/>
        <w:b/>
        <w:sz w:val="52"/>
      </w:rPr>
      <w:t xml:space="preserve">TD </w:t>
    </w:r>
    <w:r w:rsidRPr="0067541C">
      <w:rPr>
        <w:rFonts w:ascii="Arial" w:hAnsi="Arial" w:cs="Arial"/>
        <w:sz w:val="52"/>
      </w:rPr>
      <w:fldChar w:fldCharType="begin"/>
    </w:r>
    <w:r w:rsidRPr="0067541C">
      <w:rPr>
        <w:rFonts w:ascii="Arial" w:hAnsi="Arial" w:cs="Arial"/>
        <w:sz w:val="52"/>
      </w:rPr>
      <w:instrText xml:space="preserve"> REF CDocNum </w:instrText>
    </w:r>
    <w:r>
      <w:rPr>
        <w:rFonts w:ascii="Arial" w:hAnsi="Arial" w:cs="Arial"/>
        <w:sz w:val="52"/>
      </w:rPr>
      <w:instrText xml:space="preserve"> \* MERGEFORMAT </w:instrText>
    </w:r>
    <w:r w:rsidRPr="0067541C">
      <w:rPr>
        <w:rFonts w:ascii="Arial" w:hAnsi="Arial" w:cs="Arial"/>
        <w:sz w:val="52"/>
      </w:rPr>
      <w:fldChar w:fldCharType="end"/>
    </w:r>
  </w:p>
  <w:p w:rsidR="00587C50" w:rsidRPr="0067541C" w:rsidRDefault="00587C50">
    <w:pPr>
      <w:pStyle w:val="Header"/>
      <w:pBdr>
        <w:top w:val="single" w:sz="4" w:space="1" w:color="auto"/>
        <w:bottom w:val="single" w:sz="4" w:space="1" w:color="auto"/>
      </w:pBdr>
      <w:tabs>
        <w:tab w:val="clear" w:pos="4153"/>
        <w:tab w:val="clear" w:pos="8306"/>
        <w:tab w:val="right" w:pos="8789"/>
      </w:tabs>
      <w:spacing w:after="240"/>
      <w:rPr>
        <w:rFonts w:ascii="Arial" w:hAnsi="Arial" w:cs="Arial"/>
        <w:sz w:val="20"/>
      </w:rPr>
    </w:pPr>
    <w:r w:rsidRPr="0067541C">
      <w:rPr>
        <w:rFonts w:ascii="Arial" w:hAnsi="Arial" w:cs="Arial"/>
        <w:snapToGrid w:val="0"/>
        <w:sz w:val="20"/>
        <w:lang w:eastAsia="en-US"/>
      </w:rPr>
      <w:t xml:space="preserve">Page </w:t>
    </w:r>
    <w:r w:rsidRPr="0067541C">
      <w:rPr>
        <w:rFonts w:ascii="Arial" w:hAnsi="Arial" w:cs="Arial"/>
        <w:snapToGrid w:val="0"/>
        <w:sz w:val="20"/>
        <w:lang w:eastAsia="en-US"/>
      </w:rPr>
      <w:fldChar w:fldCharType="begin"/>
    </w:r>
    <w:r w:rsidRPr="0067541C">
      <w:rPr>
        <w:rFonts w:ascii="Arial" w:hAnsi="Arial" w:cs="Arial"/>
        <w:snapToGrid w:val="0"/>
        <w:sz w:val="20"/>
        <w:lang w:eastAsia="en-US"/>
      </w:rPr>
      <w:instrText xml:space="preserve"> PAGE </w:instrText>
    </w:r>
    <w:r w:rsidRPr="0067541C">
      <w:rPr>
        <w:rFonts w:ascii="Arial" w:hAnsi="Arial" w:cs="Arial"/>
        <w:snapToGrid w:val="0"/>
        <w:sz w:val="20"/>
        <w:lang w:eastAsia="en-US"/>
      </w:rPr>
      <w:fldChar w:fldCharType="separate"/>
    </w:r>
    <w:r>
      <w:rPr>
        <w:rFonts w:ascii="Arial" w:hAnsi="Arial" w:cs="Arial"/>
        <w:noProof/>
        <w:snapToGrid w:val="0"/>
        <w:sz w:val="20"/>
        <w:lang w:eastAsia="en-US"/>
      </w:rPr>
      <w:t>2</w:t>
    </w:r>
    <w:r w:rsidRPr="0067541C">
      <w:rPr>
        <w:rFonts w:ascii="Arial" w:hAnsi="Arial" w:cs="Arial"/>
        <w:snapToGrid w:val="0"/>
        <w:sz w:val="20"/>
        <w:lang w:eastAsia="en-US"/>
      </w:rPr>
      <w:fldChar w:fldCharType="end"/>
    </w:r>
    <w:r w:rsidRPr="0067541C">
      <w:rPr>
        <w:rFonts w:ascii="Arial" w:hAnsi="Arial" w:cs="Arial"/>
        <w:snapToGrid w:val="0"/>
        <w:sz w:val="20"/>
        <w:lang w:eastAsia="en-US"/>
      </w:rPr>
      <w:t xml:space="preserve"> of </w:t>
    </w:r>
    <w:r w:rsidRPr="0067541C">
      <w:rPr>
        <w:rFonts w:ascii="Arial" w:hAnsi="Arial" w:cs="Arial"/>
        <w:snapToGrid w:val="0"/>
        <w:sz w:val="20"/>
        <w:lang w:eastAsia="en-US"/>
      </w:rPr>
      <w:fldChar w:fldCharType="begin"/>
    </w:r>
    <w:r w:rsidRPr="0067541C">
      <w:rPr>
        <w:rFonts w:ascii="Arial" w:hAnsi="Arial" w:cs="Arial"/>
        <w:snapToGrid w:val="0"/>
        <w:sz w:val="20"/>
        <w:lang w:eastAsia="en-US"/>
      </w:rPr>
      <w:instrText xml:space="preserve"> NUMPAGES </w:instrText>
    </w:r>
    <w:r w:rsidRPr="0067541C">
      <w:rPr>
        <w:rFonts w:ascii="Arial" w:hAnsi="Arial" w:cs="Arial"/>
        <w:snapToGrid w:val="0"/>
        <w:sz w:val="20"/>
        <w:lang w:eastAsia="en-US"/>
      </w:rPr>
      <w:fldChar w:fldCharType="separate"/>
    </w:r>
    <w:r w:rsidR="002847A6">
      <w:rPr>
        <w:rFonts w:ascii="Arial" w:hAnsi="Arial" w:cs="Arial"/>
        <w:noProof/>
        <w:snapToGrid w:val="0"/>
        <w:sz w:val="20"/>
        <w:lang w:eastAsia="en-US"/>
      </w:rPr>
      <w:t>3</w:t>
    </w:r>
    <w:r w:rsidRPr="0067541C">
      <w:rPr>
        <w:rFonts w:ascii="Arial" w:hAnsi="Arial" w:cs="Arial"/>
        <w:snapToGrid w:val="0"/>
        <w:sz w:val="20"/>
        <w:lang w:eastAsia="en-US"/>
      </w:rPr>
      <w:fldChar w:fldCharType="end"/>
    </w:r>
    <w:r w:rsidRPr="0067541C">
      <w:rPr>
        <w:rFonts w:ascii="Arial" w:hAnsi="Arial" w:cs="Arial"/>
      </w:rPr>
      <w:tab/>
    </w:r>
    <w:r w:rsidRPr="0067541C">
      <w:rPr>
        <w:rFonts w:ascii="Arial" w:hAnsi="Arial" w:cs="Arial"/>
        <w:sz w:val="20"/>
      </w:rPr>
      <w:t xml:space="preserve">FOI status:  </w:t>
    </w:r>
    <w:r w:rsidRPr="0067541C">
      <w:rPr>
        <w:rFonts w:ascii="Arial" w:hAnsi="Arial" w:cs="Arial"/>
        <w:b/>
        <w:sz w:val="20"/>
      </w:rPr>
      <w:t>may be released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50" w:rsidRDefault="00587C50" w:rsidP="001828A4">
    <w:pPr>
      <w:pStyle w:val="Header"/>
      <w:tabs>
        <w:tab w:val="clear" w:pos="4153"/>
        <w:tab w:val="clear" w:pos="8306"/>
        <w:tab w:val="center" w:pos="1418"/>
        <w:tab w:val="right" w:pos="878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C2" w:rsidRPr="00333FE9" w:rsidRDefault="001A0EC2" w:rsidP="001A0EC2">
    <w:pPr>
      <w:framePr w:w="4381" w:h="732" w:hSpace="180" w:wrap="around" w:vAnchor="page" w:hAnchor="page" w:x="5761" w:y="99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rPr>
        <w:rFonts w:ascii="Arial" w:hAnsi="Arial" w:cs="Arial"/>
        <w:sz w:val="20"/>
      </w:rPr>
    </w:pPr>
    <w:bookmarkStart w:id="13" w:name="AType"/>
    <w:r>
      <w:rPr>
        <w:rFonts w:ascii="Arial" w:hAnsi="Arial" w:cs="Arial"/>
        <w:sz w:val="20"/>
      </w:rPr>
      <w:t xml:space="preserve">Australian </w:t>
    </w:r>
    <w:r w:rsidRPr="00333FE9">
      <w:rPr>
        <w:rFonts w:ascii="Arial" w:hAnsi="Arial" w:cs="Arial"/>
        <w:sz w:val="20"/>
      </w:rPr>
      <w:t xml:space="preserve">Taxation </w:t>
    </w:r>
    <w:r>
      <w:rPr>
        <w:rFonts w:ascii="Arial" w:hAnsi="Arial" w:cs="Arial"/>
        <w:sz w:val="20"/>
      </w:rPr>
      <w:t>Office Legislative Instrument</w:t>
    </w:r>
  </w:p>
  <w:p w:rsidR="001A0EC2" w:rsidRPr="00146ED8" w:rsidRDefault="001A0EC2" w:rsidP="001A0EC2">
    <w:pPr>
      <w:framePr w:w="4381" w:h="732" w:hSpace="180" w:wrap="around" w:vAnchor="page" w:hAnchor="page" w:x="5761" w:y="99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rPr>
        <w:rFonts w:ascii="Arial" w:hAnsi="Arial" w:cs="Arial"/>
        <w:sz w:val="28"/>
        <w:szCs w:val="28"/>
      </w:rPr>
    </w:pPr>
    <w:bookmarkStart w:id="14" w:name="BPrefix"/>
    <w:bookmarkEnd w:id="13"/>
    <w:r>
      <w:rPr>
        <w:rFonts w:ascii="Arial" w:hAnsi="Arial" w:cs="Arial"/>
        <w:b/>
        <w:sz w:val="32"/>
        <w:szCs w:val="32"/>
      </w:rPr>
      <w:t xml:space="preserve">  </w:t>
    </w:r>
    <w:r w:rsidRPr="00146ED8">
      <w:rPr>
        <w:rFonts w:ascii="Arial" w:hAnsi="Arial" w:cs="Arial"/>
        <w:b/>
        <w:sz w:val="28"/>
        <w:szCs w:val="28"/>
      </w:rPr>
      <w:t>Inst</w:t>
    </w:r>
    <w:bookmarkStart w:id="15" w:name="CDocnum"/>
    <w:bookmarkEnd w:id="14"/>
    <w:bookmarkEnd w:id="15"/>
    <w:r w:rsidRPr="00146ED8">
      <w:rPr>
        <w:rFonts w:ascii="Arial" w:hAnsi="Arial" w:cs="Arial"/>
        <w:b/>
        <w:sz w:val="28"/>
        <w:szCs w:val="28"/>
      </w:rPr>
      <w:t xml:space="preserve">rument ID: </w:t>
    </w:r>
    <w:r w:rsidRPr="00243769">
      <w:rPr>
        <w:rFonts w:ascii="Arial" w:hAnsi="Arial" w:cs="Arial"/>
        <w:b/>
        <w:sz w:val="28"/>
        <w:szCs w:val="28"/>
      </w:rPr>
      <w:t>2019/</w:t>
    </w:r>
    <w:r>
      <w:rPr>
        <w:rFonts w:ascii="Arial" w:hAnsi="Arial" w:cs="Arial"/>
        <w:b/>
        <w:sz w:val="28"/>
        <w:szCs w:val="28"/>
      </w:rPr>
      <w:t>SMB</w:t>
    </w:r>
    <w:r w:rsidRPr="00243769">
      <w:rPr>
        <w:rFonts w:ascii="Arial" w:hAnsi="Arial" w:cs="Arial"/>
        <w:b/>
        <w:sz w:val="28"/>
        <w:szCs w:val="28"/>
      </w:rPr>
      <w:t>/000</w:t>
    </w:r>
    <w:r>
      <w:rPr>
        <w:rFonts w:ascii="Arial" w:hAnsi="Arial" w:cs="Arial"/>
        <w:b/>
        <w:sz w:val="28"/>
        <w:szCs w:val="28"/>
      </w:rPr>
      <w:t>2</w:t>
    </w:r>
  </w:p>
  <w:p w:rsidR="00587C50" w:rsidRDefault="003D0CBA" w:rsidP="001828A4">
    <w:pPr>
      <w:pStyle w:val="Header"/>
      <w:tabs>
        <w:tab w:val="clear" w:pos="4153"/>
        <w:tab w:val="clear" w:pos="8306"/>
      </w:tabs>
      <w:rPr>
        <w:rFonts w:ascii="Arial" w:hAnsi="Arial" w:cs="Arial"/>
        <w:sz w:val="20"/>
      </w:rPr>
    </w:pPr>
    <w:r>
      <w:rPr>
        <w:noProof/>
      </w:rPr>
      <w:drawing>
        <wp:inline distT="0" distB="0" distL="0" distR="0" wp14:anchorId="2E4AAF66" wp14:editId="0237ACD5">
          <wp:extent cx="2413635" cy="701675"/>
          <wp:effectExtent l="0" t="0" r="5715" b="3175"/>
          <wp:docPr id="3" name="Picture 1" descr="ATO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O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0EC2">
      <w:rPr>
        <w:rFonts w:ascii="Arial" w:hAnsi="Arial" w:cs="Arial"/>
        <w:sz w:val="20"/>
      </w:rPr>
      <w:t xml:space="preserve"> </w:t>
    </w:r>
  </w:p>
  <w:p w:rsidR="00CC1833" w:rsidRPr="001A6644" w:rsidRDefault="00CC1833" w:rsidP="001828A4">
    <w:pPr>
      <w:pStyle w:val="Header"/>
      <w:tabs>
        <w:tab w:val="clear" w:pos="4153"/>
        <w:tab w:val="clear" w:pos="8306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EEF"/>
    <w:multiLevelType w:val="hybridMultilevel"/>
    <w:tmpl w:val="04F6ADC2"/>
    <w:lvl w:ilvl="0" w:tplc="0C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B9F8D416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02F470ED"/>
    <w:multiLevelType w:val="hybridMultilevel"/>
    <w:tmpl w:val="E8B4F924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A97F4E"/>
    <w:multiLevelType w:val="hybridMultilevel"/>
    <w:tmpl w:val="FC388680"/>
    <w:lvl w:ilvl="0" w:tplc="04104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1116B"/>
    <w:multiLevelType w:val="hybridMultilevel"/>
    <w:tmpl w:val="83AE4976"/>
    <w:lvl w:ilvl="0" w:tplc="4A6A557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E7B46"/>
    <w:multiLevelType w:val="hybridMultilevel"/>
    <w:tmpl w:val="EF6A53B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08690C"/>
    <w:multiLevelType w:val="hybridMultilevel"/>
    <w:tmpl w:val="E05E0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B42A47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50589"/>
    <w:multiLevelType w:val="hybridMultilevel"/>
    <w:tmpl w:val="19B0F380"/>
    <w:lvl w:ilvl="0" w:tplc="D68C5180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1" w:tplc="6164900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19AF8E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3C47C2">
      <w:start w:val="1"/>
      <w:numFmt w:val="decimal"/>
      <w:lvlText w:val="(%4)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4" w:tplc="E6D06A7A">
      <w:start w:val="1"/>
      <w:numFmt w:val="bullet"/>
      <w:lvlText w:val="o"/>
      <w:lvlJc w:val="left"/>
      <w:pPr>
        <w:tabs>
          <w:tab w:val="num" w:pos="3807"/>
        </w:tabs>
        <w:ind w:left="3807" w:hanging="567"/>
      </w:pPr>
      <w:rPr>
        <w:rFonts w:ascii="Courier New" w:hAnsi="Courier New"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5F2E7F"/>
    <w:multiLevelType w:val="multilevel"/>
    <w:tmpl w:val="B91A9E40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>
    <w:nsid w:val="11D95A5E"/>
    <w:multiLevelType w:val="hybridMultilevel"/>
    <w:tmpl w:val="11BE0E88"/>
    <w:lvl w:ilvl="0" w:tplc="0C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9">
    <w:nsid w:val="188560D7"/>
    <w:multiLevelType w:val="hybridMultilevel"/>
    <w:tmpl w:val="41803C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FF24E1"/>
    <w:multiLevelType w:val="hybridMultilevel"/>
    <w:tmpl w:val="E81ADF44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E792F02"/>
    <w:multiLevelType w:val="hybridMultilevel"/>
    <w:tmpl w:val="39723672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8E213F"/>
    <w:multiLevelType w:val="hybridMultilevel"/>
    <w:tmpl w:val="4D867378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AF626B"/>
    <w:multiLevelType w:val="hybridMultilevel"/>
    <w:tmpl w:val="E55A5B82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150F4F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mic Sans MS" w:eastAsia="Times New Roman" w:hAnsi="Comic Sans MS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25167DB5"/>
    <w:multiLevelType w:val="hybridMultilevel"/>
    <w:tmpl w:val="F1946B50"/>
    <w:lvl w:ilvl="0" w:tplc="A95E060A">
      <w:start w:val="10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>
    <w:nsid w:val="264E3A44"/>
    <w:multiLevelType w:val="hybridMultilevel"/>
    <w:tmpl w:val="79D42EEE"/>
    <w:lvl w:ilvl="0" w:tplc="B42A4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AB72B9"/>
    <w:multiLevelType w:val="hybridMultilevel"/>
    <w:tmpl w:val="DCCC069A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742781"/>
    <w:multiLevelType w:val="hybridMultilevel"/>
    <w:tmpl w:val="1FE61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A43D67"/>
    <w:multiLevelType w:val="hybridMultilevel"/>
    <w:tmpl w:val="37668F3A"/>
    <w:lvl w:ilvl="0" w:tplc="0C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>
    <w:nsid w:val="2DEB45E5"/>
    <w:multiLevelType w:val="hybridMultilevel"/>
    <w:tmpl w:val="E626F830"/>
    <w:lvl w:ilvl="0" w:tplc="0C090005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20">
    <w:nsid w:val="2E6D52FE"/>
    <w:multiLevelType w:val="hybridMultilevel"/>
    <w:tmpl w:val="2140E7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F73340"/>
    <w:multiLevelType w:val="hybridMultilevel"/>
    <w:tmpl w:val="557278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64900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CC3903"/>
    <w:multiLevelType w:val="hybridMultilevel"/>
    <w:tmpl w:val="B1F6D73A"/>
    <w:lvl w:ilvl="0" w:tplc="53963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33062F"/>
    <w:multiLevelType w:val="hybridMultilevel"/>
    <w:tmpl w:val="D688BEA6"/>
    <w:lvl w:ilvl="0" w:tplc="B150F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B45D0D"/>
    <w:multiLevelType w:val="hybridMultilevel"/>
    <w:tmpl w:val="D74E4B50"/>
    <w:lvl w:ilvl="0" w:tplc="51D82C2A">
      <w:numFmt w:val="bullet"/>
      <w:lvlText w:val="-"/>
      <w:lvlJc w:val="left"/>
      <w:pPr>
        <w:ind w:left="1449" w:hanging="360"/>
      </w:pPr>
      <w:rPr>
        <w:rFonts w:ascii="Cambria" w:eastAsia="Calibri" w:hAnsi="Cambria" w:cs="Times New Roman" w:hint="default"/>
      </w:rPr>
    </w:lvl>
    <w:lvl w:ilvl="1" w:tplc="0C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5">
    <w:nsid w:val="45E52BDD"/>
    <w:multiLevelType w:val="hybridMultilevel"/>
    <w:tmpl w:val="02D4D2B2"/>
    <w:lvl w:ilvl="0" w:tplc="B150F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6164900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19AF8E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3C47C2">
      <w:start w:val="1"/>
      <w:numFmt w:val="decimal"/>
      <w:lvlText w:val="(%4)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4" w:tplc="E6D06A7A">
      <w:start w:val="1"/>
      <w:numFmt w:val="bullet"/>
      <w:lvlText w:val="o"/>
      <w:lvlJc w:val="left"/>
      <w:pPr>
        <w:tabs>
          <w:tab w:val="num" w:pos="3807"/>
        </w:tabs>
        <w:ind w:left="3807" w:hanging="567"/>
      </w:pPr>
      <w:rPr>
        <w:rFonts w:ascii="Courier New" w:hAnsi="Courier New"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715328"/>
    <w:multiLevelType w:val="hybridMultilevel"/>
    <w:tmpl w:val="A7E206C4"/>
    <w:lvl w:ilvl="0" w:tplc="04104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3D0DC4"/>
    <w:multiLevelType w:val="hybridMultilevel"/>
    <w:tmpl w:val="72A0CD9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1125AA0"/>
    <w:multiLevelType w:val="hybridMultilevel"/>
    <w:tmpl w:val="E8326BD2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9A9708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>
    <w:nsid w:val="5FF45522"/>
    <w:multiLevelType w:val="hybridMultilevel"/>
    <w:tmpl w:val="7234A00E"/>
    <w:lvl w:ilvl="0" w:tplc="0C090005">
      <w:start w:val="1"/>
      <w:numFmt w:val="bullet"/>
      <w:lvlText w:val="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31">
    <w:nsid w:val="60655884"/>
    <w:multiLevelType w:val="hybridMultilevel"/>
    <w:tmpl w:val="A5AC3E2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2E3B4F"/>
    <w:multiLevelType w:val="hybridMultilevel"/>
    <w:tmpl w:val="E5AA5036"/>
    <w:lvl w:ilvl="0" w:tplc="B150F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6F15F6"/>
    <w:multiLevelType w:val="hybridMultilevel"/>
    <w:tmpl w:val="47D8BEF2"/>
    <w:lvl w:ilvl="0" w:tplc="B150F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1C00B9"/>
    <w:multiLevelType w:val="multilevel"/>
    <w:tmpl w:val="E7AEAB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81148F"/>
    <w:multiLevelType w:val="hybridMultilevel"/>
    <w:tmpl w:val="904A0026"/>
    <w:lvl w:ilvl="0" w:tplc="37FE76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7FB4AEC"/>
    <w:multiLevelType w:val="hybridMultilevel"/>
    <w:tmpl w:val="C2AE37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329BC"/>
    <w:multiLevelType w:val="hybridMultilevel"/>
    <w:tmpl w:val="9B5CA6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551961"/>
    <w:multiLevelType w:val="hybridMultilevel"/>
    <w:tmpl w:val="C1DE0D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9F5D3E"/>
    <w:multiLevelType w:val="hybridMultilevel"/>
    <w:tmpl w:val="F3441D88"/>
    <w:lvl w:ilvl="0" w:tplc="0C090001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A9465B"/>
    <w:multiLevelType w:val="hybridMultilevel"/>
    <w:tmpl w:val="CA7234D0"/>
    <w:lvl w:ilvl="0" w:tplc="B150F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F13E44"/>
    <w:multiLevelType w:val="hybridMultilevel"/>
    <w:tmpl w:val="E7AEABD2"/>
    <w:lvl w:ilvl="0" w:tplc="B150F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40"/>
  </w:num>
  <w:num w:numId="5">
    <w:abstractNumId w:val="6"/>
  </w:num>
  <w:num w:numId="6">
    <w:abstractNumId w:val="13"/>
  </w:num>
  <w:num w:numId="7">
    <w:abstractNumId w:val="33"/>
  </w:num>
  <w:num w:numId="8">
    <w:abstractNumId w:val="32"/>
  </w:num>
  <w:num w:numId="9">
    <w:abstractNumId w:val="25"/>
  </w:num>
  <w:num w:numId="10">
    <w:abstractNumId w:val="21"/>
  </w:num>
  <w:num w:numId="11">
    <w:abstractNumId w:val="41"/>
  </w:num>
  <w:num w:numId="12">
    <w:abstractNumId w:val="34"/>
  </w:num>
  <w:num w:numId="13">
    <w:abstractNumId w:val="38"/>
  </w:num>
  <w:num w:numId="14">
    <w:abstractNumId w:val="37"/>
  </w:num>
  <w:num w:numId="15">
    <w:abstractNumId w:val="20"/>
  </w:num>
  <w:num w:numId="16">
    <w:abstractNumId w:val="22"/>
  </w:num>
  <w:num w:numId="17">
    <w:abstractNumId w:val="11"/>
  </w:num>
  <w:num w:numId="18">
    <w:abstractNumId w:val="16"/>
  </w:num>
  <w:num w:numId="19">
    <w:abstractNumId w:val="4"/>
  </w:num>
  <w:num w:numId="20">
    <w:abstractNumId w:val="1"/>
  </w:num>
  <w:num w:numId="21">
    <w:abstractNumId w:val="12"/>
  </w:num>
  <w:num w:numId="22">
    <w:abstractNumId w:val="30"/>
  </w:num>
  <w:num w:numId="23">
    <w:abstractNumId w:val="10"/>
  </w:num>
  <w:num w:numId="24">
    <w:abstractNumId w:val="19"/>
  </w:num>
  <w:num w:numId="25">
    <w:abstractNumId w:val="28"/>
  </w:num>
  <w:num w:numId="26">
    <w:abstractNumId w:val="27"/>
  </w:num>
  <w:num w:numId="27">
    <w:abstractNumId w:val="9"/>
  </w:num>
  <w:num w:numId="28">
    <w:abstractNumId w:val="31"/>
  </w:num>
  <w:num w:numId="29">
    <w:abstractNumId w:val="18"/>
  </w:num>
  <w:num w:numId="30">
    <w:abstractNumId w:val="14"/>
  </w:num>
  <w:num w:numId="31">
    <w:abstractNumId w:val="7"/>
  </w:num>
  <w:num w:numId="32">
    <w:abstractNumId w:val="0"/>
  </w:num>
  <w:num w:numId="33">
    <w:abstractNumId w:val="8"/>
  </w:num>
  <w:num w:numId="34">
    <w:abstractNumId w:val="24"/>
  </w:num>
  <w:num w:numId="35">
    <w:abstractNumId w:val="35"/>
  </w:num>
  <w:num w:numId="36">
    <w:abstractNumId w:val="17"/>
  </w:num>
  <w:num w:numId="37">
    <w:abstractNumId w:val="39"/>
  </w:num>
  <w:num w:numId="38">
    <w:abstractNumId w:val="2"/>
  </w:num>
  <w:num w:numId="39">
    <w:abstractNumId w:val="26"/>
  </w:num>
  <w:num w:numId="40">
    <w:abstractNumId w:val="36"/>
  </w:num>
  <w:num w:numId="41">
    <w:abstractNumId w:val="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18"/>
    <w:rsid w:val="00010030"/>
    <w:rsid w:val="000117B2"/>
    <w:rsid w:val="0001796D"/>
    <w:rsid w:val="00017BF0"/>
    <w:rsid w:val="0002568B"/>
    <w:rsid w:val="0002623A"/>
    <w:rsid w:val="00032069"/>
    <w:rsid w:val="00043FA7"/>
    <w:rsid w:val="00045E2E"/>
    <w:rsid w:val="000552E8"/>
    <w:rsid w:val="00056010"/>
    <w:rsid w:val="00056585"/>
    <w:rsid w:val="0005674F"/>
    <w:rsid w:val="00065C6E"/>
    <w:rsid w:val="00073F1B"/>
    <w:rsid w:val="00075B58"/>
    <w:rsid w:val="00075D26"/>
    <w:rsid w:val="000B11DD"/>
    <w:rsid w:val="000C390A"/>
    <w:rsid w:val="000C77DD"/>
    <w:rsid w:val="000D73AD"/>
    <w:rsid w:val="000E125E"/>
    <w:rsid w:val="000E295B"/>
    <w:rsid w:val="000E45A0"/>
    <w:rsid w:val="00107460"/>
    <w:rsid w:val="00112415"/>
    <w:rsid w:val="00122951"/>
    <w:rsid w:val="00123F85"/>
    <w:rsid w:val="00125248"/>
    <w:rsid w:val="0013678D"/>
    <w:rsid w:val="00137D0F"/>
    <w:rsid w:val="00140A34"/>
    <w:rsid w:val="00146ED8"/>
    <w:rsid w:val="00167202"/>
    <w:rsid w:val="001828A4"/>
    <w:rsid w:val="001A0EC2"/>
    <w:rsid w:val="001A3BE2"/>
    <w:rsid w:val="001B7F18"/>
    <w:rsid w:val="001C35E7"/>
    <w:rsid w:val="001C4578"/>
    <w:rsid w:val="001F28A6"/>
    <w:rsid w:val="001F2A16"/>
    <w:rsid w:val="001F6921"/>
    <w:rsid w:val="001F7C3E"/>
    <w:rsid w:val="00201969"/>
    <w:rsid w:val="00213FA5"/>
    <w:rsid w:val="00230BD7"/>
    <w:rsid w:val="00234F70"/>
    <w:rsid w:val="0023733A"/>
    <w:rsid w:val="0024044F"/>
    <w:rsid w:val="00245D00"/>
    <w:rsid w:val="00257F2D"/>
    <w:rsid w:val="00262F9F"/>
    <w:rsid w:val="00266D2D"/>
    <w:rsid w:val="0027331F"/>
    <w:rsid w:val="002847A6"/>
    <w:rsid w:val="00285268"/>
    <w:rsid w:val="00285E76"/>
    <w:rsid w:val="00286E26"/>
    <w:rsid w:val="002949C3"/>
    <w:rsid w:val="002A10A4"/>
    <w:rsid w:val="002A26FE"/>
    <w:rsid w:val="002B1423"/>
    <w:rsid w:val="002B2821"/>
    <w:rsid w:val="002F1257"/>
    <w:rsid w:val="00310C61"/>
    <w:rsid w:val="003171B3"/>
    <w:rsid w:val="0032559D"/>
    <w:rsid w:val="00344575"/>
    <w:rsid w:val="0035113C"/>
    <w:rsid w:val="00354525"/>
    <w:rsid w:val="0035618F"/>
    <w:rsid w:val="00380CC4"/>
    <w:rsid w:val="003A3DD4"/>
    <w:rsid w:val="003C0686"/>
    <w:rsid w:val="003D08CF"/>
    <w:rsid w:val="003D0CBA"/>
    <w:rsid w:val="003D0F6A"/>
    <w:rsid w:val="003D4BA8"/>
    <w:rsid w:val="003E5269"/>
    <w:rsid w:val="00405394"/>
    <w:rsid w:val="004066E4"/>
    <w:rsid w:val="0040680B"/>
    <w:rsid w:val="00407361"/>
    <w:rsid w:val="00410867"/>
    <w:rsid w:val="00417C55"/>
    <w:rsid w:val="00424A7B"/>
    <w:rsid w:val="004447C1"/>
    <w:rsid w:val="00446ABB"/>
    <w:rsid w:val="0046211F"/>
    <w:rsid w:val="0046787B"/>
    <w:rsid w:val="00473B87"/>
    <w:rsid w:val="0047518C"/>
    <w:rsid w:val="00486653"/>
    <w:rsid w:val="004A5FDA"/>
    <w:rsid w:val="004A6FF2"/>
    <w:rsid w:val="004A7FBA"/>
    <w:rsid w:val="004D00E0"/>
    <w:rsid w:val="004D098C"/>
    <w:rsid w:val="004D24A9"/>
    <w:rsid w:val="004E41AF"/>
    <w:rsid w:val="004E4755"/>
    <w:rsid w:val="004E5357"/>
    <w:rsid w:val="004E6701"/>
    <w:rsid w:val="004E7B9A"/>
    <w:rsid w:val="004F4A07"/>
    <w:rsid w:val="004F5EB1"/>
    <w:rsid w:val="004F6887"/>
    <w:rsid w:val="005030AD"/>
    <w:rsid w:val="0051249C"/>
    <w:rsid w:val="005176E7"/>
    <w:rsid w:val="00520330"/>
    <w:rsid w:val="00524B6B"/>
    <w:rsid w:val="005413EE"/>
    <w:rsid w:val="005602B4"/>
    <w:rsid w:val="00570D2C"/>
    <w:rsid w:val="00587443"/>
    <w:rsid w:val="00587C50"/>
    <w:rsid w:val="005917F3"/>
    <w:rsid w:val="005A7502"/>
    <w:rsid w:val="005B0ACD"/>
    <w:rsid w:val="005B50A2"/>
    <w:rsid w:val="005C3408"/>
    <w:rsid w:val="005D611B"/>
    <w:rsid w:val="005E01A8"/>
    <w:rsid w:val="005F1ACE"/>
    <w:rsid w:val="005F256D"/>
    <w:rsid w:val="0060183A"/>
    <w:rsid w:val="00603110"/>
    <w:rsid w:val="00611C8E"/>
    <w:rsid w:val="00631F30"/>
    <w:rsid w:val="00642420"/>
    <w:rsid w:val="00644F23"/>
    <w:rsid w:val="00646158"/>
    <w:rsid w:val="00647680"/>
    <w:rsid w:val="0066622C"/>
    <w:rsid w:val="00666487"/>
    <w:rsid w:val="00673B37"/>
    <w:rsid w:val="00683891"/>
    <w:rsid w:val="006945EA"/>
    <w:rsid w:val="006B004D"/>
    <w:rsid w:val="006B5470"/>
    <w:rsid w:val="006C0240"/>
    <w:rsid w:val="006D0138"/>
    <w:rsid w:val="006D3BF9"/>
    <w:rsid w:val="006D6F52"/>
    <w:rsid w:val="00700B10"/>
    <w:rsid w:val="00701718"/>
    <w:rsid w:val="00702D2D"/>
    <w:rsid w:val="00710359"/>
    <w:rsid w:val="00712FFF"/>
    <w:rsid w:val="00716610"/>
    <w:rsid w:val="00720572"/>
    <w:rsid w:val="00722DBF"/>
    <w:rsid w:val="00735157"/>
    <w:rsid w:val="00755850"/>
    <w:rsid w:val="00763969"/>
    <w:rsid w:val="00774B83"/>
    <w:rsid w:val="00775490"/>
    <w:rsid w:val="0077720E"/>
    <w:rsid w:val="0078472D"/>
    <w:rsid w:val="00795D0C"/>
    <w:rsid w:val="007A55BA"/>
    <w:rsid w:val="007A6D80"/>
    <w:rsid w:val="007C1FBD"/>
    <w:rsid w:val="007E0670"/>
    <w:rsid w:val="007E16DF"/>
    <w:rsid w:val="007E22F5"/>
    <w:rsid w:val="007E36C2"/>
    <w:rsid w:val="007E3A85"/>
    <w:rsid w:val="007E58BA"/>
    <w:rsid w:val="007F25F3"/>
    <w:rsid w:val="007F4901"/>
    <w:rsid w:val="007F512B"/>
    <w:rsid w:val="00811154"/>
    <w:rsid w:val="00831ED2"/>
    <w:rsid w:val="00836B02"/>
    <w:rsid w:val="008467D4"/>
    <w:rsid w:val="00850A78"/>
    <w:rsid w:val="00850FB0"/>
    <w:rsid w:val="0085238E"/>
    <w:rsid w:val="008540EA"/>
    <w:rsid w:val="00860FD7"/>
    <w:rsid w:val="00865213"/>
    <w:rsid w:val="00866A00"/>
    <w:rsid w:val="008702A6"/>
    <w:rsid w:val="00871F3D"/>
    <w:rsid w:val="008757CE"/>
    <w:rsid w:val="0088392C"/>
    <w:rsid w:val="00887DF7"/>
    <w:rsid w:val="008948B2"/>
    <w:rsid w:val="0089615B"/>
    <w:rsid w:val="00897C0E"/>
    <w:rsid w:val="00897E31"/>
    <w:rsid w:val="008A046F"/>
    <w:rsid w:val="008A405A"/>
    <w:rsid w:val="008A6A6A"/>
    <w:rsid w:val="008B650A"/>
    <w:rsid w:val="008B787C"/>
    <w:rsid w:val="008C3898"/>
    <w:rsid w:val="008C66CC"/>
    <w:rsid w:val="008E15EC"/>
    <w:rsid w:val="008E2E9B"/>
    <w:rsid w:val="008F483C"/>
    <w:rsid w:val="00903DF6"/>
    <w:rsid w:val="00912D61"/>
    <w:rsid w:val="009322D7"/>
    <w:rsid w:val="00932BDE"/>
    <w:rsid w:val="00946B69"/>
    <w:rsid w:val="00960A9B"/>
    <w:rsid w:val="00963A16"/>
    <w:rsid w:val="00967725"/>
    <w:rsid w:val="009902F8"/>
    <w:rsid w:val="00993BB8"/>
    <w:rsid w:val="0099555F"/>
    <w:rsid w:val="009A22A1"/>
    <w:rsid w:val="009B3A1B"/>
    <w:rsid w:val="009B6332"/>
    <w:rsid w:val="009C0912"/>
    <w:rsid w:val="009C203A"/>
    <w:rsid w:val="009D3A1A"/>
    <w:rsid w:val="009D6694"/>
    <w:rsid w:val="009F0300"/>
    <w:rsid w:val="009F0F51"/>
    <w:rsid w:val="00A167A8"/>
    <w:rsid w:val="00A21F0A"/>
    <w:rsid w:val="00A26011"/>
    <w:rsid w:val="00A278C3"/>
    <w:rsid w:val="00A46FD0"/>
    <w:rsid w:val="00A506C2"/>
    <w:rsid w:val="00A56AE4"/>
    <w:rsid w:val="00A62886"/>
    <w:rsid w:val="00A74C38"/>
    <w:rsid w:val="00A77D24"/>
    <w:rsid w:val="00A8572F"/>
    <w:rsid w:val="00A93E07"/>
    <w:rsid w:val="00A96DA3"/>
    <w:rsid w:val="00A979CF"/>
    <w:rsid w:val="00AA117D"/>
    <w:rsid w:val="00AA4DF8"/>
    <w:rsid w:val="00AB220A"/>
    <w:rsid w:val="00AB780C"/>
    <w:rsid w:val="00AC7FE7"/>
    <w:rsid w:val="00AD5ADE"/>
    <w:rsid w:val="00AE6873"/>
    <w:rsid w:val="00AE7138"/>
    <w:rsid w:val="00AF4CAF"/>
    <w:rsid w:val="00B0760F"/>
    <w:rsid w:val="00B117BA"/>
    <w:rsid w:val="00B12C72"/>
    <w:rsid w:val="00B20D87"/>
    <w:rsid w:val="00B37673"/>
    <w:rsid w:val="00B41C16"/>
    <w:rsid w:val="00B578AC"/>
    <w:rsid w:val="00B6433F"/>
    <w:rsid w:val="00B64CF5"/>
    <w:rsid w:val="00B73DC1"/>
    <w:rsid w:val="00B76C9B"/>
    <w:rsid w:val="00B823A1"/>
    <w:rsid w:val="00B8428B"/>
    <w:rsid w:val="00B908F4"/>
    <w:rsid w:val="00BA41F5"/>
    <w:rsid w:val="00BB3C9C"/>
    <w:rsid w:val="00BC33ED"/>
    <w:rsid w:val="00BD35C9"/>
    <w:rsid w:val="00BE2B79"/>
    <w:rsid w:val="00BE7B73"/>
    <w:rsid w:val="00BF4822"/>
    <w:rsid w:val="00C01D22"/>
    <w:rsid w:val="00C104B6"/>
    <w:rsid w:val="00C10F02"/>
    <w:rsid w:val="00C114F4"/>
    <w:rsid w:val="00C11D03"/>
    <w:rsid w:val="00C21112"/>
    <w:rsid w:val="00C253F7"/>
    <w:rsid w:val="00C31967"/>
    <w:rsid w:val="00C33B66"/>
    <w:rsid w:val="00C371DE"/>
    <w:rsid w:val="00C4050A"/>
    <w:rsid w:val="00C409AE"/>
    <w:rsid w:val="00C42D50"/>
    <w:rsid w:val="00C54DF8"/>
    <w:rsid w:val="00C55DD0"/>
    <w:rsid w:val="00C60B49"/>
    <w:rsid w:val="00C72A49"/>
    <w:rsid w:val="00C7440A"/>
    <w:rsid w:val="00C865ED"/>
    <w:rsid w:val="00C8775A"/>
    <w:rsid w:val="00CA0877"/>
    <w:rsid w:val="00CA6B59"/>
    <w:rsid w:val="00CB2F88"/>
    <w:rsid w:val="00CB3B6C"/>
    <w:rsid w:val="00CC1833"/>
    <w:rsid w:val="00CC189F"/>
    <w:rsid w:val="00CC3368"/>
    <w:rsid w:val="00CF19C4"/>
    <w:rsid w:val="00D13C04"/>
    <w:rsid w:val="00D20A78"/>
    <w:rsid w:val="00D278BA"/>
    <w:rsid w:val="00D35194"/>
    <w:rsid w:val="00D37859"/>
    <w:rsid w:val="00D40454"/>
    <w:rsid w:val="00D4059C"/>
    <w:rsid w:val="00D53D8F"/>
    <w:rsid w:val="00D61C76"/>
    <w:rsid w:val="00D77015"/>
    <w:rsid w:val="00D92B48"/>
    <w:rsid w:val="00DB1359"/>
    <w:rsid w:val="00DB1693"/>
    <w:rsid w:val="00DB6484"/>
    <w:rsid w:val="00DC1F5F"/>
    <w:rsid w:val="00DD5B07"/>
    <w:rsid w:val="00DE6821"/>
    <w:rsid w:val="00DF2022"/>
    <w:rsid w:val="00DF34BE"/>
    <w:rsid w:val="00DF5D59"/>
    <w:rsid w:val="00E1704D"/>
    <w:rsid w:val="00E239E4"/>
    <w:rsid w:val="00E36A38"/>
    <w:rsid w:val="00E53399"/>
    <w:rsid w:val="00E77995"/>
    <w:rsid w:val="00E8213B"/>
    <w:rsid w:val="00E87099"/>
    <w:rsid w:val="00E87E32"/>
    <w:rsid w:val="00EA28E6"/>
    <w:rsid w:val="00EA5D43"/>
    <w:rsid w:val="00EA780C"/>
    <w:rsid w:val="00EE2832"/>
    <w:rsid w:val="00EF78C4"/>
    <w:rsid w:val="00F04CD7"/>
    <w:rsid w:val="00F17E67"/>
    <w:rsid w:val="00F23E15"/>
    <w:rsid w:val="00F244A2"/>
    <w:rsid w:val="00F35064"/>
    <w:rsid w:val="00F374D8"/>
    <w:rsid w:val="00F5684D"/>
    <w:rsid w:val="00F57AB6"/>
    <w:rsid w:val="00F6480F"/>
    <w:rsid w:val="00F74A43"/>
    <w:rsid w:val="00F86713"/>
    <w:rsid w:val="00F86E01"/>
    <w:rsid w:val="00F91583"/>
    <w:rsid w:val="00F932E0"/>
    <w:rsid w:val="00F9408E"/>
    <w:rsid w:val="00FB7701"/>
    <w:rsid w:val="00FC101D"/>
    <w:rsid w:val="00FC40F0"/>
    <w:rsid w:val="00FC61C7"/>
    <w:rsid w:val="00FC6D3B"/>
    <w:rsid w:val="00FD0129"/>
    <w:rsid w:val="00FE17ED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55F"/>
    <w:rPr>
      <w:sz w:val="24"/>
    </w:rPr>
  </w:style>
  <w:style w:type="paragraph" w:styleId="Heading2">
    <w:name w:val="heading 2"/>
    <w:basedOn w:val="Normal"/>
    <w:next w:val="Normal"/>
    <w:qFormat/>
    <w:rsid w:val="0099555F"/>
    <w:pPr>
      <w:keepNext/>
      <w:spacing w:after="12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E533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555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9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555F"/>
    <w:pPr>
      <w:spacing w:before="100" w:beforeAutospacing="1" w:after="100" w:afterAutospacing="1"/>
    </w:pPr>
    <w:rPr>
      <w:szCs w:val="24"/>
    </w:rPr>
  </w:style>
  <w:style w:type="paragraph" w:styleId="Footer">
    <w:name w:val="footer"/>
    <w:basedOn w:val="Normal"/>
    <w:rsid w:val="00D4059C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qFormat/>
    <w:rsid w:val="00D4059C"/>
    <w:pPr>
      <w:spacing w:before="240" w:after="240"/>
    </w:pPr>
    <w:rPr>
      <w:rFonts w:ascii="Arial" w:hAnsi="Arial"/>
      <w:b/>
      <w:sz w:val="40"/>
      <w:lang w:eastAsia="en-US"/>
    </w:rPr>
  </w:style>
  <w:style w:type="paragraph" w:styleId="FootnoteText">
    <w:name w:val="footnote text"/>
    <w:basedOn w:val="Normal"/>
    <w:semiHidden/>
    <w:rsid w:val="00F35064"/>
    <w:rPr>
      <w:sz w:val="20"/>
    </w:rPr>
  </w:style>
  <w:style w:type="character" w:styleId="FootnoteReference">
    <w:name w:val="footnote reference"/>
    <w:basedOn w:val="DefaultParagraphFont"/>
    <w:semiHidden/>
    <w:rsid w:val="00F35064"/>
    <w:rPr>
      <w:vertAlign w:val="superscript"/>
    </w:rPr>
  </w:style>
  <w:style w:type="paragraph" w:styleId="BalloonText">
    <w:name w:val="Balloon Text"/>
    <w:basedOn w:val="Normal"/>
    <w:semiHidden/>
    <w:rsid w:val="005874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26011"/>
    <w:rPr>
      <w:sz w:val="16"/>
      <w:szCs w:val="16"/>
    </w:rPr>
  </w:style>
  <w:style w:type="paragraph" w:styleId="CommentText">
    <w:name w:val="annotation text"/>
    <w:basedOn w:val="Normal"/>
    <w:semiHidden/>
    <w:rsid w:val="00A260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A26011"/>
    <w:rPr>
      <w:b/>
      <w:bCs/>
    </w:rPr>
  </w:style>
  <w:style w:type="paragraph" w:customStyle="1" w:styleId="Heading1a">
    <w:name w:val="Heading 1a"/>
    <w:next w:val="Normal"/>
    <w:rsid w:val="00F86713"/>
    <w:pPr>
      <w:keepNext/>
      <w:keepLines/>
      <w:spacing w:before="480"/>
      <w:outlineLvl w:val="0"/>
    </w:pPr>
    <w:rPr>
      <w:rFonts w:ascii="Verdana" w:hAnsi="Verdana"/>
      <w:b/>
      <w:noProof/>
      <w:sz w:val="28"/>
    </w:rPr>
  </w:style>
  <w:style w:type="paragraph" w:customStyle="1" w:styleId="Char2">
    <w:name w:val="Char2"/>
    <w:basedOn w:val="Normal"/>
    <w:rsid w:val="00E53399"/>
    <w:pPr>
      <w:spacing w:after="160" w:line="240" w:lineRule="exact"/>
    </w:pPr>
    <w:rPr>
      <w:rFonts w:ascii="Verdana" w:hAnsi="Verdana"/>
      <w:sz w:val="21"/>
      <w:lang w:val="en-US" w:eastAsia="en-US"/>
    </w:rPr>
  </w:style>
  <w:style w:type="character" w:styleId="Hyperlink">
    <w:name w:val="Hyperlink"/>
    <w:basedOn w:val="DefaultParagraphFont"/>
    <w:rsid w:val="008F483C"/>
    <w:rPr>
      <w:color w:val="0000FF"/>
      <w:u w:val="single"/>
    </w:rPr>
  </w:style>
  <w:style w:type="paragraph" w:styleId="ListParagraph">
    <w:name w:val="List Paragraph"/>
    <w:basedOn w:val="Normal"/>
    <w:qFormat/>
    <w:rsid w:val="00075B5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egsubtitle1">
    <w:name w:val="legsubtitle1"/>
    <w:basedOn w:val="DefaultParagraphFont"/>
    <w:rsid w:val="005602B4"/>
    <w:rPr>
      <w:rFonts w:ascii="Helvetica Neue" w:hAnsi="Helvetica Neue" w:hint="default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E2B79"/>
    <w:rPr>
      <w:rFonts w:ascii="Arial" w:hAnsi="Arial" w:cs="Arial"/>
      <w:b/>
      <w:bCs/>
      <w:sz w:val="26"/>
      <w:szCs w:val="26"/>
    </w:rPr>
  </w:style>
  <w:style w:type="paragraph" w:customStyle="1" w:styleId="NumberedList">
    <w:name w:val="Numbered List"/>
    <w:basedOn w:val="Normal"/>
    <w:rsid w:val="00BE2B79"/>
    <w:pPr>
      <w:numPr>
        <w:numId w:val="37"/>
      </w:numPr>
    </w:pPr>
  </w:style>
  <w:style w:type="character" w:styleId="FollowedHyperlink">
    <w:name w:val="FollowedHyperlink"/>
    <w:basedOn w:val="DefaultParagraphFont"/>
    <w:rsid w:val="00960A9B"/>
    <w:rPr>
      <w:color w:val="800080" w:themeColor="followedHyperlink"/>
      <w:u w:val="single"/>
    </w:rPr>
  </w:style>
  <w:style w:type="paragraph" w:customStyle="1" w:styleId="NumberedList1">
    <w:name w:val="Numbered List 1"/>
    <w:basedOn w:val="Normal"/>
    <w:rsid w:val="00E1704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55F"/>
    <w:rPr>
      <w:sz w:val="24"/>
    </w:rPr>
  </w:style>
  <w:style w:type="paragraph" w:styleId="Heading2">
    <w:name w:val="heading 2"/>
    <w:basedOn w:val="Normal"/>
    <w:next w:val="Normal"/>
    <w:qFormat/>
    <w:rsid w:val="0099555F"/>
    <w:pPr>
      <w:keepNext/>
      <w:spacing w:after="12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E533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555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9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555F"/>
    <w:pPr>
      <w:spacing w:before="100" w:beforeAutospacing="1" w:after="100" w:afterAutospacing="1"/>
    </w:pPr>
    <w:rPr>
      <w:szCs w:val="24"/>
    </w:rPr>
  </w:style>
  <w:style w:type="paragraph" w:styleId="Footer">
    <w:name w:val="footer"/>
    <w:basedOn w:val="Normal"/>
    <w:rsid w:val="00D4059C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qFormat/>
    <w:rsid w:val="00D4059C"/>
    <w:pPr>
      <w:spacing w:before="240" w:after="240"/>
    </w:pPr>
    <w:rPr>
      <w:rFonts w:ascii="Arial" w:hAnsi="Arial"/>
      <w:b/>
      <w:sz w:val="40"/>
      <w:lang w:eastAsia="en-US"/>
    </w:rPr>
  </w:style>
  <w:style w:type="paragraph" w:styleId="FootnoteText">
    <w:name w:val="footnote text"/>
    <w:basedOn w:val="Normal"/>
    <w:semiHidden/>
    <w:rsid w:val="00F35064"/>
    <w:rPr>
      <w:sz w:val="20"/>
    </w:rPr>
  </w:style>
  <w:style w:type="character" w:styleId="FootnoteReference">
    <w:name w:val="footnote reference"/>
    <w:basedOn w:val="DefaultParagraphFont"/>
    <w:semiHidden/>
    <w:rsid w:val="00F35064"/>
    <w:rPr>
      <w:vertAlign w:val="superscript"/>
    </w:rPr>
  </w:style>
  <w:style w:type="paragraph" w:styleId="BalloonText">
    <w:name w:val="Balloon Text"/>
    <w:basedOn w:val="Normal"/>
    <w:semiHidden/>
    <w:rsid w:val="005874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26011"/>
    <w:rPr>
      <w:sz w:val="16"/>
      <w:szCs w:val="16"/>
    </w:rPr>
  </w:style>
  <w:style w:type="paragraph" w:styleId="CommentText">
    <w:name w:val="annotation text"/>
    <w:basedOn w:val="Normal"/>
    <w:semiHidden/>
    <w:rsid w:val="00A260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A26011"/>
    <w:rPr>
      <w:b/>
      <w:bCs/>
    </w:rPr>
  </w:style>
  <w:style w:type="paragraph" w:customStyle="1" w:styleId="Heading1a">
    <w:name w:val="Heading 1a"/>
    <w:next w:val="Normal"/>
    <w:rsid w:val="00F86713"/>
    <w:pPr>
      <w:keepNext/>
      <w:keepLines/>
      <w:spacing w:before="480"/>
      <w:outlineLvl w:val="0"/>
    </w:pPr>
    <w:rPr>
      <w:rFonts w:ascii="Verdana" w:hAnsi="Verdana"/>
      <w:b/>
      <w:noProof/>
      <w:sz w:val="28"/>
    </w:rPr>
  </w:style>
  <w:style w:type="paragraph" w:customStyle="1" w:styleId="Char2">
    <w:name w:val="Char2"/>
    <w:basedOn w:val="Normal"/>
    <w:rsid w:val="00E53399"/>
    <w:pPr>
      <w:spacing w:after="160" w:line="240" w:lineRule="exact"/>
    </w:pPr>
    <w:rPr>
      <w:rFonts w:ascii="Verdana" w:hAnsi="Verdana"/>
      <w:sz w:val="21"/>
      <w:lang w:val="en-US" w:eastAsia="en-US"/>
    </w:rPr>
  </w:style>
  <w:style w:type="character" w:styleId="Hyperlink">
    <w:name w:val="Hyperlink"/>
    <w:basedOn w:val="DefaultParagraphFont"/>
    <w:rsid w:val="008F483C"/>
    <w:rPr>
      <w:color w:val="0000FF"/>
      <w:u w:val="single"/>
    </w:rPr>
  </w:style>
  <w:style w:type="paragraph" w:styleId="ListParagraph">
    <w:name w:val="List Paragraph"/>
    <w:basedOn w:val="Normal"/>
    <w:qFormat/>
    <w:rsid w:val="00075B5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egsubtitle1">
    <w:name w:val="legsubtitle1"/>
    <w:basedOn w:val="DefaultParagraphFont"/>
    <w:rsid w:val="005602B4"/>
    <w:rPr>
      <w:rFonts w:ascii="Helvetica Neue" w:hAnsi="Helvetica Neue" w:hint="default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E2B79"/>
    <w:rPr>
      <w:rFonts w:ascii="Arial" w:hAnsi="Arial" w:cs="Arial"/>
      <w:b/>
      <w:bCs/>
      <w:sz w:val="26"/>
      <w:szCs w:val="26"/>
    </w:rPr>
  </w:style>
  <w:style w:type="paragraph" w:customStyle="1" w:styleId="NumberedList">
    <w:name w:val="Numbered List"/>
    <w:basedOn w:val="Normal"/>
    <w:rsid w:val="00BE2B79"/>
    <w:pPr>
      <w:numPr>
        <w:numId w:val="37"/>
      </w:numPr>
    </w:pPr>
  </w:style>
  <w:style w:type="character" w:styleId="FollowedHyperlink">
    <w:name w:val="FollowedHyperlink"/>
    <w:basedOn w:val="DefaultParagraphFont"/>
    <w:rsid w:val="00960A9B"/>
    <w:rPr>
      <w:color w:val="800080" w:themeColor="followedHyperlink"/>
      <w:u w:val="single"/>
    </w:rPr>
  </w:style>
  <w:style w:type="paragraph" w:customStyle="1" w:styleId="NumberedList1">
    <w:name w:val="Numbered List 1"/>
    <w:basedOn w:val="Normal"/>
    <w:rsid w:val="00E1704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384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06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9081">
      <w:bodyDiv w:val="1"/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26">
      <w:bodyDiv w:val="1"/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to.gov.au/PAYGWapprovedforms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E6B9-84B8-4494-889A-17B0DFC4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HERE THE TITLE OF THE INSTRUMENT] Legislative Instrument 200X</vt:lpstr>
    </vt:vector>
  </TitlesOfParts>
  <Company>Australian Taxation Office</Company>
  <LinksUpToDate>false</LinksUpToDate>
  <CharactersWithSpaces>4902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http://www.ag.gov.au/Humanrightsandantidiscrimination/Pages/Statements-of-Compatibility-templates.aspx</vt:lpwstr>
      </vt:variant>
      <vt:variant>
        <vt:lpwstr>doesnot</vt:lpwstr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http://www.ag.gov.au/Humanrightsandantidiscrimination/Pages/Statements-of-Compatibility-templates.aspx</vt:lpwstr>
      </vt:variant>
      <vt:variant>
        <vt:lpwstr>doesnot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HERE THE TITLE OF THE INSTRUMENT] Legislative Instrument 200X</dc:title>
  <dc:creator>ubafu</dc:creator>
  <cp:lastModifiedBy>Constantine, Calliope</cp:lastModifiedBy>
  <cp:revision>4</cp:revision>
  <cp:lastPrinted>2018-12-13T02:11:00Z</cp:lastPrinted>
  <dcterms:created xsi:type="dcterms:W3CDTF">2019-01-14T04:37:00Z</dcterms:created>
  <dcterms:modified xsi:type="dcterms:W3CDTF">2019-02-08T00:37:00Z</dcterms:modified>
</cp:coreProperties>
</file>