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9037F" w14:textId="77777777" w:rsidR="007A0D53" w:rsidRPr="00044499" w:rsidRDefault="007A0D53" w:rsidP="00044499">
      <w:pPr>
        <w:pStyle w:val="Heading2"/>
        <w:spacing w:before="0" w:line="276" w:lineRule="auto"/>
        <w:rPr>
          <w:rFonts w:cs="Times New Roman"/>
          <w:caps/>
          <w:sz w:val="24"/>
          <w:szCs w:val="24"/>
          <w:u w:val="single"/>
        </w:rPr>
      </w:pPr>
      <w:r w:rsidRPr="00044499">
        <w:rPr>
          <w:rFonts w:cs="Times New Roman"/>
          <w:caps/>
          <w:sz w:val="24"/>
          <w:szCs w:val="24"/>
          <w:u w:val="single"/>
        </w:rPr>
        <w:t>Explanatory Statement</w:t>
      </w:r>
    </w:p>
    <w:p w14:paraId="55180196" w14:textId="77777777" w:rsidR="000D7B21" w:rsidRPr="00044499" w:rsidRDefault="000D7B21" w:rsidP="00044499">
      <w:pPr>
        <w:pStyle w:val="Heading2"/>
        <w:spacing w:line="276" w:lineRule="auto"/>
        <w:rPr>
          <w:rFonts w:cs="Times New Roman"/>
          <w:b w:val="0"/>
          <w:sz w:val="24"/>
          <w:szCs w:val="24"/>
        </w:rPr>
      </w:pPr>
      <w:r w:rsidRPr="00044499">
        <w:rPr>
          <w:rFonts w:cs="Times New Roman"/>
          <w:b w:val="0"/>
          <w:sz w:val="24"/>
          <w:szCs w:val="24"/>
        </w:rPr>
        <w:t xml:space="preserve">Issued by authority of the </w:t>
      </w:r>
      <w:r w:rsidR="00D42CFA" w:rsidRPr="00044499">
        <w:rPr>
          <w:rFonts w:cs="Times New Roman"/>
          <w:b w:val="0"/>
          <w:sz w:val="24"/>
          <w:szCs w:val="24"/>
        </w:rPr>
        <w:t>Minister for the Environment</w:t>
      </w:r>
    </w:p>
    <w:p w14:paraId="1501B827" w14:textId="4CDF77D5" w:rsidR="00AE22DE" w:rsidRPr="00044499" w:rsidRDefault="004A352A" w:rsidP="00044499">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 xml:space="preserve">Aboriginal and Torres </w:t>
      </w:r>
      <w:proofErr w:type="spellStart"/>
      <w:r>
        <w:rPr>
          <w:rFonts w:ascii="Times New Roman" w:hAnsi="Times New Roman" w:cs="Times New Roman"/>
          <w:b/>
          <w:i/>
          <w:sz w:val="24"/>
          <w:szCs w:val="24"/>
        </w:rPr>
        <w:t>Striat</w:t>
      </w:r>
      <w:proofErr w:type="spellEnd"/>
      <w:r>
        <w:rPr>
          <w:rFonts w:ascii="Times New Roman" w:hAnsi="Times New Roman" w:cs="Times New Roman"/>
          <w:b/>
          <w:i/>
          <w:sz w:val="24"/>
          <w:szCs w:val="24"/>
        </w:rPr>
        <w:t xml:space="preserve"> Islander Heritage Protection Act 1984</w:t>
      </w:r>
    </w:p>
    <w:p w14:paraId="0123B65C" w14:textId="29AE3D6D" w:rsidR="00461161" w:rsidRPr="00B61E05" w:rsidRDefault="00AE22DE" w:rsidP="00044499">
      <w:pPr>
        <w:spacing w:before="120" w:after="120"/>
        <w:jc w:val="center"/>
        <w:rPr>
          <w:rFonts w:ascii="Times New Roman" w:hAnsi="Times New Roman" w:cs="Times New Roman"/>
          <w:sz w:val="24"/>
          <w:szCs w:val="24"/>
        </w:rPr>
      </w:pPr>
      <w:r w:rsidRPr="00044499">
        <w:rPr>
          <w:rFonts w:ascii="Times New Roman" w:hAnsi="Times New Roman" w:cs="Times New Roman"/>
          <w:b/>
          <w:sz w:val="24"/>
          <w:szCs w:val="24"/>
        </w:rPr>
        <w:t>Aboriginal and Torres Strait Islander Heritage Protection</w:t>
      </w:r>
      <w:r w:rsidRPr="00044499">
        <w:rPr>
          <w:rFonts w:ascii="Times New Roman" w:hAnsi="Times New Roman" w:cs="Times New Roman"/>
          <w:b/>
          <w:i/>
          <w:sz w:val="24"/>
          <w:szCs w:val="24"/>
        </w:rPr>
        <w:t xml:space="preserve"> </w:t>
      </w:r>
      <w:r w:rsidRPr="00044499">
        <w:rPr>
          <w:rFonts w:ascii="Times New Roman" w:hAnsi="Times New Roman" w:cs="Times New Roman"/>
          <w:b/>
          <w:sz w:val="24"/>
          <w:szCs w:val="24"/>
        </w:rPr>
        <w:t>(</w:t>
      </w:r>
      <w:r w:rsidR="002946F8">
        <w:rPr>
          <w:rFonts w:ascii="Times New Roman" w:hAnsi="Times New Roman" w:cs="Times New Roman"/>
          <w:b/>
          <w:sz w:val="24"/>
          <w:szCs w:val="24"/>
        </w:rPr>
        <w:t>Butterfly Cave, West </w:t>
      </w:r>
      <w:r w:rsidR="00D42CFA" w:rsidRPr="00044499">
        <w:rPr>
          <w:rFonts w:ascii="Times New Roman" w:hAnsi="Times New Roman" w:cs="Times New Roman"/>
          <w:b/>
          <w:sz w:val="24"/>
          <w:szCs w:val="24"/>
        </w:rPr>
        <w:t>Wallsend</w:t>
      </w:r>
      <w:r w:rsidR="008F5D1C" w:rsidRPr="00044499">
        <w:rPr>
          <w:rFonts w:ascii="Times New Roman" w:hAnsi="Times New Roman" w:cs="Times New Roman"/>
          <w:b/>
          <w:sz w:val="24"/>
          <w:szCs w:val="24"/>
        </w:rPr>
        <w:t>, NSW</w:t>
      </w:r>
      <w:r w:rsidR="00D42CFA" w:rsidRPr="00044499">
        <w:rPr>
          <w:rFonts w:ascii="Times New Roman" w:hAnsi="Times New Roman" w:cs="Times New Roman"/>
          <w:b/>
          <w:sz w:val="24"/>
          <w:szCs w:val="24"/>
        </w:rPr>
        <w:t xml:space="preserve">) </w:t>
      </w:r>
      <w:r w:rsidRPr="00B61E05">
        <w:rPr>
          <w:rFonts w:ascii="Times New Roman" w:hAnsi="Times New Roman" w:cs="Times New Roman"/>
          <w:b/>
          <w:sz w:val="24"/>
          <w:szCs w:val="24"/>
        </w:rPr>
        <w:t xml:space="preserve">Declaration </w:t>
      </w:r>
      <w:r w:rsidR="00D42CFA" w:rsidRPr="00B61E05">
        <w:rPr>
          <w:rFonts w:ascii="Times New Roman" w:hAnsi="Times New Roman" w:cs="Times New Roman"/>
          <w:b/>
          <w:sz w:val="24"/>
          <w:szCs w:val="24"/>
        </w:rPr>
        <w:t>201</w:t>
      </w:r>
      <w:r w:rsidR="00147D53" w:rsidRPr="00B61E05">
        <w:rPr>
          <w:rFonts w:ascii="Times New Roman" w:hAnsi="Times New Roman" w:cs="Times New Roman"/>
          <w:b/>
          <w:sz w:val="24"/>
          <w:szCs w:val="24"/>
        </w:rPr>
        <w:t>9</w:t>
      </w:r>
    </w:p>
    <w:p w14:paraId="531143E8" w14:textId="5866EC5A" w:rsidR="004A352A" w:rsidRPr="00B61E05" w:rsidRDefault="004A352A" w:rsidP="00044499">
      <w:pPr>
        <w:spacing w:before="120" w:after="120"/>
        <w:rPr>
          <w:rFonts w:ascii="Times New Roman" w:hAnsi="Times New Roman" w:cs="Times New Roman"/>
          <w:b/>
          <w:sz w:val="24"/>
          <w:szCs w:val="24"/>
        </w:rPr>
      </w:pPr>
      <w:r w:rsidRPr="00B61E05">
        <w:rPr>
          <w:rFonts w:ascii="Times New Roman" w:hAnsi="Times New Roman" w:cs="Times New Roman"/>
          <w:b/>
          <w:sz w:val="24"/>
          <w:szCs w:val="24"/>
        </w:rPr>
        <w:t xml:space="preserve">Purpose and Operation </w:t>
      </w:r>
    </w:p>
    <w:p w14:paraId="2C4DB27C" w14:textId="45906EF6" w:rsidR="000D7B21" w:rsidRPr="00B61E05" w:rsidRDefault="000D7B21" w:rsidP="00044499">
      <w:pPr>
        <w:spacing w:before="120" w:after="120"/>
        <w:rPr>
          <w:rFonts w:ascii="Times New Roman" w:hAnsi="Times New Roman" w:cs="Times New Roman"/>
          <w:sz w:val="24"/>
          <w:szCs w:val="24"/>
        </w:rPr>
      </w:pPr>
      <w:r w:rsidRPr="00B61E05">
        <w:rPr>
          <w:rFonts w:ascii="Times New Roman" w:hAnsi="Times New Roman" w:cs="Times New Roman"/>
          <w:sz w:val="24"/>
          <w:szCs w:val="24"/>
        </w:rPr>
        <w:t xml:space="preserve">The </w:t>
      </w:r>
      <w:r w:rsidRPr="00B61E05">
        <w:rPr>
          <w:rFonts w:ascii="Times New Roman" w:hAnsi="Times New Roman" w:cs="Times New Roman"/>
          <w:i/>
          <w:sz w:val="24"/>
          <w:szCs w:val="24"/>
        </w:rPr>
        <w:t>Aboriginal and Torres Strait Islander Heritage Protection Act 1984</w:t>
      </w:r>
      <w:r w:rsidRPr="00B61E05">
        <w:rPr>
          <w:rFonts w:ascii="Times New Roman" w:hAnsi="Times New Roman" w:cs="Times New Roman"/>
          <w:b/>
          <w:sz w:val="24"/>
          <w:szCs w:val="24"/>
        </w:rPr>
        <w:t xml:space="preserve"> </w:t>
      </w:r>
      <w:r w:rsidRPr="00B61E05">
        <w:rPr>
          <w:rFonts w:ascii="Times New Roman" w:hAnsi="Times New Roman" w:cs="Times New Roman"/>
          <w:sz w:val="24"/>
          <w:szCs w:val="24"/>
        </w:rPr>
        <w:t>(</w:t>
      </w:r>
      <w:r w:rsidR="00DC78BC" w:rsidRPr="00B61E05">
        <w:rPr>
          <w:rFonts w:ascii="Times New Roman" w:hAnsi="Times New Roman" w:cs="Times New Roman"/>
          <w:sz w:val="24"/>
          <w:szCs w:val="24"/>
        </w:rPr>
        <w:t>the</w:t>
      </w:r>
      <w:r w:rsidR="004560EF" w:rsidRPr="00B61E05">
        <w:rPr>
          <w:rFonts w:ascii="Times New Roman" w:hAnsi="Times New Roman" w:cs="Times New Roman"/>
          <w:sz w:val="24"/>
          <w:szCs w:val="24"/>
        </w:rPr>
        <w:t xml:space="preserve"> </w:t>
      </w:r>
      <w:r w:rsidR="004560EF" w:rsidRPr="00B61E05">
        <w:rPr>
          <w:rFonts w:ascii="Times New Roman" w:hAnsi="Times New Roman" w:cs="Times New Roman"/>
          <w:b/>
          <w:sz w:val="24"/>
          <w:szCs w:val="24"/>
        </w:rPr>
        <w:t>ATSIHP</w:t>
      </w:r>
      <w:r w:rsidR="00DC78BC" w:rsidRPr="00B61E05">
        <w:rPr>
          <w:rFonts w:ascii="Times New Roman" w:hAnsi="Times New Roman" w:cs="Times New Roman"/>
          <w:sz w:val="24"/>
          <w:szCs w:val="24"/>
        </w:rPr>
        <w:t xml:space="preserve"> </w:t>
      </w:r>
      <w:r w:rsidRPr="00B61E05">
        <w:rPr>
          <w:rFonts w:ascii="Times New Roman" w:hAnsi="Times New Roman" w:cs="Times New Roman"/>
          <w:b/>
          <w:sz w:val="24"/>
          <w:szCs w:val="24"/>
        </w:rPr>
        <w:t>Act</w:t>
      </w:r>
      <w:r w:rsidRPr="00B61E05">
        <w:rPr>
          <w:rFonts w:ascii="Times New Roman" w:hAnsi="Times New Roman" w:cs="Times New Roman"/>
          <w:sz w:val="24"/>
          <w:szCs w:val="24"/>
        </w:rPr>
        <w:t>) preserves and protects significant traditional areas</w:t>
      </w:r>
      <w:r w:rsidR="004A352A" w:rsidRPr="00B61E05">
        <w:rPr>
          <w:rFonts w:ascii="Times New Roman" w:hAnsi="Times New Roman" w:cs="Times New Roman"/>
          <w:sz w:val="24"/>
          <w:szCs w:val="24"/>
        </w:rPr>
        <w:t xml:space="preserve"> and</w:t>
      </w:r>
      <w:r w:rsidRPr="00B61E05">
        <w:rPr>
          <w:rFonts w:ascii="Times New Roman" w:hAnsi="Times New Roman" w:cs="Times New Roman"/>
          <w:sz w:val="24"/>
          <w:szCs w:val="24"/>
        </w:rPr>
        <w:t xml:space="preserve"> objects </w:t>
      </w:r>
      <w:r w:rsidR="004A352A" w:rsidRPr="00B61E05">
        <w:rPr>
          <w:rFonts w:ascii="Times New Roman" w:hAnsi="Times New Roman" w:cs="Times New Roman"/>
          <w:sz w:val="24"/>
          <w:szCs w:val="24"/>
        </w:rPr>
        <w:t xml:space="preserve">(including Aboriginal </w:t>
      </w:r>
      <w:r w:rsidRPr="00B61E05">
        <w:rPr>
          <w:rFonts w:ascii="Times New Roman" w:hAnsi="Times New Roman" w:cs="Times New Roman"/>
          <w:sz w:val="24"/>
          <w:szCs w:val="24"/>
        </w:rPr>
        <w:t>remains</w:t>
      </w:r>
      <w:r w:rsidR="004A352A" w:rsidRPr="00B61E05">
        <w:rPr>
          <w:rFonts w:ascii="Times New Roman" w:hAnsi="Times New Roman" w:cs="Times New Roman"/>
          <w:sz w:val="24"/>
          <w:szCs w:val="24"/>
        </w:rPr>
        <w:t>)</w:t>
      </w:r>
      <w:r w:rsidRPr="00B61E05">
        <w:rPr>
          <w:rFonts w:ascii="Times New Roman" w:hAnsi="Times New Roman" w:cs="Times New Roman"/>
          <w:sz w:val="24"/>
          <w:szCs w:val="24"/>
        </w:rPr>
        <w:t xml:space="preserve">, that are of particular significance to Aboriginal </w:t>
      </w:r>
      <w:r w:rsidR="004C3C94" w:rsidRPr="00B61E05">
        <w:rPr>
          <w:rFonts w:ascii="Times New Roman" w:hAnsi="Times New Roman" w:cs="Times New Roman"/>
          <w:sz w:val="24"/>
          <w:szCs w:val="24"/>
        </w:rPr>
        <w:t xml:space="preserve">persons </w:t>
      </w:r>
      <w:r w:rsidRPr="00B61E05">
        <w:rPr>
          <w:rFonts w:ascii="Times New Roman" w:hAnsi="Times New Roman" w:cs="Times New Roman"/>
          <w:sz w:val="24"/>
          <w:szCs w:val="24"/>
        </w:rPr>
        <w:t xml:space="preserve">and Torres Strait Islanders, from injury or desecration. This includes an area of land in Australia or beneath Australian waters, an area of water in Australia or an area of Australian waters. </w:t>
      </w:r>
    </w:p>
    <w:p w14:paraId="11B8AD1D" w14:textId="77777777" w:rsidR="005546FD" w:rsidRPr="00B61E05" w:rsidRDefault="000D7B21" w:rsidP="009731A8">
      <w:pPr>
        <w:spacing w:before="360" w:after="120"/>
        <w:rPr>
          <w:rFonts w:ascii="Times New Roman" w:hAnsi="Times New Roman" w:cs="Times New Roman"/>
          <w:sz w:val="24"/>
          <w:szCs w:val="24"/>
        </w:rPr>
      </w:pPr>
      <w:r w:rsidRPr="00B61E05">
        <w:rPr>
          <w:rFonts w:ascii="Times New Roman" w:hAnsi="Times New Roman" w:cs="Times New Roman"/>
          <w:sz w:val="24"/>
          <w:szCs w:val="24"/>
        </w:rPr>
        <w:t xml:space="preserve">The </w:t>
      </w:r>
      <w:r w:rsidR="004560EF" w:rsidRPr="00B61E05">
        <w:rPr>
          <w:rFonts w:ascii="Times New Roman" w:hAnsi="Times New Roman" w:cs="Times New Roman"/>
          <w:sz w:val="24"/>
          <w:szCs w:val="24"/>
        </w:rPr>
        <w:t xml:space="preserve">ATSIHP </w:t>
      </w:r>
      <w:r w:rsidRPr="00B61E05">
        <w:rPr>
          <w:rFonts w:ascii="Times New Roman" w:hAnsi="Times New Roman" w:cs="Times New Roman"/>
          <w:sz w:val="24"/>
          <w:szCs w:val="24"/>
        </w:rPr>
        <w:t xml:space="preserve">Act recognises the body of traditions, observances, customs and beliefs of Aboriginal </w:t>
      </w:r>
      <w:r w:rsidR="004C3C94" w:rsidRPr="00B61E05">
        <w:rPr>
          <w:rFonts w:ascii="Times New Roman" w:hAnsi="Times New Roman" w:cs="Times New Roman"/>
          <w:sz w:val="24"/>
          <w:szCs w:val="24"/>
        </w:rPr>
        <w:t xml:space="preserve">persons </w:t>
      </w:r>
      <w:r w:rsidRPr="00B61E05">
        <w:rPr>
          <w:rFonts w:ascii="Times New Roman" w:hAnsi="Times New Roman" w:cs="Times New Roman"/>
          <w:sz w:val="24"/>
          <w:szCs w:val="24"/>
        </w:rPr>
        <w:t>and Torres Strait Islanders generally or of a particular community or group there</w:t>
      </w:r>
      <w:r w:rsidR="004C3C94" w:rsidRPr="00B61E05">
        <w:rPr>
          <w:rFonts w:ascii="Times New Roman" w:hAnsi="Times New Roman" w:cs="Times New Roman"/>
          <w:sz w:val="24"/>
          <w:szCs w:val="24"/>
        </w:rPr>
        <w:t>of</w:t>
      </w:r>
      <w:r w:rsidRPr="00B61E05">
        <w:rPr>
          <w:rFonts w:ascii="Times New Roman" w:hAnsi="Times New Roman" w:cs="Times New Roman"/>
          <w:sz w:val="24"/>
          <w:szCs w:val="24"/>
        </w:rPr>
        <w:t>, includ</w:t>
      </w:r>
      <w:r w:rsidR="004C3C94" w:rsidRPr="00B61E05">
        <w:rPr>
          <w:rFonts w:ascii="Times New Roman" w:hAnsi="Times New Roman" w:cs="Times New Roman"/>
          <w:sz w:val="24"/>
          <w:szCs w:val="24"/>
        </w:rPr>
        <w:t>ing</w:t>
      </w:r>
      <w:r w:rsidRPr="00B61E05">
        <w:rPr>
          <w:rFonts w:ascii="Times New Roman" w:hAnsi="Times New Roman" w:cs="Times New Roman"/>
          <w:sz w:val="24"/>
          <w:szCs w:val="24"/>
        </w:rPr>
        <w:t xml:space="preserve"> any such traditions, observances, customs or beliefs relating to particular persons, areas, objects or relationships.</w:t>
      </w:r>
    </w:p>
    <w:p w14:paraId="12615943" w14:textId="74D5EA2E" w:rsidR="000B69D9" w:rsidRPr="00B61E05" w:rsidRDefault="000B69D9" w:rsidP="009731A8">
      <w:pPr>
        <w:spacing w:before="360" w:after="120"/>
        <w:rPr>
          <w:rFonts w:ascii="Times New Roman" w:hAnsi="Times New Roman" w:cs="Times New Roman"/>
          <w:sz w:val="24"/>
          <w:szCs w:val="24"/>
        </w:rPr>
      </w:pPr>
      <w:r w:rsidRPr="00B61E05">
        <w:rPr>
          <w:rFonts w:ascii="Times New Roman" w:hAnsi="Times New Roman" w:cs="Times New Roman"/>
          <w:b/>
          <w:sz w:val="24"/>
          <w:szCs w:val="24"/>
        </w:rPr>
        <w:t>The Declaration</w:t>
      </w:r>
    </w:p>
    <w:p w14:paraId="3BAA1B82" w14:textId="78F30B7A" w:rsidR="000B69D9" w:rsidRPr="00B61E05" w:rsidRDefault="008421DD" w:rsidP="00044499">
      <w:pPr>
        <w:spacing w:before="120" w:after="120"/>
        <w:rPr>
          <w:rFonts w:ascii="Times New Roman" w:hAnsi="Times New Roman" w:cs="Times New Roman"/>
          <w:sz w:val="24"/>
          <w:szCs w:val="24"/>
        </w:rPr>
      </w:pPr>
      <w:r w:rsidRPr="00B61E05">
        <w:rPr>
          <w:rFonts w:ascii="Times New Roman" w:hAnsi="Times New Roman" w:cs="Times New Roman"/>
          <w:sz w:val="24"/>
          <w:szCs w:val="24"/>
        </w:rPr>
        <w:t xml:space="preserve">Part II of the </w:t>
      </w:r>
      <w:r w:rsidR="004560EF" w:rsidRPr="00B61E05">
        <w:rPr>
          <w:rFonts w:ascii="Times New Roman" w:hAnsi="Times New Roman" w:cs="Times New Roman"/>
          <w:sz w:val="24"/>
          <w:szCs w:val="24"/>
        </w:rPr>
        <w:t xml:space="preserve">ATSIHP </w:t>
      </w:r>
      <w:r w:rsidRPr="00B61E05">
        <w:rPr>
          <w:rFonts w:ascii="Times New Roman" w:hAnsi="Times New Roman" w:cs="Times New Roman"/>
          <w:sz w:val="24"/>
          <w:szCs w:val="24"/>
        </w:rPr>
        <w:t>Act (Part II) provides for the protection of significant Aboriginal areas and objects</w:t>
      </w:r>
      <w:r w:rsidR="000B69D9" w:rsidRPr="00B61E05">
        <w:rPr>
          <w:rFonts w:ascii="Times New Roman" w:hAnsi="Times New Roman" w:cs="Times New Roman"/>
          <w:sz w:val="24"/>
          <w:szCs w:val="24"/>
        </w:rPr>
        <w:t xml:space="preserve">. </w:t>
      </w:r>
      <w:r w:rsidR="000E72B8" w:rsidRPr="00B61E05">
        <w:rPr>
          <w:rFonts w:ascii="Times New Roman" w:hAnsi="Times New Roman" w:cs="Times New Roman"/>
          <w:sz w:val="24"/>
          <w:szCs w:val="24"/>
        </w:rPr>
        <w:t>Under section</w:t>
      </w:r>
      <w:r w:rsidR="008A23DD" w:rsidRPr="00B61E05">
        <w:rPr>
          <w:rFonts w:ascii="Times New Roman" w:hAnsi="Times New Roman" w:cs="Times New Roman"/>
          <w:sz w:val="24"/>
          <w:szCs w:val="24"/>
        </w:rPr>
        <w:t xml:space="preserve"> 10 of the</w:t>
      </w:r>
      <w:r w:rsidR="004560EF" w:rsidRPr="00B61E05">
        <w:rPr>
          <w:rFonts w:ascii="Times New Roman" w:hAnsi="Times New Roman" w:cs="Times New Roman"/>
          <w:sz w:val="24"/>
          <w:szCs w:val="24"/>
        </w:rPr>
        <w:t xml:space="preserve"> ATSIHP</w:t>
      </w:r>
      <w:r w:rsidR="008A23DD" w:rsidRPr="00B61E05">
        <w:rPr>
          <w:rFonts w:ascii="Times New Roman" w:hAnsi="Times New Roman" w:cs="Times New Roman"/>
          <w:sz w:val="24"/>
          <w:szCs w:val="24"/>
        </w:rPr>
        <w:t xml:space="preserve"> Act, the Minister may, by legislative instrument, make a declaration to preserve </w:t>
      </w:r>
      <w:r w:rsidR="00625935" w:rsidRPr="00B61E05">
        <w:rPr>
          <w:rFonts w:ascii="Times New Roman" w:hAnsi="Times New Roman" w:cs="Times New Roman"/>
          <w:sz w:val="24"/>
          <w:szCs w:val="24"/>
        </w:rPr>
        <w:t>or</w:t>
      </w:r>
      <w:r w:rsidR="008A23DD" w:rsidRPr="00B61E05">
        <w:rPr>
          <w:rFonts w:ascii="Times New Roman" w:hAnsi="Times New Roman" w:cs="Times New Roman"/>
          <w:sz w:val="24"/>
          <w:szCs w:val="24"/>
        </w:rPr>
        <w:t xml:space="preserve"> protect a significant Aboriginal area that is under threat of injury or desecration.</w:t>
      </w:r>
    </w:p>
    <w:p w14:paraId="07EE1E99" w14:textId="24E567C6" w:rsidR="000B69D9" w:rsidRDefault="000B69D9" w:rsidP="00044499">
      <w:pPr>
        <w:spacing w:before="120" w:after="120"/>
        <w:rPr>
          <w:rFonts w:ascii="Times New Roman" w:hAnsi="Times New Roman" w:cs="Times New Roman"/>
          <w:sz w:val="24"/>
          <w:szCs w:val="24"/>
        </w:rPr>
      </w:pPr>
      <w:r w:rsidRPr="00B61E05">
        <w:rPr>
          <w:rFonts w:ascii="Times New Roman" w:hAnsi="Times New Roman" w:cs="Times New Roman"/>
          <w:sz w:val="24"/>
          <w:szCs w:val="24"/>
        </w:rPr>
        <w:t xml:space="preserve">The </w:t>
      </w:r>
      <w:r w:rsidRPr="00B61E05">
        <w:rPr>
          <w:rFonts w:ascii="Times New Roman" w:hAnsi="Times New Roman" w:cs="Times New Roman"/>
          <w:i/>
          <w:sz w:val="24"/>
          <w:szCs w:val="24"/>
        </w:rPr>
        <w:t>Aboriginal and Torres Strait Islander Heritage Protection (</w:t>
      </w:r>
      <w:r w:rsidR="00D42CFA" w:rsidRPr="00B61E05">
        <w:rPr>
          <w:rFonts w:ascii="Times New Roman" w:hAnsi="Times New Roman" w:cs="Times New Roman"/>
          <w:i/>
          <w:sz w:val="24"/>
          <w:szCs w:val="24"/>
        </w:rPr>
        <w:t>Butterfly Cave, West Wallsend</w:t>
      </w:r>
      <w:r w:rsidR="004C3C94" w:rsidRPr="00B61E05">
        <w:rPr>
          <w:rFonts w:ascii="Times New Roman" w:hAnsi="Times New Roman" w:cs="Times New Roman"/>
          <w:i/>
          <w:sz w:val="24"/>
          <w:szCs w:val="24"/>
        </w:rPr>
        <w:t>,</w:t>
      </w:r>
      <w:r w:rsidRPr="00B61E05">
        <w:rPr>
          <w:rFonts w:ascii="Times New Roman" w:hAnsi="Times New Roman" w:cs="Times New Roman"/>
          <w:i/>
          <w:sz w:val="24"/>
          <w:szCs w:val="24"/>
        </w:rPr>
        <w:t xml:space="preserve"> </w:t>
      </w:r>
      <w:proofErr w:type="gramStart"/>
      <w:r w:rsidR="004C3C94" w:rsidRPr="00B61E05">
        <w:rPr>
          <w:rFonts w:ascii="Times New Roman" w:hAnsi="Times New Roman" w:cs="Times New Roman"/>
          <w:i/>
          <w:sz w:val="24"/>
          <w:szCs w:val="24"/>
        </w:rPr>
        <w:t>NSW</w:t>
      </w:r>
      <w:proofErr w:type="gramEnd"/>
      <w:r w:rsidRPr="00B61E05">
        <w:rPr>
          <w:rFonts w:ascii="Times New Roman" w:hAnsi="Times New Roman" w:cs="Times New Roman"/>
          <w:i/>
          <w:sz w:val="24"/>
          <w:szCs w:val="24"/>
        </w:rPr>
        <w:t xml:space="preserve">) Declaration </w:t>
      </w:r>
      <w:r w:rsidR="00147D53" w:rsidRPr="00B61E05">
        <w:rPr>
          <w:rFonts w:ascii="Times New Roman" w:hAnsi="Times New Roman" w:cs="Times New Roman"/>
          <w:i/>
          <w:sz w:val="24"/>
          <w:szCs w:val="24"/>
        </w:rPr>
        <w:t>2019</w:t>
      </w:r>
      <w:r w:rsidRPr="00B61E05">
        <w:rPr>
          <w:rFonts w:ascii="Times New Roman" w:hAnsi="Times New Roman" w:cs="Times New Roman"/>
          <w:sz w:val="24"/>
          <w:szCs w:val="24"/>
        </w:rPr>
        <w:t xml:space="preserve"> (the </w:t>
      </w:r>
      <w:r w:rsidRPr="00B61E05">
        <w:rPr>
          <w:rFonts w:ascii="Times New Roman" w:hAnsi="Times New Roman" w:cs="Times New Roman"/>
          <w:b/>
          <w:sz w:val="24"/>
          <w:szCs w:val="24"/>
        </w:rPr>
        <w:t>Declaration</w:t>
      </w:r>
      <w:r w:rsidRPr="00B61E05">
        <w:rPr>
          <w:rFonts w:ascii="Times New Roman" w:hAnsi="Times New Roman" w:cs="Times New Roman"/>
          <w:sz w:val="24"/>
          <w:szCs w:val="24"/>
        </w:rPr>
        <w:t xml:space="preserve">) is made under section 10 of the </w:t>
      </w:r>
      <w:r w:rsidR="004560EF" w:rsidRPr="00B61E05">
        <w:rPr>
          <w:rFonts w:ascii="Times New Roman" w:hAnsi="Times New Roman" w:cs="Times New Roman"/>
          <w:sz w:val="24"/>
          <w:szCs w:val="24"/>
        </w:rPr>
        <w:t xml:space="preserve">ATSIHP </w:t>
      </w:r>
      <w:r w:rsidRPr="00B61E05">
        <w:rPr>
          <w:rFonts w:ascii="Times New Roman" w:hAnsi="Times New Roman" w:cs="Times New Roman"/>
          <w:sz w:val="24"/>
          <w:szCs w:val="24"/>
        </w:rPr>
        <w:t xml:space="preserve">Act. The purpose of the Declaration is to preserve and protect </w:t>
      </w:r>
      <w:r w:rsidR="0006442D" w:rsidRPr="00B61E05">
        <w:rPr>
          <w:rFonts w:ascii="Times New Roman" w:hAnsi="Times New Roman" w:cs="Times New Roman"/>
          <w:sz w:val="24"/>
          <w:szCs w:val="24"/>
        </w:rPr>
        <w:t>Butterfly Cave</w:t>
      </w:r>
      <w:r w:rsidR="004A352A" w:rsidRPr="00B61E05">
        <w:rPr>
          <w:rFonts w:ascii="Times New Roman" w:hAnsi="Times New Roman" w:cs="Times New Roman"/>
          <w:sz w:val="24"/>
          <w:szCs w:val="24"/>
        </w:rPr>
        <w:t xml:space="preserve">, the surrounding native bushland, and </w:t>
      </w:r>
      <w:r w:rsidR="0006442D" w:rsidRPr="00B61E05">
        <w:rPr>
          <w:rFonts w:ascii="Times New Roman" w:hAnsi="Times New Roman" w:cs="Times New Roman"/>
          <w:sz w:val="24"/>
          <w:szCs w:val="24"/>
        </w:rPr>
        <w:t xml:space="preserve">the catchment and gully system which directly feeds </w:t>
      </w:r>
      <w:r w:rsidR="00234BDB" w:rsidRPr="00B61E05">
        <w:rPr>
          <w:rFonts w:ascii="Times New Roman" w:hAnsi="Times New Roman" w:cs="Times New Roman"/>
          <w:sz w:val="24"/>
          <w:szCs w:val="24"/>
        </w:rPr>
        <w:t xml:space="preserve">into </w:t>
      </w:r>
      <w:r w:rsidR="0006442D" w:rsidRPr="00B61E05">
        <w:rPr>
          <w:rFonts w:ascii="Times New Roman" w:hAnsi="Times New Roman" w:cs="Times New Roman"/>
          <w:sz w:val="24"/>
          <w:szCs w:val="24"/>
        </w:rPr>
        <w:t xml:space="preserve">and drains from the Butterfly Cave that formed Butterfly Cave </w:t>
      </w:r>
      <w:r w:rsidR="004A352A" w:rsidRPr="00B61E05">
        <w:rPr>
          <w:rFonts w:ascii="Times New Roman" w:hAnsi="Times New Roman" w:cs="Times New Roman"/>
          <w:sz w:val="24"/>
          <w:szCs w:val="24"/>
        </w:rPr>
        <w:t xml:space="preserve">(the declared area) </w:t>
      </w:r>
      <w:r w:rsidRPr="00B61E05">
        <w:rPr>
          <w:rFonts w:ascii="Times New Roman" w:hAnsi="Times New Roman" w:cs="Times New Roman"/>
          <w:sz w:val="24"/>
          <w:szCs w:val="24"/>
        </w:rPr>
        <w:t>from injury or desecration.</w:t>
      </w:r>
    </w:p>
    <w:p w14:paraId="1F0C2D73" w14:textId="48D80DA8" w:rsidR="001B615D" w:rsidRDefault="001B615D" w:rsidP="00044499">
      <w:pPr>
        <w:spacing w:before="120" w:after="120"/>
        <w:rPr>
          <w:rFonts w:ascii="Times New Roman" w:hAnsi="Times New Roman" w:cs="Times New Roman"/>
          <w:sz w:val="24"/>
          <w:szCs w:val="24"/>
        </w:rPr>
      </w:pPr>
      <w:r>
        <w:rPr>
          <w:rFonts w:ascii="Times New Roman" w:hAnsi="Times New Roman" w:cs="Times New Roman"/>
          <w:sz w:val="24"/>
          <w:szCs w:val="24"/>
        </w:rPr>
        <w:t xml:space="preserve">Butterfly Cave and its surrounds are a significant Aboriginal area that is of particular significance to Awabakal women. The purpose of the Declaration is to protect the Butterfly Cave and its surrounds from threats of injury or desecration posed by development activities. </w:t>
      </w:r>
    </w:p>
    <w:p w14:paraId="4D5FF489" w14:textId="753502FC" w:rsidR="001B615D" w:rsidRPr="005546FD" w:rsidRDefault="001B615D" w:rsidP="00044499">
      <w:pPr>
        <w:spacing w:before="120" w:after="120"/>
        <w:rPr>
          <w:rFonts w:ascii="Times New Roman" w:hAnsi="Times New Roman" w:cs="Times New Roman"/>
          <w:i/>
          <w:sz w:val="24"/>
          <w:szCs w:val="24"/>
        </w:rPr>
      </w:pPr>
      <w:r>
        <w:rPr>
          <w:rFonts w:ascii="Times New Roman" w:hAnsi="Times New Roman" w:cs="Times New Roman"/>
          <w:i/>
          <w:sz w:val="24"/>
          <w:szCs w:val="24"/>
        </w:rPr>
        <w:t>Background</w:t>
      </w:r>
    </w:p>
    <w:p w14:paraId="55189B4A" w14:textId="0D758589" w:rsidR="000B69D9" w:rsidRPr="00044499" w:rsidRDefault="004C3C94" w:rsidP="00044499">
      <w:pPr>
        <w:spacing w:before="120" w:after="120"/>
        <w:rPr>
          <w:rFonts w:ascii="Times New Roman" w:hAnsi="Times New Roman" w:cs="Times New Roman"/>
          <w:sz w:val="24"/>
          <w:szCs w:val="24"/>
        </w:rPr>
      </w:pPr>
      <w:r>
        <w:rPr>
          <w:rFonts w:ascii="Times New Roman" w:hAnsi="Times New Roman" w:cs="Times New Roman"/>
          <w:sz w:val="24"/>
          <w:szCs w:val="24"/>
        </w:rPr>
        <w:t>In</w:t>
      </w:r>
      <w:r w:rsidR="003A30C6" w:rsidRPr="00044499">
        <w:rPr>
          <w:rFonts w:ascii="Times New Roman" w:hAnsi="Times New Roman" w:cs="Times New Roman"/>
          <w:sz w:val="24"/>
          <w:szCs w:val="24"/>
        </w:rPr>
        <w:t xml:space="preserve"> 2016</w:t>
      </w:r>
      <w:r w:rsidR="000B69D9" w:rsidRPr="00044499">
        <w:rPr>
          <w:rFonts w:ascii="Times New Roman" w:hAnsi="Times New Roman" w:cs="Times New Roman"/>
          <w:sz w:val="24"/>
          <w:szCs w:val="24"/>
        </w:rPr>
        <w:t xml:space="preserve">, the </w:t>
      </w:r>
      <w:r w:rsidR="003A30C6" w:rsidRPr="00044499">
        <w:rPr>
          <w:rFonts w:ascii="Times New Roman" w:hAnsi="Times New Roman" w:cs="Times New Roman"/>
          <w:sz w:val="24"/>
          <w:szCs w:val="24"/>
        </w:rPr>
        <w:t>then Minister for the Environment and Energy, the Hon Josh </w:t>
      </w:r>
      <w:proofErr w:type="spellStart"/>
      <w:r w:rsidR="003A30C6" w:rsidRPr="00044499">
        <w:rPr>
          <w:rFonts w:ascii="Times New Roman" w:hAnsi="Times New Roman" w:cs="Times New Roman"/>
          <w:sz w:val="24"/>
          <w:szCs w:val="24"/>
        </w:rPr>
        <w:t>Frydenberg</w:t>
      </w:r>
      <w:proofErr w:type="spellEnd"/>
      <w:r w:rsidR="003A30C6" w:rsidRPr="00044499">
        <w:rPr>
          <w:rFonts w:ascii="Times New Roman" w:hAnsi="Times New Roman" w:cs="Times New Roman"/>
          <w:sz w:val="24"/>
          <w:szCs w:val="24"/>
        </w:rPr>
        <w:t xml:space="preserve"> MP </w:t>
      </w:r>
      <w:r w:rsidR="000B69D9" w:rsidRPr="00044499">
        <w:rPr>
          <w:rFonts w:ascii="Times New Roman" w:hAnsi="Times New Roman" w:cs="Times New Roman"/>
          <w:sz w:val="24"/>
          <w:szCs w:val="24"/>
        </w:rPr>
        <w:t xml:space="preserve">received an application from </w:t>
      </w:r>
      <w:r w:rsidR="002946F8">
        <w:rPr>
          <w:rFonts w:ascii="Times New Roman" w:hAnsi="Times New Roman" w:cs="Times New Roman"/>
          <w:sz w:val="24"/>
          <w:szCs w:val="24"/>
        </w:rPr>
        <w:t>the New </w:t>
      </w:r>
      <w:r w:rsidR="003A30C6" w:rsidRPr="00044499">
        <w:rPr>
          <w:rFonts w:ascii="Times New Roman" w:hAnsi="Times New Roman" w:cs="Times New Roman"/>
          <w:sz w:val="24"/>
          <w:szCs w:val="24"/>
        </w:rPr>
        <w:t>Sou</w:t>
      </w:r>
      <w:r w:rsidR="002946F8">
        <w:rPr>
          <w:rFonts w:ascii="Times New Roman" w:hAnsi="Times New Roman" w:cs="Times New Roman"/>
          <w:sz w:val="24"/>
          <w:szCs w:val="24"/>
        </w:rPr>
        <w:t>th Wales Aboriginal </w:t>
      </w:r>
      <w:r w:rsidR="003A30C6" w:rsidRPr="00044499">
        <w:rPr>
          <w:rFonts w:ascii="Times New Roman" w:hAnsi="Times New Roman" w:cs="Times New Roman"/>
          <w:sz w:val="24"/>
          <w:szCs w:val="24"/>
        </w:rPr>
        <w:t>Land Council (NS</w:t>
      </w:r>
      <w:r w:rsidR="002946F8">
        <w:rPr>
          <w:rFonts w:ascii="Times New Roman" w:hAnsi="Times New Roman" w:cs="Times New Roman"/>
          <w:sz w:val="24"/>
          <w:szCs w:val="24"/>
        </w:rPr>
        <w:t>WALC) on behalf of the Awabakal Local </w:t>
      </w:r>
      <w:r w:rsidR="003A30C6" w:rsidRPr="00044499">
        <w:rPr>
          <w:rFonts w:ascii="Times New Roman" w:hAnsi="Times New Roman" w:cs="Times New Roman"/>
          <w:sz w:val="24"/>
          <w:szCs w:val="24"/>
        </w:rPr>
        <w:t xml:space="preserve">Aboriginal Land Council </w:t>
      </w:r>
      <w:r w:rsidR="000B69D9" w:rsidRPr="00044499">
        <w:rPr>
          <w:rFonts w:ascii="Times New Roman" w:hAnsi="Times New Roman" w:cs="Times New Roman"/>
          <w:sz w:val="24"/>
          <w:szCs w:val="24"/>
        </w:rPr>
        <w:t xml:space="preserve">(the </w:t>
      </w:r>
      <w:r w:rsidR="000B69D9" w:rsidRPr="00044499">
        <w:rPr>
          <w:rFonts w:ascii="Times New Roman" w:hAnsi="Times New Roman" w:cs="Times New Roman"/>
          <w:b/>
          <w:sz w:val="24"/>
          <w:szCs w:val="24"/>
        </w:rPr>
        <w:t>applicant</w:t>
      </w:r>
      <w:r w:rsidR="003A30C6" w:rsidRPr="00044499">
        <w:rPr>
          <w:rFonts w:ascii="Times New Roman" w:hAnsi="Times New Roman" w:cs="Times New Roman"/>
          <w:sz w:val="24"/>
          <w:szCs w:val="24"/>
        </w:rPr>
        <w:t xml:space="preserve">) </w:t>
      </w:r>
      <w:r w:rsidR="000B69D9" w:rsidRPr="00044499">
        <w:rPr>
          <w:rFonts w:ascii="Times New Roman" w:hAnsi="Times New Roman" w:cs="Times New Roman"/>
          <w:sz w:val="24"/>
          <w:szCs w:val="24"/>
        </w:rPr>
        <w:t xml:space="preserve">seeking the preservation or protection of </w:t>
      </w:r>
      <w:r w:rsidR="001B615D">
        <w:rPr>
          <w:rFonts w:ascii="Times New Roman" w:hAnsi="Times New Roman" w:cs="Times New Roman"/>
          <w:sz w:val="24"/>
          <w:szCs w:val="24"/>
        </w:rPr>
        <w:t xml:space="preserve">Butterfly Cave and its surrounds </w:t>
      </w:r>
      <w:r>
        <w:rPr>
          <w:rFonts w:ascii="Times New Roman" w:hAnsi="Times New Roman" w:cs="Times New Roman"/>
          <w:sz w:val="24"/>
          <w:szCs w:val="24"/>
        </w:rPr>
        <w:t xml:space="preserve">from the </w:t>
      </w:r>
      <w:r w:rsidR="003A30C6" w:rsidRPr="00044499">
        <w:rPr>
          <w:rFonts w:ascii="Times New Roman" w:hAnsi="Times New Roman" w:cs="Times New Roman"/>
          <w:sz w:val="24"/>
          <w:szCs w:val="24"/>
        </w:rPr>
        <w:t xml:space="preserve">development footprint of the proposed residential development of the </w:t>
      </w:r>
      <w:proofErr w:type="spellStart"/>
      <w:r w:rsidR="003A30C6" w:rsidRPr="00044499">
        <w:rPr>
          <w:rFonts w:ascii="Times New Roman" w:hAnsi="Times New Roman" w:cs="Times New Roman"/>
          <w:sz w:val="24"/>
          <w:szCs w:val="24"/>
        </w:rPr>
        <w:t>Appletree</w:t>
      </w:r>
      <w:proofErr w:type="spellEnd"/>
      <w:r w:rsidR="003A30C6" w:rsidRPr="00044499">
        <w:rPr>
          <w:rFonts w:ascii="Times New Roman" w:hAnsi="Times New Roman" w:cs="Times New Roman"/>
          <w:sz w:val="24"/>
          <w:szCs w:val="24"/>
        </w:rPr>
        <w:t xml:space="preserve"> Grove Estate – Stage 7, 8 and 9, West Wallsend, NSW </w:t>
      </w:r>
      <w:r w:rsidR="000B69D9" w:rsidRPr="00044499">
        <w:rPr>
          <w:rFonts w:ascii="Times New Roman" w:hAnsi="Times New Roman" w:cs="Times New Roman"/>
          <w:sz w:val="24"/>
          <w:szCs w:val="24"/>
        </w:rPr>
        <w:t xml:space="preserve">(the </w:t>
      </w:r>
      <w:r>
        <w:rPr>
          <w:rFonts w:ascii="Times New Roman" w:hAnsi="Times New Roman" w:cs="Times New Roman"/>
          <w:b/>
          <w:sz w:val="24"/>
          <w:szCs w:val="24"/>
        </w:rPr>
        <w:t>application</w:t>
      </w:r>
      <w:r w:rsidRPr="00044499">
        <w:rPr>
          <w:rFonts w:ascii="Times New Roman" w:hAnsi="Times New Roman" w:cs="Times New Roman"/>
          <w:b/>
          <w:sz w:val="24"/>
          <w:szCs w:val="24"/>
        </w:rPr>
        <w:t xml:space="preserve"> </w:t>
      </w:r>
      <w:r w:rsidR="000B69D9" w:rsidRPr="00044499">
        <w:rPr>
          <w:rFonts w:ascii="Times New Roman" w:hAnsi="Times New Roman" w:cs="Times New Roman"/>
          <w:b/>
          <w:sz w:val="24"/>
          <w:szCs w:val="24"/>
        </w:rPr>
        <w:t>area</w:t>
      </w:r>
      <w:r w:rsidR="000B69D9" w:rsidRPr="00044499">
        <w:rPr>
          <w:rFonts w:ascii="Times New Roman" w:hAnsi="Times New Roman" w:cs="Times New Roman"/>
          <w:sz w:val="24"/>
          <w:szCs w:val="24"/>
        </w:rPr>
        <w:t>) from injury or desecration.</w:t>
      </w:r>
    </w:p>
    <w:p w14:paraId="73B93ECD" w14:textId="358352E4" w:rsidR="002946F8" w:rsidRPr="00D11024" w:rsidRDefault="000B69D9" w:rsidP="00D11024">
      <w:pPr>
        <w:spacing w:before="120" w:after="120"/>
        <w:rPr>
          <w:rFonts w:ascii="Times New Roman" w:hAnsi="Times New Roman" w:cs="Times New Roman"/>
          <w:sz w:val="24"/>
          <w:szCs w:val="24"/>
        </w:rPr>
      </w:pPr>
      <w:r w:rsidRPr="00044499">
        <w:rPr>
          <w:rFonts w:ascii="Times New Roman" w:hAnsi="Times New Roman" w:cs="Times New Roman"/>
          <w:sz w:val="24"/>
          <w:szCs w:val="24"/>
        </w:rPr>
        <w:lastRenderedPageBreak/>
        <w:t xml:space="preserve">On </w:t>
      </w:r>
      <w:r w:rsidR="003A30C6" w:rsidRPr="00044499">
        <w:rPr>
          <w:rFonts w:ascii="Times New Roman" w:hAnsi="Times New Roman" w:cs="Times New Roman"/>
          <w:sz w:val="24"/>
          <w:szCs w:val="24"/>
        </w:rPr>
        <w:t>11 May 2017</w:t>
      </w:r>
      <w:r w:rsidRPr="00044499">
        <w:rPr>
          <w:rFonts w:ascii="Times New Roman" w:hAnsi="Times New Roman" w:cs="Times New Roman"/>
          <w:sz w:val="24"/>
          <w:szCs w:val="24"/>
        </w:rPr>
        <w:t xml:space="preserve">, the </w:t>
      </w:r>
      <w:r w:rsidR="003A30C6" w:rsidRPr="00044499">
        <w:rPr>
          <w:rFonts w:ascii="Times New Roman" w:hAnsi="Times New Roman" w:cs="Times New Roman"/>
          <w:sz w:val="24"/>
          <w:szCs w:val="24"/>
        </w:rPr>
        <w:t>then Minister for the Environment and Energy, the Hon Josh </w:t>
      </w:r>
      <w:proofErr w:type="spellStart"/>
      <w:r w:rsidR="003A30C6" w:rsidRPr="00044499">
        <w:rPr>
          <w:rFonts w:ascii="Times New Roman" w:hAnsi="Times New Roman" w:cs="Times New Roman"/>
          <w:sz w:val="24"/>
          <w:szCs w:val="24"/>
        </w:rPr>
        <w:t>Frydenberg</w:t>
      </w:r>
      <w:proofErr w:type="spellEnd"/>
      <w:r w:rsidR="003A30C6" w:rsidRPr="00044499">
        <w:rPr>
          <w:rFonts w:ascii="Times New Roman" w:hAnsi="Times New Roman" w:cs="Times New Roman"/>
          <w:sz w:val="24"/>
          <w:szCs w:val="24"/>
        </w:rPr>
        <w:t xml:space="preserve"> MP </w:t>
      </w:r>
      <w:r w:rsidRPr="00044499">
        <w:rPr>
          <w:rFonts w:ascii="Times New Roman" w:hAnsi="Times New Roman" w:cs="Times New Roman"/>
          <w:sz w:val="24"/>
          <w:szCs w:val="24"/>
        </w:rPr>
        <w:t xml:space="preserve">nominated </w:t>
      </w:r>
      <w:r w:rsidR="003A30C6" w:rsidRPr="00044499">
        <w:rPr>
          <w:rFonts w:ascii="Times New Roman" w:hAnsi="Times New Roman" w:cs="Times New Roman"/>
          <w:sz w:val="24"/>
          <w:szCs w:val="24"/>
        </w:rPr>
        <w:t>Dr Susan McIntyre-</w:t>
      </w:r>
      <w:proofErr w:type="spellStart"/>
      <w:r w:rsidR="003A30C6" w:rsidRPr="00044499">
        <w:rPr>
          <w:rFonts w:ascii="Times New Roman" w:hAnsi="Times New Roman" w:cs="Times New Roman"/>
          <w:sz w:val="24"/>
          <w:szCs w:val="24"/>
        </w:rPr>
        <w:t>Tamwoy</w:t>
      </w:r>
      <w:proofErr w:type="spellEnd"/>
      <w:r w:rsidR="003A30C6" w:rsidRPr="00044499">
        <w:rPr>
          <w:rFonts w:ascii="Times New Roman" w:hAnsi="Times New Roman" w:cs="Times New Roman"/>
          <w:sz w:val="24"/>
          <w:szCs w:val="24"/>
        </w:rPr>
        <w:t xml:space="preserve"> </w:t>
      </w:r>
      <w:r w:rsidRPr="00044499">
        <w:rPr>
          <w:rFonts w:ascii="Times New Roman" w:hAnsi="Times New Roman" w:cs="Times New Roman"/>
          <w:sz w:val="24"/>
          <w:szCs w:val="24"/>
        </w:rPr>
        <w:t xml:space="preserve">to prepare a report in accordance with subsection 10(4) of the Act.  The report was provided to the Minister on </w:t>
      </w:r>
      <w:r w:rsidR="003A30C6" w:rsidRPr="00044499">
        <w:rPr>
          <w:rFonts w:ascii="Times New Roman" w:hAnsi="Times New Roman" w:cs="Times New Roman"/>
          <w:sz w:val="24"/>
          <w:szCs w:val="24"/>
        </w:rPr>
        <w:t>5 September 2017</w:t>
      </w:r>
      <w:r w:rsidRPr="00044499">
        <w:rPr>
          <w:rFonts w:ascii="Times New Roman" w:hAnsi="Times New Roman" w:cs="Times New Roman"/>
          <w:sz w:val="24"/>
          <w:szCs w:val="24"/>
        </w:rPr>
        <w:t>.</w:t>
      </w:r>
    </w:p>
    <w:p w14:paraId="1F415922" w14:textId="77777777" w:rsidR="000B69D9" w:rsidRPr="00044499" w:rsidRDefault="000B69D9" w:rsidP="00044499">
      <w:pPr>
        <w:spacing w:before="240" w:after="120"/>
        <w:rPr>
          <w:rFonts w:ascii="Times New Roman" w:hAnsi="Times New Roman" w:cs="Times New Roman"/>
          <w:i/>
          <w:sz w:val="24"/>
          <w:szCs w:val="24"/>
        </w:rPr>
      </w:pPr>
      <w:r w:rsidRPr="00044499">
        <w:rPr>
          <w:rFonts w:ascii="Times New Roman" w:hAnsi="Times New Roman" w:cs="Times New Roman"/>
          <w:i/>
          <w:sz w:val="24"/>
          <w:szCs w:val="24"/>
        </w:rPr>
        <w:t>Consultation</w:t>
      </w:r>
    </w:p>
    <w:p w14:paraId="46B4C093" w14:textId="4D4A68E6" w:rsidR="008F5D1C" w:rsidRPr="00044499" w:rsidRDefault="00E961E5"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In accordance with subsection 10(3)</w:t>
      </w:r>
      <w:r w:rsidR="001B615D">
        <w:rPr>
          <w:rFonts w:ascii="Times New Roman" w:hAnsi="Times New Roman" w:cs="Times New Roman"/>
          <w:sz w:val="24"/>
          <w:szCs w:val="24"/>
        </w:rPr>
        <w:t>(ii)</w:t>
      </w:r>
      <w:r w:rsidRPr="00044499">
        <w:rPr>
          <w:rFonts w:ascii="Times New Roman" w:hAnsi="Times New Roman" w:cs="Times New Roman"/>
          <w:sz w:val="24"/>
          <w:szCs w:val="24"/>
        </w:rPr>
        <w:t xml:space="preserve"> of the </w:t>
      </w:r>
      <w:r w:rsidR="004560EF" w:rsidRPr="00044499">
        <w:rPr>
          <w:rFonts w:ascii="Times New Roman" w:hAnsi="Times New Roman" w:cs="Times New Roman"/>
          <w:sz w:val="24"/>
          <w:szCs w:val="24"/>
        </w:rPr>
        <w:t xml:space="preserve">ATSIHP </w:t>
      </w:r>
      <w:r w:rsidRPr="00044499">
        <w:rPr>
          <w:rFonts w:ascii="Times New Roman" w:hAnsi="Times New Roman" w:cs="Times New Roman"/>
          <w:sz w:val="24"/>
          <w:szCs w:val="24"/>
        </w:rPr>
        <w:t xml:space="preserve">Act, </w:t>
      </w:r>
      <w:r w:rsidR="0006442D">
        <w:rPr>
          <w:rFonts w:ascii="Times New Roman" w:hAnsi="Times New Roman" w:cs="Times New Roman"/>
          <w:sz w:val="24"/>
          <w:szCs w:val="24"/>
        </w:rPr>
        <w:t>Dr McIntyre-</w:t>
      </w:r>
      <w:proofErr w:type="spellStart"/>
      <w:r w:rsidR="0006442D">
        <w:rPr>
          <w:rFonts w:ascii="Times New Roman" w:hAnsi="Times New Roman" w:cs="Times New Roman"/>
          <w:sz w:val="24"/>
          <w:szCs w:val="24"/>
        </w:rPr>
        <w:t>Tamwoy</w:t>
      </w:r>
      <w:proofErr w:type="spellEnd"/>
      <w:r w:rsidR="008F5D1C" w:rsidRPr="00044499">
        <w:rPr>
          <w:rFonts w:ascii="Times New Roman" w:hAnsi="Times New Roman" w:cs="Times New Roman"/>
          <w:sz w:val="24"/>
          <w:szCs w:val="24"/>
        </w:rPr>
        <w:t xml:space="preserve"> publish</w:t>
      </w:r>
      <w:r w:rsidR="004A352A">
        <w:rPr>
          <w:rFonts w:ascii="Times New Roman" w:hAnsi="Times New Roman" w:cs="Times New Roman"/>
          <w:sz w:val="24"/>
          <w:szCs w:val="24"/>
        </w:rPr>
        <w:t>ed</w:t>
      </w:r>
      <w:r w:rsidR="008F5D1C" w:rsidRPr="00044499">
        <w:rPr>
          <w:rFonts w:ascii="Times New Roman" w:hAnsi="Times New Roman" w:cs="Times New Roman"/>
          <w:sz w:val="24"/>
          <w:szCs w:val="24"/>
        </w:rPr>
        <w:t xml:space="preserve"> a notice in the </w:t>
      </w:r>
      <w:r w:rsidR="008F5D1C" w:rsidRPr="00044499">
        <w:rPr>
          <w:rFonts w:ascii="Times New Roman" w:hAnsi="Times New Roman" w:cs="Times New Roman"/>
          <w:i/>
          <w:sz w:val="24"/>
          <w:szCs w:val="24"/>
        </w:rPr>
        <w:t>Government Notices Gazette</w:t>
      </w:r>
      <w:r w:rsidR="008F5D1C" w:rsidRPr="00044499">
        <w:rPr>
          <w:rFonts w:ascii="Times New Roman" w:hAnsi="Times New Roman" w:cs="Times New Roman"/>
          <w:sz w:val="24"/>
          <w:szCs w:val="24"/>
        </w:rPr>
        <w:t xml:space="preserve"> (Commonwealth) and in the </w:t>
      </w:r>
      <w:r w:rsidR="008F5D1C" w:rsidRPr="00044499">
        <w:rPr>
          <w:rFonts w:ascii="Times New Roman" w:hAnsi="Times New Roman" w:cs="Times New Roman"/>
          <w:i/>
          <w:sz w:val="24"/>
          <w:szCs w:val="24"/>
        </w:rPr>
        <w:t>Newcastle Herald</w:t>
      </w:r>
      <w:r w:rsidR="008F5D1C" w:rsidRPr="00044499">
        <w:rPr>
          <w:rFonts w:ascii="Times New Roman" w:hAnsi="Times New Roman" w:cs="Times New Roman"/>
          <w:sz w:val="24"/>
          <w:szCs w:val="24"/>
        </w:rPr>
        <w:t xml:space="preserve"> </w:t>
      </w:r>
      <w:r w:rsidR="004A352A">
        <w:rPr>
          <w:rFonts w:ascii="Times New Roman" w:hAnsi="Times New Roman" w:cs="Times New Roman"/>
          <w:sz w:val="24"/>
          <w:szCs w:val="24"/>
        </w:rPr>
        <w:t>inviting interested persons to make representations in connection with the report by 12 June 2017</w:t>
      </w:r>
      <w:r w:rsidR="008F5D1C" w:rsidRPr="00044499">
        <w:rPr>
          <w:rFonts w:ascii="Times New Roman" w:hAnsi="Times New Roman" w:cs="Times New Roman"/>
          <w:sz w:val="24"/>
          <w:szCs w:val="24"/>
        </w:rPr>
        <w:t xml:space="preserve">. An amendment to this notice to reflect an updated map submitted by the applicant was published in the </w:t>
      </w:r>
      <w:r w:rsidR="008F5D1C" w:rsidRPr="00044499">
        <w:rPr>
          <w:rFonts w:ascii="Times New Roman" w:hAnsi="Times New Roman" w:cs="Times New Roman"/>
          <w:i/>
          <w:sz w:val="24"/>
          <w:szCs w:val="24"/>
        </w:rPr>
        <w:t>Government Notices Gazette</w:t>
      </w:r>
      <w:r w:rsidR="008F5D1C" w:rsidRPr="00044499">
        <w:rPr>
          <w:rFonts w:ascii="Times New Roman" w:hAnsi="Times New Roman" w:cs="Times New Roman"/>
          <w:sz w:val="24"/>
          <w:szCs w:val="24"/>
        </w:rPr>
        <w:t xml:space="preserve"> (Commonwealth) and the </w:t>
      </w:r>
      <w:r w:rsidR="008F5D1C" w:rsidRPr="00044499">
        <w:rPr>
          <w:rFonts w:ascii="Times New Roman" w:hAnsi="Times New Roman" w:cs="Times New Roman"/>
          <w:i/>
          <w:sz w:val="24"/>
          <w:szCs w:val="24"/>
        </w:rPr>
        <w:t>Newcastle Herald</w:t>
      </w:r>
      <w:r w:rsidR="008F5D1C" w:rsidRPr="00044499">
        <w:rPr>
          <w:rFonts w:ascii="Times New Roman" w:hAnsi="Times New Roman" w:cs="Times New Roman"/>
          <w:sz w:val="24"/>
          <w:szCs w:val="24"/>
        </w:rPr>
        <w:t xml:space="preserve"> on 30 June 2017. The latter notice extended the consultation </w:t>
      </w:r>
      <w:r w:rsidR="0089748B">
        <w:rPr>
          <w:rFonts w:ascii="Times New Roman" w:hAnsi="Times New Roman" w:cs="Times New Roman"/>
          <w:sz w:val="24"/>
          <w:szCs w:val="24"/>
        </w:rPr>
        <w:t>period from 12 July 2017 until 2</w:t>
      </w:r>
      <w:r w:rsidR="008F5D1C" w:rsidRPr="00044499">
        <w:rPr>
          <w:rFonts w:ascii="Times New Roman" w:hAnsi="Times New Roman" w:cs="Times New Roman"/>
          <w:sz w:val="24"/>
          <w:szCs w:val="24"/>
        </w:rPr>
        <w:t>1 July 2017.</w:t>
      </w:r>
    </w:p>
    <w:p w14:paraId="1F4C92A2" w14:textId="29185170" w:rsidR="008F5D1C" w:rsidRDefault="008F5D1C"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Thirty-seven representations were received in addition to the original application, including representations from the developer of the </w:t>
      </w:r>
      <w:proofErr w:type="spellStart"/>
      <w:r w:rsidRPr="00044499">
        <w:rPr>
          <w:rFonts w:ascii="Times New Roman" w:hAnsi="Times New Roman" w:cs="Times New Roman"/>
          <w:sz w:val="24"/>
          <w:szCs w:val="24"/>
        </w:rPr>
        <w:t>Appletree</w:t>
      </w:r>
      <w:proofErr w:type="spellEnd"/>
      <w:r w:rsidRPr="00044499">
        <w:rPr>
          <w:rFonts w:ascii="Times New Roman" w:hAnsi="Times New Roman" w:cs="Times New Roman"/>
          <w:sz w:val="24"/>
          <w:szCs w:val="24"/>
        </w:rPr>
        <w:t xml:space="preserve"> Grove residential development, </w:t>
      </w:r>
      <w:r w:rsidR="002946F8">
        <w:rPr>
          <w:rFonts w:ascii="Times New Roman" w:hAnsi="Times New Roman" w:cs="Times New Roman"/>
          <w:sz w:val="24"/>
          <w:szCs w:val="24"/>
        </w:rPr>
        <w:t>Hammersmith/Roche Group</w:t>
      </w:r>
      <w:r w:rsidR="004A352A">
        <w:rPr>
          <w:rFonts w:ascii="Times New Roman" w:hAnsi="Times New Roman" w:cs="Times New Roman"/>
          <w:sz w:val="24"/>
          <w:szCs w:val="24"/>
        </w:rPr>
        <w:t>,</w:t>
      </w:r>
      <w:r w:rsidRPr="00044499">
        <w:rPr>
          <w:rFonts w:ascii="Times New Roman" w:hAnsi="Times New Roman" w:cs="Times New Roman"/>
          <w:sz w:val="24"/>
          <w:szCs w:val="24"/>
        </w:rPr>
        <w:t xml:space="preserve"> and Lake Macquarie City Council. </w:t>
      </w:r>
    </w:p>
    <w:p w14:paraId="08A922E4" w14:textId="0035EEA0" w:rsidR="00B60290" w:rsidRPr="00044499" w:rsidRDefault="00B60290" w:rsidP="00044499">
      <w:pPr>
        <w:spacing w:before="120" w:after="120"/>
        <w:rPr>
          <w:rFonts w:ascii="Times New Roman" w:hAnsi="Times New Roman" w:cs="Times New Roman"/>
          <w:sz w:val="24"/>
          <w:szCs w:val="24"/>
        </w:rPr>
      </w:pPr>
      <w:r w:rsidRPr="00B60290">
        <w:rPr>
          <w:rFonts w:ascii="Times New Roman" w:hAnsi="Times New Roman" w:cs="Times New Roman"/>
          <w:sz w:val="24"/>
          <w:szCs w:val="24"/>
        </w:rPr>
        <w:t xml:space="preserve">The Department undertook </w:t>
      </w:r>
      <w:r w:rsidR="004A352A">
        <w:rPr>
          <w:rFonts w:ascii="Times New Roman" w:hAnsi="Times New Roman" w:cs="Times New Roman"/>
          <w:sz w:val="24"/>
          <w:szCs w:val="24"/>
        </w:rPr>
        <w:t xml:space="preserve">separate </w:t>
      </w:r>
      <w:r w:rsidRPr="00B60290">
        <w:rPr>
          <w:rFonts w:ascii="Times New Roman" w:hAnsi="Times New Roman" w:cs="Times New Roman"/>
          <w:sz w:val="24"/>
          <w:szCs w:val="24"/>
        </w:rPr>
        <w:t>consultation</w:t>
      </w:r>
      <w:r w:rsidR="004A352A">
        <w:rPr>
          <w:rFonts w:ascii="Times New Roman" w:hAnsi="Times New Roman" w:cs="Times New Roman"/>
          <w:sz w:val="24"/>
          <w:szCs w:val="24"/>
        </w:rPr>
        <w:t>s</w:t>
      </w:r>
      <w:r w:rsidRPr="00B60290">
        <w:rPr>
          <w:rFonts w:ascii="Times New Roman" w:hAnsi="Times New Roman" w:cs="Times New Roman"/>
          <w:sz w:val="24"/>
          <w:szCs w:val="24"/>
        </w:rPr>
        <w:t xml:space="preserve"> with the applicant </w:t>
      </w:r>
      <w:r w:rsidR="004A352A">
        <w:rPr>
          <w:rFonts w:ascii="Times New Roman" w:hAnsi="Times New Roman" w:cs="Times New Roman"/>
          <w:sz w:val="24"/>
          <w:szCs w:val="24"/>
        </w:rPr>
        <w:t>and the Hammersmith/Roche Group</w:t>
      </w:r>
      <w:r w:rsidR="004C3C94">
        <w:rPr>
          <w:rFonts w:ascii="Times New Roman" w:hAnsi="Times New Roman" w:cs="Times New Roman"/>
          <w:sz w:val="24"/>
          <w:szCs w:val="24"/>
        </w:rPr>
        <w:t xml:space="preserve"> in relation to matters raised by the application</w:t>
      </w:r>
      <w:r w:rsidRPr="00B60290">
        <w:rPr>
          <w:rFonts w:ascii="Times New Roman" w:hAnsi="Times New Roman" w:cs="Times New Roman"/>
          <w:sz w:val="24"/>
          <w:szCs w:val="24"/>
        </w:rPr>
        <w:t>.</w:t>
      </w:r>
    </w:p>
    <w:p w14:paraId="57A2126A" w14:textId="11FDF078" w:rsidR="00E961E5" w:rsidRPr="00044499" w:rsidRDefault="00E74F2C"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On 30 July 2018, </w:t>
      </w:r>
      <w:r w:rsidR="0006442D">
        <w:rPr>
          <w:rFonts w:ascii="Times New Roman" w:hAnsi="Times New Roman" w:cs="Times New Roman"/>
          <w:sz w:val="24"/>
          <w:szCs w:val="24"/>
        </w:rPr>
        <w:t>Dr McIntyre-</w:t>
      </w:r>
      <w:proofErr w:type="spellStart"/>
      <w:r w:rsidR="0006442D">
        <w:rPr>
          <w:rFonts w:ascii="Times New Roman" w:hAnsi="Times New Roman" w:cs="Times New Roman"/>
          <w:sz w:val="24"/>
          <w:szCs w:val="24"/>
        </w:rPr>
        <w:t>Tamwoy</w:t>
      </w:r>
      <w:proofErr w:type="spellEnd"/>
      <w:r w:rsidRPr="00044499">
        <w:rPr>
          <w:rFonts w:ascii="Times New Roman" w:hAnsi="Times New Roman" w:cs="Times New Roman"/>
          <w:sz w:val="24"/>
          <w:szCs w:val="24"/>
        </w:rPr>
        <w:t xml:space="preserve"> met with the Awabakal women at the Awabakal Land Council’s Office</w:t>
      </w:r>
      <w:r w:rsidR="004C3C94">
        <w:rPr>
          <w:rFonts w:ascii="Times New Roman" w:hAnsi="Times New Roman" w:cs="Times New Roman"/>
          <w:sz w:val="24"/>
          <w:szCs w:val="24"/>
        </w:rPr>
        <w:t xml:space="preserve"> in relation to matters raised by the application. </w:t>
      </w:r>
    </w:p>
    <w:p w14:paraId="3DB3EB7D" w14:textId="4FB8C824" w:rsidR="001B615D" w:rsidRDefault="00E74F2C" w:rsidP="00234BDB">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On 21 August 2018, </w:t>
      </w:r>
      <w:r w:rsidR="0006442D">
        <w:rPr>
          <w:rFonts w:ascii="Times New Roman" w:hAnsi="Times New Roman" w:cs="Times New Roman"/>
          <w:sz w:val="24"/>
          <w:szCs w:val="24"/>
        </w:rPr>
        <w:t>Dr McIntyre-</w:t>
      </w:r>
      <w:proofErr w:type="spellStart"/>
      <w:r w:rsidR="0006442D">
        <w:rPr>
          <w:rFonts w:ascii="Times New Roman" w:hAnsi="Times New Roman" w:cs="Times New Roman"/>
          <w:sz w:val="24"/>
          <w:szCs w:val="24"/>
        </w:rPr>
        <w:t>Tamwoy</w:t>
      </w:r>
      <w:proofErr w:type="spellEnd"/>
      <w:r w:rsidRPr="00044499">
        <w:rPr>
          <w:rFonts w:ascii="Times New Roman" w:hAnsi="Times New Roman" w:cs="Times New Roman"/>
          <w:sz w:val="24"/>
          <w:szCs w:val="24"/>
        </w:rPr>
        <w:t xml:space="preserve"> met with representatives of Hammersmith/Roche Group</w:t>
      </w:r>
      <w:r w:rsidR="00234BDB">
        <w:rPr>
          <w:rFonts w:ascii="Times New Roman" w:hAnsi="Times New Roman" w:cs="Times New Roman"/>
          <w:sz w:val="24"/>
          <w:szCs w:val="24"/>
        </w:rPr>
        <w:t xml:space="preserve"> </w:t>
      </w:r>
      <w:r w:rsidR="004C3C94">
        <w:rPr>
          <w:rFonts w:ascii="Times New Roman" w:hAnsi="Times New Roman" w:cs="Times New Roman"/>
          <w:sz w:val="24"/>
          <w:szCs w:val="24"/>
        </w:rPr>
        <w:t>in relation to matters raised by the application</w:t>
      </w:r>
      <w:r w:rsidR="00234BDB">
        <w:rPr>
          <w:rFonts w:ascii="Times New Roman" w:hAnsi="Times New Roman" w:cs="Times New Roman"/>
          <w:sz w:val="24"/>
          <w:szCs w:val="24"/>
        </w:rPr>
        <w:t xml:space="preserve">. </w:t>
      </w:r>
    </w:p>
    <w:p w14:paraId="0CFFD770" w14:textId="55B66B02" w:rsidR="00E74F2C" w:rsidRPr="00044499" w:rsidRDefault="001B615D" w:rsidP="00234BDB">
      <w:pPr>
        <w:spacing w:before="120" w:after="120"/>
        <w:rPr>
          <w:rFonts w:ascii="Times New Roman" w:hAnsi="Times New Roman" w:cs="Times New Roman"/>
          <w:sz w:val="24"/>
          <w:szCs w:val="24"/>
        </w:rPr>
      </w:pPr>
      <w:r>
        <w:rPr>
          <w:rFonts w:ascii="Times New Roman" w:hAnsi="Times New Roman" w:cs="Times New Roman"/>
          <w:i/>
          <w:sz w:val="24"/>
          <w:szCs w:val="24"/>
        </w:rPr>
        <w:t xml:space="preserve">Protection under State legislation </w:t>
      </w:r>
    </w:p>
    <w:p w14:paraId="4DF8AC84" w14:textId="1F0CE4E3" w:rsidR="00E961E5" w:rsidRDefault="001A5DE0" w:rsidP="002946F8">
      <w:pPr>
        <w:spacing w:before="120" w:after="120"/>
        <w:rPr>
          <w:rFonts w:ascii="Times New Roman" w:hAnsi="Times New Roman" w:cs="Times New Roman"/>
          <w:sz w:val="24"/>
          <w:szCs w:val="24"/>
        </w:rPr>
      </w:pPr>
      <w:r w:rsidRPr="00044499">
        <w:rPr>
          <w:rFonts w:ascii="Times New Roman" w:hAnsi="Times New Roman" w:cs="Times New Roman"/>
          <w:sz w:val="24"/>
          <w:szCs w:val="24"/>
        </w:rPr>
        <w:t>Butterfly Cave and a boundary of 20 metres around the centre of the cave</w:t>
      </w:r>
      <w:r w:rsidR="00EA5D26">
        <w:rPr>
          <w:rFonts w:ascii="Times New Roman" w:hAnsi="Times New Roman" w:cs="Times New Roman"/>
          <w:sz w:val="24"/>
          <w:szCs w:val="24"/>
        </w:rPr>
        <w:t xml:space="preserve"> are</w:t>
      </w:r>
      <w:r w:rsidRPr="00044499">
        <w:rPr>
          <w:rFonts w:ascii="Times New Roman" w:hAnsi="Times New Roman" w:cs="Times New Roman"/>
          <w:sz w:val="24"/>
          <w:szCs w:val="24"/>
        </w:rPr>
        <w:t xml:space="preserve"> protected as a declared Aboriginal Place under the </w:t>
      </w:r>
      <w:r w:rsidR="002946F8">
        <w:rPr>
          <w:rFonts w:ascii="Times New Roman" w:hAnsi="Times New Roman" w:cs="Times New Roman"/>
          <w:i/>
          <w:sz w:val="24"/>
          <w:szCs w:val="24"/>
        </w:rPr>
        <w:t>National </w:t>
      </w:r>
      <w:r w:rsidRPr="00044499">
        <w:rPr>
          <w:rFonts w:ascii="Times New Roman" w:hAnsi="Times New Roman" w:cs="Times New Roman"/>
          <w:i/>
          <w:sz w:val="24"/>
          <w:szCs w:val="24"/>
        </w:rPr>
        <w:t xml:space="preserve">Parks and Wildlife Act 1974 </w:t>
      </w:r>
      <w:r w:rsidRPr="00287591">
        <w:rPr>
          <w:rFonts w:ascii="Times New Roman" w:hAnsi="Times New Roman" w:cs="Times New Roman"/>
          <w:sz w:val="24"/>
          <w:szCs w:val="24"/>
        </w:rPr>
        <w:t>(NSW).</w:t>
      </w:r>
      <w:r w:rsidRPr="00044499">
        <w:rPr>
          <w:rFonts w:ascii="Times New Roman" w:hAnsi="Times New Roman" w:cs="Times New Roman"/>
          <w:sz w:val="24"/>
          <w:szCs w:val="24"/>
        </w:rPr>
        <w:t xml:space="preserve"> </w:t>
      </w:r>
      <w:r w:rsidR="00E961E5" w:rsidRPr="00044499">
        <w:rPr>
          <w:rFonts w:ascii="Times New Roman" w:hAnsi="Times New Roman" w:cs="Times New Roman"/>
          <w:sz w:val="24"/>
          <w:szCs w:val="24"/>
        </w:rPr>
        <w:t xml:space="preserve">In accordance with section 13 of the </w:t>
      </w:r>
      <w:r w:rsidR="002946F8">
        <w:rPr>
          <w:rFonts w:ascii="Times New Roman" w:hAnsi="Times New Roman" w:cs="Times New Roman"/>
          <w:sz w:val="24"/>
          <w:szCs w:val="24"/>
        </w:rPr>
        <w:t>ATSIHP </w:t>
      </w:r>
      <w:r w:rsidR="00E961E5" w:rsidRPr="00044499">
        <w:rPr>
          <w:rFonts w:ascii="Times New Roman" w:hAnsi="Times New Roman" w:cs="Times New Roman"/>
          <w:sz w:val="24"/>
          <w:szCs w:val="24"/>
        </w:rPr>
        <w:t xml:space="preserve">Act, </w:t>
      </w:r>
      <w:r w:rsidRPr="00044499">
        <w:rPr>
          <w:rFonts w:ascii="Times New Roman" w:hAnsi="Times New Roman" w:cs="Times New Roman"/>
          <w:sz w:val="24"/>
          <w:szCs w:val="24"/>
        </w:rPr>
        <w:t>on 21 December 2017</w:t>
      </w:r>
      <w:r w:rsidR="003F0A9B" w:rsidRPr="00044499">
        <w:rPr>
          <w:rFonts w:ascii="Times New Roman" w:hAnsi="Times New Roman" w:cs="Times New Roman"/>
          <w:sz w:val="24"/>
          <w:szCs w:val="24"/>
        </w:rPr>
        <w:t>, the</w:t>
      </w:r>
      <w:r w:rsidR="00E961E5" w:rsidRPr="00044499">
        <w:rPr>
          <w:rFonts w:ascii="Times New Roman" w:hAnsi="Times New Roman" w:cs="Times New Roman"/>
          <w:sz w:val="24"/>
          <w:szCs w:val="24"/>
        </w:rPr>
        <w:t xml:space="preserve"> Minister consulted with the </w:t>
      </w:r>
      <w:r w:rsidR="002946F8">
        <w:rPr>
          <w:rFonts w:ascii="Times New Roman" w:hAnsi="Times New Roman" w:cs="Times New Roman"/>
          <w:sz w:val="24"/>
          <w:szCs w:val="24"/>
        </w:rPr>
        <w:t>NSW Minister </w:t>
      </w:r>
      <w:r w:rsidR="00E961E5" w:rsidRPr="00044499">
        <w:rPr>
          <w:rFonts w:ascii="Times New Roman" w:hAnsi="Times New Roman" w:cs="Times New Roman"/>
          <w:sz w:val="24"/>
          <w:szCs w:val="24"/>
        </w:rPr>
        <w:t>for</w:t>
      </w:r>
      <w:r w:rsidR="002946F8">
        <w:rPr>
          <w:rFonts w:ascii="Times New Roman" w:hAnsi="Times New Roman" w:cs="Times New Roman"/>
          <w:sz w:val="24"/>
          <w:szCs w:val="24"/>
        </w:rPr>
        <w:t> </w:t>
      </w:r>
      <w:r w:rsidR="00E74F2C" w:rsidRPr="00044499">
        <w:rPr>
          <w:rFonts w:ascii="Times New Roman" w:hAnsi="Times New Roman" w:cs="Times New Roman"/>
          <w:sz w:val="24"/>
          <w:szCs w:val="24"/>
        </w:rPr>
        <w:t>the</w:t>
      </w:r>
      <w:r w:rsidR="002946F8">
        <w:rPr>
          <w:rFonts w:ascii="Times New Roman" w:hAnsi="Times New Roman" w:cs="Times New Roman"/>
          <w:sz w:val="24"/>
          <w:szCs w:val="24"/>
        </w:rPr>
        <w:t> </w:t>
      </w:r>
      <w:r w:rsidR="00E74F2C" w:rsidRPr="00044499">
        <w:rPr>
          <w:rFonts w:ascii="Times New Roman" w:hAnsi="Times New Roman" w:cs="Times New Roman"/>
          <w:sz w:val="24"/>
          <w:szCs w:val="24"/>
        </w:rPr>
        <w:t xml:space="preserve">Environment, Local Government and Heritage </w:t>
      </w:r>
      <w:r w:rsidR="00E961E5" w:rsidRPr="00044499">
        <w:rPr>
          <w:rFonts w:ascii="Times New Roman" w:hAnsi="Times New Roman" w:cs="Times New Roman"/>
          <w:sz w:val="24"/>
          <w:szCs w:val="24"/>
        </w:rPr>
        <w:t xml:space="preserve">as to whether there is effective protection of the </w:t>
      </w:r>
      <w:r w:rsidR="004C3C94">
        <w:rPr>
          <w:rFonts w:ascii="Times New Roman" w:hAnsi="Times New Roman" w:cs="Times New Roman"/>
          <w:sz w:val="24"/>
          <w:szCs w:val="24"/>
        </w:rPr>
        <w:t xml:space="preserve">application </w:t>
      </w:r>
      <w:r w:rsidR="00E961E5" w:rsidRPr="00044499">
        <w:rPr>
          <w:rFonts w:ascii="Times New Roman" w:hAnsi="Times New Roman" w:cs="Times New Roman"/>
          <w:sz w:val="24"/>
          <w:szCs w:val="24"/>
        </w:rPr>
        <w:t>area</w:t>
      </w:r>
      <w:r w:rsidR="00234BDB">
        <w:rPr>
          <w:rFonts w:ascii="Times New Roman" w:hAnsi="Times New Roman" w:cs="Times New Roman"/>
          <w:sz w:val="24"/>
          <w:szCs w:val="24"/>
        </w:rPr>
        <w:t xml:space="preserve"> under NSW law</w:t>
      </w:r>
      <w:r w:rsidR="00E961E5" w:rsidRPr="00044499">
        <w:rPr>
          <w:rFonts w:ascii="Times New Roman" w:hAnsi="Times New Roman" w:cs="Times New Roman"/>
          <w:sz w:val="24"/>
          <w:szCs w:val="24"/>
        </w:rPr>
        <w:t>.</w:t>
      </w:r>
      <w:r w:rsidRPr="00044499">
        <w:rPr>
          <w:rFonts w:ascii="Times New Roman" w:hAnsi="Times New Roman" w:cs="Times New Roman"/>
          <w:sz w:val="24"/>
          <w:szCs w:val="24"/>
        </w:rPr>
        <w:t xml:space="preserve"> </w:t>
      </w:r>
      <w:r w:rsidR="002946F8">
        <w:rPr>
          <w:rFonts w:ascii="Times New Roman" w:hAnsi="Times New Roman" w:cs="Times New Roman"/>
          <w:sz w:val="24"/>
          <w:szCs w:val="24"/>
        </w:rPr>
        <w:t>The NSW Minister </w:t>
      </w:r>
      <w:r w:rsidRPr="00044499">
        <w:rPr>
          <w:rFonts w:ascii="Times New Roman" w:hAnsi="Times New Roman" w:cs="Times New Roman"/>
          <w:sz w:val="24"/>
          <w:szCs w:val="24"/>
        </w:rPr>
        <w:t>for</w:t>
      </w:r>
      <w:r w:rsidR="002946F8">
        <w:rPr>
          <w:rFonts w:ascii="Times New Roman" w:hAnsi="Times New Roman" w:cs="Times New Roman"/>
          <w:sz w:val="24"/>
          <w:szCs w:val="24"/>
        </w:rPr>
        <w:t> the Environment, Local </w:t>
      </w:r>
      <w:r w:rsidRPr="00044499">
        <w:rPr>
          <w:rFonts w:ascii="Times New Roman" w:hAnsi="Times New Roman" w:cs="Times New Roman"/>
          <w:sz w:val="24"/>
          <w:szCs w:val="24"/>
        </w:rPr>
        <w:t xml:space="preserve">Government and Heritage </w:t>
      </w:r>
      <w:r w:rsidR="004C3C94">
        <w:rPr>
          <w:rFonts w:ascii="Times New Roman" w:hAnsi="Times New Roman" w:cs="Times New Roman"/>
          <w:sz w:val="24"/>
          <w:szCs w:val="24"/>
        </w:rPr>
        <w:t>advised</w:t>
      </w:r>
      <w:r w:rsidR="004C3C94" w:rsidRPr="00044499">
        <w:rPr>
          <w:rFonts w:ascii="Times New Roman" w:hAnsi="Times New Roman" w:cs="Times New Roman"/>
          <w:sz w:val="24"/>
          <w:szCs w:val="24"/>
        </w:rPr>
        <w:t xml:space="preserve"> </w:t>
      </w:r>
      <w:r w:rsidR="00E74F2C" w:rsidRPr="00044499">
        <w:rPr>
          <w:rFonts w:ascii="Times New Roman" w:hAnsi="Times New Roman" w:cs="Times New Roman"/>
          <w:sz w:val="24"/>
          <w:szCs w:val="24"/>
        </w:rPr>
        <w:t xml:space="preserve">that the protections afforded by the </w:t>
      </w:r>
      <w:r w:rsidR="00E74F2C" w:rsidRPr="00044499">
        <w:rPr>
          <w:rFonts w:ascii="Times New Roman" w:hAnsi="Times New Roman" w:cs="Times New Roman"/>
          <w:i/>
          <w:sz w:val="24"/>
          <w:szCs w:val="24"/>
        </w:rPr>
        <w:t xml:space="preserve">National Parks and </w:t>
      </w:r>
      <w:r w:rsidR="003F0A9B" w:rsidRPr="00044499">
        <w:rPr>
          <w:rFonts w:ascii="Times New Roman" w:hAnsi="Times New Roman" w:cs="Times New Roman"/>
          <w:i/>
          <w:sz w:val="24"/>
          <w:szCs w:val="24"/>
        </w:rPr>
        <w:t>Wildlife</w:t>
      </w:r>
      <w:r w:rsidR="00E74F2C" w:rsidRPr="00044499">
        <w:rPr>
          <w:rFonts w:ascii="Times New Roman" w:hAnsi="Times New Roman" w:cs="Times New Roman"/>
          <w:i/>
          <w:sz w:val="24"/>
          <w:szCs w:val="24"/>
        </w:rPr>
        <w:t xml:space="preserve"> Act 1974 </w:t>
      </w:r>
      <w:r w:rsidR="00E74F2C" w:rsidRPr="00287591">
        <w:rPr>
          <w:rFonts w:ascii="Times New Roman" w:hAnsi="Times New Roman" w:cs="Times New Roman"/>
          <w:sz w:val="24"/>
          <w:szCs w:val="24"/>
        </w:rPr>
        <w:t>(NSW)</w:t>
      </w:r>
      <w:r w:rsidR="00E74F2C" w:rsidRPr="00044499">
        <w:rPr>
          <w:rFonts w:ascii="Times New Roman" w:hAnsi="Times New Roman" w:cs="Times New Roman"/>
          <w:sz w:val="24"/>
          <w:szCs w:val="24"/>
        </w:rPr>
        <w:t xml:space="preserve"> provide a high level of protection for the </w:t>
      </w:r>
      <w:r w:rsidR="009731A8">
        <w:rPr>
          <w:rFonts w:ascii="Times New Roman" w:hAnsi="Times New Roman" w:cs="Times New Roman"/>
          <w:sz w:val="24"/>
          <w:szCs w:val="24"/>
        </w:rPr>
        <w:t xml:space="preserve">Butterfly Cave </w:t>
      </w:r>
      <w:r w:rsidR="00E74F2C" w:rsidRPr="00044499">
        <w:rPr>
          <w:rFonts w:ascii="Times New Roman" w:hAnsi="Times New Roman" w:cs="Times New Roman"/>
          <w:sz w:val="24"/>
          <w:szCs w:val="24"/>
        </w:rPr>
        <w:t>and its surrounds, and create strict liability offences for the harm or desecration of the Aboriginal area.</w:t>
      </w:r>
    </w:p>
    <w:p w14:paraId="79493BE8" w14:textId="77C6982E" w:rsidR="001B615D" w:rsidRPr="005546FD" w:rsidRDefault="001B615D" w:rsidP="002946F8">
      <w:pPr>
        <w:spacing w:before="120" w:after="120"/>
        <w:rPr>
          <w:rFonts w:ascii="Times New Roman" w:hAnsi="Times New Roman" w:cs="Times New Roman"/>
          <w:i/>
          <w:sz w:val="24"/>
          <w:szCs w:val="24"/>
        </w:rPr>
      </w:pPr>
      <w:r w:rsidRPr="005546FD">
        <w:rPr>
          <w:rFonts w:ascii="Times New Roman" w:hAnsi="Times New Roman" w:cs="Times New Roman"/>
          <w:i/>
          <w:sz w:val="24"/>
          <w:szCs w:val="24"/>
        </w:rPr>
        <w:t xml:space="preserve">Decision </w:t>
      </w:r>
      <w:r>
        <w:rPr>
          <w:rFonts w:ascii="Times New Roman" w:hAnsi="Times New Roman" w:cs="Times New Roman"/>
          <w:i/>
          <w:sz w:val="24"/>
          <w:szCs w:val="24"/>
        </w:rPr>
        <w:t>to make the Declaration under section 10 of the ATSIHP Act</w:t>
      </w:r>
    </w:p>
    <w:p w14:paraId="57FF3312" w14:textId="22EEFCC1" w:rsidR="00E961E5" w:rsidRDefault="009731A8" w:rsidP="00044499">
      <w:pPr>
        <w:spacing w:before="120" w:after="120"/>
        <w:rPr>
          <w:rFonts w:ascii="Times New Roman" w:hAnsi="Times New Roman" w:cs="Times New Roman"/>
          <w:sz w:val="24"/>
          <w:szCs w:val="24"/>
        </w:rPr>
      </w:pPr>
      <w:r>
        <w:rPr>
          <w:rFonts w:ascii="Times New Roman" w:hAnsi="Times New Roman" w:cs="Times New Roman"/>
          <w:sz w:val="24"/>
          <w:szCs w:val="24"/>
        </w:rPr>
        <w:t xml:space="preserve">The Minister </w:t>
      </w:r>
      <w:r w:rsidR="004C3C94">
        <w:rPr>
          <w:rFonts w:ascii="Times New Roman" w:hAnsi="Times New Roman" w:cs="Times New Roman"/>
          <w:sz w:val="24"/>
          <w:szCs w:val="24"/>
        </w:rPr>
        <w:t>was</w:t>
      </w:r>
      <w:r>
        <w:rPr>
          <w:rFonts w:ascii="Times New Roman" w:hAnsi="Times New Roman" w:cs="Times New Roman"/>
          <w:sz w:val="24"/>
          <w:szCs w:val="24"/>
        </w:rPr>
        <w:t xml:space="preserve"> satisfied that the declared area is a significant Aboriginal area that is under threat of injury or desecration. </w:t>
      </w:r>
      <w:r w:rsidR="003E3324" w:rsidRPr="00044499">
        <w:rPr>
          <w:rFonts w:ascii="Times New Roman" w:hAnsi="Times New Roman" w:cs="Times New Roman"/>
          <w:sz w:val="24"/>
          <w:szCs w:val="24"/>
        </w:rPr>
        <w:t xml:space="preserve">The Minister was not satisfied that the declaration of </w:t>
      </w:r>
      <w:r w:rsidR="0038212A">
        <w:rPr>
          <w:rFonts w:ascii="Times New Roman" w:hAnsi="Times New Roman" w:cs="Times New Roman"/>
          <w:sz w:val="24"/>
          <w:szCs w:val="24"/>
        </w:rPr>
        <w:t xml:space="preserve">the Butterfly Cave </w:t>
      </w:r>
      <w:r w:rsidR="003E3324" w:rsidRPr="00044499">
        <w:rPr>
          <w:rFonts w:ascii="Times New Roman" w:hAnsi="Times New Roman" w:cs="Times New Roman"/>
          <w:sz w:val="24"/>
          <w:szCs w:val="24"/>
        </w:rPr>
        <w:t xml:space="preserve">Aboriginal Place under section 84 of the </w:t>
      </w:r>
      <w:r w:rsidR="003E3324" w:rsidRPr="00044499">
        <w:rPr>
          <w:rFonts w:ascii="Times New Roman" w:hAnsi="Times New Roman" w:cs="Times New Roman"/>
          <w:i/>
          <w:sz w:val="24"/>
          <w:szCs w:val="24"/>
        </w:rPr>
        <w:t xml:space="preserve">National Parks and Wildlife Act 1974 </w:t>
      </w:r>
      <w:r w:rsidR="003E3324" w:rsidRPr="00287591">
        <w:rPr>
          <w:rFonts w:ascii="Times New Roman" w:hAnsi="Times New Roman" w:cs="Times New Roman"/>
          <w:sz w:val="24"/>
          <w:szCs w:val="24"/>
        </w:rPr>
        <w:t>(NSW)</w:t>
      </w:r>
      <w:r w:rsidR="003E3324" w:rsidRPr="00044499">
        <w:rPr>
          <w:rFonts w:ascii="Times New Roman" w:hAnsi="Times New Roman" w:cs="Times New Roman"/>
          <w:sz w:val="24"/>
          <w:szCs w:val="24"/>
        </w:rPr>
        <w:t xml:space="preserve"> provided </w:t>
      </w:r>
      <w:r>
        <w:rPr>
          <w:rFonts w:ascii="Times New Roman" w:hAnsi="Times New Roman" w:cs="Times New Roman"/>
          <w:sz w:val="24"/>
          <w:szCs w:val="24"/>
        </w:rPr>
        <w:t xml:space="preserve">effective </w:t>
      </w:r>
      <w:r w:rsidR="003E3324" w:rsidRPr="00044499">
        <w:rPr>
          <w:rFonts w:ascii="Times New Roman" w:hAnsi="Times New Roman" w:cs="Times New Roman"/>
          <w:sz w:val="24"/>
          <w:szCs w:val="24"/>
        </w:rPr>
        <w:t xml:space="preserve">protection </w:t>
      </w:r>
      <w:r>
        <w:rPr>
          <w:rFonts w:ascii="Times New Roman" w:hAnsi="Times New Roman" w:cs="Times New Roman"/>
          <w:sz w:val="24"/>
          <w:szCs w:val="24"/>
        </w:rPr>
        <w:t>of the declared area</w:t>
      </w:r>
      <w:r w:rsidR="00EA5D26">
        <w:rPr>
          <w:rFonts w:ascii="Times New Roman" w:hAnsi="Times New Roman" w:cs="Times New Roman"/>
          <w:sz w:val="24"/>
          <w:szCs w:val="24"/>
        </w:rPr>
        <w:t xml:space="preserve">. The Minister has made the Declaration </w:t>
      </w:r>
      <w:r w:rsidR="001B615D">
        <w:rPr>
          <w:rFonts w:ascii="Times New Roman" w:hAnsi="Times New Roman" w:cs="Times New Roman"/>
          <w:sz w:val="24"/>
          <w:szCs w:val="24"/>
        </w:rPr>
        <w:t xml:space="preserve">under section 10 of the ATSIHP Act </w:t>
      </w:r>
      <w:r w:rsidR="00EA5D26">
        <w:rPr>
          <w:rFonts w:ascii="Times New Roman" w:hAnsi="Times New Roman" w:cs="Times New Roman"/>
          <w:sz w:val="24"/>
          <w:szCs w:val="24"/>
        </w:rPr>
        <w:t>to protect the declared area from the threat of injury or desecration.</w:t>
      </w:r>
      <w:r>
        <w:rPr>
          <w:rFonts w:ascii="Times New Roman" w:hAnsi="Times New Roman" w:cs="Times New Roman"/>
          <w:sz w:val="24"/>
          <w:szCs w:val="24"/>
        </w:rPr>
        <w:t xml:space="preserve"> </w:t>
      </w:r>
      <w:r w:rsidR="003E3324" w:rsidRPr="00044499">
        <w:rPr>
          <w:rFonts w:ascii="Times New Roman" w:hAnsi="Times New Roman" w:cs="Times New Roman"/>
          <w:sz w:val="24"/>
          <w:szCs w:val="24"/>
        </w:rPr>
        <w:t xml:space="preserve">    </w:t>
      </w:r>
    </w:p>
    <w:p w14:paraId="745721B0" w14:textId="6CA618A5" w:rsidR="001A5DE0" w:rsidRPr="00044499" w:rsidRDefault="009455C2"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lastRenderedPageBreak/>
        <w:t>The Office of Best Practice Regulation determined that the Instrument will have a minor regulatory impact on business, community organisations or individuals, and therefore a Regulation Impact Statement is not required</w:t>
      </w:r>
      <w:r w:rsidR="001A5DE0" w:rsidRPr="00044499">
        <w:rPr>
          <w:rFonts w:ascii="Times New Roman" w:hAnsi="Times New Roman" w:cs="Times New Roman"/>
          <w:sz w:val="24"/>
          <w:szCs w:val="24"/>
        </w:rPr>
        <w:t>.</w:t>
      </w:r>
    </w:p>
    <w:p w14:paraId="4DB44935" w14:textId="77777777" w:rsidR="00344819" w:rsidRPr="00044499" w:rsidRDefault="00344819"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The Declaration is a legislative instrument for the purposes of the </w:t>
      </w:r>
      <w:r w:rsidRPr="00044499">
        <w:rPr>
          <w:rFonts w:ascii="Times New Roman" w:hAnsi="Times New Roman" w:cs="Times New Roman"/>
          <w:i/>
          <w:sz w:val="24"/>
          <w:szCs w:val="24"/>
        </w:rPr>
        <w:t>Legislation Act 2003</w:t>
      </w:r>
      <w:r w:rsidRPr="00044499">
        <w:rPr>
          <w:rFonts w:ascii="Times New Roman" w:hAnsi="Times New Roman" w:cs="Times New Roman"/>
          <w:sz w:val="24"/>
          <w:szCs w:val="24"/>
        </w:rPr>
        <w:t xml:space="preserve">. </w:t>
      </w:r>
    </w:p>
    <w:p w14:paraId="59481A4D" w14:textId="34D81944" w:rsidR="001B615D" w:rsidRPr="001B615D" w:rsidRDefault="00344819" w:rsidP="001B615D">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The Declaration commences </w:t>
      </w:r>
      <w:r w:rsidR="003E3324" w:rsidRPr="00044499">
        <w:rPr>
          <w:rFonts w:ascii="Times New Roman" w:hAnsi="Times New Roman" w:cs="Times New Roman"/>
          <w:sz w:val="24"/>
          <w:szCs w:val="24"/>
        </w:rPr>
        <w:t>the day after registration</w:t>
      </w:r>
      <w:r w:rsidR="004C3C94">
        <w:rPr>
          <w:rFonts w:ascii="Times New Roman" w:hAnsi="Times New Roman" w:cs="Times New Roman"/>
          <w:sz w:val="24"/>
          <w:szCs w:val="24"/>
        </w:rPr>
        <w:t>.</w:t>
      </w:r>
      <w:r w:rsidR="003E3324" w:rsidRPr="00044499">
        <w:rPr>
          <w:rFonts w:ascii="Times New Roman" w:hAnsi="Times New Roman" w:cs="Times New Roman"/>
          <w:sz w:val="24"/>
          <w:szCs w:val="24"/>
        </w:rPr>
        <w:t xml:space="preserve"> </w:t>
      </w:r>
    </w:p>
    <w:p w14:paraId="3E19C218" w14:textId="03B318F6" w:rsidR="00044499" w:rsidRDefault="00044499" w:rsidP="00044499">
      <w:pPr>
        <w:spacing w:before="120" w:after="120"/>
        <w:rPr>
          <w:rFonts w:ascii="Times New Roman" w:hAnsi="Times New Roman" w:cs="Times New Roman"/>
          <w:sz w:val="24"/>
          <w:szCs w:val="24"/>
        </w:rPr>
      </w:pPr>
    </w:p>
    <w:p w14:paraId="1C9D6249" w14:textId="77777777" w:rsidR="00044499" w:rsidRDefault="00901236" w:rsidP="00044499">
      <w:pPr>
        <w:spacing w:before="120" w:after="120"/>
        <w:rPr>
          <w:rFonts w:ascii="Times New Roman" w:hAnsi="Times New Roman" w:cs="Times New Roman"/>
          <w:b/>
          <w:sz w:val="24"/>
          <w:szCs w:val="24"/>
        </w:rPr>
      </w:pPr>
      <w:r w:rsidRPr="00044499">
        <w:rPr>
          <w:rFonts w:ascii="Times New Roman" w:hAnsi="Times New Roman" w:cs="Times New Roman"/>
          <w:b/>
          <w:sz w:val="24"/>
          <w:szCs w:val="24"/>
        </w:rPr>
        <w:br/>
      </w:r>
    </w:p>
    <w:p w14:paraId="3C5FEBE1" w14:textId="77777777" w:rsidR="00044499" w:rsidRDefault="00044499">
      <w:pPr>
        <w:rPr>
          <w:rFonts w:ascii="Times New Roman" w:hAnsi="Times New Roman" w:cs="Times New Roman"/>
          <w:b/>
          <w:sz w:val="24"/>
          <w:szCs w:val="24"/>
        </w:rPr>
      </w:pPr>
      <w:r>
        <w:rPr>
          <w:rFonts w:ascii="Times New Roman" w:hAnsi="Times New Roman" w:cs="Times New Roman"/>
          <w:b/>
          <w:sz w:val="24"/>
          <w:szCs w:val="24"/>
        </w:rPr>
        <w:br w:type="page"/>
      </w:r>
    </w:p>
    <w:p w14:paraId="1DEA1B19" w14:textId="5CD04124" w:rsidR="00F91F19" w:rsidRPr="00044499" w:rsidRDefault="00901236" w:rsidP="00044499">
      <w:pPr>
        <w:spacing w:before="120" w:after="120"/>
        <w:rPr>
          <w:rFonts w:ascii="Times New Roman" w:hAnsi="Times New Roman" w:cs="Times New Roman"/>
          <w:sz w:val="24"/>
          <w:szCs w:val="24"/>
        </w:rPr>
      </w:pPr>
      <w:r w:rsidRPr="00044499">
        <w:rPr>
          <w:rFonts w:ascii="Times New Roman" w:hAnsi="Times New Roman" w:cs="Times New Roman"/>
          <w:b/>
          <w:sz w:val="24"/>
          <w:szCs w:val="24"/>
        </w:rPr>
        <w:lastRenderedPageBreak/>
        <w:t>Explanation</w:t>
      </w:r>
      <w:r w:rsidR="00F91F19" w:rsidRPr="00044499">
        <w:rPr>
          <w:rFonts w:ascii="Times New Roman" w:hAnsi="Times New Roman" w:cs="Times New Roman"/>
          <w:b/>
          <w:sz w:val="24"/>
          <w:szCs w:val="24"/>
        </w:rPr>
        <w:t xml:space="preserve"> of provisions</w:t>
      </w:r>
    </w:p>
    <w:p w14:paraId="391E4142" w14:textId="59889DA0" w:rsidR="00F91F19" w:rsidRPr="00044499" w:rsidRDefault="00F91F19" w:rsidP="00044499">
      <w:pPr>
        <w:keepNext/>
        <w:spacing w:before="120" w:after="120"/>
        <w:rPr>
          <w:rFonts w:ascii="Times New Roman" w:hAnsi="Times New Roman" w:cs="Times New Roman"/>
          <w:i/>
          <w:sz w:val="24"/>
          <w:szCs w:val="24"/>
        </w:rPr>
      </w:pPr>
      <w:r w:rsidRPr="00044499">
        <w:rPr>
          <w:rFonts w:ascii="Times New Roman" w:hAnsi="Times New Roman" w:cs="Times New Roman"/>
          <w:i/>
          <w:sz w:val="24"/>
          <w:szCs w:val="24"/>
        </w:rPr>
        <w:t>Preliminary matters</w:t>
      </w:r>
    </w:p>
    <w:p w14:paraId="2DF98480" w14:textId="014829D9" w:rsidR="00901236" w:rsidRPr="00044499" w:rsidRDefault="00F91F19"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Part 1 </w:t>
      </w:r>
      <w:r w:rsidR="003E31AF" w:rsidRPr="00044499">
        <w:rPr>
          <w:rFonts w:ascii="Times New Roman" w:hAnsi="Times New Roman" w:cs="Times New Roman"/>
          <w:sz w:val="24"/>
          <w:szCs w:val="24"/>
        </w:rPr>
        <w:t>sets out</w:t>
      </w:r>
      <w:r w:rsidRPr="00044499">
        <w:rPr>
          <w:rFonts w:ascii="Times New Roman" w:hAnsi="Times New Roman" w:cs="Times New Roman"/>
          <w:sz w:val="24"/>
          <w:szCs w:val="24"/>
        </w:rPr>
        <w:t xml:space="preserve"> the preliminary matters of the Declaration.  </w:t>
      </w:r>
    </w:p>
    <w:p w14:paraId="0B03176D" w14:textId="10A67875" w:rsidR="00CF3A3F" w:rsidRPr="00044499" w:rsidRDefault="00CF3A3F" w:rsidP="00044499">
      <w:pPr>
        <w:spacing w:before="120" w:after="120"/>
        <w:rPr>
          <w:rFonts w:ascii="Times New Roman" w:hAnsi="Times New Roman" w:cs="Times New Roman"/>
          <w:i/>
          <w:sz w:val="24"/>
          <w:szCs w:val="24"/>
        </w:rPr>
      </w:pPr>
      <w:r w:rsidRPr="00044499">
        <w:rPr>
          <w:rFonts w:ascii="Times New Roman" w:hAnsi="Times New Roman" w:cs="Times New Roman"/>
          <w:i/>
          <w:sz w:val="24"/>
          <w:szCs w:val="24"/>
        </w:rPr>
        <w:t>Name of Instrument</w:t>
      </w:r>
    </w:p>
    <w:p w14:paraId="585CEDF4" w14:textId="7F4FFB9D" w:rsidR="00901236" w:rsidRPr="00044499" w:rsidRDefault="00CF3A3F"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Section 1 of the Instrument states the name of the Instrume</w:t>
      </w:r>
      <w:r w:rsidR="002946F8">
        <w:rPr>
          <w:rFonts w:ascii="Times New Roman" w:hAnsi="Times New Roman" w:cs="Times New Roman"/>
          <w:sz w:val="24"/>
          <w:szCs w:val="24"/>
        </w:rPr>
        <w:t xml:space="preserve">nt, which is the </w:t>
      </w:r>
      <w:r w:rsidR="002946F8" w:rsidRPr="005546FD">
        <w:rPr>
          <w:rFonts w:ascii="Times New Roman" w:hAnsi="Times New Roman" w:cs="Times New Roman"/>
          <w:i/>
          <w:sz w:val="24"/>
          <w:szCs w:val="24"/>
        </w:rPr>
        <w:t>Aboriginal and </w:t>
      </w:r>
      <w:r w:rsidRPr="005546FD">
        <w:rPr>
          <w:rFonts w:ascii="Times New Roman" w:hAnsi="Times New Roman" w:cs="Times New Roman"/>
          <w:i/>
          <w:sz w:val="24"/>
          <w:szCs w:val="24"/>
        </w:rPr>
        <w:t xml:space="preserve">Torres Strait Islander Heritage Protection (Butterfly Cave, West Wallsend, </w:t>
      </w:r>
      <w:proofErr w:type="gramStart"/>
      <w:r w:rsidRPr="005546FD">
        <w:rPr>
          <w:rFonts w:ascii="Times New Roman" w:hAnsi="Times New Roman" w:cs="Times New Roman"/>
          <w:i/>
          <w:sz w:val="24"/>
          <w:szCs w:val="24"/>
        </w:rPr>
        <w:t>NSW</w:t>
      </w:r>
      <w:proofErr w:type="gramEnd"/>
      <w:r w:rsidRPr="005546FD">
        <w:rPr>
          <w:rFonts w:ascii="Times New Roman" w:hAnsi="Times New Roman" w:cs="Times New Roman"/>
          <w:i/>
          <w:sz w:val="24"/>
          <w:szCs w:val="24"/>
        </w:rPr>
        <w:t>)</w:t>
      </w:r>
      <w:r w:rsidRPr="005546FD">
        <w:rPr>
          <w:rFonts w:ascii="Times New Roman" w:hAnsi="Times New Roman" w:cs="Times New Roman"/>
          <w:b/>
          <w:i/>
          <w:sz w:val="24"/>
          <w:szCs w:val="24"/>
        </w:rPr>
        <w:t xml:space="preserve"> </w:t>
      </w:r>
      <w:r w:rsidRPr="00B61E05">
        <w:rPr>
          <w:rFonts w:ascii="Times New Roman" w:hAnsi="Times New Roman" w:cs="Times New Roman"/>
          <w:i/>
          <w:sz w:val="24"/>
          <w:szCs w:val="24"/>
        </w:rPr>
        <w:t>Declaration 201</w:t>
      </w:r>
      <w:r w:rsidR="00147D53" w:rsidRPr="00B61E05">
        <w:rPr>
          <w:rFonts w:ascii="Times New Roman" w:hAnsi="Times New Roman" w:cs="Times New Roman"/>
          <w:i/>
          <w:sz w:val="24"/>
          <w:szCs w:val="24"/>
        </w:rPr>
        <w:t>9</w:t>
      </w:r>
      <w:r w:rsidR="00901236" w:rsidRPr="00B61E05">
        <w:rPr>
          <w:rFonts w:ascii="Times New Roman" w:hAnsi="Times New Roman" w:cs="Times New Roman"/>
          <w:sz w:val="24"/>
          <w:szCs w:val="24"/>
        </w:rPr>
        <w:t>.</w:t>
      </w:r>
    </w:p>
    <w:p w14:paraId="5D67DB65" w14:textId="1EE90AF6" w:rsidR="00CF3A3F" w:rsidRPr="00044499" w:rsidRDefault="00CF3A3F" w:rsidP="00044499">
      <w:pPr>
        <w:spacing w:before="120" w:after="120"/>
        <w:rPr>
          <w:rFonts w:ascii="Times New Roman" w:hAnsi="Times New Roman" w:cs="Times New Roman"/>
          <w:i/>
          <w:sz w:val="24"/>
          <w:szCs w:val="24"/>
        </w:rPr>
      </w:pPr>
      <w:r w:rsidRPr="00044499">
        <w:rPr>
          <w:rFonts w:ascii="Times New Roman" w:hAnsi="Times New Roman" w:cs="Times New Roman"/>
          <w:i/>
          <w:sz w:val="24"/>
          <w:szCs w:val="24"/>
        </w:rPr>
        <w:t>Commencement</w:t>
      </w:r>
    </w:p>
    <w:p w14:paraId="7D8E0F83" w14:textId="77777777" w:rsidR="00044499" w:rsidRDefault="00901236"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Section 2 of the Instrument specifies that the Instrument commences on the day after it is registered.</w:t>
      </w:r>
    </w:p>
    <w:p w14:paraId="46A7FA95" w14:textId="4DF6050F" w:rsidR="00270804" w:rsidRPr="00044499" w:rsidRDefault="00CF3A3F" w:rsidP="00044499">
      <w:pPr>
        <w:spacing w:before="120" w:after="120"/>
        <w:rPr>
          <w:rFonts w:ascii="Times New Roman" w:hAnsi="Times New Roman" w:cs="Times New Roman"/>
          <w:sz w:val="24"/>
          <w:szCs w:val="24"/>
        </w:rPr>
      </w:pPr>
      <w:r w:rsidRPr="00044499">
        <w:rPr>
          <w:rFonts w:ascii="Times New Roman" w:hAnsi="Times New Roman" w:cs="Times New Roman"/>
          <w:i/>
          <w:sz w:val="24"/>
          <w:szCs w:val="24"/>
        </w:rPr>
        <w:t>Authority</w:t>
      </w:r>
      <w:r w:rsidR="00F91F19" w:rsidRPr="00044499">
        <w:rPr>
          <w:rFonts w:ascii="Times New Roman" w:hAnsi="Times New Roman" w:cs="Times New Roman"/>
          <w:i/>
          <w:sz w:val="24"/>
          <w:szCs w:val="24"/>
        </w:rPr>
        <w:t xml:space="preserve"> </w:t>
      </w:r>
    </w:p>
    <w:p w14:paraId="1B62F0DA" w14:textId="4E628B1D" w:rsidR="00901236" w:rsidRPr="00044499" w:rsidRDefault="00901236"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Section 3 of the Instrument specifies the authority for the Instrument, which is subsection 10(1) of the </w:t>
      </w:r>
      <w:r w:rsidR="004560EF" w:rsidRPr="00044499">
        <w:rPr>
          <w:rFonts w:ascii="Times New Roman" w:hAnsi="Times New Roman" w:cs="Times New Roman"/>
          <w:sz w:val="24"/>
          <w:szCs w:val="24"/>
        </w:rPr>
        <w:t xml:space="preserve">ATSIHP </w:t>
      </w:r>
      <w:r w:rsidRPr="00044499">
        <w:rPr>
          <w:rFonts w:ascii="Times New Roman" w:hAnsi="Times New Roman" w:cs="Times New Roman"/>
          <w:sz w:val="24"/>
          <w:szCs w:val="24"/>
        </w:rPr>
        <w:t xml:space="preserve">Act. </w:t>
      </w:r>
    </w:p>
    <w:p w14:paraId="654D681D" w14:textId="5D0E0642" w:rsidR="00CF3A3F" w:rsidRPr="00044499" w:rsidRDefault="00CF3A3F" w:rsidP="00044499">
      <w:pPr>
        <w:spacing w:before="120" w:after="120"/>
        <w:rPr>
          <w:rFonts w:ascii="Times New Roman" w:hAnsi="Times New Roman" w:cs="Times New Roman"/>
          <w:i/>
          <w:sz w:val="24"/>
          <w:szCs w:val="24"/>
        </w:rPr>
      </w:pPr>
      <w:r w:rsidRPr="00044499">
        <w:rPr>
          <w:rFonts w:ascii="Times New Roman" w:hAnsi="Times New Roman" w:cs="Times New Roman"/>
          <w:i/>
          <w:sz w:val="24"/>
          <w:szCs w:val="24"/>
        </w:rPr>
        <w:t>Definitions</w:t>
      </w:r>
    </w:p>
    <w:p w14:paraId="7868250E" w14:textId="62D49A24" w:rsidR="00044499" w:rsidRPr="00044499" w:rsidRDefault="00901236"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Section 4 of the Instrument defines the terms used in the Instrument.</w:t>
      </w:r>
    </w:p>
    <w:p w14:paraId="46E8DC7F" w14:textId="77777777" w:rsidR="00044499" w:rsidRDefault="00044499" w:rsidP="00044499">
      <w:pPr>
        <w:keepNext/>
        <w:spacing w:before="120" w:after="120"/>
        <w:rPr>
          <w:rFonts w:ascii="Times New Roman" w:hAnsi="Times New Roman" w:cs="Times New Roman"/>
          <w:i/>
          <w:sz w:val="24"/>
          <w:szCs w:val="24"/>
        </w:rPr>
      </w:pPr>
    </w:p>
    <w:p w14:paraId="78E2C4A3" w14:textId="77777777" w:rsidR="00EA43C2" w:rsidRDefault="00EA43C2">
      <w:pPr>
        <w:rPr>
          <w:rFonts w:ascii="Times New Roman" w:hAnsi="Times New Roman" w:cs="Times New Roman"/>
          <w:i/>
          <w:sz w:val="24"/>
          <w:szCs w:val="24"/>
        </w:rPr>
      </w:pPr>
      <w:r>
        <w:rPr>
          <w:rFonts w:ascii="Times New Roman" w:hAnsi="Times New Roman" w:cs="Times New Roman"/>
          <w:i/>
          <w:sz w:val="24"/>
          <w:szCs w:val="24"/>
        </w:rPr>
        <w:br w:type="page"/>
      </w:r>
    </w:p>
    <w:p w14:paraId="49FD44B7" w14:textId="6915802A" w:rsidR="00F91F19" w:rsidRPr="00044499" w:rsidRDefault="00F91F19" w:rsidP="00044499">
      <w:pPr>
        <w:keepNext/>
        <w:spacing w:before="120" w:after="120"/>
        <w:rPr>
          <w:rFonts w:ascii="Times New Roman" w:hAnsi="Times New Roman" w:cs="Times New Roman"/>
          <w:i/>
          <w:sz w:val="24"/>
          <w:szCs w:val="24"/>
        </w:rPr>
      </w:pPr>
      <w:r w:rsidRPr="00044499">
        <w:rPr>
          <w:rFonts w:ascii="Times New Roman" w:hAnsi="Times New Roman" w:cs="Times New Roman"/>
          <w:i/>
          <w:sz w:val="24"/>
          <w:szCs w:val="24"/>
        </w:rPr>
        <w:lastRenderedPageBreak/>
        <w:t>Part 2—Declaration</w:t>
      </w:r>
    </w:p>
    <w:p w14:paraId="1441FF45" w14:textId="0B6C1EAE" w:rsidR="00F91F19" w:rsidRPr="00044499" w:rsidRDefault="00F91F19"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Part 2 of the Declaration provides for those matters requir</w:t>
      </w:r>
      <w:r w:rsidR="008F5D1C" w:rsidRPr="00044499">
        <w:rPr>
          <w:rFonts w:ascii="Times New Roman" w:hAnsi="Times New Roman" w:cs="Times New Roman"/>
          <w:sz w:val="24"/>
          <w:szCs w:val="24"/>
        </w:rPr>
        <w:t>ed to be covered under sections</w:t>
      </w:r>
      <w:r w:rsidRPr="00044499">
        <w:rPr>
          <w:rFonts w:ascii="Times New Roman" w:hAnsi="Times New Roman" w:cs="Times New Roman"/>
          <w:sz w:val="24"/>
          <w:szCs w:val="24"/>
        </w:rPr>
        <w:t xml:space="preserve"> 10 and 11 of the</w:t>
      </w:r>
      <w:r w:rsidR="004560EF" w:rsidRPr="00044499">
        <w:rPr>
          <w:rFonts w:ascii="Times New Roman" w:hAnsi="Times New Roman" w:cs="Times New Roman"/>
          <w:sz w:val="24"/>
          <w:szCs w:val="24"/>
        </w:rPr>
        <w:t xml:space="preserve"> ATSIHP</w:t>
      </w:r>
      <w:r w:rsidRPr="00044499">
        <w:rPr>
          <w:rFonts w:ascii="Times New Roman" w:hAnsi="Times New Roman" w:cs="Times New Roman"/>
          <w:sz w:val="24"/>
          <w:szCs w:val="24"/>
        </w:rPr>
        <w:t xml:space="preserve"> Act.</w:t>
      </w:r>
    </w:p>
    <w:p w14:paraId="42EAA4ED" w14:textId="7203EEA9" w:rsidR="00F91F19" w:rsidRDefault="00F91F19"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Section 5 provides the area to which the Declaration applies</w:t>
      </w:r>
      <w:r w:rsidR="00EA5D26">
        <w:rPr>
          <w:rFonts w:ascii="Times New Roman" w:hAnsi="Times New Roman" w:cs="Times New Roman"/>
          <w:sz w:val="24"/>
          <w:szCs w:val="24"/>
        </w:rPr>
        <w:t xml:space="preserve"> (the declared area)</w:t>
      </w:r>
      <w:r w:rsidRPr="00044499">
        <w:rPr>
          <w:rFonts w:ascii="Times New Roman" w:hAnsi="Times New Roman" w:cs="Times New Roman"/>
          <w:sz w:val="24"/>
          <w:szCs w:val="24"/>
        </w:rPr>
        <w:t>.</w:t>
      </w:r>
    </w:p>
    <w:p w14:paraId="36E47464" w14:textId="75CA9510" w:rsidR="001B615D" w:rsidRDefault="001B615D" w:rsidP="001B615D">
      <w:pPr>
        <w:pStyle w:val="ListParagraph"/>
        <w:numPr>
          <w:ilvl w:val="0"/>
          <w:numId w:val="13"/>
        </w:numPr>
        <w:spacing w:before="120" w:after="120" w:line="240" w:lineRule="auto"/>
        <w:contextualSpacing w:val="0"/>
        <w:rPr>
          <w:rFonts w:ascii="Times New Roman" w:hAnsi="Times New Roman"/>
          <w:sz w:val="24"/>
          <w:szCs w:val="24"/>
        </w:rPr>
      </w:pPr>
      <w:r w:rsidRPr="009C3E0E">
        <w:rPr>
          <w:rFonts w:ascii="Times New Roman" w:hAnsi="Times New Roman"/>
          <w:sz w:val="24"/>
          <w:szCs w:val="24"/>
        </w:rPr>
        <w:t xml:space="preserve">Subsection (1) provides that the </w:t>
      </w:r>
      <w:r>
        <w:rPr>
          <w:rFonts w:ascii="Times New Roman" w:hAnsi="Times New Roman"/>
          <w:sz w:val="24"/>
          <w:szCs w:val="24"/>
        </w:rPr>
        <w:t xml:space="preserve">declared </w:t>
      </w:r>
      <w:r w:rsidRPr="009C3E0E">
        <w:rPr>
          <w:rFonts w:ascii="Times New Roman" w:hAnsi="Times New Roman"/>
          <w:sz w:val="24"/>
          <w:szCs w:val="24"/>
        </w:rPr>
        <w:t xml:space="preserve">area is identified by reference to </w:t>
      </w:r>
      <w:r>
        <w:rPr>
          <w:rFonts w:ascii="Times New Roman" w:hAnsi="Times New Roman"/>
          <w:sz w:val="24"/>
          <w:szCs w:val="24"/>
        </w:rPr>
        <w:t xml:space="preserve">the </w:t>
      </w:r>
      <w:r w:rsidRPr="009C3E0E">
        <w:rPr>
          <w:rFonts w:ascii="Times New Roman" w:hAnsi="Times New Roman"/>
          <w:sz w:val="24"/>
          <w:szCs w:val="24"/>
        </w:rPr>
        <w:t xml:space="preserve">boundary line, the coordinates of which are specified in item 1 of Schedule 1. </w:t>
      </w:r>
    </w:p>
    <w:p w14:paraId="7551E70F" w14:textId="77777777" w:rsidR="001B615D" w:rsidRDefault="001B615D" w:rsidP="001B615D">
      <w:pPr>
        <w:pStyle w:val="ListParagraph"/>
        <w:numPr>
          <w:ilvl w:val="0"/>
          <w:numId w:val="13"/>
        </w:numPr>
        <w:spacing w:before="120" w:after="120" w:line="240" w:lineRule="auto"/>
        <w:contextualSpacing w:val="0"/>
        <w:rPr>
          <w:rFonts w:ascii="Times New Roman" w:hAnsi="Times New Roman"/>
          <w:sz w:val="24"/>
          <w:szCs w:val="24"/>
        </w:rPr>
      </w:pPr>
      <w:r w:rsidRPr="009C3E0E">
        <w:rPr>
          <w:rFonts w:ascii="Times New Roman" w:hAnsi="Times New Roman"/>
          <w:sz w:val="24"/>
          <w:szCs w:val="24"/>
        </w:rPr>
        <w:t xml:space="preserve">Subsection (2) provides that the position of the declared area is to be determined by reference to the Geocentric Datum of Australia (GDA94 geocentric data set). </w:t>
      </w:r>
    </w:p>
    <w:p w14:paraId="621A1645" w14:textId="77777777" w:rsidR="001B615D" w:rsidRPr="009C3E0E" w:rsidRDefault="001B615D" w:rsidP="001B615D">
      <w:pPr>
        <w:pStyle w:val="ListParagraph"/>
        <w:numPr>
          <w:ilvl w:val="0"/>
          <w:numId w:val="13"/>
        </w:numPr>
        <w:spacing w:before="120" w:after="120" w:line="240" w:lineRule="auto"/>
        <w:contextualSpacing w:val="0"/>
        <w:rPr>
          <w:rFonts w:ascii="Times New Roman" w:hAnsi="Times New Roman"/>
          <w:sz w:val="24"/>
          <w:szCs w:val="24"/>
        </w:rPr>
      </w:pPr>
      <w:r w:rsidRPr="009C3E0E">
        <w:rPr>
          <w:rFonts w:ascii="Times New Roman" w:hAnsi="Times New Roman"/>
          <w:sz w:val="24"/>
          <w:szCs w:val="24"/>
        </w:rPr>
        <w:t>Subsection (3) provides an illustrative map of the area.</w:t>
      </w:r>
    </w:p>
    <w:p w14:paraId="3EC5EE0A" w14:textId="458A84D7" w:rsidR="00F91F19" w:rsidRPr="00044499" w:rsidRDefault="00F91F19" w:rsidP="00044499">
      <w:p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Section 6 is a provision for the purpose of paragraph 11(b) of the </w:t>
      </w:r>
      <w:r w:rsidR="004560EF" w:rsidRPr="00044499">
        <w:rPr>
          <w:rFonts w:ascii="Times New Roman" w:hAnsi="Times New Roman" w:cs="Times New Roman"/>
          <w:sz w:val="24"/>
          <w:szCs w:val="24"/>
        </w:rPr>
        <w:t xml:space="preserve">ATSIHP </w:t>
      </w:r>
      <w:r w:rsidRPr="00044499">
        <w:rPr>
          <w:rFonts w:ascii="Times New Roman" w:hAnsi="Times New Roman" w:cs="Times New Roman"/>
          <w:sz w:val="24"/>
          <w:szCs w:val="24"/>
        </w:rPr>
        <w:t>Act and provides for and in relation to the protection and preservation of the area from injury or desecration.</w:t>
      </w:r>
    </w:p>
    <w:p w14:paraId="4A49DC95" w14:textId="23B61330" w:rsidR="0098483C" w:rsidRPr="00044499" w:rsidRDefault="0098483C" w:rsidP="00044499">
      <w:pPr>
        <w:pStyle w:val="ListParagraph"/>
        <w:numPr>
          <w:ilvl w:val="0"/>
          <w:numId w:val="3"/>
        </w:numPr>
        <w:spacing w:before="120" w:after="120"/>
        <w:rPr>
          <w:rFonts w:ascii="Times New Roman" w:hAnsi="Times New Roman" w:cs="Times New Roman"/>
          <w:sz w:val="24"/>
          <w:szCs w:val="24"/>
        </w:rPr>
      </w:pPr>
      <w:r w:rsidRPr="00044499">
        <w:rPr>
          <w:rFonts w:ascii="Times New Roman" w:hAnsi="Times New Roman" w:cs="Times New Roman"/>
          <w:sz w:val="24"/>
          <w:szCs w:val="24"/>
        </w:rPr>
        <w:t xml:space="preserve">Subsection (1) provides that the specified area is to be preserved and protected from injury or desecration under section 10 of the </w:t>
      </w:r>
      <w:r w:rsidR="004560EF" w:rsidRPr="00044499">
        <w:rPr>
          <w:rFonts w:ascii="Times New Roman" w:hAnsi="Times New Roman" w:cs="Times New Roman"/>
          <w:sz w:val="24"/>
          <w:szCs w:val="24"/>
        </w:rPr>
        <w:t xml:space="preserve">ATSIHP </w:t>
      </w:r>
      <w:r w:rsidRPr="00044499">
        <w:rPr>
          <w:rFonts w:ascii="Times New Roman" w:hAnsi="Times New Roman" w:cs="Times New Roman"/>
          <w:sz w:val="24"/>
          <w:szCs w:val="24"/>
        </w:rPr>
        <w:t>Act.</w:t>
      </w:r>
      <w:r w:rsidR="004B79FF" w:rsidRPr="004B79FF">
        <w:rPr>
          <w:rFonts w:ascii="Times New Roman" w:hAnsi="Times New Roman"/>
          <w:sz w:val="24"/>
          <w:szCs w:val="24"/>
        </w:rPr>
        <w:t xml:space="preserve"> </w:t>
      </w:r>
      <w:r w:rsidR="004B79FF">
        <w:rPr>
          <w:rFonts w:ascii="Times New Roman" w:hAnsi="Times New Roman"/>
          <w:sz w:val="24"/>
          <w:szCs w:val="24"/>
        </w:rPr>
        <w:t>This provision is declaratory in nature, and does not contain any prohibitions or restrictions.</w:t>
      </w:r>
    </w:p>
    <w:p w14:paraId="5690072B" w14:textId="209AA6B0" w:rsidR="004B79FF" w:rsidRDefault="0098483C" w:rsidP="004B79FF">
      <w:pPr>
        <w:pStyle w:val="ListParagraph"/>
        <w:numPr>
          <w:ilvl w:val="0"/>
          <w:numId w:val="3"/>
        </w:numPr>
        <w:spacing w:before="120" w:after="120" w:line="240" w:lineRule="auto"/>
        <w:contextualSpacing w:val="0"/>
        <w:rPr>
          <w:rFonts w:ascii="Times New Roman" w:hAnsi="Times New Roman"/>
          <w:sz w:val="24"/>
          <w:szCs w:val="24"/>
        </w:rPr>
      </w:pPr>
      <w:r w:rsidRPr="00044499">
        <w:rPr>
          <w:rFonts w:ascii="Times New Roman" w:hAnsi="Times New Roman" w:cs="Times New Roman"/>
          <w:sz w:val="24"/>
          <w:szCs w:val="24"/>
        </w:rPr>
        <w:t>Subsection (2)</w:t>
      </w:r>
      <w:r w:rsidR="00BA2527" w:rsidRPr="00044499">
        <w:rPr>
          <w:rFonts w:ascii="Times New Roman" w:hAnsi="Times New Roman" w:cs="Times New Roman"/>
          <w:sz w:val="24"/>
          <w:szCs w:val="24"/>
        </w:rPr>
        <w:t xml:space="preserve"> provides that a person must not </w:t>
      </w:r>
      <w:r w:rsidR="001B615D">
        <w:rPr>
          <w:rFonts w:ascii="Times New Roman" w:hAnsi="Times New Roman" w:cs="Times New Roman"/>
          <w:sz w:val="24"/>
          <w:szCs w:val="24"/>
        </w:rPr>
        <w:t xml:space="preserve">do any act in, on or near the declared area that </w:t>
      </w:r>
      <w:r w:rsidR="00BA2527" w:rsidRPr="00044499">
        <w:rPr>
          <w:rFonts w:ascii="Times New Roman" w:hAnsi="Times New Roman" w:cs="Times New Roman"/>
          <w:sz w:val="24"/>
          <w:szCs w:val="24"/>
        </w:rPr>
        <w:t>will</w:t>
      </w:r>
      <w:r w:rsidR="001B615D">
        <w:rPr>
          <w:rFonts w:ascii="Times New Roman" w:hAnsi="Times New Roman" w:cs="Times New Roman"/>
          <w:sz w:val="24"/>
          <w:szCs w:val="24"/>
        </w:rPr>
        <w:t>,</w:t>
      </w:r>
      <w:r w:rsidR="00BA2527" w:rsidRPr="00044499">
        <w:rPr>
          <w:rFonts w:ascii="Times New Roman" w:hAnsi="Times New Roman" w:cs="Times New Roman"/>
          <w:sz w:val="24"/>
          <w:szCs w:val="24"/>
        </w:rPr>
        <w:t xml:space="preserve"> or </w:t>
      </w:r>
      <w:r w:rsidR="001B615D">
        <w:rPr>
          <w:rFonts w:ascii="Times New Roman" w:hAnsi="Times New Roman" w:cs="Times New Roman"/>
          <w:sz w:val="24"/>
          <w:szCs w:val="24"/>
        </w:rPr>
        <w:t xml:space="preserve">is </w:t>
      </w:r>
      <w:r w:rsidR="00BA2527" w:rsidRPr="00044499">
        <w:rPr>
          <w:rFonts w:ascii="Times New Roman" w:hAnsi="Times New Roman" w:cs="Times New Roman"/>
          <w:sz w:val="24"/>
          <w:szCs w:val="24"/>
        </w:rPr>
        <w:t>likely to</w:t>
      </w:r>
      <w:r w:rsidR="001B615D">
        <w:rPr>
          <w:rFonts w:ascii="Times New Roman" w:hAnsi="Times New Roman" w:cs="Times New Roman"/>
          <w:sz w:val="24"/>
          <w:szCs w:val="24"/>
        </w:rPr>
        <w:t>,</w:t>
      </w:r>
      <w:r w:rsidR="00BA2527" w:rsidRPr="00044499">
        <w:rPr>
          <w:rFonts w:ascii="Times New Roman" w:hAnsi="Times New Roman" w:cs="Times New Roman"/>
          <w:sz w:val="24"/>
          <w:szCs w:val="24"/>
        </w:rPr>
        <w:t xml:space="preserve"> injur</w:t>
      </w:r>
      <w:r w:rsidR="001B615D">
        <w:rPr>
          <w:rFonts w:ascii="Times New Roman" w:hAnsi="Times New Roman" w:cs="Times New Roman"/>
          <w:sz w:val="24"/>
          <w:szCs w:val="24"/>
        </w:rPr>
        <w:t>e</w:t>
      </w:r>
      <w:r w:rsidR="00BA2527" w:rsidRPr="00044499">
        <w:rPr>
          <w:rFonts w:ascii="Times New Roman" w:hAnsi="Times New Roman" w:cs="Times New Roman"/>
          <w:sz w:val="24"/>
          <w:szCs w:val="24"/>
        </w:rPr>
        <w:t xml:space="preserve"> or desecrat</w:t>
      </w:r>
      <w:r w:rsidR="001B615D">
        <w:rPr>
          <w:rFonts w:ascii="Times New Roman" w:hAnsi="Times New Roman" w:cs="Times New Roman"/>
          <w:sz w:val="24"/>
          <w:szCs w:val="24"/>
        </w:rPr>
        <w:t>e</w:t>
      </w:r>
      <w:r w:rsidR="00BA2527" w:rsidRPr="00044499">
        <w:rPr>
          <w:rFonts w:ascii="Times New Roman" w:hAnsi="Times New Roman" w:cs="Times New Roman"/>
          <w:sz w:val="24"/>
          <w:szCs w:val="24"/>
        </w:rPr>
        <w:t xml:space="preserve"> the </w:t>
      </w:r>
      <w:r w:rsidR="001B615D">
        <w:rPr>
          <w:rFonts w:ascii="Times New Roman" w:hAnsi="Times New Roman" w:cs="Times New Roman"/>
          <w:sz w:val="24"/>
          <w:szCs w:val="24"/>
        </w:rPr>
        <w:t>declared area</w:t>
      </w:r>
      <w:r w:rsidR="00BA2527" w:rsidRPr="00044499">
        <w:rPr>
          <w:rFonts w:ascii="Times New Roman" w:hAnsi="Times New Roman" w:cs="Times New Roman"/>
          <w:sz w:val="24"/>
          <w:szCs w:val="24"/>
        </w:rPr>
        <w:t xml:space="preserve">. </w:t>
      </w:r>
      <w:r w:rsidR="004B79FF">
        <w:rPr>
          <w:rFonts w:ascii="Times New Roman" w:hAnsi="Times New Roman"/>
          <w:sz w:val="24"/>
          <w:szCs w:val="24"/>
        </w:rPr>
        <w:t xml:space="preserve">This is the principal prohibition within the Declaration, which applies generally to acts in, on or near the declared area. </w:t>
      </w:r>
    </w:p>
    <w:p w14:paraId="6E6FEEBC" w14:textId="77777777" w:rsidR="004B79FF" w:rsidRDefault="004B79FF" w:rsidP="004B79FF">
      <w:pPr>
        <w:pStyle w:val="ListParagraph"/>
        <w:numPr>
          <w:ilvl w:val="1"/>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Note 1 to subsection (2) describes when an area shall be taken to be injured or desecrated.</w:t>
      </w:r>
    </w:p>
    <w:p w14:paraId="572694A3" w14:textId="5A3272E6" w:rsidR="004B79FF" w:rsidRDefault="004B79FF" w:rsidP="004B79FF">
      <w:pPr>
        <w:pStyle w:val="ListParagraph"/>
        <w:numPr>
          <w:ilvl w:val="1"/>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Note 2 to subsection (2) explains that under subsection 22(1) of the Act, a person commits an </w:t>
      </w:r>
      <w:r w:rsidR="004C3C94">
        <w:rPr>
          <w:rFonts w:ascii="Times New Roman" w:hAnsi="Times New Roman"/>
          <w:sz w:val="24"/>
          <w:szCs w:val="24"/>
        </w:rPr>
        <w:t>offence</w:t>
      </w:r>
      <w:r>
        <w:rPr>
          <w:rFonts w:ascii="Times New Roman" w:hAnsi="Times New Roman"/>
          <w:sz w:val="24"/>
          <w:szCs w:val="24"/>
        </w:rPr>
        <w:t xml:space="preserve"> if the person engages in conduct that contravenes </w:t>
      </w:r>
      <w:r w:rsidRPr="00CA78F3">
        <w:rPr>
          <w:rFonts w:ascii="Times New Roman" w:hAnsi="Times New Roman"/>
          <w:sz w:val="24"/>
          <w:szCs w:val="24"/>
        </w:rPr>
        <w:t>a provision of a declaration made under Part II of the Act in relation to a significant Aboriginal area.</w:t>
      </w:r>
    </w:p>
    <w:p w14:paraId="71583A2D" w14:textId="77777777" w:rsidR="004B79FF" w:rsidRDefault="004B79FF" w:rsidP="004B79FF">
      <w:pPr>
        <w:pStyle w:val="ListParagraph"/>
        <w:numPr>
          <w:ilvl w:val="0"/>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Subsection (3) provides that, without limiting subsection (2), a person must not undertake certain activities. In summary, these prohibitions and restrictions are directed at preventing:</w:t>
      </w:r>
    </w:p>
    <w:p w14:paraId="60BCC5FC" w14:textId="77777777" w:rsidR="004B79FF" w:rsidRDefault="004B79FF" w:rsidP="004B79FF">
      <w:pPr>
        <w:pStyle w:val="ListParagraph"/>
        <w:numPr>
          <w:ilvl w:val="1"/>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public access to the declared area;</w:t>
      </w:r>
    </w:p>
    <w:p w14:paraId="0921D58A" w14:textId="45BCE33F" w:rsidR="004B79FF" w:rsidRDefault="004B79FF" w:rsidP="004B79FF">
      <w:pPr>
        <w:pStyle w:val="ListParagraph"/>
        <w:numPr>
          <w:ilvl w:val="1"/>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activities that damage or deface rock or land in the declared area;</w:t>
      </w:r>
    </w:p>
    <w:p w14:paraId="45043548" w14:textId="77777777" w:rsidR="004B79FF" w:rsidRDefault="004B79FF" w:rsidP="004B79FF">
      <w:pPr>
        <w:pStyle w:val="ListParagraph"/>
        <w:numPr>
          <w:ilvl w:val="1"/>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the conduct of development, clearing, earthworks, or related activities in the declared area;</w:t>
      </w:r>
    </w:p>
    <w:p w14:paraId="4D7CD1BD" w14:textId="7D17F790" w:rsidR="004B79FF" w:rsidRDefault="004B79FF" w:rsidP="004B79FF">
      <w:pPr>
        <w:pStyle w:val="ListParagraph"/>
        <w:numPr>
          <w:ilvl w:val="1"/>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the building of roads, buildings or structures in, or intruding into, the declared area; and</w:t>
      </w:r>
    </w:p>
    <w:p w14:paraId="48871D8C" w14:textId="32D3A970" w:rsidR="004B79FF" w:rsidRDefault="004B79FF" w:rsidP="004B79FF">
      <w:pPr>
        <w:pStyle w:val="ListParagraph"/>
        <w:numPr>
          <w:ilvl w:val="1"/>
          <w:numId w:val="3"/>
        </w:numPr>
        <w:spacing w:before="120" w:after="120" w:line="240" w:lineRule="auto"/>
        <w:contextualSpacing w:val="0"/>
        <w:rPr>
          <w:rFonts w:ascii="Times New Roman" w:hAnsi="Times New Roman"/>
          <w:sz w:val="24"/>
          <w:szCs w:val="24"/>
        </w:rPr>
      </w:pPr>
      <w:proofErr w:type="gramStart"/>
      <w:r>
        <w:rPr>
          <w:rFonts w:ascii="Times New Roman" w:hAnsi="Times New Roman"/>
          <w:sz w:val="24"/>
          <w:szCs w:val="24"/>
        </w:rPr>
        <w:t>activities</w:t>
      </w:r>
      <w:proofErr w:type="gramEnd"/>
      <w:r>
        <w:rPr>
          <w:rFonts w:ascii="Times New Roman" w:hAnsi="Times New Roman"/>
          <w:sz w:val="24"/>
          <w:szCs w:val="24"/>
        </w:rPr>
        <w:t xml:space="preserve"> that disturb soil or vegetation in the declared area. </w:t>
      </w:r>
    </w:p>
    <w:p w14:paraId="7D1AB61D" w14:textId="77777777" w:rsidR="004B79FF" w:rsidRDefault="004B79FF" w:rsidP="004B79FF">
      <w:pPr>
        <w:pStyle w:val="ListParagraph"/>
        <w:numPr>
          <w:ilvl w:val="0"/>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Subsection (4) provides that subsections (2) and (3) do not apply to acts done by an authorised person for certain purposes. These include:</w:t>
      </w:r>
    </w:p>
    <w:p w14:paraId="04C96AE7" w14:textId="77777777" w:rsidR="004B79FF" w:rsidRPr="00C13D65" w:rsidRDefault="004B79FF" w:rsidP="004B79FF">
      <w:pPr>
        <w:pStyle w:val="ListParagraph"/>
        <w:numPr>
          <w:ilvl w:val="1"/>
          <w:numId w:val="3"/>
        </w:numPr>
        <w:spacing w:before="120" w:after="120" w:line="240" w:lineRule="auto"/>
        <w:ind w:left="1434" w:hanging="357"/>
        <w:contextualSpacing w:val="0"/>
        <w:rPr>
          <w:rFonts w:ascii="Times New Roman" w:hAnsi="Times New Roman"/>
          <w:sz w:val="24"/>
          <w:szCs w:val="24"/>
        </w:rPr>
      </w:pPr>
      <w:r w:rsidRPr="00C13D65">
        <w:rPr>
          <w:rFonts w:ascii="Times New Roman" w:hAnsi="Times New Roman"/>
          <w:sz w:val="24"/>
          <w:szCs w:val="24"/>
        </w:rPr>
        <w:t>the purposes of practising or observing Aboriginal traditions, observances, cultural practices, customs, or beliefs;</w:t>
      </w:r>
    </w:p>
    <w:p w14:paraId="3E16D6D7" w14:textId="77777777" w:rsidR="004B79FF" w:rsidRPr="00C13D65" w:rsidRDefault="004B79FF" w:rsidP="004B79FF">
      <w:pPr>
        <w:pStyle w:val="ListParagraph"/>
        <w:numPr>
          <w:ilvl w:val="1"/>
          <w:numId w:val="3"/>
        </w:numPr>
        <w:spacing w:before="120" w:after="120" w:line="240" w:lineRule="auto"/>
        <w:ind w:left="1434" w:hanging="357"/>
        <w:contextualSpacing w:val="0"/>
        <w:rPr>
          <w:rFonts w:ascii="Times New Roman" w:hAnsi="Times New Roman"/>
          <w:sz w:val="24"/>
          <w:szCs w:val="24"/>
        </w:rPr>
      </w:pPr>
      <w:r w:rsidRPr="00C13D65">
        <w:rPr>
          <w:rFonts w:ascii="Times New Roman" w:hAnsi="Times New Roman"/>
          <w:sz w:val="24"/>
          <w:szCs w:val="24"/>
        </w:rPr>
        <w:t>the purposes of education, research, management, monitoring, revegetation, r</w:t>
      </w:r>
      <w:r>
        <w:rPr>
          <w:rFonts w:ascii="Times New Roman" w:hAnsi="Times New Roman"/>
          <w:sz w:val="24"/>
          <w:szCs w:val="24"/>
        </w:rPr>
        <w:t>estoration or rehabilitation; and</w:t>
      </w:r>
    </w:p>
    <w:p w14:paraId="0D3CD56B" w14:textId="5A27F00A" w:rsidR="004B79FF" w:rsidRDefault="004B79FF" w:rsidP="004B79FF">
      <w:pPr>
        <w:pStyle w:val="ListParagraph"/>
        <w:numPr>
          <w:ilvl w:val="1"/>
          <w:numId w:val="3"/>
        </w:numPr>
        <w:spacing w:before="120" w:after="120" w:line="240" w:lineRule="auto"/>
        <w:ind w:left="1434" w:hanging="357"/>
        <w:contextualSpacing w:val="0"/>
        <w:rPr>
          <w:rFonts w:ascii="Times New Roman" w:hAnsi="Times New Roman"/>
          <w:sz w:val="24"/>
          <w:szCs w:val="24"/>
        </w:rPr>
      </w:pPr>
      <w:r w:rsidRPr="00C13D65">
        <w:rPr>
          <w:rFonts w:ascii="Times New Roman" w:hAnsi="Times New Roman"/>
          <w:sz w:val="24"/>
          <w:szCs w:val="24"/>
        </w:rPr>
        <w:lastRenderedPageBreak/>
        <w:t>where doing the act is authorised or required by law</w:t>
      </w:r>
      <w:r w:rsidRPr="00056884">
        <w:rPr>
          <w:rFonts w:ascii="Times New Roman" w:hAnsi="Times New Roman"/>
          <w:sz w:val="24"/>
          <w:szCs w:val="24"/>
        </w:rPr>
        <w:t xml:space="preserve">, or by a plan of management made under the </w:t>
      </w:r>
      <w:r w:rsidRPr="00056884">
        <w:rPr>
          <w:rFonts w:ascii="Times New Roman" w:hAnsi="Times New Roman"/>
          <w:i/>
          <w:sz w:val="24"/>
          <w:szCs w:val="24"/>
        </w:rPr>
        <w:t xml:space="preserve">National Parks and Wildlife Act 1974 </w:t>
      </w:r>
      <w:r w:rsidR="00056884" w:rsidRPr="00056884">
        <w:rPr>
          <w:rFonts w:ascii="Times New Roman" w:hAnsi="Times New Roman"/>
          <w:sz w:val="24"/>
          <w:szCs w:val="24"/>
        </w:rPr>
        <w:t>(NSW)</w:t>
      </w:r>
      <w:r w:rsidRPr="00056884">
        <w:rPr>
          <w:rFonts w:ascii="Times New Roman" w:hAnsi="Times New Roman"/>
          <w:sz w:val="24"/>
          <w:szCs w:val="24"/>
        </w:rPr>
        <w:t>.</w:t>
      </w:r>
      <w:r w:rsidRPr="00C13D65">
        <w:rPr>
          <w:rFonts w:ascii="Times New Roman" w:hAnsi="Times New Roman"/>
          <w:sz w:val="24"/>
          <w:szCs w:val="24"/>
        </w:rPr>
        <w:t xml:space="preserve">  </w:t>
      </w:r>
    </w:p>
    <w:p w14:paraId="67D49DC6" w14:textId="1AB8E4B1" w:rsidR="004B79FF" w:rsidRPr="00147D53" w:rsidRDefault="004B79FF" w:rsidP="00147D53">
      <w:pPr>
        <w:pStyle w:val="ListParagraph"/>
        <w:numPr>
          <w:ilvl w:val="0"/>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Subsection (5) provides that a person is an authorised person in relation to the doing of an act if:</w:t>
      </w:r>
    </w:p>
    <w:p w14:paraId="14E18F80" w14:textId="48B2BFA2" w:rsidR="004B79FF" w:rsidRPr="00C13D65" w:rsidRDefault="004B79FF" w:rsidP="00056884">
      <w:pPr>
        <w:pStyle w:val="ListParagraph"/>
        <w:numPr>
          <w:ilvl w:val="1"/>
          <w:numId w:val="3"/>
        </w:numPr>
        <w:spacing w:before="120" w:after="120" w:line="240" w:lineRule="auto"/>
        <w:ind w:hanging="357"/>
        <w:contextualSpacing w:val="0"/>
        <w:rPr>
          <w:rFonts w:ascii="Times New Roman" w:hAnsi="Times New Roman"/>
          <w:sz w:val="24"/>
          <w:szCs w:val="24"/>
        </w:rPr>
      </w:pPr>
      <w:r w:rsidRPr="00C13D65">
        <w:rPr>
          <w:rFonts w:ascii="Times New Roman" w:hAnsi="Times New Roman"/>
          <w:sz w:val="24"/>
          <w:szCs w:val="24"/>
        </w:rPr>
        <w:t>the person has received permission to do the act from</w:t>
      </w:r>
      <w:r>
        <w:rPr>
          <w:rFonts w:ascii="Times New Roman" w:hAnsi="Times New Roman"/>
          <w:sz w:val="24"/>
          <w:szCs w:val="24"/>
        </w:rPr>
        <w:t xml:space="preserve"> the Awabakal Local Aboriginal Land Council</w:t>
      </w:r>
      <w:r w:rsidRPr="00C13D65">
        <w:rPr>
          <w:rFonts w:ascii="Times New Roman" w:hAnsi="Times New Roman"/>
          <w:sz w:val="24"/>
          <w:szCs w:val="24"/>
        </w:rPr>
        <w:t xml:space="preserve">; or </w:t>
      </w:r>
    </w:p>
    <w:p w14:paraId="2C4AE71C" w14:textId="77777777" w:rsidR="004B79FF" w:rsidRDefault="004B79FF" w:rsidP="004B79FF">
      <w:pPr>
        <w:pStyle w:val="ListParagraph"/>
        <w:numPr>
          <w:ilvl w:val="1"/>
          <w:numId w:val="3"/>
        </w:numPr>
        <w:spacing w:before="120" w:after="120" w:line="240" w:lineRule="auto"/>
        <w:ind w:hanging="357"/>
        <w:contextualSpacing w:val="0"/>
        <w:rPr>
          <w:rFonts w:ascii="Times New Roman" w:hAnsi="Times New Roman"/>
          <w:sz w:val="24"/>
          <w:szCs w:val="24"/>
        </w:rPr>
      </w:pPr>
      <w:proofErr w:type="gramStart"/>
      <w:r>
        <w:rPr>
          <w:rFonts w:ascii="Times New Roman" w:hAnsi="Times New Roman"/>
          <w:sz w:val="24"/>
          <w:szCs w:val="24"/>
        </w:rPr>
        <w:t>t</w:t>
      </w:r>
      <w:r w:rsidRPr="00C13D65">
        <w:rPr>
          <w:rFonts w:ascii="Times New Roman" w:hAnsi="Times New Roman"/>
          <w:sz w:val="24"/>
          <w:szCs w:val="24"/>
        </w:rPr>
        <w:t>he</w:t>
      </w:r>
      <w:proofErr w:type="gramEnd"/>
      <w:r w:rsidRPr="00C13D65">
        <w:rPr>
          <w:rFonts w:ascii="Times New Roman" w:hAnsi="Times New Roman"/>
          <w:sz w:val="24"/>
          <w:szCs w:val="24"/>
        </w:rPr>
        <w:t xml:space="preserve"> person is authorised or required by law to do the act.</w:t>
      </w:r>
    </w:p>
    <w:p w14:paraId="6E19C1A2" w14:textId="6D83A9B2" w:rsidR="004B79FF" w:rsidRDefault="004B79FF" w:rsidP="004B79FF">
      <w:pPr>
        <w:pStyle w:val="ListParagraph"/>
        <w:numPr>
          <w:ilvl w:val="0"/>
          <w:numId w:val="3"/>
        </w:numPr>
        <w:spacing w:before="120" w:after="120" w:line="240" w:lineRule="auto"/>
        <w:contextualSpacing w:val="0"/>
        <w:rPr>
          <w:rFonts w:ascii="Times New Roman" w:hAnsi="Times New Roman"/>
          <w:sz w:val="24"/>
          <w:szCs w:val="24"/>
        </w:rPr>
      </w:pPr>
      <w:r>
        <w:rPr>
          <w:rFonts w:ascii="Times New Roman" w:hAnsi="Times New Roman"/>
          <w:sz w:val="24"/>
          <w:szCs w:val="24"/>
        </w:rPr>
        <w:t>Subsection</w:t>
      </w:r>
      <w:r w:rsidR="004C3C94">
        <w:rPr>
          <w:rFonts w:ascii="Times New Roman" w:hAnsi="Times New Roman"/>
          <w:sz w:val="24"/>
          <w:szCs w:val="24"/>
        </w:rPr>
        <w:t>s</w:t>
      </w:r>
      <w:r>
        <w:rPr>
          <w:rFonts w:ascii="Times New Roman" w:hAnsi="Times New Roman"/>
          <w:sz w:val="24"/>
          <w:szCs w:val="24"/>
        </w:rPr>
        <w:t xml:space="preserve"> (4) and (5) are intended to give control over access to the declared area to Awabakal women and the Awabakal Local Aboriginal Land Coun</w:t>
      </w:r>
      <w:r w:rsidR="00147D53">
        <w:rPr>
          <w:rFonts w:ascii="Times New Roman" w:hAnsi="Times New Roman"/>
          <w:sz w:val="24"/>
          <w:szCs w:val="24"/>
        </w:rPr>
        <w:t>cil. Paragraphs (4)(c) and (5)(b</w:t>
      </w:r>
      <w:r>
        <w:rPr>
          <w:rFonts w:ascii="Times New Roman" w:hAnsi="Times New Roman"/>
          <w:sz w:val="24"/>
          <w:szCs w:val="24"/>
        </w:rPr>
        <w:t>) provide an exemption for acts that are authorised or required by law to be done, which is intended to facilitate lawful access, such as by essential services (such as firefighters, police, ambulance / rescue) or as required or authorised by other legislation. However, this exemption is subject to subsection (</w:t>
      </w:r>
      <w:r w:rsidR="00A02FE8">
        <w:rPr>
          <w:rFonts w:ascii="Times New Roman" w:hAnsi="Times New Roman"/>
          <w:sz w:val="24"/>
          <w:szCs w:val="24"/>
        </w:rPr>
        <w:t>7</w:t>
      </w:r>
      <w:r>
        <w:rPr>
          <w:rFonts w:ascii="Times New Roman" w:hAnsi="Times New Roman"/>
          <w:sz w:val="24"/>
          <w:szCs w:val="24"/>
        </w:rPr>
        <w:t>).</w:t>
      </w:r>
    </w:p>
    <w:p w14:paraId="04C80A3A" w14:textId="10F9A7C1" w:rsidR="00C1430A" w:rsidRPr="00C1430A" w:rsidRDefault="00C1430A" w:rsidP="005546FD">
      <w:pPr>
        <w:pStyle w:val="ListParagraph"/>
        <w:numPr>
          <w:ilvl w:val="0"/>
          <w:numId w:val="3"/>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Subsection (6) provides that for</w:t>
      </w:r>
      <w:r w:rsidR="00147D53">
        <w:rPr>
          <w:rFonts w:ascii="Times New Roman" w:hAnsi="Times New Roman" w:cs="Times New Roman"/>
          <w:sz w:val="24"/>
          <w:szCs w:val="24"/>
        </w:rPr>
        <w:t xml:space="preserve"> the purposes of paragraph (5)(b</w:t>
      </w:r>
      <w:r>
        <w:rPr>
          <w:rFonts w:ascii="Times New Roman" w:hAnsi="Times New Roman" w:cs="Times New Roman"/>
          <w:sz w:val="24"/>
          <w:szCs w:val="24"/>
        </w:rPr>
        <w:t xml:space="preserve">), a person is authorised or required by law to do an act if a plan of management under the </w:t>
      </w:r>
      <w:r w:rsidRPr="005546FD">
        <w:rPr>
          <w:rFonts w:ascii="Times New Roman" w:hAnsi="Times New Roman" w:cs="Times New Roman"/>
          <w:i/>
          <w:sz w:val="24"/>
          <w:szCs w:val="24"/>
        </w:rPr>
        <w:t>National Parks and Wildlife Act 1974</w:t>
      </w:r>
      <w:r>
        <w:rPr>
          <w:rFonts w:ascii="Times New Roman" w:hAnsi="Times New Roman" w:cs="Times New Roman"/>
          <w:sz w:val="24"/>
          <w:szCs w:val="24"/>
        </w:rPr>
        <w:t xml:space="preserve"> (NSW) that has been developed in consultation with the Awabakal Local Aboriginal Land Council authorises or requires the doing of the Act. This provision is intended to recognise that in participating in the development of a plan of management, the Awabakal Local Aboriginal Land Council may authorise the doing of certain </w:t>
      </w:r>
      <w:proofErr w:type="gramStart"/>
      <w:r>
        <w:rPr>
          <w:rFonts w:ascii="Times New Roman" w:hAnsi="Times New Roman" w:cs="Times New Roman"/>
          <w:sz w:val="24"/>
          <w:szCs w:val="24"/>
        </w:rPr>
        <w:t>acts</w:t>
      </w:r>
      <w:r w:rsidR="004C3C94">
        <w:rPr>
          <w:rFonts w:ascii="Times New Roman" w:hAnsi="Times New Roman" w:cs="Times New Roman"/>
          <w:sz w:val="24"/>
          <w:szCs w:val="24"/>
        </w:rPr>
        <w:t>,</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would otherwise be prohibited under subsections (2) and (3)</w:t>
      </w:r>
      <w:r w:rsidR="004C3C94">
        <w:rPr>
          <w:rFonts w:ascii="Times New Roman" w:hAnsi="Times New Roman" w:cs="Times New Roman"/>
          <w:sz w:val="24"/>
          <w:szCs w:val="24"/>
        </w:rPr>
        <w:t>,</w:t>
      </w:r>
      <w:r>
        <w:rPr>
          <w:rFonts w:ascii="Times New Roman" w:hAnsi="Times New Roman" w:cs="Times New Roman"/>
          <w:sz w:val="24"/>
          <w:szCs w:val="24"/>
        </w:rPr>
        <w:t xml:space="preserve"> if those acts are conducted in a particular manner. This could include activities that may result in the disturbance of vegetation or soil</w:t>
      </w:r>
      <w:r w:rsidR="00011066">
        <w:rPr>
          <w:rFonts w:ascii="Times New Roman" w:hAnsi="Times New Roman" w:cs="Times New Roman"/>
          <w:sz w:val="24"/>
          <w:szCs w:val="24"/>
        </w:rPr>
        <w:t xml:space="preserve">, or access to the declared area in a manner that is consistent with Aboriginal traditions. </w:t>
      </w:r>
    </w:p>
    <w:p w14:paraId="0EA03000" w14:textId="161AAFAF" w:rsidR="00BA2527" w:rsidRPr="00C1430A" w:rsidRDefault="004B79FF" w:rsidP="005546FD">
      <w:pPr>
        <w:pStyle w:val="ListParagraph"/>
        <w:numPr>
          <w:ilvl w:val="0"/>
          <w:numId w:val="3"/>
        </w:numPr>
        <w:spacing w:before="120" w:after="120" w:line="240" w:lineRule="auto"/>
        <w:contextualSpacing w:val="0"/>
        <w:rPr>
          <w:rFonts w:ascii="Times New Roman" w:hAnsi="Times New Roman" w:cs="Times New Roman"/>
          <w:sz w:val="24"/>
          <w:szCs w:val="24"/>
        </w:rPr>
      </w:pPr>
      <w:r w:rsidRPr="00C1430A">
        <w:rPr>
          <w:rFonts w:ascii="Times New Roman" w:hAnsi="Times New Roman"/>
          <w:sz w:val="24"/>
          <w:szCs w:val="24"/>
        </w:rPr>
        <w:t>Subsection (</w:t>
      </w:r>
      <w:r w:rsidR="00C1430A">
        <w:rPr>
          <w:rFonts w:ascii="Times New Roman" w:hAnsi="Times New Roman"/>
          <w:sz w:val="24"/>
          <w:szCs w:val="24"/>
        </w:rPr>
        <w:t>7</w:t>
      </w:r>
      <w:r w:rsidRPr="00C1430A">
        <w:rPr>
          <w:rFonts w:ascii="Times New Roman" w:hAnsi="Times New Roman"/>
          <w:sz w:val="24"/>
          <w:szCs w:val="24"/>
        </w:rPr>
        <w:t>) provides that for</w:t>
      </w:r>
      <w:r w:rsidR="00147D53">
        <w:rPr>
          <w:rFonts w:ascii="Times New Roman" w:hAnsi="Times New Roman"/>
          <w:sz w:val="24"/>
          <w:szCs w:val="24"/>
        </w:rPr>
        <w:t xml:space="preserve"> the purposes of paragraph (5)(b</w:t>
      </w:r>
      <w:r w:rsidRPr="00C1430A">
        <w:rPr>
          <w:rFonts w:ascii="Times New Roman" w:hAnsi="Times New Roman"/>
          <w:sz w:val="24"/>
          <w:szCs w:val="24"/>
        </w:rPr>
        <w:t xml:space="preserve">), </w:t>
      </w:r>
      <w:r w:rsidR="004C3C94">
        <w:rPr>
          <w:rFonts w:ascii="Times New Roman" w:hAnsi="Times New Roman"/>
          <w:sz w:val="24"/>
          <w:szCs w:val="24"/>
        </w:rPr>
        <w:t>but</w:t>
      </w:r>
      <w:r w:rsidR="00C1430A">
        <w:rPr>
          <w:rFonts w:ascii="Times New Roman" w:hAnsi="Times New Roman"/>
          <w:sz w:val="24"/>
          <w:szCs w:val="24"/>
        </w:rPr>
        <w:t xml:space="preserve"> subject to subsection (6), </w:t>
      </w:r>
      <w:r w:rsidRPr="00C1430A">
        <w:rPr>
          <w:rFonts w:ascii="Times New Roman" w:hAnsi="Times New Roman"/>
          <w:sz w:val="24"/>
          <w:szCs w:val="24"/>
        </w:rPr>
        <w:t>a person is not authorised or required by law</w:t>
      </w:r>
      <w:r w:rsidR="004C3C94">
        <w:rPr>
          <w:rFonts w:ascii="Times New Roman" w:hAnsi="Times New Roman"/>
          <w:sz w:val="24"/>
          <w:szCs w:val="24"/>
        </w:rPr>
        <w:t xml:space="preserve"> to do an act</w:t>
      </w:r>
      <w:r w:rsidRPr="00C1430A">
        <w:rPr>
          <w:rFonts w:ascii="Times New Roman" w:hAnsi="Times New Roman"/>
          <w:sz w:val="24"/>
          <w:szCs w:val="24"/>
        </w:rPr>
        <w:t xml:space="preserve"> merely because the person has received an approval, permission, authority or consent to undertake activities in connection with using or developing land in, on or near the declared area. This is intended to clarify that approvals </w:t>
      </w:r>
      <w:r w:rsidR="004C3C94">
        <w:rPr>
          <w:rFonts w:ascii="Times New Roman" w:hAnsi="Times New Roman"/>
          <w:sz w:val="24"/>
          <w:szCs w:val="24"/>
        </w:rPr>
        <w:t>(however described)</w:t>
      </w:r>
      <w:r w:rsidRPr="00C1430A">
        <w:rPr>
          <w:rFonts w:ascii="Times New Roman" w:hAnsi="Times New Roman"/>
          <w:sz w:val="24"/>
          <w:szCs w:val="24"/>
        </w:rPr>
        <w:t xml:space="preserve"> under State planning laws (such as a development approval) are excluded from the category of activities that </w:t>
      </w:r>
      <w:r w:rsidR="004C3C94">
        <w:rPr>
          <w:rFonts w:ascii="Times New Roman" w:hAnsi="Times New Roman"/>
          <w:sz w:val="24"/>
          <w:szCs w:val="24"/>
        </w:rPr>
        <w:t>are</w:t>
      </w:r>
      <w:r w:rsidRPr="00C1430A">
        <w:rPr>
          <w:rFonts w:ascii="Times New Roman" w:hAnsi="Times New Roman"/>
          <w:sz w:val="24"/>
          <w:szCs w:val="24"/>
        </w:rPr>
        <w:t xml:space="preserve"> authorised or required by law for the purposes of the exemptions from subsections (2) and (3). </w:t>
      </w:r>
    </w:p>
    <w:p w14:paraId="1333A0A8" w14:textId="77777777" w:rsidR="00C665F0" w:rsidRPr="00044499" w:rsidRDefault="00C665F0" w:rsidP="004B79FF">
      <w:pPr>
        <w:spacing w:before="120" w:after="120"/>
        <w:rPr>
          <w:rFonts w:ascii="Times New Roman" w:hAnsi="Times New Roman" w:cs="Times New Roman"/>
          <w:color w:val="0070C0"/>
          <w:sz w:val="24"/>
          <w:szCs w:val="24"/>
        </w:rPr>
      </w:pPr>
    </w:p>
    <w:p w14:paraId="3EA6F618" w14:textId="77777777" w:rsidR="00C665F0" w:rsidRPr="00044499" w:rsidRDefault="00C665F0" w:rsidP="00044499">
      <w:pPr>
        <w:rPr>
          <w:rFonts w:ascii="Times New Roman" w:hAnsi="Times New Roman" w:cs="Times New Roman"/>
          <w:b/>
          <w:sz w:val="24"/>
          <w:szCs w:val="24"/>
        </w:rPr>
      </w:pPr>
      <w:r w:rsidRPr="00044499">
        <w:rPr>
          <w:rFonts w:ascii="Times New Roman" w:hAnsi="Times New Roman" w:cs="Times New Roman"/>
          <w:sz w:val="24"/>
          <w:szCs w:val="24"/>
        </w:rPr>
        <w:br w:type="page"/>
      </w:r>
    </w:p>
    <w:p w14:paraId="48255803" w14:textId="77777777" w:rsidR="00F1281A" w:rsidRPr="00037F63" w:rsidRDefault="00F1281A" w:rsidP="00F1281A">
      <w:pPr>
        <w:pStyle w:val="Heading2"/>
        <w:spacing w:line="276" w:lineRule="auto"/>
        <w:rPr>
          <w:rFonts w:cs="Times New Roman"/>
          <w:sz w:val="24"/>
          <w:szCs w:val="24"/>
        </w:rPr>
      </w:pPr>
      <w:r w:rsidRPr="00037F63">
        <w:rPr>
          <w:rFonts w:cs="Times New Roman"/>
          <w:sz w:val="24"/>
          <w:szCs w:val="24"/>
        </w:rPr>
        <w:lastRenderedPageBreak/>
        <w:t>Statement of Compatibility with Human Rights</w:t>
      </w:r>
    </w:p>
    <w:p w14:paraId="5BAE418E" w14:textId="77777777" w:rsidR="00F1281A" w:rsidRPr="00037F63" w:rsidRDefault="00F1281A" w:rsidP="00F1281A">
      <w:pPr>
        <w:spacing w:before="120" w:after="120"/>
        <w:jc w:val="center"/>
        <w:rPr>
          <w:rFonts w:ascii="Times New Roman" w:hAnsi="Times New Roman" w:cs="Times New Roman"/>
          <w:sz w:val="24"/>
          <w:szCs w:val="24"/>
        </w:rPr>
      </w:pPr>
      <w:r w:rsidRPr="00037F63">
        <w:rPr>
          <w:rFonts w:ascii="Times New Roman" w:hAnsi="Times New Roman" w:cs="Times New Roman"/>
          <w:i/>
          <w:sz w:val="24"/>
          <w:szCs w:val="24"/>
        </w:rPr>
        <w:t>Prepared in accordance with Part 3 of the Human Rights (Parliamentary Scrutiny) Act 2011</w:t>
      </w:r>
    </w:p>
    <w:p w14:paraId="4715D5F4" w14:textId="77777777" w:rsidR="00F1281A" w:rsidRPr="00037F63" w:rsidRDefault="00F1281A" w:rsidP="00F1281A">
      <w:pPr>
        <w:spacing w:before="120" w:after="120"/>
        <w:jc w:val="center"/>
        <w:rPr>
          <w:rFonts w:ascii="Times New Roman" w:hAnsi="Times New Roman" w:cs="Times New Roman"/>
          <w:sz w:val="24"/>
          <w:szCs w:val="24"/>
        </w:rPr>
      </w:pPr>
    </w:p>
    <w:p w14:paraId="2BBDC4AA" w14:textId="37A17A42" w:rsidR="00F1281A" w:rsidRPr="00B61E05" w:rsidRDefault="00F1281A" w:rsidP="00F1281A">
      <w:pPr>
        <w:spacing w:before="120" w:after="120"/>
        <w:jc w:val="center"/>
        <w:rPr>
          <w:rFonts w:ascii="Times New Roman" w:hAnsi="Times New Roman" w:cs="Times New Roman"/>
          <w:sz w:val="24"/>
          <w:szCs w:val="24"/>
        </w:rPr>
      </w:pPr>
      <w:r w:rsidRPr="00037F63">
        <w:rPr>
          <w:rFonts w:ascii="Times New Roman" w:hAnsi="Times New Roman" w:cs="Times New Roman"/>
          <w:b/>
          <w:i/>
          <w:sz w:val="24"/>
          <w:szCs w:val="24"/>
        </w:rPr>
        <w:t xml:space="preserve">Aboriginal and Torres Strait Islander Heritage Protection </w:t>
      </w:r>
      <w:r w:rsidRPr="009D3661">
        <w:rPr>
          <w:rFonts w:ascii="Times New Roman" w:hAnsi="Times New Roman" w:cs="Times New Roman"/>
          <w:b/>
          <w:i/>
          <w:sz w:val="24"/>
          <w:szCs w:val="24"/>
        </w:rPr>
        <w:t>(Butterfly Cave, West</w:t>
      </w:r>
      <w:r w:rsidR="00147D53">
        <w:rPr>
          <w:rFonts w:ascii="Times New Roman" w:hAnsi="Times New Roman" w:cs="Times New Roman"/>
          <w:b/>
          <w:i/>
          <w:sz w:val="24"/>
          <w:szCs w:val="24"/>
        </w:rPr>
        <w:t xml:space="preserve"> Wallsend, NSW) </w:t>
      </w:r>
      <w:r w:rsidR="00147D53" w:rsidRPr="00B61E05">
        <w:rPr>
          <w:rFonts w:ascii="Times New Roman" w:hAnsi="Times New Roman" w:cs="Times New Roman"/>
          <w:b/>
          <w:i/>
          <w:sz w:val="24"/>
          <w:szCs w:val="24"/>
        </w:rPr>
        <w:t>Declaration 2019</w:t>
      </w:r>
    </w:p>
    <w:p w14:paraId="2A2E6B20" w14:textId="77777777" w:rsidR="00F1281A" w:rsidRPr="00B61E05" w:rsidRDefault="00F1281A" w:rsidP="00F1281A">
      <w:pPr>
        <w:spacing w:before="120" w:after="120"/>
        <w:jc w:val="center"/>
        <w:rPr>
          <w:rFonts w:ascii="Times New Roman" w:hAnsi="Times New Roman" w:cs="Times New Roman"/>
          <w:sz w:val="24"/>
          <w:szCs w:val="24"/>
        </w:rPr>
      </w:pPr>
      <w:r w:rsidRPr="00B61E05">
        <w:rPr>
          <w:rFonts w:ascii="Times New Roman" w:hAnsi="Times New Roman" w:cs="Times New Roman"/>
          <w:sz w:val="24"/>
          <w:szCs w:val="24"/>
        </w:rPr>
        <w:t xml:space="preserve">This Declaration is compatible with the human rights and freedoms recognised or declared in the international instruments listed in section 3 of the </w:t>
      </w:r>
      <w:r w:rsidRPr="00B61E05">
        <w:rPr>
          <w:rFonts w:ascii="Times New Roman" w:hAnsi="Times New Roman" w:cs="Times New Roman"/>
          <w:i/>
          <w:sz w:val="24"/>
          <w:szCs w:val="24"/>
        </w:rPr>
        <w:t>Human Rights (Parliamentary Scrutiny) Act 2011</w:t>
      </w:r>
      <w:r w:rsidRPr="00B61E05">
        <w:rPr>
          <w:rFonts w:ascii="Times New Roman" w:hAnsi="Times New Roman" w:cs="Times New Roman"/>
          <w:sz w:val="24"/>
          <w:szCs w:val="24"/>
        </w:rPr>
        <w:t>.</w:t>
      </w:r>
    </w:p>
    <w:p w14:paraId="51D07B66" w14:textId="77777777" w:rsidR="00F1281A" w:rsidRPr="00B61E05" w:rsidRDefault="00F1281A" w:rsidP="00F1281A">
      <w:pPr>
        <w:spacing w:before="120" w:after="120"/>
        <w:rPr>
          <w:rFonts w:ascii="Times New Roman" w:hAnsi="Times New Roman" w:cs="Times New Roman"/>
          <w:sz w:val="24"/>
          <w:szCs w:val="24"/>
        </w:rPr>
      </w:pPr>
    </w:p>
    <w:p w14:paraId="461ACA8D" w14:textId="77777777" w:rsidR="00F1281A" w:rsidRPr="00B61E05" w:rsidRDefault="00F1281A" w:rsidP="00F1281A">
      <w:pPr>
        <w:pStyle w:val="Heading3"/>
        <w:keepNext/>
        <w:spacing w:line="276" w:lineRule="auto"/>
        <w:rPr>
          <w:rFonts w:cs="Times New Roman"/>
        </w:rPr>
      </w:pPr>
      <w:r w:rsidRPr="00B61E05">
        <w:rPr>
          <w:rFonts w:cs="Times New Roman"/>
        </w:rPr>
        <w:t>Overview of the Declaration</w:t>
      </w:r>
    </w:p>
    <w:p w14:paraId="0CD95C8A" w14:textId="1B3B0ED7" w:rsidR="00F1281A" w:rsidRDefault="00F1281A" w:rsidP="00F1281A">
      <w:pPr>
        <w:spacing w:before="120" w:after="120"/>
        <w:rPr>
          <w:rFonts w:ascii="Times New Roman" w:hAnsi="Times New Roman" w:cs="Times New Roman"/>
          <w:sz w:val="24"/>
          <w:szCs w:val="24"/>
        </w:rPr>
      </w:pPr>
      <w:r w:rsidRPr="00B61E05">
        <w:rPr>
          <w:rFonts w:ascii="Times New Roman" w:hAnsi="Times New Roman" w:cs="Times New Roman"/>
          <w:sz w:val="24"/>
          <w:szCs w:val="24"/>
        </w:rPr>
        <w:t xml:space="preserve">The </w:t>
      </w:r>
      <w:r w:rsidRPr="00B61E05">
        <w:rPr>
          <w:rFonts w:ascii="Times New Roman" w:hAnsi="Times New Roman" w:cs="Times New Roman"/>
          <w:i/>
          <w:sz w:val="24"/>
          <w:szCs w:val="24"/>
        </w:rPr>
        <w:t>Aboriginal and Torres Strait Islander Heritage Protection (Butterfly Cave, West</w:t>
      </w:r>
      <w:r w:rsidR="00147D53" w:rsidRPr="00B61E05">
        <w:rPr>
          <w:rFonts w:ascii="Times New Roman" w:hAnsi="Times New Roman" w:cs="Times New Roman"/>
          <w:i/>
          <w:sz w:val="24"/>
          <w:szCs w:val="24"/>
        </w:rPr>
        <w:t xml:space="preserve"> Wallsend, NSW) Declaration 2019</w:t>
      </w:r>
      <w:r w:rsidRPr="00B61E05">
        <w:rPr>
          <w:rFonts w:ascii="Times New Roman" w:hAnsi="Times New Roman" w:cs="Times New Roman"/>
          <w:sz w:val="24"/>
          <w:szCs w:val="24"/>
        </w:rPr>
        <w:t xml:space="preserve"> (the Declaration) is made under s 10 of the </w:t>
      </w:r>
      <w:r w:rsidRPr="00B61E05">
        <w:rPr>
          <w:rFonts w:ascii="Times New Roman" w:hAnsi="Times New Roman" w:cs="Times New Roman"/>
          <w:i/>
          <w:sz w:val="24"/>
          <w:szCs w:val="24"/>
        </w:rPr>
        <w:t>Aboriginal and Torres Strait Islander Heritage Protection Act 1984</w:t>
      </w:r>
      <w:r w:rsidRPr="00B61E05">
        <w:rPr>
          <w:rFonts w:ascii="Times New Roman" w:hAnsi="Times New Roman" w:cs="Times New Roman"/>
          <w:sz w:val="24"/>
          <w:szCs w:val="24"/>
        </w:rPr>
        <w:t xml:space="preserve"> (ATSIHP Act). </w:t>
      </w:r>
      <w:r w:rsidRPr="00B61E05">
        <w:rPr>
          <w:rFonts w:ascii="Times New Roman" w:eastAsia="Times New Roman" w:hAnsi="Times New Roman" w:cs="Times New Roman"/>
          <w:sz w:val="24"/>
          <w:szCs w:val="24"/>
        </w:rPr>
        <w:t>Section 10(1) of the ATSIHP Act allows the Minister to make a declaration if the Minister: has received an oral or written application by or on behalf of an Aboriginal or a group of Aboriginals</w:t>
      </w:r>
      <w:r>
        <w:rPr>
          <w:rFonts w:ascii="Times New Roman" w:eastAsia="Times New Roman" w:hAnsi="Times New Roman" w:cs="Times New Roman"/>
          <w:sz w:val="24"/>
          <w:szCs w:val="24"/>
        </w:rPr>
        <w:t>, is satisfied that the area is a significant Aboriginal area and that it is under threat of injury or desecration, has received and considered a report from a nominated person, and has considered such other matters as he or she thinks relevant.</w:t>
      </w:r>
    </w:p>
    <w:p w14:paraId="09BFE165" w14:textId="4506B43E"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Section 5 of t</w:t>
      </w:r>
      <w:r w:rsidRPr="00037F63">
        <w:rPr>
          <w:rFonts w:ascii="Times New Roman" w:hAnsi="Times New Roman" w:cs="Times New Roman"/>
          <w:sz w:val="24"/>
          <w:szCs w:val="24"/>
        </w:rPr>
        <w:t xml:space="preserve">he </w:t>
      </w:r>
      <w:r>
        <w:rPr>
          <w:rFonts w:ascii="Times New Roman" w:hAnsi="Times New Roman" w:cs="Times New Roman"/>
          <w:sz w:val="24"/>
          <w:szCs w:val="24"/>
        </w:rPr>
        <w:t>D</w:t>
      </w:r>
      <w:r w:rsidRPr="00037F63">
        <w:rPr>
          <w:rFonts w:ascii="Times New Roman" w:hAnsi="Times New Roman" w:cs="Times New Roman"/>
          <w:sz w:val="24"/>
          <w:szCs w:val="24"/>
        </w:rPr>
        <w:t xml:space="preserve">eclaration </w:t>
      </w:r>
      <w:r>
        <w:rPr>
          <w:rFonts w:ascii="Times New Roman" w:hAnsi="Times New Roman" w:cs="Times New Roman"/>
          <w:sz w:val="24"/>
          <w:szCs w:val="24"/>
        </w:rPr>
        <w:t>specifies</w:t>
      </w:r>
      <w:r w:rsidRPr="00037F63">
        <w:rPr>
          <w:rFonts w:ascii="Times New Roman" w:hAnsi="Times New Roman" w:cs="Times New Roman"/>
          <w:sz w:val="24"/>
          <w:szCs w:val="24"/>
        </w:rPr>
        <w:t xml:space="preserve"> an area </w:t>
      </w:r>
      <w:r>
        <w:rPr>
          <w:rFonts w:ascii="Times New Roman" w:hAnsi="Times New Roman" w:cs="Times New Roman"/>
          <w:sz w:val="24"/>
          <w:szCs w:val="24"/>
        </w:rPr>
        <w:t xml:space="preserve">(the declared area), which includes </w:t>
      </w:r>
      <w:r w:rsidRPr="0006442D">
        <w:rPr>
          <w:rFonts w:ascii="Times New Roman" w:hAnsi="Times New Roman" w:cs="Times New Roman"/>
          <w:sz w:val="24"/>
          <w:szCs w:val="24"/>
        </w:rPr>
        <w:t>Butterfly Cave</w:t>
      </w:r>
      <w:r>
        <w:rPr>
          <w:rFonts w:ascii="Times New Roman" w:hAnsi="Times New Roman" w:cs="Times New Roman"/>
          <w:sz w:val="24"/>
          <w:szCs w:val="24"/>
        </w:rPr>
        <w:t>,</w:t>
      </w:r>
      <w:r w:rsidRPr="0006442D">
        <w:rPr>
          <w:rFonts w:ascii="Times New Roman" w:hAnsi="Times New Roman" w:cs="Times New Roman"/>
          <w:sz w:val="24"/>
          <w:szCs w:val="24"/>
        </w:rPr>
        <w:t xml:space="preserve"> the native bushland that provides privacy, aesthetics and cultural resources, </w:t>
      </w:r>
      <w:r w:rsidR="004C3C94">
        <w:rPr>
          <w:rFonts w:ascii="Times New Roman" w:hAnsi="Times New Roman" w:cs="Times New Roman"/>
          <w:sz w:val="24"/>
          <w:szCs w:val="24"/>
        </w:rPr>
        <w:t xml:space="preserve">and </w:t>
      </w:r>
      <w:r w:rsidRPr="0006442D">
        <w:rPr>
          <w:rFonts w:ascii="Times New Roman" w:hAnsi="Times New Roman" w:cs="Times New Roman"/>
          <w:sz w:val="24"/>
          <w:szCs w:val="24"/>
        </w:rPr>
        <w:t xml:space="preserve">the catchment and gully system which directly feeds and/or drains from the Butterfly Cave </w:t>
      </w:r>
      <w:r w:rsidR="0038212A">
        <w:rPr>
          <w:rFonts w:ascii="Times New Roman" w:hAnsi="Times New Roman" w:cs="Times New Roman"/>
          <w:sz w:val="24"/>
          <w:szCs w:val="24"/>
        </w:rPr>
        <w:t xml:space="preserve">and </w:t>
      </w:r>
      <w:r w:rsidRPr="0006442D">
        <w:rPr>
          <w:rFonts w:ascii="Times New Roman" w:hAnsi="Times New Roman" w:cs="Times New Roman"/>
          <w:sz w:val="24"/>
          <w:szCs w:val="24"/>
        </w:rPr>
        <w:t>that formed Butterfly Cave rock-shelter and its water features</w:t>
      </w:r>
      <w:r w:rsidRPr="00037F63">
        <w:rPr>
          <w:rFonts w:ascii="Times New Roman" w:hAnsi="Times New Roman" w:cs="Times New Roman"/>
          <w:sz w:val="24"/>
          <w:szCs w:val="24"/>
        </w:rPr>
        <w:t>.</w:t>
      </w:r>
      <w:r>
        <w:rPr>
          <w:rFonts w:ascii="Times New Roman" w:hAnsi="Times New Roman" w:cs="Times New Roman"/>
          <w:sz w:val="24"/>
          <w:szCs w:val="24"/>
        </w:rPr>
        <w:t xml:space="preserve"> </w:t>
      </w:r>
    </w:p>
    <w:p w14:paraId="21368934" w14:textId="77777777"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 xml:space="preserve">Under section 6(1) of the Declaration, the declared area is declared under section 10 of the ATSHIP Act to be preserved and protected from injury or </w:t>
      </w:r>
      <w:proofErr w:type="spellStart"/>
      <w:r>
        <w:rPr>
          <w:rFonts w:ascii="Times New Roman" w:hAnsi="Times New Roman" w:cs="Times New Roman"/>
          <w:sz w:val="24"/>
          <w:szCs w:val="24"/>
        </w:rPr>
        <w:t>descretation</w:t>
      </w:r>
      <w:proofErr w:type="spellEnd"/>
      <w:r>
        <w:rPr>
          <w:rFonts w:ascii="Times New Roman" w:hAnsi="Times New Roman" w:cs="Times New Roman"/>
          <w:sz w:val="24"/>
          <w:szCs w:val="24"/>
        </w:rPr>
        <w:t xml:space="preserve"> in the manner specified in subsection 6(2). </w:t>
      </w:r>
    </w:p>
    <w:p w14:paraId="443A5B7E" w14:textId="64D4AD40"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Subsection 6(</w:t>
      </w:r>
      <w:r w:rsidR="004C3C94">
        <w:rPr>
          <w:rFonts w:ascii="Times New Roman" w:hAnsi="Times New Roman" w:cs="Times New Roman"/>
          <w:sz w:val="24"/>
          <w:szCs w:val="24"/>
        </w:rPr>
        <w:t>3</w:t>
      </w:r>
      <w:r>
        <w:rPr>
          <w:rFonts w:ascii="Times New Roman" w:hAnsi="Times New Roman" w:cs="Times New Roman"/>
          <w:sz w:val="24"/>
          <w:szCs w:val="24"/>
        </w:rPr>
        <w:t>) prohibits particular actions:</w:t>
      </w:r>
    </w:p>
    <w:p w14:paraId="0DD4D52E" w14:textId="77777777" w:rsidR="00F1281A" w:rsidRDefault="00F1281A" w:rsidP="00F1281A">
      <w:pPr>
        <w:pStyle w:val="ListParagraph"/>
        <w:numPr>
          <w:ilvl w:val="0"/>
          <w:numId w:val="3"/>
        </w:numPr>
        <w:spacing w:before="120" w:after="120"/>
        <w:rPr>
          <w:rFonts w:ascii="Times New Roman" w:hAnsi="Times New Roman" w:cs="Times New Roman"/>
          <w:sz w:val="24"/>
          <w:szCs w:val="24"/>
        </w:rPr>
      </w:pPr>
      <w:r w:rsidRPr="009D3661">
        <w:rPr>
          <w:rFonts w:ascii="Times New Roman" w:hAnsi="Times New Roman" w:cs="Times New Roman"/>
          <w:sz w:val="24"/>
          <w:szCs w:val="24"/>
        </w:rPr>
        <w:t>that will adversely affect the use or significance of the specified area in accordance with Aboriginal tradition</w:t>
      </w:r>
    </w:p>
    <w:p w14:paraId="39030879" w14:textId="77777777" w:rsidR="00F1281A" w:rsidRDefault="00F1281A" w:rsidP="00F1281A">
      <w:pPr>
        <w:pStyle w:val="ListParagraph"/>
        <w:numPr>
          <w:ilvl w:val="0"/>
          <w:numId w:val="3"/>
        </w:numPr>
        <w:spacing w:before="120" w:after="120"/>
        <w:rPr>
          <w:rFonts w:ascii="Times New Roman" w:hAnsi="Times New Roman" w:cs="Times New Roman"/>
          <w:sz w:val="24"/>
          <w:szCs w:val="24"/>
        </w:rPr>
      </w:pPr>
      <w:r w:rsidRPr="009D3661">
        <w:rPr>
          <w:rFonts w:ascii="Times New Roman" w:hAnsi="Times New Roman" w:cs="Times New Roman"/>
          <w:sz w:val="24"/>
          <w:szCs w:val="24"/>
        </w:rPr>
        <w:t>that will, or is likely to injure or</w:t>
      </w:r>
      <w:r>
        <w:rPr>
          <w:rFonts w:ascii="Times New Roman" w:hAnsi="Times New Roman" w:cs="Times New Roman"/>
          <w:sz w:val="24"/>
          <w:szCs w:val="24"/>
        </w:rPr>
        <w:t xml:space="preserve"> </w:t>
      </w:r>
      <w:proofErr w:type="spellStart"/>
      <w:r>
        <w:rPr>
          <w:rFonts w:ascii="Times New Roman" w:hAnsi="Times New Roman" w:cs="Times New Roman"/>
          <w:sz w:val="24"/>
          <w:szCs w:val="24"/>
        </w:rPr>
        <w:t>descecrate</w:t>
      </w:r>
      <w:proofErr w:type="spellEnd"/>
      <w:r>
        <w:rPr>
          <w:rFonts w:ascii="Times New Roman" w:hAnsi="Times New Roman" w:cs="Times New Roman"/>
          <w:sz w:val="24"/>
          <w:szCs w:val="24"/>
        </w:rPr>
        <w:t xml:space="preserve"> the declared area</w:t>
      </w:r>
    </w:p>
    <w:p w14:paraId="4468DDBA" w14:textId="77777777" w:rsidR="00F1281A" w:rsidRPr="009D3661" w:rsidRDefault="00F1281A" w:rsidP="00F1281A">
      <w:pPr>
        <w:pStyle w:val="ListParagraph"/>
        <w:numPr>
          <w:ilvl w:val="0"/>
          <w:numId w:val="3"/>
        </w:numPr>
        <w:spacing w:before="120" w:after="120"/>
        <w:rPr>
          <w:rFonts w:ascii="Times New Roman" w:hAnsi="Times New Roman" w:cs="Times New Roman"/>
          <w:sz w:val="24"/>
          <w:szCs w:val="24"/>
        </w:rPr>
      </w:pPr>
      <w:proofErr w:type="gramStart"/>
      <w:r w:rsidRPr="009D3661">
        <w:rPr>
          <w:rFonts w:ascii="Times New Roman" w:hAnsi="Times New Roman" w:cs="Times New Roman"/>
          <w:sz w:val="24"/>
          <w:szCs w:val="24"/>
        </w:rPr>
        <w:t>that</w:t>
      </w:r>
      <w:proofErr w:type="gramEnd"/>
      <w:r w:rsidRPr="009D3661">
        <w:rPr>
          <w:rFonts w:ascii="Times New Roman" w:hAnsi="Times New Roman" w:cs="Times New Roman"/>
          <w:sz w:val="24"/>
          <w:szCs w:val="24"/>
        </w:rPr>
        <w:t xml:space="preserve"> will, or is likely to impact the structure of the Butterfly Cave rock-shelter. </w:t>
      </w:r>
    </w:p>
    <w:p w14:paraId="060F0543" w14:textId="56B7C1DF"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Subsection 6(</w:t>
      </w:r>
      <w:r w:rsidR="004C3C94">
        <w:rPr>
          <w:rFonts w:ascii="Times New Roman" w:hAnsi="Times New Roman" w:cs="Times New Roman"/>
          <w:sz w:val="24"/>
          <w:szCs w:val="24"/>
        </w:rPr>
        <w:t>4</w:t>
      </w:r>
      <w:r>
        <w:rPr>
          <w:rFonts w:ascii="Times New Roman" w:hAnsi="Times New Roman" w:cs="Times New Roman"/>
          <w:sz w:val="24"/>
          <w:szCs w:val="24"/>
        </w:rPr>
        <w:t>) provides that subsection</w:t>
      </w:r>
      <w:r w:rsidR="004C3C94">
        <w:rPr>
          <w:rFonts w:ascii="Times New Roman" w:hAnsi="Times New Roman" w:cs="Times New Roman"/>
          <w:sz w:val="24"/>
          <w:szCs w:val="24"/>
        </w:rPr>
        <w:t>s</w:t>
      </w:r>
      <w:r>
        <w:rPr>
          <w:rFonts w:ascii="Times New Roman" w:hAnsi="Times New Roman" w:cs="Times New Roman"/>
          <w:sz w:val="24"/>
          <w:szCs w:val="24"/>
        </w:rPr>
        <w:t xml:space="preserve"> 6(2)</w:t>
      </w:r>
      <w:r w:rsidR="004C3C94">
        <w:rPr>
          <w:rFonts w:ascii="Times New Roman" w:hAnsi="Times New Roman" w:cs="Times New Roman"/>
          <w:sz w:val="24"/>
          <w:szCs w:val="24"/>
        </w:rPr>
        <w:t xml:space="preserve"> and (3)</w:t>
      </w:r>
      <w:r>
        <w:rPr>
          <w:rFonts w:ascii="Times New Roman" w:hAnsi="Times New Roman" w:cs="Times New Roman"/>
          <w:sz w:val="24"/>
          <w:szCs w:val="24"/>
        </w:rPr>
        <w:t xml:space="preserve"> do not apply to particular activities conducted for particular purposes. </w:t>
      </w:r>
    </w:p>
    <w:p w14:paraId="094982E8" w14:textId="77777777" w:rsidR="00F1281A" w:rsidRDefault="00F1281A" w:rsidP="00F1281A">
      <w:pPr>
        <w:pStyle w:val="Heading3"/>
        <w:keepNext/>
        <w:spacing w:line="276" w:lineRule="auto"/>
        <w:rPr>
          <w:rFonts w:cs="Times New Roman"/>
        </w:rPr>
      </w:pPr>
      <w:r>
        <w:rPr>
          <w:rFonts w:cs="Times New Roman"/>
        </w:rPr>
        <w:t>Human rights implications</w:t>
      </w:r>
    </w:p>
    <w:p w14:paraId="642FAE29" w14:textId="77777777"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The Declaration engages the following rights:</w:t>
      </w:r>
    </w:p>
    <w:p w14:paraId="1439375C" w14:textId="77777777" w:rsidR="00F1281A" w:rsidRDefault="00F1281A" w:rsidP="00F1281A">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the right to enjoy and benefit from culture</w:t>
      </w:r>
    </w:p>
    <w:p w14:paraId="720D7D71" w14:textId="77777777" w:rsidR="00F1281A" w:rsidRDefault="00F1281A" w:rsidP="00F1281A">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the r</w:t>
      </w:r>
      <w:r w:rsidRPr="009A7998">
        <w:rPr>
          <w:rFonts w:ascii="Times New Roman" w:hAnsi="Times New Roman" w:cs="Times New Roman"/>
          <w:sz w:val="24"/>
          <w:szCs w:val="24"/>
        </w:rPr>
        <w:t>ight to freedom of thought, conscience and religion or belief</w:t>
      </w:r>
    </w:p>
    <w:p w14:paraId="0A923AA9" w14:textId="77777777" w:rsidR="00F1281A" w:rsidRDefault="00F1281A" w:rsidP="00F1281A">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 xml:space="preserve">the right to education </w:t>
      </w:r>
    </w:p>
    <w:p w14:paraId="26E11A5F" w14:textId="77777777" w:rsidR="00F1281A" w:rsidRDefault="00F1281A" w:rsidP="00F1281A">
      <w:pPr>
        <w:pStyle w:val="ListParagraph"/>
        <w:numPr>
          <w:ilvl w:val="0"/>
          <w:numId w:val="3"/>
        </w:numPr>
        <w:spacing w:before="120" w:after="120"/>
        <w:rPr>
          <w:rFonts w:ascii="Times New Roman" w:hAnsi="Times New Roman" w:cs="Times New Roman"/>
          <w:sz w:val="24"/>
          <w:szCs w:val="24"/>
        </w:rPr>
      </w:pPr>
      <w:r>
        <w:rPr>
          <w:rFonts w:ascii="Times New Roman" w:hAnsi="Times New Roman" w:cs="Times New Roman"/>
          <w:sz w:val="24"/>
          <w:szCs w:val="24"/>
        </w:rPr>
        <w:t>the right to equality and non-discrimination</w:t>
      </w:r>
    </w:p>
    <w:p w14:paraId="24BD7219" w14:textId="77777777" w:rsidR="00F1281A" w:rsidRDefault="00F1281A" w:rsidP="00F1281A">
      <w:pPr>
        <w:pStyle w:val="ListParagraph"/>
        <w:numPr>
          <w:ilvl w:val="0"/>
          <w:numId w:val="3"/>
        </w:numPr>
        <w:spacing w:before="120" w:after="120"/>
        <w:rPr>
          <w:rFonts w:ascii="Times New Roman" w:hAnsi="Times New Roman" w:cs="Times New Roman"/>
          <w:sz w:val="24"/>
          <w:szCs w:val="24"/>
        </w:rPr>
      </w:pPr>
      <w:proofErr w:type="gramStart"/>
      <w:r>
        <w:rPr>
          <w:rFonts w:ascii="Times New Roman" w:hAnsi="Times New Roman" w:cs="Times New Roman"/>
          <w:sz w:val="24"/>
          <w:szCs w:val="24"/>
        </w:rPr>
        <w:lastRenderedPageBreak/>
        <w:t>the</w:t>
      </w:r>
      <w:proofErr w:type="gramEnd"/>
      <w:r>
        <w:rPr>
          <w:rFonts w:ascii="Times New Roman" w:hAnsi="Times New Roman" w:cs="Times New Roman"/>
          <w:sz w:val="24"/>
          <w:szCs w:val="24"/>
        </w:rPr>
        <w:t xml:space="preserve"> right to self-determination.</w:t>
      </w:r>
    </w:p>
    <w:p w14:paraId="12CEFCC8" w14:textId="77777777" w:rsidR="00F1281A" w:rsidRPr="009D3661" w:rsidRDefault="00F1281A" w:rsidP="00F1281A">
      <w:pPr>
        <w:spacing w:before="120" w:after="120"/>
        <w:rPr>
          <w:rFonts w:ascii="Times New Roman" w:hAnsi="Times New Roman" w:cs="Times New Roman"/>
          <w:i/>
          <w:sz w:val="24"/>
          <w:szCs w:val="24"/>
        </w:rPr>
      </w:pPr>
      <w:r w:rsidRPr="009D3661">
        <w:rPr>
          <w:rFonts w:ascii="Times New Roman" w:hAnsi="Times New Roman" w:cs="Times New Roman"/>
          <w:i/>
          <w:sz w:val="24"/>
          <w:szCs w:val="24"/>
        </w:rPr>
        <w:t xml:space="preserve">The right to </w:t>
      </w:r>
      <w:r>
        <w:rPr>
          <w:rFonts w:ascii="Times New Roman" w:hAnsi="Times New Roman" w:cs="Times New Roman"/>
          <w:i/>
          <w:sz w:val="24"/>
          <w:szCs w:val="24"/>
        </w:rPr>
        <w:t xml:space="preserve">enjoy and benefit from </w:t>
      </w:r>
      <w:r w:rsidRPr="009D3661">
        <w:rPr>
          <w:rFonts w:ascii="Times New Roman" w:hAnsi="Times New Roman" w:cs="Times New Roman"/>
          <w:i/>
          <w:sz w:val="24"/>
          <w:szCs w:val="24"/>
        </w:rPr>
        <w:t>culture</w:t>
      </w:r>
    </w:p>
    <w:p w14:paraId="29C43403" w14:textId="07A08C8A"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 xml:space="preserve">The right to enjoy and benefit from culture is contained in Article 27 of the </w:t>
      </w:r>
      <w:r>
        <w:rPr>
          <w:rFonts w:ascii="Times New Roman" w:hAnsi="Times New Roman" w:cs="Times New Roman"/>
          <w:i/>
          <w:sz w:val="24"/>
          <w:szCs w:val="24"/>
        </w:rPr>
        <w:t xml:space="preserve">International Covenant on Civil and Political Rights </w:t>
      </w:r>
      <w:r>
        <w:rPr>
          <w:rFonts w:ascii="Times New Roman" w:hAnsi="Times New Roman" w:cs="Times New Roman"/>
          <w:sz w:val="24"/>
          <w:szCs w:val="24"/>
        </w:rPr>
        <w:t xml:space="preserve">(ICCPR) and Article 15 of the </w:t>
      </w:r>
      <w:r>
        <w:rPr>
          <w:rFonts w:ascii="Times New Roman" w:hAnsi="Times New Roman" w:cs="Times New Roman"/>
          <w:i/>
          <w:sz w:val="24"/>
          <w:szCs w:val="24"/>
        </w:rPr>
        <w:t xml:space="preserve">International Covenant on Economic, Social and Cultural Rights </w:t>
      </w:r>
      <w:r>
        <w:rPr>
          <w:rFonts w:ascii="Times New Roman" w:hAnsi="Times New Roman" w:cs="Times New Roman"/>
          <w:sz w:val="24"/>
          <w:szCs w:val="24"/>
        </w:rPr>
        <w:t>(ICESCR). Article 27 of the ICCPR protects the rights of individuals belonging to ethnic, religious and linguistic minorities with</w:t>
      </w:r>
      <w:r w:rsidR="004C3C94">
        <w:rPr>
          <w:rFonts w:ascii="Times New Roman" w:hAnsi="Times New Roman" w:cs="Times New Roman"/>
          <w:sz w:val="24"/>
          <w:szCs w:val="24"/>
        </w:rPr>
        <w:t>in</w:t>
      </w:r>
      <w:r>
        <w:rPr>
          <w:rFonts w:ascii="Times New Roman" w:hAnsi="Times New Roman" w:cs="Times New Roman"/>
          <w:sz w:val="24"/>
          <w:szCs w:val="24"/>
        </w:rPr>
        <w:t xml:space="preserve"> a country to enjoy their own culture. Article 15 of the ICESCR protects the right of all persons to take part in cultural life.</w:t>
      </w:r>
    </w:p>
    <w:p w14:paraId="670C2922" w14:textId="77777777" w:rsidR="00F1281A" w:rsidRPr="00AE79F9" w:rsidRDefault="00F1281A" w:rsidP="00F1281A">
      <w:pPr>
        <w:spacing w:before="120" w:after="120"/>
        <w:rPr>
          <w:rFonts w:ascii="Times New Roman" w:hAnsi="Times New Roman" w:cs="Times New Roman"/>
          <w:sz w:val="24"/>
          <w:szCs w:val="24"/>
        </w:rPr>
      </w:pPr>
      <w:r w:rsidRPr="00AE79F9">
        <w:rPr>
          <w:rFonts w:ascii="Times New Roman" w:hAnsi="Times New Roman" w:cs="Times New Roman"/>
          <w:sz w:val="24"/>
          <w:szCs w:val="24"/>
        </w:rPr>
        <w:t>The United Nations Human Rights Committee has stated that culture can manifest</w:t>
      </w:r>
      <w:r>
        <w:rPr>
          <w:rFonts w:ascii="Times New Roman" w:hAnsi="Times New Roman" w:cs="Times New Roman"/>
          <w:sz w:val="24"/>
          <w:szCs w:val="24"/>
        </w:rPr>
        <w:t xml:space="preserve"> </w:t>
      </w:r>
      <w:r w:rsidRPr="00AE79F9">
        <w:rPr>
          <w:rFonts w:ascii="Times New Roman" w:hAnsi="Times New Roman" w:cs="Times New Roman"/>
          <w:sz w:val="24"/>
          <w:szCs w:val="24"/>
        </w:rPr>
        <w:t>itself as a particular way of life associated with the use of land resources, especially in the</w:t>
      </w:r>
      <w:r>
        <w:rPr>
          <w:rFonts w:ascii="Times New Roman" w:hAnsi="Times New Roman" w:cs="Times New Roman"/>
          <w:sz w:val="24"/>
          <w:szCs w:val="24"/>
        </w:rPr>
        <w:t xml:space="preserve"> </w:t>
      </w:r>
      <w:r w:rsidRPr="00AE79F9">
        <w:rPr>
          <w:rFonts w:ascii="Times New Roman" w:hAnsi="Times New Roman" w:cs="Times New Roman"/>
          <w:sz w:val="24"/>
          <w:szCs w:val="24"/>
        </w:rPr>
        <w:t>case of Indigenous peoples, which may include such traditional activities as fishing or</w:t>
      </w:r>
      <w:r>
        <w:rPr>
          <w:rFonts w:ascii="Times New Roman" w:hAnsi="Times New Roman" w:cs="Times New Roman"/>
          <w:sz w:val="24"/>
          <w:szCs w:val="24"/>
        </w:rPr>
        <w:t xml:space="preserve"> </w:t>
      </w:r>
      <w:r w:rsidRPr="00AE79F9">
        <w:rPr>
          <w:rFonts w:ascii="Times New Roman" w:hAnsi="Times New Roman" w:cs="Times New Roman"/>
          <w:sz w:val="24"/>
          <w:szCs w:val="24"/>
        </w:rPr>
        <w:t xml:space="preserve">hunting and the right to </w:t>
      </w:r>
      <w:r>
        <w:rPr>
          <w:rFonts w:ascii="Times New Roman" w:hAnsi="Times New Roman" w:cs="Times New Roman"/>
          <w:sz w:val="24"/>
          <w:szCs w:val="24"/>
        </w:rPr>
        <w:t>live on lands protected by law.</w:t>
      </w:r>
      <w:r w:rsidRPr="009D3661">
        <w:rPr>
          <w:rStyle w:val="FootnoteReference"/>
          <w:rFonts w:ascii="Times New Roman" w:hAnsi="Times New Roman" w:cs="Times New Roman"/>
          <w:sz w:val="24"/>
          <w:szCs w:val="24"/>
          <w:vertAlign w:val="superscript"/>
        </w:rPr>
        <w:footnoteReference w:id="1"/>
      </w:r>
    </w:p>
    <w:p w14:paraId="5892F995" w14:textId="77777777"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The UN Human Rights Committee has considered cases which call into question the impact of the right of minorities to enjoy their own culture on the rights of others. It has stated that commercial activity on lands belonging to minorities that has a limited impact on the right of minorities to enjoy their own culture may not be incompatible with Article 27. In these cases, the Committee has been influenced by the fact that consultation with affected minority representatives has taken place in the process of deciding to approve the activity.</w:t>
      </w:r>
      <w:r w:rsidRPr="009D3661">
        <w:rPr>
          <w:rStyle w:val="FootnoteReference"/>
          <w:rFonts w:ascii="Times New Roman" w:hAnsi="Times New Roman" w:cs="Times New Roman"/>
          <w:sz w:val="24"/>
          <w:szCs w:val="24"/>
          <w:vertAlign w:val="superscript"/>
        </w:rPr>
        <w:footnoteReference w:id="2"/>
      </w:r>
    </w:p>
    <w:p w14:paraId="197DA91D" w14:textId="77777777" w:rsidR="00F1281A" w:rsidRDefault="00F1281A" w:rsidP="00F1281A">
      <w:pPr>
        <w:spacing w:before="120" w:after="120"/>
        <w:rPr>
          <w:rFonts w:ascii="Times New Roman" w:hAnsi="Times New Roman" w:cs="Times New Roman"/>
          <w:sz w:val="24"/>
          <w:szCs w:val="24"/>
        </w:rPr>
      </w:pPr>
      <w:r w:rsidRPr="00AE79F9">
        <w:rPr>
          <w:rFonts w:ascii="Times New Roman" w:hAnsi="Times New Roman" w:cs="Times New Roman"/>
          <w:sz w:val="24"/>
          <w:szCs w:val="24"/>
        </w:rPr>
        <w:t>The United Nations Committee on Economic, Social and Cultural Rights has stated</w:t>
      </w:r>
      <w:r>
        <w:rPr>
          <w:rFonts w:ascii="Times New Roman" w:hAnsi="Times New Roman" w:cs="Times New Roman"/>
          <w:sz w:val="24"/>
          <w:szCs w:val="24"/>
        </w:rPr>
        <w:t xml:space="preserve"> </w:t>
      </w:r>
      <w:r w:rsidRPr="00AE79F9">
        <w:rPr>
          <w:rFonts w:ascii="Times New Roman" w:hAnsi="Times New Roman" w:cs="Times New Roman"/>
          <w:sz w:val="24"/>
          <w:szCs w:val="24"/>
        </w:rPr>
        <w:t>that Indigenous peoples’ cultural values and rights associated with their ancestral lands and</w:t>
      </w:r>
      <w:r>
        <w:rPr>
          <w:rFonts w:ascii="Times New Roman" w:hAnsi="Times New Roman" w:cs="Times New Roman"/>
          <w:sz w:val="24"/>
          <w:szCs w:val="24"/>
        </w:rPr>
        <w:t xml:space="preserve"> </w:t>
      </w:r>
      <w:r w:rsidRPr="00AE79F9">
        <w:rPr>
          <w:rFonts w:ascii="Times New Roman" w:hAnsi="Times New Roman" w:cs="Times New Roman"/>
          <w:sz w:val="24"/>
          <w:szCs w:val="24"/>
        </w:rPr>
        <w:t>their relationship with nature should be regard</w:t>
      </w:r>
      <w:r>
        <w:rPr>
          <w:rFonts w:ascii="Times New Roman" w:hAnsi="Times New Roman" w:cs="Times New Roman"/>
          <w:sz w:val="24"/>
          <w:szCs w:val="24"/>
        </w:rPr>
        <w:t>ed with respect and protected.</w:t>
      </w:r>
      <w:r w:rsidRPr="009D3661">
        <w:rPr>
          <w:rStyle w:val="FootnoteReference"/>
          <w:rFonts w:ascii="Times New Roman" w:hAnsi="Times New Roman" w:cs="Times New Roman"/>
          <w:sz w:val="24"/>
          <w:szCs w:val="24"/>
          <w:vertAlign w:val="superscript"/>
        </w:rPr>
        <w:footnoteReference w:id="3"/>
      </w:r>
      <w:r w:rsidRPr="009D3661">
        <w:rPr>
          <w:rFonts w:ascii="Times New Roman" w:hAnsi="Times New Roman" w:cs="Times New Roman"/>
          <w:sz w:val="24"/>
          <w:szCs w:val="24"/>
          <w:vertAlign w:val="superscript"/>
        </w:rPr>
        <w:t xml:space="preserve"> </w:t>
      </w:r>
      <w:r>
        <w:rPr>
          <w:rFonts w:ascii="Times New Roman" w:hAnsi="Times New Roman" w:cs="Times New Roman"/>
          <w:sz w:val="24"/>
          <w:szCs w:val="24"/>
        </w:rPr>
        <w:t>The Committee has stated that limitations on the right to take part in cultural life may be necessary in certain circumstances, in particular in the case of practices attributed to customs and traditions which infringe upon other human rights.</w:t>
      </w:r>
      <w:r w:rsidRPr="009D3661">
        <w:rPr>
          <w:rStyle w:val="FootnoteReference"/>
          <w:rFonts w:ascii="Times New Roman" w:hAnsi="Times New Roman" w:cs="Times New Roman"/>
          <w:sz w:val="24"/>
          <w:szCs w:val="24"/>
          <w:vertAlign w:val="superscript"/>
        </w:rPr>
        <w:footnoteReference w:id="4"/>
      </w:r>
    </w:p>
    <w:p w14:paraId="04CD8B2A" w14:textId="77777777"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 xml:space="preserve">The declared area is a significant Aboriginal area because the Awabakal people, in particular the Awabakal women, use the declared area for traditional activities. The Declaration will protect the rights of the </w:t>
      </w:r>
      <w:r w:rsidRPr="00044499">
        <w:rPr>
          <w:rFonts w:ascii="Times New Roman" w:hAnsi="Times New Roman" w:cs="Times New Roman"/>
          <w:sz w:val="24"/>
          <w:szCs w:val="24"/>
        </w:rPr>
        <w:t xml:space="preserve">Awabakal </w:t>
      </w:r>
      <w:r>
        <w:rPr>
          <w:rFonts w:ascii="Times New Roman" w:hAnsi="Times New Roman" w:cs="Times New Roman"/>
          <w:sz w:val="24"/>
          <w:szCs w:val="24"/>
        </w:rPr>
        <w:t xml:space="preserve">people, and in particular the rights of the Awabakal women, to continue to enjoy and benefit from their culture by preserving and protecting the declared area from injury or </w:t>
      </w:r>
      <w:proofErr w:type="spellStart"/>
      <w:r>
        <w:rPr>
          <w:rFonts w:ascii="Times New Roman" w:hAnsi="Times New Roman" w:cs="Times New Roman"/>
          <w:sz w:val="24"/>
          <w:szCs w:val="24"/>
        </w:rPr>
        <w:t>desecretation</w:t>
      </w:r>
      <w:proofErr w:type="spellEnd"/>
      <w:r>
        <w:rPr>
          <w:rFonts w:ascii="Times New Roman" w:hAnsi="Times New Roman" w:cs="Times New Roman"/>
          <w:sz w:val="24"/>
          <w:szCs w:val="24"/>
        </w:rPr>
        <w:t xml:space="preserve">. </w:t>
      </w:r>
    </w:p>
    <w:p w14:paraId="5C6084A0" w14:textId="353C3837"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 xml:space="preserve">The declared area is located within a larger area of land owned by </w:t>
      </w:r>
      <w:r w:rsidRPr="00044499">
        <w:rPr>
          <w:rFonts w:ascii="Times New Roman" w:hAnsi="Times New Roman" w:cs="Times New Roman"/>
          <w:sz w:val="24"/>
          <w:szCs w:val="24"/>
        </w:rPr>
        <w:t>Hammersmith Management Pty Ltd</w:t>
      </w:r>
      <w:r>
        <w:rPr>
          <w:rFonts w:ascii="Times New Roman" w:hAnsi="Times New Roman" w:cs="Times New Roman"/>
          <w:sz w:val="24"/>
          <w:szCs w:val="24"/>
        </w:rPr>
        <w:t xml:space="preserve">, which intends to undertake commercial activity on the land. A possible effect of the Declaration is that Hammersmith Management Pty Ltd may be able to proceed with undertaking some commercial activities near the declared area and such commercial activity might have some impact on the Awabakal people’s right to enjoy their own culture. As part of consultations conducted prior to the making of the Declaration, the Awabakal women expressed concerns that the boundary of the declared area did not address all </w:t>
      </w:r>
      <w:r w:rsidR="004C3C94">
        <w:rPr>
          <w:rFonts w:ascii="Times New Roman" w:hAnsi="Times New Roman" w:cs="Times New Roman"/>
          <w:sz w:val="24"/>
          <w:szCs w:val="24"/>
        </w:rPr>
        <w:t xml:space="preserve">of </w:t>
      </w:r>
      <w:r>
        <w:rPr>
          <w:rFonts w:ascii="Times New Roman" w:hAnsi="Times New Roman" w:cs="Times New Roman"/>
          <w:sz w:val="24"/>
          <w:szCs w:val="24"/>
        </w:rPr>
        <w:t xml:space="preserve">their </w:t>
      </w:r>
      <w:r>
        <w:rPr>
          <w:rFonts w:ascii="Times New Roman" w:hAnsi="Times New Roman" w:cs="Times New Roman"/>
          <w:sz w:val="24"/>
          <w:szCs w:val="24"/>
        </w:rPr>
        <w:lastRenderedPageBreak/>
        <w:t xml:space="preserve">concerns relating to the impact of proposed development by Hammersmith Management Pty Ltd. The Awabakal women preferred that the Declaration specify a larger area and the proposed development by Hammersmith Management Pty Ltd not proceed. </w:t>
      </w:r>
    </w:p>
    <w:p w14:paraId="7DCCDB11" w14:textId="7A5606E1"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The bound</w:t>
      </w:r>
      <w:r w:rsidR="004C3C94">
        <w:rPr>
          <w:rFonts w:ascii="Times New Roman" w:hAnsi="Times New Roman" w:cs="Times New Roman"/>
          <w:sz w:val="24"/>
          <w:szCs w:val="24"/>
        </w:rPr>
        <w:t>a</w:t>
      </w:r>
      <w:r>
        <w:rPr>
          <w:rFonts w:ascii="Times New Roman" w:hAnsi="Times New Roman" w:cs="Times New Roman"/>
          <w:sz w:val="24"/>
          <w:szCs w:val="24"/>
        </w:rPr>
        <w:t>ry of the declared area means that the traditional activities of the Awabakal people could still be undertaken within the boundaries of the declared area and therefore the impact of any commercial activity on the Awabakal people’s right to enjoy their own culture will be limited. The Declaration strikes an appropriate balance between the interests of the Awabakal people and Hammersmith Management Pty Ltd.</w:t>
      </w:r>
    </w:p>
    <w:p w14:paraId="36FD1F6D" w14:textId="77777777" w:rsidR="00F1281A" w:rsidRDefault="00F1281A" w:rsidP="00F1281A">
      <w:pPr>
        <w:spacing w:before="120" w:after="120" w:line="240" w:lineRule="auto"/>
        <w:rPr>
          <w:rFonts w:ascii="Times New Roman" w:hAnsi="Times New Roman"/>
          <w:sz w:val="24"/>
          <w:szCs w:val="24"/>
        </w:rPr>
      </w:pPr>
      <w:r w:rsidRPr="4538F12C">
        <w:rPr>
          <w:rFonts w:ascii="Times New Roman" w:hAnsi="Times New Roman"/>
          <w:i/>
          <w:iCs/>
          <w:sz w:val="24"/>
          <w:szCs w:val="24"/>
        </w:rPr>
        <w:t xml:space="preserve">Right to freedom of thought, conscience and religion or belief </w:t>
      </w:r>
    </w:p>
    <w:p w14:paraId="27AB6301" w14:textId="77777777" w:rsidR="00F1281A" w:rsidRDefault="00F1281A" w:rsidP="00F1281A">
      <w:pPr>
        <w:rPr>
          <w:rFonts w:ascii="Times New Roman" w:eastAsia="Times New Roman" w:hAnsi="Times New Roman" w:cs="Times New Roman"/>
          <w:sz w:val="24"/>
          <w:szCs w:val="24"/>
        </w:rPr>
      </w:pPr>
      <w:r w:rsidRPr="4538F12C">
        <w:rPr>
          <w:rFonts w:ascii="Times New Roman" w:eastAsia="Times New Roman" w:hAnsi="Times New Roman" w:cs="Times New Roman"/>
          <w:sz w:val="24"/>
          <w:szCs w:val="24"/>
        </w:rPr>
        <w:t xml:space="preserve">Article 18 of the ICCPR protects the right of individuals to think freely, and to entertain ideas and hold positions based on conscientious or religious or other beliefs. Subject to certain limitations, persons also have the right to demonstrate or manifest religious or other beliefs, by way of worship, observance, practice and teaching. </w:t>
      </w:r>
    </w:p>
    <w:p w14:paraId="7501DEFF" w14:textId="77777777" w:rsidR="00F1281A" w:rsidRPr="00EF58F0" w:rsidRDefault="00F1281A" w:rsidP="00F1281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Declaration promotes this right as it preserves and protects the declared area that is a culturally significant place for the Awabakal</w:t>
      </w:r>
      <w:r w:rsidRPr="00EF58F0">
        <w:rPr>
          <w:rFonts w:ascii="Times New Roman" w:eastAsia="Times New Roman" w:hAnsi="Times New Roman" w:cs="Times New Roman"/>
          <w:sz w:val="24"/>
          <w:szCs w:val="24"/>
        </w:rPr>
        <w:t xml:space="preserve"> people, and in particular, </w:t>
      </w:r>
      <w:r>
        <w:rPr>
          <w:rFonts w:ascii="Times New Roman" w:eastAsia="Times New Roman" w:hAnsi="Times New Roman" w:cs="Times New Roman"/>
          <w:sz w:val="24"/>
          <w:szCs w:val="24"/>
        </w:rPr>
        <w:t>Awabakal wo</w:t>
      </w:r>
      <w:r w:rsidRPr="00EF58F0">
        <w:rPr>
          <w:rFonts w:ascii="Times New Roman" w:eastAsia="Times New Roman" w:hAnsi="Times New Roman" w:cs="Times New Roman"/>
          <w:sz w:val="24"/>
          <w:szCs w:val="24"/>
        </w:rPr>
        <w:t>men</w:t>
      </w:r>
      <w:r>
        <w:rPr>
          <w:rFonts w:ascii="Times New Roman" w:eastAsia="Times New Roman" w:hAnsi="Times New Roman" w:cs="Times New Roman"/>
          <w:sz w:val="24"/>
          <w:szCs w:val="24"/>
        </w:rPr>
        <w:t xml:space="preserve">. The Declaration allows the local Indigenous community to express their spiritual and cultural connection to the area, and practice those beliefs, privately and without outside interference. </w:t>
      </w:r>
    </w:p>
    <w:p w14:paraId="63D4E155" w14:textId="77777777" w:rsidR="00F1281A" w:rsidRDefault="00F1281A" w:rsidP="00F1281A">
      <w:pPr>
        <w:spacing w:before="120" w:after="120"/>
        <w:rPr>
          <w:rFonts w:ascii="Times New Roman" w:hAnsi="Times New Roman" w:cs="Times New Roman"/>
          <w:i/>
          <w:sz w:val="24"/>
          <w:szCs w:val="24"/>
        </w:rPr>
      </w:pPr>
      <w:r>
        <w:rPr>
          <w:rFonts w:ascii="Times New Roman" w:hAnsi="Times New Roman" w:cs="Times New Roman"/>
          <w:i/>
          <w:sz w:val="24"/>
          <w:szCs w:val="24"/>
        </w:rPr>
        <w:t>T</w:t>
      </w:r>
      <w:r w:rsidRPr="009D3661">
        <w:rPr>
          <w:rFonts w:ascii="Times New Roman" w:hAnsi="Times New Roman" w:cs="Times New Roman"/>
          <w:i/>
          <w:sz w:val="24"/>
          <w:szCs w:val="24"/>
        </w:rPr>
        <w:t>he right to education</w:t>
      </w:r>
    </w:p>
    <w:p w14:paraId="78D56E17" w14:textId="77777777" w:rsidR="00F1281A" w:rsidRPr="009D3661"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 xml:space="preserve">The right to education is contained in Article 13 of the ICESCR. The Declaration engages the right to education by preserving and protecting the declared area, so that the traditional activities of the Awabakal people can be continue to be undertaken in the declared area. Some of those traditional </w:t>
      </w:r>
      <w:proofErr w:type="spellStart"/>
      <w:r>
        <w:rPr>
          <w:rFonts w:ascii="Times New Roman" w:hAnsi="Times New Roman" w:cs="Times New Roman"/>
          <w:sz w:val="24"/>
          <w:szCs w:val="24"/>
        </w:rPr>
        <w:t>activites</w:t>
      </w:r>
      <w:proofErr w:type="spellEnd"/>
      <w:r>
        <w:rPr>
          <w:rFonts w:ascii="Times New Roman" w:hAnsi="Times New Roman" w:cs="Times New Roman"/>
          <w:sz w:val="24"/>
          <w:szCs w:val="24"/>
        </w:rPr>
        <w:t xml:space="preserve"> include educational activities.</w:t>
      </w:r>
    </w:p>
    <w:p w14:paraId="2EED5DFF" w14:textId="77777777" w:rsidR="00F1281A" w:rsidRPr="009D3661" w:rsidRDefault="00F1281A" w:rsidP="00F1281A">
      <w:pPr>
        <w:spacing w:before="120" w:after="120"/>
        <w:rPr>
          <w:rFonts w:ascii="Times New Roman" w:hAnsi="Times New Roman" w:cs="Times New Roman"/>
          <w:i/>
          <w:sz w:val="24"/>
          <w:szCs w:val="24"/>
        </w:rPr>
      </w:pPr>
      <w:r w:rsidRPr="009D3661">
        <w:rPr>
          <w:rFonts w:ascii="Times New Roman" w:hAnsi="Times New Roman" w:cs="Times New Roman"/>
          <w:i/>
          <w:sz w:val="24"/>
          <w:szCs w:val="24"/>
        </w:rPr>
        <w:t>The right to equality and non-discrimination</w:t>
      </w:r>
    </w:p>
    <w:p w14:paraId="633BBA01" w14:textId="77777777" w:rsidR="00F1281A" w:rsidRDefault="00F1281A" w:rsidP="00F1281A">
      <w:pPr>
        <w:spacing w:before="120" w:after="120"/>
        <w:rPr>
          <w:rFonts w:ascii="Times New Roman" w:hAnsi="Times New Roman" w:cs="Times New Roman"/>
          <w:sz w:val="24"/>
          <w:szCs w:val="24"/>
        </w:rPr>
      </w:pPr>
      <w:r w:rsidRPr="00692887">
        <w:rPr>
          <w:rFonts w:ascii="Times New Roman" w:hAnsi="Times New Roman" w:cs="Times New Roman"/>
          <w:sz w:val="24"/>
          <w:szCs w:val="24"/>
        </w:rPr>
        <w:t xml:space="preserve">Articles 2, 16 and 26 of the ICCPR affirm the rights of all people to be treated equally. Article 2 of the ICERD further prohibits discrimination on the basis of race. </w:t>
      </w:r>
    </w:p>
    <w:p w14:paraId="055BA550" w14:textId="77777777" w:rsidR="00F1281A" w:rsidRDefault="00F1281A" w:rsidP="00F1281A">
      <w:pPr>
        <w:spacing w:before="120" w:after="120"/>
        <w:rPr>
          <w:rFonts w:ascii="Times New Roman" w:hAnsi="Times New Roman" w:cs="Times New Roman"/>
          <w:sz w:val="24"/>
          <w:szCs w:val="24"/>
        </w:rPr>
      </w:pPr>
      <w:r w:rsidRPr="00692887">
        <w:rPr>
          <w:rFonts w:ascii="Times New Roman" w:hAnsi="Times New Roman" w:cs="Times New Roman"/>
          <w:sz w:val="24"/>
          <w:szCs w:val="24"/>
        </w:rPr>
        <w:t xml:space="preserve">The </w:t>
      </w:r>
      <w:r>
        <w:rPr>
          <w:rFonts w:ascii="Times New Roman" w:hAnsi="Times New Roman" w:cs="Times New Roman"/>
          <w:sz w:val="24"/>
          <w:szCs w:val="24"/>
        </w:rPr>
        <w:t xml:space="preserve">Declaration, by specifying the declared area as a significant Aboriginal area and prohibiting any action that will or is likely to adversely affect the use or significance of the declared area in accordance with Aboriginal tradition, </w:t>
      </w:r>
      <w:r w:rsidRPr="00692887">
        <w:rPr>
          <w:rFonts w:ascii="Times New Roman" w:hAnsi="Times New Roman" w:cs="Times New Roman"/>
          <w:sz w:val="24"/>
          <w:szCs w:val="24"/>
        </w:rPr>
        <w:t>favour</w:t>
      </w:r>
      <w:r>
        <w:rPr>
          <w:rFonts w:ascii="Times New Roman" w:hAnsi="Times New Roman" w:cs="Times New Roman"/>
          <w:sz w:val="24"/>
          <w:szCs w:val="24"/>
        </w:rPr>
        <w:t>s</w:t>
      </w:r>
      <w:r w:rsidRPr="00692887">
        <w:rPr>
          <w:rFonts w:ascii="Times New Roman" w:hAnsi="Times New Roman" w:cs="Times New Roman"/>
          <w:sz w:val="24"/>
          <w:szCs w:val="24"/>
        </w:rPr>
        <w:t xml:space="preserve"> the interests of</w:t>
      </w:r>
      <w:r>
        <w:rPr>
          <w:rFonts w:ascii="Times New Roman" w:hAnsi="Times New Roman" w:cs="Times New Roman"/>
          <w:sz w:val="24"/>
          <w:szCs w:val="24"/>
        </w:rPr>
        <w:t xml:space="preserve"> Awabakal people </w:t>
      </w:r>
      <w:r w:rsidRPr="00692887">
        <w:rPr>
          <w:rFonts w:ascii="Times New Roman" w:hAnsi="Times New Roman" w:cs="Times New Roman"/>
          <w:sz w:val="24"/>
          <w:szCs w:val="24"/>
        </w:rPr>
        <w:t xml:space="preserve">over those of other persons. In doing so, the </w:t>
      </w:r>
      <w:r>
        <w:rPr>
          <w:rFonts w:ascii="Times New Roman" w:hAnsi="Times New Roman" w:cs="Times New Roman"/>
          <w:sz w:val="24"/>
          <w:szCs w:val="24"/>
        </w:rPr>
        <w:t xml:space="preserve">Declaration </w:t>
      </w:r>
      <w:r w:rsidRPr="00692887">
        <w:rPr>
          <w:rFonts w:ascii="Times New Roman" w:hAnsi="Times New Roman" w:cs="Times New Roman"/>
          <w:sz w:val="24"/>
          <w:szCs w:val="24"/>
        </w:rPr>
        <w:t>treat</w:t>
      </w:r>
      <w:r>
        <w:rPr>
          <w:rFonts w:ascii="Times New Roman" w:hAnsi="Times New Roman" w:cs="Times New Roman"/>
          <w:sz w:val="24"/>
          <w:szCs w:val="24"/>
        </w:rPr>
        <w:t xml:space="preserve">s the Awabakal people </w:t>
      </w:r>
      <w:r w:rsidRPr="00692887">
        <w:rPr>
          <w:rFonts w:ascii="Times New Roman" w:hAnsi="Times New Roman" w:cs="Times New Roman"/>
          <w:sz w:val="24"/>
          <w:szCs w:val="24"/>
        </w:rPr>
        <w:t xml:space="preserve">differently on the basis of their race, with the result that other persons do not benefit from being able to </w:t>
      </w:r>
      <w:r>
        <w:rPr>
          <w:rFonts w:ascii="Times New Roman" w:hAnsi="Times New Roman" w:cs="Times New Roman"/>
          <w:sz w:val="24"/>
          <w:szCs w:val="24"/>
        </w:rPr>
        <w:t xml:space="preserve">take particular actions that might affect the declared area. </w:t>
      </w:r>
    </w:p>
    <w:p w14:paraId="27E1A596" w14:textId="77777777" w:rsidR="00F1281A" w:rsidRDefault="00F1281A" w:rsidP="00F1281A">
      <w:pPr>
        <w:spacing w:before="120" w:after="120"/>
        <w:rPr>
          <w:rFonts w:ascii="Times New Roman" w:hAnsi="Times New Roman" w:cs="Times New Roman"/>
          <w:sz w:val="24"/>
          <w:szCs w:val="24"/>
        </w:rPr>
      </w:pPr>
      <w:r w:rsidRPr="00692887">
        <w:rPr>
          <w:rFonts w:ascii="Times New Roman" w:hAnsi="Times New Roman" w:cs="Times New Roman"/>
          <w:sz w:val="24"/>
          <w:szCs w:val="24"/>
        </w:rPr>
        <w:t xml:space="preserve">While the </w:t>
      </w:r>
      <w:r>
        <w:rPr>
          <w:rFonts w:ascii="Times New Roman" w:hAnsi="Times New Roman" w:cs="Times New Roman"/>
          <w:sz w:val="24"/>
          <w:szCs w:val="24"/>
        </w:rPr>
        <w:t xml:space="preserve">Declaration </w:t>
      </w:r>
      <w:r w:rsidRPr="00692887">
        <w:rPr>
          <w:rFonts w:ascii="Times New Roman" w:hAnsi="Times New Roman" w:cs="Times New Roman"/>
          <w:sz w:val="24"/>
          <w:szCs w:val="24"/>
        </w:rPr>
        <w:t>constitute</w:t>
      </w:r>
      <w:r>
        <w:rPr>
          <w:rFonts w:ascii="Times New Roman" w:hAnsi="Times New Roman" w:cs="Times New Roman"/>
          <w:sz w:val="24"/>
          <w:szCs w:val="24"/>
        </w:rPr>
        <w:t>s</w:t>
      </w:r>
      <w:r w:rsidRPr="00692887">
        <w:rPr>
          <w:rFonts w:ascii="Times New Roman" w:hAnsi="Times New Roman" w:cs="Times New Roman"/>
          <w:sz w:val="24"/>
          <w:szCs w:val="24"/>
        </w:rPr>
        <w:t xml:space="preserve"> differential treatment on the basis of race, it can be characterised as a ‘special measure’ with the meaning of Article 1(4) of the ICERD. Article 1(4) provides that ‘special measures’ are deemed not to be discrimination. Special measures are designed to ‘secure to disadvantaged groups the full and equal enjoyment of human rights and fundamental freedoms.’ For a measure to be characterised as a ‘special measure’ it must: </w:t>
      </w:r>
    </w:p>
    <w:p w14:paraId="169A35D3" w14:textId="77777777" w:rsidR="00F1281A" w:rsidRDefault="00F1281A" w:rsidP="00F1281A">
      <w:pPr>
        <w:pStyle w:val="ListParagraph"/>
        <w:numPr>
          <w:ilvl w:val="0"/>
          <w:numId w:val="10"/>
        </w:numPr>
        <w:spacing w:before="120" w:after="120"/>
        <w:rPr>
          <w:rFonts w:ascii="Times New Roman" w:hAnsi="Times New Roman" w:cs="Times New Roman"/>
          <w:sz w:val="24"/>
          <w:szCs w:val="24"/>
        </w:rPr>
      </w:pPr>
      <w:r w:rsidRPr="009D3661">
        <w:rPr>
          <w:rFonts w:ascii="Times New Roman" w:hAnsi="Times New Roman" w:cs="Times New Roman"/>
          <w:sz w:val="24"/>
          <w:szCs w:val="24"/>
        </w:rPr>
        <w:t xml:space="preserve">be for a particular group or individuals; </w:t>
      </w:r>
    </w:p>
    <w:p w14:paraId="350F9A52" w14:textId="77777777" w:rsidR="00F1281A" w:rsidRDefault="00F1281A" w:rsidP="00F1281A">
      <w:pPr>
        <w:pStyle w:val="ListParagraph"/>
        <w:numPr>
          <w:ilvl w:val="0"/>
          <w:numId w:val="10"/>
        </w:numPr>
        <w:spacing w:before="120" w:after="120"/>
        <w:rPr>
          <w:rFonts w:ascii="Times New Roman" w:hAnsi="Times New Roman" w:cs="Times New Roman"/>
          <w:sz w:val="24"/>
          <w:szCs w:val="24"/>
        </w:rPr>
      </w:pPr>
      <w:r w:rsidRPr="009D3661">
        <w:rPr>
          <w:rFonts w:ascii="Times New Roman" w:hAnsi="Times New Roman" w:cs="Times New Roman"/>
          <w:sz w:val="24"/>
          <w:szCs w:val="24"/>
        </w:rPr>
        <w:t xml:space="preserve">be taken for the sole purpose of securing the adequate advancement of those groups or individuals; </w:t>
      </w:r>
    </w:p>
    <w:p w14:paraId="32A01E3F" w14:textId="77777777" w:rsidR="00F1281A" w:rsidRDefault="00F1281A" w:rsidP="00F1281A">
      <w:pPr>
        <w:pStyle w:val="ListParagraph"/>
        <w:numPr>
          <w:ilvl w:val="0"/>
          <w:numId w:val="10"/>
        </w:numPr>
        <w:spacing w:before="120" w:after="120"/>
        <w:rPr>
          <w:rFonts w:ascii="Times New Roman" w:hAnsi="Times New Roman" w:cs="Times New Roman"/>
          <w:sz w:val="24"/>
          <w:szCs w:val="24"/>
        </w:rPr>
      </w:pPr>
      <w:r w:rsidRPr="009D3661">
        <w:rPr>
          <w:rFonts w:ascii="Times New Roman" w:hAnsi="Times New Roman" w:cs="Times New Roman"/>
          <w:sz w:val="24"/>
          <w:szCs w:val="24"/>
        </w:rPr>
        <w:lastRenderedPageBreak/>
        <w:t xml:space="preserve">be necessary; and </w:t>
      </w:r>
    </w:p>
    <w:p w14:paraId="43B5244A" w14:textId="77777777" w:rsidR="00F1281A" w:rsidRDefault="00F1281A" w:rsidP="00F1281A">
      <w:pPr>
        <w:pStyle w:val="ListParagraph"/>
        <w:numPr>
          <w:ilvl w:val="0"/>
          <w:numId w:val="10"/>
        </w:numPr>
        <w:spacing w:before="120" w:after="120"/>
        <w:rPr>
          <w:rFonts w:ascii="Times New Roman" w:hAnsi="Times New Roman" w:cs="Times New Roman"/>
          <w:sz w:val="24"/>
          <w:szCs w:val="24"/>
        </w:rPr>
      </w:pPr>
      <w:proofErr w:type="gramStart"/>
      <w:r w:rsidRPr="009D3661">
        <w:rPr>
          <w:rFonts w:ascii="Times New Roman" w:hAnsi="Times New Roman" w:cs="Times New Roman"/>
          <w:sz w:val="24"/>
          <w:szCs w:val="24"/>
        </w:rPr>
        <w:t>not</w:t>
      </w:r>
      <w:proofErr w:type="gramEnd"/>
      <w:r w:rsidRPr="009D3661">
        <w:rPr>
          <w:rFonts w:ascii="Times New Roman" w:hAnsi="Times New Roman" w:cs="Times New Roman"/>
          <w:sz w:val="24"/>
          <w:szCs w:val="24"/>
        </w:rPr>
        <w:t xml:space="preserve"> continue after its objectives have been achieved. </w:t>
      </w:r>
    </w:p>
    <w:p w14:paraId="173DF6B7" w14:textId="1A99C10D" w:rsidR="00F1281A" w:rsidRDefault="00F1281A" w:rsidP="00F1281A">
      <w:pPr>
        <w:spacing w:before="120" w:after="120"/>
        <w:rPr>
          <w:rFonts w:ascii="Times New Roman" w:hAnsi="Times New Roman" w:cs="Times New Roman"/>
          <w:sz w:val="24"/>
          <w:szCs w:val="24"/>
        </w:rPr>
      </w:pPr>
      <w:r w:rsidRPr="009D3661">
        <w:rPr>
          <w:rFonts w:ascii="Times New Roman" w:hAnsi="Times New Roman" w:cs="Times New Roman"/>
          <w:sz w:val="24"/>
          <w:szCs w:val="24"/>
        </w:rPr>
        <w:t xml:space="preserve">The </w:t>
      </w:r>
      <w:r>
        <w:rPr>
          <w:rFonts w:ascii="Times New Roman" w:hAnsi="Times New Roman" w:cs="Times New Roman"/>
          <w:sz w:val="24"/>
          <w:szCs w:val="24"/>
        </w:rPr>
        <w:t xml:space="preserve">Declaration </w:t>
      </w:r>
      <w:r w:rsidRPr="009D3661">
        <w:rPr>
          <w:rFonts w:ascii="Times New Roman" w:hAnsi="Times New Roman" w:cs="Times New Roman"/>
          <w:sz w:val="24"/>
          <w:szCs w:val="24"/>
        </w:rPr>
        <w:t>meet</w:t>
      </w:r>
      <w:r w:rsidR="004C3C94">
        <w:rPr>
          <w:rFonts w:ascii="Times New Roman" w:hAnsi="Times New Roman" w:cs="Times New Roman"/>
          <w:sz w:val="24"/>
          <w:szCs w:val="24"/>
        </w:rPr>
        <w:t>s</w:t>
      </w:r>
      <w:r w:rsidRPr="009D3661">
        <w:rPr>
          <w:rFonts w:ascii="Times New Roman" w:hAnsi="Times New Roman" w:cs="Times New Roman"/>
          <w:sz w:val="24"/>
          <w:szCs w:val="24"/>
        </w:rPr>
        <w:t xml:space="preserve"> these criteria. The </w:t>
      </w:r>
      <w:r>
        <w:rPr>
          <w:rFonts w:ascii="Times New Roman" w:hAnsi="Times New Roman" w:cs="Times New Roman"/>
          <w:sz w:val="24"/>
          <w:szCs w:val="24"/>
        </w:rPr>
        <w:t>Declaration</w:t>
      </w:r>
      <w:r w:rsidRPr="009D3661">
        <w:rPr>
          <w:rFonts w:ascii="Times New Roman" w:hAnsi="Times New Roman" w:cs="Times New Roman"/>
          <w:sz w:val="24"/>
          <w:szCs w:val="24"/>
        </w:rPr>
        <w:t>:</w:t>
      </w:r>
    </w:p>
    <w:p w14:paraId="3F2E7710" w14:textId="77777777" w:rsidR="00F1281A" w:rsidRDefault="00F1281A" w:rsidP="00F1281A">
      <w:pPr>
        <w:pStyle w:val="ListParagraph"/>
        <w:numPr>
          <w:ilvl w:val="0"/>
          <w:numId w:val="11"/>
        </w:numPr>
        <w:spacing w:before="120" w:after="120"/>
        <w:rPr>
          <w:rFonts w:ascii="Times New Roman" w:hAnsi="Times New Roman" w:cs="Times New Roman"/>
          <w:sz w:val="24"/>
          <w:szCs w:val="24"/>
        </w:rPr>
      </w:pPr>
      <w:r>
        <w:rPr>
          <w:rFonts w:ascii="Times New Roman" w:hAnsi="Times New Roman" w:cs="Times New Roman"/>
          <w:sz w:val="24"/>
          <w:szCs w:val="24"/>
        </w:rPr>
        <w:t>preserves and protects the declared area for the benefit of the Awabakal people</w:t>
      </w:r>
    </w:p>
    <w:p w14:paraId="749A7D92" w14:textId="77777777" w:rsidR="00F1281A" w:rsidRDefault="00F1281A" w:rsidP="00F1281A">
      <w:pPr>
        <w:pStyle w:val="ListParagraph"/>
        <w:numPr>
          <w:ilvl w:val="0"/>
          <w:numId w:val="11"/>
        </w:numPr>
        <w:spacing w:before="120" w:after="120"/>
        <w:rPr>
          <w:rFonts w:ascii="Times New Roman" w:hAnsi="Times New Roman" w:cs="Times New Roman"/>
          <w:sz w:val="24"/>
          <w:szCs w:val="24"/>
        </w:rPr>
      </w:pPr>
      <w:r>
        <w:rPr>
          <w:rFonts w:ascii="Times New Roman" w:hAnsi="Times New Roman" w:cs="Times New Roman"/>
          <w:sz w:val="24"/>
          <w:szCs w:val="24"/>
        </w:rPr>
        <w:t>has the sole purpose of protecting the rights of the Awabakal people to continue to enjoy their own culture and undertake traditional activities in the declared area</w:t>
      </w:r>
    </w:p>
    <w:p w14:paraId="65D0454B" w14:textId="77777777" w:rsidR="00F1281A" w:rsidRDefault="00F1281A" w:rsidP="00F1281A">
      <w:pPr>
        <w:pStyle w:val="ListParagraph"/>
        <w:numPr>
          <w:ilvl w:val="0"/>
          <w:numId w:val="11"/>
        </w:numPr>
        <w:spacing w:before="120" w:after="120"/>
        <w:rPr>
          <w:rFonts w:ascii="Times New Roman" w:hAnsi="Times New Roman" w:cs="Times New Roman"/>
          <w:sz w:val="24"/>
          <w:szCs w:val="24"/>
        </w:rPr>
      </w:pPr>
      <w:r>
        <w:rPr>
          <w:rFonts w:ascii="Times New Roman" w:hAnsi="Times New Roman" w:cs="Times New Roman"/>
          <w:sz w:val="24"/>
          <w:szCs w:val="24"/>
        </w:rPr>
        <w:t>is necessary, otherwise the rights of the Awabakal people will not be preserved in relation to the declared area</w:t>
      </w:r>
    </w:p>
    <w:p w14:paraId="01FF46CF" w14:textId="72D5E042" w:rsidR="00F1281A" w:rsidRDefault="00F1281A" w:rsidP="00F1281A">
      <w:pPr>
        <w:pStyle w:val="ListParagraph"/>
        <w:numPr>
          <w:ilvl w:val="0"/>
          <w:numId w:val="11"/>
        </w:numPr>
        <w:spacing w:before="120" w:after="120"/>
        <w:rPr>
          <w:rFonts w:ascii="Times New Roman" w:hAnsi="Times New Roman" w:cs="Times New Roman"/>
          <w:sz w:val="24"/>
          <w:szCs w:val="24"/>
        </w:rPr>
      </w:pPr>
      <w:proofErr w:type="gramStart"/>
      <w:r>
        <w:rPr>
          <w:rFonts w:ascii="Times New Roman" w:hAnsi="Times New Roman" w:cs="Times New Roman"/>
          <w:sz w:val="24"/>
          <w:szCs w:val="24"/>
        </w:rPr>
        <w:t>continue</w:t>
      </w:r>
      <w:r w:rsidR="004C3C94">
        <w:rPr>
          <w:rFonts w:ascii="Times New Roman" w:hAnsi="Times New Roman" w:cs="Times New Roman"/>
          <w:sz w:val="24"/>
          <w:szCs w:val="24"/>
        </w:rPr>
        <w:t>s</w:t>
      </w:r>
      <w:proofErr w:type="gramEnd"/>
      <w:r>
        <w:rPr>
          <w:rFonts w:ascii="Times New Roman" w:hAnsi="Times New Roman" w:cs="Times New Roman"/>
          <w:sz w:val="24"/>
          <w:szCs w:val="24"/>
        </w:rPr>
        <w:t xml:space="preserve"> indefinitely, given that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declared area will need to be preserved and protected from injury or </w:t>
      </w:r>
      <w:proofErr w:type="spellStart"/>
      <w:r>
        <w:rPr>
          <w:rFonts w:ascii="Times New Roman" w:hAnsi="Times New Roman" w:cs="Times New Roman"/>
          <w:sz w:val="24"/>
          <w:szCs w:val="24"/>
        </w:rPr>
        <w:t>descretation</w:t>
      </w:r>
      <w:proofErr w:type="spellEnd"/>
      <w:r>
        <w:rPr>
          <w:rFonts w:ascii="Times New Roman" w:hAnsi="Times New Roman" w:cs="Times New Roman"/>
          <w:sz w:val="24"/>
          <w:szCs w:val="24"/>
        </w:rPr>
        <w:t xml:space="preserve"> in perpetuity. </w:t>
      </w:r>
    </w:p>
    <w:p w14:paraId="394C30A4" w14:textId="77777777" w:rsidR="00F1281A" w:rsidRDefault="00F1281A" w:rsidP="00F1281A">
      <w:pPr>
        <w:spacing w:before="120" w:after="120" w:line="240" w:lineRule="auto"/>
        <w:rPr>
          <w:rFonts w:ascii="Times New Roman" w:hAnsi="Times New Roman"/>
          <w:i/>
          <w:iCs/>
          <w:sz w:val="24"/>
          <w:szCs w:val="24"/>
        </w:rPr>
      </w:pPr>
      <w:r w:rsidRPr="4538F12C">
        <w:rPr>
          <w:rFonts w:ascii="Times New Roman" w:hAnsi="Times New Roman"/>
          <w:i/>
          <w:iCs/>
          <w:sz w:val="24"/>
          <w:szCs w:val="24"/>
        </w:rPr>
        <w:t>Right to self-determination</w:t>
      </w:r>
    </w:p>
    <w:p w14:paraId="3AF2DB52" w14:textId="77777777" w:rsidR="00F1281A" w:rsidRDefault="00F1281A" w:rsidP="00F1281A">
      <w:pPr>
        <w:spacing w:before="120" w:after="120"/>
        <w:rPr>
          <w:rFonts w:ascii="Times New Roman" w:hAnsi="Times New Roman"/>
          <w:sz w:val="24"/>
          <w:szCs w:val="24"/>
        </w:rPr>
      </w:pPr>
      <w:r>
        <w:rPr>
          <w:rFonts w:ascii="Times New Roman" w:hAnsi="Times New Roman"/>
          <w:sz w:val="24"/>
          <w:szCs w:val="24"/>
        </w:rPr>
        <w:t xml:space="preserve">The rights of peoples to </w:t>
      </w:r>
      <w:r w:rsidRPr="4538F12C">
        <w:rPr>
          <w:rFonts w:ascii="Times New Roman" w:eastAsia="Times New Roman" w:hAnsi="Times New Roman" w:cs="Times New Roman"/>
          <w:sz w:val="24"/>
          <w:szCs w:val="24"/>
        </w:rPr>
        <w:t>freely determine their political status and freely pursue their economic, social and cultural development</w:t>
      </w:r>
      <w:r>
        <w:rPr>
          <w:rFonts w:ascii="Times New Roman" w:eastAsia="Times New Roman" w:hAnsi="Times New Roman" w:cs="Times New Roman"/>
          <w:sz w:val="24"/>
          <w:szCs w:val="24"/>
        </w:rPr>
        <w:t xml:space="preserve"> is contained in Articles 1 of the </w:t>
      </w:r>
      <w:r w:rsidRPr="4538F12C">
        <w:rPr>
          <w:rFonts w:ascii="Times New Roman" w:hAnsi="Times New Roman"/>
          <w:sz w:val="24"/>
          <w:szCs w:val="24"/>
        </w:rPr>
        <w:t>ICCPR and the ICESCR</w:t>
      </w:r>
      <w:r>
        <w:rPr>
          <w:rFonts w:ascii="Times New Roman" w:hAnsi="Times New Roman"/>
          <w:sz w:val="24"/>
          <w:szCs w:val="24"/>
        </w:rPr>
        <w:t xml:space="preserve">. </w:t>
      </w:r>
      <w:r w:rsidRPr="004657B1">
        <w:rPr>
          <w:rFonts w:ascii="Times New Roman" w:hAnsi="Times New Roman"/>
          <w:sz w:val="24"/>
          <w:szCs w:val="24"/>
        </w:rPr>
        <w:t xml:space="preserve">The right is a collective </w:t>
      </w:r>
      <w:r w:rsidRPr="00B06F2C">
        <w:rPr>
          <w:rFonts w:ascii="Times New Roman" w:hAnsi="Times New Roman" w:cs="Times New Roman"/>
          <w:sz w:val="24"/>
          <w:szCs w:val="24"/>
        </w:rPr>
        <w:t>right</w:t>
      </w:r>
      <w:r w:rsidRPr="004657B1">
        <w:rPr>
          <w:rFonts w:ascii="Times New Roman" w:hAnsi="Times New Roman"/>
          <w:sz w:val="24"/>
          <w:szCs w:val="24"/>
        </w:rPr>
        <w:t xml:space="preserve"> applying to groups of peoples, in contrast to rights to culture which protect the rights of individuals within a group.</w:t>
      </w:r>
    </w:p>
    <w:p w14:paraId="11D4BE2C" w14:textId="77777777" w:rsidR="00F1281A" w:rsidRPr="00CA7414" w:rsidRDefault="00F1281A" w:rsidP="00F1281A">
      <w:pPr>
        <w:spacing w:before="120" w:after="120"/>
        <w:rPr>
          <w:rFonts w:ascii="Times New Roman" w:hAnsi="Times New Roman"/>
          <w:sz w:val="24"/>
          <w:szCs w:val="24"/>
        </w:rPr>
      </w:pPr>
      <w:r w:rsidRPr="4538F12C">
        <w:rPr>
          <w:rFonts w:ascii="Times New Roman" w:eastAsia="Times New Roman" w:hAnsi="Times New Roman" w:cs="Times New Roman"/>
          <w:sz w:val="24"/>
          <w:szCs w:val="24"/>
        </w:rPr>
        <w:t xml:space="preserve">The right to self-determination is also contained in </w:t>
      </w:r>
      <w:r>
        <w:rPr>
          <w:rFonts w:ascii="Times New Roman" w:eastAsia="Times New Roman" w:hAnsi="Times New Roman" w:cs="Times New Roman"/>
          <w:sz w:val="24"/>
          <w:szCs w:val="24"/>
        </w:rPr>
        <w:t>A</w:t>
      </w:r>
      <w:r w:rsidRPr="4538F12C">
        <w:rPr>
          <w:rFonts w:ascii="Times New Roman" w:eastAsia="Times New Roman" w:hAnsi="Times New Roman" w:cs="Times New Roman"/>
          <w:sz w:val="24"/>
          <w:szCs w:val="24"/>
        </w:rPr>
        <w:t xml:space="preserve">rticle 3 of the </w:t>
      </w:r>
      <w:r w:rsidRPr="0079781E">
        <w:rPr>
          <w:rFonts w:ascii="Times New Roman" w:eastAsia="Times New Roman" w:hAnsi="Times New Roman" w:cs="Times New Roman"/>
          <w:i/>
          <w:sz w:val="24"/>
          <w:szCs w:val="24"/>
        </w:rPr>
        <w:t xml:space="preserve">United Nations </w:t>
      </w:r>
      <w:hyperlink r:id="rId8">
        <w:r w:rsidRPr="0079781E">
          <w:rPr>
            <w:rFonts w:ascii="Times New Roman" w:eastAsia="Times New Roman" w:hAnsi="Times New Roman" w:cs="Times New Roman"/>
            <w:i/>
            <w:sz w:val="24"/>
            <w:szCs w:val="24"/>
          </w:rPr>
          <w:t>Declaration on the Rights of Indigenous Peoples</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Pr="4538F12C">
        <w:rPr>
          <w:rFonts w:ascii="Times New Roman" w:eastAsia="Times New Roman" w:hAnsi="Times New Roman" w:cs="Times New Roman"/>
          <w:sz w:val="24"/>
          <w:szCs w:val="24"/>
        </w:rPr>
        <w:t>UNDRIP</w:t>
      </w:r>
      <w:r>
        <w:rPr>
          <w:rFonts w:ascii="Times New Roman" w:eastAsia="Times New Roman" w:hAnsi="Times New Roman" w:cs="Times New Roman"/>
          <w:sz w:val="24"/>
          <w:szCs w:val="24"/>
        </w:rPr>
        <w:t>)</w:t>
      </w:r>
      <w:r w:rsidRPr="4538F1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the UNDRIP </w:t>
      </w:r>
      <w:r w:rsidRPr="00DB332C">
        <w:rPr>
          <w:rFonts w:ascii="Times New Roman" w:eastAsia="Times New Roman" w:hAnsi="Times New Roman" w:cs="Times New Roman"/>
          <w:sz w:val="24"/>
          <w:szCs w:val="24"/>
        </w:rPr>
        <w:t>is not included in the definition of ‘human righ</w:t>
      </w:r>
      <w:r>
        <w:rPr>
          <w:rFonts w:ascii="Times New Roman" w:eastAsia="Times New Roman" w:hAnsi="Times New Roman" w:cs="Times New Roman"/>
          <w:sz w:val="24"/>
          <w:szCs w:val="24"/>
        </w:rPr>
        <w:t xml:space="preserve">ts’ under the </w:t>
      </w:r>
      <w:r w:rsidRPr="00CA7414">
        <w:rPr>
          <w:rFonts w:ascii="Times New Roman" w:hAnsi="Times New Roman"/>
          <w:i/>
          <w:sz w:val="24"/>
          <w:szCs w:val="24"/>
        </w:rPr>
        <w:t>Human Rights (Parliamentary Scrutiny) Act 2011</w:t>
      </w:r>
      <w:r w:rsidRPr="00CA7414">
        <w:rPr>
          <w:rFonts w:ascii="Times New Roman" w:hAnsi="Times New Roman"/>
          <w:sz w:val="24"/>
          <w:szCs w:val="24"/>
        </w:rPr>
        <w:t>, it provides some useful context on how human rights standards under international treaties apply to the particular situation of Indigenous peoples.</w:t>
      </w:r>
    </w:p>
    <w:p w14:paraId="2990483F" w14:textId="3D01D6D4" w:rsidR="00F1281A" w:rsidRPr="00CA7414" w:rsidRDefault="00F1281A" w:rsidP="00F1281A">
      <w:pPr>
        <w:spacing w:before="120" w:after="120"/>
        <w:rPr>
          <w:rFonts w:ascii="Times New Roman" w:hAnsi="Times New Roman"/>
          <w:sz w:val="24"/>
          <w:szCs w:val="24"/>
        </w:rPr>
      </w:pPr>
      <w:r>
        <w:rPr>
          <w:rFonts w:ascii="Times New Roman" w:hAnsi="Times New Roman"/>
          <w:sz w:val="24"/>
          <w:szCs w:val="24"/>
        </w:rPr>
        <w:t xml:space="preserve">The Declaration promotes the right to self-determination for people of Aboriginal and Torres Strait Islander descent, and in particular for the Awabakal people, as it enables them to </w:t>
      </w:r>
      <w:r w:rsidRPr="00623DF1">
        <w:rPr>
          <w:rFonts w:ascii="Times New Roman" w:hAnsi="Times New Roman"/>
          <w:sz w:val="24"/>
          <w:szCs w:val="24"/>
        </w:rPr>
        <w:t>observe and take part in cultural practices</w:t>
      </w:r>
      <w:r w:rsidRPr="00591E41">
        <w:rPr>
          <w:rFonts w:ascii="Times New Roman" w:hAnsi="Times New Roman"/>
          <w:sz w:val="24"/>
          <w:szCs w:val="24"/>
        </w:rPr>
        <w:t xml:space="preserve"> </w:t>
      </w:r>
      <w:r>
        <w:rPr>
          <w:rFonts w:ascii="Times New Roman" w:hAnsi="Times New Roman"/>
          <w:sz w:val="24"/>
          <w:szCs w:val="24"/>
        </w:rPr>
        <w:t xml:space="preserve">on </w:t>
      </w:r>
      <w:r w:rsidRPr="00B06F2C">
        <w:rPr>
          <w:rFonts w:ascii="Times New Roman" w:hAnsi="Times New Roman" w:cs="Times New Roman"/>
          <w:sz w:val="24"/>
          <w:szCs w:val="24"/>
        </w:rPr>
        <w:t>their</w:t>
      </w:r>
      <w:r>
        <w:rPr>
          <w:rFonts w:ascii="Times New Roman" w:hAnsi="Times New Roman"/>
          <w:sz w:val="24"/>
          <w:szCs w:val="24"/>
        </w:rPr>
        <w:t xml:space="preserve"> own terms</w:t>
      </w:r>
      <w:r w:rsidRPr="00623DF1">
        <w:rPr>
          <w:rFonts w:ascii="Times New Roman" w:hAnsi="Times New Roman"/>
          <w:sz w:val="24"/>
          <w:szCs w:val="24"/>
        </w:rPr>
        <w:t>.</w:t>
      </w:r>
      <w:r>
        <w:rPr>
          <w:rFonts w:ascii="Times New Roman" w:hAnsi="Times New Roman"/>
          <w:sz w:val="24"/>
          <w:szCs w:val="24"/>
        </w:rPr>
        <w:t xml:space="preserve"> The Declaration protects the specified area from actions that will adversely affect the use of the area for traditional Aboriginal activities, and preserves activities undertaken for the purposes of </w:t>
      </w:r>
      <w:r w:rsidRPr="00DE53DB">
        <w:rPr>
          <w:rFonts w:ascii="Times New Roman" w:hAnsi="Times New Roman"/>
          <w:sz w:val="24"/>
          <w:szCs w:val="24"/>
        </w:rPr>
        <w:t>tradition, cultural practice, education, management, research, monitoring or rehabilitation undertaken by or led by Awabakal women</w:t>
      </w:r>
      <w:r>
        <w:rPr>
          <w:rFonts w:ascii="Times New Roman" w:hAnsi="Times New Roman"/>
          <w:sz w:val="24"/>
          <w:szCs w:val="24"/>
        </w:rPr>
        <w:t>.</w:t>
      </w:r>
      <w:r w:rsidRPr="00DE53DB">
        <w:rPr>
          <w:rFonts w:ascii="Times New Roman" w:hAnsi="Times New Roman"/>
          <w:sz w:val="24"/>
          <w:szCs w:val="24"/>
        </w:rPr>
        <w:t xml:space="preserve"> </w:t>
      </w:r>
      <w:r>
        <w:rPr>
          <w:rFonts w:ascii="Times New Roman" w:hAnsi="Times New Roman"/>
          <w:sz w:val="24"/>
          <w:szCs w:val="24"/>
        </w:rPr>
        <w:t>In this way, the Declaration enables the Awabakal people to determine how to enjoy their own culture in the declared area and to protect the cultural integrity of the area.</w:t>
      </w:r>
      <w:r w:rsidRPr="00591E41">
        <w:rPr>
          <w:rFonts w:ascii="Times New Roman" w:hAnsi="Times New Roman"/>
          <w:sz w:val="24"/>
          <w:szCs w:val="24"/>
        </w:rPr>
        <w:t xml:space="preserve"> </w:t>
      </w:r>
      <w:r>
        <w:rPr>
          <w:rFonts w:ascii="Times New Roman" w:hAnsi="Times New Roman"/>
          <w:sz w:val="24"/>
          <w:szCs w:val="24"/>
        </w:rPr>
        <w:t xml:space="preserve">This is particularly important as the declared area is currently </w:t>
      </w:r>
      <w:r>
        <w:rPr>
          <w:rFonts w:ascii="Times New Roman" w:eastAsia="Times New Roman" w:hAnsi="Times New Roman" w:cs="Times New Roman"/>
          <w:sz w:val="24"/>
          <w:szCs w:val="24"/>
        </w:rPr>
        <w:t>under threat by development, land clearing and other measures that will increase public access to the declared area</w:t>
      </w:r>
      <w:r w:rsidR="004C3C94">
        <w:rPr>
          <w:rFonts w:ascii="Times New Roman" w:eastAsia="Times New Roman" w:hAnsi="Times New Roman" w:cs="Times New Roman"/>
          <w:sz w:val="24"/>
          <w:szCs w:val="24"/>
        </w:rPr>
        <w:t xml:space="preserve"> and the potential for disturbance to traditional activities within the declared area</w:t>
      </w:r>
      <w:r>
        <w:rPr>
          <w:rFonts w:ascii="Times New Roman" w:eastAsia="Times New Roman" w:hAnsi="Times New Roman" w:cs="Times New Roman"/>
          <w:sz w:val="24"/>
          <w:szCs w:val="24"/>
        </w:rPr>
        <w:t>.</w:t>
      </w:r>
    </w:p>
    <w:p w14:paraId="1F305D73" w14:textId="77777777" w:rsidR="00F1281A" w:rsidRPr="001B1828" w:rsidRDefault="00F1281A" w:rsidP="00F1281A">
      <w:pPr>
        <w:spacing w:before="120" w:after="120"/>
        <w:rPr>
          <w:rFonts w:ascii="Times New Roman" w:hAnsi="Times New Roman" w:cs="Times New Roman"/>
          <w:sz w:val="24"/>
          <w:szCs w:val="24"/>
        </w:rPr>
      </w:pPr>
      <w:r>
        <w:rPr>
          <w:rFonts w:ascii="Times New Roman" w:hAnsi="Times New Roman"/>
          <w:sz w:val="24"/>
          <w:szCs w:val="24"/>
        </w:rPr>
        <w:t xml:space="preserve">Relevantly, the </w:t>
      </w:r>
      <w:proofErr w:type="spellStart"/>
      <w:r>
        <w:rPr>
          <w:rFonts w:ascii="Times New Roman" w:hAnsi="Times New Roman"/>
          <w:sz w:val="24"/>
          <w:szCs w:val="24"/>
        </w:rPr>
        <w:t>Awakabal</w:t>
      </w:r>
      <w:proofErr w:type="spellEnd"/>
      <w:r>
        <w:rPr>
          <w:rFonts w:ascii="Times New Roman" w:hAnsi="Times New Roman"/>
          <w:sz w:val="24"/>
          <w:szCs w:val="24"/>
        </w:rPr>
        <w:t xml:space="preserve"> </w:t>
      </w:r>
      <w:r w:rsidRPr="005D0722">
        <w:rPr>
          <w:rFonts w:ascii="Times New Roman" w:hAnsi="Times New Roman"/>
          <w:sz w:val="24"/>
          <w:szCs w:val="24"/>
        </w:rPr>
        <w:t xml:space="preserve">people have been involved in the </w:t>
      </w:r>
      <w:r>
        <w:rPr>
          <w:rFonts w:ascii="Times New Roman" w:hAnsi="Times New Roman"/>
          <w:sz w:val="24"/>
          <w:szCs w:val="24"/>
        </w:rPr>
        <w:t xml:space="preserve">process which has led to the </w:t>
      </w:r>
      <w:r w:rsidRPr="005D0722">
        <w:rPr>
          <w:rFonts w:ascii="Times New Roman" w:hAnsi="Times New Roman"/>
          <w:sz w:val="24"/>
          <w:szCs w:val="24"/>
        </w:rPr>
        <w:t>Declaration.</w:t>
      </w:r>
      <w:r w:rsidRPr="00CA7414">
        <w:rPr>
          <w:rFonts w:ascii="Times New Roman" w:hAnsi="Times New Roman"/>
          <w:sz w:val="24"/>
          <w:szCs w:val="24"/>
        </w:rPr>
        <w:t xml:space="preserve"> </w:t>
      </w:r>
      <w:r>
        <w:rPr>
          <w:rFonts w:ascii="Times New Roman" w:hAnsi="Times New Roman"/>
          <w:sz w:val="24"/>
          <w:szCs w:val="24"/>
        </w:rPr>
        <w:t xml:space="preserve">The </w:t>
      </w:r>
      <w:r w:rsidRPr="005D0722">
        <w:rPr>
          <w:rFonts w:ascii="Times New Roman" w:hAnsi="Times New Roman"/>
          <w:sz w:val="24"/>
          <w:szCs w:val="24"/>
        </w:rPr>
        <w:t>application</w:t>
      </w:r>
      <w:r>
        <w:rPr>
          <w:rFonts w:ascii="Times New Roman" w:hAnsi="Times New Roman"/>
          <w:sz w:val="24"/>
          <w:szCs w:val="24"/>
        </w:rPr>
        <w:t xml:space="preserve"> for the Declaration was made by the </w:t>
      </w:r>
      <w:r>
        <w:rPr>
          <w:rFonts w:ascii="Times New Roman" w:hAnsi="Times New Roman" w:cs="Times New Roman"/>
          <w:sz w:val="24"/>
          <w:szCs w:val="24"/>
        </w:rPr>
        <w:t>New </w:t>
      </w:r>
      <w:r w:rsidRPr="00044499">
        <w:rPr>
          <w:rFonts w:ascii="Times New Roman" w:hAnsi="Times New Roman" w:cs="Times New Roman"/>
          <w:sz w:val="24"/>
          <w:szCs w:val="24"/>
        </w:rPr>
        <w:t>Sou</w:t>
      </w:r>
      <w:r>
        <w:rPr>
          <w:rFonts w:ascii="Times New Roman" w:hAnsi="Times New Roman" w:cs="Times New Roman"/>
          <w:sz w:val="24"/>
          <w:szCs w:val="24"/>
        </w:rPr>
        <w:t>th Wales Aboriginal </w:t>
      </w:r>
      <w:r w:rsidRPr="00044499">
        <w:rPr>
          <w:rFonts w:ascii="Times New Roman" w:hAnsi="Times New Roman" w:cs="Times New Roman"/>
          <w:sz w:val="24"/>
          <w:szCs w:val="24"/>
        </w:rPr>
        <w:t>Land Council (NS</w:t>
      </w:r>
      <w:r>
        <w:rPr>
          <w:rFonts w:ascii="Times New Roman" w:hAnsi="Times New Roman" w:cs="Times New Roman"/>
          <w:sz w:val="24"/>
          <w:szCs w:val="24"/>
        </w:rPr>
        <w:t>WALC) on behalf of the Awabakal Local </w:t>
      </w:r>
      <w:r w:rsidRPr="00044499">
        <w:rPr>
          <w:rFonts w:ascii="Times New Roman" w:hAnsi="Times New Roman" w:cs="Times New Roman"/>
          <w:sz w:val="24"/>
          <w:szCs w:val="24"/>
        </w:rPr>
        <w:t>Aboriginal Land Council</w:t>
      </w:r>
      <w:r>
        <w:rPr>
          <w:rFonts w:ascii="Times New Roman" w:hAnsi="Times New Roman"/>
          <w:sz w:val="24"/>
          <w:szCs w:val="24"/>
        </w:rPr>
        <w:t>.</w:t>
      </w:r>
    </w:p>
    <w:p w14:paraId="1D7DBFF9" w14:textId="77777777" w:rsidR="00F1281A" w:rsidRDefault="00F1281A" w:rsidP="00F1281A">
      <w:pPr>
        <w:pStyle w:val="Heading3"/>
        <w:keepNext/>
        <w:spacing w:line="276" w:lineRule="auto"/>
        <w:rPr>
          <w:rFonts w:cs="Times New Roman"/>
        </w:rPr>
      </w:pPr>
      <w:r>
        <w:rPr>
          <w:rFonts w:cs="Times New Roman"/>
        </w:rPr>
        <w:lastRenderedPageBreak/>
        <w:t>Conclusion</w:t>
      </w:r>
    </w:p>
    <w:p w14:paraId="7C3A79F6" w14:textId="77777777" w:rsidR="00F1281A" w:rsidRDefault="00F1281A" w:rsidP="00F1281A">
      <w:pPr>
        <w:spacing w:before="120" w:after="120"/>
        <w:rPr>
          <w:rFonts w:ascii="Times New Roman" w:hAnsi="Times New Roman" w:cs="Times New Roman"/>
          <w:sz w:val="24"/>
          <w:szCs w:val="24"/>
        </w:rPr>
      </w:pPr>
      <w:r>
        <w:rPr>
          <w:rFonts w:ascii="Times New Roman" w:hAnsi="Times New Roman" w:cs="Times New Roman"/>
          <w:sz w:val="24"/>
          <w:szCs w:val="24"/>
        </w:rPr>
        <w:t>The Declaration is compatible with human rights because it promotes the right to enjoy and benefit from culture, the right to education, and the right to equality and non-</w:t>
      </w:r>
      <w:proofErr w:type="spellStart"/>
      <w:r>
        <w:rPr>
          <w:rFonts w:ascii="Times New Roman" w:hAnsi="Times New Roman" w:cs="Times New Roman"/>
          <w:sz w:val="24"/>
          <w:szCs w:val="24"/>
        </w:rPr>
        <w:t>discrimnation</w:t>
      </w:r>
      <w:proofErr w:type="spellEnd"/>
      <w:r>
        <w:rPr>
          <w:rFonts w:ascii="Times New Roman" w:hAnsi="Times New Roman" w:cs="Times New Roman"/>
          <w:sz w:val="24"/>
          <w:szCs w:val="24"/>
        </w:rPr>
        <w:t xml:space="preserve"> through the protection and preservation of the declared area, and to the extent that it may limit human rights, those limitations are reasonable, necessary and proportionate.</w:t>
      </w:r>
    </w:p>
    <w:p w14:paraId="7ED0C8FC" w14:textId="6B280EB0" w:rsidR="005F7F8D" w:rsidRPr="00037F63" w:rsidRDefault="005F7F8D" w:rsidP="00037F63">
      <w:pPr>
        <w:spacing w:before="120" w:after="120"/>
        <w:rPr>
          <w:rFonts w:ascii="Times New Roman" w:hAnsi="Times New Roman" w:cs="Times New Roman"/>
        </w:rPr>
      </w:pPr>
    </w:p>
    <w:sectPr w:rsidR="005F7F8D" w:rsidRPr="00037F63" w:rsidSect="00C24B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BD7ED" w14:textId="77777777" w:rsidR="001A5B3E" w:rsidRDefault="001A5B3E" w:rsidP="00280235">
      <w:pPr>
        <w:spacing w:after="0" w:line="240" w:lineRule="auto"/>
      </w:pPr>
      <w:r>
        <w:separator/>
      </w:r>
    </w:p>
  </w:endnote>
  <w:endnote w:type="continuationSeparator" w:id="0">
    <w:p w14:paraId="3837C248" w14:textId="77777777" w:rsidR="001A5B3E" w:rsidRDefault="001A5B3E" w:rsidP="0028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C173C" w14:textId="77777777" w:rsidR="003D0685" w:rsidRDefault="003D0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2C473" w14:textId="1E88A4B3" w:rsidR="007C2BA6" w:rsidRDefault="007C2BA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15B9" w14:textId="77777777" w:rsidR="003D0685" w:rsidRDefault="003D0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2BEB2" w14:textId="77777777" w:rsidR="001A5B3E" w:rsidRDefault="001A5B3E" w:rsidP="00280235">
      <w:pPr>
        <w:spacing w:after="0" w:line="240" w:lineRule="auto"/>
      </w:pPr>
      <w:r>
        <w:separator/>
      </w:r>
    </w:p>
  </w:footnote>
  <w:footnote w:type="continuationSeparator" w:id="0">
    <w:p w14:paraId="426407A7" w14:textId="77777777" w:rsidR="001A5B3E" w:rsidRDefault="001A5B3E" w:rsidP="00280235">
      <w:pPr>
        <w:spacing w:after="0" w:line="240" w:lineRule="auto"/>
      </w:pPr>
      <w:r>
        <w:continuationSeparator/>
      </w:r>
    </w:p>
  </w:footnote>
  <w:footnote w:id="1">
    <w:p w14:paraId="5EDBE1C1" w14:textId="77777777" w:rsidR="00F1281A" w:rsidRDefault="00F1281A" w:rsidP="00F1281A">
      <w:pPr>
        <w:pStyle w:val="FootnoteText"/>
      </w:pPr>
      <w:r>
        <w:rPr>
          <w:rStyle w:val="FootnoteReference"/>
        </w:rPr>
        <w:footnoteRef/>
      </w:r>
      <w:r>
        <w:t xml:space="preserve"> United Nations Human Rights Committee, General Comment No 23 (1994).</w:t>
      </w:r>
    </w:p>
  </w:footnote>
  <w:footnote w:id="2">
    <w:p w14:paraId="347089C6" w14:textId="77777777" w:rsidR="00F1281A" w:rsidRDefault="00F1281A" w:rsidP="00F1281A">
      <w:pPr>
        <w:pStyle w:val="FootnoteText"/>
      </w:pPr>
      <w:r>
        <w:rPr>
          <w:rStyle w:val="FootnoteReference"/>
        </w:rPr>
        <w:footnoteRef/>
      </w:r>
      <w:r>
        <w:t xml:space="preserve"> United Nations High Commissioner for Human Rights, Individual Report on the International Covenant on Civil and Political Rights, Report No 2 (2013).</w:t>
      </w:r>
    </w:p>
  </w:footnote>
  <w:footnote w:id="3">
    <w:p w14:paraId="5C62308B" w14:textId="77777777" w:rsidR="00F1281A" w:rsidRDefault="00F1281A" w:rsidP="00F1281A">
      <w:pPr>
        <w:pStyle w:val="FootnoteText"/>
      </w:pPr>
      <w:r>
        <w:rPr>
          <w:rStyle w:val="FootnoteReference"/>
        </w:rPr>
        <w:footnoteRef/>
      </w:r>
      <w:r>
        <w:t xml:space="preserve"> The Committee on Economic, Social and Cultural Rights, General Comment No 21 (2009).</w:t>
      </w:r>
    </w:p>
  </w:footnote>
  <w:footnote w:id="4">
    <w:p w14:paraId="3DED2681" w14:textId="77777777" w:rsidR="00F1281A" w:rsidRDefault="00F1281A" w:rsidP="00F1281A">
      <w:pPr>
        <w:pStyle w:val="FootnoteText"/>
      </w:pPr>
      <w:r>
        <w:rPr>
          <w:rStyle w:val="FootnoteReference"/>
        </w:rPr>
        <w:footnoteRef/>
      </w:r>
      <w:r>
        <w:t xml:space="preserve"> The Committee on Economic, Social and Cultural Rights, General Comment No 21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11F28" w14:textId="77777777" w:rsidR="003D0685" w:rsidRDefault="003D0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24B3A" w14:textId="5B369CE9" w:rsidR="00D47551" w:rsidRDefault="00D475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C65C8" w14:textId="77777777" w:rsidR="003D0685" w:rsidRDefault="003D0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3F8C6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23C14"/>
    <w:multiLevelType w:val="hybridMultilevel"/>
    <w:tmpl w:val="10B2C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D15569"/>
    <w:multiLevelType w:val="hybridMultilevel"/>
    <w:tmpl w:val="A86E1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17E7C"/>
    <w:multiLevelType w:val="hybridMultilevel"/>
    <w:tmpl w:val="82FC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558EA"/>
    <w:multiLevelType w:val="hybridMultilevel"/>
    <w:tmpl w:val="B52C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4E374A"/>
    <w:multiLevelType w:val="hybridMultilevel"/>
    <w:tmpl w:val="9542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3E1051"/>
    <w:multiLevelType w:val="hybridMultilevel"/>
    <w:tmpl w:val="4574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9" w15:restartNumberingAfterBreak="0">
    <w:nsid w:val="6E242A1B"/>
    <w:multiLevelType w:val="hybridMultilevel"/>
    <w:tmpl w:val="093CC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C041C8"/>
    <w:multiLevelType w:val="hybridMultilevel"/>
    <w:tmpl w:val="AA74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F35636"/>
    <w:multiLevelType w:val="hybridMultilevel"/>
    <w:tmpl w:val="3828D6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0"/>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1"/>
  </w:num>
  <w:num w:numId="10">
    <w:abstractNumId w:val="3"/>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4C10"/>
    <w:rsid w:val="00011066"/>
    <w:rsid w:val="00017A63"/>
    <w:rsid w:val="00036909"/>
    <w:rsid w:val="00037F63"/>
    <w:rsid w:val="00044499"/>
    <w:rsid w:val="00056884"/>
    <w:rsid w:val="0006442D"/>
    <w:rsid w:val="00073119"/>
    <w:rsid w:val="000750D5"/>
    <w:rsid w:val="0008108D"/>
    <w:rsid w:val="000A0B17"/>
    <w:rsid w:val="000A0BAF"/>
    <w:rsid w:val="000A489E"/>
    <w:rsid w:val="000B69D9"/>
    <w:rsid w:val="000D3B74"/>
    <w:rsid w:val="000D7B21"/>
    <w:rsid w:val="000E70A6"/>
    <w:rsid w:val="000E72B8"/>
    <w:rsid w:val="00101AE7"/>
    <w:rsid w:val="00101DC8"/>
    <w:rsid w:val="00107195"/>
    <w:rsid w:val="00116251"/>
    <w:rsid w:val="001376AE"/>
    <w:rsid w:val="00147D53"/>
    <w:rsid w:val="00165A9E"/>
    <w:rsid w:val="001A5B3E"/>
    <w:rsid w:val="001A5DE0"/>
    <w:rsid w:val="001B30C3"/>
    <w:rsid w:val="001B4076"/>
    <w:rsid w:val="001B615D"/>
    <w:rsid w:val="001E41A7"/>
    <w:rsid w:val="001F0E3C"/>
    <w:rsid w:val="00201D37"/>
    <w:rsid w:val="00203434"/>
    <w:rsid w:val="002169DE"/>
    <w:rsid w:val="002265B2"/>
    <w:rsid w:val="00234BDB"/>
    <w:rsid w:val="002670CB"/>
    <w:rsid w:val="00270804"/>
    <w:rsid w:val="00280235"/>
    <w:rsid w:val="00287591"/>
    <w:rsid w:val="00290ACE"/>
    <w:rsid w:val="002946F8"/>
    <w:rsid w:val="00304509"/>
    <w:rsid w:val="00305281"/>
    <w:rsid w:val="00332020"/>
    <w:rsid w:val="00344819"/>
    <w:rsid w:val="0034791B"/>
    <w:rsid w:val="00350832"/>
    <w:rsid w:val="00351E3B"/>
    <w:rsid w:val="00374855"/>
    <w:rsid w:val="00375FC1"/>
    <w:rsid w:val="003819CC"/>
    <w:rsid w:val="0038212A"/>
    <w:rsid w:val="003864EA"/>
    <w:rsid w:val="003A0A50"/>
    <w:rsid w:val="003A0F1B"/>
    <w:rsid w:val="003A30C6"/>
    <w:rsid w:val="003A392B"/>
    <w:rsid w:val="003B1EE4"/>
    <w:rsid w:val="003B4EB6"/>
    <w:rsid w:val="003D0685"/>
    <w:rsid w:val="003E31AF"/>
    <w:rsid w:val="003E3324"/>
    <w:rsid w:val="003E7CCA"/>
    <w:rsid w:val="003F0A9B"/>
    <w:rsid w:val="0040671C"/>
    <w:rsid w:val="00426EE3"/>
    <w:rsid w:val="004516E2"/>
    <w:rsid w:val="004560EF"/>
    <w:rsid w:val="00461161"/>
    <w:rsid w:val="00474CC9"/>
    <w:rsid w:val="00496BEF"/>
    <w:rsid w:val="004A352A"/>
    <w:rsid w:val="004A3F86"/>
    <w:rsid w:val="004B79FF"/>
    <w:rsid w:val="004C3C94"/>
    <w:rsid w:val="004E5020"/>
    <w:rsid w:val="004E646B"/>
    <w:rsid w:val="0052467E"/>
    <w:rsid w:val="005328BE"/>
    <w:rsid w:val="00533A6A"/>
    <w:rsid w:val="005465A7"/>
    <w:rsid w:val="005546FD"/>
    <w:rsid w:val="005639DE"/>
    <w:rsid w:val="00566EBE"/>
    <w:rsid w:val="00567CFB"/>
    <w:rsid w:val="005732FA"/>
    <w:rsid w:val="00594A29"/>
    <w:rsid w:val="0059616C"/>
    <w:rsid w:val="005A670F"/>
    <w:rsid w:val="005B2635"/>
    <w:rsid w:val="005C2B86"/>
    <w:rsid w:val="005D1FEA"/>
    <w:rsid w:val="005E49D4"/>
    <w:rsid w:val="005F6AAB"/>
    <w:rsid w:val="005F7F8D"/>
    <w:rsid w:val="00613571"/>
    <w:rsid w:val="0062520D"/>
    <w:rsid w:val="00625935"/>
    <w:rsid w:val="006734C8"/>
    <w:rsid w:val="00677495"/>
    <w:rsid w:val="006810C8"/>
    <w:rsid w:val="006A1798"/>
    <w:rsid w:val="006A638B"/>
    <w:rsid w:val="006B3864"/>
    <w:rsid w:val="006B3EFD"/>
    <w:rsid w:val="006E4CD6"/>
    <w:rsid w:val="0070570B"/>
    <w:rsid w:val="007428A5"/>
    <w:rsid w:val="00777BF1"/>
    <w:rsid w:val="00781D1F"/>
    <w:rsid w:val="00785ADE"/>
    <w:rsid w:val="007A0D53"/>
    <w:rsid w:val="007B208B"/>
    <w:rsid w:val="007B520F"/>
    <w:rsid w:val="007C2BA6"/>
    <w:rsid w:val="007D2585"/>
    <w:rsid w:val="007D5298"/>
    <w:rsid w:val="007F30C6"/>
    <w:rsid w:val="00821989"/>
    <w:rsid w:val="0083561D"/>
    <w:rsid w:val="00840D08"/>
    <w:rsid w:val="008421DD"/>
    <w:rsid w:val="008600F9"/>
    <w:rsid w:val="0086098C"/>
    <w:rsid w:val="008778A1"/>
    <w:rsid w:val="00883ACF"/>
    <w:rsid w:val="0089748B"/>
    <w:rsid w:val="008A23DD"/>
    <w:rsid w:val="008B0B1F"/>
    <w:rsid w:val="008B237D"/>
    <w:rsid w:val="008B2A15"/>
    <w:rsid w:val="008D41E4"/>
    <w:rsid w:val="008F5D1C"/>
    <w:rsid w:val="00901236"/>
    <w:rsid w:val="00935656"/>
    <w:rsid w:val="009455C2"/>
    <w:rsid w:val="009731A8"/>
    <w:rsid w:val="009840E4"/>
    <w:rsid w:val="0098483C"/>
    <w:rsid w:val="0098679C"/>
    <w:rsid w:val="00994B99"/>
    <w:rsid w:val="009A2C65"/>
    <w:rsid w:val="009A7DEC"/>
    <w:rsid w:val="009B306F"/>
    <w:rsid w:val="00A02FE8"/>
    <w:rsid w:val="00A272FB"/>
    <w:rsid w:val="00A43E79"/>
    <w:rsid w:val="00A5084E"/>
    <w:rsid w:val="00A53C59"/>
    <w:rsid w:val="00A61745"/>
    <w:rsid w:val="00A67D01"/>
    <w:rsid w:val="00A83510"/>
    <w:rsid w:val="00A8700C"/>
    <w:rsid w:val="00AA778E"/>
    <w:rsid w:val="00AD286E"/>
    <w:rsid w:val="00AE22DE"/>
    <w:rsid w:val="00B3391E"/>
    <w:rsid w:val="00B42F6C"/>
    <w:rsid w:val="00B4322C"/>
    <w:rsid w:val="00B515A2"/>
    <w:rsid w:val="00B60290"/>
    <w:rsid w:val="00B61E05"/>
    <w:rsid w:val="00B936E4"/>
    <w:rsid w:val="00BA2527"/>
    <w:rsid w:val="00BA53A9"/>
    <w:rsid w:val="00BB06EB"/>
    <w:rsid w:val="00BC0DAC"/>
    <w:rsid w:val="00BD220B"/>
    <w:rsid w:val="00C1430A"/>
    <w:rsid w:val="00C24BF4"/>
    <w:rsid w:val="00C3772E"/>
    <w:rsid w:val="00C623E7"/>
    <w:rsid w:val="00C665F0"/>
    <w:rsid w:val="00C71157"/>
    <w:rsid w:val="00C80B45"/>
    <w:rsid w:val="00CC1F6B"/>
    <w:rsid w:val="00CD3E65"/>
    <w:rsid w:val="00CF3A3F"/>
    <w:rsid w:val="00D11024"/>
    <w:rsid w:val="00D11F0E"/>
    <w:rsid w:val="00D30DC5"/>
    <w:rsid w:val="00D42CFA"/>
    <w:rsid w:val="00D47551"/>
    <w:rsid w:val="00D71722"/>
    <w:rsid w:val="00D83CFB"/>
    <w:rsid w:val="00D9187F"/>
    <w:rsid w:val="00D959D5"/>
    <w:rsid w:val="00DA0828"/>
    <w:rsid w:val="00DA7FE2"/>
    <w:rsid w:val="00DC78BC"/>
    <w:rsid w:val="00DD7AC6"/>
    <w:rsid w:val="00DF2509"/>
    <w:rsid w:val="00E26A4F"/>
    <w:rsid w:val="00E37D85"/>
    <w:rsid w:val="00E53D02"/>
    <w:rsid w:val="00E57A35"/>
    <w:rsid w:val="00E67FE6"/>
    <w:rsid w:val="00E74F2C"/>
    <w:rsid w:val="00E84270"/>
    <w:rsid w:val="00E961E5"/>
    <w:rsid w:val="00EA26F2"/>
    <w:rsid w:val="00EA43C2"/>
    <w:rsid w:val="00EA5D26"/>
    <w:rsid w:val="00EA61AA"/>
    <w:rsid w:val="00EB58B1"/>
    <w:rsid w:val="00ED2200"/>
    <w:rsid w:val="00EE5555"/>
    <w:rsid w:val="00EF08F4"/>
    <w:rsid w:val="00EF11AE"/>
    <w:rsid w:val="00EF54F8"/>
    <w:rsid w:val="00F07738"/>
    <w:rsid w:val="00F07FAD"/>
    <w:rsid w:val="00F1281A"/>
    <w:rsid w:val="00F209CB"/>
    <w:rsid w:val="00F22AF1"/>
    <w:rsid w:val="00F3579F"/>
    <w:rsid w:val="00F84F4B"/>
    <w:rsid w:val="00F91F19"/>
    <w:rsid w:val="00FB1B7B"/>
    <w:rsid w:val="00FC6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DF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5A7"/>
  </w:style>
  <w:style w:type="paragraph" w:styleId="Heading1">
    <w:name w:val="heading 1"/>
    <w:basedOn w:val="Normal"/>
    <w:next w:val="Normal"/>
    <w:link w:val="Heading1Char"/>
    <w:uiPriority w:val="9"/>
    <w:qFormat/>
    <w:rsid w:val="005F7F8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9187F"/>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D9187F"/>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8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F7F8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F7F8D"/>
    <w:rPr>
      <w:rFonts w:ascii="Calibri" w:eastAsia="Calibri" w:hAnsi="Calibri" w:cs="Times New Roman"/>
    </w:rPr>
  </w:style>
  <w:style w:type="paragraph" w:styleId="BalloonText">
    <w:name w:val="Balloon Text"/>
    <w:basedOn w:val="Normal"/>
    <w:link w:val="BalloonTextChar"/>
    <w:uiPriority w:val="99"/>
    <w:semiHidden/>
    <w:unhideWhenUsed/>
    <w:rsid w:val="00C8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45"/>
    <w:rPr>
      <w:rFonts w:ascii="Tahoma" w:hAnsi="Tahoma" w:cs="Tahoma"/>
      <w:sz w:val="16"/>
      <w:szCs w:val="16"/>
    </w:rPr>
  </w:style>
  <w:style w:type="paragraph" w:styleId="Footer">
    <w:name w:val="footer"/>
    <w:basedOn w:val="Normal"/>
    <w:link w:val="FooterChar"/>
    <w:uiPriority w:val="99"/>
    <w:unhideWhenUsed/>
    <w:rsid w:val="00280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235"/>
  </w:style>
  <w:style w:type="character" w:customStyle="1" w:styleId="Heading2Char">
    <w:name w:val="Heading 2 Char"/>
    <w:basedOn w:val="DefaultParagraphFont"/>
    <w:link w:val="Heading2"/>
    <w:uiPriority w:val="9"/>
    <w:rsid w:val="00D9187F"/>
    <w:rPr>
      <w:rFonts w:ascii="Times New Roman" w:hAnsi="Times New Roman"/>
      <w:b/>
      <w:sz w:val="28"/>
      <w:szCs w:val="28"/>
    </w:rPr>
  </w:style>
  <w:style w:type="character" w:customStyle="1" w:styleId="Heading3Char">
    <w:name w:val="Heading 3 Char"/>
    <w:basedOn w:val="DefaultParagraphFont"/>
    <w:link w:val="Heading3"/>
    <w:uiPriority w:val="9"/>
    <w:rsid w:val="00D9187F"/>
    <w:rPr>
      <w:rFonts w:ascii="Times New Roman" w:hAnsi="Times New Roman"/>
      <w:b/>
      <w:sz w:val="24"/>
      <w:szCs w:val="24"/>
    </w:rPr>
  </w:style>
  <w:style w:type="paragraph" w:styleId="ListBullet">
    <w:name w:val="List Bullet"/>
    <w:basedOn w:val="Normal"/>
    <w:uiPriority w:val="99"/>
    <w:unhideWhenUsed/>
    <w:rsid w:val="009B306F"/>
    <w:pPr>
      <w:numPr>
        <w:numId w:val="1"/>
      </w:numPr>
      <w:contextualSpacing/>
    </w:pPr>
  </w:style>
  <w:style w:type="paragraph" w:styleId="ListParagraph">
    <w:name w:val="List Paragraph"/>
    <w:basedOn w:val="Normal"/>
    <w:uiPriority w:val="34"/>
    <w:qFormat/>
    <w:rsid w:val="009B306F"/>
    <w:pPr>
      <w:ind w:left="720"/>
      <w:contextualSpacing/>
    </w:pPr>
  </w:style>
  <w:style w:type="paragraph" w:styleId="Revision">
    <w:name w:val="Revision"/>
    <w:hidden/>
    <w:uiPriority w:val="99"/>
    <w:semiHidden/>
    <w:rsid w:val="00290ACE"/>
    <w:pPr>
      <w:spacing w:after="0" w:line="240" w:lineRule="auto"/>
    </w:pPr>
  </w:style>
  <w:style w:type="character" w:styleId="CommentReference">
    <w:name w:val="annotation reference"/>
    <w:basedOn w:val="DefaultParagraphFont"/>
    <w:uiPriority w:val="99"/>
    <w:semiHidden/>
    <w:unhideWhenUsed/>
    <w:rsid w:val="00EA26F2"/>
    <w:rPr>
      <w:sz w:val="16"/>
      <w:szCs w:val="16"/>
    </w:rPr>
  </w:style>
  <w:style w:type="paragraph" w:styleId="CommentText">
    <w:name w:val="annotation text"/>
    <w:basedOn w:val="Normal"/>
    <w:link w:val="CommentTextChar"/>
    <w:uiPriority w:val="99"/>
    <w:semiHidden/>
    <w:unhideWhenUsed/>
    <w:rsid w:val="00EA26F2"/>
    <w:pPr>
      <w:spacing w:line="240" w:lineRule="auto"/>
    </w:pPr>
    <w:rPr>
      <w:sz w:val="20"/>
      <w:szCs w:val="20"/>
    </w:rPr>
  </w:style>
  <w:style w:type="character" w:customStyle="1" w:styleId="CommentTextChar">
    <w:name w:val="Comment Text Char"/>
    <w:basedOn w:val="DefaultParagraphFont"/>
    <w:link w:val="CommentText"/>
    <w:uiPriority w:val="99"/>
    <w:semiHidden/>
    <w:rsid w:val="00EA26F2"/>
    <w:rPr>
      <w:sz w:val="20"/>
      <w:szCs w:val="20"/>
    </w:rPr>
  </w:style>
  <w:style w:type="paragraph" w:styleId="CommentSubject">
    <w:name w:val="annotation subject"/>
    <w:basedOn w:val="CommentText"/>
    <w:next w:val="CommentText"/>
    <w:link w:val="CommentSubjectChar"/>
    <w:uiPriority w:val="99"/>
    <w:semiHidden/>
    <w:unhideWhenUsed/>
    <w:rsid w:val="00EA26F2"/>
    <w:rPr>
      <w:b/>
      <w:bCs/>
    </w:rPr>
  </w:style>
  <w:style w:type="character" w:customStyle="1" w:styleId="CommentSubjectChar">
    <w:name w:val="Comment Subject Char"/>
    <w:basedOn w:val="CommentTextChar"/>
    <w:link w:val="CommentSubject"/>
    <w:uiPriority w:val="99"/>
    <w:semiHidden/>
    <w:rsid w:val="00EA26F2"/>
    <w:rPr>
      <w:b/>
      <w:bCs/>
      <w:sz w:val="20"/>
      <w:szCs w:val="20"/>
    </w:rPr>
  </w:style>
  <w:style w:type="character" w:styleId="Hyperlink">
    <w:name w:val="Hyperlink"/>
    <w:basedOn w:val="DefaultParagraphFont"/>
    <w:uiPriority w:val="99"/>
    <w:unhideWhenUsed/>
    <w:rsid w:val="000A489E"/>
    <w:rPr>
      <w:color w:val="0000FF" w:themeColor="hyperlink"/>
      <w:u w:val="single"/>
    </w:rPr>
  </w:style>
  <w:style w:type="character" w:styleId="FollowedHyperlink">
    <w:name w:val="FollowedHyperlink"/>
    <w:basedOn w:val="DefaultParagraphFont"/>
    <w:uiPriority w:val="99"/>
    <w:semiHidden/>
    <w:unhideWhenUsed/>
    <w:rsid w:val="008F5D1C"/>
    <w:rPr>
      <w:color w:val="800080" w:themeColor="followedHyperlink"/>
      <w:u w:val="single"/>
    </w:rPr>
  </w:style>
  <w:style w:type="paragraph" w:styleId="NoSpacing">
    <w:name w:val="No Spacing"/>
    <w:basedOn w:val="Normal"/>
    <w:uiPriority w:val="1"/>
    <w:qFormat/>
    <w:rsid w:val="005465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465A7"/>
    <w:rPr>
      <w:i/>
      <w:iCs/>
    </w:rPr>
  </w:style>
  <w:style w:type="character" w:styleId="FootnoteReference">
    <w:name w:val="footnote reference"/>
    <w:basedOn w:val="DefaultParagraphFont"/>
    <w:uiPriority w:val="99"/>
    <w:semiHidden/>
    <w:unhideWhenUsed/>
    <w:rsid w:val="005465A7"/>
  </w:style>
  <w:style w:type="paragraph" w:styleId="FootnoteText">
    <w:name w:val="footnote text"/>
    <w:basedOn w:val="Normal"/>
    <w:link w:val="FootnoteTextChar"/>
    <w:uiPriority w:val="99"/>
    <w:semiHidden/>
    <w:unhideWhenUsed/>
    <w:rsid w:val="004E64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46B"/>
    <w:rPr>
      <w:sz w:val="20"/>
      <w:szCs w:val="20"/>
    </w:rPr>
  </w:style>
  <w:style w:type="paragraph" w:customStyle="1" w:styleId="subsection">
    <w:name w:val="subsection"/>
    <w:aliases w:val="ss"/>
    <w:basedOn w:val="Normal"/>
    <w:link w:val="subsectionChar"/>
    <w:rsid w:val="00D30DC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D30DC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30DC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6691">
      <w:bodyDiv w:val="1"/>
      <w:marLeft w:val="0"/>
      <w:marRight w:val="0"/>
      <w:marTop w:val="0"/>
      <w:marBottom w:val="0"/>
      <w:divBdr>
        <w:top w:val="none" w:sz="0" w:space="0" w:color="auto"/>
        <w:left w:val="none" w:sz="0" w:space="0" w:color="auto"/>
        <w:bottom w:val="none" w:sz="0" w:space="0" w:color="auto"/>
        <w:right w:val="none" w:sz="0" w:space="0" w:color="auto"/>
      </w:divBdr>
      <w:divsChild>
        <w:div w:id="1795755643">
          <w:marLeft w:val="0"/>
          <w:marRight w:val="0"/>
          <w:marTop w:val="0"/>
          <w:marBottom w:val="0"/>
          <w:divBdr>
            <w:top w:val="none" w:sz="0" w:space="0" w:color="auto"/>
            <w:left w:val="none" w:sz="0" w:space="0" w:color="auto"/>
            <w:bottom w:val="none" w:sz="0" w:space="0" w:color="auto"/>
            <w:right w:val="none" w:sz="0" w:space="0" w:color="auto"/>
          </w:divBdr>
          <w:divsChild>
            <w:div w:id="1008099941">
              <w:marLeft w:val="0"/>
              <w:marRight w:val="0"/>
              <w:marTop w:val="0"/>
              <w:marBottom w:val="0"/>
              <w:divBdr>
                <w:top w:val="none" w:sz="0" w:space="0" w:color="auto"/>
                <w:left w:val="none" w:sz="0" w:space="0" w:color="auto"/>
                <w:bottom w:val="none" w:sz="0" w:space="0" w:color="auto"/>
                <w:right w:val="none" w:sz="0" w:space="0" w:color="auto"/>
              </w:divBdr>
              <w:divsChild>
                <w:div w:id="8265064">
                  <w:marLeft w:val="0"/>
                  <w:marRight w:val="0"/>
                  <w:marTop w:val="0"/>
                  <w:marBottom w:val="0"/>
                  <w:divBdr>
                    <w:top w:val="none" w:sz="0" w:space="0" w:color="auto"/>
                    <w:left w:val="none" w:sz="0" w:space="0" w:color="auto"/>
                    <w:bottom w:val="none" w:sz="0" w:space="0" w:color="auto"/>
                    <w:right w:val="none" w:sz="0" w:space="0" w:color="auto"/>
                  </w:divBdr>
                  <w:divsChild>
                    <w:div w:id="1440759475">
                      <w:marLeft w:val="0"/>
                      <w:marRight w:val="0"/>
                      <w:marTop w:val="0"/>
                      <w:marBottom w:val="0"/>
                      <w:divBdr>
                        <w:top w:val="none" w:sz="0" w:space="0" w:color="auto"/>
                        <w:left w:val="none" w:sz="0" w:space="0" w:color="auto"/>
                        <w:bottom w:val="none" w:sz="0" w:space="0" w:color="auto"/>
                        <w:right w:val="none" w:sz="0" w:space="0" w:color="auto"/>
                      </w:divBdr>
                      <w:divsChild>
                        <w:div w:id="1348213691">
                          <w:marLeft w:val="0"/>
                          <w:marRight w:val="0"/>
                          <w:marTop w:val="0"/>
                          <w:marBottom w:val="0"/>
                          <w:divBdr>
                            <w:top w:val="none" w:sz="0" w:space="0" w:color="auto"/>
                            <w:left w:val="none" w:sz="0" w:space="0" w:color="auto"/>
                            <w:bottom w:val="none" w:sz="0" w:space="0" w:color="auto"/>
                            <w:right w:val="none" w:sz="0" w:space="0" w:color="auto"/>
                          </w:divBdr>
                          <w:divsChild>
                            <w:div w:id="978341882">
                              <w:marLeft w:val="0"/>
                              <w:marRight w:val="0"/>
                              <w:marTop w:val="0"/>
                              <w:marBottom w:val="0"/>
                              <w:divBdr>
                                <w:top w:val="none" w:sz="0" w:space="0" w:color="auto"/>
                                <w:left w:val="none" w:sz="0" w:space="0" w:color="auto"/>
                                <w:bottom w:val="none" w:sz="0" w:space="0" w:color="auto"/>
                                <w:right w:val="none" w:sz="0" w:space="0" w:color="auto"/>
                              </w:divBdr>
                              <w:divsChild>
                                <w:div w:id="282999326">
                                  <w:marLeft w:val="0"/>
                                  <w:marRight w:val="0"/>
                                  <w:marTop w:val="0"/>
                                  <w:marBottom w:val="0"/>
                                  <w:divBdr>
                                    <w:top w:val="none" w:sz="0" w:space="0" w:color="auto"/>
                                    <w:left w:val="none" w:sz="0" w:space="0" w:color="auto"/>
                                    <w:bottom w:val="none" w:sz="0" w:space="0" w:color="auto"/>
                                    <w:right w:val="none" w:sz="0" w:space="0" w:color="auto"/>
                                  </w:divBdr>
                                  <w:divsChild>
                                    <w:div w:id="1601571517">
                                      <w:marLeft w:val="0"/>
                                      <w:marRight w:val="0"/>
                                      <w:marTop w:val="0"/>
                                      <w:marBottom w:val="0"/>
                                      <w:divBdr>
                                        <w:top w:val="none" w:sz="0" w:space="0" w:color="auto"/>
                                        <w:left w:val="none" w:sz="0" w:space="0" w:color="auto"/>
                                        <w:bottom w:val="none" w:sz="0" w:space="0" w:color="auto"/>
                                        <w:right w:val="none" w:sz="0" w:space="0" w:color="auto"/>
                                      </w:divBdr>
                                      <w:divsChild>
                                        <w:div w:id="12194700">
                                          <w:marLeft w:val="0"/>
                                          <w:marRight w:val="0"/>
                                          <w:marTop w:val="0"/>
                                          <w:marBottom w:val="0"/>
                                          <w:divBdr>
                                            <w:top w:val="none" w:sz="0" w:space="0" w:color="auto"/>
                                            <w:left w:val="none" w:sz="0" w:space="0" w:color="auto"/>
                                            <w:bottom w:val="none" w:sz="0" w:space="0" w:color="auto"/>
                                            <w:right w:val="none" w:sz="0" w:space="0" w:color="auto"/>
                                          </w:divBdr>
                                          <w:divsChild>
                                            <w:div w:id="357318280">
                                              <w:marLeft w:val="0"/>
                                              <w:marRight w:val="0"/>
                                              <w:marTop w:val="0"/>
                                              <w:marBottom w:val="0"/>
                                              <w:divBdr>
                                                <w:top w:val="none" w:sz="0" w:space="0" w:color="auto"/>
                                                <w:left w:val="none" w:sz="0" w:space="0" w:color="auto"/>
                                                <w:bottom w:val="none" w:sz="0" w:space="0" w:color="auto"/>
                                                <w:right w:val="none" w:sz="0" w:space="0" w:color="auto"/>
                                              </w:divBdr>
                                              <w:divsChild>
                                                <w:div w:id="1637638898">
                                                  <w:marLeft w:val="0"/>
                                                  <w:marRight w:val="0"/>
                                                  <w:marTop w:val="0"/>
                                                  <w:marBottom w:val="0"/>
                                                  <w:divBdr>
                                                    <w:top w:val="none" w:sz="0" w:space="0" w:color="auto"/>
                                                    <w:left w:val="none" w:sz="0" w:space="0" w:color="auto"/>
                                                    <w:bottom w:val="none" w:sz="0" w:space="0" w:color="auto"/>
                                                    <w:right w:val="none" w:sz="0" w:space="0" w:color="auto"/>
                                                  </w:divBdr>
                                                  <w:divsChild>
                                                    <w:div w:id="1527282696">
                                                      <w:marLeft w:val="0"/>
                                                      <w:marRight w:val="0"/>
                                                      <w:marTop w:val="0"/>
                                                      <w:marBottom w:val="0"/>
                                                      <w:divBdr>
                                                        <w:top w:val="none" w:sz="0" w:space="0" w:color="auto"/>
                                                        <w:left w:val="none" w:sz="0" w:space="0" w:color="auto"/>
                                                        <w:bottom w:val="none" w:sz="0" w:space="0" w:color="auto"/>
                                                        <w:right w:val="none" w:sz="0" w:space="0" w:color="auto"/>
                                                      </w:divBdr>
                                                      <w:divsChild>
                                                        <w:div w:id="1921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59406">
      <w:bodyDiv w:val="1"/>
      <w:marLeft w:val="0"/>
      <w:marRight w:val="0"/>
      <w:marTop w:val="0"/>
      <w:marBottom w:val="0"/>
      <w:divBdr>
        <w:top w:val="none" w:sz="0" w:space="0" w:color="auto"/>
        <w:left w:val="none" w:sz="0" w:space="0" w:color="auto"/>
        <w:bottom w:val="none" w:sz="0" w:space="0" w:color="auto"/>
        <w:right w:val="none" w:sz="0" w:space="0" w:color="auto"/>
      </w:divBdr>
      <w:divsChild>
        <w:div w:id="329916225">
          <w:marLeft w:val="0"/>
          <w:marRight w:val="0"/>
          <w:marTop w:val="0"/>
          <w:marBottom w:val="0"/>
          <w:divBdr>
            <w:top w:val="none" w:sz="0" w:space="0" w:color="auto"/>
            <w:left w:val="none" w:sz="0" w:space="0" w:color="auto"/>
            <w:bottom w:val="none" w:sz="0" w:space="0" w:color="auto"/>
            <w:right w:val="none" w:sz="0" w:space="0" w:color="auto"/>
          </w:divBdr>
          <w:divsChild>
            <w:div w:id="1444225957">
              <w:marLeft w:val="0"/>
              <w:marRight w:val="0"/>
              <w:marTop w:val="0"/>
              <w:marBottom w:val="0"/>
              <w:divBdr>
                <w:top w:val="none" w:sz="0" w:space="0" w:color="auto"/>
                <w:left w:val="none" w:sz="0" w:space="0" w:color="auto"/>
                <w:bottom w:val="none" w:sz="0" w:space="0" w:color="auto"/>
                <w:right w:val="none" w:sz="0" w:space="0" w:color="auto"/>
              </w:divBdr>
              <w:divsChild>
                <w:div w:id="1174222424">
                  <w:marLeft w:val="0"/>
                  <w:marRight w:val="0"/>
                  <w:marTop w:val="0"/>
                  <w:marBottom w:val="0"/>
                  <w:divBdr>
                    <w:top w:val="none" w:sz="0" w:space="0" w:color="auto"/>
                    <w:left w:val="none" w:sz="0" w:space="0" w:color="auto"/>
                    <w:bottom w:val="none" w:sz="0" w:space="0" w:color="auto"/>
                    <w:right w:val="none" w:sz="0" w:space="0" w:color="auto"/>
                  </w:divBdr>
                  <w:divsChild>
                    <w:div w:id="610556352">
                      <w:marLeft w:val="0"/>
                      <w:marRight w:val="0"/>
                      <w:marTop w:val="0"/>
                      <w:marBottom w:val="0"/>
                      <w:divBdr>
                        <w:top w:val="none" w:sz="0" w:space="0" w:color="auto"/>
                        <w:left w:val="none" w:sz="0" w:space="0" w:color="auto"/>
                        <w:bottom w:val="none" w:sz="0" w:space="0" w:color="auto"/>
                        <w:right w:val="none" w:sz="0" w:space="0" w:color="auto"/>
                      </w:divBdr>
                      <w:divsChild>
                        <w:div w:id="1697845880">
                          <w:marLeft w:val="0"/>
                          <w:marRight w:val="0"/>
                          <w:marTop w:val="0"/>
                          <w:marBottom w:val="0"/>
                          <w:divBdr>
                            <w:top w:val="none" w:sz="0" w:space="0" w:color="auto"/>
                            <w:left w:val="none" w:sz="0" w:space="0" w:color="auto"/>
                            <w:bottom w:val="none" w:sz="0" w:space="0" w:color="auto"/>
                            <w:right w:val="none" w:sz="0" w:space="0" w:color="auto"/>
                          </w:divBdr>
                          <w:divsChild>
                            <w:div w:id="2036298229">
                              <w:marLeft w:val="0"/>
                              <w:marRight w:val="0"/>
                              <w:marTop w:val="0"/>
                              <w:marBottom w:val="0"/>
                              <w:divBdr>
                                <w:top w:val="none" w:sz="0" w:space="0" w:color="auto"/>
                                <w:left w:val="none" w:sz="0" w:space="0" w:color="auto"/>
                                <w:bottom w:val="none" w:sz="0" w:space="0" w:color="auto"/>
                                <w:right w:val="none" w:sz="0" w:space="0" w:color="auto"/>
                              </w:divBdr>
                              <w:divsChild>
                                <w:div w:id="1296444015">
                                  <w:marLeft w:val="0"/>
                                  <w:marRight w:val="0"/>
                                  <w:marTop w:val="0"/>
                                  <w:marBottom w:val="0"/>
                                  <w:divBdr>
                                    <w:top w:val="none" w:sz="0" w:space="0" w:color="auto"/>
                                    <w:left w:val="none" w:sz="0" w:space="0" w:color="auto"/>
                                    <w:bottom w:val="none" w:sz="0" w:space="0" w:color="auto"/>
                                    <w:right w:val="none" w:sz="0" w:space="0" w:color="auto"/>
                                  </w:divBdr>
                                  <w:divsChild>
                                    <w:div w:id="869612754">
                                      <w:marLeft w:val="0"/>
                                      <w:marRight w:val="0"/>
                                      <w:marTop w:val="0"/>
                                      <w:marBottom w:val="0"/>
                                      <w:divBdr>
                                        <w:top w:val="none" w:sz="0" w:space="0" w:color="auto"/>
                                        <w:left w:val="none" w:sz="0" w:space="0" w:color="auto"/>
                                        <w:bottom w:val="none" w:sz="0" w:space="0" w:color="auto"/>
                                        <w:right w:val="none" w:sz="0" w:space="0" w:color="auto"/>
                                      </w:divBdr>
                                      <w:divsChild>
                                        <w:div w:id="1104879539">
                                          <w:marLeft w:val="0"/>
                                          <w:marRight w:val="0"/>
                                          <w:marTop w:val="0"/>
                                          <w:marBottom w:val="0"/>
                                          <w:divBdr>
                                            <w:top w:val="none" w:sz="0" w:space="0" w:color="auto"/>
                                            <w:left w:val="none" w:sz="0" w:space="0" w:color="auto"/>
                                            <w:bottom w:val="none" w:sz="0" w:space="0" w:color="auto"/>
                                            <w:right w:val="none" w:sz="0" w:space="0" w:color="auto"/>
                                          </w:divBdr>
                                          <w:divsChild>
                                            <w:div w:id="901794579">
                                              <w:marLeft w:val="0"/>
                                              <w:marRight w:val="0"/>
                                              <w:marTop w:val="0"/>
                                              <w:marBottom w:val="0"/>
                                              <w:divBdr>
                                                <w:top w:val="none" w:sz="0" w:space="0" w:color="auto"/>
                                                <w:left w:val="none" w:sz="0" w:space="0" w:color="auto"/>
                                                <w:bottom w:val="none" w:sz="0" w:space="0" w:color="auto"/>
                                                <w:right w:val="none" w:sz="0" w:space="0" w:color="auto"/>
                                              </w:divBdr>
                                              <w:divsChild>
                                                <w:div w:id="1546719311">
                                                  <w:marLeft w:val="0"/>
                                                  <w:marRight w:val="0"/>
                                                  <w:marTop w:val="0"/>
                                                  <w:marBottom w:val="0"/>
                                                  <w:divBdr>
                                                    <w:top w:val="none" w:sz="0" w:space="0" w:color="auto"/>
                                                    <w:left w:val="none" w:sz="0" w:space="0" w:color="auto"/>
                                                    <w:bottom w:val="none" w:sz="0" w:space="0" w:color="auto"/>
                                                    <w:right w:val="none" w:sz="0" w:space="0" w:color="auto"/>
                                                  </w:divBdr>
                                                  <w:divsChild>
                                                    <w:div w:id="690226769">
                                                      <w:marLeft w:val="0"/>
                                                      <w:marRight w:val="0"/>
                                                      <w:marTop w:val="0"/>
                                                      <w:marBottom w:val="0"/>
                                                      <w:divBdr>
                                                        <w:top w:val="none" w:sz="0" w:space="0" w:color="auto"/>
                                                        <w:left w:val="none" w:sz="0" w:space="0" w:color="auto"/>
                                                        <w:bottom w:val="none" w:sz="0" w:space="0" w:color="auto"/>
                                                        <w:right w:val="none" w:sz="0" w:space="0" w:color="auto"/>
                                                      </w:divBdr>
                                                      <w:divsChild>
                                                        <w:div w:id="892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114986">
      <w:bodyDiv w:val="1"/>
      <w:marLeft w:val="0"/>
      <w:marRight w:val="0"/>
      <w:marTop w:val="0"/>
      <w:marBottom w:val="0"/>
      <w:divBdr>
        <w:top w:val="none" w:sz="0" w:space="0" w:color="auto"/>
        <w:left w:val="none" w:sz="0" w:space="0" w:color="auto"/>
        <w:bottom w:val="none" w:sz="0" w:space="0" w:color="auto"/>
        <w:right w:val="none" w:sz="0" w:space="0" w:color="auto"/>
      </w:divBdr>
    </w:div>
    <w:div w:id="387076087">
      <w:bodyDiv w:val="1"/>
      <w:marLeft w:val="0"/>
      <w:marRight w:val="0"/>
      <w:marTop w:val="0"/>
      <w:marBottom w:val="0"/>
      <w:divBdr>
        <w:top w:val="none" w:sz="0" w:space="0" w:color="auto"/>
        <w:left w:val="none" w:sz="0" w:space="0" w:color="auto"/>
        <w:bottom w:val="none" w:sz="0" w:space="0" w:color="auto"/>
        <w:right w:val="none" w:sz="0" w:space="0" w:color="auto"/>
      </w:divBdr>
      <w:divsChild>
        <w:div w:id="1982804079">
          <w:marLeft w:val="0"/>
          <w:marRight w:val="0"/>
          <w:marTop w:val="0"/>
          <w:marBottom w:val="0"/>
          <w:divBdr>
            <w:top w:val="none" w:sz="0" w:space="0" w:color="auto"/>
            <w:left w:val="none" w:sz="0" w:space="0" w:color="auto"/>
            <w:bottom w:val="none" w:sz="0" w:space="0" w:color="auto"/>
            <w:right w:val="none" w:sz="0" w:space="0" w:color="auto"/>
          </w:divBdr>
          <w:divsChild>
            <w:div w:id="336619480">
              <w:marLeft w:val="0"/>
              <w:marRight w:val="0"/>
              <w:marTop w:val="0"/>
              <w:marBottom w:val="0"/>
              <w:divBdr>
                <w:top w:val="none" w:sz="0" w:space="0" w:color="auto"/>
                <w:left w:val="none" w:sz="0" w:space="0" w:color="auto"/>
                <w:bottom w:val="none" w:sz="0" w:space="0" w:color="auto"/>
                <w:right w:val="none" w:sz="0" w:space="0" w:color="auto"/>
              </w:divBdr>
              <w:divsChild>
                <w:div w:id="595141144">
                  <w:marLeft w:val="0"/>
                  <w:marRight w:val="0"/>
                  <w:marTop w:val="0"/>
                  <w:marBottom w:val="0"/>
                  <w:divBdr>
                    <w:top w:val="none" w:sz="0" w:space="0" w:color="auto"/>
                    <w:left w:val="none" w:sz="0" w:space="0" w:color="auto"/>
                    <w:bottom w:val="none" w:sz="0" w:space="0" w:color="auto"/>
                    <w:right w:val="none" w:sz="0" w:space="0" w:color="auto"/>
                  </w:divBdr>
                  <w:divsChild>
                    <w:div w:id="618489193">
                      <w:marLeft w:val="0"/>
                      <w:marRight w:val="0"/>
                      <w:marTop w:val="0"/>
                      <w:marBottom w:val="0"/>
                      <w:divBdr>
                        <w:top w:val="none" w:sz="0" w:space="0" w:color="auto"/>
                        <w:left w:val="none" w:sz="0" w:space="0" w:color="auto"/>
                        <w:bottom w:val="none" w:sz="0" w:space="0" w:color="auto"/>
                        <w:right w:val="none" w:sz="0" w:space="0" w:color="auto"/>
                      </w:divBdr>
                      <w:divsChild>
                        <w:div w:id="121772051">
                          <w:marLeft w:val="0"/>
                          <w:marRight w:val="0"/>
                          <w:marTop w:val="0"/>
                          <w:marBottom w:val="0"/>
                          <w:divBdr>
                            <w:top w:val="none" w:sz="0" w:space="0" w:color="auto"/>
                            <w:left w:val="none" w:sz="0" w:space="0" w:color="auto"/>
                            <w:bottom w:val="none" w:sz="0" w:space="0" w:color="auto"/>
                            <w:right w:val="none" w:sz="0" w:space="0" w:color="auto"/>
                          </w:divBdr>
                          <w:divsChild>
                            <w:div w:id="406538405">
                              <w:marLeft w:val="0"/>
                              <w:marRight w:val="0"/>
                              <w:marTop w:val="0"/>
                              <w:marBottom w:val="0"/>
                              <w:divBdr>
                                <w:top w:val="none" w:sz="0" w:space="0" w:color="auto"/>
                                <w:left w:val="none" w:sz="0" w:space="0" w:color="auto"/>
                                <w:bottom w:val="none" w:sz="0" w:space="0" w:color="auto"/>
                                <w:right w:val="none" w:sz="0" w:space="0" w:color="auto"/>
                              </w:divBdr>
                              <w:divsChild>
                                <w:div w:id="198520345">
                                  <w:marLeft w:val="0"/>
                                  <w:marRight w:val="0"/>
                                  <w:marTop w:val="0"/>
                                  <w:marBottom w:val="0"/>
                                  <w:divBdr>
                                    <w:top w:val="none" w:sz="0" w:space="0" w:color="auto"/>
                                    <w:left w:val="none" w:sz="0" w:space="0" w:color="auto"/>
                                    <w:bottom w:val="none" w:sz="0" w:space="0" w:color="auto"/>
                                    <w:right w:val="none" w:sz="0" w:space="0" w:color="auto"/>
                                  </w:divBdr>
                                  <w:divsChild>
                                    <w:div w:id="1099718092">
                                      <w:marLeft w:val="0"/>
                                      <w:marRight w:val="0"/>
                                      <w:marTop w:val="0"/>
                                      <w:marBottom w:val="0"/>
                                      <w:divBdr>
                                        <w:top w:val="none" w:sz="0" w:space="0" w:color="auto"/>
                                        <w:left w:val="none" w:sz="0" w:space="0" w:color="auto"/>
                                        <w:bottom w:val="none" w:sz="0" w:space="0" w:color="auto"/>
                                        <w:right w:val="none" w:sz="0" w:space="0" w:color="auto"/>
                                      </w:divBdr>
                                      <w:divsChild>
                                        <w:div w:id="1773937488">
                                          <w:marLeft w:val="0"/>
                                          <w:marRight w:val="0"/>
                                          <w:marTop w:val="0"/>
                                          <w:marBottom w:val="0"/>
                                          <w:divBdr>
                                            <w:top w:val="none" w:sz="0" w:space="0" w:color="auto"/>
                                            <w:left w:val="none" w:sz="0" w:space="0" w:color="auto"/>
                                            <w:bottom w:val="none" w:sz="0" w:space="0" w:color="auto"/>
                                            <w:right w:val="none" w:sz="0" w:space="0" w:color="auto"/>
                                          </w:divBdr>
                                          <w:divsChild>
                                            <w:div w:id="697245117">
                                              <w:marLeft w:val="0"/>
                                              <w:marRight w:val="0"/>
                                              <w:marTop w:val="0"/>
                                              <w:marBottom w:val="0"/>
                                              <w:divBdr>
                                                <w:top w:val="none" w:sz="0" w:space="0" w:color="auto"/>
                                                <w:left w:val="none" w:sz="0" w:space="0" w:color="auto"/>
                                                <w:bottom w:val="none" w:sz="0" w:space="0" w:color="auto"/>
                                                <w:right w:val="none" w:sz="0" w:space="0" w:color="auto"/>
                                              </w:divBdr>
                                              <w:divsChild>
                                                <w:div w:id="2040617424">
                                                  <w:marLeft w:val="0"/>
                                                  <w:marRight w:val="0"/>
                                                  <w:marTop w:val="0"/>
                                                  <w:marBottom w:val="0"/>
                                                  <w:divBdr>
                                                    <w:top w:val="none" w:sz="0" w:space="0" w:color="auto"/>
                                                    <w:left w:val="none" w:sz="0" w:space="0" w:color="auto"/>
                                                    <w:bottom w:val="none" w:sz="0" w:space="0" w:color="auto"/>
                                                    <w:right w:val="none" w:sz="0" w:space="0" w:color="auto"/>
                                                  </w:divBdr>
                                                  <w:divsChild>
                                                    <w:div w:id="1148982967">
                                                      <w:marLeft w:val="0"/>
                                                      <w:marRight w:val="0"/>
                                                      <w:marTop w:val="0"/>
                                                      <w:marBottom w:val="0"/>
                                                      <w:divBdr>
                                                        <w:top w:val="none" w:sz="0" w:space="0" w:color="auto"/>
                                                        <w:left w:val="none" w:sz="0" w:space="0" w:color="auto"/>
                                                        <w:bottom w:val="none" w:sz="0" w:space="0" w:color="auto"/>
                                                        <w:right w:val="none" w:sz="0" w:space="0" w:color="auto"/>
                                                      </w:divBdr>
                                                      <w:divsChild>
                                                        <w:div w:id="1368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2620369">
      <w:bodyDiv w:val="1"/>
      <w:marLeft w:val="0"/>
      <w:marRight w:val="0"/>
      <w:marTop w:val="0"/>
      <w:marBottom w:val="0"/>
      <w:divBdr>
        <w:top w:val="none" w:sz="0" w:space="0" w:color="auto"/>
        <w:left w:val="none" w:sz="0" w:space="0" w:color="auto"/>
        <w:bottom w:val="none" w:sz="0" w:space="0" w:color="auto"/>
        <w:right w:val="none" w:sz="0" w:space="0" w:color="auto"/>
      </w:divBdr>
      <w:divsChild>
        <w:div w:id="105664815">
          <w:marLeft w:val="0"/>
          <w:marRight w:val="0"/>
          <w:marTop w:val="0"/>
          <w:marBottom w:val="0"/>
          <w:divBdr>
            <w:top w:val="none" w:sz="0" w:space="0" w:color="auto"/>
            <w:left w:val="none" w:sz="0" w:space="0" w:color="auto"/>
            <w:bottom w:val="none" w:sz="0" w:space="0" w:color="auto"/>
            <w:right w:val="none" w:sz="0" w:space="0" w:color="auto"/>
          </w:divBdr>
          <w:divsChild>
            <w:div w:id="1216549059">
              <w:marLeft w:val="0"/>
              <w:marRight w:val="0"/>
              <w:marTop w:val="0"/>
              <w:marBottom w:val="0"/>
              <w:divBdr>
                <w:top w:val="none" w:sz="0" w:space="0" w:color="auto"/>
                <w:left w:val="none" w:sz="0" w:space="0" w:color="auto"/>
                <w:bottom w:val="none" w:sz="0" w:space="0" w:color="auto"/>
                <w:right w:val="none" w:sz="0" w:space="0" w:color="auto"/>
              </w:divBdr>
              <w:divsChild>
                <w:div w:id="2086217179">
                  <w:marLeft w:val="0"/>
                  <w:marRight w:val="0"/>
                  <w:marTop w:val="0"/>
                  <w:marBottom w:val="0"/>
                  <w:divBdr>
                    <w:top w:val="none" w:sz="0" w:space="0" w:color="auto"/>
                    <w:left w:val="none" w:sz="0" w:space="0" w:color="auto"/>
                    <w:bottom w:val="none" w:sz="0" w:space="0" w:color="auto"/>
                    <w:right w:val="none" w:sz="0" w:space="0" w:color="auto"/>
                  </w:divBdr>
                  <w:divsChild>
                    <w:div w:id="485777571">
                      <w:marLeft w:val="0"/>
                      <w:marRight w:val="0"/>
                      <w:marTop w:val="0"/>
                      <w:marBottom w:val="0"/>
                      <w:divBdr>
                        <w:top w:val="none" w:sz="0" w:space="0" w:color="auto"/>
                        <w:left w:val="none" w:sz="0" w:space="0" w:color="auto"/>
                        <w:bottom w:val="none" w:sz="0" w:space="0" w:color="auto"/>
                        <w:right w:val="none" w:sz="0" w:space="0" w:color="auto"/>
                      </w:divBdr>
                      <w:divsChild>
                        <w:div w:id="1558316106">
                          <w:marLeft w:val="0"/>
                          <w:marRight w:val="0"/>
                          <w:marTop w:val="0"/>
                          <w:marBottom w:val="0"/>
                          <w:divBdr>
                            <w:top w:val="none" w:sz="0" w:space="0" w:color="auto"/>
                            <w:left w:val="none" w:sz="0" w:space="0" w:color="auto"/>
                            <w:bottom w:val="none" w:sz="0" w:space="0" w:color="auto"/>
                            <w:right w:val="none" w:sz="0" w:space="0" w:color="auto"/>
                          </w:divBdr>
                          <w:divsChild>
                            <w:div w:id="935596476">
                              <w:marLeft w:val="0"/>
                              <w:marRight w:val="0"/>
                              <w:marTop w:val="0"/>
                              <w:marBottom w:val="0"/>
                              <w:divBdr>
                                <w:top w:val="none" w:sz="0" w:space="0" w:color="auto"/>
                                <w:left w:val="none" w:sz="0" w:space="0" w:color="auto"/>
                                <w:bottom w:val="none" w:sz="0" w:space="0" w:color="auto"/>
                                <w:right w:val="none" w:sz="0" w:space="0" w:color="auto"/>
                              </w:divBdr>
                              <w:divsChild>
                                <w:div w:id="754980443">
                                  <w:marLeft w:val="0"/>
                                  <w:marRight w:val="0"/>
                                  <w:marTop w:val="0"/>
                                  <w:marBottom w:val="0"/>
                                  <w:divBdr>
                                    <w:top w:val="none" w:sz="0" w:space="0" w:color="auto"/>
                                    <w:left w:val="none" w:sz="0" w:space="0" w:color="auto"/>
                                    <w:bottom w:val="none" w:sz="0" w:space="0" w:color="auto"/>
                                    <w:right w:val="none" w:sz="0" w:space="0" w:color="auto"/>
                                  </w:divBdr>
                                  <w:divsChild>
                                    <w:div w:id="339546575">
                                      <w:marLeft w:val="0"/>
                                      <w:marRight w:val="0"/>
                                      <w:marTop w:val="0"/>
                                      <w:marBottom w:val="0"/>
                                      <w:divBdr>
                                        <w:top w:val="none" w:sz="0" w:space="0" w:color="auto"/>
                                        <w:left w:val="none" w:sz="0" w:space="0" w:color="auto"/>
                                        <w:bottom w:val="none" w:sz="0" w:space="0" w:color="auto"/>
                                        <w:right w:val="none" w:sz="0" w:space="0" w:color="auto"/>
                                      </w:divBdr>
                                      <w:divsChild>
                                        <w:div w:id="2119984536">
                                          <w:marLeft w:val="0"/>
                                          <w:marRight w:val="0"/>
                                          <w:marTop w:val="0"/>
                                          <w:marBottom w:val="0"/>
                                          <w:divBdr>
                                            <w:top w:val="none" w:sz="0" w:space="0" w:color="auto"/>
                                            <w:left w:val="none" w:sz="0" w:space="0" w:color="auto"/>
                                            <w:bottom w:val="none" w:sz="0" w:space="0" w:color="auto"/>
                                            <w:right w:val="none" w:sz="0" w:space="0" w:color="auto"/>
                                          </w:divBdr>
                                          <w:divsChild>
                                            <w:div w:id="1067142263">
                                              <w:marLeft w:val="0"/>
                                              <w:marRight w:val="0"/>
                                              <w:marTop w:val="0"/>
                                              <w:marBottom w:val="0"/>
                                              <w:divBdr>
                                                <w:top w:val="none" w:sz="0" w:space="0" w:color="auto"/>
                                                <w:left w:val="none" w:sz="0" w:space="0" w:color="auto"/>
                                                <w:bottom w:val="none" w:sz="0" w:space="0" w:color="auto"/>
                                                <w:right w:val="none" w:sz="0" w:space="0" w:color="auto"/>
                                              </w:divBdr>
                                              <w:divsChild>
                                                <w:div w:id="2002809368">
                                                  <w:marLeft w:val="0"/>
                                                  <w:marRight w:val="0"/>
                                                  <w:marTop w:val="0"/>
                                                  <w:marBottom w:val="0"/>
                                                  <w:divBdr>
                                                    <w:top w:val="none" w:sz="0" w:space="0" w:color="auto"/>
                                                    <w:left w:val="none" w:sz="0" w:space="0" w:color="auto"/>
                                                    <w:bottom w:val="none" w:sz="0" w:space="0" w:color="auto"/>
                                                    <w:right w:val="none" w:sz="0" w:space="0" w:color="auto"/>
                                                  </w:divBdr>
                                                  <w:divsChild>
                                                    <w:div w:id="1571501720">
                                                      <w:marLeft w:val="0"/>
                                                      <w:marRight w:val="0"/>
                                                      <w:marTop w:val="0"/>
                                                      <w:marBottom w:val="0"/>
                                                      <w:divBdr>
                                                        <w:top w:val="none" w:sz="0" w:space="0" w:color="auto"/>
                                                        <w:left w:val="none" w:sz="0" w:space="0" w:color="auto"/>
                                                        <w:bottom w:val="none" w:sz="0" w:space="0" w:color="auto"/>
                                                        <w:right w:val="none" w:sz="0" w:space="0" w:color="auto"/>
                                                      </w:divBdr>
                                                      <w:divsChild>
                                                        <w:div w:id="11587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101740">
      <w:bodyDiv w:val="1"/>
      <w:marLeft w:val="0"/>
      <w:marRight w:val="0"/>
      <w:marTop w:val="0"/>
      <w:marBottom w:val="0"/>
      <w:divBdr>
        <w:top w:val="none" w:sz="0" w:space="0" w:color="auto"/>
        <w:left w:val="none" w:sz="0" w:space="0" w:color="auto"/>
        <w:bottom w:val="none" w:sz="0" w:space="0" w:color="auto"/>
        <w:right w:val="none" w:sz="0" w:space="0" w:color="auto"/>
      </w:divBdr>
    </w:div>
    <w:div w:id="1825969035">
      <w:bodyDiv w:val="1"/>
      <w:marLeft w:val="0"/>
      <w:marRight w:val="0"/>
      <w:marTop w:val="0"/>
      <w:marBottom w:val="0"/>
      <w:divBdr>
        <w:top w:val="none" w:sz="0" w:space="0" w:color="auto"/>
        <w:left w:val="none" w:sz="0" w:space="0" w:color="auto"/>
        <w:bottom w:val="none" w:sz="0" w:space="0" w:color="auto"/>
        <w:right w:val="none" w:sz="0" w:space="0" w:color="auto"/>
      </w:divBdr>
    </w:div>
    <w:div w:id="1987737094">
      <w:bodyDiv w:val="1"/>
      <w:marLeft w:val="0"/>
      <w:marRight w:val="0"/>
      <w:marTop w:val="0"/>
      <w:marBottom w:val="0"/>
      <w:divBdr>
        <w:top w:val="none" w:sz="0" w:space="0" w:color="auto"/>
        <w:left w:val="none" w:sz="0" w:space="0" w:color="auto"/>
        <w:bottom w:val="none" w:sz="0" w:space="0" w:color="auto"/>
        <w:right w:val="none" w:sz="0" w:space="0" w:color="auto"/>
      </w:divBdr>
      <w:divsChild>
        <w:div w:id="771097763">
          <w:marLeft w:val="0"/>
          <w:marRight w:val="0"/>
          <w:marTop w:val="0"/>
          <w:marBottom w:val="0"/>
          <w:divBdr>
            <w:top w:val="none" w:sz="0" w:space="0" w:color="auto"/>
            <w:left w:val="none" w:sz="0" w:space="0" w:color="auto"/>
            <w:bottom w:val="none" w:sz="0" w:space="0" w:color="auto"/>
            <w:right w:val="none" w:sz="0" w:space="0" w:color="auto"/>
          </w:divBdr>
          <w:divsChild>
            <w:div w:id="1507749840">
              <w:marLeft w:val="0"/>
              <w:marRight w:val="0"/>
              <w:marTop w:val="0"/>
              <w:marBottom w:val="0"/>
              <w:divBdr>
                <w:top w:val="none" w:sz="0" w:space="0" w:color="auto"/>
                <w:left w:val="none" w:sz="0" w:space="0" w:color="auto"/>
                <w:bottom w:val="none" w:sz="0" w:space="0" w:color="auto"/>
                <w:right w:val="none" w:sz="0" w:space="0" w:color="auto"/>
              </w:divBdr>
              <w:divsChild>
                <w:div w:id="1309482031">
                  <w:marLeft w:val="0"/>
                  <w:marRight w:val="0"/>
                  <w:marTop w:val="0"/>
                  <w:marBottom w:val="0"/>
                  <w:divBdr>
                    <w:top w:val="none" w:sz="0" w:space="0" w:color="auto"/>
                    <w:left w:val="none" w:sz="0" w:space="0" w:color="auto"/>
                    <w:bottom w:val="none" w:sz="0" w:space="0" w:color="auto"/>
                    <w:right w:val="none" w:sz="0" w:space="0" w:color="auto"/>
                  </w:divBdr>
                  <w:divsChild>
                    <w:div w:id="772550371">
                      <w:marLeft w:val="0"/>
                      <w:marRight w:val="0"/>
                      <w:marTop w:val="0"/>
                      <w:marBottom w:val="0"/>
                      <w:divBdr>
                        <w:top w:val="none" w:sz="0" w:space="0" w:color="auto"/>
                        <w:left w:val="none" w:sz="0" w:space="0" w:color="auto"/>
                        <w:bottom w:val="none" w:sz="0" w:space="0" w:color="auto"/>
                        <w:right w:val="none" w:sz="0" w:space="0" w:color="auto"/>
                      </w:divBdr>
                      <w:divsChild>
                        <w:div w:id="1927807874">
                          <w:marLeft w:val="0"/>
                          <w:marRight w:val="0"/>
                          <w:marTop w:val="0"/>
                          <w:marBottom w:val="0"/>
                          <w:divBdr>
                            <w:top w:val="none" w:sz="0" w:space="0" w:color="auto"/>
                            <w:left w:val="none" w:sz="0" w:space="0" w:color="auto"/>
                            <w:bottom w:val="none" w:sz="0" w:space="0" w:color="auto"/>
                            <w:right w:val="none" w:sz="0" w:space="0" w:color="auto"/>
                          </w:divBdr>
                          <w:divsChild>
                            <w:div w:id="2034381547">
                              <w:marLeft w:val="0"/>
                              <w:marRight w:val="0"/>
                              <w:marTop w:val="0"/>
                              <w:marBottom w:val="0"/>
                              <w:divBdr>
                                <w:top w:val="none" w:sz="0" w:space="0" w:color="auto"/>
                                <w:left w:val="none" w:sz="0" w:space="0" w:color="auto"/>
                                <w:bottom w:val="none" w:sz="0" w:space="0" w:color="auto"/>
                                <w:right w:val="none" w:sz="0" w:space="0" w:color="auto"/>
                              </w:divBdr>
                              <w:divsChild>
                                <w:div w:id="1531650287">
                                  <w:marLeft w:val="0"/>
                                  <w:marRight w:val="0"/>
                                  <w:marTop w:val="0"/>
                                  <w:marBottom w:val="0"/>
                                  <w:divBdr>
                                    <w:top w:val="none" w:sz="0" w:space="0" w:color="auto"/>
                                    <w:left w:val="none" w:sz="0" w:space="0" w:color="auto"/>
                                    <w:bottom w:val="none" w:sz="0" w:space="0" w:color="auto"/>
                                    <w:right w:val="none" w:sz="0" w:space="0" w:color="auto"/>
                                  </w:divBdr>
                                  <w:divsChild>
                                    <w:div w:id="1205867851">
                                      <w:marLeft w:val="0"/>
                                      <w:marRight w:val="0"/>
                                      <w:marTop w:val="0"/>
                                      <w:marBottom w:val="0"/>
                                      <w:divBdr>
                                        <w:top w:val="none" w:sz="0" w:space="0" w:color="auto"/>
                                        <w:left w:val="none" w:sz="0" w:space="0" w:color="auto"/>
                                        <w:bottom w:val="none" w:sz="0" w:space="0" w:color="auto"/>
                                        <w:right w:val="none" w:sz="0" w:space="0" w:color="auto"/>
                                      </w:divBdr>
                                      <w:divsChild>
                                        <w:div w:id="1383213624">
                                          <w:marLeft w:val="0"/>
                                          <w:marRight w:val="0"/>
                                          <w:marTop w:val="0"/>
                                          <w:marBottom w:val="0"/>
                                          <w:divBdr>
                                            <w:top w:val="none" w:sz="0" w:space="0" w:color="auto"/>
                                            <w:left w:val="none" w:sz="0" w:space="0" w:color="auto"/>
                                            <w:bottom w:val="none" w:sz="0" w:space="0" w:color="auto"/>
                                            <w:right w:val="none" w:sz="0" w:space="0" w:color="auto"/>
                                          </w:divBdr>
                                          <w:divsChild>
                                            <w:div w:id="1670521323">
                                              <w:marLeft w:val="0"/>
                                              <w:marRight w:val="0"/>
                                              <w:marTop w:val="0"/>
                                              <w:marBottom w:val="0"/>
                                              <w:divBdr>
                                                <w:top w:val="none" w:sz="0" w:space="0" w:color="auto"/>
                                                <w:left w:val="none" w:sz="0" w:space="0" w:color="auto"/>
                                                <w:bottom w:val="none" w:sz="0" w:space="0" w:color="auto"/>
                                                <w:right w:val="none" w:sz="0" w:space="0" w:color="auto"/>
                                              </w:divBdr>
                                              <w:divsChild>
                                                <w:div w:id="214126657">
                                                  <w:marLeft w:val="0"/>
                                                  <w:marRight w:val="0"/>
                                                  <w:marTop w:val="0"/>
                                                  <w:marBottom w:val="0"/>
                                                  <w:divBdr>
                                                    <w:top w:val="none" w:sz="0" w:space="0" w:color="auto"/>
                                                    <w:left w:val="none" w:sz="0" w:space="0" w:color="auto"/>
                                                    <w:bottom w:val="none" w:sz="0" w:space="0" w:color="auto"/>
                                                    <w:right w:val="none" w:sz="0" w:space="0" w:color="auto"/>
                                                  </w:divBdr>
                                                  <w:divsChild>
                                                    <w:div w:id="474374271">
                                                      <w:marLeft w:val="0"/>
                                                      <w:marRight w:val="0"/>
                                                      <w:marTop w:val="0"/>
                                                      <w:marBottom w:val="0"/>
                                                      <w:divBdr>
                                                        <w:top w:val="none" w:sz="0" w:space="0" w:color="auto"/>
                                                        <w:left w:val="none" w:sz="0" w:space="0" w:color="auto"/>
                                                        <w:bottom w:val="none" w:sz="0" w:space="0" w:color="auto"/>
                                                        <w:right w:val="none" w:sz="0" w:space="0" w:color="auto"/>
                                                      </w:divBdr>
                                                      <w:divsChild>
                                                        <w:div w:id="12539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541023">
      <w:bodyDiv w:val="1"/>
      <w:marLeft w:val="0"/>
      <w:marRight w:val="0"/>
      <w:marTop w:val="0"/>
      <w:marBottom w:val="0"/>
      <w:divBdr>
        <w:top w:val="none" w:sz="0" w:space="0" w:color="auto"/>
        <w:left w:val="none" w:sz="0" w:space="0" w:color="auto"/>
        <w:bottom w:val="none" w:sz="0" w:space="0" w:color="auto"/>
        <w:right w:val="none" w:sz="0" w:space="0" w:color="auto"/>
      </w:divBdr>
      <w:divsChild>
        <w:div w:id="370349831">
          <w:marLeft w:val="0"/>
          <w:marRight w:val="0"/>
          <w:marTop w:val="0"/>
          <w:marBottom w:val="0"/>
          <w:divBdr>
            <w:top w:val="none" w:sz="0" w:space="0" w:color="auto"/>
            <w:left w:val="none" w:sz="0" w:space="0" w:color="auto"/>
            <w:bottom w:val="none" w:sz="0" w:space="0" w:color="auto"/>
            <w:right w:val="none" w:sz="0" w:space="0" w:color="auto"/>
          </w:divBdr>
          <w:divsChild>
            <w:div w:id="774710979">
              <w:marLeft w:val="0"/>
              <w:marRight w:val="0"/>
              <w:marTop w:val="0"/>
              <w:marBottom w:val="0"/>
              <w:divBdr>
                <w:top w:val="none" w:sz="0" w:space="0" w:color="auto"/>
                <w:left w:val="none" w:sz="0" w:space="0" w:color="auto"/>
                <w:bottom w:val="none" w:sz="0" w:space="0" w:color="auto"/>
                <w:right w:val="none" w:sz="0" w:space="0" w:color="auto"/>
              </w:divBdr>
              <w:divsChild>
                <w:div w:id="669990814">
                  <w:marLeft w:val="0"/>
                  <w:marRight w:val="0"/>
                  <w:marTop w:val="0"/>
                  <w:marBottom w:val="0"/>
                  <w:divBdr>
                    <w:top w:val="none" w:sz="0" w:space="0" w:color="auto"/>
                    <w:left w:val="none" w:sz="0" w:space="0" w:color="auto"/>
                    <w:bottom w:val="none" w:sz="0" w:space="0" w:color="auto"/>
                    <w:right w:val="none" w:sz="0" w:space="0" w:color="auto"/>
                  </w:divBdr>
                  <w:divsChild>
                    <w:div w:id="1542205584">
                      <w:marLeft w:val="0"/>
                      <w:marRight w:val="0"/>
                      <w:marTop w:val="0"/>
                      <w:marBottom w:val="0"/>
                      <w:divBdr>
                        <w:top w:val="none" w:sz="0" w:space="0" w:color="auto"/>
                        <w:left w:val="none" w:sz="0" w:space="0" w:color="auto"/>
                        <w:bottom w:val="none" w:sz="0" w:space="0" w:color="auto"/>
                        <w:right w:val="none" w:sz="0" w:space="0" w:color="auto"/>
                      </w:divBdr>
                      <w:divsChild>
                        <w:div w:id="984747965">
                          <w:marLeft w:val="0"/>
                          <w:marRight w:val="0"/>
                          <w:marTop w:val="0"/>
                          <w:marBottom w:val="0"/>
                          <w:divBdr>
                            <w:top w:val="none" w:sz="0" w:space="0" w:color="auto"/>
                            <w:left w:val="none" w:sz="0" w:space="0" w:color="auto"/>
                            <w:bottom w:val="none" w:sz="0" w:space="0" w:color="auto"/>
                            <w:right w:val="none" w:sz="0" w:space="0" w:color="auto"/>
                          </w:divBdr>
                          <w:divsChild>
                            <w:div w:id="335352411">
                              <w:marLeft w:val="0"/>
                              <w:marRight w:val="0"/>
                              <w:marTop w:val="0"/>
                              <w:marBottom w:val="0"/>
                              <w:divBdr>
                                <w:top w:val="none" w:sz="0" w:space="0" w:color="auto"/>
                                <w:left w:val="none" w:sz="0" w:space="0" w:color="auto"/>
                                <w:bottom w:val="none" w:sz="0" w:space="0" w:color="auto"/>
                                <w:right w:val="none" w:sz="0" w:space="0" w:color="auto"/>
                              </w:divBdr>
                              <w:divsChild>
                                <w:div w:id="262761797">
                                  <w:marLeft w:val="0"/>
                                  <w:marRight w:val="0"/>
                                  <w:marTop w:val="0"/>
                                  <w:marBottom w:val="0"/>
                                  <w:divBdr>
                                    <w:top w:val="none" w:sz="0" w:space="0" w:color="auto"/>
                                    <w:left w:val="none" w:sz="0" w:space="0" w:color="auto"/>
                                    <w:bottom w:val="none" w:sz="0" w:space="0" w:color="auto"/>
                                    <w:right w:val="none" w:sz="0" w:space="0" w:color="auto"/>
                                  </w:divBdr>
                                  <w:divsChild>
                                    <w:div w:id="1868981522">
                                      <w:marLeft w:val="0"/>
                                      <w:marRight w:val="0"/>
                                      <w:marTop w:val="0"/>
                                      <w:marBottom w:val="0"/>
                                      <w:divBdr>
                                        <w:top w:val="none" w:sz="0" w:space="0" w:color="auto"/>
                                        <w:left w:val="none" w:sz="0" w:space="0" w:color="auto"/>
                                        <w:bottom w:val="none" w:sz="0" w:space="0" w:color="auto"/>
                                        <w:right w:val="none" w:sz="0" w:space="0" w:color="auto"/>
                                      </w:divBdr>
                                      <w:divsChild>
                                        <w:div w:id="222571566">
                                          <w:marLeft w:val="0"/>
                                          <w:marRight w:val="0"/>
                                          <w:marTop w:val="0"/>
                                          <w:marBottom w:val="0"/>
                                          <w:divBdr>
                                            <w:top w:val="none" w:sz="0" w:space="0" w:color="auto"/>
                                            <w:left w:val="none" w:sz="0" w:space="0" w:color="auto"/>
                                            <w:bottom w:val="none" w:sz="0" w:space="0" w:color="auto"/>
                                            <w:right w:val="none" w:sz="0" w:space="0" w:color="auto"/>
                                          </w:divBdr>
                                          <w:divsChild>
                                            <w:div w:id="1534684632">
                                              <w:marLeft w:val="0"/>
                                              <w:marRight w:val="0"/>
                                              <w:marTop w:val="0"/>
                                              <w:marBottom w:val="0"/>
                                              <w:divBdr>
                                                <w:top w:val="none" w:sz="0" w:space="0" w:color="auto"/>
                                                <w:left w:val="none" w:sz="0" w:space="0" w:color="auto"/>
                                                <w:bottom w:val="none" w:sz="0" w:space="0" w:color="auto"/>
                                                <w:right w:val="none" w:sz="0" w:space="0" w:color="auto"/>
                                              </w:divBdr>
                                              <w:divsChild>
                                                <w:div w:id="1398433351">
                                                  <w:marLeft w:val="0"/>
                                                  <w:marRight w:val="0"/>
                                                  <w:marTop w:val="0"/>
                                                  <w:marBottom w:val="0"/>
                                                  <w:divBdr>
                                                    <w:top w:val="none" w:sz="0" w:space="0" w:color="auto"/>
                                                    <w:left w:val="none" w:sz="0" w:space="0" w:color="auto"/>
                                                    <w:bottom w:val="none" w:sz="0" w:space="0" w:color="auto"/>
                                                    <w:right w:val="none" w:sz="0" w:space="0" w:color="auto"/>
                                                  </w:divBdr>
                                                  <w:divsChild>
                                                    <w:div w:id="736249339">
                                                      <w:marLeft w:val="0"/>
                                                      <w:marRight w:val="0"/>
                                                      <w:marTop w:val="0"/>
                                                      <w:marBottom w:val="0"/>
                                                      <w:divBdr>
                                                        <w:top w:val="none" w:sz="0" w:space="0" w:color="auto"/>
                                                        <w:left w:val="none" w:sz="0" w:space="0" w:color="auto"/>
                                                        <w:bottom w:val="none" w:sz="0" w:space="0" w:color="auto"/>
                                                        <w:right w:val="none" w:sz="0" w:space="0" w:color="auto"/>
                                                      </w:divBdr>
                                                      <w:divsChild>
                                                        <w:div w:id="74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hcsia.gov.au/sa/indigenous/progserv/engagement/Pages/UN_DeclarationRightsIndigenou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A837-9D17-4D66-B2DE-F61A774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564D95B5.dotm</Template>
  <TotalTime>0</TotalTime>
  <Pages>11</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2019-02-13T03:35:00Z</dcterms:created>
  <dcterms:modified xsi:type="dcterms:W3CDTF">2019-02-13T03:35:00Z</dcterms:modified>
</cp:coreProperties>
</file>