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85BD5" w14:textId="77777777" w:rsidR="00136CFF" w:rsidRPr="00BB26D1" w:rsidRDefault="00136CFF" w:rsidP="00136CFF">
      <w:pPr>
        <w:pStyle w:val="ESCoverpage"/>
      </w:pPr>
      <w:r w:rsidRPr="00BB26D1">
        <w:rPr>
          <w:noProof/>
          <w:lang w:eastAsia="zh-CN"/>
        </w:rPr>
        <w:drawing>
          <wp:inline distT="0" distB="0" distL="0" distR="0" wp14:anchorId="7A856885" wp14:editId="6B07BA30">
            <wp:extent cx="2056531" cy="15811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sea.png"/>
                    <pic:cNvPicPr/>
                  </pic:nvPicPr>
                  <pic:blipFill>
                    <a:blip r:embed="rId8">
                      <a:extLst>
                        <a:ext uri="{28A0092B-C50C-407E-A947-70E740481C1C}">
                          <a14:useLocalDpi xmlns:a14="http://schemas.microsoft.com/office/drawing/2010/main" val="0"/>
                        </a:ext>
                      </a:extLst>
                    </a:blip>
                    <a:stretch>
                      <a:fillRect/>
                    </a:stretch>
                  </pic:blipFill>
                  <pic:spPr>
                    <a:xfrm>
                      <a:off x="0" y="0"/>
                      <a:ext cx="2102463" cy="1616464"/>
                    </a:xfrm>
                    <a:prstGeom prst="rect">
                      <a:avLst/>
                    </a:prstGeom>
                  </pic:spPr>
                </pic:pic>
              </a:graphicData>
            </a:graphic>
          </wp:inline>
        </w:drawing>
      </w:r>
    </w:p>
    <w:p w14:paraId="4017E887" w14:textId="77777777" w:rsidR="00136CFF" w:rsidRPr="00BB26D1" w:rsidRDefault="00136CFF" w:rsidP="00136CFF">
      <w:pPr>
        <w:pStyle w:val="ESCoverpage"/>
      </w:pPr>
    </w:p>
    <w:p w14:paraId="70404E0B" w14:textId="773AC995" w:rsidR="00136CFF" w:rsidRPr="00BB26D1" w:rsidRDefault="00136CFF" w:rsidP="00136CFF">
      <w:pPr>
        <w:pStyle w:val="ESCoverpage"/>
        <w:rPr>
          <w:b/>
          <w:sz w:val="32"/>
          <w:szCs w:val="32"/>
        </w:rPr>
      </w:pPr>
      <w:r w:rsidRPr="00BB26D1">
        <w:rPr>
          <w:b/>
          <w:sz w:val="32"/>
          <w:szCs w:val="32"/>
        </w:rPr>
        <w:t>Financial Adviser Standards and Ethics Authority</w:t>
      </w:r>
      <w:r w:rsidR="00F1460F" w:rsidRPr="00BB26D1">
        <w:rPr>
          <w:b/>
          <w:sz w:val="32"/>
          <w:szCs w:val="32"/>
        </w:rPr>
        <w:t xml:space="preserve"> </w:t>
      </w:r>
      <w:r w:rsidR="00AD0E82" w:rsidRPr="00BB26D1">
        <w:rPr>
          <w:b/>
          <w:sz w:val="32"/>
          <w:szCs w:val="32"/>
        </w:rPr>
        <w:t>Ltd</w:t>
      </w:r>
    </w:p>
    <w:p w14:paraId="6DFEF561" w14:textId="77777777" w:rsidR="000D291D" w:rsidRPr="00BB26D1" w:rsidRDefault="000D291D" w:rsidP="000D291D">
      <w:pPr>
        <w:pStyle w:val="ESCoverpage"/>
        <w:rPr>
          <w:sz w:val="24"/>
          <w:szCs w:val="24"/>
        </w:rPr>
      </w:pPr>
    </w:p>
    <w:p w14:paraId="69186DF7" w14:textId="77777777" w:rsidR="000D291D" w:rsidRPr="00BB26D1" w:rsidRDefault="000D291D" w:rsidP="000D291D">
      <w:pPr>
        <w:pStyle w:val="ESCoverpage"/>
        <w:rPr>
          <w:sz w:val="24"/>
          <w:szCs w:val="24"/>
        </w:rPr>
      </w:pPr>
    </w:p>
    <w:p w14:paraId="693F93F0" w14:textId="77777777" w:rsidR="00136CFF" w:rsidRPr="00BB26D1" w:rsidRDefault="00136CFF" w:rsidP="000D291D">
      <w:pPr>
        <w:pStyle w:val="ESCoverpage"/>
        <w:rPr>
          <w:sz w:val="24"/>
          <w:szCs w:val="24"/>
        </w:rPr>
      </w:pPr>
    </w:p>
    <w:p w14:paraId="471B5E04" w14:textId="076FFA49" w:rsidR="000D291D" w:rsidRPr="00BB26D1" w:rsidRDefault="003165B0" w:rsidP="000D291D">
      <w:pPr>
        <w:pStyle w:val="ESCoverpage"/>
        <w:rPr>
          <w:rStyle w:val="CharTitle"/>
          <w:sz w:val="24"/>
          <w:szCs w:val="24"/>
        </w:rPr>
      </w:pPr>
      <w:r w:rsidRPr="00BB26D1">
        <w:rPr>
          <w:rStyle w:val="CharTitle"/>
          <w:sz w:val="24"/>
          <w:szCs w:val="24"/>
        </w:rPr>
        <w:t xml:space="preserve">Corporations </w:t>
      </w:r>
      <w:r w:rsidR="001E2C26" w:rsidRPr="00BB26D1">
        <w:rPr>
          <w:rStyle w:val="CharTitle"/>
          <w:sz w:val="24"/>
          <w:szCs w:val="24"/>
        </w:rPr>
        <w:t xml:space="preserve">(Relevant Providers Exams Standard) </w:t>
      </w:r>
      <w:r w:rsidRPr="00BB26D1">
        <w:rPr>
          <w:rStyle w:val="CharTitle"/>
          <w:sz w:val="24"/>
          <w:szCs w:val="24"/>
        </w:rPr>
        <w:t xml:space="preserve">Determination </w:t>
      </w:r>
      <w:r w:rsidR="00015FE1" w:rsidRPr="00BB26D1">
        <w:rPr>
          <w:rStyle w:val="CharTitle"/>
          <w:sz w:val="24"/>
          <w:szCs w:val="24"/>
        </w:rPr>
        <w:t>201</w:t>
      </w:r>
      <w:r w:rsidR="00BB26D1" w:rsidRPr="00BB26D1">
        <w:rPr>
          <w:rStyle w:val="CharTitle"/>
          <w:sz w:val="24"/>
          <w:szCs w:val="24"/>
        </w:rPr>
        <w:t>9</w:t>
      </w:r>
    </w:p>
    <w:p w14:paraId="7FF294A5" w14:textId="77777777" w:rsidR="000D291D" w:rsidRPr="00BB26D1" w:rsidRDefault="000D291D" w:rsidP="000D291D">
      <w:pPr>
        <w:pStyle w:val="ESCoverpage"/>
        <w:rPr>
          <w:sz w:val="24"/>
          <w:szCs w:val="24"/>
        </w:rPr>
      </w:pPr>
    </w:p>
    <w:p w14:paraId="183D6BF0" w14:textId="77777777" w:rsidR="000D291D" w:rsidRPr="00BB26D1" w:rsidRDefault="000D291D" w:rsidP="000D291D">
      <w:pPr>
        <w:pStyle w:val="ESCoverpage"/>
        <w:rPr>
          <w:sz w:val="24"/>
          <w:szCs w:val="24"/>
        </w:rPr>
      </w:pPr>
    </w:p>
    <w:p w14:paraId="0762A28B" w14:textId="77777777" w:rsidR="000D291D" w:rsidRPr="00BB26D1" w:rsidRDefault="000D291D" w:rsidP="000D291D">
      <w:pPr>
        <w:pStyle w:val="ESCoverpage"/>
        <w:rPr>
          <w:sz w:val="24"/>
          <w:szCs w:val="24"/>
        </w:rPr>
      </w:pPr>
    </w:p>
    <w:p w14:paraId="6E02657E" w14:textId="77777777" w:rsidR="000D291D" w:rsidRPr="00BB26D1" w:rsidRDefault="000D291D" w:rsidP="000D291D">
      <w:pPr>
        <w:pStyle w:val="ESCoverpage"/>
        <w:rPr>
          <w:b/>
          <w:sz w:val="24"/>
          <w:szCs w:val="24"/>
        </w:rPr>
      </w:pPr>
      <w:r w:rsidRPr="00BB26D1">
        <w:rPr>
          <w:b/>
          <w:sz w:val="24"/>
          <w:szCs w:val="24"/>
        </w:rPr>
        <w:t>Explanatory Statement</w:t>
      </w:r>
    </w:p>
    <w:p w14:paraId="6CFC790C" w14:textId="77777777" w:rsidR="00B915EE" w:rsidRPr="00BB26D1" w:rsidRDefault="00B915EE" w:rsidP="00B915EE">
      <w:pPr>
        <w:spacing w:before="240" w:after="240"/>
        <w:jc w:val="center"/>
      </w:pPr>
    </w:p>
    <w:p w14:paraId="2CBCBF51" w14:textId="77777777" w:rsidR="00967A05" w:rsidRPr="00BB26D1" w:rsidRDefault="00967A05" w:rsidP="00B915EE">
      <w:pPr>
        <w:sectPr w:rsidR="00967A05" w:rsidRPr="00BB26D1" w:rsidSect="00E465D2">
          <w:headerReference w:type="even" r:id="rId9"/>
          <w:headerReference w:type="default" r:id="rId10"/>
          <w:footerReference w:type="even" r:id="rId11"/>
          <w:footerReference w:type="default" r:id="rId12"/>
          <w:pgSz w:w="11906" w:h="16838" w:code="9"/>
          <w:pgMar w:top="2234" w:right="1797" w:bottom="1440" w:left="1797" w:header="720" w:footer="720" w:gutter="0"/>
          <w:pgNumType w:start="1"/>
          <w:cols w:space="720"/>
          <w:titlePg/>
          <w:docGrid w:linePitch="313"/>
        </w:sectPr>
      </w:pPr>
    </w:p>
    <w:p w14:paraId="600446F0" w14:textId="77777777" w:rsidR="00B915EE" w:rsidRPr="00BB26D1" w:rsidRDefault="00B915EE" w:rsidP="00373C42">
      <w:pPr>
        <w:pStyle w:val="ESHeadingmain"/>
      </w:pPr>
      <w:r w:rsidRPr="00BB26D1">
        <w:lastRenderedPageBreak/>
        <w:t>Key information</w:t>
      </w:r>
    </w:p>
    <w:p w14:paraId="1FE15433" w14:textId="365D7199" w:rsidR="00015FE1" w:rsidRPr="00BB26D1" w:rsidRDefault="00015FE1" w:rsidP="00BB26D1">
      <w:pPr>
        <w:pStyle w:val="EStextmain"/>
      </w:pPr>
      <w:r w:rsidRPr="00BB26D1">
        <w:t xml:space="preserve">This instrument </w:t>
      </w:r>
      <w:r w:rsidR="00537BFD" w:rsidRPr="00BB26D1">
        <w:t>approves</w:t>
      </w:r>
      <w:r w:rsidR="00E66DCD" w:rsidRPr="00BB26D1">
        <w:t xml:space="preserve"> </w:t>
      </w:r>
      <w:r w:rsidR="00580649" w:rsidRPr="00BB26D1">
        <w:t xml:space="preserve">the </w:t>
      </w:r>
      <w:r w:rsidR="00E66DCD" w:rsidRPr="00BB26D1">
        <w:t>exam</w:t>
      </w:r>
      <w:r w:rsidR="003316B5" w:rsidRPr="00BB26D1">
        <w:t xml:space="preserve"> </w:t>
      </w:r>
      <w:r w:rsidR="00E66DCD" w:rsidRPr="00BB26D1">
        <w:t>that</w:t>
      </w:r>
      <w:r w:rsidRPr="00BB26D1">
        <w:t xml:space="preserve"> </w:t>
      </w:r>
      <w:r w:rsidR="00E66DCD" w:rsidRPr="00BB26D1">
        <w:t xml:space="preserve">a person must pass </w:t>
      </w:r>
      <w:r w:rsidRPr="00BB26D1">
        <w:t xml:space="preserve">to meet the </w:t>
      </w:r>
      <w:r w:rsidR="00E66DCD" w:rsidRPr="00BB26D1">
        <w:t xml:space="preserve">second </w:t>
      </w:r>
      <w:r w:rsidRPr="00BB26D1">
        <w:t>of the education and training standards under section 9</w:t>
      </w:r>
      <w:r w:rsidR="00174800" w:rsidRPr="00BB26D1">
        <w:t>2</w:t>
      </w:r>
      <w:r w:rsidRPr="00BB26D1">
        <w:t xml:space="preserve">1B of the </w:t>
      </w:r>
      <w:r w:rsidRPr="00BB26D1">
        <w:rPr>
          <w:i/>
        </w:rPr>
        <w:t>Corporations Act 2001</w:t>
      </w:r>
      <w:r w:rsidR="00E66DCD" w:rsidRPr="00BB26D1">
        <w:t xml:space="preserve"> (see subsection 921</w:t>
      </w:r>
      <w:proofErr w:type="gramStart"/>
      <w:r w:rsidR="00E66DCD" w:rsidRPr="00BB26D1">
        <w:t>B(</w:t>
      </w:r>
      <w:proofErr w:type="gramEnd"/>
      <w:r w:rsidR="00E66DCD" w:rsidRPr="00BB26D1">
        <w:t>3</w:t>
      </w:r>
      <w:r w:rsidRPr="00BB26D1">
        <w:t>)</w:t>
      </w:r>
      <w:r w:rsidR="003165B0" w:rsidRPr="00BB26D1">
        <w:t xml:space="preserve"> of the Act</w:t>
      </w:r>
      <w:r w:rsidRPr="00BB26D1">
        <w:t>).</w:t>
      </w:r>
    </w:p>
    <w:p w14:paraId="021A8739" w14:textId="783BAFF6" w:rsidR="00B915EE" w:rsidRPr="00BB26D1" w:rsidRDefault="00B915EE" w:rsidP="00D44533">
      <w:pPr>
        <w:pStyle w:val="EStextmain"/>
        <w:spacing w:after="240"/>
      </w:pPr>
      <w:r w:rsidRPr="00BB26D1">
        <w:rPr>
          <w:b/>
          <w:i/>
        </w:rPr>
        <w:t>Date of effect</w:t>
      </w:r>
      <w:r w:rsidRPr="00BB26D1">
        <w:t xml:space="preserve">: </w:t>
      </w:r>
      <w:r w:rsidR="00015FE1" w:rsidRPr="00BB26D1">
        <w:t>the</w:t>
      </w:r>
      <w:r w:rsidRPr="00BB26D1">
        <w:t xml:space="preserve"> day after </w:t>
      </w:r>
      <w:r w:rsidR="00E465D2" w:rsidRPr="00BB26D1">
        <w:t>this instrument</w:t>
      </w:r>
      <w:r w:rsidRPr="00BB26D1">
        <w:t xml:space="preserve"> is registered in the Federal Register of Legislation (see section 2).</w:t>
      </w:r>
    </w:p>
    <w:p w14:paraId="134EC496" w14:textId="77777777" w:rsidR="00804DDC" w:rsidRPr="00BB26D1" w:rsidRDefault="00E465D2" w:rsidP="00D44533">
      <w:pPr>
        <w:pStyle w:val="ESHeadingmain"/>
        <w:spacing w:before="0"/>
      </w:pPr>
      <w:r w:rsidRPr="00BB26D1">
        <w:t>Glossary</w:t>
      </w:r>
    </w:p>
    <w:p w14:paraId="4FD872FA" w14:textId="51BE6DC5" w:rsidR="00E465D2" w:rsidRPr="00BB26D1" w:rsidRDefault="00804DDC" w:rsidP="00BB26D1">
      <w:pPr>
        <w:pStyle w:val="EStextmain"/>
        <w:rPr>
          <w:rStyle w:val="CharHeading1"/>
        </w:rPr>
      </w:pPr>
      <w:bookmarkStart w:id="0" w:name="_Ref528163260"/>
      <w:r w:rsidRPr="00BB26D1">
        <w:rPr>
          <w:rStyle w:val="CharHeading1"/>
        </w:rPr>
        <w:t>Words and expression</w:t>
      </w:r>
      <w:r w:rsidR="007376B9" w:rsidRPr="00BB26D1">
        <w:rPr>
          <w:rStyle w:val="CharHeading1"/>
        </w:rPr>
        <w:t>s</w:t>
      </w:r>
      <w:r w:rsidRPr="00BB26D1">
        <w:rPr>
          <w:rStyle w:val="CharHeading1"/>
        </w:rPr>
        <w:t xml:space="preserve"> used in this statement are defined in the following table.</w:t>
      </w:r>
      <w:bookmarkEnd w:id="0"/>
    </w:p>
    <w:p w14:paraId="3DBFBB69" w14:textId="77777777" w:rsidR="00804DDC" w:rsidRPr="00BB26D1" w:rsidRDefault="00804DDC" w:rsidP="008902BE">
      <w:pPr>
        <w:pStyle w:val="Heading3"/>
        <w:numPr>
          <w:ilvl w:val="0"/>
          <w:numId w:val="0"/>
        </w:numPr>
        <w:spacing w:before="0"/>
        <w:rPr>
          <w:rStyle w:val="CharHeading1"/>
          <w:sz w:val="14"/>
          <w:szCs w:val="1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4935"/>
      </w:tblGrid>
      <w:tr w:rsidR="00E465D2" w:rsidRPr="00BB26D1" w14:paraId="3B060B01" w14:textId="77777777" w:rsidTr="00B93184">
        <w:trPr>
          <w:cantSplit/>
          <w:tblHeader/>
        </w:trPr>
        <w:tc>
          <w:tcPr>
            <w:tcW w:w="2951" w:type="dxa"/>
            <w:tcBorders>
              <w:top w:val="single" w:sz="6" w:space="0" w:color="auto"/>
              <w:bottom w:val="single" w:sz="6" w:space="0" w:color="auto"/>
            </w:tcBorders>
          </w:tcPr>
          <w:p w14:paraId="7F8575C5" w14:textId="77777777" w:rsidR="00E465D2" w:rsidRPr="00BB26D1" w:rsidRDefault="00E465D2" w:rsidP="00507ED1">
            <w:pPr>
              <w:pStyle w:val="Heading2"/>
              <w:keepNext w:val="0"/>
              <w:numPr>
                <w:ilvl w:val="1"/>
                <w:numId w:val="16"/>
              </w:numPr>
              <w:spacing w:before="120" w:after="0"/>
              <w:ind w:left="0"/>
              <w:rPr>
                <w:sz w:val="20"/>
              </w:rPr>
            </w:pPr>
            <w:r w:rsidRPr="00BB26D1">
              <w:rPr>
                <w:sz w:val="20"/>
              </w:rPr>
              <w:t>Expression</w:t>
            </w:r>
          </w:p>
        </w:tc>
        <w:tc>
          <w:tcPr>
            <w:tcW w:w="4935" w:type="dxa"/>
            <w:tcBorders>
              <w:top w:val="single" w:sz="6" w:space="0" w:color="auto"/>
              <w:bottom w:val="single" w:sz="6" w:space="0" w:color="auto"/>
            </w:tcBorders>
          </w:tcPr>
          <w:p w14:paraId="3E040379" w14:textId="77777777" w:rsidR="00E465D2" w:rsidRPr="00BB26D1" w:rsidRDefault="00E465D2" w:rsidP="00507ED1">
            <w:pPr>
              <w:pStyle w:val="Heading2"/>
              <w:keepNext w:val="0"/>
              <w:numPr>
                <w:ilvl w:val="1"/>
                <w:numId w:val="16"/>
              </w:numPr>
              <w:spacing w:before="120" w:after="0"/>
              <w:ind w:left="0"/>
              <w:rPr>
                <w:sz w:val="20"/>
              </w:rPr>
            </w:pPr>
            <w:r w:rsidRPr="00BB26D1">
              <w:rPr>
                <w:sz w:val="20"/>
              </w:rPr>
              <w:t>Meaning</w:t>
            </w:r>
          </w:p>
        </w:tc>
      </w:tr>
      <w:tr w:rsidR="00015FE1" w:rsidRPr="00BB26D1" w14:paraId="7FFD4705" w14:textId="77777777" w:rsidTr="00B93184">
        <w:tc>
          <w:tcPr>
            <w:tcW w:w="2951" w:type="dxa"/>
          </w:tcPr>
          <w:p w14:paraId="1B538430" w14:textId="0DE54884" w:rsidR="00015FE1" w:rsidRPr="00BB26D1" w:rsidRDefault="00015FE1" w:rsidP="00B93184">
            <w:pPr>
              <w:pStyle w:val="ESTabletext"/>
              <w:rPr>
                <w:b/>
                <w:i/>
              </w:rPr>
            </w:pPr>
            <w:r w:rsidRPr="00BB26D1">
              <w:rPr>
                <w:b/>
                <w:i/>
              </w:rPr>
              <w:t>Act</w:t>
            </w:r>
          </w:p>
        </w:tc>
        <w:tc>
          <w:tcPr>
            <w:tcW w:w="4935" w:type="dxa"/>
          </w:tcPr>
          <w:p w14:paraId="6E02E44D" w14:textId="301BB410" w:rsidR="00015FE1" w:rsidRPr="00BB26D1" w:rsidRDefault="00015FE1" w:rsidP="00B93184">
            <w:pPr>
              <w:pStyle w:val="ESTabletext"/>
            </w:pPr>
            <w:r w:rsidRPr="00BB26D1">
              <w:t xml:space="preserve">the </w:t>
            </w:r>
            <w:r w:rsidRPr="00BB26D1">
              <w:rPr>
                <w:i/>
              </w:rPr>
              <w:t>Corporations Act 2001</w:t>
            </w:r>
            <w:r w:rsidRPr="00BB26D1">
              <w:t>.</w:t>
            </w:r>
          </w:p>
        </w:tc>
      </w:tr>
      <w:tr w:rsidR="00A6476D" w:rsidRPr="00BB26D1" w14:paraId="781F2397" w14:textId="77777777" w:rsidTr="00823F1F">
        <w:tc>
          <w:tcPr>
            <w:tcW w:w="2951" w:type="dxa"/>
          </w:tcPr>
          <w:p w14:paraId="3C0DBC1A" w14:textId="77777777" w:rsidR="00A6476D" w:rsidRPr="00BB26D1" w:rsidRDefault="00A6476D" w:rsidP="00823F1F">
            <w:pPr>
              <w:pStyle w:val="ESTabletext"/>
              <w:rPr>
                <w:b/>
                <w:i/>
              </w:rPr>
            </w:pPr>
            <w:r w:rsidRPr="00BB26D1">
              <w:rPr>
                <w:b/>
                <w:bCs/>
                <w:i/>
                <w:iCs/>
                <w:szCs w:val="22"/>
              </w:rPr>
              <w:t>applied ethical and professional reasoning and communication</w:t>
            </w:r>
            <w:r w:rsidRPr="00BB26D1">
              <w:rPr>
                <w:b/>
                <w:bCs/>
                <w:i/>
                <w:iCs/>
                <w:spacing w:val="8"/>
                <w:szCs w:val="22"/>
              </w:rPr>
              <w:t xml:space="preserve"> </w:t>
            </w:r>
            <w:r w:rsidRPr="00BB26D1">
              <w:rPr>
                <w:b/>
                <w:bCs/>
                <w:i/>
                <w:iCs/>
                <w:szCs w:val="22"/>
              </w:rPr>
              <w:t>area</w:t>
            </w:r>
          </w:p>
        </w:tc>
        <w:tc>
          <w:tcPr>
            <w:tcW w:w="4935" w:type="dxa"/>
          </w:tcPr>
          <w:p w14:paraId="75F5F75A" w14:textId="77777777" w:rsidR="00A6476D" w:rsidRPr="00BB26D1" w:rsidRDefault="00A6476D" w:rsidP="00823F1F">
            <w:pPr>
              <w:pStyle w:val="ESTabletext"/>
            </w:pPr>
            <w:r w:rsidRPr="00BB26D1">
              <w:t>the area of knowledge and skills described in paragraph 6(3)(b).</w:t>
            </w:r>
          </w:p>
        </w:tc>
      </w:tr>
      <w:tr w:rsidR="00015FE1" w:rsidRPr="00BB26D1" w14:paraId="358ADE62" w14:textId="77777777" w:rsidTr="00B93184">
        <w:tc>
          <w:tcPr>
            <w:tcW w:w="2951" w:type="dxa"/>
          </w:tcPr>
          <w:p w14:paraId="70051CBD" w14:textId="77777777" w:rsidR="00015FE1" w:rsidRPr="00BB26D1" w:rsidRDefault="00015FE1" w:rsidP="00B93184">
            <w:pPr>
              <w:pStyle w:val="ESTabletext"/>
              <w:rPr>
                <w:b/>
                <w:i/>
              </w:rPr>
            </w:pPr>
            <w:r w:rsidRPr="00BB26D1">
              <w:rPr>
                <w:b/>
                <w:i/>
              </w:rPr>
              <w:t>Authority</w:t>
            </w:r>
          </w:p>
        </w:tc>
        <w:tc>
          <w:tcPr>
            <w:tcW w:w="4935" w:type="dxa"/>
          </w:tcPr>
          <w:p w14:paraId="0F2C677D" w14:textId="776D5938" w:rsidR="00015FE1" w:rsidRPr="00BB26D1" w:rsidRDefault="00015FE1" w:rsidP="00B93184">
            <w:pPr>
              <w:pStyle w:val="ESTabletext"/>
            </w:pPr>
            <w:r w:rsidRPr="00BB26D1">
              <w:t>Financial Adviser Standards and Ethics Authority Ltd, which is the standards body under section 921X of the Act.</w:t>
            </w:r>
          </w:p>
        </w:tc>
      </w:tr>
      <w:tr w:rsidR="0046687E" w:rsidRPr="00BB26D1" w14:paraId="365E9102" w14:textId="77777777" w:rsidTr="00B93184">
        <w:tc>
          <w:tcPr>
            <w:tcW w:w="2951" w:type="dxa"/>
          </w:tcPr>
          <w:p w14:paraId="76386693" w14:textId="5D832950" w:rsidR="0046687E" w:rsidRPr="00BB26D1" w:rsidRDefault="0046687E" w:rsidP="00B93184">
            <w:pPr>
              <w:pStyle w:val="ESTabletext"/>
              <w:rPr>
                <w:b/>
                <w:i/>
              </w:rPr>
            </w:pPr>
            <w:r w:rsidRPr="00BB26D1">
              <w:rPr>
                <w:b/>
                <w:i/>
              </w:rPr>
              <w:t>candidate</w:t>
            </w:r>
          </w:p>
        </w:tc>
        <w:tc>
          <w:tcPr>
            <w:tcW w:w="4935" w:type="dxa"/>
          </w:tcPr>
          <w:p w14:paraId="6CC400C6" w14:textId="26BC5DCE" w:rsidR="0046687E" w:rsidRPr="00BB26D1" w:rsidRDefault="003E5AAB" w:rsidP="003E5AAB">
            <w:pPr>
              <w:pStyle w:val="ESTabletext"/>
            </w:pPr>
            <w:r w:rsidRPr="00BB26D1">
              <w:t>for an exam—</w:t>
            </w:r>
            <w:r w:rsidR="0046687E" w:rsidRPr="00BB26D1">
              <w:t>a person sitting the exam.</w:t>
            </w:r>
          </w:p>
        </w:tc>
      </w:tr>
      <w:tr w:rsidR="00F73CB2" w:rsidRPr="00BB26D1" w14:paraId="2C233F86" w14:textId="77777777" w:rsidTr="00B93184">
        <w:tc>
          <w:tcPr>
            <w:tcW w:w="2951" w:type="dxa"/>
          </w:tcPr>
          <w:p w14:paraId="746A27B0" w14:textId="77777777" w:rsidR="00F73CB2" w:rsidRPr="00BB26D1" w:rsidRDefault="00F73CB2" w:rsidP="00B93184">
            <w:pPr>
              <w:pStyle w:val="ESTabletext"/>
              <w:rPr>
                <w:b/>
                <w:i/>
              </w:rPr>
            </w:pPr>
            <w:r w:rsidRPr="00BB26D1">
              <w:rPr>
                <w:b/>
                <w:i/>
              </w:rPr>
              <w:t>education and training standards</w:t>
            </w:r>
          </w:p>
        </w:tc>
        <w:tc>
          <w:tcPr>
            <w:tcW w:w="4935" w:type="dxa"/>
          </w:tcPr>
          <w:p w14:paraId="278172F1" w14:textId="77777777" w:rsidR="00F73CB2" w:rsidRPr="00BB26D1" w:rsidRDefault="00F73CB2" w:rsidP="00B93184">
            <w:pPr>
              <w:pStyle w:val="ESTabletext"/>
            </w:pPr>
            <w:r w:rsidRPr="00BB26D1">
              <w:t>the standards set out in section 921B of the Act.</w:t>
            </w:r>
          </w:p>
        </w:tc>
      </w:tr>
      <w:tr w:rsidR="000D7868" w:rsidRPr="00BB26D1" w14:paraId="5DCAF47E" w14:textId="77777777" w:rsidTr="00B93184">
        <w:tc>
          <w:tcPr>
            <w:tcW w:w="2951" w:type="dxa"/>
          </w:tcPr>
          <w:p w14:paraId="084EE877" w14:textId="4E12690E" w:rsidR="000D7868" w:rsidRPr="00BB26D1" w:rsidRDefault="000D7868" w:rsidP="00B93184">
            <w:pPr>
              <w:pStyle w:val="ESTabletext"/>
              <w:rPr>
                <w:b/>
                <w:i/>
              </w:rPr>
            </w:pPr>
            <w:r w:rsidRPr="00BB26D1">
              <w:rPr>
                <w:b/>
                <w:i/>
              </w:rPr>
              <w:t>eligible candidate</w:t>
            </w:r>
          </w:p>
        </w:tc>
        <w:tc>
          <w:tcPr>
            <w:tcW w:w="4935" w:type="dxa"/>
          </w:tcPr>
          <w:p w14:paraId="5638D833" w14:textId="58D07C67" w:rsidR="000D7868" w:rsidRPr="00BB26D1" w:rsidRDefault="00537BFD" w:rsidP="00B93184">
            <w:pPr>
              <w:pStyle w:val="ESTabletext"/>
            </w:pPr>
            <w:r w:rsidRPr="00BB26D1">
              <w:t>a person who is eligible, in terms of this determination, to sit an exam.</w:t>
            </w:r>
          </w:p>
        </w:tc>
      </w:tr>
      <w:tr w:rsidR="000D7868" w:rsidRPr="00BB26D1" w14:paraId="4178B3F1" w14:textId="77777777" w:rsidTr="00B93184">
        <w:tc>
          <w:tcPr>
            <w:tcW w:w="2951" w:type="dxa"/>
          </w:tcPr>
          <w:p w14:paraId="5C464626" w14:textId="456940FC" w:rsidR="000D7868" w:rsidRPr="00BB26D1" w:rsidRDefault="000D7868" w:rsidP="00B93184">
            <w:pPr>
              <w:pStyle w:val="ESTabletext"/>
              <w:rPr>
                <w:b/>
                <w:i/>
              </w:rPr>
            </w:pPr>
            <w:r w:rsidRPr="00BB26D1">
              <w:rPr>
                <w:b/>
                <w:i/>
              </w:rPr>
              <w:t>exam</w:t>
            </w:r>
          </w:p>
        </w:tc>
        <w:tc>
          <w:tcPr>
            <w:tcW w:w="4935" w:type="dxa"/>
          </w:tcPr>
          <w:p w14:paraId="0EFE00FD" w14:textId="2CF13376" w:rsidR="000D7868" w:rsidRPr="00BB26D1" w:rsidRDefault="00FC224D" w:rsidP="00B93184">
            <w:pPr>
              <w:pStyle w:val="ESTabletext"/>
            </w:pPr>
            <w:r w:rsidRPr="00BB26D1">
              <w:t>an exam approved under this determination.</w:t>
            </w:r>
          </w:p>
        </w:tc>
      </w:tr>
      <w:tr w:rsidR="000D7868" w:rsidRPr="00BB26D1" w14:paraId="75617D2C" w14:textId="77777777" w:rsidTr="00B93184">
        <w:tc>
          <w:tcPr>
            <w:tcW w:w="2951" w:type="dxa"/>
          </w:tcPr>
          <w:p w14:paraId="432FFE56" w14:textId="5149EFC2" w:rsidR="000D7868" w:rsidRPr="00BB26D1" w:rsidRDefault="000D7868" w:rsidP="00B93184">
            <w:pPr>
              <w:pStyle w:val="ESTabletext"/>
              <w:rPr>
                <w:b/>
                <w:i/>
              </w:rPr>
            </w:pPr>
            <w:r w:rsidRPr="00BB26D1">
              <w:rPr>
                <w:b/>
                <w:i/>
              </w:rPr>
              <w:t>exam administrator</w:t>
            </w:r>
          </w:p>
        </w:tc>
        <w:tc>
          <w:tcPr>
            <w:tcW w:w="4935" w:type="dxa"/>
          </w:tcPr>
          <w:p w14:paraId="233CFA77" w14:textId="6DE17F22" w:rsidR="000D7868" w:rsidRPr="00BB26D1" w:rsidRDefault="00194D5B" w:rsidP="00B93184">
            <w:pPr>
              <w:pStyle w:val="ESTabletext"/>
            </w:pPr>
            <w:r w:rsidRPr="00BB26D1">
              <w:t>the person notified by the Authority on its website as the exam administrator.</w:t>
            </w:r>
          </w:p>
        </w:tc>
      </w:tr>
      <w:tr w:rsidR="000D7868" w:rsidRPr="00BB26D1" w14:paraId="52F1411B" w14:textId="77777777" w:rsidTr="00B93184">
        <w:tc>
          <w:tcPr>
            <w:tcW w:w="2951" w:type="dxa"/>
          </w:tcPr>
          <w:p w14:paraId="4B18A62B" w14:textId="6CCD61F7" w:rsidR="000D7868" w:rsidRPr="00BB26D1" w:rsidRDefault="000D7868" w:rsidP="00B93184">
            <w:pPr>
              <w:pStyle w:val="ESTabletext"/>
              <w:rPr>
                <w:b/>
                <w:i/>
              </w:rPr>
            </w:pPr>
            <w:r w:rsidRPr="00BB26D1">
              <w:rPr>
                <w:b/>
                <w:i/>
              </w:rPr>
              <w:t>exam location</w:t>
            </w:r>
          </w:p>
        </w:tc>
        <w:tc>
          <w:tcPr>
            <w:tcW w:w="4935" w:type="dxa"/>
          </w:tcPr>
          <w:p w14:paraId="0BABA54D" w14:textId="2367711E" w:rsidR="000D7868" w:rsidRPr="00BB26D1" w:rsidRDefault="00FC224D" w:rsidP="00B93184">
            <w:pPr>
              <w:pStyle w:val="ESTabletext"/>
            </w:pPr>
            <w:r w:rsidRPr="00BB26D1">
              <w:t>a place at which an exam is to be held.</w:t>
            </w:r>
          </w:p>
        </w:tc>
      </w:tr>
      <w:tr w:rsidR="00A6476D" w:rsidRPr="00BB26D1" w14:paraId="5CE033ED" w14:textId="77777777" w:rsidTr="00B93184">
        <w:tc>
          <w:tcPr>
            <w:tcW w:w="2951" w:type="dxa"/>
          </w:tcPr>
          <w:p w14:paraId="38537CCF" w14:textId="2034E4F0" w:rsidR="00A6476D" w:rsidRPr="00BB26D1" w:rsidRDefault="00A6476D" w:rsidP="00A6476D">
            <w:pPr>
              <w:pStyle w:val="ESTabletext"/>
              <w:rPr>
                <w:b/>
                <w:i/>
              </w:rPr>
            </w:pPr>
            <w:r>
              <w:rPr>
                <w:b/>
                <w:bCs/>
                <w:i/>
                <w:iCs/>
              </w:rPr>
              <w:t>financial advice construction area</w:t>
            </w:r>
          </w:p>
        </w:tc>
        <w:tc>
          <w:tcPr>
            <w:tcW w:w="4935" w:type="dxa"/>
          </w:tcPr>
          <w:p w14:paraId="75E7E8F0" w14:textId="142E799E" w:rsidR="00A6476D" w:rsidRPr="00BB26D1" w:rsidRDefault="00A6476D" w:rsidP="00A6476D">
            <w:pPr>
              <w:pStyle w:val="ESTabletext"/>
            </w:pPr>
            <w:r w:rsidRPr="00BB26D1">
              <w:t>the area of knowledge and skills described in paragraph 6(3)(</w:t>
            </w:r>
            <w:r>
              <w:t>c</w:t>
            </w:r>
            <w:r w:rsidRPr="00BB26D1">
              <w:t>).</w:t>
            </w:r>
          </w:p>
        </w:tc>
      </w:tr>
      <w:tr w:rsidR="00A6476D" w:rsidRPr="00BB26D1" w14:paraId="6C0C2BD4" w14:textId="77777777" w:rsidTr="00F55D39">
        <w:tc>
          <w:tcPr>
            <w:tcW w:w="2951" w:type="dxa"/>
          </w:tcPr>
          <w:p w14:paraId="13617A54" w14:textId="77777777" w:rsidR="00A6476D" w:rsidRPr="00BB26D1" w:rsidRDefault="00A6476D" w:rsidP="00A6476D">
            <w:pPr>
              <w:pStyle w:val="ESTabletext"/>
              <w:rPr>
                <w:b/>
                <w:i/>
              </w:rPr>
            </w:pPr>
            <w:r w:rsidRPr="00BB26D1">
              <w:rPr>
                <w:b/>
                <w:bCs/>
                <w:i/>
                <w:iCs/>
                <w:szCs w:val="22"/>
              </w:rPr>
              <w:t>financial advice regulatory and legal obligations</w:t>
            </w:r>
            <w:r w:rsidRPr="00BB26D1">
              <w:rPr>
                <w:b/>
                <w:bCs/>
                <w:i/>
                <w:iCs/>
                <w:spacing w:val="5"/>
                <w:szCs w:val="22"/>
              </w:rPr>
              <w:t xml:space="preserve"> </w:t>
            </w:r>
            <w:r w:rsidRPr="00BB26D1">
              <w:rPr>
                <w:b/>
                <w:bCs/>
                <w:i/>
                <w:iCs/>
                <w:szCs w:val="22"/>
              </w:rPr>
              <w:t>area</w:t>
            </w:r>
          </w:p>
        </w:tc>
        <w:tc>
          <w:tcPr>
            <w:tcW w:w="4935" w:type="dxa"/>
          </w:tcPr>
          <w:p w14:paraId="1D9EB180" w14:textId="77777777" w:rsidR="00A6476D" w:rsidRPr="00BB26D1" w:rsidRDefault="00A6476D" w:rsidP="00A6476D">
            <w:pPr>
              <w:pStyle w:val="ESTabletext"/>
            </w:pPr>
            <w:r w:rsidRPr="00BB26D1">
              <w:t>the area of knowledge and skills described in paragraph 6(3)(a).</w:t>
            </w:r>
          </w:p>
        </w:tc>
      </w:tr>
      <w:tr w:rsidR="00A6476D" w:rsidRPr="00BB26D1" w14:paraId="46F20B29" w14:textId="77777777" w:rsidTr="00B93184">
        <w:tc>
          <w:tcPr>
            <w:tcW w:w="2951" w:type="dxa"/>
          </w:tcPr>
          <w:p w14:paraId="5428CA5A" w14:textId="4EA30513" w:rsidR="00A6476D" w:rsidRPr="00BB26D1" w:rsidRDefault="00A6476D" w:rsidP="00A6476D">
            <w:pPr>
              <w:pStyle w:val="ESTabletext"/>
              <w:rPr>
                <w:b/>
                <w:i/>
                <w:highlight w:val="yellow"/>
              </w:rPr>
            </w:pPr>
            <w:r w:rsidRPr="00BB26D1">
              <w:rPr>
                <w:b/>
                <w:i/>
              </w:rPr>
              <w:t>knowledge and skills area</w:t>
            </w:r>
          </w:p>
        </w:tc>
        <w:tc>
          <w:tcPr>
            <w:tcW w:w="4935" w:type="dxa"/>
          </w:tcPr>
          <w:p w14:paraId="3BE7CEB7" w14:textId="21C6EBC0" w:rsidR="00A6476D" w:rsidRPr="00BB26D1" w:rsidRDefault="00A6476D" w:rsidP="00A6476D">
            <w:pPr>
              <w:pStyle w:val="ESTabletext"/>
            </w:pPr>
            <w:r w:rsidRPr="00BB26D1">
              <w:rPr>
                <w:szCs w:val="22"/>
              </w:rPr>
              <w:t>the applied ethical and professional reasoning and communication area, the financial advice regulatory and legal obligations area or the financial advice construction</w:t>
            </w:r>
            <w:r w:rsidRPr="00BB26D1">
              <w:rPr>
                <w:spacing w:val="11"/>
                <w:szCs w:val="22"/>
              </w:rPr>
              <w:t xml:space="preserve"> </w:t>
            </w:r>
            <w:r w:rsidRPr="00BB26D1">
              <w:rPr>
                <w:szCs w:val="22"/>
              </w:rPr>
              <w:t>area.</w:t>
            </w:r>
          </w:p>
        </w:tc>
      </w:tr>
      <w:tr w:rsidR="00A6476D" w:rsidRPr="00BB26D1" w14:paraId="33275C68" w14:textId="77777777" w:rsidTr="00B93184">
        <w:tc>
          <w:tcPr>
            <w:tcW w:w="2951" w:type="dxa"/>
          </w:tcPr>
          <w:p w14:paraId="278C549E" w14:textId="10089797" w:rsidR="00A6476D" w:rsidRPr="00BB26D1" w:rsidRDefault="00A6476D" w:rsidP="00A6476D">
            <w:pPr>
              <w:pStyle w:val="ESTabletext"/>
              <w:rPr>
                <w:b/>
                <w:i/>
              </w:rPr>
            </w:pPr>
            <w:r w:rsidRPr="00BB26D1">
              <w:rPr>
                <w:b/>
                <w:i/>
              </w:rPr>
              <w:t>registered</w:t>
            </w:r>
          </w:p>
        </w:tc>
        <w:tc>
          <w:tcPr>
            <w:tcW w:w="4935" w:type="dxa"/>
          </w:tcPr>
          <w:p w14:paraId="4D96F44F" w14:textId="0E20C047" w:rsidR="00A6476D" w:rsidRPr="00BB26D1" w:rsidRDefault="00A6476D" w:rsidP="00A6476D">
            <w:pPr>
              <w:pStyle w:val="ESTabletext"/>
            </w:pPr>
            <w:r w:rsidRPr="00BB26D1">
              <w:t>registered by the exam administrator for an exam.</w:t>
            </w:r>
          </w:p>
        </w:tc>
      </w:tr>
      <w:tr w:rsidR="00A6476D" w:rsidRPr="00BB26D1" w14:paraId="00DE7A6E" w14:textId="77777777" w:rsidTr="00B93184">
        <w:tc>
          <w:tcPr>
            <w:tcW w:w="2951" w:type="dxa"/>
          </w:tcPr>
          <w:p w14:paraId="010210F2" w14:textId="663353A4" w:rsidR="00A6476D" w:rsidRPr="00BB26D1" w:rsidRDefault="00A6476D" w:rsidP="00A6476D">
            <w:pPr>
              <w:pStyle w:val="ESTabletext"/>
              <w:rPr>
                <w:b/>
                <w:i/>
              </w:rPr>
            </w:pPr>
            <w:r w:rsidRPr="00BB26D1">
              <w:rPr>
                <w:b/>
                <w:i/>
              </w:rPr>
              <w:t>relevant provider</w:t>
            </w:r>
          </w:p>
        </w:tc>
        <w:tc>
          <w:tcPr>
            <w:tcW w:w="4935" w:type="dxa"/>
          </w:tcPr>
          <w:p w14:paraId="4750C691" w14:textId="185DB005" w:rsidR="00A6476D" w:rsidRPr="00BB26D1" w:rsidRDefault="00A6476D" w:rsidP="00A6476D">
            <w:pPr>
              <w:pStyle w:val="ESTabletext"/>
            </w:pPr>
            <w:r w:rsidRPr="00BB26D1">
              <w:t>defined in section 910A of the Act.</w:t>
            </w:r>
          </w:p>
        </w:tc>
      </w:tr>
      <w:tr w:rsidR="00A6476D" w:rsidRPr="00BB26D1" w14:paraId="2D547065" w14:textId="77777777" w:rsidTr="000D7868">
        <w:tc>
          <w:tcPr>
            <w:tcW w:w="2951" w:type="dxa"/>
          </w:tcPr>
          <w:p w14:paraId="35161CC6" w14:textId="7D44AF53" w:rsidR="00A6476D" w:rsidRPr="00BB26D1" w:rsidRDefault="00A6476D" w:rsidP="00A6476D">
            <w:pPr>
              <w:pStyle w:val="ESTabletext"/>
              <w:rPr>
                <w:b/>
                <w:i/>
              </w:rPr>
            </w:pPr>
            <w:r w:rsidRPr="00BB26D1">
              <w:rPr>
                <w:b/>
                <w:i/>
              </w:rPr>
              <w:t>retail client</w:t>
            </w:r>
          </w:p>
        </w:tc>
        <w:tc>
          <w:tcPr>
            <w:tcW w:w="4935" w:type="dxa"/>
          </w:tcPr>
          <w:p w14:paraId="2C5AAABA" w14:textId="4F07077A" w:rsidR="00A6476D" w:rsidRPr="00BB26D1" w:rsidRDefault="00A6476D" w:rsidP="00A6476D">
            <w:pPr>
              <w:pStyle w:val="ESTabletext"/>
            </w:pPr>
            <w:r w:rsidRPr="00BB26D1">
              <w:t>defined in sections 761G and 761GA of the Act.</w:t>
            </w:r>
          </w:p>
        </w:tc>
      </w:tr>
      <w:tr w:rsidR="00A6476D" w:rsidRPr="00BB26D1" w14:paraId="0F225D71" w14:textId="77777777" w:rsidTr="00B93184">
        <w:tc>
          <w:tcPr>
            <w:tcW w:w="2951" w:type="dxa"/>
            <w:tcBorders>
              <w:bottom w:val="single" w:sz="4" w:space="0" w:color="auto"/>
            </w:tcBorders>
          </w:tcPr>
          <w:p w14:paraId="231D79FA" w14:textId="0C665095" w:rsidR="00A6476D" w:rsidRPr="00BB26D1" w:rsidRDefault="00A6476D" w:rsidP="00A6476D">
            <w:pPr>
              <w:pStyle w:val="ESTabletext"/>
              <w:rPr>
                <w:b/>
                <w:i/>
              </w:rPr>
            </w:pPr>
          </w:p>
        </w:tc>
        <w:tc>
          <w:tcPr>
            <w:tcW w:w="4935" w:type="dxa"/>
            <w:tcBorders>
              <w:bottom w:val="single" w:sz="4" w:space="0" w:color="auto"/>
            </w:tcBorders>
          </w:tcPr>
          <w:p w14:paraId="3CDD4164" w14:textId="4B841500" w:rsidR="00A6476D" w:rsidRPr="00BB26D1" w:rsidRDefault="00A6476D" w:rsidP="00D44533">
            <w:pPr>
              <w:pStyle w:val="ESTabletext"/>
              <w:numPr>
                <w:ilvl w:val="0"/>
                <w:numId w:val="0"/>
              </w:numPr>
              <w:ind w:left="33"/>
            </w:pPr>
          </w:p>
        </w:tc>
      </w:tr>
    </w:tbl>
    <w:p w14:paraId="14380A1D" w14:textId="25BB38DA" w:rsidR="00E465D2" w:rsidRPr="00BB26D1" w:rsidRDefault="00E465D2" w:rsidP="00BB26D1">
      <w:pPr>
        <w:pStyle w:val="EStextmain"/>
      </w:pPr>
      <w:r w:rsidRPr="00BB26D1">
        <w:lastRenderedPageBreak/>
        <w:t xml:space="preserve">References to numbered sections or other provisions are to those </w:t>
      </w:r>
      <w:r w:rsidR="00FB75E9" w:rsidRPr="00BB26D1">
        <w:t xml:space="preserve">sections or </w:t>
      </w:r>
      <w:r w:rsidR="00141958" w:rsidRPr="00BB26D1">
        <w:t xml:space="preserve">other </w:t>
      </w:r>
      <w:r w:rsidRPr="00BB26D1">
        <w:t>provisions of the</w:t>
      </w:r>
      <w:r w:rsidR="000F5C7A" w:rsidRPr="00BB26D1">
        <w:t xml:space="preserve"> </w:t>
      </w:r>
      <w:r w:rsidR="00C33B0F" w:rsidRPr="00BB26D1">
        <w:t>determination</w:t>
      </w:r>
      <w:r w:rsidRPr="00BB26D1">
        <w:t>, unless indicated otherwise.</w:t>
      </w:r>
    </w:p>
    <w:p w14:paraId="44E8B042" w14:textId="77777777" w:rsidR="00E465D2" w:rsidRPr="00BB26D1" w:rsidRDefault="00E465D2" w:rsidP="003B172D">
      <w:pPr>
        <w:pStyle w:val="ESHeadingmain"/>
      </w:pPr>
      <w:r w:rsidRPr="00BB26D1">
        <w:t>Context</w:t>
      </w:r>
    </w:p>
    <w:p w14:paraId="39BC8CB6" w14:textId="07835ED2" w:rsidR="00662E25" w:rsidRPr="00BB26D1" w:rsidRDefault="00E465D2" w:rsidP="00BB26D1">
      <w:pPr>
        <w:pStyle w:val="EStextmain"/>
      </w:pPr>
      <w:r w:rsidRPr="00BB26D1">
        <w:t xml:space="preserve">The Act was amended in 2017 to </w:t>
      </w:r>
      <w:r w:rsidR="005B3C07" w:rsidRPr="00BB26D1">
        <w:t>raise the education, training, and ethical standards of financial</w:t>
      </w:r>
      <w:r w:rsidR="005B3C07" w:rsidRPr="00BB26D1">
        <w:rPr>
          <w:spacing w:val="6"/>
        </w:rPr>
        <w:t xml:space="preserve"> </w:t>
      </w:r>
      <w:r w:rsidR="005B3C07" w:rsidRPr="00BB26D1">
        <w:t>advisers</w:t>
      </w:r>
    </w:p>
    <w:p w14:paraId="7C89EEA2" w14:textId="1B68AFD4" w:rsidR="00015FE1" w:rsidRPr="00BB26D1" w:rsidRDefault="00015FE1" w:rsidP="00BB26D1">
      <w:pPr>
        <w:pStyle w:val="EStextmain"/>
      </w:pPr>
      <w:r w:rsidRPr="00BB26D1">
        <w:t>Section 921B of the Act sets 4 standards that relevant providers must meet (</w:t>
      </w:r>
      <w:r w:rsidRPr="00BB26D1">
        <w:rPr>
          <w:b/>
          <w:i/>
        </w:rPr>
        <w:t>education and training standards</w:t>
      </w:r>
      <w:r w:rsidRPr="00BB26D1">
        <w:t xml:space="preserve">). </w:t>
      </w:r>
      <w:r w:rsidR="00C33B0F" w:rsidRPr="00BB26D1">
        <w:t>Section</w:t>
      </w:r>
      <w:r w:rsidRPr="00BB26D1">
        <w:t xml:space="preserve"> 921C of the Act prohibits ASIC from granting a financial services licence to a person who has not met the education and training standards. It also prohibits licensees and authorised representatives of licensees from authorising other persons to give personal advice to retail clients in relation to relevant financial products unless the other persons have met the education and training standards.</w:t>
      </w:r>
    </w:p>
    <w:p w14:paraId="5B59D55B" w14:textId="55D94C12" w:rsidR="000E4452" w:rsidRPr="00BB26D1" w:rsidRDefault="00015FE1" w:rsidP="00BB26D1">
      <w:pPr>
        <w:pStyle w:val="EStextmain"/>
      </w:pPr>
      <w:r w:rsidRPr="00BB26D1">
        <w:t xml:space="preserve">The </w:t>
      </w:r>
      <w:r w:rsidR="00A33ACD" w:rsidRPr="00BB26D1">
        <w:t>second</w:t>
      </w:r>
      <w:r w:rsidRPr="00BB26D1">
        <w:t xml:space="preserve"> of the standards requires a person to </w:t>
      </w:r>
      <w:r w:rsidR="00A33ACD" w:rsidRPr="00BB26D1">
        <w:t xml:space="preserve">pass an exam approved </w:t>
      </w:r>
      <w:r w:rsidR="003165B0" w:rsidRPr="00BB26D1">
        <w:t>by the Authority.</w:t>
      </w:r>
      <w:r w:rsidRPr="00BB26D1">
        <w:t xml:space="preserve"> Under subparagraph 921U(2)(a)(</w:t>
      </w:r>
      <w:r w:rsidR="00A33ACD" w:rsidRPr="00BB26D1">
        <w:t>ii</w:t>
      </w:r>
      <w:r w:rsidRPr="00BB26D1">
        <w:t xml:space="preserve">) of the Act, the Authority must, by legislative instrument, </w:t>
      </w:r>
      <w:r w:rsidR="00A33ACD" w:rsidRPr="00BB26D1">
        <w:t>approve an exam</w:t>
      </w:r>
      <w:r w:rsidRPr="00BB26D1">
        <w:t>.</w:t>
      </w:r>
      <w:r w:rsidR="000E4452" w:rsidRPr="00BB26D1">
        <w:t xml:space="preserve"> </w:t>
      </w:r>
      <w:r w:rsidR="005B3C07" w:rsidRPr="00BB26D1">
        <w:t xml:space="preserve">The </w:t>
      </w:r>
      <w:r w:rsidR="000E4452" w:rsidRPr="00BB26D1">
        <w:t>determination contains that approval.</w:t>
      </w:r>
    </w:p>
    <w:p w14:paraId="17D7C1AF" w14:textId="0C4827B5" w:rsidR="0002579F" w:rsidRPr="00BB26D1" w:rsidRDefault="0002579F" w:rsidP="00BB26D1">
      <w:pPr>
        <w:pStyle w:val="EStextmain"/>
      </w:pPr>
      <w:r w:rsidRPr="00BB26D1">
        <w:t xml:space="preserve">The Authority has contracted a service provider (the </w:t>
      </w:r>
      <w:r w:rsidRPr="00BB26D1">
        <w:rPr>
          <w:b/>
          <w:i/>
        </w:rPr>
        <w:t>exam administrator</w:t>
      </w:r>
      <w:r w:rsidRPr="00BB26D1">
        <w:t xml:space="preserve">) to prepare and administer exams in accordance with </w:t>
      </w:r>
      <w:r w:rsidR="005B3C07" w:rsidRPr="00BB26D1">
        <w:t xml:space="preserve">the </w:t>
      </w:r>
      <w:r w:rsidRPr="00BB26D1">
        <w:t>determination.</w:t>
      </w:r>
    </w:p>
    <w:p w14:paraId="70F03E79" w14:textId="68EEC5A9" w:rsidR="00EC64DC" w:rsidRPr="00BB26D1" w:rsidRDefault="0002579F" w:rsidP="00BB26D1">
      <w:pPr>
        <w:pStyle w:val="EStextmain"/>
      </w:pPr>
      <w:r w:rsidRPr="00BB26D1">
        <w:t xml:space="preserve">The </w:t>
      </w:r>
      <w:r w:rsidR="003E5AAB" w:rsidRPr="00BB26D1">
        <w:t>Authority will publish the exam t</w:t>
      </w:r>
      <w:r w:rsidRPr="00BB26D1">
        <w:t>imetable</w:t>
      </w:r>
      <w:r w:rsidR="003E5AAB" w:rsidRPr="00BB26D1">
        <w:t>, along with registration terms and procedures, on its</w:t>
      </w:r>
      <w:r w:rsidRPr="00BB26D1">
        <w:t xml:space="preserve"> website. </w:t>
      </w:r>
      <w:r w:rsidR="00EC64DC" w:rsidRPr="00BB26D1">
        <w:t xml:space="preserve">The first exam </w:t>
      </w:r>
      <w:r w:rsidRPr="00BB26D1">
        <w:t>is expected to be</w:t>
      </w:r>
      <w:r w:rsidR="00EC64DC" w:rsidRPr="00BB26D1">
        <w:t xml:space="preserve"> </w:t>
      </w:r>
      <w:r w:rsidRPr="00BB26D1">
        <w:t>held in</w:t>
      </w:r>
      <w:r w:rsidR="00EC64DC" w:rsidRPr="00BB26D1">
        <w:t xml:space="preserve"> </w:t>
      </w:r>
      <w:r w:rsidR="00C3150A" w:rsidRPr="00BB26D1">
        <w:t>mid-2019</w:t>
      </w:r>
      <w:r w:rsidR="00A6476D">
        <w:t xml:space="preserve"> and quarterly thereafter in 2019.</w:t>
      </w:r>
      <w:r w:rsidR="00EC64DC" w:rsidRPr="00BB26D1">
        <w:t xml:space="preserve"> </w:t>
      </w:r>
      <w:bookmarkStart w:id="1" w:name="_GoBack"/>
      <w:bookmarkEnd w:id="1"/>
      <w:r w:rsidR="00194D5B" w:rsidRPr="00BB26D1">
        <w:t>It is intended that there will be at least 6 sittings scheduled in 2020.</w:t>
      </w:r>
    </w:p>
    <w:p w14:paraId="0C0BF141" w14:textId="01FEFF78" w:rsidR="00413961" w:rsidRPr="00BB26D1" w:rsidRDefault="007C2B70" w:rsidP="00166040">
      <w:pPr>
        <w:pStyle w:val="ESHeadingmain"/>
        <w:tabs>
          <w:tab w:val="left" w:pos="4723"/>
        </w:tabs>
      </w:pPr>
      <w:r w:rsidRPr="00BB26D1">
        <w:t>Preliminary matters</w:t>
      </w:r>
    </w:p>
    <w:p w14:paraId="003D885B" w14:textId="53A4AAAD" w:rsidR="00BB4AD1" w:rsidRPr="00BB26D1" w:rsidRDefault="00BB4AD1" w:rsidP="00537BFD">
      <w:pPr>
        <w:pStyle w:val="ESheading2"/>
      </w:pPr>
      <w:r w:rsidRPr="00BB26D1">
        <w:t>Name</w:t>
      </w:r>
    </w:p>
    <w:p w14:paraId="67CD7C20" w14:textId="2E9B3CCB" w:rsidR="00015FE1" w:rsidRPr="00BB26D1" w:rsidRDefault="00015FE1" w:rsidP="00BB26D1">
      <w:pPr>
        <w:pStyle w:val="EStextmain"/>
      </w:pPr>
      <w:r w:rsidRPr="00BB26D1">
        <w:t xml:space="preserve">Section 1 provides that the name of </w:t>
      </w:r>
      <w:r w:rsidR="00B73FE5" w:rsidRPr="00BB26D1">
        <w:t xml:space="preserve">the </w:t>
      </w:r>
      <w:r w:rsidRPr="00BB26D1">
        <w:t xml:space="preserve">instrument is the </w:t>
      </w:r>
      <w:r w:rsidR="008F09A9" w:rsidRPr="00166040">
        <w:rPr>
          <w:i/>
        </w:rPr>
        <w:t xml:space="preserve">Corporations (Relevant Providers Exams Standard) </w:t>
      </w:r>
      <w:r w:rsidR="00B93184" w:rsidRPr="00166040">
        <w:rPr>
          <w:i/>
        </w:rPr>
        <w:t xml:space="preserve">Determination </w:t>
      </w:r>
      <w:r w:rsidR="005B3C07" w:rsidRPr="00166040">
        <w:rPr>
          <w:i/>
        </w:rPr>
        <w:t>2019</w:t>
      </w:r>
      <w:r w:rsidRPr="00BB26D1">
        <w:t>.</w:t>
      </w:r>
    </w:p>
    <w:p w14:paraId="777680E1" w14:textId="51257739" w:rsidR="003316B5" w:rsidRPr="00BB26D1" w:rsidRDefault="0047527E" w:rsidP="00537BFD">
      <w:pPr>
        <w:pStyle w:val="ESheading2"/>
      </w:pPr>
      <w:r w:rsidRPr="00BB26D1">
        <w:t>Commencement</w:t>
      </w:r>
    </w:p>
    <w:p w14:paraId="511FD428" w14:textId="2F64984F" w:rsidR="00015FE1" w:rsidRPr="00BB26D1" w:rsidRDefault="00015FE1" w:rsidP="00BB26D1">
      <w:pPr>
        <w:pStyle w:val="EStextmain"/>
      </w:pPr>
      <w:r w:rsidRPr="00BB26D1">
        <w:t xml:space="preserve">Section 2 provides that </w:t>
      </w:r>
      <w:r w:rsidR="00B73FE5" w:rsidRPr="00BB26D1">
        <w:t xml:space="preserve">the </w:t>
      </w:r>
      <w:r w:rsidRPr="00BB26D1">
        <w:t>determination will commence on the day after it is registered in the Federal Register of Legislation.</w:t>
      </w:r>
    </w:p>
    <w:p w14:paraId="17D46591" w14:textId="4A492A3E" w:rsidR="0047527E" w:rsidRPr="00BB26D1" w:rsidRDefault="0047527E" w:rsidP="00537BFD">
      <w:pPr>
        <w:pStyle w:val="ESheading2"/>
      </w:pPr>
      <w:r w:rsidRPr="00BB26D1">
        <w:t>Authority</w:t>
      </w:r>
    </w:p>
    <w:p w14:paraId="4D1AD806" w14:textId="4A5E9414" w:rsidR="00015FE1" w:rsidRPr="00BB26D1" w:rsidRDefault="00015FE1" w:rsidP="00BB26D1">
      <w:pPr>
        <w:pStyle w:val="EStextmain"/>
      </w:pPr>
      <w:r w:rsidRPr="00BB26D1">
        <w:t>Section 3 sets out the legislative authority for making the determination: subparagraph</w:t>
      </w:r>
      <w:r w:rsidR="00B73FE5" w:rsidRPr="00BB26D1">
        <w:t> </w:t>
      </w:r>
      <w:r w:rsidRPr="00BB26D1">
        <w:t>921U(2)(a)(</w:t>
      </w:r>
      <w:r w:rsidR="00B93184" w:rsidRPr="00BB26D1">
        <w:t>i</w:t>
      </w:r>
      <w:r w:rsidR="0046687E" w:rsidRPr="00BB26D1">
        <w:t>i</w:t>
      </w:r>
      <w:r w:rsidRPr="00BB26D1">
        <w:t>) of the Act.</w:t>
      </w:r>
    </w:p>
    <w:p w14:paraId="4E7609F7" w14:textId="2169202D" w:rsidR="00CF41F3" w:rsidRPr="00BB26D1" w:rsidRDefault="00CF41F3" w:rsidP="00537BFD">
      <w:pPr>
        <w:pStyle w:val="ESheading2"/>
      </w:pPr>
      <w:r w:rsidRPr="00BB26D1">
        <w:t>Definitions</w:t>
      </w:r>
    </w:p>
    <w:p w14:paraId="0917C41A" w14:textId="25D6F721" w:rsidR="00015FE1" w:rsidRPr="00BB26D1" w:rsidRDefault="00015FE1" w:rsidP="00BB26D1">
      <w:pPr>
        <w:pStyle w:val="EStextmain"/>
      </w:pPr>
      <w:r w:rsidRPr="00BB26D1">
        <w:t xml:space="preserve">Section 4 defines “the Act” as the </w:t>
      </w:r>
      <w:r w:rsidRPr="00BB26D1">
        <w:rPr>
          <w:i/>
        </w:rPr>
        <w:t>Corporations Act 2001</w:t>
      </w:r>
      <w:r w:rsidRPr="00BB26D1">
        <w:t xml:space="preserve"> and refers readers to the definitions </w:t>
      </w:r>
      <w:r w:rsidR="00580649" w:rsidRPr="00BB26D1">
        <w:t xml:space="preserve">of </w:t>
      </w:r>
      <w:r w:rsidR="002B5BB0" w:rsidRPr="00BB26D1">
        <w:t>a range of expressions in the Act.</w:t>
      </w:r>
      <w:r w:rsidRPr="00BB26D1">
        <w:t xml:space="preserve"> These</w:t>
      </w:r>
      <w:r w:rsidR="002B5BB0" w:rsidRPr="00BB26D1">
        <w:t>,</w:t>
      </w:r>
      <w:r w:rsidRPr="00BB26D1">
        <w:t xml:space="preserve"> and other definitions relevant to </w:t>
      </w:r>
      <w:r w:rsidR="002B5BB0" w:rsidRPr="00BB26D1">
        <w:t xml:space="preserve">the </w:t>
      </w:r>
      <w:r w:rsidR="00B93184" w:rsidRPr="00BB26D1">
        <w:t>d</w:t>
      </w:r>
      <w:r w:rsidR="002B5BB0" w:rsidRPr="00BB26D1">
        <w:t xml:space="preserve">etermination, </w:t>
      </w:r>
      <w:r w:rsidRPr="00BB26D1">
        <w:t xml:space="preserve">are in the Glossary at paragraph </w:t>
      </w:r>
      <w:r w:rsidRPr="00BB26D1">
        <w:fldChar w:fldCharType="begin"/>
      </w:r>
      <w:r w:rsidRPr="00BB26D1">
        <w:instrText xml:space="preserve"> REF _Ref528163260 \r \h </w:instrText>
      </w:r>
      <w:r w:rsidRPr="00BB26D1">
        <w:fldChar w:fldCharType="separate"/>
      </w:r>
      <w:r w:rsidR="002967ED">
        <w:t>3</w:t>
      </w:r>
      <w:r w:rsidRPr="00BB26D1">
        <w:fldChar w:fldCharType="end"/>
      </w:r>
      <w:r w:rsidRPr="00BB26D1">
        <w:t xml:space="preserve"> above.</w:t>
      </w:r>
    </w:p>
    <w:p w14:paraId="2B062FD2" w14:textId="49AA2580" w:rsidR="002B5BB0" w:rsidRPr="00BB26D1" w:rsidRDefault="00B73FE5" w:rsidP="00537BFD">
      <w:pPr>
        <w:pStyle w:val="ESHeadingmain"/>
      </w:pPr>
      <w:r w:rsidRPr="00BB26D1">
        <w:lastRenderedPageBreak/>
        <w:t>S</w:t>
      </w:r>
      <w:r w:rsidR="002B5BB0" w:rsidRPr="00BB26D1">
        <w:t xml:space="preserve">ection 5: </w:t>
      </w:r>
      <w:r w:rsidR="00EA1D92" w:rsidRPr="00BB26D1">
        <w:t>Approval of exams</w:t>
      </w:r>
    </w:p>
    <w:p w14:paraId="25331F1A" w14:textId="548D98B1" w:rsidR="003E709D" w:rsidRPr="00BB26D1" w:rsidRDefault="00C833D2" w:rsidP="00BB26D1">
      <w:pPr>
        <w:pStyle w:val="EStextmain"/>
      </w:pPr>
      <w:bookmarkStart w:id="2" w:name="_Ref529353181"/>
      <w:r w:rsidRPr="00BB26D1">
        <w:t>To satisfy the second of the education and training standards, a person must pass an exam approved by the Authority.</w:t>
      </w:r>
    </w:p>
    <w:p w14:paraId="20BB1AAB" w14:textId="55F60D88" w:rsidR="00D363BE" w:rsidRPr="00BB26D1" w:rsidRDefault="00D363BE" w:rsidP="00BB26D1">
      <w:pPr>
        <w:pStyle w:val="EStextmain"/>
      </w:pPr>
      <w:r w:rsidRPr="00BB26D1">
        <w:t>This section gives approval to exams that meet all the standards set out in the determination.</w:t>
      </w:r>
    </w:p>
    <w:p w14:paraId="0F52BA6C" w14:textId="59076FE8" w:rsidR="00C833D2" w:rsidRPr="00BB26D1" w:rsidRDefault="00D363BE" w:rsidP="00BB26D1">
      <w:pPr>
        <w:pStyle w:val="EStextmain"/>
      </w:pPr>
      <w:r w:rsidRPr="00BB26D1">
        <w:t xml:space="preserve">An exam </w:t>
      </w:r>
      <w:r w:rsidR="00A218B6" w:rsidRPr="00BB26D1">
        <w:t>must be administered by the exam administrator.</w:t>
      </w:r>
    </w:p>
    <w:bookmarkEnd w:id="2"/>
    <w:p w14:paraId="63C98F96" w14:textId="0B615D23" w:rsidR="00015FE1" w:rsidRPr="00BB26D1" w:rsidRDefault="00B73FE5" w:rsidP="00015FE1">
      <w:pPr>
        <w:pStyle w:val="ESHeadingmain"/>
      </w:pPr>
      <w:r w:rsidRPr="00BB26D1">
        <w:t>S</w:t>
      </w:r>
      <w:r w:rsidR="00015FE1" w:rsidRPr="00BB26D1">
        <w:t xml:space="preserve">ection </w:t>
      </w:r>
      <w:r w:rsidR="002B5BB0" w:rsidRPr="00BB26D1">
        <w:t>6</w:t>
      </w:r>
      <w:r w:rsidR="00015FE1" w:rsidRPr="00BB26D1">
        <w:t xml:space="preserve">: </w:t>
      </w:r>
      <w:r w:rsidR="00EA1D92" w:rsidRPr="00BB26D1">
        <w:t>Standard</w:t>
      </w:r>
      <w:r w:rsidR="00070911" w:rsidRPr="00BB26D1">
        <w:t>:</w:t>
      </w:r>
      <w:r w:rsidR="00EA1D92" w:rsidRPr="00BB26D1">
        <w:t xml:space="preserve"> knowledge and skills areas</w:t>
      </w:r>
    </w:p>
    <w:p w14:paraId="5142C4D8" w14:textId="6C2189E6" w:rsidR="00D363BE" w:rsidRPr="00BB26D1" w:rsidRDefault="00D363BE" w:rsidP="00BB26D1">
      <w:pPr>
        <w:pStyle w:val="EStextmain"/>
      </w:pPr>
      <w:r w:rsidRPr="00BB26D1">
        <w:t xml:space="preserve">The first standard deals with </w:t>
      </w:r>
      <w:r w:rsidR="00C3150A" w:rsidRPr="00BB26D1">
        <w:t xml:space="preserve">the 3 </w:t>
      </w:r>
      <w:r w:rsidR="0002579F" w:rsidRPr="00BB26D1">
        <w:t xml:space="preserve">defined </w:t>
      </w:r>
      <w:r w:rsidR="00C3150A" w:rsidRPr="00BB26D1">
        <w:t>knowledge and skills areas that will be covered in an exam</w:t>
      </w:r>
      <w:r w:rsidR="0002579F" w:rsidRPr="00BB26D1">
        <w:t>:</w:t>
      </w:r>
    </w:p>
    <w:p w14:paraId="46D133B9" w14:textId="6238EC64" w:rsidR="005B3C07" w:rsidRPr="00BB26D1" w:rsidRDefault="005B3C07" w:rsidP="005B3C07">
      <w:pPr>
        <w:pStyle w:val="EStxtdotpoint"/>
      </w:pPr>
      <w:r w:rsidRPr="00BB26D1">
        <w:t>the financial advice regulatory and legal obligations area;</w:t>
      </w:r>
    </w:p>
    <w:p w14:paraId="62BA1EEA" w14:textId="6FCCB0C7" w:rsidR="005B3C07" w:rsidRPr="00BB26D1" w:rsidRDefault="005B3C07" w:rsidP="005B3C07">
      <w:pPr>
        <w:pStyle w:val="EStxtdotpoint"/>
      </w:pPr>
      <w:r w:rsidRPr="00BB26D1">
        <w:t>the applied ethical and professional reasoning and communication area; and</w:t>
      </w:r>
    </w:p>
    <w:p w14:paraId="1940E7A1" w14:textId="1AA6B2FD" w:rsidR="005B3C07" w:rsidRPr="00BB26D1" w:rsidRDefault="005B3C07" w:rsidP="005B3C07">
      <w:pPr>
        <w:pStyle w:val="EStxtdotpoint"/>
      </w:pPr>
      <w:r w:rsidRPr="00BB26D1">
        <w:t>the technical financial advice construction area.</w:t>
      </w:r>
    </w:p>
    <w:p w14:paraId="5752A795" w14:textId="144909C3" w:rsidR="00D363BE" w:rsidRPr="00BB26D1" w:rsidRDefault="00070911" w:rsidP="00BB26D1">
      <w:pPr>
        <w:pStyle w:val="EStextmain"/>
        <w:numPr>
          <w:ilvl w:val="0"/>
          <w:numId w:val="0"/>
        </w:numPr>
      </w:pPr>
      <w:r w:rsidRPr="00BB26D1">
        <w:t xml:space="preserve">To pass an exam, a </w:t>
      </w:r>
      <w:r w:rsidR="00D363BE" w:rsidRPr="00BB26D1">
        <w:t xml:space="preserve">candidate </w:t>
      </w:r>
      <w:r w:rsidRPr="00BB26D1">
        <w:t xml:space="preserve">must demonstrate </w:t>
      </w:r>
      <w:r w:rsidR="0002579F" w:rsidRPr="00BB26D1">
        <w:t xml:space="preserve">an appropriate level of </w:t>
      </w:r>
      <w:r w:rsidRPr="00BB26D1">
        <w:t xml:space="preserve">knowledge and skills in </w:t>
      </w:r>
      <w:r w:rsidR="0002579F" w:rsidRPr="00BB26D1">
        <w:t xml:space="preserve">all </w:t>
      </w:r>
      <w:r w:rsidR="00D363BE" w:rsidRPr="00BB26D1">
        <w:t xml:space="preserve">3 </w:t>
      </w:r>
      <w:r w:rsidR="0002579F" w:rsidRPr="00BB26D1">
        <w:t>areas as they apply in relation to financial products.</w:t>
      </w:r>
    </w:p>
    <w:p w14:paraId="32B21610" w14:textId="68E42415" w:rsidR="006A6D5B" w:rsidRPr="00BB26D1" w:rsidRDefault="00D363BE" w:rsidP="00BB26D1">
      <w:pPr>
        <w:pStyle w:val="EStextmain"/>
        <w:rPr>
          <w:rFonts w:ascii="Helvetica" w:hAnsi="Helvetica" w:cs="Helvetica"/>
          <w:color w:val="333333"/>
          <w:sz w:val="21"/>
          <w:szCs w:val="21"/>
        </w:rPr>
      </w:pPr>
      <w:r w:rsidRPr="00BB26D1">
        <w:t xml:space="preserve">Candidates </w:t>
      </w:r>
      <w:r w:rsidR="006A6D5B" w:rsidRPr="00BB26D1">
        <w:t>must</w:t>
      </w:r>
      <w:r w:rsidRPr="00BB26D1">
        <w:t xml:space="preserve"> achieve </w:t>
      </w:r>
      <w:r w:rsidR="00070911" w:rsidRPr="00BB26D1">
        <w:t xml:space="preserve">AQF 7 level, as described in </w:t>
      </w:r>
      <w:r w:rsidR="00070911" w:rsidRPr="00BB26D1">
        <w:rPr>
          <w:i/>
        </w:rPr>
        <w:t>Australian Qualifications Framework</w:t>
      </w:r>
      <w:r w:rsidR="00070911" w:rsidRPr="00BB26D1">
        <w:t>, 2nd edition (January 2013) published by the Australian Qualifications Framework Council.</w:t>
      </w:r>
      <w:r w:rsidR="006A6D5B" w:rsidRPr="00BB26D1">
        <w:t xml:space="preserve"> Candidates at this level:</w:t>
      </w:r>
    </w:p>
    <w:p w14:paraId="40270A24" w14:textId="7A49608D" w:rsidR="006A6D5B" w:rsidRPr="00BB26D1" w:rsidRDefault="006A6D5B" w:rsidP="003316B5">
      <w:pPr>
        <w:pStyle w:val="EStxtdotpoint"/>
      </w:pPr>
      <w:r w:rsidRPr="00BB26D1">
        <w:t>have broad and coherent theoretical and technical knowledge with depth in one or more disciplines or areas of practice</w:t>
      </w:r>
    </w:p>
    <w:p w14:paraId="3B43C0A6" w14:textId="54D4E291" w:rsidR="006A6D5B" w:rsidRPr="00BB26D1" w:rsidRDefault="006A6D5B" w:rsidP="003316B5">
      <w:pPr>
        <w:pStyle w:val="EStxtdotpoint"/>
      </w:pPr>
      <w:r w:rsidRPr="00BB26D1">
        <w:t>have well-developed cognitive, technical and communication skills to select and apply methods and technologies to analyse and evaluate information, generate and communicate solutions to unpredictable and sometimes complex problems</w:t>
      </w:r>
      <w:r w:rsidR="007F03F6" w:rsidRPr="00BB26D1">
        <w:t xml:space="preserve">, </w:t>
      </w:r>
      <w:r w:rsidRPr="00BB26D1">
        <w:t>transmit knowledge, skills and ideas to others</w:t>
      </w:r>
      <w:r w:rsidR="007F03F6" w:rsidRPr="00BB26D1">
        <w:t xml:space="preserve"> and </w:t>
      </w:r>
      <w:r w:rsidRPr="00BB26D1">
        <w:t>demonstrate autonomy, well-developed judgement and responsibility</w:t>
      </w:r>
      <w:r w:rsidR="00A3683B" w:rsidRPr="00BB26D1">
        <w:t>.</w:t>
      </w:r>
    </w:p>
    <w:p w14:paraId="24345E3B" w14:textId="5D015F13" w:rsidR="00E0736C" w:rsidRPr="00BB26D1" w:rsidRDefault="00070911" w:rsidP="00BB26D1">
      <w:pPr>
        <w:pStyle w:val="EStextmain"/>
      </w:pPr>
      <w:r w:rsidRPr="00BB26D1">
        <w:t>S</w:t>
      </w:r>
      <w:r w:rsidR="001F55EF" w:rsidRPr="00BB26D1">
        <w:t>ubsection 6</w:t>
      </w:r>
      <w:r w:rsidRPr="00BB26D1">
        <w:t>(3)</w:t>
      </w:r>
      <w:r w:rsidR="001F55EF" w:rsidRPr="00BB26D1">
        <w:t xml:space="preserve"> </w:t>
      </w:r>
      <w:r w:rsidR="00D363BE" w:rsidRPr="00BB26D1">
        <w:t>describes</w:t>
      </w:r>
      <w:r w:rsidR="001F55EF" w:rsidRPr="00BB26D1">
        <w:t xml:space="preserve"> the </w:t>
      </w:r>
      <w:r w:rsidR="00D363BE" w:rsidRPr="00BB26D1">
        <w:t xml:space="preserve">3 </w:t>
      </w:r>
      <w:r w:rsidR="001F55EF" w:rsidRPr="00BB26D1">
        <w:t xml:space="preserve">knowledge and </w:t>
      </w:r>
      <w:proofErr w:type="gramStart"/>
      <w:r w:rsidR="001F55EF" w:rsidRPr="00BB26D1">
        <w:t>skills areas</w:t>
      </w:r>
      <w:r w:rsidR="0002579F" w:rsidRPr="00BB26D1">
        <w:t>, and</w:t>
      </w:r>
      <w:proofErr w:type="gramEnd"/>
      <w:r w:rsidR="0002579F" w:rsidRPr="00BB26D1">
        <w:t xml:space="preserve"> details </w:t>
      </w:r>
      <w:r w:rsidR="00E63916" w:rsidRPr="00BB26D1">
        <w:t xml:space="preserve">the specific knowledge and skills that a candidate will need to demonstrate </w:t>
      </w:r>
      <w:r w:rsidR="00D363BE" w:rsidRPr="00BB26D1">
        <w:t>to pass an exam</w:t>
      </w:r>
      <w:r w:rsidR="00E63916" w:rsidRPr="00BB26D1">
        <w:t>.</w:t>
      </w:r>
    </w:p>
    <w:p w14:paraId="077F0D35" w14:textId="57DBE031" w:rsidR="00015FE1" w:rsidRPr="00BB26D1" w:rsidRDefault="00B73FE5" w:rsidP="00015FE1">
      <w:pPr>
        <w:pStyle w:val="ESHeadingmain"/>
      </w:pPr>
      <w:r w:rsidRPr="00BB26D1">
        <w:t>S</w:t>
      </w:r>
      <w:r w:rsidR="00015FE1" w:rsidRPr="00BB26D1">
        <w:t xml:space="preserve">ection </w:t>
      </w:r>
      <w:r w:rsidR="002B5BB0" w:rsidRPr="00BB26D1">
        <w:t>7</w:t>
      </w:r>
      <w:r w:rsidR="00015FE1" w:rsidRPr="00BB26D1">
        <w:t xml:space="preserve">: </w:t>
      </w:r>
      <w:r w:rsidR="00EA1D92" w:rsidRPr="00BB26D1">
        <w:t>Standard: exam questions</w:t>
      </w:r>
    </w:p>
    <w:p w14:paraId="183B3F36" w14:textId="082D4E95" w:rsidR="003316B5" w:rsidRPr="00BB26D1" w:rsidRDefault="00E0736C" w:rsidP="00BB26D1">
      <w:pPr>
        <w:pStyle w:val="EStextmain"/>
      </w:pPr>
      <w:r w:rsidRPr="00BB26D1">
        <w:t xml:space="preserve">This </w:t>
      </w:r>
      <w:r w:rsidR="00CF01F1" w:rsidRPr="00BB26D1">
        <w:t xml:space="preserve">section </w:t>
      </w:r>
      <w:r w:rsidR="00D363BE" w:rsidRPr="00BB26D1">
        <w:t xml:space="preserve">requires </w:t>
      </w:r>
      <w:r w:rsidR="00640320" w:rsidRPr="00BB26D1">
        <w:t xml:space="preserve">that an exam must have at least 70 questions, made up of at least 64 </w:t>
      </w:r>
      <w:r w:rsidR="003E5AAB" w:rsidRPr="00BB26D1">
        <w:t>multiple-choice</w:t>
      </w:r>
      <w:r w:rsidR="00640320" w:rsidRPr="00BB26D1">
        <w:t xml:space="preserve"> questions and </w:t>
      </w:r>
      <w:r w:rsidR="005B3C07" w:rsidRPr="00BB26D1">
        <w:t>at least</w:t>
      </w:r>
      <w:r w:rsidR="00640320" w:rsidRPr="00BB26D1">
        <w:t xml:space="preserve"> 6 written response questions that require short answers or report writing.</w:t>
      </w:r>
    </w:p>
    <w:p w14:paraId="6E4ACFC5" w14:textId="3F8C398E" w:rsidR="001F19F6" w:rsidRPr="00BB26D1" w:rsidRDefault="001F19F6" w:rsidP="00BB26D1">
      <w:pPr>
        <w:pStyle w:val="EStextmain"/>
      </w:pPr>
      <w:r w:rsidRPr="00BB26D1">
        <w:t xml:space="preserve">The questions </w:t>
      </w:r>
      <w:r w:rsidR="00D363BE" w:rsidRPr="00BB26D1">
        <w:t xml:space="preserve">in an exam </w:t>
      </w:r>
      <w:r w:rsidRPr="00BB26D1">
        <w:t xml:space="preserve">will cover all </w:t>
      </w:r>
      <w:r w:rsidR="0002579F" w:rsidRPr="00BB26D1">
        <w:t xml:space="preserve">3 </w:t>
      </w:r>
      <w:r w:rsidRPr="00BB26D1">
        <w:t>knowledge and skills areas.</w:t>
      </w:r>
    </w:p>
    <w:p w14:paraId="6721438E" w14:textId="45316105" w:rsidR="00015FE1" w:rsidRPr="00BB26D1" w:rsidRDefault="00B73FE5" w:rsidP="00015FE1">
      <w:pPr>
        <w:pStyle w:val="ESHeadingmain"/>
      </w:pPr>
      <w:r w:rsidRPr="00BB26D1">
        <w:lastRenderedPageBreak/>
        <w:t>S</w:t>
      </w:r>
      <w:r w:rsidR="00015FE1" w:rsidRPr="00BB26D1">
        <w:t xml:space="preserve">ection </w:t>
      </w:r>
      <w:r w:rsidR="002B5BB0" w:rsidRPr="00BB26D1">
        <w:t>8</w:t>
      </w:r>
      <w:r w:rsidR="00015FE1" w:rsidRPr="00BB26D1">
        <w:t xml:space="preserve">: </w:t>
      </w:r>
      <w:r w:rsidR="00EA1D92" w:rsidRPr="00BB26D1">
        <w:t>Standard: duration of exam</w:t>
      </w:r>
    </w:p>
    <w:p w14:paraId="54DC22BC" w14:textId="2469A37D" w:rsidR="00015FE1" w:rsidRPr="00BB26D1" w:rsidRDefault="004404D3" w:rsidP="00BB26D1">
      <w:pPr>
        <w:pStyle w:val="EStextmain"/>
      </w:pPr>
      <w:r w:rsidRPr="00BB26D1">
        <w:t xml:space="preserve">This section specifies that a candidate will have 3.5 hours to complete an exam. This period will include </w:t>
      </w:r>
      <w:r w:rsidR="00A6476D">
        <w:t>15</w:t>
      </w:r>
      <w:r w:rsidR="00A6476D" w:rsidRPr="00BB26D1">
        <w:t xml:space="preserve"> </w:t>
      </w:r>
      <w:r w:rsidRPr="00BB26D1">
        <w:t>minutes of reading time. S</w:t>
      </w:r>
      <w:r w:rsidR="0002579F" w:rsidRPr="00BB26D1">
        <w:t>ubs</w:t>
      </w:r>
      <w:r w:rsidRPr="00BB26D1">
        <w:t>ection 10(15) prohibits a candidate from recording answers to exam questions during the reading time.</w:t>
      </w:r>
    </w:p>
    <w:p w14:paraId="1793C4F0" w14:textId="55C7D816" w:rsidR="00015FE1" w:rsidRPr="00BB26D1" w:rsidRDefault="006C645A" w:rsidP="00B4157E">
      <w:pPr>
        <w:pStyle w:val="ESHeadingmain"/>
      </w:pPr>
      <w:r w:rsidRPr="00BB26D1">
        <w:t>S</w:t>
      </w:r>
      <w:r w:rsidR="00015FE1" w:rsidRPr="00BB26D1">
        <w:t xml:space="preserve">ection </w:t>
      </w:r>
      <w:r w:rsidR="005E58BB" w:rsidRPr="00BB26D1">
        <w:t>9</w:t>
      </w:r>
      <w:r w:rsidR="00015FE1" w:rsidRPr="00BB26D1">
        <w:t xml:space="preserve">: </w:t>
      </w:r>
      <w:r w:rsidR="002A18F3" w:rsidRPr="00BB26D1">
        <w:t>marking</w:t>
      </w:r>
      <w:r w:rsidR="008F4E09" w:rsidRPr="00BB26D1">
        <w:t xml:space="preserve"> exams</w:t>
      </w:r>
    </w:p>
    <w:p w14:paraId="33F4BDAE" w14:textId="5A7C5A91" w:rsidR="003316B5" w:rsidRPr="00BB26D1" w:rsidRDefault="001F19F6" w:rsidP="00BB26D1">
      <w:pPr>
        <w:pStyle w:val="EStextmain"/>
      </w:pPr>
      <w:r w:rsidRPr="00BB26D1">
        <w:t xml:space="preserve">This section </w:t>
      </w:r>
      <w:r w:rsidR="00D363BE" w:rsidRPr="00BB26D1">
        <w:t xml:space="preserve">deals with </w:t>
      </w:r>
      <w:r w:rsidRPr="00BB26D1">
        <w:t>marking an exam</w:t>
      </w:r>
      <w:r w:rsidR="001E5670" w:rsidRPr="00BB26D1">
        <w:t>.</w:t>
      </w:r>
    </w:p>
    <w:p w14:paraId="53AC3E78" w14:textId="770782C1" w:rsidR="00927EEB" w:rsidRPr="00BB26D1" w:rsidRDefault="00D363BE" w:rsidP="00BB26D1">
      <w:pPr>
        <w:pStyle w:val="EStextmain"/>
      </w:pPr>
      <w:r w:rsidRPr="00BB26D1">
        <w:t>A</w:t>
      </w:r>
      <w:r w:rsidR="00927EEB" w:rsidRPr="00BB26D1">
        <w:t xml:space="preserve">n exam </w:t>
      </w:r>
      <w:r w:rsidR="00A3683B" w:rsidRPr="00BB26D1">
        <w:t>must</w:t>
      </w:r>
      <w:r w:rsidR="00927EEB" w:rsidRPr="00BB26D1">
        <w:t xml:space="preserve"> specify the maximum marks that may be awarded for each question.</w:t>
      </w:r>
    </w:p>
    <w:p w14:paraId="29A923B3" w14:textId="27F1972B" w:rsidR="00927EEB" w:rsidRPr="00BB26D1" w:rsidRDefault="00927EEB" w:rsidP="00BB26D1">
      <w:pPr>
        <w:pStyle w:val="EStextmain"/>
      </w:pPr>
      <w:r w:rsidRPr="00BB26D1">
        <w:t>Subsection 9(3) provides that persons with appropriate expertise, appointed by the exam administrator, will approve the questions in an exam, and the maximum marks that may be awarded for each question.</w:t>
      </w:r>
    </w:p>
    <w:p w14:paraId="03BC33EF" w14:textId="2DE46DDF" w:rsidR="005E58BB" w:rsidRPr="00BB26D1" w:rsidRDefault="00532E65" w:rsidP="005E58BB">
      <w:pPr>
        <w:pStyle w:val="ESHeadingmain"/>
        <w:rPr>
          <w:i/>
        </w:rPr>
      </w:pPr>
      <w:r w:rsidRPr="00BB26D1">
        <w:t xml:space="preserve">Section 10: </w:t>
      </w:r>
      <w:r w:rsidR="005E58BB" w:rsidRPr="00BB26D1">
        <w:t>Standard: terms of registration for sitting exams</w:t>
      </w:r>
    </w:p>
    <w:p w14:paraId="2ABF3EC6" w14:textId="05D80481" w:rsidR="00D13F77" w:rsidRPr="00BB26D1" w:rsidRDefault="00D13F77" w:rsidP="00D13F77">
      <w:pPr>
        <w:pStyle w:val="ESheading2"/>
      </w:pPr>
      <w:r w:rsidRPr="00BB26D1">
        <w:t>Registration for exams</w:t>
      </w:r>
    </w:p>
    <w:p w14:paraId="5F7E6B6D" w14:textId="3BAA5107" w:rsidR="00EC7F3B" w:rsidRPr="00BB26D1" w:rsidRDefault="0002579F" w:rsidP="00BB26D1">
      <w:pPr>
        <w:pStyle w:val="EStextmain"/>
      </w:pPr>
      <w:r w:rsidRPr="00BB26D1">
        <w:t xml:space="preserve">A candidate is eligible to sit an exam only if registered for the exam by the exam administrator (see </w:t>
      </w:r>
      <w:r w:rsidR="00EC7F3B" w:rsidRPr="00BB26D1">
        <w:t>paragraph</w:t>
      </w:r>
      <w:r w:rsidRPr="00BB26D1">
        <w:t xml:space="preserve"> </w:t>
      </w:r>
      <w:r w:rsidR="00EC7F3B" w:rsidRPr="00BB26D1">
        <w:t>4(2)(b)). The exam administrator will charge a fee for an exam (noted in Note 2 to subsection 10(2)). The terms of registration will apply to the conduct of the exam. The Authority will publish the terms of registration on its website for information, and they will be provided to candidates on registration (see Note 1 to subsection 10(2)).</w:t>
      </w:r>
    </w:p>
    <w:p w14:paraId="543CE963" w14:textId="77777777" w:rsidR="00EC7F3B" w:rsidRPr="00BB26D1" w:rsidRDefault="00EC7F3B" w:rsidP="00BB26D1">
      <w:pPr>
        <w:pStyle w:val="EStextmain"/>
      </w:pPr>
      <w:r w:rsidRPr="00BB26D1">
        <w:t>Section 10 sets out standards that the terms of registration must comply with.</w:t>
      </w:r>
    </w:p>
    <w:p w14:paraId="1AE02B76" w14:textId="03B1B626" w:rsidR="00DE6298" w:rsidRPr="00BB26D1" w:rsidRDefault="00D13F77" w:rsidP="00537BFD">
      <w:pPr>
        <w:pStyle w:val="ESheading2"/>
      </w:pPr>
      <w:r w:rsidRPr="00BB26D1">
        <w:t>Subsection</w:t>
      </w:r>
      <w:r w:rsidR="00EC7F3B" w:rsidRPr="00BB26D1">
        <w:t>s</w:t>
      </w:r>
      <w:r w:rsidRPr="00BB26D1">
        <w:t xml:space="preserve"> 10(3)</w:t>
      </w:r>
      <w:r w:rsidR="00A3683B" w:rsidRPr="00BB26D1">
        <w:t xml:space="preserve"> </w:t>
      </w:r>
      <w:r w:rsidR="004D115B" w:rsidRPr="00BB26D1">
        <w:t xml:space="preserve">and </w:t>
      </w:r>
      <w:r w:rsidR="00A3683B" w:rsidRPr="00BB26D1">
        <w:t>(4)</w:t>
      </w:r>
      <w:r w:rsidRPr="00BB26D1">
        <w:t>: e</w:t>
      </w:r>
      <w:r w:rsidR="00DE6298" w:rsidRPr="00BB26D1">
        <w:t>ntry into an exam location</w:t>
      </w:r>
    </w:p>
    <w:p w14:paraId="4A884DB7" w14:textId="495CFAF5" w:rsidR="003316B5" w:rsidRPr="00BB26D1" w:rsidRDefault="00D13F77" w:rsidP="00BB26D1">
      <w:pPr>
        <w:pStyle w:val="EStextmain"/>
      </w:pPr>
      <w:r w:rsidRPr="00BB26D1">
        <w:t>The terms of registration for an exam will only permit a</w:t>
      </w:r>
      <w:r w:rsidR="00CD2824" w:rsidRPr="00BB26D1">
        <w:t xml:space="preserve"> person </w:t>
      </w:r>
      <w:r w:rsidRPr="00BB26D1">
        <w:t>in</w:t>
      </w:r>
      <w:r w:rsidR="00CD2824" w:rsidRPr="00BB26D1">
        <w:t xml:space="preserve">to an exam location if the person is an eligible candidate for that </w:t>
      </w:r>
      <w:proofErr w:type="gramStart"/>
      <w:r w:rsidR="00CD2824" w:rsidRPr="00BB26D1">
        <w:t>exam, or</w:t>
      </w:r>
      <w:proofErr w:type="gramEnd"/>
      <w:r w:rsidR="00CD2824" w:rsidRPr="00BB26D1">
        <w:t xml:space="preserve"> is an employee or other personnel of the exam administrator.</w:t>
      </w:r>
      <w:r w:rsidRPr="00BB26D1">
        <w:t xml:space="preserve"> </w:t>
      </w:r>
      <w:r w:rsidRPr="00BB26D1">
        <w:rPr>
          <w:b/>
          <w:i/>
        </w:rPr>
        <w:t>Elig</w:t>
      </w:r>
      <w:r w:rsidR="00A3683B" w:rsidRPr="00BB26D1">
        <w:rPr>
          <w:b/>
          <w:i/>
        </w:rPr>
        <w:t>ible</w:t>
      </w:r>
      <w:r w:rsidRPr="00BB26D1">
        <w:rPr>
          <w:b/>
          <w:i/>
        </w:rPr>
        <w:t xml:space="preserve"> c</w:t>
      </w:r>
      <w:r w:rsidR="00A3683B" w:rsidRPr="00BB26D1">
        <w:rPr>
          <w:b/>
          <w:i/>
        </w:rPr>
        <w:t>andidate</w:t>
      </w:r>
      <w:r w:rsidRPr="00BB26D1">
        <w:t xml:space="preserve"> is defined in subsection</w:t>
      </w:r>
      <w:r w:rsidR="004D115B" w:rsidRPr="00BB26D1">
        <w:t>s</w:t>
      </w:r>
      <w:r w:rsidRPr="00BB26D1">
        <w:t xml:space="preserve"> 4(2)</w:t>
      </w:r>
      <w:r w:rsidR="004D115B" w:rsidRPr="00BB26D1">
        <w:t xml:space="preserve"> and (3)</w:t>
      </w:r>
      <w:r w:rsidRPr="00BB26D1">
        <w:t>.</w:t>
      </w:r>
    </w:p>
    <w:p w14:paraId="637A1F5A" w14:textId="40943357" w:rsidR="00E64A3E" w:rsidRPr="00BB26D1" w:rsidRDefault="00D13F77" w:rsidP="00BB26D1">
      <w:pPr>
        <w:pStyle w:val="EStextmain"/>
      </w:pPr>
      <w:r w:rsidRPr="00BB26D1">
        <w:t>The</w:t>
      </w:r>
      <w:r w:rsidR="00EC7F3B" w:rsidRPr="00BB26D1">
        <w:t xml:space="preserve"> registration terms </w:t>
      </w:r>
      <w:r w:rsidRPr="00BB26D1">
        <w:t xml:space="preserve">will set out </w:t>
      </w:r>
      <w:r w:rsidR="00A3683B" w:rsidRPr="00BB26D1">
        <w:t>any identification requirements</w:t>
      </w:r>
      <w:r w:rsidR="003E5AAB" w:rsidRPr="00BB26D1">
        <w:t>.</w:t>
      </w:r>
    </w:p>
    <w:p w14:paraId="69BD6177" w14:textId="53A58B12" w:rsidR="00540560" w:rsidRPr="00BB26D1" w:rsidRDefault="00D13F77" w:rsidP="00537BFD">
      <w:pPr>
        <w:pStyle w:val="ESheading2"/>
      </w:pPr>
      <w:r w:rsidRPr="00BB26D1">
        <w:t>Subsections 10(5) to (</w:t>
      </w:r>
      <w:r w:rsidR="004D115B" w:rsidRPr="00BB26D1">
        <w:t>9</w:t>
      </w:r>
      <w:r w:rsidRPr="00BB26D1">
        <w:t>): e</w:t>
      </w:r>
      <w:r w:rsidR="00540560" w:rsidRPr="00BB26D1">
        <w:t>quipment</w:t>
      </w:r>
    </w:p>
    <w:p w14:paraId="034D47BC" w14:textId="10D52562" w:rsidR="006324EB" w:rsidRPr="00BB26D1" w:rsidRDefault="00D13F77" w:rsidP="00BB26D1">
      <w:pPr>
        <w:pStyle w:val="EStextmain"/>
      </w:pPr>
      <w:r w:rsidRPr="00BB26D1">
        <w:t>C</w:t>
      </w:r>
      <w:r w:rsidR="006324EB" w:rsidRPr="00BB26D1">
        <w:t>andidate</w:t>
      </w:r>
      <w:r w:rsidRPr="00BB26D1">
        <w:t>s</w:t>
      </w:r>
      <w:r w:rsidR="006324EB" w:rsidRPr="00BB26D1">
        <w:t xml:space="preserve"> must complete an exam using a computer provided by the exam administrator</w:t>
      </w:r>
      <w:r w:rsidR="00487C35" w:rsidRPr="00BB26D1">
        <w:t xml:space="preserve"> (subsection 10(5))</w:t>
      </w:r>
      <w:r w:rsidR="004D115B" w:rsidRPr="00BB26D1">
        <w:t>, unless the special circumstances in subsection 10(19) apply</w:t>
      </w:r>
      <w:r w:rsidR="006324EB" w:rsidRPr="00BB26D1">
        <w:t>. This computer will enable access to statutory materials and materials published by ASIC and other relevant regulators</w:t>
      </w:r>
      <w:r w:rsidR="005B3C07" w:rsidRPr="00BB26D1">
        <w:t>, as specified by the Authority.</w:t>
      </w:r>
    </w:p>
    <w:p w14:paraId="6C8F7C4B" w14:textId="3251A118" w:rsidR="006324EB" w:rsidRPr="00BB26D1" w:rsidRDefault="006324EB" w:rsidP="00BB26D1">
      <w:pPr>
        <w:pStyle w:val="EStextmain"/>
      </w:pPr>
      <w:r w:rsidRPr="00BB26D1">
        <w:t>Subsection 10(6)</w:t>
      </w:r>
      <w:r w:rsidR="00697B24" w:rsidRPr="00BB26D1">
        <w:t xml:space="preserve"> prohibit</w:t>
      </w:r>
      <w:r w:rsidR="004D115B" w:rsidRPr="00BB26D1">
        <w:t>s</w:t>
      </w:r>
      <w:r w:rsidR="00697B24" w:rsidRPr="00BB26D1">
        <w:t xml:space="preserve"> a candidate from using a device (other than the computer provided for the candidate by the exam administrator) to access the internet from an exam location.</w:t>
      </w:r>
    </w:p>
    <w:p w14:paraId="1D81021A" w14:textId="667D6A57" w:rsidR="00697B24" w:rsidRPr="00BB26D1" w:rsidRDefault="004C0896" w:rsidP="00BB26D1">
      <w:pPr>
        <w:pStyle w:val="EStextmain"/>
      </w:pPr>
      <w:r w:rsidRPr="00BB26D1">
        <w:t>Subsection</w:t>
      </w:r>
      <w:r w:rsidR="004D115B" w:rsidRPr="00BB26D1">
        <w:t>s</w:t>
      </w:r>
      <w:r w:rsidRPr="00BB26D1">
        <w:t xml:space="preserve"> 10(</w:t>
      </w:r>
      <w:r w:rsidR="005B3C07" w:rsidRPr="00BB26D1">
        <w:t>7</w:t>
      </w:r>
      <w:r w:rsidRPr="00BB26D1">
        <w:t xml:space="preserve">) </w:t>
      </w:r>
      <w:r w:rsidR="004D115B" w:rsidRPr="00BB26D1">
        <w:t xml:space="preserve">and (8) </w:t>
      </w:r>
      <w:r w:rsidRPr="00BB26D1">
        <w:t xml:space="preserve">prohibit a candidate from </w:t>
      </w:r>
      <w:r w:rsidR="00242AB8" w:rsidRPr="00BB26D1">
        <w:t xml:space="preserve">bringing any equipment or materials into the exam location without the approval of the exam administrator. </w:t>
      </w:r>
      <w:r w:rsidR="00EC7F3B" w:rsidRPr="00BB26D1">
        <w:t>A</w:t>
      </w:r>
      <w:r w:rsidR="00242AB8" w:rsidRPr="00BB26D1">
        <w:t xml:space="preserve">pproval </w:t>
      </w:r>
      <w:r w:rsidR="00242AB8" w:rsidRPr="00BB26D1">
        <w:lastRenderedPageBreak/>
        <w:t xml:space="preserve">will only be given for equipment needed because of </w:t>
      </w:r>
      <w:r w:rsidR="003F09D7" w:rsidRPr="00BB26D1">
        <w:t>a</w:t>
      </w:r>
      <w:r w:rsidR="00242AB8" w:rsidRPr="00BB26D1">
        <w:t xml:space="preserve"> candidate’s special needs. The terms of registration may set out procedures for applying for and gaining approval.</w:t>
      </w:r>
    </w:p>
    <w:p w14:paraId="740789FF" w14:textId="2F274515" w:rsidR="00165743" w:rsidRPr="00BB26D1" w:rsidRDefault="00165743" w:rsidP="00BB26D1">
      <w:pPr>
        <w:pStyle w:val="EStextmain"/>
      </w:pPr>
      <w:r w:rsidRPr="00BB26D1">
        <w:t>Subsection 10(</w:t>
      </w:r>
      <w:r w:rsidR="005B3C07" w:rsidRPr="00BB26D1">
        <w:t>9</w:t>
      </w:r>
      <w:r w:rsidRPr="00BB26D1">
        <w:t xml:space="preserve">) </w:t>
      </w:r>
      <w:r w:rsidR="00580649" w:rsidRPr="00BB26D1">
        <w:t xml:space="preserve">provides that the </w:t>
      </w:r>
      <w:r w:rsidRPr="00BB26D1">
        <w:t>exam administrator will make reasonable and appropriate provision for candidates with special needs if the administrator is notified at least 30 days before the scheduled date for the exam.</w:t>
      </w:r>
    </w:p>
    <w:p w14:paraId="0507A121" w14:textId="4B588241" w:rsidR="00540560" w:rsidRPr="00BB26D1" w:rsidRDefault="00D13F77" w:rsidP="00537BFD">
      <w:pPr>
        <w:pStyle w:val="ESheading2"/>
      </w:pPr>
      <w:r w:rsidRPr="00BB26D1">
        <w:t>Subsections 10(</w:t>
      </w:r>
      <w:r w:rsidR="005B3C07" w:rsidRPr="00BB26D1">
        <w:t>10</w:t>
      </w:r>
      <w:r w:rsidRPr="00BB26D1">
        <w:t xml:space="preserve">) to </w:t>
      </w:r>
      <w:r w:rsidR="00EC7F3B" w:rsidRPr="00BB26D1">
        <w:t>(</w:t>
      </w:r>
      <w:r w:rsidR="004D115B" w:rsidRPr="00BB26D1">
        <w:t>14</w:t>
      </w:r>
      <w:r w:rsidR="00EC7F3B" w:rsidRPr="00BB26D1">
        <w:t>)</w:t>
      </w:r>
      <w:r w:rsidRPr="00BB26D1">
        <w:t>: c</w:t>
      </w:r>
      <w:r w:rsidR="00C9409C" w:rsidRPr="00BB26D1">
        <w:t xml:space="preserve">onduct of </w:t>
      </w:r>
      <w:r w:rsidR="00EC7F3B" w:rsidRPr="00BB26D1">
        <w:t xml:space="preserve">an </w:t>
      </w:r>
      <w:r w:rsidR="00C9409C" w:rsidRPr="00BB26D1">
        <w:t>exam</w:t>
      </w:r>
    </w:p>
    <w:p w14:paraId="74B3178D" w14:textId="498BB3F4" w:rsidR="00540560" w:rsidRPr="00BB26D1" w:rsidRDefault="007E2207" w:rsidP="00BB26D1">
      <w:pPr>
        <w:pStyle w:val="EStextmain"/>
      </w:pPr>
      <w:r w:rsidRPr="00BB26D1">
        <w:t>Subsection</w:t>
      </w:r>
      <w:r w:rsidR="003316B5" w:rsidRPr="00BB26D1">
        <w:t>s</w:t>
      </w:r>
      <w:r w:rsidRPr="00BB26D1">
        <w:t xml:space="preserve"> 10(</w:t>
      </w:r>
      <w:r w:rsidR="005B3C07" w:rsidRPr="00BB26D1">
        <w:t>10</w:t>
      </w:r>
      <w:r w:rsidRPr="00BB26D1">
        <w:t xml:space="preserve">) </w:t>
      </w:r>
      <w:r w:rsidR="003316B5" w:rsidRPr="00BB26D1">
        <w:t>and (</w:t>
      </w:r>
      <w:r w:rsidR="005B3C07" w:rsidRPr="00BB26D1">
        <w:t>11</w:t>
      </w:r>
      <w:r w:rsidR="003316B5" w:rsidRPr="00BB26D1">
        <w:t xml:space="preserve">) </w:t>
      </w:r>
      <w:r w:rsidRPr="00BB26D1">
        <w:t>provide that an exam will be invigilated</w:t>
      </w:r>
      <w:r w:rsidR="00B56B9F" w:rsidRPr="00BB26D1">
        <w:t xml:space="preserve"> (supervised to ensure proper conduct)</w:t>
      </w:r>
      <w:r w:rsidR="003316B5" w:rsidRPr="00BB26D1">
        <w:t xml:space="preserve">, and that </w:t>
      </w:r>
      <w:r w:rsidRPr="00BB26D1">
        <w:t>candidate</w:t>
      </w:r>
      <w:r w:rsidR="003316B5" w:rsidRPr="00BB26D1">
        <w:t xml:space="preserve">s must </w:t>
      </w:r>
      <w:r w:rsidRPr="00BB26D1">
        <w:t>comply with any instruction or direction given by an invigilator in connection with the exam.</w:t>
      </w:r>
      <w:r w:rsidR="00B56B9F" w:rsidRPr="00BB26D1">
        <w:t xml:space="preserve"> Invigilation technology will be used for candidates who sit an exam remotely.</w:t>
      </w:r>
    </w:p>
    <w:p w14:paraId="0FFD81EC" w14:textId="21BBA5B7" w:rsidR="007E2207" w:rsidRPr="00BB26D1" w:rsidRDefault="003316B5" w:rsidP="00BB26D1">
      <w:pPr>
        <w:pStyle w:val="EStextmain"/>
      </w:pPr>
      <w:r w:rsidRPr="00BB26D1">
        <w:t xml:space="preserve">To preserve the integrity of exams, subsection </w:t>
      </w:r>
      <w:r w:rsidR="007E2207" w:rsidRPr="00BB26D1">
        <w:t>10(</w:t>
      </w:r>
      <w:r w:rsidR="005B3C07" w:rsidRPr="00BB26D1">
        <w:t>12</w:t>
      </w:r>
      <w:r w:rsidR="007E2207" w:rsidRPr="00BB26D1">
        <w:t>) prohibits a candidate from communicating with another person</w:t>
      </w:r>
      <w:r w:rsidR="005B3C07" w:rsidRPr="00BB26D1">
        <w:t xml:space="preserve"> unless permitted to do so by an invigilator</w:t>
      </w:r>
      <w:r w:rsidR="007E2207" w:rsidRPr="00BB26D1">
        <w:t xml:space="preserve">, reading another candidate’s work or copying another candidate’s work during </w:t>
      </w:r>
      <w:r w:rsidRPr="00BB26D1">
        <w:t xml:space="preserve">an </w:t>
      </w:r>
      <w:r w:rsidR="007E2207" w:rsidRPr="00BB26D1">
        <w:t>exam.</w:t>
      </w:r>
    </w:p>
    <w:p w14:paraId="67698366" w14:textId="6B2BDA81" w:rsidR="00A47E9A" w:rsidRPr="00BB26D1" w:rsidRDefault="00A47E9A" w:rsidP="00BB26D1">
      <w:pPr>
        <w:pStyle w:val="EStextmain"/>
      </w:pPr>
      <w:r w:rsidRPr="00BB26D1">
        <w:t>S</w:t>
      </w:r>
      <w:r w:rsidR="00152194" w:rsidRPr="00BB26D1">
        <w:t>ubs</w:t>
      </w:r>
      <w:r w:rsidRPr="00BB26D1">
        <w:t>ection 10(</w:t>
      </w:r>
      <w:r w:rsidR="004D115B" w:rsidRPr="00BB26D1">
        <w:t>14</w:t>
      </w:r>
      <w:r w:rsidRPr="00BB26D1">
        <w:t>) prohibits a candidate from recording answers to exam questions during the reading time in an exam.</w:t>
      </w:r>
    </w:p>
    <w:p w14:paraId="43C20AC1" w14:textId="549EBE5C" w:rsidR="005C39B3" w:rsidRPr="00BB26D1" w:rsidRDefault="00152194" w:rsidP="00BB26D1">
      <w:pPr>
        <w:pStyle w:val="EStextmain"/>
      </w:pPr>
      <w:r w:rsidRPr="00BB26D1">
        <w:t>Subsection 10(</w:t>
      </w:r>
      <w:r w:rsidR="004D115B" w:rsidRPr="00BB26D1">
        <w:t>15</w:t>
      </w:r>
      <w:r w:rsidRPr="00BB26D1">
        <w:t>) provides that the exam administrator may exclude a candidate from the exam location</w:t>
      </w:r>
      <w:r w:rsidR="003316B5" w:rsidRPr="00BB26D1">
        <w:t xml:space="preserve">, fail </w:t>
      </w:r>
      <w:r w:rsidRPr="00BB26D1">
        <w:t>a candidate</w:t>
      </w:r>
      <w:r w:rsidR="003316B5" w:rsidRPr="00BB26D1">
        <w:t xml:space="preserve">, or both, </w:t>
      </w:r>
      <w:r w:rsidRPr="00BB26D1">
        <w:t xml:space="preserve">if </w:t>
      </w:r>
      <w:r w:rsidR="003316B5" w:rsidRPr="00BB26D1">
        <w:t xml:space="preserve">the </w:t>
      </w:r>
      <w:r w:rsidRPr="00BB26D1">
        <w:t>candidate breaches subsection </w:t>
      </w:r>
      <w:r w:rsidR="004D115B" w:rsidRPr="00BB26D1">
        <w:t xml:space="preserve">(5), </w:t>
      </w:r>
      <w:r w:rsidRPr="00BB26D1">
        <w:t>(6), (7), (</w:t>
      </w:r>
      <w:r w:rsidR="004D115B" w:rsidRPr="00BB26D1">
        <w:t>11</w:t>
      </w:r>
      <w:r w:rsidRPr="00BB26D1">
        <w:t>), (12), or (</w:t>
      </w:r>
      <w:r w:rsidR="004D115B" w:rsidRPr="00BB26D1">
        <w:t>14</w:t>
      </w:r>
      <w:r w:rsidRPr="00BB26D1">
        <w:t>).</w:t>
      </w:r>
    </w:p>
    <w:p w14:paraId="607A6ED2" w14:textId="68F9B2A0" w:rsidR="005C39B3" w:rsidRPr="00BB26D1" w:rsidRDefault="00D13F77" w:rsidP="00537BFD">
      <w:pPr>
        <w:pStyle w:val="ESheading2"/>
      </w:pPr>
      <w:r w:rsidRPr="00BB26D1">
        <w:t>Subsection 10(</w:t>
      </w:r>
      <w:r w:rsidR="004D115B" w:rsidRPr="00BB26D1">
        <w:t>16</w:t>
      </w:r>
      <w:r w:rsidRPr="00BB26D1">
        <w:t>): m</w:t>
      </w:r>
      <w:r w:rsidR="005C39B3" w:rsidRPr="00BB26D1">
        <w:t>arking and results</w:t>
      </w:r>
    </w:p>
    <w:p w14:paraId="37343361" w14:textId="31C60B41" w:rsidR="005C39B3" w:rsidRPr="00BB26D1" w:rsidRDefault="003316B5" w:rsidP="00BB26D1">
      <w:pPr>
        <w:pStyle w:val="EStextmain"/>
      </w:pPr>
      <w:r w:rsidRPr="00BB26D1">
        <w:t>C</w:t>
      </w:r>
      <w:r w:rsidR="00152194" w:rsidRPr="00BB26D1">
        <w:t>andidate</w:t>
      </w:r>
      <w:r w:rsidRPr="00BB26D1">
        <w:t>s</w:t>
      </w:r>
      <w:r w:rsidR="00152194" w:rsidRPr="00BB26D1">
        <w:t xml:space="preserve"> will be notified </w:t>
      </w:r>
      <w:r w:rsidR="00580649" w:rsidRPr="00BB26D1">
        <w:t xml:space="preserve">only </w:t>
      </w:r>
      <w:r w:rsidR="00152194" w:rsidRPr="00BB26D1">
        <w:t>whether they have passed or failed an exam.</w:t>
      </w:r>
    </w:p>
    <w:p w14:paraId="70C82021" w14:textId="15AA9C86" w:rsidR="00C81B2C" w:rsidRPr="00BB26D1" w:rsidRDefault="00D13F77" w:rsidP="00537BFD">
      <w:pPr>
        <w:pStyle w:val="ESheading2"/>
      </w:pPr>
      <w:r w:rsidRPr="00BB26D1">
        <w:t>Subsection 10(</w:t>
      </w:r>
      <w:r w:rsidR="004D115B" w:rsidRPr="00BB26D1">
        <w:t>17</w:t>
      </w:r>
      <w:r w:rsidRPr="00BB26D1">
        <w:t>): r</w:t>
      </w:r>
      <w:r w:rsidR="00C81B2C" w:rsidRPr="00BB26D1">
        <w:t>eview of results</w:t>
      </w:r>
    </w:p>
    <w:p w14:paraId="2D625D84" w14:textId="694F9FCF" w:rsidR="00AC383D" w:rsidRPr="00BB26D1" w:rsidRDefault="00AC383D" w:rsidP="00BB26D1">
      <w:pPr>
        <w:pStyle w:val="EStextmain"/>
      </w:pPr>
      <w:r w:rsidRPr="00BB26D1">
        <w:t>Subsection 10(</w:t>
      </w:r>
      <w:r w:rsidR="004D115B" w:rsidRPr="00BB26D1">
        <w:t>17</w:t>
      </w:r>
      <w:r w:rsidRPr="00BB26D1">
        <w:t xml:space="preserve">) provides that a candidate who has failed an exam may apply once to the exam administrator for a review of the marking of the </w:t>
      </w:r>
      <w:r w:rsidR="005B3C07" w:rsidRPr="00BB26D1">
        <w:t xml:space="preserve">written response style questions in the </w:t>
      </w:r>
      <w:r w:rsidRPr="00BB26D1">
        <w:t xml:space="preserve">exam. </w:t>
      </w:r>
      <w:r w:rsidR="005B3C07" w:rsidRPr="00BB26D1">
        <w:t>The exam administrator will charge a fee for a review</w:t>
      </w:r>
      <w:r w:rsidR="0099000E">
        <w:t>.</w:t>
      </w:r>
      <w:r w:rsidR="00A6476D">
        <w:t xml:space="preserve"> </w:t>
      </w:r>
      <w:r w:rsidRPr="00BB26D1">
        <w:t>The terms of registration will:</w:t>
      </w:r>
    </w:p>
    <w:p w14:paraId="6A1A36B3" w14:textId="469D1430" w:rsidR="003316B5" w:rsidRPr="00BB26D1" w:rsidRDefault="00AC383D" w:rsidP="003316B5">
      <w:pPr>
        <w:pStyle w:val="EStxtdotpoint"/>
      </w:pPr>
      <w:r w:rsidRPr="00BB26D1">
        <w:t>specify how and by when that application may be made;</w:t>
      </w:r>
    </w:p>
    <w:p w14:paraId="6FEFB503" w14:textId="50E349B4" w:rsidR="00AC383D" w:rsidRPr="00BB26D1" w:rsidRDefault="00AC383D" w:rsidP="003316B5">
      <w:pPr>
        <w:pStyle w:val="EStxtdotpoint"/>
      </w:pPr>
      <w:r w:rsidRPr="00BB26D1">
        <w:t>provide for the review to be conducted;</w:t>
      </w:r>
    </w:p>
    <w:p w14:paraId="0FA46E80" w14:textId="197B1E45" w:rsidR="00C81B2C" w:rsidRPr="00BB26D1" w:rsidRDefault="00AC383D" w:rsidP="003316B5">
      <w:pPr>
        <w:pStyle w:val="EStxtdotpoint"/>
      </w:pPr>
      <w:r w:rsidRPr="00BB26D1">
        <w:t>provide for the results of the review to be communicated to the candidate.</w:t>
      </w:r>
    </w:p>
    <w:p w14:paraId="6F114129" w14:textId="32ABD319" w:rsidR="00C81B2C" w:rsidRPr="00BB26D1" w:rsidRDefault="00D13F77" w:rsidP="00537BFD">
      <w:pPr>
        <w:pStyle w:val="ESheading2"/>
      </w:pPr>
      <w:r w:rsidRPr="00BB26D1">
        <w:t>Subsection 10(</w:t>
      </w:r>
      <w:r w:rsidR="004D115B" w:rsidRPr="00BB26D1">
        <w:t>18</w:t>
      </w:r>
      <w:r w:rsidRPr="00BB26D1">
        <w:t>): d</w:t>
      </w:r>
      <w:r w:rsidR="00C81B2C" w:rsidRPr="00BB26D1">
        <w:t>eferral of exams for exceptional circumstances</w:t>
      </w:r>
    </w:p>
    <w:p w14:paraId="505B920B" w14:textId="04CE2C4B" w:rsidR="003C53DD" w:rsidRPr="00BB26D1" w:rsidRDefault="009E069C" w:rsidP="00BB26D1">
      <w:pPr>
        <w:pStyle w:val="EStextmain"/>
      </w:pPr>
      <w:r w:rsidRPr="00BB26D1">
        <w:t>Subsection 10(</w:t>
      </w:r>
      <w:r w:rsidR="004D115B" w:rsidRPr="00BB26D1">
        <w:t>18</w:t>
      </w:r>
      <w:r w:rsidR="005F5F20" w:rsidRPr="00BB26D1">
        <w:t>) requires</w:t>
      </w:r>
      <w:r w:rsidRPr="00BB26D1">
        <w:t xml:space="preserve"> the </w:t>
      </w:r>
      <w:r w:rsidR="003C53DD" w:rsidRPr="00BB26D1">
        <w:t>terms of registration</w:t>
      </w:r>
      <w:r w:rsidR="00F95BA0" w:rsidRPr="00BB26D1">
        <w:t xml:space="preserve"> for an exam</w:t>
      </w:r>
      <w:r w:rsidR="003C53DD" w:rsidRPr="00BB26D1">
        <w:t xml:space="preserve"> </w:t>
      </w:r>
      <w:r w:rsidRPr="00BB26D1">
        <w:t>to</w:t>
      </w:r>
      <w:r w:rsidR="003C53DD" w:rsidRPr="00BB26D1">
        <w:t xml:space="preserve"> provide:</w:t>
      </w:r>
    </w:p>
    <w:p w14:paraId="4649D827" w14:textId="5055505A" w:rsidR="003C53DD" w:rsidRPr="00BB26D1" w:rsidRDefault="003C53DD" w:rsidP="003316B5">
      <w:pPr>
        <w:pStyle w:val="EStxtdotpoint"/>
      </w:pPr>
      <w:r w:rsidRPr="00BB26D1">
        <w:t>that a registered candidate may apply to the exam administrator to defer sitting the exam due to exceptional circumstances</w:t>
      </w:r>
      <w:r w:rsidR="005F5F20" w:rsidRPr="00BB26D1">
        <w:t xml:space="preserve"> beyond the candidate’s control;</w:t>
      </w:r>
    </w:p>
    <w:p w14:paraId="19F61C73" w14:textId="73F86495" w:rsidR="003C53DD" w:rsidRPr="00BB26D1" w:rsidRDefault="003C53DD" w:rsidP="003316B5">
      <w:pPr>
        <w:pStyle w:val="EStxtdotpoint"/>
      </w:pPr>
      <w:r w:rsidRPr="00BB26D1">
        <w:t>for reasonable procedures for making and dealing with those applications; and</w:t>
      </w:r>
    </w:p>
    <w:p w14:paraId="1FAF7045" w14:textId="7485F449" w:rsidR="009E069C" w:rsidRPr="00BB26D1" w:rsidRDefault="003C53DD" w:rsidP="003316B5">
      <w:pPr>
        <w:pStyle w:val="EStxtdotpoint"/>
      </w:pPr>
      <w:r w:rsidRPr="00BB26D1">
        <w:t>that</w:t>
      </w:r>
      <w:r w:rsidR="00A6476D">
        <w:t>, if deferral is granted,</w:t>
      </w:r>
      <w:r w:rsidRPr="00BB26D1">
        <w:t xml:space="preserve"> the candidate may be registered for another exam without incurring additional charges.</w:t>
      </w:r>
    </w:p>
    <w:p w14:paraId="142800D9" w14:textId="5710EDAD" w:rsidR="00FD4711" w:rsidRPr="00BB26D1" w:rsidRDefault="00D13F77" w:rsidP="00537BFD">
      <w:pPr>
        <w:pStyle w:val="ESheading2"/>
      </w:pPr>
      <w:r w:rsidRPr="00BB26D1">
        <w:lastRenderedPageBreak/>
        <w:t>Subsection 10(</w:t>
      </w:r>
      <w:r w:rsidR="004D115B" w:rsidRPr="00BB26D1">
        <w:t>19) and (</w:t>
      </w:r>
      <w:r w:rsidRPr="00BB26D1">
        <w:t>20): a</w:t>
      </w:r>
      <w:r w:rsidR="00FD4711" w:rsidRPr="00BB26D1">
        <w:t xml:space="preserve">lternative </w:t>
      </w:r>
      <w:r w:rsidR="00537BFD" w:rsidRPr="00BB26D1">
        <w:t>arrangements</w:t>
      </w:r>
    </w:p>
    <w:p w14:paraId="5B32B5CB" w14:textId="51F999D1" w:rsidR="00AC37B5" w:rsidRPr="00BB26D1" w:rsidRDefault="0091344C" w:rsidP="00BB26D1">
      <w:pPr>
        <w:pStyle w:val="EStextmain"/>
      </w:pPr>
      <w:r w:rsidRPr="00BB26D1">
        <w:t>Subsection 10(</w:t>
      </w:r>
      <w:r w:rsidR="004D115B" w:rsidRPr="00BB26D1">
        <w:t>19</w:t>
      </w:r>
      <w:r w:rsidRPr="00BB26D1">
        <w:t xml:space="preserve">) provides that a candidate may apply to the exam administrator for alternative arrangements for an exam if it is unreasonable for that candidate to travel to the exam because they live in a remote location or because they are not able to travel to the exam location. </w:t>
      </w:r>
      <w:r w:rsidR="003316B5" w:rsidRPr="00BB26D1">
        <w:t xml:space="preserve">To preserve the integrity of exams, </w:t>
      </w:r>
      <w:r w:rsidRPr="00BB26D1">
        <w:t xml:space="preserve">alternative arrangements </w:t>
      </w:r>
      <w:r w:rsidR="003316B5" w:rsidRPr="00BB26D1">
        <w:t xml:space="preserve">must provide for </w:t>
      </w:r>
      <w:r w:rsidRPr="00BB26D1">
        <w:t>the candidate</w:t>
      </w:r>
      <w:r w:rsidR="003316B5" w:rsidRPr="00BB26D1">
        <w:t xml:space="preserve"> to</w:t>
      </w:r>
      <w:r w:rsidRPr="00BB26D1">
        <w:t xml:space="preserve"> sit the exam in similar circumstances, and subject to similar conditions and requirements, as other candidates</w:t>
      </w:r>
      <w:r w:rsidR="003E5AAB" w:rsidRPr="00BB26D1">
        <w:t>.</w:t>
      </w:r>
      <w:r w:rsidR="005B3C07" w:rsidRPr="00BB26D1">
        <w:t xml:space="preserve"> This </w:t>
      </w:r>
      <w:r w:rsidR="004D115B" w:rsidRPr="00BB26D1">
        <w:t>sub</w:t>
      </w:r>
      <w:r w:rsidR="005B3C07" w:rsidRPr="00BB26D1">
        <w:t>section will commence on 1 January 2020.</w:t>
      </w:r>
    </w:p>
    <w:p w14:paraId="598B1469" w14:textId="1E0CE221" w:rsidR="00BB26D1" w:rsidRPr="00BB26D1" w:rsidRDefault="00BB26D1" w:rsidP="00BB26D1">
      <w:pPr>
        <w:pStyle w:val="ESHeadingmain"/>
      </w:pPr>
      <w:r w:rsidRPr="00BB26D1">
        <w:t>Consultation</w:t>
      </w:r>
    </w:p>
    <w:p w14:paraId="2736B6F9" w14:textId="332CD205" w:rsidR="00BB26D1" w:rsidRPr="00BB26D1" w:rsidRDefault="00BB26D1" w:rsidP="00BB26D1">
      <w:pPr>
        <w:pStyle w:val="EStextmain"/>
        <w:rPr>
          <w:lang w:eastAsia="zh-CN"/>
        </w:rPr>
      </w:pPr>
      <w:r w:rsidRPr="00BB26D1">
        <w:rPr>
          <w:lang w:eastAsia="zh-CN"/>
        </w:rPr>
        <w:t xml:space="preserve">The Authority undertook consultation </w:t>
      </w:r>
      <w:r w:rsidR="0013722C">
        <w:rPr>
          <w:lang w:eastAsia="zh-CN"/>
        </w:rPr>
        <w:t>in July 2018</w:t>
      </w:r>
      <w:r w:rsidRPr="0013722C">
        <w:rPr>
          <w:lang w:eastAsia="zh-CN"/>
        </w:rPr>
        <w:t xml:space="preserve">, with </w:t>
      </w:r>
      <w:r w:rsidR="0013722C" w:rsidRPr="0013722C">
        <w:rPr>
          <w:lang w:eastAsia="zh-CN"/>
        </w:rPr>
        <w:t>63</w:t>
      </w:r>
      <w:r w:rsidRPr="0013722C">
        <w:rPr>
          <w:lang w:eastAsia="zh-CN"/>
        </w:rPr>
        <w:t xml:space="preserve"> formal submissions received. The draft determination itself was also the subject of consultation, with </w:t>
      </w:r>
      <w:r w:rsidR="0013722C" w:rsidRPr="0013722C">
        <w:rPr>
          <w:lang w:eastAsia="zh-CN"/>
        </w:rPr>
        <w:t>26</w:t>
      </w:r>
      <w:r w:rsidRPr="0013722C">
        <w:rPr>
          <w:lang w:eastAsia="zh-CN"/>
        </w:rPr>
        <w:t xml:space="preserve"> formal submissions received. The Authority conducted 5 forums</w:t>
      </w:r>
      <w:r w:rsidRPr="00BB26D1">
        <w:rPr>
          <w:lang w:eastAsia="zh-CN"/>
        </w:rPr>
        <w:t xml:space="preserve"> with stakeholder groups. All feedback was given due consideration. The Authority concluded that the provisions of the determination set out appropriate arrangements for the exams required by the Act.</w:t>
      </w:r>
    </w:p>
    <w:p w14:paraId="79162A3F" w14:textId="405C7978" w:rsidR="00BB26D1" w:rsidRPr="00BB26D1" w:rsidRDefault="00445A49" w:rsidP="00BB26D1">
      <w:pPr>
        <w:pStyle w:val="ESHeadingmain"/>
        <w:rPr>
          <w:lang w:eastAsia="zh-CN"/>
        </w:rPr>
      </w:pPr>
      <w:r>
        <w:rPr>
          <w:lang w:eastAsia="zh-CN"/>
        </w:rPr>
        <w:t>Regulatory impact</w:t>
      </w:r>
    </w:p>
    <w:p w14:paraId="625FB124" w14:textId="6AC126B7" w:rsidR="00BB26D1" w:rsidRPr="00BB26D1" w:rsidRDefault="00BB26D1" w:rsidP="00BB26D1">
      <w:pPr>
        <w:pStyle w:val="EStextmain"/>
        <w:rPr>
          <w:lang w:eastAsia="zh-CN"/>
        </w:rPr>
      </w:pPr>
      <w:r w:rsidRPr="00BB26D1">
        <w:rPr>
          <w:lang w:eastAsia="zh-CN"/>
        </w:rPr>
        <w:t>The Office of Best Practice Regulation has confirmed that no Regulatory Impact Statement is needed for the determination.</w:t>
      </w:r>
    </w:p>
    <w:p w14:paraId="0C1B8E78" w14:textId="0EF730F2" w:rsidR="00BB26D1" w:rsidRPr="00BB26D1" w:rsidRDefault="00BB26D1" w:rsidP="00BB26D1">
      <w:pPr>
        <w:pStyle w:val="EStextmain"/>
        <w:rPr>
          <w:lang w:eastAsia="zh-CN"/>
        </w:rPr>
      </w:pPr>
      <w:r w:rsidRPr="00BB26D1">
        <w:rPr>
          <w:lang w:eastAsia="zh-CN"/>
        </w:rPr>
        <w:t xml:space="preserve">The compliance costs associated with the 2017 amendments to the Act raising education, training and ethical standards of financial advisers was estimated in the Explanatory Memorandum for the Bill for the </w:t>
      </w:r>
      <w:r w:rsidRPr="00BB26D1">
        <w:rPr>
          <w:i/>
          <w:lang w:eastAsia="zh-CN"/>
        </w:rPr>
        <w:t>Corporations Amendment (Professional Standards of Financial Advisers) Act 2017</w:t>
      </w:r>
      <w:r w:rsidRPr="00BB26D1">
        <w:rPr>
          <w:lang w:eastAsia="zh-CN"/>
        </w:rPr>
        <w:t xml:space="preserve"> at approximately $165.1m. It is not practicable to make a meaningful estimate of the value of the benefits to consumers of improved standards in the industry.</w:t>
      </w:r>
    </w:p>
    <w:p w14:paraId="183543A6" w14:textId="3C1D6E0F" w:rsidR="00BB26D1" w:rsidRPr="00BB26D1" w:rsidRDefault="00BB26D1" w:rsidP="00BB26D1">
      <w:pPr>
        <w:pStyle w:val="ESHeadingmain"/>
        <w:rPr>
          <w:lang w:eastAsia="zh-CN"/>
        </w:rPr>
      </w:pPr>
      <w:r w:rsidRPr="00BB26D1">
        <w:rPr>
          <w:lang w:eastAsia="zh-CN"/>
        </w:rPr>
        <w:t>Statement of compatibility with human rights</w:t>
      </w:r>
    </w:p>
    <w:p w14:paraId="7AA2372B" w14:textId="170E7832" w:rsidR="00BB26D1" w:rsidRPr="00BB26D1" w:rsidRDefault="00BB26D1" w:rsidP="0013722C">
      <w:pPr>
        <w:pStyle w:val="EStextmain"/>
      </w:pPr>
      <w:r w:rsidRPr="00BB26D1">
        <w:rPr>
          <w:lang w:eastAsia="zh-CN"/>
        </w:rPr>
        <w:t xml:space="preserve">The </w:t>
      </w:r>
      <w:r w:rsidRPr="0013722C">
        <w:t>determination</w:t>
      </w:r>
      <w:r w:rsidRPr="00BB26D1">
        <w:rPr>
          <w:lang w:eastAsia="zh-CN"/>
        </w:rPr>
        <w:t xml:space="preserve"> may engage the right to freely choose and accept work under Article 6(1) of the International Convention on Economic, Social and Cultural Rights. However, it is part of a series of legislated requirements for financial planners and financial advisers designed to ensure that consumers get better service standards and to instil overall confidence in the industry. On that basis, the instrument is assessed to be compatible with the human rights and freedoms recognised or declared in the international instruments listed in section 3 of the </w:t>
      </w:r>
      <w:r w:rsidRPr="00BB26D1">
        <w:rPr>
          <w:i/>
          <w:lang w:eastAsia="zh-CN"/>
        </w:rPr>
        <w:t>Human Rights (Parliamentary Scrutiny) Act 2011</w:t>
      </w:r>
      <w:r w:rsidRPr="00BB26D1">
        <w:rPr>
          <w:lang w:eastAsia="zh-CN"/>
        </w:rPr>
        <w:t>.</w:t>
      </w:r>
      <w:bookmarkStart w:id="3" w:name="_BPDC_LN_INS_1005"/>
      <w:bookmarkStart w:id="4" w:name="_BPDC_PR_INS_1006"/>
      <w:bookmarkStart w:id="5" w:name="_BPDC_LN_INS_1003"/>
      <w:bookmarkStart w:id="6" w:name="_BPDC_PR_INS_1004"/>
      <w:bookmarkStart w:id="7" w:name="_Toc526336664"/>
      <w:bookmarkStart w:id="8" w:name="_BPDC_LN_INS_1001"/>
      <w:bookmarkStart w:id="9" w:name="_BPDC_PR_INS_1002"/>
      <w:bookmarkEnd w:id="3"/>
      <w:bookmarkEnd w:id="4"/>
      <w:bookmarkEnd w:id="5"/>
      <w:bookmarkEnd w:id="6"/>
      <w:bookmarkEnd w:id="7"/>
      <w:bookmarkEnd w:id="8"/>
      <w:bookmarkEnd w:id="9"/>
    </w:p>
    <w:sectPr w:rsidR="00BB26D1" w:rsidRPr="00BB26D1" w:rsidSect="00B32C1C">
      <w:headerReference w:type="even" r:id="rId13"/>
      <w:footerReference w:type="even" r:id="rId14"/>
      <w:footerReference w:type="default" r:id="rId15"/>
      <w:headerReference w:type="first" r:id="rId16"/>
      <w:pgSz w:w="11906" w:h="16838" w:code="9"/>
      <w:pgMar w:top="2234" w:right="1797" w:bottom="1440" w:left="1797"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EA59" w14:textId="77777777" w:rsidR="00166040" w:rsidRDefault="00166040">
      <w:r>
        <w:separator/>
      </w:r>
    </w:p>
  </w:endnote>
  <w:endnote w:type="continuationSeparator" w:id="0">
    <w:p w14:paraId="4C0804D8" w14:textId="77777777" w:rsidR="00166040" w:rsidRDefault="00166040">
      <w:r>
        <w:continuationSeparator/>
      </w:r>
    </w:p>
  </w:endnote>
  <w:endnote w:type="continuationNotice" w:id="1">
    <w:p w14:paraId="77B5D666" w14:textId="77777777" w:rsidR="00166040" w:rsidRDefault="00166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8302"/>
    </w:tblGrid>
    <w:tr w:rsidR="002E0805" w14:paraId="616ADCE7" w14:textId="77777777" w:rsidTr="002E0805">
      <w:tc>
        <w:tcPr>
          <w:tcW w:w="8302" w:type="dxa"/>
          <w:tcBorders>
            <w:bottom w:val="nil"/>
          </w:tcBorders>
        </w:tcPr>
        <w:p w14:paraId="13EF610D" w14:textId="77777777" w:rsidR="002E0805" w:rsidRDefault="002E0805" w:rsidP="008A7FEE">
          <w:pPr>
            <w:pStyle w:val="FooterOdd"/>
            <w:rPr>
              <w:rStyle w:val="PageNumber"/>
            </w:rPr>
          </w:pPr>
          <w:r>
            <w:rPr>
              <w:noProof/>
              <w:lang w:eastAsia="zh-CN"/>
            </w:rPr>
            <mc:AlternateContent>
              <mc:Choice Requires="wps">
                <w:drawing>
                  <wp:anchor distT="0" distB="0" distL="114300" distR="114300" simplePos="0" relativeHeight="251671552" behindDoc="1" locked="0" layoutInCell="1" allowOverlap="1" wp14:anchorId="451AA557" wp14:editId="2A45CB15">
                    <wp:simplePos x="0" y="0"/>
                    <wp:positionH relativeFrom="margin">
                      <wp:posOffset>-63500</wp:posOffset>
                    </wp:positionH>
                    <wp:positionV relativeFrom="page">
                      <wp:posOffset>124460</wp:posOffset>
                    </wp:positionV>
                    <wp:extent cx="5263515" cy="394970"/>
                    <wp:effectExtent l="0" t="0" r="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3763"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6993F9AA" w14:textId="77777777" w:rsidR="002E0805" w:rsidRPr="005D2E5E" w:rsidRDefault="002E0805" w:rsidP="008A7FEE">
                                <w:pPr>
                                  <w:jc w:val="center"/>
                                  <w:rPr>
                                    <w:rFonts w:ascii="Arial" w:hAnsi="Arial"/>
                                    <w:b/>
                                    <w:sz w:val="40"/>
                                  </w:rPr>
                                </w:pPr>
                                <w:r>
                                  <w:rPr>
                                    <w:rFonts w:ascii="Arial" w:hAnsi="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AA557" id="_x0000_t202" coordsize="21600,21600" o:spt="202" path="m,l,21600r21600,l21600,xe">
                    <v:stroke joinstyle="miter"/>
                    <v:path gradientshapeok="t" o:connecttype="rect"/>
                  </v:shapetype>
                  <v:shape id="Text Box 7" o:spid="_x0000_s1026" type="#_x0000_t202" style="position:absolute;left:0;text-align:left;margin-left:-5pt;margin-top:9.8pt;width:414.45pt;height:31.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" stroked="f" strokeweight=".5pt">
                    <v:path arrowok="t"/>
                    <v:textbox>
                      <w:txbxContent>
                        <w:p w14:paraId="6993F9AA" w14:textId="77777777" w:rsidR="002E0805" w:rsidRPr="005D2E5E" w:rsidRDefault="002E0805" w:rsidP="008A7FEE">
                          <w:pPr>
                            <w:jc w:val="center"/>
                            <w:rPr>
                              <w:rFonts w:ascii="Arial" w:hAnsi="Arial"/>
                              <w:b/>
                              <w:sz w:val="40"/>
                            </w:rPr>
                          </w:pPr>
                          <w:r>
                            <w:rPr>
                              <w:rFonts w:ascii="Arial" w:hAnsi="Arial"/>
                              <w:b/>
                              <w:sz w:val="40"/>
                            </w:rPr>
                            <w:t>EXPOSURE DRAFT</w:t>
                          </w:r>
                        </w:p>
                      </w:txbxContent>
                    </v:textbox>
                    <w10:wrap type="square" anchorx="margin" anchory="page"/>
                  </v:shape>
                </w:pict>
              </mc:Fallback>
            </mc:AlternateContent>
          </w:r>
        </w:p>
      </w:tc>
    </w:tr>
    <w:tr w:rsidR="002E0805" w14:paraId="0F6FD81B" w14:textId="77777777" w:rsidTr="002E0805">
      <w:tc>
        <w:tcPr>
          <w:tcW w:w="8302" w:type="dxa"/>
          <w:tcBorders>
            <w:top w:val="nil"/>
            <w:left w:val="nil"/>
            <w:bottom w:val="nil"/>
            <w:right w:val="nil"/>
          </w:tcBorders>
        </w:tcPr>
        <w:p w14:paraId="5BA97810" w14:textId="77777777" w:rsidR="002E0805" w:rsidRDefault="002E0805" w:rsidP="008A7FEE">
          <w:pPr>
            <w:pStyle w:val="FooterOdd"/>
            <w:jc w:val="left"/>
            <w:rPr>
              <w:rStyle w:val="PageNumber"/>
            </w:rPr>
          </w:pPr>
          <w:r w:rsidRPr="008F4A2F">
            <w:rPr>
              <w:rStyle w:val="PageNumber"/>
            </w:rPr>
            <w:fldChar w:fldCharType="begin"/>
          </w:r>
          <w:r w:rsidRPr="008F4A2F">
            <w:rPr>
              <w:rStyle w:val="PageNumber"/>
            </w:rPr>
            <w:instrText xml:space="preserve"> PAGE </w:instrText>
          </w:r>
          <w:r w:rsidRPr="008F4A2F">
            <w:rPr>
              <w:rStyle w:val="PageNumber"/>
            </w:rPr>
            <w:fldChar w:fldCharType="separate"/>
          </w:r>
          <w:r w:rsidR="00A6476D">
            <w:rPr>
              <w:rStyle w:val="PageNumber"/>
              <w:noProof/>
            </w:rPr>
            <w:t>1</w:t>
          </w:r>
          <w:r w:rsidRPr="008F4A2F">
            <w:rPr>
              <w:rStyle w:val="PageNumber"/>
            </w:rPr>
            <w:fldChar w:fldCharType="end"/>
          </w:r>
        </w:p>
      </w:tc>
    </w:tr>
  </w:tbl>
  <w:p w14:paraId="0B88460D" w14:textId="77777777" w:rsidR="002E0805" w:rsidRDefault="002E0805" w:rsidP="008A7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8302"/>
    </w:tblGrid>
    <w:tr w:rsidR="002E0805" w14:paraId="20DB70A0" w14:textId="77777777" w:rsidTr="008A7FEE">
      <w:tc>
        <w:tcPr>
          <w:tcW w:w="8302" w:type="dxa"/>
          <w:tcBorders>
            <w:bottom w:val="nil"/>
          </w:tcBorders>
        </w:tcPr>
        <w:p w14:paraId="108030C3" w14:textId="5F543C86" w:rsidR="002E0805" w:rsidRDefault="002E0805" w:rsidP="00A65596">
          <w:pPr>
            <w:pStyle w:val="FooterOdd"/>
            <w:rPr>
              <w:rStyle w:val="PageNumber"/>
            </w:rPr>
          </w:pPr>
          <w:r>
            <w:rPr>
              <w:noProof/>
              <w:lang w:eastAsia="zh-CN"/>
            </w:rPr>
            <mc:AlternateContent>
              <mc:Choice Requires="wps">
                <w:drawing>
                  <wp:anchor distT="0" distB="0" distL="114300" distR="114300" simplePos="0" relativeHeight="251667456" behindDoc="1" locked="0" layoutInCell="1" allowOverlap="1" wp14:anchorId="3DA2CB87" wp14:editId="2966D4A2">
                    <wp:simplePos x="0" y="0"/>
                    <wp:positionH relativeFrom="margin">
                      <wp:posOffset>-63500</wp:posOffset>
                    </wp:positionH>
                    <wp:positionV relativeFrom="page">
                      <wp:posOffset>124460</wp:posOffset>
                    </wp:positionV>
                    <wp:extent cx="5263515" cy="394970"/>
                    <wp:effectExtent l="0" t="0" r="0" b="50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3763"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78B023E3" w14:textId="77777777" w:rsidR="002E0805" w:rsidRPr="005D2E5E" w:rsidRDefault="002E0805" w:rsidP="008A7FEE">
                                <w:pPr>
                                  <w:jc w:val="center"/>
                                  <w:rPr>
                                    <w:rFonts w:ascii="Arial" w:hAnsi="Arial"/>
                                    <w:b/>
                                    <w:sz w:val="40"/>
                                  </w:rPr>
                                </w:pPr>
                                <w:r>
                                  <w:rPr>
                                    <w:rFonts w:ascii="Arial" w:hAnsi="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2CB87" id="_x0000_t202" coordsize="21600,21600" o:spt="202" path="m,l,21600r21600,l21600,xe">
                    <v:stroke joinstyle="miter"/>
                    <v:path gradientshapeok="t" o:connecttype="rect"/>
                  </v:shapetype>
                  <v:shape id="Text Box 5" o:spid="_x0000_s1027" type="#_x0000_t202" style="position:absolute;left:0;text-align:left;margin-left:-5pt;margin-top:9.8pt;width:414.45pt;height:3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" stroked="f" strokeweight=".5pt">
                    <v:path arrowok="t"/>
                    <v:textbox>
                      <w:txbxContent>
                        <w:p w14:paraId="78B023E3" w14:textId="77777777" w:rsidR="002E0805" w:rsidRPr="005D2E5E" w:rsidRDefault="002E0805" w:rsidP="008A7FEE">
                          <w:pPr>
                            <w:jc w:val="center"/>
                            <w:rPr>
                              <w:rFonts w:ascii="Arial" w:hAnsi="Arial"/>
                              <w:b/>
                              <w:sz w:val="40"/>
                            </w:rPr>
                          </w:pPr>
                          <w:r>
                            <w:rPr>
                              <w:rFonts w:ascii="Arial" w:hAnsi="Arial"/>
                              <w:b/>
                              <w:sz w:val="40"/>
                            </w:rPr>
                            <w:t>EXPOSURE DRAFT</w:t>
                          </w:r>
                        </w:p>
                      </w:txbxContent>
                    </v:textbox>
                    <w10:wrap type="square" anchorx="margin" anchory="page"/>
                  </v:shape>
                </w:pict>
              </mc:Fallback>
            </mc:AlternateContent>
          </w:r>
        </w:p>
      </w:tc>
    </w:tr>
    <w:tr w:rsidR="002E0805" w14:paraId="4730EDD7" w14:textId="77777777" w:rsidTr="008A7FEE">
      <w:tc>
        <w:tcPr>
          <w:tcW w:w="8302" w:type="dxa"/>
          <w:tcBorders>
            <w:top w:val="nil"/>
            <w:left w:val="nil"/>
            <w:bottom w:val="nil"/>
            <w:right w:val="nil"/>
          </w:tcBorders>
        </w:tcPr>
        <w:p w14:paraId="1D7C5E0E" w14:textId="41E52AC6" w:rsidR="002E0805" w:rsidRDefault="002E0805" w:rsidP="008A7FEE">
          <w:pPr>
            <w:pStyle w:val="FooterOdd"/>
            <w:rPr>
              <w:rStyle w:val="PageNumber"/>
            </w:rPr>
          </w:pPr>
          <w:r w:rsidRPr="008F4A2F">
            <w:rPr>
              <w:rStyle w:val="PageNumber"/>
            </w:rPr>
            <w:fldChar w:fldCharType="begin"/>
          </w:r>
          <w:r w:rsidRPr="008F4A2F">
            <w:rPr>
              <w:rStyle w:val="PageNumber"/>
            </w:rPr>
            <w:instrText xml:space="preserve"> PAGE </w:instrText>
          </w:r>
          <w:r w:rsidRPr="008F4A2F">
            <w:rPr>
              <w:rStyle w:val="PageNumber"/>
            </w:rPr>
            <w:fldChar w:fldCharType="separate"/>
          </w:r>
          <w:r w:rsidR="00A6476D">
            <w:rPr>
              <w:rStyle w:val="PageNumber"/>
              <w:noProof/>
            </w:rPr>
            <w:t>1</w:t>
          </w:r>
          <w:r w:rsidRPr="008F4A2F">
            <w:rPr>
              <w:rStyle w:val="PageNumber"/>
            </w:rPr>
            <w:fldChar w:fldCharType="end"/>
          </w:r>
        </w:p>
      </w:tc>
    </w:tr>
  </w:tbl>
  <w:p w14:paraId="3B213822" w14:textId="77777777" w:rsidR="002E0805" w:rsidRDefault="002E08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2E0805" w14:paraId="35CCDF3D" w14:textId="77777777" w:rsidTr="008A7FEE">
      <w:tc>
        <w:tcPr>
          <w:tcW w:w="8302" w:type="dxa"/>
        </w:tcPr>
        <w:p w14:paraId="6E43B03C" w14:textId="34642289" w:rsidR="002E0805" w:rsidRDefault="002E0805" w:rsidP="008A7FEE">
          <w:pPr>
            <w:pStyle w:val="FooterOdd"/>
            <w:rPr>
              <w:rStyle w:val="PageNumber"/>
            </w:rPr>
          </w:pPr>
        </w:p>
      </w:tc>
    </w:tr>
    <w:tr w:rsidR="002E0805" w14:paraId="1547AE28" w14:textId="77777777" w:rsidTr="008A7FEE">
      <w:tc>
        <w:tcPr>
          <w:tcW w:w="8302" w:type="dxa"/>
        </w:tcPr>
        <w:p w14:paraId="0F9D014D" w14:textId="77777777" w:rsidR="002E0805" w:rsidRDefault="002E0805" w:rsidP="008A7FEE">
          <w:pPr>
            <w:pStyle w:val="FooterOdd"/>
            <w:jc w:val="left"/>
            <w:rPr>
              <w:rStyle w:val="PageNumber"/>
            </w:rPr>
          </w:pPr>
          <w:r w:rsidRPr="008F4A2F">
            <w:rPr>
              <w:rStyle w:val="PageNumber"/>
            </w:rPr>
            <w:fldChar w:fldCharType="begin"/>
          </w:r>
          <w:r w:rsidRPr="008F4A2F">
            <w:rPr>
              <w:rStyle w:val="PageNumber"/>
            </w:rPr>
            <w:instrText xml:space="preserve"> PAGE </w:instrText>
          </w:r>
          <w:r w:rsidRPr="008F4A2F">
            <w:rPr>
              <w:rStyle w:val="PageNumber"/>
            </w:rPr>
            <w:fldChar w:fldCharType="separate"/>
          </w:r>
          <w:r w:rsidR="002967ED">
            <w:rPr>
              <w:rStyle w:val="PageNumber"/>
              <w:noProof/>
            </w:rPr>
            <w:t>6</w:t>
          </w:r>
          <w:r w:rsidRPr="008F4A2F">
            <w:rPr>
              <w:rStyle w:val="PageNumber"/>
            </w:rPr>
            <w:fldChar w:fldCharType="end"/>
          </w:r>
        </w:p>
      </w:tc>
    </w:tr>
  </w:tbl>
  <w:p w14:paraId="79F0FD6F" w14:textId="77777777" w:rsidR="002E0805" w:rsidRDefault="002E0805" w:rsidP="008A7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2E0805" w14:paraId="66D02711" w14:textId="77777777" w:rsidTr="008A7FEE">
      <w:tc>
        <w:tcPr>
          <w:tcW w:w="8302" w:type="dxa"/>
        </w:tcPr>
        <w:p w14:paraId="17EC7EFB" w14:textId="008DABCE" w:rsidR="002E0805" w:rsidRDefault="002E0805" w:rsidP="00A65596">
          <w:pPr>
            <w:pStyle w:val="FooterOdd"/>
            <w:rPr>
              <w:rStyle w:val="PageNumber"/>
            </w:rPr>
          </w:pPr>
        </w:p>
      </w:tc>
    </w:tr>
    <w:tr w:rsidR="002E0805" w14:paraId="3B44B29F" w14:textId="77777777" w:rsidTr="008A7FEE">
      <w:tc>
        <w:tcPr>
          <w:tcW w:w="8302" w:type="dxa"/>
        </w:tcPr>
        <w:p w14:paraId="5A77A6BE" w14:textId="77777777" w:rsidR="002E0805" w:rsidRDefault="002E0805" w:rsidP="008A7FEE">
          <w:pPr>
            <w:pStyle w:val="FooterOdd"/>
            <w:rPr>
              <w:rStyle w:val="PageNumber"/>
            </w:rPr>
          </w:pPr>
          <w:r w:rsidRPr="008F4A2F">
            <w:rPr>
              <w:rStyle w:val="PageNumber"/>
            </w:rPr>
            <w:fldChar w:fldCharType="begin"/>
          </w:r>
          <w:r w:rsidRPr="008F4A2F">
            <w:rPr>
              <w:rStyle w:val="PageNumber"/>
            </w:rPr>
            <w:instrText xml:space="preserve"> PAGE </w:instrText>
          </w:r>
          <w:r w:rsidRPr="008F4A2F">
            <w:rPr>
              <w:rStyle w:val="PageNumber"/>
            </w:rPr>
            <w:fldChar w:fldCharType="separate"/>
          </w:r>
          <w:r w:rsidR="002967ED">
            <w:rPr>
              <w:rStyle w:val="PageNumber"/>
              <w:noProof/>
            </w:rPr>
            <w:t>5</w:t>
          </w:r>
          <w:r w:rsidRPr="008F4A2F">
            <w:rPr>
              <w:rStyle w:val="PageNumber"/>
            </w:rPr>
            <w:fldChar w:fldCharType="end"/>
          </w:r>
        </w:p>
      </w:tc>
    </w:tr>
  </w:tbl>
  <w:p w14:paraId="5585514E" w14:textId="77777777" w:rsidR="002E0805" w:rsidRDefault="002E0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B75AF" w14:textId="77777777" w:rsidR="00166040" w:rsidRDefault="00166040">
      <w:r>
        <w:separator/>
      </w:r>
    </w:p>
  </w:footnote>
  <w:footnote w:type="continuationSeparator" w:id="0">
    <w:p w14:paraId="4425E70D" w14:textId="77777777" w:rsidR="00166040" w:rsidRDefault="00166040">
      <w:r>
        <w:continuationSeparator/>
      </w:r>
    </w:p>
  </w:footnote>
  <w:footnote w:type="continuationNotice" w:id="1">
    <w:p w14:paraId="0C5C0A27" w14:textId="77777777" w:rsidR="00166040" w:rsidRDefault="00166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3201" w14:textId="4ED12F4E" w:rsidR="002E0805" w:rsidRPr="000D291D" w:rsidRDefault="002E0805" w:rsidP="00030021">
    <w:pPr>
      <w:pStyle w:val="Header"/>
    </w:pPr>
    <w:r w:rsidRPr="00015FE1">
      <w:t>Corporations (Provisional Relevant Providers Professional Y</w:t>
    </w:r>
    <w:r>
      <w:t xml:space="preserve">ear Standard) Determination </w:t>
    </w:r>
    <w:r w:rsidRPr="001926AB">
      <w:t>2018</w:t>
    </w:r>
  </w:p>
  <w:p w14:paraId="263A1932" w14:textId="4A10AAE3" w:rsidR="002E0805" w:rsidRDefault="002E0805" w:rsidP="00EB4DBA">
    <w:pPr>
      <w:pStyle w:val="Header"/>
    </w:pPr>
  </w:p>
  <w:p w14:paraId="1DE55BEC" w14:textId="77777777" w:rsidR="002E0805" w:rsidRPr="00C40F06" w:rsidRDefault="002E0805" w:rsidP="00030021">
    <w:pPr>
      <w:pStyle w:val="Headerline"/>
    </w:pPr>
  </w:p>
  <w:p w14:paraId="03042E87" w14:textId="77777777" w:rsidR="002E0805" w:rsidRPr="00030021" w:rsidRDefault="002E0805" w:rsidP="00EB4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551B" w14:textId="4C389703" w:rsidR="002E0805" w:rsidRDefault="002E0805" w:rsidP="00BA2832">
    <w:pPr>
      <w:pStyle w:val="Header"/>
    </w:pPr>
  </w:p>
  <w:p w14:paraId="1CACB665" w14:textId="67CECD51" w:rsidR="002E0805" w:rsidRPr="000D291D" w:rsidRDefault="00442032" w:rsidP="00BA2832">
    <w:pPr>
      <w:pStyle w:val="Header"/>
    </w:pPr>
    <w:r>
      <w:t>Corporations</w:t>
    </w:r>
    <w:r w:rsidRPr="00DA182D">
      <w:t xml:space="preserve"> </w:t>
    </w:r>
    <w:r>
      <w:t>(Relevant Providers Exams Standard)</w:t>
    </w:r>
    <w:r w:rsidR="002E0805" w:rsidRPr="00015FE1">
      <w:t xml:space="preserve"> Determi</w:t>
    </w:r>
    <w:r w:rsidR="002E0805">
      <w:t xml:space="preserve">nation </w:t>
    </w:r>
    <w:r w:rsidR="002E0805" w:rsidRPr="000D291D">
      <w:t>201</w:t>
    </w:r>
    <w:r w:rsidR="004453A4">
      <w:t>9</w:t>
    </w:r>
  </w:p>
  <w:p w14:paraId="28DDFA63" w14:textId="77777777" w:rsidR="002E0805" w:rsidRDefault="002E0805" w:rsidP="00250F4C">
    <w:pPr>
      <w:pStyle w:val="Header"/>
    </w:pPr>
  </w:p>
  <w:p w14:paraId="66DB7C8F" w14:textId="77777777" w:rsidR="002E0805" w:rsidRPr="00C40F06" w:rsidRDefault="002E0805" w:rsidP="00250F4C">
    <w:pPr>
      <w:pStyle w:val="Headerline"/>
    </w:pPr>
  </w:p>
  <w:p w14:paraId="0D465690" w14:textId="77777777" w:rsidR="002E0805" w:rsidRPr="00250F4C" w:rsidRDefault="002E0805" w:rsidP="00250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FD4B" w14:textId="32063D22" w:rsidR="002E0805" w:rsidRDefault="002E0805" w:rsidP="008A7FEE">
    <w:pPr>
      <w:pStyle w:val="Header"/>
    </w:pPr>
  </w:p>
  <w:p w14:paraId="2725263A" w14:textId="77431840" w:rsidR="002E0805" w:rsidRPr="000D291D" w:rsidRDefault="003316B5" w:rsidP="008A7FEE">
    <w:pPr>
      <w:pStyle w:val="Header"/>
    </w:pPr>
    <w:r w:rsidRPr="003316B5">
      <w:t>Corporations (Relevant Providers Exams Standard) Determination 2018</w:t>
    </w:r>
  </w:p>
  <w:p w14:paraId="57383BD6" w14:textId="77777777" w:rsidR="002E0805" w:rsidRDefault="002E0805" w:rsidP="008A7FEE">
    <w:pPr>
      <w:pStyle w:val="Header"/>
    </w:pPr>
  </w:p>
  <w:p w14:paraId="235C667F" w14:textId="77777777" w:rsidR="002E0805" w:rsidRPr="00C40F06" w:rsidRDefault="002E0805" w:rsidP="008A7FEE">
    <w:pPr>
      <w:pStyle w:val="Headerline"/>
    </w:pPr>
  </w:p>
  <w:p w14:paraId="65D92725" w14:textId="77777777" w:rsidR="002E0805" w:rsidRPr="008A7FEE" w:rsidRDefault="002E0805" w:rsidP="008A7FEE">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3D4E" w14:textId="77777777" w:rsidR="002E0805" w:rsidRPr="00967A05" w:rsidRDefault="002E0805" w:rsidP="00967A05">
    <w:pPr>
      <w:pStyle w:val="Header"/>
    </w:pPr>
    <w:r w:rsidRPr="00967A05">
      <w:t>Corporations (Provisional Relevant Providers—Expressions) Determination 2018</w:t>
    </w:r>
  </w:p>
  <w:p w14:paraId="4A5AD57E" w14:textId="77777777" w:rsidR="002E0805" w:rsidRDefault="002E0805" w:rsidP="00C82A13">
    <w:pPr>
      <w:jc w:val="center"/>
    </w:pPr>
  </w:p>
  <w:p w14:paraId="19BD1BCA" w14:textId="77777777" w:rsidR="002E0805" w:rsidRPr="00C40F06" w:rsidRDefault="002E0805" w:rsidP="00967A05">
    <w:pPr>
      <w:pBdr>
        <w:bottom w:val="single" w:sz="6" w:space="1" w:color="auto"/>
      </w:pBdr>
      <w:rPr>
        <w:sz w:val="12"/>
        <w:szCs w:val="12"/>
      </w:rPr>
    </w:pPr>
  </w:p>
  <w:p w14:paraId="06DFE622" w14:textId="77777777" w:rsidR="002E0805" w:rsidRPr="00967A05" w:rsidRDefault="002E0805" w:rsidP="0096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990156C"/>
    <w:lvl w:ilvl="0">
      <w:start w:val="1"/>
      <w:numFmt w:val="decimal"/>
      <w:lvlText w:val="%1"/>
      <w:lvlJc w:val="left"/>
      <w:pPr>
        <w:tabs>
          <w:tab w:val="num" w:pos="567"/>
        </w:tabs>
        <w:ind w:left="567" w:hanging="567"/>
      </w:pPr>
      <w:rPr>
        <w:rFonts w:hint="default"/>
      </w:rPr>
    </w:lvl>
    <w:lvl w:ilvl="1">
      <w:start w:val="1"/>
      <w:numFmt w:val="none"/>
      <w:pStyle w:val="ESTabletext"/>
      <w:suff w:val="nothing"/>
      <w:lvlText w:val=""/>
      <w:lvlJc w:val="left"/>
      <w:pPr>
        <w:ind w:left="567" w:firstLine="0"/>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1" w15:restartNumberingAfterBreak="0">
    <w:nsid w:val="01E54DAA"/>
    <w:multiLevelType w:val="singleLevel"/>
    <w:tmpl w:val="86247402"/>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07DD68B0"/>
    <w:multiLevelType w:val="multilevel"/>
    <w:tmpl w:val="F132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8562FB"/>
    <w:multiLevelType w:val="hybridMultilevel"/>
    <w:tmpl w:val="E8B05FD6"/>
    <w:lvl w:ilvl="0" w:tplc="1416D1E8">
      <w:start w:val="1"/>
      <w:numFmt w:val="decimal"/>
      <w:pStyle w:val="BodyText"/>
      <w:lvlText w:val="%1."/>
      <w:lvlJc w:val="left"/>
      <w:pPr>
        <w:ind w:left="502" w:hanging="360"/>
      </w:pPr>
      <w:rPr>
        <w:rFonts w:ascii="Times New Roman" w:hAnsi="Times New Roman" w:hint="default"/>
        <w:b w:val="0"/>
        <w:i w:val="0"/>
        <w:caps w:val="0"/>
        <w:strike w:val="0"/>
        <w:dstrike w:val="0"/>
        <w:vanish w:val="0"/>
        <w:color w:val="auto"/>
        <w:sz w:val="22"/>
        <w:vertAlign w:val="baseline"/>
      </w:rPr>
    </w:lvl>
    <w:lvl w:ilvl="1" w:tplc="C86EA41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6D832C5"/>
    <w:multiLevelType w:val="hybridMultilevel"/>
    <w:tmpl w:val="B43AAD70"/>
    <w:lvl w:ilvl="0" w:tplc="359E75AA">
      <w:start w:val="1"/>
      <w:numFmt w:val="lowerLetter"/>
      <w:pStyle w:val="EStextparagraph"/>
      <w:lvlText w:val="(%1)"/>
      <w:lvlJc w:val="left"/>
      <w:pPr>
        <w:ind w:left="1287" w:hanging="360"/>
      </w:pPr>
      <w:rPr>
        <w:rFonts w:ascii="Times New Roman" w:hAnsi="Times New Roman" w:hint="default"/>
        <w:b w:val="0"/>
        <w:i w:val="0"/>
        <w:caps w:val="0"/>
        <w:strike w:val="0"/>
        <w:dstrike w:val="0"/>
        <w:vanish w:val="0"/>
        <w:sz w:val="22"/>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063633"/>
    <w:multiLevelType w:val="multilevel"/>
    <w:tmpl w:val="109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E13B0"/>
    <w:multiLevelType w:val="multilevel"/>
    <w:tmpl w:val="1CDC672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9" w15:restartNumberingAfterBreak="0">
    <w:nsid w:val="4BFF2A5E"/>
    <w:multiLevelType w:val="singleLevel"/>
    <w:tmpl w:val="265E6732"/>
    <w:lvl w:ilvl="0">
      <w:start w:val="1"/>
      <w:numFmt w:val="bullet"/>
      <w:pStyle w:val="EStxtdotpoint"/>
      <w:lvlText w:val=""/>
      <w:lvlJc w:val="left"/>
      <w:pPr>
        <w:tabs>
          <w:tab w:val="num" w:pos="737"/>
        </w:tabs>
        <w:ind w:left="737" w:hanging="737"/>
      </w:pPr>
      <w:rPr>
        <w:rFonts w:ascii="Symbol" w:hAnsi="Symbol" w:hint="default"/>
      </w:rPr>
    </w:lvl>
  </w:abstractNum>
  <w:abstractNum w:abstractNumId="20" w15:restartNumberingAfterBreak="0">
    <w:nsid w:val="55707A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6"/>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5"/>
  </w:num>
  <w:num w:numId="18">
    <w:abstractNumId w:val="19"/>
  </w:num>
  <w:num w:numId="19">
    <w:abstractNumId w:val="20"/>
  </w:num>
  <w:num w:numId="20">
    <w:abstractNumId w:val="11"/>
  </w:num>
  <w:num w:numId="21">
    <w:abstractNumId w:val="13"/>
  </w:num>
  <w:num w:numId="22">
    <w:abstractNumId w:val="19"/>
  </w:num>
  <w:num w:numId="23">
    <w:abstractNumId w:val="17"/>
  </w:num>
  <w:num w:numId="24">
    <w:abstractNumId w:val="12"/>
  </w:num>
  <w:num w:numId="25">
    <w:abstractNumId w:val="13"/>
  </w:num>
  <w:num w:numId="26">
    <w:abstractNumId w:val="19"/>
  </w:num>
  <w:num w:numId="27">
    <w:abstractNumId w:val="13"/>
  </w:num>
  <w:num w:numId="28">
    <w:abstractNumId w:val="13"/>
  </w:num>
  <w:num w:numId="29">
    <w:abstractNumId w:val="13"/>
  </w:num>
  <w:num w:numId="30">
    <w:abstractNumId w:val="13"/>
  </w:num>
  <w:num w:numId="3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37"/>
  <w:evenAndOddHeaders/>
  <w:drawingGridHorizontalSpacing w:val="113"/>
  <w:drawingGridVerticalSpacing w:val="11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4D"/>
    <w:rsid w:val="00012108"/>
    <w:rsid w:val="00015FE1"/>
    <w:rsid w:val="00020A92"/>
    <w:rsid w:val="000225BE"/>
    <w:rsid w:val="00022ED2"/>
    <w:rsid w:val="00025528"/>
    <w:rsid w:val="0002579F"/>
    <w:rsid w:val="00030021"/>
    <w:rsid w:val="0003053C"/>
    <w:rsid w:val="000376C4"/>
    <w:rsid w:val="00067AB3"/>
    <w:rsid w:val="00070911"/>
    <w:rsid w:val="0008030F"/>
    <w:rsid w:val="000A3CB6"/>
    <w:rsid w:val="000A4997"/>
    <w:rsid w:val="000C1B2F"/>
    <w:rsid w:val="000C59A3"/>
    <w:rsid w:val="000D291D"/>
    <w:rsid w:val="000D5E46"/>
    <w:rsid w:val="000D7868"/>
    <w:rsid w:val="000E4452"/>
    <w:rsid w:val="000F150D"/>
    <w:rsid w:val="000F5C7A"/>
    <w:rsid w:val="000F70C0"/>
    <w:rsid w:val="00123AFD"/>
    <w:rsid w:val="00136CFF"/>
    <w:rsid w:val="001370A3"/>
    <w:rsid w:val="0013722C"/>
    <w:rsid w:val="00141958"/>
    <w:rsid w:val="001444D2"/>
    <w:rsid w:val="00152194"/>
    <w:rsid w:val="0016014D"/>
    <w:rsid w:val="00165743"/>
    <w:rsid w:val="00166040"/>
    <w:rsid w:val="001678AD"/>
    <w:rsid w:val="00167A4F"/>
    <w:rsid w:val="00174800"/>
    <w:rsid w:val="0017537B"/>
    <w:rsid w:val="00187BE3"/>
    <w:rsid w:val="001926AB"/>
    <w:rsid w:val="00192FA7"/>
    <w:rsid w:val="00194D5B"/>
    <w:rsid w:val="001B76EC"/>
    <w:rsid w:val="001C64C8"/>
    <w:rsid w:val="001D505A"/>
    <w:rsid w:val="001E2C26"/>
    <w:rsid w:val="001E5670"/>
    <w:rsid w:val="001F083A"/>
    <w:rsid w:val="001F19F6"/>
    <w:rsid w:val="001F55EF"/>
    <w:rsid w:val="00220ED6"/>
    <w:rsid w:val="002232A9"/>
    <w:rsid w:val="00223B3D"/>
    <w:rsid w:val="002369E6"/>
    <w:rsid w:val="00242AB8"/>
    <w:rsid w:val="00243698"/>
    <w:rsid w:val="00250F4C"/>
    <w:rsid w:val="0025125F"/>
    <w:rsid w:val="002633BA"/>
    <w:rsid w:val="002923AD"/>
    <w:rsid w:val="002931C6"/>
    <w:rsid w:val="002942A3"/>
    <w:rsid w:val="002967ED"/>
    <w:rsid w:val="002A18F3"/>
    <w:rsid w:val="002B5BB0"/>
    <w:rsid w:val="002E0644"/>
    <w:rsid w:val="002E0805"/>
    <w:rsid w:val="002E16FC"/>
    <w:rsid w:val="002F27B0"/>
    <w:rsid w:val="002F7C5D"/>
    <w:rsid w:val="00313083"/>
    <w:rsid w:val="003165B0"/>
    <w:rsid w:val="00322D91"/>
    <w:rsid w:val="00323364"/>
    <w:rsid w:val="00330017"/>
    <w:rsid w:val="003316B5"/>
    <w:rsid w:val="00335A01"/>
    <w:rsid w:val="00342E0A"/>
    <w:rsid w:val="00352D21"/>
    <w:rsid w:val="00353DFC"/>
    <w:rsid w:val="00373C42"/>
    <w:rsid w:val="00375B59"/>
    <w:rsid w:val="00396A63"/>
    <w:rsid w:val="00397EF1"/>
    <w:rsid w:val="003A07E6"/>
    <w:rsid w:val="003A2ACD"/>
    <w:rsid w:val="003A6BBA"/>
    <w:rsid w:val="003B0EE7"/>
    <w:rsid w:val="003B172D"/>
    <w:rsid w:val="003C53DD"/>
    <w:rsid w:val="003D6023"/>
    <w:rsid w:val="003E5AAB"/>
    <w:rsid w:val="003E709D"/>
    <w:rsid w:val="003F09D7"/>
    <w:rsid w:val="003F31C8"/>
    <w:rsid w:val="003F6108"/>
    <w:rsid w:val="00405C4C"/>
    <w:rsid w:val="0041149B"/>
    <w:rsid w:val="00413961"/>
    <w:rsid w:val="004404D3"/>
    <w:rsid w:val="00442032"/>
    <w:rsid w:val="00444BC0"/>
    <w:rsid w:val="004453A4"/>
    <w:rsid w:val="00445A49"/>
    <w:rsid w:val="00451239"/>
    <w:rsid w:val="00451DEF"/>
    <w:rsid w:val="0046687E"/>
    <w:rsid w:val="0047527E"/>
    <w:rsid w:val="00475FF2"/>
    <w:rsid w:val="00487C35"/>
    <w:rsid w:val="00492024"/>
    <w:rsid w:val="004A3231"/>
    <w:rsid w:val="004C0896"/>
    <w:rsid w:val="004C2050"/>
    <w:rsid w:val="004C289D"/>
    <w:rsid w:val="004C6460"/>
    <w:rsid w:val="004D115B"/>
    <w:rsid w:val="004D3853"/>
    <w:rsid w:val="004E3BDE"/>
    <w:rsid w:val="004E6452"/>
    <w:rsid w:val="004F7E54"/>
    <w:rsid w:val="00504B74"/>
    <w:rsid w:val="00506108"/>
    <w:rsid w:val="00506D09"/>
    <w:rsid w:val="00507ED1"/>
    <w:rsid w:val="00515E00"/>
    <w:rsid w:val="00520E18"/>
    <w:rsid w:val="00527BF5"/>
    <w:rsid w:val="005309D2"/>
    <w:rsid w:val="00532E65"/>
    <w:rsid w:val="0053792D"/>
    <w:rsid w:val="00537BFD"/>
    <w:rsid w:val="00540560"/>
    <w:rsid w:val="00545CFB"/>
    <w:rsid w:val="0054675B"/>
    <w:rsid w:val="00551EBA"/>
    <w:rsid w:val="00555236"/>
    <w:rsid w:val="00561CE0"/>
    <w:rsid w:val="005630FB"/>
    <w:rsid w:val="00563C0C"/>
    <w:rsid w:val="00567691"/>
    <w:rsid w:val="00574095"/>
    <w:rsid w:val="00580649"/>
    <w:rsid w:val="0058121B"/>
    <w:rsid w:val="005817A9"/>
    <w:rsid w:val="00584A71"/>
    <w:rsid w:val="005902AE"/>
    <w:rsid w:val="005A0A5D"/>
    <w:rsid w:val="005A0B98"/>
    <w:rsid w:val="005A78D3"/>
    <w:rsid w:val="005B3C07"/>
    <w:rsid w:val="005C39B3"/>
    <w:rsid w:val="005E1B03"/>
    <w:rsid w:val="005E53C5"/>
    <w:rsid w:val="005E58BB"/>
    <w:rsid w:val="005F5F20"/>
    <w:rsid w:val="0060296A"/>
    <w:rsid w:val="00610033"/>
    <w:rsid w:val="00610DF0"/>
    <w:rsid w:val="00612AE5"/>
    <w:rsid w:val="006324EB"/>
    <w:rsid w:val="00636952"/>
    <w:rsid w:val="00640320"/>
    <w:rsid w:val="00647736"/>
    <w:rsid w:val="0065068D"/>
    <w:rsid w:val="006571F8"/>
    <w:rsid w:val="00662E25"/>
    <w:rsid w:val="0066383C"/>
    <w:rsid w:val="00663A03"/>
    <w:rsid w:val="00680F3B"/>
    <w:rsid w:val="0068309B"/>
    <w:rsid w:val="00697B24"/>
    <w:rsid w:val="006A55CC"/>
    <w:rsid w:val="006A6D5B"/>
    <w:rsid w:val="006B6A6D"/>
    <w:rsid w:val="006C3E1E"/>
    <w:rsid w:val="006C645A"/>
    <w:rsid w:val="006D69EE"/>
    <w:rsid w:val="006F1832"/>
    <w:rsid w:val="006F3E79"/>
    <w:rsid w:val="00704629"/>
    <w:rsid w:val="0070527F"/>
    <w:rsid w:val="00717303"/>
    <w:rsid w:val="00723750"/>
    <w:rsid w:val="007313CE"/>
    <w:rsid w:val="007376B9"/>
    <w:rsid w:val="0074243F"/>
    <w:rsid w:val="0074267B"/>
    <w:rsid w:val="007523B1"/>
    <w:rsid w:val="00761A12"/>
    <w:rsid w:val="0077072F"/>
    <w:rsid w:val="00770C20"/>
    <w:rsid w:val="00786ECE"/>
    <w:rsid w:val="007C28EB"/>
    <w:rsid w:val="007C2B70"/>
    <w:rsid w:val="007E2207"/>
    <w:rsid w:val="007F03F6"/>
    <w:rsid w:val="008036ED"/>
    <w:rsid w:val="00804DDC"/>
    <w:rsid w:val="0080561E"/>
    <w:rsid w:val="00814AC1"/>
    <w:rsid w:val="008252AF"/>
    <w:rsid w:val="00844672"/>
    <w:rsid w:val="00845C85"/>
    <w:rsid w:val="008577CD"/>
    <w:rsid w:val="008645F3"/>
    <w:rsid w:val="008701D4"/>
    <w:rsid w:val="0088434F"/>
    <w:rsid w:val="008902BE"/>
    <w:rsid w:val="00893F3B"/>
    <w:rsid w:val="008A7FEE"/>
    <w:rsid w:val="008D0512"/>
    <w:rsid w:val="008D2164"/>
    <w:rsid w:val="008D463A"/>
    <w:rsid w:val="008F09A9"/>
    <w:rsid w:val="008F415B"/>
    <w:rsid w:val="008F4A2F"/>
    <w:rsid w:val="008F4E09"/>
    <w:rsid w:val="009006B2"/>
    <w:rsid w:val="00912D9F"/>
    <w:rsid w:val="0091344C"/>
    <w:rsid w:val="00915E25"/>
    <w:rsid w:val="00922086"/>
    <w:rsid w:val="00927EEB"/>
    <w:rsid w:val="00931325"/>
    <w:rsid w:val="009349FA"/>
    <w:rsid w:val="00935678"/>
    <w:rsid w:val="00943368"/>
    <w:rsid w:val="009623A7"/>
    <w:rsid w:val="00967A05"/>
    <w:rsid w:val="00974777"/>
    <w:rsid w:val="009816FC"/>
    <w:rsid w:val="00985785"/>
    <w:rsid w:val="0099000E"/>
    <w:rsid w:val="009907B4"/>
    <w:rsid w:val="009A139A"/>
    <w:rsid w:val="009A7956"/>
    <w:rsid w:val="009B1E11"/>
    <w:rsid w:val="009B7BCA"/>
    <w:rsid w:val="009C690B"/>
    <w:rsid w:val="009D367B"/>
    <w:rsid w:val="009E069C"/>
    <w:rsid w:val="009F294A"/>
    <w:rsid w:val="009F3E1A"/>
    <w:rsid w:val="00A026E5"/>
    <w:rsid w:val="00A11487"/>
    <w:rsid w:val="00A207EA"/>
    <w:rsid w:val="00A218B6"/>
    <w:rsid w:val="00A21AD7"/>
    <w:rsid w:val="00A21AD9"/>
    <w:rsid w:val="00A32C74"/>
    <w:rsid w:val="00A33ACD"/>
    <w:rsid w:val="00A3683B"/>
    <w:rsid w:val="00A47E9A"/>
    <w:rsid w:val="00A57332"/>
    <w:rsid w:val="00A62510"/>
    <w:rsid w:val="00A6476D"/>
    <w:rsid w:val="00A65596"/>
    <w:rsid w:val="00A73701"/>
    <w:rsid w:val="00A8373D"/>
    <w:rsid w:val="00A857C1"/>
    <w:rsid w:val="00A917CB"/>
    <w:rsid w:val="00A96C37"/>
    <w:rsid w:val="00AB35FC"/>
    <w:rsid w:val="00AB7BEB"/>
    <w:rsid w:val="00AC37B5"/>
    <w:rsid w:val="00AC383D"/>
    <w:rsid w:val="00AC4CB3"/>
    <w:rsid w:val="00AD0E31"/>
    <w:rsid w:val="00AD0E82"/>
    <w:rsid w:val="00AD4558"/>
    <w:rsid w:val="00AE7E41"/>
    <w:rsid w:val="00AF0EE1"/>
    <w:rsid w:val="00B17B02"/>
    <w:rsid w:val="00B21F85"/>
    <w:rsid w:val="00B26B8E"/>
    <w:rsid w:val="00B26E9A"/>
    <w:rsid w:val="00B27131"/>
    <w:rsid w:val="00B30277"/>
    <w:rsid w:val="00B32C1C"/>
    <w:rsid w:val="00B4157E"/>
    <w:rsid w:val="00B51E89"/>
    <w:rsid w:val="00B56B9F"/>
    <w:rsid w:val="00B637DB"/>
    <w:rsid w:val="00B73FE5"/>
    <w:rsid w:val="00B74B93"/>
    <w:rsid w:val="00B82045"/>
    <w:rsid w:val="00B915EE"/>
    <w:rsid w:val="00B93184"/>
    <w:rsid w:val="00B955D5"/>
    <w:rsid w:val="00B976DF"/>
    <w:rsid w:val="00BA2832"/>
    <w:rsid w:val="00BA469E"/>
    <w:rsid w:val="00BA5A12"/>
    <w:rsid w:val="00BB081C"/>
    <w:rsid w:val="00BB19C9"/>
    <w:rsid w:val="00BB26D1"/>
    <w:rsid w:val="00BB2D9F"/>
    <w:rsid w:val="00BB4AD1"/>
    <w:rsid w:val="00BD077D"/>
    <w:rsid w:val="00BD1334"/>
    <w:rsid w:val="00BE6772"/>
    <w:rsid w:val="00BE798B"/>
    <w:rsid w:val="00C00054"/>
    <w:rsid w:val="00C1017C"/>
    <w:rsid w:val="00C1365D"/>
    <w:rsid w:val="00C22C9A"/>
    <w:rsid w:val="00C30BCE"/>
    <w:rsid w:val="00C3150A"/>
    <w:rsid w:val="00C33B0F"/>
    <w:rsid w:val="00C40BC2"/>
    <w:rsid w:val="00C446E6"/>
    <w:rsid w:val="00C607B3"/>
    <w:rsid w:val="00C72EC7"/>
    <w:rsid w:val="00C757C7"/>
    <w:rsid w:val="00C779AA"/>
    <w:rsid w:val="00C81117"/>
    <w:rsid w:val="00C81B2C"/>
    <w:rsid w:val="00C82A13"/>
    <w:rsid w:val="00C833D2"/>
    <w:rsid w:val="00C86EAE"/>
    <w:rsid w:val="00C9409C"/>
    <w:rsid w:val="00C949CB"/>
    <w:rsid w:val="00CA3F6C"/>
    <w:rsid w:val="00CB6B32"/>
    <w:rsid w:val="00CB7AF3"/>
    <w:rsid w:val="00CC1CA9"/>
    <w:rsid w:val="00CC421D"/>
    <w:rsid w:val="00CD2824"/>
    <w:rsid w:val="00CF01F1"/>
    <w:rsid w:val="00CF41F3"/>
    <w:rsid w:val="00CF4F9E"/>
    <w:rsid w:val="00CF61C1"/>
    <w:rsid w:val="00D0162B"/>
    <w:rsid w:val="00D01B25"/>
    <w:rsid w:val="00D07C4F"/>
    <w:rsid w:val="00D11396"/>
    <w:rsid w:val="00D13F77"/>
    <w:rsid w:val="00D14266"/>
    <w:rsid w:val="00D363BE"/>
    <w:rsid w:val="00D4030B"/>
    <w:rsid w:val="00D44533"/>
    <w:rsid w:val="00D54DE1"/>
    <w:rsid w:val="00D56FFF"/>
    <w:rsid w:val="00D5777F"/>
    <w:rsid w:val="00D61681"/>
    <w:rsid w:val="00D82611"/>
    <w:rsid w:val="00D84520"/>
    <w:rsid w:val="00D86C2F"/>
    <w:rsid w:val="00D947FD"/>
    <w:rsid w:val="00D96B09"/>
    <w:rsid w:val="00D97010"/>
    <w:rsid w:val="00DA18F8"/>
    <w:rsid w:val="00DB291F"/>
    <w:rsid w:val="00DB3E39"/>
    <w:rsid w:val="00DB6D3A"/>
    <w:rsid w:val="00DD1F2D"/>
    <w:rsid w:val="00DD7F25"/>
    <w:rsid w:val="00DE01CF"/>
    <w:rsid w:val="00DE0A47"/>
    <w:rsid w:val="00DE6298"/>
    <w:rsid w:val="00DF5018"/>
    <w:rsid w:val="00E02F39"/>
    <w:rsid w:val="00E05B41"/>
    <w:rsid w:val="00E0736C"/>
    <w:rsid w:val="00E26E93"/>
    <w:rsid w:val="00E375BD"/>
    <w:rsid w:val="00E45FC4"/>
    <w:rsid w:val="00E465D2"/>
    <w:rsid w:val="00E6366C"/>
    <w:rsid w:val="00E63916"/>
    <w:rsid w:val="00E64A08"/>
    <w:rsid w:val="00E64A3E"/>
    <w:rsid w:val="00E66DCD"/>
    <w:rsid w:val="00E74E0A"/>
    <w:rsid w:val="00E929D6"/>
    <w:rsid w:val="00E9766A"/>
    <w:rsid w:val="00EA1D92"/>
    <w:rsid w:val="00EA6C47"/>
    <w:rsid w:val="00EB182A"/>
    <w:rsid w:val="00EB46C0"/>
    <w:rsid w:val="00EB4DBA"/>
    <w:rsid w:val="00EC4267"/>
    <w:rsid w:val="00EC4C72"/>
    <w:rsid w:val="00EC64DC"/>
    <w:rsid w:val="00EC7F3B"/>
    <w:rsid w:val="00ED0D74"/>
    <w:rsid w:val="00ED77F8"/>
    <w:rsid w:val="00EE12E0"/>
    <w:rsid w:val="00EE7B42"/>
    <w:rsid w:val="00EF7551"/>
    <w:rsid w:val="00F03431"/>
    <w:rsid w:val="00F04284"/>
    <w:rsid w:val="00F1460F"/>
    <w:rsid w:val="00F15362"/>
    <w:rsid w:val="00F2006F"/>
    <w:rsid w:val="00F2753B"/>
    <w:rsid w:val="00F34197"/>
    <w:rsid w:val="00F3584D"/>
    <w:rsid w:val="00F366A9"/>
    <w:rsid w:val="00F623DE"/>
    <w:rsid w:val="00F6351B"/>
    <w:rsid w:val="00F653FA"/>
    <w:rsid w:val="00F73CB2"/>
    <w:rsid w:val="00F7452D"/>
    <w:rsid w:val="00F93B9B"/>
    <w:rsid w:val="00F95BA0"/>
    <w:rsid w:val="00FA4107"/>
    <w:rsid w:val="00FB75E9"/>
    <w:rsid w:val="00FC224D"/>
    <w:rsid w:val="00FD2C32"/>
    <w:rsid w:val="00FD4711"/>
    <w:rsid w:val="00FE5039"/>
    <w:rsid w:val="00FF3509"/>
    <w:rsid w:val="00FF7F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1B8B22"/>
  <w15:docId w15:val="{BBB3C4E7-D949-4DBB-8AC0-6D4AF74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37BFD"/>
    <w:rPr>
      <w:rFonts w:cs="Arial"/>
      <w:sz w:val="22"/>
      <w:lang w:eastAsia="en-US"/>
    </w:rPr>
  </w:style>
  <w:style w:type="paragraph" w:styleId="Heading1">
    <w:name w:val="heading 1"/>
    <w:aliases w:val="ES Heading 1"/>
    <w:semiHidden/>
    <w:rsid w:val="00250F4C"/>
    <w:pPr>
      <w:keepNext/>
      <w:spacing w:before="720"/>
      <w:outlineLvl w:val="0"/>
    </w:pPr>
    <w:rPr>
      <w:rFonts w:cs="Arial"/>
      <w:b/>
      <w:sz w:val="24"/>
      <w:szCs w:val="24"/>
      <w:lang w:eastAsia="en-US"/>
    </w:rPr>
  </w:style>
  <w:style w:type="paragraph" w:styleId="Heading2">
    <w:name w:val="heading 2"/>
    <w:aliases w:val="ES Heading 2"/>
    <w:basedOn w:val="Normal"/>
    <w:next w:val="Heading3"/>
    <w:semiHidden/>
    <w:rsid w:val="00250F4C"/>
    <w:pPr>
      <w:keepNext/>
      <w:spacing w:before="240" w:after="240"/>
      <w:outlineLvl w:val="1"/>
    </w:pPr>
    <w:rPr>
      <w:b/>
    </w:rPr>
  </w:style>
  <w:style w:type="paragraph" w:styleId="Heading3">
    <w:name w:val="heading 3"/>
    <w:basedOn w:val="BodyText"/>
    <w:semiHidden/>
    <w:qFormat/>
    <w:rsid w:val="00250F4C"/>
    <w:pPr>
      <w:ind w:left="567" w:hanging="567"/>
      <w:outlineLvl w:val="2"/>
    </w:pPr>
  </w:style>
  <w:style w:type="paragraph" w:styleId="Heading4">
    <w:name w:val="heading 4"/>
    <w:basedOn w:val="Normal"/>
    <w:semiHidden/>
    <w:rsid w:val="002E16FC"/>
    <w:pPr>
      <w:spacing w:before="240"/>
      <w:ind w:left="1134" w:hanging="567"/>
      <w:outlineLvl w:val="3"/>
    </w:pPr>
  </w:style>
  <w:style w:type="paragraph" w:styleId="Heading5">
    <w:name w:val="heading 5"/>
    <w:basedOn w:val="Normal"/>
    <w:semiHidden/>
    <w:qFormat/>
    <w:rsid w:val="00B955D5"/>
    <w:pPr>
      <w:numPr>
        <w:ilvl w:val="4"/>
        <w:numId w:val="1"/>
      </w:numPr>
      <w:tabs>
        <w:tab w:val="clear" w:pos="2948"/>
      </w:tabs>
      <w:spacing w:after="240"/>
      <w:outlineLvl w:val="4"/>
    </w:pPr>
  </w:style>
  <w:style w:type="paragraph" w:styleId="Heading6">
    <w:name w:val="heading 6"/>
    <w:basedOn w:val="Normal"/>
    <w:semiHidden/>
    <w:qFormat/>
    <w:rsid w:val="00B955D5"/>
    <w:pPr>
      <w:numPr>
        <w:ilvl w:val="5"/>
        <w:numId w:val="1"/>
      </w:numPr>
      <w:spacing w:after="240"/>
      <w:outlineLvl w:val="5"/>
    </w:pPr>
  </w:style>
  <w:style w:type="paragraph" w:styleId="Heading7">
    <w:name w:val="heading 7"/>
    <w:basedOn w:val="Normal"/>
    <w:semiHidden/>
    <w:qFormat/>
    <w:rsid w:val="00B955D5"/>
    <w:pPr>
      <w:numPr>
        <w:ilvl w:val="6"/>
        <w:numId w:val="1"/>
      </w:numPr>
      <w:tabs>
        <w:tab w:val="clear" w:pos="737"/>
      </w:tabs>
      <w:spacing w:after="240"/>
      <w:outlineLvl w:val="6"/>
    </w:pPr>
  </w:style>
  <w:style w:type="paragraph" w:styleId="Heading8">
    <w:name w:val="heading 8"/>
    <w:basedOn w:val="Normal"/>
    <w:semiHidden/>
    <w:qFormat/>
    <w:rsid w:val="00B955D5"/>
    <w:pPr>
      <w:numPr>
        <w:ilvl w:val="7"/>
        <w:numId w:val="1"/>
      </w:numPr>
      <w:tabs>
        <w:tab w:val="clear" w:pos="1474"/>
      </w:tabs>
      <w:spacing w:after="240"/>
      <w:outlineLvl w:val="7"/>
    </w:pPr>
  </w:style>
  <w:style w:type="paragraph" w:styleId="Heading9">
    <w:name w:val="heading 9"/>
    <w:basedOn w:val="Normal"/>
    <w:semiHidden/>
    <w:qFormat/>
    <w:rsid w:val="00B955D5"/>
    <w:pPr>
      <w:numPr>
        <w:ilvl w:val="8"/>
        <w:numId w:val="1"/>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4A2F"/>
    <w:pPr>
      <w:tabs>
        <w:tab w:val="right" w:pos="9070"/>
      </w:tabs>
      <w:ind w:right="-15"/>
    </w:pPr>
    <w:rPr>
      <w:sz w:val="16"/>
    </w:rPr>
  </w:style>
  <w:style w:type="paragraph" w:styleId="BodyText">
    <w:name w:val="Body Text"/>
    <w:aliases w:val="ES Body Text numbers"/>
    <w:link w:val="BodyTextChar"/>
    <w:semiHidden/>
    <w:rsid w:val="00313083"/>
    <w:pPr>
      <w:numPr>
        <w:numId w:val="15"/>
      </w:numPr>
      <w:spacing w:before="240"/>
    </w:pPr>
    <w:rPr>
      <w:rFonts w:cs="Arial"/>
      <w:sz w:val="22"/>
      <w:lang w:eastAsia="en-US"/>
    </w:rPr>
  </w:style>
  <w:style w:type="paragraph" w:customStyle="1" w:styleId="ArialN16">
    <w:name w:val="ArialN16"/>
    <w:basedOn w:val="Normal"/>
    <w:next w:val="Normal"/>
    <w:semiHidden/>
    <w:rsid w:val="00EF7551"/>
    <w:rPr>
      <w:rFonts w:ascii="Arial Narrow" w:hAnsi="Arial Narrow"/>
      <w:b/>
      <w:sz w:val="32"/>
    </w:rPr>
  </w:style>
  <w:style w:type="paragraph" w:customStyle="1" w:styleId="ContentsTitle">
    <w:name w:val="ContentsTitle"/>
    <w:basedOn w:val="Normal"/>
    <w:next w:val="Normal"/>
    <w:semiHidden/>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semiHidden/>
    <w:rsid w:val="00EF7551"/>
    <w:pPr>
      <w:spacing w:after="240"/>
      <w:ind w:left="737"/>
    </w:pPr>
  </w:style>
  <w:style w:type="paragraph" w:customStyle="1" w:styleId="Indent2">
    <w:name w:val="Indent 2"/>
    <w:basedOn w:val="Normal"/>
    <w:semiHidden/>
    <w:rsid w:val="00EF7551"/>
    <w:pPr>
      <w:spacing w:after="240"/>
      <w:ind w:left="737"/>
    </w:pPr>
  </w:style>
  <w:style w:type="paragraph" w:customStyle="1" w:styleId="Indent3">
    <w:name w:val="Indent 3"/>
    <w:basedOn w:val="Normal"/>
    <w:semiHidden/>
    <w:rsid w:val="00EF7551"/>
    <w:pPr>
      <w:spacing w:after="240"/>
      <w:ind w:left="1474"/>
    </w:pPr>
  </w:style>
  <w:style w:type="paragraph" w:customStyle="1" w:styleId="Indent4">
    <w:name w:val="Indent 4"/>
    <w:basedOn w:val="Normal"/>
    <w:semiHidden/>
    <w:rsid w:val="00EF7551"/>
    <w:pPr>
      <w:spacing w:after="240"/>
      <w:ind w:left="2211"/>
    </w:pPr>
  </w:style>
  <w:style w:type="paragraph" w:customStyle="1" w:styleId="Indent5">
    <w:name w:val="Indent 5"/>
    <w:basedOn w:val="Normal"/>
    <w:semiHidden/>
    <w:rsid w:val="00EF7551"/>
    <w:pPr>
      <w:spacing w:after="240"/>
      <w:ind w:left="2948"/>
    </w:pPr>
  </w:style>
  <w:style w:type="paragraph" w:styleId="Header">
    <w:name w:val="header"/>
    <w:aliases w:val="ES Header"/>
    <w:basedOn w:val="Normal"/>
    <w:rsid w:val="00967A05"/>
    <w:pPr>
      <w:jc w:val="center"/>
    </w:pPr>
    <w:rPr>
      <w:i/>
      <w:sz w:val="18"/>
    </w:rPr>
  </w:style>
  <w:style w:type="character" w:styleId="PageNumber">
    <w:name w:val="page number"/>
    <w:rsid w:val="009D367B"/>
    <w:rPr>
      <w:noProof w:val="0"/>
      <w:lang w:val="en-AU"/>
    </w:rPr>
  </w:style>
  <w:style w:type="paragraph" w:styleId="FootnoteText">
    <w:name w:val="footnote text"/>
    <w:basedOn w:val="Normal"/>
    <w:link w:val="FootnoteTextChar"/>
    <w:rsid w:val="003A2ACD"/>
    <w:pPr>
      <w:spacing w:before="60"/>
      <w:ind w:left="567" w:hanging="567"/>
    </w:pPr>
    <w:rPr>
      <w:sz w:val="18"/>
    </w:rPr>
  </w:style>
  <w:style w:type="paragraph" w:customStyle="1" w:styleId="DocTitle">
    <w:name w:val="DocTitle"/>
    <w:basedOn w:val="Normal"/>
    <w:next w:val="Normal"/>
    <w:semiHidden/>
    <w:rsid w:val="00EF7551"/>
    <w:pPr>
      <w:tabs>
        <w:tab w:val="left" w:pos="2722"/>
      </w:tabs>
      <w:ind w:left="2722"/>
    </w:pPr>
    <w:rPr>
      <w:rFonts w:ascii="Arial Narrow" w:hAnsi="Arial Narrow"/>
      <w:b/>
      <w:sz w:val="34"/>
    </w:rPr>
  </w:style>
  <w:style w:type="paragraph" w:customStyle="1" w:styleId="SchedTitle">
    <w:name w:val="SchedTitle"/>
    <w:basedOn w:val="Normal"/>
    <w:next w:val="Normal"/>
    <w:semiHidden/>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semiHidden/>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character" w:customStyle="1" w:styleId="FootnoteTextChar">
    <w:name w:val="Footnote Text Char"/>
    <w:link w:val="FootnoteText"/>
    <w:rsid w:val="003A2ACD"/>
    <w:rPr>
      <w:rFonts w:cs="Arial"/>
      <w:sz w:val="18"/>
      <w:lang w:eastAsia="en-US"/>
    </w:rPr>
  </w:style>
  <w:style w:type="numbering" w:styleId="111111">
    <w:name w:val="Outline List 2"/>
    <w:basedOn w:val="NoList"/>
    <w:rsid w:val="00025528"/>
    <w:pPr>
      <w:numPr>
        <w:numId w:val="2"/>
      </w:numPr>
    </w:pPr>
  </w:style>
  <w:style w:type="numbering" w:styleId="1ai">
    <w:name w:val="Outline List 1"/>
    <w:basedOn w:val="NoList"/>
    <w:rsid w:val="00025528"/>
    <w:pPr>
      <w:numPr>
        <w:numId w:val="3"/>
      </w:numPr>
    </w:pPr>
  </w:style>
  <w:style w:type="numbering" w:styleId="ArticleSection">
    <w:name w:val="Outline List 3"/>
    <w:basedOn w:val="NoList"/>
    <w:rsid w:val="00025528"/>
    <w:pPr>
      <w:numPr>
        <w:numId w:val="4"/>
      </w:numPr>
    </w:pPr>
  </w:style>
  <w:style w:type="paragraph" w:styleId="BalloonText">
    <w:name w:val="Balloon Text"/>
    <w:basedOn w:val="Normal"/>
    <w:link w:val="BalloonTextChar"/>
    <w:semiHidden/>
    <w:rsid w:val="00025528"/>
    <w:rPr>
      <w:rFonts w:ascii="Tahoma" w:hAnsi="Tahoma" w:cs="Tahoma"/>
      <w:sz w:val="16"/>
      <w:szCs w:val="16"/>
    </w:rPr>
  </w:style>
  <w:style w:type="character" w:customStyle="1" w:styleId="BalloonTextChar">
    <w:name w:val="Balloon Text Char"/>
    <w:link w:val="BalloonText"/>
    <w:semiHidden/>
    <w:rsid w:val="00A21AD7"/>
    <w:rPr>
      <w:rFonts w:ascii="Tahoma" w:hAnsi="Tahoma" w:cs="Tahoma"/>
      <w:sz w:val="16"/>
      <w:szCs w:val="16"/>
      <w:lang w:eastAsia="en-US"/>
    </w:rPr>
  </w:style>
  <w:style w:type="paragraph" w:styleId="Bibliography">
    <w:name w:val="Bibliography"/>
    <w:basedOn w:val="Normal"/>
    <w:next w:val="Normal"/>
    <w:uiPriority w:val="37"/>
    <w:semiHidden/>
    <w:rsid w:val="00025528"/>
  </w:style>
  <w:style w:type="paragraph" w:styleId="BlockText">
    <w:name w:val="Block Text"/>
    <w:basedOn w:val="Normal"/>
    <w:semiHidden/>
    <w:rsid w:val="00025528"/>
    <w:pPr>
      <w:spacing w:after="120"/>
      <w:ind w:left="1440" w:right="1440"/>
    </w:pPr>
  </w:style>
  <w:style w:type="paragraph" w:styleId="BodyText2">
    <w:name w:val="Body Text 2"/>
    <w:basedOn w:val="Normal"/>
    <w:link w:val="BodyText2Char"/>
    <w:semiHidden/>
    <w:rsid w:val="00025528"/>
    <w:pPr>
      <w:spacing w:after="120" w:line="480" w:lineRule="auto"/>
    </w:pPr>
  </w:style>
  <w:style w:type="character" w:customStyle="1" w:styleId="BodyText2Char">
    <w:name w:val="Body Text 2 Char"/>
    <w:link w:val="BodyText2"/>
    <w:semiHidden/>
    <w:rsid w:val="00A21AD7"/>
    <w:rPr>
      <w:rFonts w:cs="Arial"/>
      <w:sz w:val="22"/>
      <w:lang w:eastAsia="en-US"/>
    </w:rPr>
  </w:style>
  <w:style w:type="paragraph" w:styleId="BodyText3">
    <w:name w:val="Body Text 3"/>
    <w:basedOn w:val="Normal"/>
    <w:link w:val="BodyText3Char"/>
    <w:semiHidden/>
    <w:rsid w:val="00025528"/>
    <w:pPr>
      <w:spacing w:after="120"/>
    </w:pPr>
    <w:rPr>
      <w:sz w:val="16"/>
      <w:szCs w:val="16"/>
    </w:rPr>
  </w:style>
  <w:style w:type="character" w:customStyle="1" w:styleId="BodyText3Char">
    <w:name w:val="Body Text 3 Char"/>
    <w:link w:val="BodyText3"/>
    <w:semiHidden/>
    <w:rsid w:val="00A21AD7"/>
    <w:rPr>
      <w:rFonts w:cs="Arial"/>
      <w:sz w:val="16"/>
      <w:szCs w:val="16"/>
      <w:lang w:eastAsia="en-US"/>
    </w:rPr>
  </w:style>
  <w:style w:type="paragraph" w:styleId="BodyTextFirstIndent">
    <w:name w:val="Body Text First Indent"/>
    <w:basedOn w:val="BodyText"/>
    <w:link w:val="BodyTextFirstIndentChar"/>
    <w:semiHidden/>
    <w:rsid w:val="00025528"/>
    <w:pPr>
      <w:spacing w:after="120"/>
      <w:ind w:firstLine="210"/>
    </w:pPr>
  </w:style>
  <w:style w:type="character" w:customStyle="1" w:styleId="BodyTextChar">
    <w:name w:val="Body Text Char"/>
    <w:aliases w:val="ES Body Text numbers Char"/>
    <w:link w:val="BodyText"/>
    <w:semiHidden/>
    <w:rsid w:val="00A21AD7"/>
    <w:rPr>
      <w:rFonts w:cs="Arial"/>
      <w:sz w:val="22"/>
      <w:lang w:eastAsia="en-US"/>
    </w:rPr>
  </w:style>
  <w:style w:type="character" w:customStyle="1" w:styleId="BodyTextFirstIndentChar">
    <w:name w:val="Body Text First Indent Char"/>
    <w:basedOn w:val="BodyTextChar"/>
    <w:link w:val="BodyTextFirstIndent"/>
    <w:semiHidden/>
    <w:rsid w:val="00A21AD7"/>
    <w:rPr>
      <w:rFonts w:cs="Arial"/>
      <w:sz w:val="22"/>
      <w:lang w:eastAsia="en-US"/>
    </w:rPr>
  </w:style>
  <w:style w:type="paragraph" w:styleId="BodyTextIndent">
    <w:name w:val="Body Text Indent"/>
    <w:basedOn w:val="Normal"/>
    <w:link w:val="BodyTextIndentChar"/>
    <w:semiHidden/>
    <w:rsid w:val="00025528"/>
    <w:pPr>
      <w:spacing w:after="120"/>
      <w:ind w:left="283"/>
    </w:pPr>
  </w:style>
  <w:style w:type="character" w:customStyle="1" w:styleId="BodyTextIndentChar">
    <w:name w:val="Body Text Indent Char"/>
    <w:link w:val="BodyTextIndent"/>
    <w:semiHidden/>
    <w:rsid w:val="00A21AD7"/>
    <w:rPr>
      <w:rFonts w:cs="Arial"/>
      <w:sz w:val="22"/>
      <w:lang w:eastAsia="en-US"/>
    </w:rPr>
  </w:style>
  <w:style w:type="paragraph" w:styleId="BodyTextFirstIndent2">
    <w:name w:val="Body Text First Indent 2"/>
    <w:basedOn w:val="BodyTextIndent"/>
    <w:link w:val="BodyTextFirstIndent2Char"/>
    <w:semiHidden/>
    <w:rsid w:val="00025528"/>
    <w:pPr>
      <w:ind w:firstLine="210"/>
    </w:pPr>
  </w:style>
  <w:style w:type="character" w:customStyle="1" w:styleId="BodyTextFirstIndent2Char">
    <w:name w:val="Body Text First Indent 2 Char"/>
    <w:basedOn w:val="BodyTextIndentChar"/>
    <w:link w:val="BodyTextFirstIndent2"/>
    <w:semiHidden/>
    <w:rsid w:val="00A21AD7"/>
    <w:rPr>
      <w:rFonts w:cs="Arial"/>
      <w:sz w:val="22"/>
      <w:lang w:eastAsia="en-US"/>
    </w:rPr>
  </w:style>
  <w:style w:type="paragraph" w:styleId="BodyTextIndent2">
    <w:name w:val="Body Text Indent 2"/>
    <w:basedOn w:val="Normal"/>
    <w:link w:val="BodyTextIndent2Char"/>
    <w:semiHidden/>
    <w:rsid w:val="00025528"/>
    <w:pPr>
      <w:spacing w:after="120" w:line="480" w:lineRule="auto"/>
      <w:ind w:left="283"/>
    </w:pPr>
  </w:style>
  <w:style w:type="character" w:customStyle="1" w:styleId="BodyTextIndent2Char">
    <w:name w:val="Body Text Indent 2 Char"/>
    <w:link w:val="BodyTextIndent2"/>
    <w:semiHidden/>
    <w:rsid w:val="00A21AD7"/>
    <w:rPr>
      <w:rFonts w:cs="Arial"/>
      <w:sz w:val="22"/>
      <w:lang w:eastAsia="en-US"/>
    </w:rPr>
  </w:style>
  <w:style w:type="paragraph" w:styleId="BodyTextIndent3">
    <w:name w:val="Body Text Indent 3"/>
    <w:basedOn w:val="Normal"/>
    <w:link w:val="BodyTextIndent3Char"/>
    <w:semiHidden/>
    <w:rsid w:val="00025528"/>
    <w:pPr>
      <w:spacing w:after="120"/>
      <w:ind w:left="283"/>
    </w:pPr>
    <w:rPr>
      <w:sz w:val="16"/>
      <w:szCs w:val="16"/>
    </w:rPr>
  </w:style>
  <w:style w:type="character" w:customStyle="1" w:styleId="BodyTextIndent3Char">
    <w:name w:val="Body Text Indent 3 Char"/>
    <w:link w:val="BodyTextIndent3"/>
    <w:semiHidden/>
    <w:rsid w:val="00A21AD7"/>
    <w:rPr>
      <w:rFonts w:cs="Arial"/>
      <w:sz w:val="16"/>
      <w:szCs w:val="16"/>
      <w:lang w:eastAsia="en-US"/>
    </w:rPr>
  </w:style>
  <w:style w:type="character" w:styleId="BookTitle">
    <w:name w:val="Book Title"/>
    <w:uiPriority w:val="33"/>
    <w:semiHidden/>
    <w:qFormat/>
    <w:rsid w:val="00025528"/>
    <w:rPr>
      <w:b/>
      <w:bCs/>
      <w:smallCaps/>
      <w:spacing w:val="5"/>
    </w:rPr>
  </w:style>
  <w:style w:type="paragraph" w:styleId="Caption">
    <w:name w:val="caption"/>
    <w:basedOn w:val="Normal"/>
    <w:next w:val="Normal"/>
    <w:semiHidden/>
    <w:qFormat/>
    <w:rsid w:val="00025528"/>
    <w:rPr>
      <w:b/>
      <w:bCs/>
    </w:rPr>
  </w:style>
  <w:style w:type="paragraph" w:styleId="Closing">
    <w:name w:val="Closing"/>
    <w:basedOn w:val="Normal"/>
    <w:link w:val="ClosingChar"/>
    <w:semiHidden/>
    <w:rsid w:val="00025528"/>
    <w:pPr>
      <w:ind w:left="4252"/>
    </w:pPr>
  </w:style>
  <w:style w:type="character" w:customStyle="1" w:styleId="ClosingChar">
    <w:name w:val="Closing Char"/>
    <w:link w:val="Closing"/>
    <w:semiHidden/>
    <w:rsid w:val="00A21AD7"/>
    <w:rPr>
      <w:rFonts w:cs="Arial"/>
      <w:sz w:val="22"/>
      <w:lang w:eastAsia="en-US"/>
    </w:rPr>
  </w:style>
  <w:style w:type="table" w:styleId="ColorfulGrid">
    <w:name w:val="Colorful Grid"/>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025528"/>
    <w:rPr>
      <w:sz w:val="16"/>
      <w:szCs w:val="16"/>
    </w:rPr>
  </w:style>
  <w:style w:type="paragraph" w:styleId="CommentText">
    <w:name w:val="annotation text"/>
    <w:basedOn w:val="Normal"/>
    <w:link w:val="CommentTextChar"/>
    <w:semiHidden/>
    <w:rsid w:val="00025528"/>
  </w:style>
  <w:style w:type="character" w:customStyle="1" w:styleId="CommentTextChar">
    <w:name w:val="Comment Text Char"/>
    <w:link w:val="CommentText"/>
    <w:semiHidden/>
    <w:rsid w:val="00373C42"/>
    <w:rPr>
      <w:rFonts w:cs="Arial"/>
      <w:sz w:val="22"/>
      <w:lang w:eastAsia="en-US"/>
    </w:rPr>
  </w:style>
  <w:style w:type="paragraph" w:styleId="CommentSubject">
    <w:name w:val="annotation subject"/>
    <w:basedOn w:val="CommentText"/>
    <w:next w:val="CommentText"/>
    <w:link w:val="CommentSubjectChar"/>
    <w:semiHidden/>
    <w:rsid w:val="00025528"/>
    <w:rPr>
      <w:b/>
      <w:bCs/>
    </w:rPr>
  </w:style>
  <w:style w:type="character" w:customStyle="1" w:styleId="CommentSubjectChar">
    <w:name w:val="Comment Subject Char"/>
    <w:link w:val="CommentSubject"/>
    <w:semiHidden/>
    <w:rsid w:val="00373C42"/>
    <w:rPr>
      <w:rFonts w:cs="Arial"/>
      <w:b/>
      <w:bCs/>
      <w:sz w:val="22"/>
      <w:lang w:eastAsia="en-US"/>
    </w:rPr>
  </w:style>
  <w:style w:type="table" w:styleId="DarkList">
    <w:name w:val="Dark List"/>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025528"/>
  </w:style>
  <w:style w:type="character" w:customStyle="1" w:styleId="DateChar">
    <w:name w:val="Date Char"/>
    <w:link w:val="Date"/>
    <w:semiHidden/>
    <w:rsid w:val="00A21AD7"/>
    <w:rPr>
      <w:rFonts w:cs="Arial"/>
      <w:sz w:val="22"/>
      <w:lang w:eastAsia="en-US"/>
    </w:rPr>
  </w:style>
  <w:style w:type="paragraph" w:styleId="DocumentMap">
    <w:name w:val="Document Map"/>
    <w:basedOn w:val="Normal"/>
    <w:link w:val="DocumentMapChar"/>
    <w:semiHidden/>
    <w:rsid w:val="00025528"/>
    <w:rPr>
      <w:rFonts w:ascii="Tahoma" w:hAnsi="Tahoma" w:cs="Tahoma"/>
      <w:sz w:val="16"/>
      <w:szCs w:val="16"/>
    </w:rPr>
  </w:style>
  <w:style w:type="character" w:customStyle="1" w:styleId="DocumentMapChar">
    <w:name w:val="Document Map Char"/>
    <w:link w:val="DocumentMap"/>
    <w:semiHidden/>
    <w:rsid w:val="00A21AD7"/>
    <w:rPr>
      <w:rFonts w:ascii="Tahoma" w:hAnsi="Tahoma" w:cs="Tahoma"/>
      <w:sz w:val="16"/>
      <w:szCs w:val="16"/>
      <w:lang w:eastAsia="en-US"/>
    </w:rPr>
  </w:style>
  <w:style w:type="paragraph" w:styleId="E-mailSignature">
    <w:name w:val="E-mail Signature"/>
    <w:basedOn w:val="Normal"/>
    <w:link w:val="E-mailSignatureChar"/>
    <w:semiHidden/>
    <w:rsid w:val="00025528"/>
  </w:style>
  <w:style w:type="character" w:customStyle="1" w:styleId="E-mailSignatureChar">
    <w:name w:val="E-mail Signature Char"/>
    <w:link w:val="E-mailSignature"/>
    <w:semiHidden/>
    <w:rsid w:val="00A21AD7"/>
    <w:rPr>
      <w:rFonts w:cs="Arial"/>
      <w:sz w:val="22"/>
      <w:lang w:eastAsia="en-US"/>
    </w:rPr>
  </w:style>
  <w:style w:type="character" w:styleId="Emphasis">
    <w:name w:val="Emphasis"/>
    <w:semiHidden/>
    <w:qFormat/>
    <w:rsid w:val="00025528"/>
    <w:rPr>
      <w:i/>
      <w:iCs/>
    </w:rPr>
  </w:style>
  <w:style w:type="character" w:styleId="EndnoteReference">
    <w:name w:val="endnote reference"/>
    <w:semiHidden/>
    <w:rsid w:val="00025528"/>
    <w:rPr>
      <w:vertAlign w:val="superscript"/>
    </w:rPr>
  </w:style>
  <w:style w:type="paragraph" w:styleId="EndnoteText">
    <w:name w:val="endnote text"/>
    <w:basedOn w:val="Normal"/>
    <w:link w:val="EndnoteTextChar"/>
    <w:semiHidden/>
    <w:rsid w:val="00025528"/>
  </w:style>
  <w:style w:type="character" w:customStyle="1" w:styleId="EndnoteTextChar">
    <w:name w:val="Endnote Text Char"/>
    <w:link w:val="EndnoteText"/>
    <w:semiHidden/>
    <w:rsid w:val="00A21AD7"/>
    <w:rPr>
      <w:rFonts w:cs="Arial"/>
      <w:sz w:val="22"/>
      <w:lang w:eastAsia="en-US"/>
    </w:rPr>
  </w:style>
  <w:style w:type="paragraph" w:styleId="EnvelopeAddress">
    <w:name w:val="envelope address"/>
    <w:basedOn w:val="Normal"/>
    <w:semiHidden/>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semiHidden/>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semiHidden/>
    <w:rsid w:val="00025528"/>
  </w:style>
  <w:style w:type="paragraph" w:styleId="HTMLAddress">
    <w:name w:val="HTML Address"/>
    <w:basedOn w:val="Normal"/>
    <w:link w:val="HTMLAddressChar"/>
    <w:semiHidden/>
    <w:rsid w:val="00025528"/>
    <w:rPr>
      <w:i/>
      <w:iCs/>
    </w:rPr>
  </w:style>
  <w:style w:type="character" w:customStyle="1" w:styleId="HTMLAddressChar">
    <w:name w:val="HTML Address Char"/>
    <w:link w:val="HTMLAddress"/>
    <w:semiHidden/>
    <w:rsid w:val="00A21AD7"/>
    <w:rPr>
      <w:rFonts w:cs="Arial"/>
      <w:i/>
      <w:iCs/>
      <w:sz w:val="22"/>
      <w:lang w:eastAsia="en-US"/>
    </w:rPr>
  </w:style>
  <w:style w:type="character" w:styleId="HTMLCite">
    <w:name w:val="HTML Cite"/>
    <w:semiHidden/>
    <w:rsid w:val="00025528"/>
    <w:rPr>
      <w:i/>
      <w:iCs/>
    </w:rPr>
  </w:style>
  <w:style w:type="character" w:styleId="HTMLCode">
    <w:name w:val="HTML Code"/>
    <w:semiHidden/>
    <w:rsid w:val="00025528"/>
    <w:rPr>
      <w:rFonts w:ascii="Courier New" w:hAnsi="Courier New" w:cs="Courier New"/>
      <w:sz w:val="20"/>
      <w:szCs w:val="20"/>
    </w:rPr>
  </w:style>
  <w:style w:type="character" w:styleId="HTMLDefinition">
    <w:name w:val="HTML Definition"/>
    <w:semiHidden/>
    <w:rsid w:val="00025528"/>
    <w:rPr>
      <w:i/>
      <w:iCs/>
    </w:rPr>
  </w:style>
  <w:style w:type="character" w:styleId="HTMLKeyboard">
    <w:name w:val="HTML Keyboard"/>
    <w:semiHidden/>
    <w:rsid w:val="00025528"/>
    <w:rPr>
      <w:rFonts w:ascii="Courier New" w:hAnsi="Courier New" w:cs="Courier New"/>
      <w:sz w:val="20"/>
      <w:szCs w:val="20"/>
    </w:rPr>
  </w:style>
  <w:style w:type="paragraph" w:styleId="HTMLPreformatted">
    <w:name w:val="HTML Preformatted"/>
    <w:basedOn w:val="Normal"/>
    <w:link w:val="HTMLPreformattedChar"/>
    <w:semiHidden/>
    <w:rsid w:val="00025528"/>
    <w:rPr>
      <w:rFonts w:ascii="Courier New" w:hAnsi="Courier New" w:cs="Courier New"/>
    </w:rPr>
  </w:style>
  <w:style w:type="character" w:customStyle="1" w:styleId="HTMLPreformattedChar">
    <w:name w:val="HTML Preformatted Char"/>
    <w:link w:val="HTMLPreformatted"/>
    <w:semiHidden/>
    <w:rsid w:val="00A21AD7"/>
    <w:rPr>
      <w:rFonts w:ascii="Courier New" w:hAnsi="Courier New" w:cs="Courier New"/>
      <w:sz w:val="22"/>
      <w:lang w:eastAsia="en-US"/>
    </w:rPr>
  </w:style>
  <w:style w:type="character" w:styleId="HTMLSample">
    <w:name w:val="HTML Sample"/>
    <w:semiHidden/>
    <w:rsid w:val="00025528"/>
    <w:rPr>
      <w:rFonts w:ascii="Courier New" w:hAnsi="Courier New" w:cs="Courier New"/>
    </w:rPr>
  </w:style>
  <w:style w:type="character" w:styleId="HTMLTypewriter">
    <w:name w:val="HTML Typewriter"/>
    <w:semiHidden/>
    <w:rsid w:val="00025528"/>
    <w:rPr>
      <w:rFonts w:ascii="Courier New" w:hAnsi="Courier New" w:cs="Courier New"/>
      <w:sz w:val="20"/>
      <w:szCs w:val="20"/>
    </w:rPr>
  </w:style>
  <w:style w:type="character" w:styleId="HTMLVariable">
    <w:name w:val="HTML Variable"/>
    <w:semiHidden/>
    <w:rsid w:val="00025528"/>
    <w:rPr>
      <w:i/>
      <w:iCs/>
    </w:rPr>
  </w:style>
  <w:style w:type="character" w:styleId="Hyperlink">
    <w:name w:val="Hyperlink"/>
    <w:semiHidden/>
    <w:rsid w:val="00025528"/>
    <w:rPr>
      <w:color w:val="0000FF"/>
      <w:u w:val="single"/>
    </w:rPr>
  </w:style>
  <w:style w:type="paragraph" w:styleId="Index1">
    <w:name w:val="index 1"/>
    <w:basedOn w:val="Normal"/>
    <w:next w:val="Normal"/>
    <w:autoRedefine/>
    <w:semiHidden/>
    <w:rsid w:val="00025528"/>
    <w:pPr>
      <w:ind w:left="200" w:hanging="200"/>
    </w:pPr>
  </w:style>
  <w:style w:type="paragraph" w:styleId="Index2">
    <w:name w:val="index 2"/>
    <w:basedOn w:val="Normal"/>
    <w:next w:val="Normal"/>
    <w:autoRedefine/>
    <w:semiHidden/>
    <w:rsid w:val="00025528"/>
    <w:pPr>
      <w:ind w:left="400" w:hanging="200"/>
    </w:pPr>
  </w:style>
  <w:style w:type="paragraph" w:styleId="Index3">
    <w:name w:val="index 3"/>
    <w:basedOn w:val="Normal"/>
    <w:next w:val="Normal"/>
    <w:autoRedefine/>
    <w:semiHidden/>
    <w:rsid w:val="00025528"/>
    <w:pPr>
      <w:ind w:left="600" w:hanging="200"/>
    </w:pPr>
  </w:style>
  <w:style w:type="paragraph" w:styleId="Index4">
    <w:name w:val="index 4"/>
    <w:basedOn w:val="Normal"/>
    <w:next w:val="Normal"/>
    <w:autoRedefine/>
    <w:semiHidden/>
    <w:rsid w:val="00025528"/>
    <w:pPr>
      <w:ind w:left="800" w:hanging="200"/>
    </w:pPr>
  </w:style>
  <w:style w:type="paragraph" w:styleId="Index5">
    <w:name w:val="index 5"/>
    <w:basedOn w:val="Normal"/>
    <w:next w:val="Normal"/>
    <w:autoRedefine/>
    <w:semiHidden/>
    <w:rsid w:val="00025528"/>
    <w:pPr>
      <w:ind w:left="1000" w:hanging="200"/>
    </w:pPr>
  </w:style>
  <w:style w:type="paragraph" w:styleId="Index6">
    <w:name w:val="index 6"/>
    <w:basedOn w:val="Normal"/>
    <w:next w:val="Normal"/>
    <w:autoRedefine/>
    <w:semiHidden/>
    <w:rsid w:val="00025528"/>
    <w:pPr>
      <w:ind w:left="1200" w:hanging="200"/>
    </w:pPr>
  </w:style>
  <w:style w:type="paragraph" w:styleId="Index7">
    <w:name w:val="index 7"/>
    <w:basedOn w:val="Normal"/>
    <w:next w:val="Normal"/>
    <w:autoRedefine/>
    <w:semiHidden/>
    <w:rsid w:val="00025528"/>
    <w:pPr>
      <w:ind w:left="1400" w:hanging="200"/>
    </w:pPr>
  </w:style>
  <w:style w:type="paragraph" w:styleId="Index8">
    <w:name w:val="index 8"/>
    <w:basedOn w:val="Normal"/>
    <w:next w:val="Normal"/>
    <w:autoRedefine/>
    <w:semiHidden/>
    <w:rsid w:val="00025528"/>
    <w:pPr>
      <w:ind w:left="1600" w:hanging="200"/>
    </w:pPr>
  </w:style>
  <w:style w:type="paragraph" w:styleId="Index9">
    <w:name w:val="index 9"/>
    <w:basedOn w:val="Normal"/>
    <w:next w:val="Normal"/>
    <w:autoRedefine/>
    <w:semiHidden/>
    <w:rsid w:val="00025528"/>
    <w:pPr>
      <w:ind w:left="1800" w:hanging="200"/>
    </w:pPr>
  </w:style>
  <w:style w:type="paragraph" w:styleId="IndexHeading">
    <w:name w:val="index heading"/>
    <w:basedOn w:val="Normal"/>
    <w:next w:val="Index1"/>
    <w:semiHidden/>
    <w:rsid w:val="00025528"/>
    <w:rPr>
      <w:rFonts w:ascii="Cambria" w:eastAsia="SimSun" w:hAnsi="Cambria" w:cs="Times New Roman"/>
      <w:b/>
      <w:bCs/>
    </w:rPr>
  </w:style>
  <w:style w:type="character" w:styleId="IntenseEmphasis">
    <w:name w:val="Intense Emphasis"/>
    <w:uiPriority w:val="21"/>
    <w:semiHidden/>
    <w:qFormat/>
    <w:rsid w:val="00025528"/>
    <w:rPr>
      <w:b/>
      <w:bCs/>
      <w:i/>
      <w:iCs/>
      <w:color w:val="4F81BD"/>
    </w:rPr>
  </w:style>
  <w:style w:type="paragraph" w:styleId="IntenseQuote">
    <w:name w:val="Intense Quote"/>
    <w:basedOn w:val="Normal"/>
    <w:next w:val="Normal"/>
    <w:link w:val="IntenseQuoteChar"/>
    <w:uiPriority w:val="30"/>
    <w:semiHidden/>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A21AD7"/>
    <w:rPr>
      <w:rFonts w:cs="Arial"/>
      <w:b/>
      <w:bCs/>
      <w:i/>
      <w:iCs/>
      <w:color w:val="4F81BD"/>
      <w:sz w:val="22"/>
      <w:lang w:eastAsia="en-US"/>
    </w:rPr>
  </w:style>
  <w:style w:type="character" w:styleId="IntenseReference">
    <w:name w:val="Intense Reference"/>
    <w:uiPriority w:val="32"/>
    <w:semiHidden/>
    <w:qFormat/>
    <w:rsid w:val="00025528"/>
    <w:rPr>
      <w:b/>
      <w:bCs/>
      <w:smallCaps/>
      <w:color w:val="C0504D"/>
      <w:spacing w:val="5"/>
      <w:u w:val="single"/>
    </w:rPr>
  </w:style>
  <w:style w:type="table" w:styleId="LightGrid">
    <w:name w:val="Light Grid"/>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025528"/>
  </w:style>
  <w:style w:type="paragraph" w:styleId="List">
    <w:name w:val="List"/>
    <w:basedOn w:val="Normal"/>
    <w:semiHidden/>
    <w:rsid w:val="00025528"/>
    <w:pPr>
      <w:ind w:left="283" w:hanging="283"/>
      <w:contextualSpacing/>
    </w:pPr>
  </w:style>
  <w:style w:type="paragraph" w:styleId="List2">
    <w:name w:val="List 2"/>
    <w:basedOn w:val="Normal"/>
    <w:semiHidden/>
    <w:rsid w:val="00025528"/>
    <w:pPr>
      <w:ind w:left="566" w:hanging="283"/>
      <w:contextualSpacing/>
    </w:pPr>
  </w:style>
  <w:style w:type="paragraph" w:styleId="List3">
    <w:name w:val="List 3"/>
    <w:basedOn w:val="Normal"/>
    <w:semiHidden/>
    <w:rsid w:val="00025528"/>
    <w:pPr>
      <w:ind w:left="849" w:hanging="283"/>
      <w:contextualSpacing/>
    </w:pPr>
  </w:style>
  <w:style w:type="paragraph" w:styleId="List4">
    <w:name w:val="List 4"/>
    <w:basedOn w:val="Normal"/>
    <w:semiHidden/>
    <w:rsid w:val="00025528"/>
    <w:pPr>
      <w:ind w:left="1132" w:hanging="283"/>
      <w:contextualSpacing/>
    </w:pPr>
  </w:style>
  <w:style w:type="paragraph" w:styleId="List5">
    <w:name w:val="List 5"/>
    <w:basedOn w:val="Normal"/>
    <w:semiHidden/>
    <w:rsid w:val="00025528"/>
    <w:pPr>
      <w:ind w:left="1415" w:hanging="283"/>
      <w:contextualSpacing/>
    </w:pPr>
  </w:style>
  <w:style w:type="paragraph" w:styleId="ListBullet">
    <w:name w:val="List Bullet"/>
    <w:basedOn w:val="Normal"/>
    <w:semiHidden/>
    <w:rsid w:val="00025528"/>
    <w:pPr>
      <w:numPr>
        <w:numId w:val="5"/>
      </w:numPr>
      <w:contextualSpacing/>
    </w:pPr>
  </w:style>
  <w:style w:type="paragraph" w:styleId="ListBullet2">
    <w:name w:val="List Bullet 2"/>
    <w:basedOn w:val="Normal"/>
    <w:semiHidden/>
    <w:rsid w:val="00025528"/>
    <w:pPr>
      <w:numPr>
        <w:numId w:val="6"/>
      </w:numPr>
      <w:contextualSpacing/>
    </w:pPr>
  </w:style>
  <w:style w:type="paragraph" w:styleId="ListBullet3">
    <w:name w:val="List Bullet 3"/>
    <w:basedOn w:val="Normal"/>
    <w:semiHidden/>
    <w:rsid w:val="00025528"/>
    <w:pPr>
      <w:numPr>
        <w:numId w:val="7"/>
      </w:numPr>
      <w:contextualSpacing/>
    </w:pPr>
  </w:style>
  <w:style w:type="paragraph" w:styleId="ListBullet4">
    <w:name w:val="List Bullet 4"/>
    <w:basedOn w:val="Normal"/>
    <w:semiHidden/>
    <w:rsid w:val="00025528"/>
    <w:pPr>
      <w:numPr>
        <w:numId w:val="8"/>
      </w:numPr>
      <w:contextualSpacing/>
    </w:pPr>
  </w:style>
  <w:style w:type="paragraph" w:styleId="ListBullet5">
    <w:name w:val="List Bullet 5"/>
    <w:basedOn w:val="Normal"/>
    <w:semiHidden/>
    <w:rsid w:val="00025528"/>
    <w:pPr>
      <w:numPr>
        <w:numId w:val="9"/>
      </w:numPr>
      <w:contextualSpacing/>
    </w:pPr>
  </w:style>
  <w:style w:type="paragraph" w:styleId="ListContinue">
    <w:name w:val="List Continue"/>
    <w:basedOn w:val="Normal"/>
    <w:semiHidden/>
    <w:rsid w:val="00025528"/>
    <w:pPr>
      <w:spacing w:after="120"/>
      <w:ind w:left="283"/>
      <w:contextualSpacing/>
    </w:pPr>
  </w:style>
  <w:style w:type="paragraph" w:styleId="ListContinue2">
    <w:name w:val="List Continue 2"/>
    <w:basedOn w:val="Normal"/>
    <w:semiHidden/>
    <w:rsid w:val="00025528"/>
    <w:pPr>
      <w:spacing w:after="120"/>
      <w:ind w:left="566"/>
      <w:contextualSpacing/>
    </w:pPr>
  </w:style>
  <w:style w:type="paragraph" w:styleId="ListContinue3">
    <w:name w:val="List Continue 3"/>
    <w:basedOn w:val="Normal"/>
    <w:semiHidden/>
    <w:rsid w:val="00025528"/>
    <w:pPr>
      <w:spacing w:after="120"/>
      <w:ind w:left="849"/>
      <w:contextualSpacing/>
    </w:pPr>
  </w:style>
  <w:style w:type="paragraph" w:styleId="ListContinue4">
    <w:name w:val="List Continue 4"/>
    <w:basedOn w:val="Normal"/>
    <w:semiHidden/>
    <w:rsid w:val="00025528"/>
    <w:pPr>
      <w:spacing w:after="120"/>
      <w:ind w:left="1132"/>
      <w:contextualSpacing/>
    </w:pPr>
  </w:style>
  <w:style w:type="paragraph" w:styleId="ListContinue5">
    <w:name w:val="List Continue 5"/>
    <w:basedOn w:val="Normal"/>
    <w:semiHidden/>
    <w:rsid w:val="00025528"/>
    <w:pPr>
      <w:spacing w:after="120"/>
      <w:ind w:left="1415"/>
      <w:contextualSpacing/>
    </w:pPr>
  </w:style>
  <w:style w:type="paragraph" w:styleId="ListNumber">
    <w:name w:val="List Number"/>
    <w:basedOn w:val="Normal"/>
    <w:semiHidden/>
    <w:rsid w:val="00025528"/>
    <w:pPr>
      <w:numPr>
        <w:numId w:val="10"/>
      </w:numPr>
      <w:contextualSpacing/>
    </w:pPr>
  </w:style>
  <w:style w:type="paragraph" w:styleId="ListNumber2">
    <w:name w:val="List Number 2"/>
    <w:basedOn w:val="Normal"/>
    <w:semiHidden/>
    <w:rsid w:val="00025528"/>
    <w:pPr>
      <w:numPr>
        <w:numId w:val="11"/>
      </w:numPr>
      <w:contextualSpacing/>
    </w:pPr>
  </w:style>
  <w:style w:type="paragraph" w:styleId="ListNumber3">
    <w:name w:val="List Number 3"/>
    <w:basedOn w:val="Normal"/>
    <w:semiHidden/>
    <w:rsid w:val="00025528"/>
    <w:pPr>
      <w:numPr>
        <w:numId w:val="12"/>
      </w:numPr>
      <w:contextualSpacing/>
    </w:pPr>
  </w:style>
  <w:style w:type="paragraph" w:styleId="ListNumber4">
    <w:name w:val="List Number 4"/>
    <w:basedOn w:val="Normal"/>
    <w:semiHidden/>
    <w:rsid w:val="00025528"/>
    <w:pPr>
      <w:numPr>
        <w:numId w:val="13"/>
      </w:numPr>
      <w:contextualSpacing/>
    </w:pPr>
  </w:style>
  <w:style w:type="paragraph" w:styleId="ListNumber5">
    <w:name w:val="List Number 5"/>
    <w:basedOn w:val="Normal"/>
    <w:semiHidden/>
    <w:rsid w:val="00025528"/>
    <w:pPr>
      <w:numPr>
        <w:numId w:val="14"/>
      </w:numPr>
      <w:contextualSpacing/>
    </w:pPr>
  </w:style>
  <w:style w:type="paragraph" w:styleId="ListParagraph">
    <w:name w:val="List Paragraph"/>
    <w:basedOn w:val="Normal"/>
    <w:uiPriority w:val="34"/>
    <w:semiHidden/>
    <w:qFormat/>
    <w:rsid w:val="00025528"/>
    <w:pPr>
      <w:ind w:left="720"/>
    </w:pPr>
  </w:style>
  <w:style w:type="paragraph" w:styleId="MacroText">
    <w:name w:val="macro"/>
    <w:link w:val="MacroTextChar"/>
    <w:semiHidden/>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A21AD7"/>
    <w:rPr>
      <w:rFonts w:ascii="Courier New" w:hAnsi="Courier New" w:cs="Courier New"/>
      <w:lang w:eastAsia="en-US"/>
    </w:rPr>
  </w:style>
  <w:style w:type="table" w:styleId="MediumGrid1">
    <w:name w:val="Medium Grid 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semiHidden/>
    <w:rsid w:val="00A21AD7"/>
    <w:rPr>
      <w:rFonts w:ascii="Cambria" w:eastAsia="SimSun" w:hAnsi="Cambria"/>
      <w:sz w:val="24"/>
      <w:szCs w:val="24"/>
      <w:shd w:val="pct20" w:color="auto" w:fill="auto"/>
      <w:lang w:eastAsia="en-US"/>
    </w:rPr>
  </w:style>
  <w:style w:type="paragraph" w:styleId="NoSpacing">
    <w:name w:val="No Spacing"/>
    <w:uiPriority w:val="1"/>
    <w:semiHidden/>
    <w:qFormat/>
    <w:rsid w:val="00025528"/>
    <w:rPr>
      <w:rFonts w:ascii="Arial" w:hAnsi="Arial" w:cs="Arial"/>
      <w:lang w:eastAsia="en-US"/>
    </w:rPr>
  </w:style>
  <w:style w:type="paragraph" w:styleId="NormalWeb">
    <w:name w:val="Normal (Web)"/>
    <w:basedOn w:val="Normal"/>
    <w:uiPriority w:val="99"/>
    <w:semiHidden/>
    <w:rsid w:val="00025528"/>
    <w:rPr>
      <w:sz w:val="24"/>
      <w:szCs w:val="24"/>
    </w:rPr>
  </w:style>
  <w:style w:type="paragraph" w:styleId="NormalIndent">
    <w:name w:val="Normal Indent"/>
    <w:basedOn w:val="Normal"/>
    <w:semiHidden/>
    <w:rsid w:val="00025528"/>
    <w:pPr>
      <w:ind w:left="720"/>
    </w:pPr>
  </w:style>
  <w:style w:type="paragraph" w:styleId="NoteHeading">
    <w:name w:val="Note Heading"/>
    <w:basedOn w:val="Normal"/>
    <w:next w:val="Normal"/>
    <w:link w:val="NoteHeadingChar"/>
    <w:semiHidden/>
    <w:rsid w:val="00025528"/>
  </w:style>
  <w:style w:type="character" w:customStyle="1" w:styleId="NoteHeadingChar">
    <w:name w:val="Note Heading Char"/>
    <w:link w:val="NoteHeading"/>
    <w:semiHidden/>
    <w:rsid w:val="00A21AD7"/>
    <w:rPr>
      <w:rFonts w:cs="Arial"/>
      <w:sz w:val="22"/>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semiHidden/>
    <w:rsid w:val="00025528"/>
    <w:rPr>
      <w:rFonts w:ascii="Courier New" w:hAnsi="Courier New" w:cs="Courier New"/>
    </w:rPr>
  </w:style>
  <w:style w:type="character" w:customStyle="1" w:styleId="PlainTextChar">
    <w:name w:val="Plain Text Char"/>
    <w:link w:val="PlainText"/>
    <w:semiHidden/>
    <w:rsid w:val="00A21AD7"/>
    <w:rPr>
      <w:rFonts w:ascii="Courier New" w:hAnsi="Courier New" w:cs="Courier New"/>
      <w:sz w:val="22"/>
      <w:lang w:eastAsia="en-US"/>
    </w:rPr>
  </w:style>
  <w:style w:type="paragraph" w:styleId="Quote">
    <w:name w:val="Quote"/>
    <w:basedOn w:val="Normal"/>
    <w:next w:val="Normal"/>
    <w:link w:val="QuoteChar"/>
    <w:uiPriority w:val="29"/>
    <w:semiHidden/>
    <w:qFormat/>
    <w:rsid w:val="00025528"/>
    <w:rPr>
      <w:i/>
      <w:iCs/>
      <w:color w:val="000000"/>
    </w:rPr>
  </w:style>
  <w:style w:type="character" w:customStyle="1" w:styleId="QuoteChar">
    <w:name w:val="Quote Char"/>
    <w:link w:val="Quote"/>
    <w:uiPriority w:val="29"/>
    <w:semiHidden/>
    <w:rsid w:val="00A21AD7"/>
    <w:rPr>
      <w:rFonts w:cs="Arial"/>
      <w:i/>
      <w:iCs/>
      <w:color w:val="000000"/>
      <w:sz w:val="22"/>
      <w:lang w:eastAsia="en-US"/>
    </w:rPr>
  </w:style>
  <w:style w:type="paragraph" w:styleId="Salutation">
    <w:name w:val="Salutation"/>
    <w:basedOn w:val="Normal"/>
    <w:next w:val="Normal"/>
    <w:link w:val="SalutationChar"/>
    <w:semiHidden/>
    <w:rsid w:val="00025528"/>
  </w:style>
  <w:style w:type="character" w:customStyle="1" w:styleId="SalutationChar">
    <w:name w:val="Salutation Char"/>
    <w:link w:val="Salutation"/>
    <w:semiHidden/>
    <w:rsid w:val="00A21AD7"/>
    <w:rPr>
      <w:rFonts w:cs="Arial"/>
      <w:sz w:val="22"/>
      <w:lang w:eastAsia="en-US"/>
    </w:rPr>
  </w:style>
  <w:style w:type="paragraph" w:styleId="Signature">
    <w:name w:val="Signature"/>
    <w:basedOn w:val="Normal"/>
    <w:link w:val="SignatureChar"/>
    <w:semiHidden/>
    <w:rsid w:val="00025528"/>
    <w:pPr>
      <w:ind w:left="4252"/>
    </w:pPr>
  </w:style>
  <w:style w:type="character" w:customStyle="1" w:styleId="SignatureChar">
    <w:name w:val="Signature Char"/>
    <w:link w:val="Signature"/>
    <w:semiHidden/>
    <w:rsid w:val="00A21AD7"/>
    <w:rPr>
      <w:rFonts w:cs="Arial"/>
      <w:sz w:val="22"/>
      <w:lang w:eastAsia="en-US"/>
    </w:rPr>
  </w:style>
  <w:style w:type="character" w:styleId="Strong">
    <w:name w:val="Strong"/>
    <w:semiHidden/>
    <w:qFormat/>
    <w:rsid w:val="00025528"/>
    <w:rPr>
      <w:b/>
      <w:bCs/>
    </w:rPr>
  </w:style>
  <w:style w:type="paragraph" w:styleId="Subtitle">
    <w:name w:val="Subtitle"/>
    <w:basedOn w:val="Normal"/>
    <w:next w:val="Normal"/>
    <w:link w:val="SubtitleChar"/>
    <w:semiHidden/>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semiHidden/>
    <w:rsid w:val="00A21AD7"/>
    <w:rPr>
      <w:rFonts w:ascii="Cambria" w:eastAsia="SimSun" w:hAnsi="Cambria"/>
      <w:sz w:val="24"/>
      <w:szCs w:val="24"/>
      <w:lang w:eastAsia="en-US"/>
    </w:rPr>
  </w:style>
  <w:style w:type="character" w:styleId="SubtleEmphasis">
    <w:name w:val="Subtle Emphasis"/>
    <w:uiPriority w:val="19"/>
    <w:semiHidden/>
    <w:qFormat/>
    <w:rsid w:val="00025528"/>
    <w:rPr>
      <w:i/>
      <w:iCs/>
      <w:color w:val="808080"/>
    </w:rPr>
  </w:style>
  <w:style w:type="character" w:styleId="SubtleReference">
    <w:name w:val="Subtle Reference"/>
    <w:uiPriority w:val="31"/>
    <w:semiHidden/>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25528"/>
    <w:pPr>
      <w:ind w:left="200" w:hanging="200"/>
    </w:pPr>
  </w:style>
  <w:style w:type="paragraph" w:styleId="TableofFigures">
    <w:name w:val="table of figures"/>
    <w:basedOn w:val="Normal"/>
    <w:next w:val="Normal"/>
    <w:semiHidden/>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semiHidden/>
    <w:rsid w:val="00A21AD7"/>
    <w:rPr>
      <w:rFonts w:ascii="Cambria" w:eastAsia="SimSun" w:hAnsi="Cambria"/>
      <w:b/>
      <w:bCs/>
      <w:kern w:val="28"/>
      <w:sz w:val="32"/>
      <w:szCs w:val="32"/>
      <w:lang w:eastAsia="en-US"/>
    </w:rPr>
  </w:style>
  <w:style w:type="paragraph" w:styleId="TOAHeading">
    <w:name w:val="toa heading"/>
    <w:basedOn w:val="Normal"/>
    <w:next w:val="Normal"/>
    <w:semiHidden/>
    <w:rsid w:val="00025528"/>
    <w:pPr>
      <w:spacing w:before="120"/>
    </w:pPr>
    <w:rPr>
      <w:rFonts w:ascii="Cambria" w:eastAsia="SimSun" w:hAnsi="Cambria" w:cs="Times New Roman"/>
      <w:b/>
      <w:bCs/>
      <w:sz w:val="24"/>
      <w:szCs w:val="24"/>
    </w:rPr>
  </w:style>
  <w:style w:type="paragraph" w:styleId="TOC4">
    <w:name w:val="toc 4"/>
    <w:basedOn w:val="Normal"/>
    <w:next w:val="Normal"/>
    <w:autoRedefine/>
    <w:semiHidden/>
    <w:rsid w:val="00025528"/>
    <w:pPr>
      <w:ind w:left="600"/>
    </w:pPr>
  </w:style>
  <w:style w:type="paragraph" w:styleId="TOC5">
    <w:name w:val="toc 5"/>
    <w:basedOn w:val="Normal"/>
    <w:next w:val="Normal"/>
    <w:autoRedefine/>
    <w:semiHidden/>
    <w:rsid w:val="00025528"/>
    <w:pPr>
      <w:ind w:left="800"/>
    </w:pPr>
  </w:style>
  <w:style w:type="paragraph" w:styleId="TOC6">
    <w:name w:val="toc 6"/>
    <w:basedOn w:val="Normal"/>
    <w:next w:val="Normal"/>
    <w:autoRedefine/>
    <w:semiHidden/>
    <w:rsid w:val="00025528"/>
    <w:pPr>
      <w:ind w:left="1000"/>
    </w:pPr>
  </w:style>
  <w:style w:type="paragraph" w:styleId="TOC7">
    <w:name w:val="toc 7"/>
    <w:basedOn w:val="Normal"/>
    <w:next w:val="Normal"/>
    <w:autoRedefine/>
    <w:semiHidden/>
    <w:rsid w:val="00025528"/>
    <w:pPr>
      <w:ind w:left="1200"/>
    </w:pPr>
  </w:style>
  <w:style w:type="paragraph" w:styleId="TOC8">
    <w:name w:val="toc 8"/>
    <w:basedOn w:val="Normal"/>
    <w:next w:val="Normal"/>
    <w:autoRedefine/>
    <w:semiHidden/>
    <w:rsid w:val="00025528"/>
    <w:pPr>
      <w:ind w:left="1400"/>
    </w:pPr>
  </w:style>
  <w:style w:type="paragraph" w:styleId="TOC9">
    <w:name w:val="toc 9"/>
    <w:basedOn w:val="Normal"/>
    <w:next w:val="Normal"/>
    <w:autoRedefine/>
    <w:semiHidden/>
    <w:rsid w:val="00025528"/>
    <w:pPr>
      <w:ind w:left="1600"/>
    </w:pPr>
  </w:style>
  <w:style w:type="paragraph" w:styleId="TOCHeading">
    <w:name w:val="TOC Heading"/>
    <w:basedOn w:val="Heading1"/>
    <w:next w:val="Normal"/>
    <w:uiPriority w:val="39"/>
    <w:semiHidden/>
    <w:qFormat/>
    <w:rsid w:val="00025528"/>
    <w:pPr>
      <w:spacing w:after="60"/>
      <w:outlineLvl w:val="9"/>
    </w:pPr>
    <w:rPr>
      <w:rFonts w:ascii="Cambria" w:eastAsia="SimSun" w:hAnsi="Cambria" w:cs="Times New Roman"/>
      <w:b w:val="0"/>
      <w:bCs/>
      <w:kern w:val="32"/>
      <w:sz w:val="32"/>
      <w:szCs w:val="32"/>
    </w:rPr>
  </w:style>
  <w:style w:type="paragraph" w:customStyle="1" w:styleId="ESCoverpage">
    <w:name w:val="ES Cover page"/>
    <w:rsid w:val="00B915EE"/>
    <w:pPr>
      <w:spacing w:before="240"/>
      <w:jc w:val="center"/>
    </w:pPr>
    <w:rPr>
      <w:rFonts w:cs="Arial"/>
      <w:sz w:val="22"/>
      <w:lang w:eastAsia="en-US"/>
    </w:rPr>
  </w:style>
  <w:style w:type="paragraph" w:customStyle="1" w:styleId="ESBodyTextnonumbers">
    <w:name w:val="ES Body Text no numbers"/>
    <w:semiHidden/>
    <w:rsid w:val="00D56FFF"/>
    <w:rPr>
      <w:rFonts w:cs="Arial"/>
      <w:sz w:val="22"/>
      <w:lang w:eastAsia="en-US"/>
    </w:rPr>
  </w:style>
  <w:style w:type="character" w:customStyle="1" w:styleId="CharTitle">
    <w:name w:val="CharTitle"/>
    <w:basedOn w:val="DefaultParagraphFont"/>
    <w:uiPriority w:val="1"/>
    <w:semiHidden/>
    <w:rsid w:val="000D291D"/>
    <w:rPr>
      <w:i/>
    </w:rPr>
  </w:style>
  <w:style w:type="paragraph" w:customStyle="1" w:styleId="FooterOdd">
    <w:name w:val="Footer Odd"/>
    <w:basedOn w:val="Footer"/>
    <w:rsid w:val="00967A05"/>
    <w:pPr>
      <w:jc w:val="right"/>
    </w:pPr>
  </w:style>
  <w:style w:type="paragraph" w:customStyle="1" w:styleId="FooterEven">
    <w:name w:val="Footer Even"/>
    <w:basedOn w:val="Footer"/>
    <w:rsid w:val="00967A05"/>
  </w:style>
  <w:style w:type="paragraph" w:customStyle="1" w:styleId="Headerline">
    <w:name w:val="Header line"/>
    <w:basedOn w:val="Normal"/>
    <w:rsid w:val="00250F4C"/>
    <w:pPr>
      <w:pBdr>
        <w:bottom w:val="single" w:sz="6" w:space="1" w:color="auto"/>
      </w:pBdr>
    </w:pPr>
    <w:rPr>
      <w:sz w:val="12"/>
      <w:szCs w:val="12"/>
    </w:rPr>
  </w:style>
  <w:style w:type="character" w:customStyle="1" w:styleId="CharHeading1">
    <w:name w:val="CharHeading 1"/>
    <w:basedOn w:val="DefaultParagraphFont"/>
    <w:uiPriority w:val="1"/>
    <w:semiHidden/>
    <w:rsid w:val="00E465D2"/>
  </w:style>
  <w:style w:type="paragraph" w:customStyle="1" w:styleId="ESTabletext">
    <w:name w:val="ES Table text"/>
    <w:basedOn w:val="Heading2"/>
    <w:rsid w:val="00B93184"/>
    <w:pPr>
      <w:keepNext w:val="0"/>
      <w:numPr>
        <w:ilvl w:val="1"/>
        <w:numId w:val="16"/>
      </w:numPr>
      <w:spacing w:before="120" w:after="0"/>
      <w:ind w:left="33"/>
    </w:pPr>
    <w:rPr>
      <w:b w:val="0"/>
    </w:rPr>
  </w:style>
  <w:style w:type="paragraph" w:customStyle="1" w:styleId="ESTabletextparagraph">
    <w:name w:val="ES Table text paragraph"/>
    <w:rsid w:val="00AE7E41"/>
    <w:pPr>
      <w:spacing w:before="120"/>
      <w:ind w:left="567" w:hanging="567"/>
    </w:pPr>
    <w:rPr>
      <w:rFonts w:cs="Arial"/>
      <w:sz w:val="22"/>
      <w:lang w:eastAsia="en-US"/>
    </w:rPr>
  </w:style>
  <w:style w:type="paragraph" w:customStyle="1" w:styleId="ESHeadingmain">
    <w:name w:val="ES Heading main"/>
    <w:basedOn w:val="Heading1"/>
    <w:rsid w:val="00537BFD"/>
    <w:pPr>
      <w:spacing w:before="480"/>
    </w:pPr>
    <w:rPr>
      <w:sz w:val="28"/>
    </w:rPr>
  </w:style>
  <w:style w:type="paragraph" w:customStyle="1" w:styleId="EStextmain">
    <w:name w:val="ES text main"/>
    <w:basedOn w:val="Heading3"/>
    <w:rsid w:val="00BB26D1"/>
    <w:pPr>
      <w:tabs>
        <w:tab w:val="left" w:pos="567"/>
      </w:tabs>
      <w:ind w:left="0" w:firstLine="0"/>
    </w:pPr>
  </w:style>
  <w:style w:type="paragraph" w:customStyle="1" w:styleId="ESheading2">
    <w:name w:val="ES heading 2"/>
    <w:basedOn w:val="Heading2"/>
    <w:next w:val="EStextmain"/>
    <w:rsid w:val="001926AB"/>
  </w:style>
  <w:style w:type="paragraph" w:customStyle="1" w:styleId="EStextparagraph">
    <w:name w:val="ES text paragraph"/>
    <w:basedOn w:val="Heading3"/>
    <w:rsid w:val="008902BE"/>
    <w:pPr>
      <w:numPr>
        <w:numId w:val="17"/>
      </w:numPr>
      <w:spacing w:before="120"/>
      <w:ind w:left="1134" w:hanging="567"/>
      <w:outlineLvl w:val="3"/>
    </w:pPr>
  </w:style>
  <w:style w:type="paragraph" w:customStyle="1" w:styleId="EStxtdotpoint">
    <w:name w:val="ES txt dot point"/>
    <w:basedOn w:val="EStextparagraph"/>
    <w:rsid w:val="003316B5"/>
    <w:pPr>
      <w:numPr>
        <w:numId w:val="18"/>
      </w:numPr>
      <w:tabs>
        <w:tab w:val="clear" w:pos="737"/>
      </w:tabs>
      <w:ind w:left="1134" w:hanging="567"/>
    </w:pPr>
  </w:style>
  <w:style w:type="paragraph" w:customStyle="1" w:styleId="ESHeading3">
    <w:name w:val="ES Heading 3"/>
    <w:basedOn w:val="EStextmain"/>
    <w:next w:val="EStextmain"/>
    <w:rsid w:val="00AB7BEB"/>
    <w:pPr>
      <w:keepNext/>
      <w:numPr>
        <w:numId w:val="0"/>
      </w:numPr>
    </w:pPr>
    <w:rPr>
      <w:i/>
    </w:rPr>
  </w:style>
  <w:style w:type="paragraph" w:customStyle="1" w:styleId="ESApendixtextmain">
    <w:name w:val="ES Apendix text main"/>
    <w:basedOn w:val="EStextmain"/>
    <w:rsid w:val="00F04284"/>
    <w:pPr>
      <w:numPr>
        <w:numId w:val="0"/>
      </w:numPr>
      <w:tabs>
        <w:tab w:val="clear" w:pos="567"/>
      </w:tabs>
      <w:ind w:firstLine="567"/>
    </w:pPr>
  </w:style>
  <w:style w:type="paragraph" w:customStyle="1" w:styleId="ESexample">
    <w:name w:val="ES example"/>
    <w:basedOn w:val="Heading3"/>
    <w:rsid w:val="00D14266"/>
    <w:pPr>
      <w:numPr>
        <w:numId w:val="0"/>
      </w:numPr>
      <w:ind w:left="1134"/>
    </w:pPr>
  </w:style>
  <w:style w:type="paragraph" w:customStyle="1" w:styleId="EStabledot">
    <w:name w:val="ES table dot"/>
    <w:basedOn w:val="EStxtdotpoint"/>
    <w:rsid w:val="003B0EE7"/>
    <w:pPr>
      <w:ind w:left="284"/>
    </w:pPr>
  </w:style>
  <w:style w:type="paragraph" w:customStyle="1" w:styleId="Definition">
    <w:name w:val="Definition"/>
    <w:aliases w:val="dd"/>
    <w:basedOn w:val="Normal"/>
    <w:rsid w:val="00B93184"/>
    <w:pPr>
      <w:spacing w:before="180"/>
      <w:ind w:left="1134"/>
    </w:pPr>
    <w:rPr>
      <w:rFonts w:cs="Times New Roman"/>
      <w:lang w:eastAsia="en-AU"/>
    </w:rPr>
  </w:style>
  <w:style w:type="paragraph" w:customStyle="1" w:styleId="paragraph">
    <w:name w:val="paragraph"/>
    <w:aliases w:val="a"/>
    <w:basedOn w:val="Normal"/>
    <w:rsid w:val="00342E0A"/>
    <w:pPr>
      <w:tabs>
        <w:tab w:val="right" w:pos="1531"/>
      </w:tabs>
      <w:spacing w:before="40"/>
      <w:ind w:left="1644" w:hanging="1644"/>
    </w:pPr>
    <w:rPr>
      <w:rFonts w:cs="Times New Roman"/>
      <w:lang w:eastAsia="en-AU"/>
    </w:rPr>
  </w:style>
  <w:style w:type="paragraph" w:customStyle="1" w:styleId="SubsectionHead">
    <w:name w:val="SubsectionHead"/>
    <w:aliases w:val="ssh"/>
    <w:basedOn w:val="Normal"/>
    <w:next w:val="Normal"/>
    <w:rsid w:val="00FD4711"/>
    <w:pPr>
      <w:keepNext/>
      <w:keepLines/>
      <w:spacing w:before="240"/>
      <w:ind w:left="1134"/>
    </w:pPr>
    <w:rPr>
      <w:rFonts w:cs="Times New Roman"/>
      <w:i/>
      <w:lang w:eastAsia="en-AU"/>
    </w:rPr>
  </w:style>
  <w:style w:type="paragraph" w:customStyle="1" w:styleId="esheadingmain0">
    <w:name w:val="esheadingmain"/>
    <w:basedOn w:val="Normal"/>
    <w:rsid w:val="00BB26D1"/>
    <w:pPr>
      <w:spacing w:before="100" w:beforeAutospacing="1" w:after="100" w:afterAutospacing="1"/>
    </w:pPr>
    <w:rPr>
      <w:rFonts w:cs="Times New Roman"/>
      <w:sz w:val="24"/>
      <w:szCs w:val="24"/>
      <w:lang w:eastAsia="zh-CN"/>
    </w:rPr>
  </w:style>
  <w:style w:type="paragraph" w:customStyle="1" w:styleId="estextmain0">
    <w:name w:val="estextmain"/>
    <w:basedOn w:val="Normal"/>
    <w:rsid w:val="00BB26D1"/>
    <w:pPr>
      <w:spacing w:before="100" w:beforeAutospacing="1" w:after="100" w:afterAutospacing="1"/>
    </w:pPr>
    <w:rPr>
      <w:rFonts w:cs="Times New Roman"/>
      <w:sz w:val="24"/>
      <w:szCs w:val="24"/>
      <w:lang w:eastAsia="zh-CN"/>
    </w:rPr>
  </w:style>
  <w:style w:type="character" w:customStyle="1" w:styleId="escharheading1">
    <w:name w:val="escharheading1"/>
    <w:basedOn w:val="DefaultParagraphFont"/>
    <w:rsid w:val="00BB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025">
      <w:bodyDiv w:val="1"/>
      <w:marLeft w:val="0"/>
      <w:marRight w:val="0"/>
      <w:marTop w:val="0"/>
      <w:marBottom w:val="0"/>
      <w:divBdr>
        <w:top w:val="none" w:sz="0" w:space="0" w:color="auto"/>
        <w:left w:val="none" w:sz="0" w:space="0" w:color="auto"/>
        <w:bottom w:val="none" w:sz="0" w:space="0" w:color="auto"/>
        <w:right w:val="none" w:sz="0" w:space="0" w:color="auto"/>
      </w:divBdr>
      <w:divsChild>
        <w:div w:id="1265460201">
          <w:marLeft w:val="0"/>
          <w:marRight w:val="0"/>
          <w:marTop w:val="0"/>
          <w:marBottom w:val="0"/>
          <w:divBdr>
            <w:top w:val="none" w:sz="0" w:space="0" w:color="auto"/>
            <w:left w:val="none" w:sz="0" w:space="0" w:color="auto"/>
            <w:bottom w:val="none" w:sz="0" w:space="0" w:color="auto"/>
            <w:right w:val="none" w:sz="0" w:space="0" w:color="auto"/>
          </w:divBdr>
          <w:divsChild>
            <w:div w:id="2119786114">
              <w:marLeft w:val="0"/>
              <w:marRight w:val="0"/>
              <w:marTop w:val="0"/>
              <w:marBottom w:val="0"/>
              <w:divBdr>
                <w:top w:val="none" w:sz="0" w:space="0" w:color="auto"/>
                <w:left w:val="none" w:sz="0" w:space="0" w:color="auto"/>
                <w:bottom w:val="none" w:sz="0" w:space="0" w:color="auto"/>
                <w:right w:val="none" w:sz="0" w:space="0" w:color="auto"/>
              </w:divBdr>
              <w:divsChild>
                <w:div w:id="1645625492">
                  <w:marLeft w:val="0"/>
                  <w:marRight w:val="0"/>
                  <w:marTop w:val="0"/>
                  <w:marBottom w:val="0"/>
                  <w:divBdr>
                    <w:top w:val="none" w:sz="0" w:space="0" w:color="auto"/>
                    <w:left w:val="none" w:sz="0" w:space="0" w:color="auto"/>
                    <w:bottom w:val="none" w:sz="0" w:space="0" w:color="auto"/>
                    <w:right w:val="none" w:sz="0" w:space="0" w:color="auto"/>
                  </w:divBdr>
                  <w:divsChild>
                    <w:div w:id="532497081">
                      <w:marLeft w:val="0"/>
                      <w:marRight w:val="0"/>
                      <w:marTop w:val="0"/>
                      <w:marBottom w:val="0"/>
                      <w:divBdr>
                        <w:top w:val="none" w:sz="0" w:space="0" w:color="auto"/>
                        <w:left w:val="none" w:sz="0" w:space="0" w:color="auto"/>
                        <w:bottom w:val="none" w:sz="0" w:space="0" w:color="auto"/>
                        <w:right w:val="none" w:sz="0" w:space="0" w:color="auto"/>
                      </w:divBdr>
                      <w:divsChild>
                        <w:div w:id="1997370060">
                          <w:marLeft w:val="0"/>
                          <w:marRight w:val="0"/>
                          <w:marTop w:val="0"/>
                          <w:marBottom w:val="0"/>
                          <w:divBdr>
                            <w:top w:val="none" w:sz="0" w:space="0" w:color="auto"/>
                            <w:left w:val="none" w:sz="0" w:space="0" w:color="auto"/>
                            <w:bottom w:val="none" w:sz="0" w:space="0" w:color="auto"/>
                            <w:right w:val="none" w:sz="0" w:space="0" w:color="auto"/>
                          </w:divBdr>
                          <w:divsChild>
                            <w:div w:id="609318269">
                              <w:marLeft w:val="0"/>
                              <w:marRight w:val="0"/>
                              <w:marTop w:val="0"/>
                              <w:marBottom w:val="0"/>
                              <w:divBdr>
                                <w:top w:val="none" w:sz="0" w:space="0" w:color="auto"/>
                                <w:left w:val="none" w:sz="0" w:space="0" w:color="auto"/>
                                <w:bottom w:val="none" w:sz="0" w:space="0" w:color="auto"/>
                                <w:right w:val="none" w:sz="0" w:space="0" w:color="auto"/>
                              </w:divBdr>
                              <w:divsChild>
                                <w:div w:id="1570114942">
                                  <w:marLeft w:val="0"/>
                                  <w:marRight w:val="0"/>
                                  <w:marTop w:val="0"/>
                                  <w:marBottom w:val="0"/>
                                  <w:divBdr>
                                    <w:top w:val="none" w:sz="0" w:space="0" w:color="auto"/>
                                    <w:left w:val="none" w:sz="0" w:space="0" w:color="auto"/>
                                    <w:bottom w:val="none" w:sz="0" w:space="0" w:color="auto"/>
                                    <w:right w:val="none" w:sz="0" w:space="0" w:color="auto"/>
                                  </w:divBdr>
                                  <w:divsChild>
                                    <w:div w:id="357968067">
                                      <w:marLeft w:val="0"/>
                                      <w:marRight w:val="0"/>
                                      <w:marTop w:val="0"/>
                                      <w:marBottom w:val="0"/>
                                      <w:divBdr>
                                        <w:top w:val="none" w:sz="0" w:space="0" w:color="auto"/>
                                        <w:left w:val="none" w:sz="0" w:space="0" w:color="auto"/>
                                        <w:bottom w:val="none" w:sz="0" w:space="0" w:color="auto"/>
                                        <w:right w:val="none" w:sz="0" w:space="0" w:color="auto"/>
                                      </w:divBdr>
                                      <w:divsChild>
                                        <w:div w:id="469178210">
                                          <w:marLeft w:val="0"/>
                                          <w:marRight w:val="0"/>
                                          <w:marTop w:val="0"/>
                                          <w:marBottom w:val="0"/>
                                          <w:divBdr>
                                            <w:top w:val="none" w:sz="0" w:space="0" w:color="auto"/>
                                            <w:left w:val="none" w:sz="0" w:space="0" w:color="auto"/>
                                            <w:bottom w:val="none" w:sz="0" w:space="0" w:color="auto"/>
                                            <w:right w:val="none" w:sz="0" w:space="0" w:color="auto"/>
                                          </w:divBdr>
                                          <w:divsChild>
                                            <w:div w:id="747578231">
                                              <w:marLeft w:val="0"/>
                                              <w:marRight w:val="0"/>
                                              <w:marTop w:val="0"/>
                                              <w:marBottom w:val="0"/>
                                              <w:divBdr>
                                                <w:top w:val="none" w:sz="0" w:space="0" w:color="auto"/>
                                                <w:left w:val="none" w:sz="0" w:space="0" w:color="auto"/>
                                                <w:bottom w:val="none" w:sz="0" w:space="0" w:color="auto"/>
                                                <w:right w:val="none" w:sz="0" w:space="0" w:color="auto"/>
                                              </w:divBdr>
                                              <w:divsChild>
                                                <w:div w:id="905383725">
                                                  <w:marLeft w:val="0"/>
                                                  <w:marRight w:val="0"/>
                                                  <w:marTop w:val="0"/>
                                                  <w:marBottom w:val="0"/>
                                                  <w:divBdr>
                                                    <w:top w:val="none" w:sz="0" w:space="0" w:color="auto"/>
                                                    <w:left w:val="none" w:sz="0" w:space="0" w:color="auto"/>
                                                    <w:bottom w:val="none" w:sz="0" w:space="0" w:color="auto"/>
                                                    <w:right w:val="none" w:sz="0" w:space="0" w:color="auto"/>
                                                  </w:divBdr>
                                                  <w:divsChild>
                                                    <w:div w:id="1066489096">
                                                      <w:marLeft w:val="0"/>
                                                      <w:marRight w:val="0"/>
                                                      <w:marTop w:val="0"/>
                                                      <w:marBottom w:val="0"/>
                                                      <w:divBdr>
                                                        <w:top w:val="none" w:sz="0" w:space="0" w:color="auto"/>
                                                        <w:left w:val="none" w:sz="0" w:space="0" w:color="auto"/>
                                                        <w:bottom w:val="none" w:sz="0" w:space="0" w:color="auto"/>
                                                        <w:right w:val="none" w:sz="0" w:space="0" w:color="auto"/>
                                                      </w:divBdr>
                                                      <w:divsChild>
                                                        <w:div w:id="3287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5928462">
      <w:bodyDiv w:val="1"/>
      <w:marLeft w:val="0"/>
      <w:marRight w:val="0"/>
      <w:marTop w:val="0"/>
      <w:marBottom w:val="0"/>
      <w:divBdr>
        <w:top w:val="none" w:sz="0" w:space="0" w:color="auto"/>
        <w:left w:val="none" w:sz="0" w:space="0" w:color="auto"/>
        <w:bottom w:val="none" w:sz="0" w:space="0" w:color="auto"/>
        <w:right w:val="none" w:sz="0" w:space="0" w:color="auto"/>
      </w:divBdr>
    </w:div>
    <w:div w:id="775321239">
      <w:bodyDiv w:val="1"/>
      <w:marLeft w:val="0"/>
      <w:marRight w:val="0"/>
      <w:marTop w:val="0"/>
      <w:marBottom w:val="0"/>
      <w:divBdr>
        <w:top w:val="none" w:sz="0" w:space="0" w:color="auto"/>
        <w:left w:val="none" w:sz="0" w:space="0" w:color="auto"/>
        <w:bottom w:val="none" w:sz="0" w:space="0" w:color="auto"/>
        <w:right w:val="none" w:sz="0" w:space="0" w:color="auto"/>
      </w:divBdr>
      <w:divsChild>
        <w:div w:id="1119689801">
          <w:marLeft w:val="0"/>
          <w:marRight w:val="0"/>
          <w:marTop w:val="0"/>
          <w:marBottom w:val="0"/>
          <w:divBdr>
            <w:top w:val="none" w:sz="0" w:space="0" w:color="auto"/>
            <w:left w:val="none" w:sz="0" w:space="0" w:color="auto"/>
            <w:bottom w:val="none" w:sz="0" w:space="0" w:color="auto"/>
            <w:right w:val="none" w:sz="0" w:space="0" w:color="auto"/>
          </w:divBdr>
          <w:divsChild>
            <w:div w:id="436409270">
              <w:marLeft w:val="0"/>
              <w:marRight w:val="0"/>
              <w:marTop w:val="0"/>
              <w:marBottom w:val="0"/>
              <w:divBdr>
                <w:top w:val="none" w:sz="0" w:space="0" w:color="auto"/>
                <w:left w:val="none" w:sz="0" w:space="0" w:color="auto"/>
                <w:bottom w:val="none" w:sz="0" w:space="0" w:color="auto"/>
                <w:right w:val="none" w:sz="0" w:space="0" w:color="auto"/>
              </w:divBdr>
              <w:divsChild>
                <w:div w:id="965816030">
                  <w:marLeft w:val="-225"/>
                  <w:marRight w:val="-225"/>
                  <w:marTop w:val="0"/>
                  <w:marBottom w:val="0"/>
                  <w:divBdr>
                    <w:top w:val="none" w:sz="0" w:space="0" w:color="auto"/>
                    <w:left w:val="none" w:sz="0" w:space="0" w:color="auto"/>
                    <w:bottom w:val="none" w:sz="0" w:space="0" w:color="auto"/>
                    <w:right w:val="none" w:sz="0" w:space="0" w:color="auto"/>
                  </w:divBdr>
                  <w:divsChild>
                    <w:div w:id="1210217074">
                      <w:marLeft w:val="0"/>
                      <w:marRight w:val="0"/>
                      <w:marTop w:val="0"/>
                      <w:marBottom w:val="0"/>
                      <w:divBdr>
                        <w:top w:val="none" w:sz="0" w:space="0" w:color="auto"/>
                        <w:left w:val="none" w:sz="0" w:space="0" w:color="auto"/>
                        <w:bottom w:val="none" w:sz="0" w:space="0" w:color="auto"/>
                        <w:right w:val="none" w:sz="0" w:space="0" w:color="auto"/>
                      </w:divBdr>
                      <w:divsChild>
                        <w:div w:id="986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83F9-1B56-42DF-97C9-8A960F55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2033</Words>
  <Characters>10955</Characters>
  <Application>Microsoft Office Word</Application>
  <DocSecurity>0</DocSecurity>
  <Lines>233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Amelia.constantinidis</dc:creator>
  <cp:lastModifiedBy>amelia constantinidis</cp:lastModifiedBy>
  <cp:revision>2</cp:revision>
  <dcterms:created xsi:type="dcterms:W3CDTF">2019-02-05T02:15:00Z</dcterms:created>
  <dcterms:modified xsi:type="dcterms:W3CDTF">2019-02-05T02:15:00Z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fblank.dotm</vt:lpwstr>
  </property>
  <property fmtid="{D5CDD505-2E9C-101B-9397-08002B2CF9AE}" pid="3" name="DocID">
    <vt:lpwstr>39843556_7</vt:lpwstr>
  </property>
</Properties>
</file>