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502BE" w14:textId="77777777" w:rsidR="00FA26E4" w:rsidRPr="00271B14" w:rsidRDefault="00FA26E4" w:rsidP="008E277C">
      <w:bookmarkStart w:id="0" w:name="_Toc415055939"/>
    </w:p>
    <w:p w14:paraId="4F827048" w14:textId="5B52CFDF" w:rsidR="00FA26E4" w:rsidRPr="00FA26E4" w:rsidRDefault="00E86965" w:rsidP="00FA26E4">
      <w:pPr>
        <w:pStyle w:val="Title"/>
        <w:rPr>
          <w:spacing w:val="-6"/>
        </w:rPr>
      </w:pPr>
      <w:r w:rsidRPr="00F1614C">
        <w:rPr>
          <w:spacing w:val="-6"/>
        </w:rPr>
        <w:t xml:space="preserve">Vehicle Standard </w:t>
      </w:r>
      <w:r>
        <w:rPr>
          <w:spacing w:val="-6"/>
        </w:rPr>
        <w:t>(</w:t>
      </w:r>
      <w:r w:rsidRPr="00F1614C">
        <w:rPr>
          <w:rFonts w:cs="Arial"/>
          <w:spacing w:val="-6"/>
        </w:rPr>
        <w:t xml:space="preserve">Australian Design Rule </w:t>
      </w:r>
      <w:r w:rsidR="0032288B">
        <w:rPr>
          <w:rFonts w:cs="Arial"/>
          <w:spacing w:val="-6"/>
        </w:rPr>
        <w:t>4/06</w:t>
      </w:r>
      <w:r w:rsidRPr="00F1614C">
        <w:rPr>
          <w:rFonts w:cs="Arial"/>
          <w:spacing w:val="-6"/>
        </w:rPr>
        <w:t xml:space="preserve"> –</w:t>
      </w:r>
      <w:r w:rsidR="00FA26E4">
        <w:rPr>
          <w:rFonts w:cs="Arial"/>
          <w:spacing w:val="-6"/>
        </w:rPr>
        <w:t xml:space="preserve"> </w:t>
      </w:r>
      <w:r w:rsidR="0032288B">
        <w:rPr>
          <w:rFonts w:cs="Arial"/>
          <w:bCs/>
          <w:spacing w:val="-6"/>
        </w:rPr>
        <w:t>Seatbelts</w:t>
      </w:r>
      <w:r w:rsidRPr="00F1614C">
        <w:rPr>
          <w:rFonts w:cs="Arial"/>
          <w:bCs/>
          <w:spacing w:val="-6"/>
        </w:rPr>
        <w:t>) 20</w:t>
      </w:r>
      <w:bookmarkEnd w:id="0"/>
      <w:r w:rsidR="0032288B">
        <w:rPr>
          <w:rFonts w:cs="Arial"/>
          <w:bCs/>
          <w:spacing w:val="-6"/>
        </w:rPr>
        <w:t>18</w:t>
      </w:r>
    </w:p>
    <w:p w14:paraId="5A1A6950" w14:textId="77777777" w:rsidR="00FA26E4" w:rsidRPr="00FA26E4" w:rsidRDefault="00FA26E4" w:rsidP="008E277C"/>
    <w:p w14:paraId="4246FA7A" w14:textId="77777777" w:rsidR="00FA26E4" w:rsidRPr="00FA26E4" w:rsidRDefault="00FA26E4" w:rsidP="008E277C"/>
    <w:p w14:paraId="3804010C" w14:textId="77777777" w:rsidR="00FA26E4" w:rsidRPr="00FA26E4" w:rsidRDefault="00FA26E4" w:rsidP="008E277C"/>
    <w:p w14:paraId="0CA90453" w14:textId="77777777" w:rsidR="00FA26E4" w:rsidRPr="00FA26E4" w:rsidRDefault="00FA26E4" w:rsidP="008E277C"/>
    <w:p w14:paraId="4B17AB42" w14:textId="77777777" w:rsidR="00FA26E4" w:rsidRPr="00FA26E4" w:rsidRDefault="00FA26E4" w:rsidP="003E6E24">
      <w:pPr>
        <w:jc w:val="center"/>
      </w:pPr>
      <w:r w:rsidRPr="00FA26E4">
        <w:t xml:space="preserve">Made under section 7 of the </w:t>
      </w:r>
      <w:r w:rsidRPr="003E6E24">
        <w:rPr>
          <w:i/>
        </w:rPr>
        <w:t>Motor Vehicle Standards Act 1989</w:t>
      </w:r>
    </w:p>
    <w:p w14:paraId="6611EB46" w14:textId="77777777" w:rsidR="00FA26E4" w:rsidRPr="00FA26E4" w:rsidRDefault="00FA26E4" w:rsidP="008E277C">
      <w:bookmarkStart w:id="1" w:name="_Toc415055940"/>
    </w:p>
    <w:p w14:paraId="587BD6A3" w14:textId="77777777" w:rsidR="00FA26E4" w:rsidRPr="00FA26E4" w:rsidRDefault="00FA26E4" w:rsidP="008E277C"/>
    <w:p w14:paraId="21E60EDF" w14:textId="77777777" w:rsidR="00FA26E4" w:rsidRPr="00FA26E4" w:rsidRDefault="00FA26E4" w:rsidP="008E277C"/>
    <w:p w14:paraId="11D54AD2" w14:textId="77777777" w:rsidR="00FA26E4" w:rsidRPr="00FA26E4" w:rsidRDefault="00FA26E4" w:rsidP="008E277C"/>
    <w:p w14:paraId="3EA40A8B" w14:textId="77777777" w:rsidR="00FA26E4" w:rsidRPr="00FA26E4" w:rsidRDefault="00FA26E4" w:rsidP="008E277C"/>
    <w:p w14:paraId="36354F70" w14:textId="77777777" w:rsidR="00FA26E4" w:rsidRPr="00FA26E4" w:rsidRDefault="00FA26E4" w:rsidP="00DC3814">
      <w:pPr>
        <w:pStyle w:val="Title"/>
      </w:pPr>
      <w:r w:rsidRPr="00FA26E4">
        <w:t>Explanatory Statement</w:t>
      </w:r>
      <w:bookmarkEnd w:id="1"/>
    </w:p>
    <w:p w14:paraId="36354678" w14:textId="77777777" w:rsidR="00FA26E4" w:rsidRPr="00FA26E4" w:rsidRDefault="00FA26E4" w:rsidP="008E277C"/>
    <w:p w14:paraId="34DD27B6" w14:textId="77777777" w:rsidR="00FA26E4" w:rsidRPr="00FA26E4" w:rsidRDefault="00FA26E4" w:rsidP="008E277C"/>
    <w:p w14:paraId="23493AD9" w14:textId="77777777" w:rsidR="00FA26E4" w:rsidRPr="00FA26E4" w:rsidRDefault="00FA26E4" w:rsidP="008E277C"/>
    <w:p w14:paraId="4B63667B" w14:textId="77777777" w:rsidR="00FA26E4" w:rsidRPr="00FA26E4" w:rsidRDefault="00FA26E4" w:rsidP="008E277C"/>
    <w:p w14:paraId="3F5F59BF" w14:textId="77777777" w:rsidR="00FA26E4" w:rsidRPr="00FA26E4" w:rsidRDefault="00FA26E4" w:rsidP="008E277C"/>
    <w:p w14:paraId="4802BECA" w14:textId="77777777" w:rsidR="00FA26E4" w:rsidRPr="00FA26E4" w:rsidRDefault="00FA26E4" w:rsidP="008E277C"/>
    <w:p w14:paraId="2C5E3363" w14:textId="3E94C4B6" w:rsidR="00FA26E4" w:rsidRPr="00FA26E4" w:rsidRDefault="00FA26E4" w:rsidP="003E6E24">
      <w:pPr>
        <w:jc w:val="center"/>
      </w:pPr>
      <w:r w:rsidRPr="00FA26E4">
        <w:t xml:space="preserve">Issued by the </w:t>
      </w:r>
      <w:r w:rsidRPr="009003AB">
        <w:t xml:space="preserve">authority of the </w:t>
      </w:r>
      <w:r w:rsidR="00495884" w:rsidRPr="000D2F9A">
        <w:t>Assistant Minister to the Deputy Prime Minister</w:t>
      </w:r>
    </w:p>
    <w:p w14:paraId="34E614F0" w14:textId="77777777" w:rsidR="00FA26E4" w:rsidRPr="00FA26E4" w:rsidRDefault="00FA26E4" w:rsidP="008E277C"/>
    <w:p w14:paraId="79BE08F6" w14:textId="77777777" w:rsidR="00FA26E4" w:rsidRPr="00FA26E4" w:rsidRDefault="00FA26E4" w:rsidP="008E277C"/>
    <w:p w14:paraId="0A6AB40A" w14:textId="77777777" w:rsidR="00FA26E4" w:rsidRPr="00FA26E4" w:rsidRDefault="00FA26E4" w:rsidP="008E277C"/>
    <w:p w14:paraId="3A89A20C" w14:textId="77777777" w:rsidR="00FA26E4" w:rsidRPr="00FA26E4" w:rsidRDefault="00FA26E4" w:rsidP="008E277C"/>
    <w:p w14:paraId="4D1A8BF6" w14:textId="77777777" w:rsidR="00FA26E4" w:rsidRPr="00FA26E4" w:rsidRDefault="00FA26E4" w:rsidP="008E277C"/>
    <w:p w14:paraId="7B44AF60" w14:textId="63C8D17B" w:rsidR="00AD6C3C" w:rsidRPr="00070368" w:rsidRDefault="00495884" w:rsidP="00AD6C3C">
      <w:pPr>
        <w:pStyle w:val="Title"/>
      </w:pPr>
      <w:r w:rsidRPr="00495884">
        <w:t>Nov</w:t>
      </w:r>
      <w:r w:rsidR="00AD6C3C" w:rsidRPr="00495884">
        <w:t>ember 2018</w:t>
      </w:r>
    </w:p>
    <w:p w14:paraId="3684CCC0" w14:textId="77777777" w:rsidR="00FA26E4" w:rsidRPr="00FA26E4" w:rsidRDefault="00FA26E4" w:rsidP="008E277C"/>
    <w:p w14:paraId="1FAFC46F" w14:textId="77777777" w:rsidR="00FA26E4" w:rsidRPr="00FA26E4" w:rsidRDefault="00FA26E4" w:rsidP="008E277C"/>
    <w:p w14:paraId="233F7835" w14:textId="77777777" w:rsidR="00070368" w:rsidRDefault="00F87383" w:rsidP="008E277C">
      <w:pPr>
        <w:sectPr w:rsidR="00070368" w:rsidSect="00444B70">
          <w:headerReference w:type="default" r:id="rId11"/>
          <w:footerReference w:type="first" r:id="rId12"/>
          <w:pgSz w:w="11906" w:h="16838" w:code="9"/>
          <w:pgMar w:top="1440" w:right="1797" w:bottom="1440" w:left="1797" w:header="709" w:footer="709" w:gutter="0"/>
          <w:cols w:space="708"/>
          <w:titlePg/>
          <w:docGrid w:linePitch="360"/>
        </w:sectPr>
      </w:pPr>
    </w:p>
    <w:p w14:paraId="233F7836" w14:textId="6A9C59D1" w:rsidR="00541EF4" w:rsidRDefault="00E86965" w:rsidP="00D272E0">
      <w:pPr>
        <w:pStyle w:val="Contents"/>
        <w:rPr>
          <w:b w:val="0"/>
        </w:rPr>
      </w:pPr>
      <w:bookmarkStart w:id="2" w:name="_Toc167864611"/>
      <w:bookmarkStart w:id="3" w:name="_Toc390430612"/>
      <w:bookmarkStart w:id="4" w:name="_Toc409446963"/>
      <w:r w:rsidRPr="00D272E0">
        <w:rPr>
          <w:b w:val="0"/>
        </w:rPr>
        <w:lastRenderedPageBreak/>
        <w:t>Contents</w:t>
      </w:r>
    </w:p>
    <w:p w14:paraId="0B2E97B2" w14:textId="77777777" w:rsidR="00DA053B" w:rsidRPr="00D272E0" w:rsidRDefault="00DA053B" w:rsidP="00DA053B">
      <w:pPr>
        <w:pStyle w:val="Contents"/>
        <w:jc w:val="left"/>
        <w:rPr>
          <w:b w:val="0"/>
        </w:rPr>
      </w:pPr>
    </w:p>
    <w:p w14:paraId="736D2FF4" w14:textId="36596F2B" w:rsidR="00DA053B" w:rsidRDefault="00DA053B">
      <w:pPr>
        <w:pStyle w:val="TOC1"/>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LEGISLATIVE CONTEXT</w:t>
      </w:r>
      <w:r>
        <w:rPr>
          <w:noProof/>
        </w:rPr>
        <w:tab/>
        <w:t>3</w:t>
      </w:r>
    </w:p>
    <w:p w14:paraId="3ED58845" w14:textId="16004C3F" w:rsidR="00DA053B" w:rsidRDefault="00DA053B">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CONTENT AND EFFECT OF ADR 4/06 – SEATBELTS</w:t>
      </w:r>
      <w:r>
        <w:rPr>
          <w:noProof/>
        </w:rPr>
        <w:tab/>
        <w:t>3</w:t>
      </w:r>
    </w:p>
    <w:p w14:paraId="20D996CF" w14:textId="084DEFAD" w:rsidR="00DA053B" w:rsidRDefault="00DA053B">
      <w:pPr>
        <w:pStyle w:val="TOC1"/>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 of the ADR</w:t>
      </w:r>
      <w:r>
        <w:rPr>
          <w:noProof/>
        </w:rPr>
        <w:tab/>
        <w:t>3</w:t>
      </w:r>
    </w:p>
    <w:p w14:paraId="567B5193" w14:textId="31638815" w:rsidR="00DA053B" w:rsidRDefault="00DA053B">
      <w:pPr>
        <w:pStyle w:val="TOC1"/>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Effect of the ADR</w:t>
      </w:r>
      <w:r>
        <w:rPr>
          <w:noProof/>
        </w:rPr>
        <w:tab/>
        <w:t>3</w:t>
      </w:r>
    </w:p>
    <w:p w14:paraId="53F54E17" w14:textId="526F3A0A" w:rsidR="00DA053B" w:rsidRDefault="00DA053B">
      <w:pPr>
        <w:pStyle w:val="TOC1"/>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Incorporated Documents</w:t>
      </w:r>
      <w:r>
        <w:rPr>
          <w:noProof/>
        </w:rPr>
        <w:tab/>
        <w:t>3</w:t>
      </w:r>
    </w:p>
    <w:p w14:paraId="04C1B275" w14:textId="216BCB20" w:rsidR="00DA053B" w:rsidRDefault="00DA053B">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BEST PRACTICE REGULATION</w:t>
      </w:r>
      <w:r>
        <w:rPr>
          <w:noProof/>
        </w:rPr>
        <w:tab/>
        <w:t>5</w:t>
      </w:r>
    </w:p>
    <w:p w14:paraId="15E7EDC6" w14:textId="04E727FE" w:rsidR="00DA053B" w:rsidRDefault="00DA053B">
      <w:pPr>
        <w:pStyle w:val="TOC1"/>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Benefits and Costs</w:t>
      </w:r>
      <w:r>
        <w:rPr>
          <w:noProof/>
        </w:rPr>
        <w:tab/>
        <w:t>5</w:t>
      </w:r>
    </w:p>
    <w:p w14:paraId="7D999267" w14:textId="243C0335" w:rsidR="00DA053B" w:rsidRDefault="00DA053B">
      <w:pPr>
        <w:pStyle w:val="TOC1"/>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General Consultation Arrangements</w:t>
      </w:r>
      <w:r>
        <w:rPr>
          <w:noProof/>
        </w:rPr>
        <w:tab/>
        <w:t>5</w:t>
      </w:r>
    </w:p>
    <w:p w14:paraId="07927295" w14:textId="0066D298" w:rsidR="00DA053B" w:rsidRDefault="00DA053B">
      <w:pPr>
        <w:pStyle w:val="TOC1"/>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Specific Consultation Arrangements for this Vehicle Standard</w:t>
      </w:r>
      <w:r>
        <w:rPr>
          <w:noProof/>
        </w:rPr>
        <w:tab/>
        <w:t>6</w:t>
      </w:r>
    </w:p>
    <w:p w14:paraId="184266AB" w14:textId="36C3F51F" w:rsidR="00DA053B" w:rsidRDefault="00DA053B">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STATEMENT OF COMPATIBILITY WITH HUMAN RIGHTS</w:t>
      </w:r>
      <w:r>
        <w:rPr>
          <w:noProof/>
        </w:rPr>
        <w:tab/>
        <w:t>6</w:t>
      </w:r>
    </w:p>
    <w:p w14:paraId="46696BDD" w14:textId="2E8B5788" w:rsidR="00DA053B" w:rsidRDefault="00DA053B">
      <w:pPr>
        <w:pStyle w:val="TOC1"/>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Overview of the Legislative Instrument</w:t>
      </w:r>
      <w:r>
        <w:rPr>
          <w:noProof/>
        </w:rPr>
        <w:tab/>
        <w:t>6</w:t>
      </w:r>
    </w:p>
    <w:p w14:paraId="555BCA89" w14:textId="3CBA738F" w:rsidR="00DA053B" w:rsidRDefault="00DA053B">
      <w:pPr>
        <w:pStyle w:val="TOC1"/>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Human Rights Implications</w:t>
      </w:r>
      <w:r>
        <w:rPr>
          <w:noProof/>
        </w:rPr>
        <w:tab/>
        <w:t>6</w:t>
      </w:r>
    </w:p>
    <w:p w14:paraId="3D75CE06" w14:textId="16E040E5" w:rsidR="00DA053B" w:rsidRDefault="00DA053B">
      <w:pPr>
        <w:pStyle w:val="TOC1"/>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Conclusion</w:t>
      </w:r>
      <w:r>
        <w:rPr>
          <w:noProof/>
        </w:rPr>
        <w:tab/>
        <w:t>6</w:t>
      </w:r>
    </w:p>
    <w:p w14:paraId="3BD0C473" w14:textId="67C2C701" w:rsidR="000F20D6" w:rsidRPr="000F20D6" w:rsidRDefault="000F20D6" w:rsidP="00266B0F">
      <w:pPr>
        <w:pStyle w:val="TOC1"/>
      </w:pPr>
    </w:p>
    <w:p w14:paraId="233F7845" w14:textId="77777777" w:rsidR="00070368" w:rsidRDefault="00E86965" w:rsidP="008E277C">
      <w:r>
        <w:br w:type="page"/>
      </w:r>
    </w:p>
    <w:p w14:paraId="233F7846" w14:textId="650F861C" w:rsidR="00BA4F48" w:rsidRPr="00070368" w:rsidRDefault="002E4A72" w:rsidP="000F20D6">
      <w:pPr>
        <w:pStyle w:val="Heading1"/>
      </w:pPr>
      <w:bookmarkStart w:id="5" w:name="_Toc256000000"/>
      <w:bookmarkStart w:id="6" w:name="_Toc433288572"/>
      <w:bookmarkStart w:id="7" w:name="_Toc510516726"/>
      <w:bookmarkStart w:id="8" w:name="_Toc528847114"/>
      <w:r>
        <w:lastRenderedPageBreak/>
        <w:t>LEGISLATIVE CONTEXT</w:t>
      </w:r>
      <w:bookmarkEnd w:id="2"/>
      <w:bookmarkEnd w:id="3"/>
      <w:bookmarkEnd w:id="4"/>
      <w:bookmarkEnd w:id="5"/>
      <w:bookmarkEnd w:id="6"/>
      <w:bookmarkEnd w:id="7"/>
      <w:bookmarkEnd w:id="8"/>
    </w:p>
    <w:p w14:paraId="233F7847" w14:textId="1692AB88" w:rsidR="003F01D5" w:rsidRPr="00942B88" w:rsidRDefault="00266B0F" w:rsidP="009178B7">
      <w:r>
        <w:t xml:space="preserve">The </w:t>
      </w:r>
      <w:r w:rsidR="00E86965" w:rsidRPr="00BF517E">
        <w:t xml:space="preserve">Vehicle Standard (Australian Design Rule </w:t>
      </w:r>
      <w:r w:rsidR="0032288B">
        <w:t>4/06</w:t>
      </w:r>
      <w:r w:rsidR="00644133" w:rsidRPr="00BF517E">
        <w:t xml:space="preserve"> </w:t>
      </w:r>
      <w:r w:rsidR="00E86965" w:rsidRPr="00BF517E">
        <w:t xml:space="preserve">– </w:t>
      </w:r>
      <w:r w:rsidR="0032288B">
        <w:t>Seatbelts</w:t>
      </w:r>
      <w:r w:rsidR="00E86965" w:rsidRPr="00BF517E">
        <w:t>) 20</w:t>
      </w:r>
      <w:r w:rsidR="0032288B">
        <w:t>18</w:t>
      </w:r>
      <w:r w:rsidR="00181972">
        <w:t xml:space="preserve">, </w:t>
      </w:r>
      <w:r w:rsidR="00E86965" w:rsidRPr="00B97E32">
        <w:t>is</w:t>
      </w:r>
      <w:r w:rsidR="00E86965" w:rsidRPr="00CA7971">
        <w:t xml:space="preserve"> made under the </w:t>
      </w:r>
      <w:r w:rsidR="00E86965" w:rsidRPr="00CA7971">
        <w:rPr>
          <w:i/>
        </w:rPr>
        <w:t>Motor Vehicle Standards Act 1989</w:t>
      </w:r>
      <w:r w:rsidR="00E86965" w:rsidRPr="00CA7971">
        <w:t xml:space="preserve"> (the Act).  The Act enables the Australian Government to establish nationally uniform standards that apply to new road vehicles when they are first supplied to the market in Australia.  The Act applies to such vehicles whether they are manufactured in Australia or imported</w:t>
      </w:r>
      <w:r w:rsidR="00E86965">
        <w:t>.</w:t>
      </w:r>
    </w:p>
    <w:p w14:paraId="233F7849" w14:textId="63EE7D2B" w:rsidR="00EE2C80" w:rsidRDefault="00E86965" w:rsidP="009178B7">
      <w:r w:rsidRPr="00CA7971">
        <w:t xml:space="preserve">The making of vehicle </w:t>
      </w:r>
      <w:r w:rsidR="008E277C">
        <w:t>standards necessary for the Act’</w:t>
      </w:r>
      <w:r w:rsidRPr="00CA7971">
        <w:t>s effective operation is provided for in section 7 which empo</w:t>
      </w:r>
      <w:r w:rsidR="008E277C">
        <w:t>wers the Minister to “</w:t>
      </w:r>
      <w:r w:rsidRPr="00CA7971">
        <w:t>determine vehicle standards for road</w:t>
      </w:r>
      <w:r w:rsidR="008E277C">
        <w:t xml:space="preserve"> vehicles or vehicle components”</w:t>
      </w:r>
      <w:r w:rsidRPr="00CA7971">
        <w:t>.</w:t>
      </w:r>
    </w:p>
    <w:p w14:paraId="5DA657C6" w14:textId="71BA6593" w:rsidR="00AF30D8" w:rsidRPr="0069365C" w:rsidRDefault="00AF30D8" w:rsidP="00AF30D8">
      <w:pPr>
        <w:rPr>
          <w:rFonts w:cs="Arial"/>
        </w:rPr>
      </w:pPr>
      <w:r>
        <w:t xml:space="preserve">The </w:t>
      </w:r>
      <w:r w:rsidRPr="00EC6915">
        <w:t>Vehicle Standa</w:t>
      </w:r>
      <w:r>
        <w:t>rd (Australian Design Rule 4/06</w:t>
      </w:r>
      <w:r w:rsidRPr="00EC6915">
        <w:t xml:space="preserve"> – </w:t>
      </w:r>
      <w:r w:rsidRPr="00C056EE">
        <w:t>Seat</w:t>
      </w:r>
      <w:r>
        <w:t>belts) 2018</w:t>
      </w:r>
      <w:r w:rsidRPr="00EC6915">
        <w:t xml:space="preserve"> (</w:t>
      </w:r>
      <w:r>
        <w:t>ADR 4/06</w:t>
      </w:r>
      <w:r w:rsidRPr="0069365C">
        <w:t xml:space="preserve">) </w:t>
      </w:r>
      <w:r>
        <w:t>is being made to replace</w:t>
      </w:r>
      <w:r>
        <w:rPr>
          <w:rFonts w:cs="Arial"/>
        </w:rPr>
        <w:t xml:space="preserve"> the </w:t>
      </w:r>
      <w:r w:rsidRPr="00EC6915">
        <w:t>Vehicle Standa</w:t>
      </w:r>
      <w:r>
        <w:t>rd (Australian Design Rule 4/05</w:t>
      </w:r>
      <w:r w:rsidRPr="00EC6915">
        <w:t xml:space="preserve"> – </w:t>
      </w:r>
      <w:r w:rsidRPr="00C056EE">
        <w:t>Seat</w:t>
      </w:r>
      <w:r>
        <w:t>belts) 2012</w:t>
      </w:r>
      <w:r w:rsidRPr="00EC6915">
        <w:t xml:space="preserve"> </w:t>
      </w:r>
      <w:r>
        <w:t>(ADR 4/05</w:t>
      </w:r>
      <w:r w:rsidRPr="0069365C">
        <w:t>)</w:t>
      </w:r>
      <w:r>
        <w:t>,</w:t>
      </w:r>
      <w:r w:rsidRPr="0069365C">
        <w:t xml:space="preserve"> </w:t>
      </w:r>
      <w:r>
        <w:t xml:space="preserve">which </w:t>
      </w:r>
      <w:r w:rsidRPr="0069365C">
        <w:t>w</w:t>
      </w:r>
      <w:r>
        <w:t>as originally determined in 2012</w:t>
      </w:r>
      <w:r w:rsidR="00AF162A">
        <w:t xml:space="preserve"> </w:t>
      </w:r>
      <w:r w:rsidR="00AF162A" w:rsidRPr="00AF162A">
        <w:t xml:space="preserve">and </w:t>
      </w:r>
      <w:r w:rsidR="0000093A">
        <w:t xml:space="preserve">has </w:t>
      </w:r>
      <w:r w:rsidR="00AF162A" w:rsidRPr="00AF162A">
        <w:t xml:space="preserve">since </w:t>
      </w:r>
      <w:r w:rsidR="0000093A">
        <w:t xml:space="preserve">been </w:t>
      </w:r>
      <w:r w:rsidR="00AF162A" w:rsidRPr="00AF162A">
        <w:t xml:space="preserve">amended </w:t>
      </w:r>
      <w:r w:rsidR="00AF162A">
        <w:t xml:space="preserve">by </w:t>
      </w:r>
      <w:r w:rsidR="00B704B4">
        <w:t>one</w:t>
      </w:r>
      <w:r w:rsidR="00AF162A">
        <w:t xml:space="preserve"> subsequent determination</w:t>
      </w:r>
      <w:r w:rsidRPr="0069365C">
        <w:t>.</w:t>
      </w:r>
    </w:p>
    <w:p w14:paraId="01E4D4F3" w14:textId="62F3BED7" w:rsidR="002E4A72" w:rsidRPr="002E4A72" w:rsidRDefault="00A82946" w:rsidP="002E4A72">
      <w:pPr>
        <w:pStyle w:val="Heading1"/>
      </w:pPr>
      <w:bookmarkStart w:id="9" w:name="_Toc167864612"/>
      <w:bookmarkStart w:id="10" w:name="_Toc390430613"/>
      <w:bookmarkStart w:id="11" w:name="_Toc409446964"/>
      <w:bookmarkStart w:id="12" w:name="_Toc256000001"/>
      <w:bookmarkStart w:id="13" w:name="_Toc433288573"/>
      <w:bookmarkStart w:id="14" w:name="_Toc510516727"/>
      <w:bookmarkStart w:id="15" w:name="_Toc528847115"/>
      <w:r>
        <w:t>CONTENT AND EFFECT OF</w:t>
      </w:r>
      <w:r w:rsidR="00E86965" w:rsidRPr="00942B88">
        <w:t xml:space="preserve"> </w:t>
      </w:r>
      <w:bookmarkStart w:id="16" w:name="_Toc167864613"/>
      <w:bookmarkStart w:id="17" w:name="_Toc390430614"/>
      <w:bookmarkStart w:id="18" w:name="_Toc409446965"/>
      <w:bookmarkEnd w:id="9"/>
      <w:bookmarkEnd w:id="10"/>
      <w:bookmarkEnd w:id="11"/>
      <w:r w:rsidR="00747017">
        <w:t>ADR</w:t>
      </w:r>
      <w:r w:rsidR="00747C06">
        <w:t xml:space="preserve"> </w:t>
      </w:r>
      <w:bookmarkEnd w:id="12"/>
      <w:bookmarkEnd w:id="13"/>
      <w:bookmarkEnd w:id="16"/>
      <w:bookmarkEnd w:id="17"/>
      <w:bookmarkEnd w:id="18"/>
      <w:r w:rsidR="00771F7B">
        <w:t>4/06</w:t>
      </w:r>
      <w:r w:rsidR="00290D2F">
        <w:t xml:space="preserve"> </w:t>
      </w:r>
      <w:bookmarkEnd w:id="14"/>
      <w:r w:rsidR="002E4A72">
        <w:t>– SEATBELTS</w:t>
      </w:r>
      <w:bookmarkEnd w:id="15"/>
    </w:p>
    <w:p w14:paraId="233F784B" w14:textId="77777777" w:rsidR="006776F9" w:rsidRDefault="00E86965" w:rsidP="000F20D6">
      <w:pPr>
        <w:pStyle w:val="Heading2"/>
      </w:pPr>
      <w:bookmarkStart w:id="19" w:name="_Toc256000002"/>
      <w:bookmarkStart w:id="20" w:name="_Toc433288574"/>
      <w:bookmarkStart w:id="21" w:name="_Toc510516728"/>
      <w:bookmarkStart w:id="22" w:name="_Toc528847116"/>
      <w:r>
        <w:t>Overview of the ADR</w:t>
      </w:r>
      <w:bookmarkEnd w:id="19"/>
      <w:bookmarkEnd w:id="20"/>
      <w:bookmarkEnd w:id="21"/>
      <w:bookmarkEnd w:id="22"/>
    </w:p>
    <w:p w14:paraId="2AD83A30" w14:textId="647D47F4" w:rsidR="000034AE" w:rsidRPr="00CA7971" w:rsidRDefault="000034AE" w:rsidP="000034AE">
      <w:bookmarkStart w:id="23" w:name="_Toc417639703"/>
      <w:bookmarkStart w:id="24" w:name="_Toc167864614"/>
      <w:bookmarkStart w:id="25" w:name="_Toc390430615"/>
      <w:bookmarkStart w:id="26" w:name="_Toc256000003"/>
      <w:bookmarkStart w:id="27" w:name="_Toc409446966"/>
      <w:bookmarkStart w:id="28" w:name="_Toc433288575"/>
      <w:bookmarkStart w:id="29" w:name="_Toc510516729"/>
      <w:bookmarkEnd w:id="23"/>
      <w:r>
        <w:t xml:space="preserve">This vehicle standard prescribes requirements </w:t>
      </w:r>
      <w:r w:rsidRPr="004D70AE">
        <w:t xml:space="preserve">for seatbelts to facilitate fastening and correct adjustment, to assist the driver to remain in the driver’s seat and thus maintain control of the vehicle in an emergency, </w:t>
      </w:r>
      <w:r>
        <w:t xml:space="preserve">to </w:t>
      </w:r>
      <w:r w:rsidRPr="004D70AE">
        <w:t>restrain vehicle occupants under impact conditions,</w:t>
      </w:r>
      <w:r>
        <w:t xml:space="preserve"> </w:t>
      </w:r>
      <w:r w:rsidRPr="004D70AE">
        <w:t>and to provide protection against ejection in an accident.</w:t>
      </w:r>
    </w:p>
    <w:p w14:paraId="48B56FD7" w14:textId="71967C27" w:rsidR="00E3500C" w:rsidRDefault="00D35FDB" w:rsidP="00E3500C">
      <w:r w:rsidRPr="00D35FDB">
        <w:t>The technical content of th</w:t>
      </w:r>
      <w:r>
        <w:t>is vehicle</w:t>
      </w:r>
      <w:r w:rsidRPr="00D35FDB">
        <w:t xml:space="preserve"> standard </w:t>
      </w:r>
      <w:r>
        <w:t>has been taken from</w:t>
      </w:r>
      <w:r w:rsidRPr="00D35FDB">
        <w:t xml:space="preserve"> the international standard</w:t>
      </w:r>
      <w:r>
        <w:t>, the</w:t>
      </w:r>
      <w:r w:rsidRPr="00D35FDB">
        <w:t xml:space="preserve"> United Nations </w:t>
      </w:r>
      <w:r>
        <w:t xml:space="preserve">(UN) </w:t>
      </w:r>
      <w:r w:rsidRPr="00D35FDB">
        <w:t>Regulation No. 16</w:t>
      </w:r>
      <w:r w:rsidR="008F535C">
        <w:t xml:space="preserve"> (R 16)</w:t>
      </w:r>
      <w:r w:rsidRPr="00D35FDB">
        <w:t>.</w:t>
      </w:r>
    </w:p>
    <w:p w14:paraId="233F784D" w14:textId="2A91ADE6" w:rsidR="003F01D5" w:rsidRPr="00107419" w:rsidRDefault="00E86965" w:rsidP="000F20D6">
      <w:pPr>
        <w:pStyle w:val="Heading2"/>
      </w:pPr>
      <w:bookmarkStart w:id="30" w:name="_Toc528847117"/>
      <w:r w:rsidRPr="00107419">
        <w:t>Effect of the</w:t>
      </w:r>
      <w:r w:rsidR="00107419" w:rsidRPr="00107419">
        <w:t xml:space="preserve"> </w:t>
      </w:r>
      <w:r w:rsidRPr="00107419">
        <w:t>ADR</w:t>
      </w:r>
      <w:bookmarkEnd w:id="24"/>
      <w:bookmarkEnd w:id="25"/>
      <w:bookmarkEnd w:id="26"/>
      <w:bookmarkEnd w:id="27"/>
      <w:bookmarkEnd w:id="28"/>
      <w:bookmarkEnd w:id="29"/>
      <w:bookmarkEnd w:id="30"/>
    </w:p>
    <w:p w14:paraId="4091B388" w14:textId="72784E3C" w:rsidR="0009214E" w:rsidRDefault="0009214E" w:rsidP="00A8668A">
      <w:pPr>
        <w:rPr>
          <w:highlight w:val="yellow"/>
        </w:rPr>
      </w:pPr>
      <w:bookmarkStart w:id="31" w:name="_Toc167864615"/>
      <w:r w:rsidRPr="0009214E">
        <w:t xml:space="preserve">The standard will apply to </w:t>
      </w:r>
      <w:r w:rsidR="00A8668A">
        <w:t>category</w:t>
      </w:r>
      <w:r w:rsidR="00A8668A" w:rsidRPr="00173A33">
        <w:t xml:space="preserve"> LEP</w:t>
      </w:r>
      <w:r w:rsidR="00DF0BC3">
        <w:t xml:space="preserve"> and </w:t>
      </w:r>
      <w:r w:rsidR="00A8668A" w:rsidRPr="00173A33">
        <w:t>LEG</w:t>
      </w:r>
      <w:r w:rsidR="001C4BD1">
        <w:t xml:space="preserve"> </w:t>
      </w:r>
      <w:r w:rsidR="00DF0BC3">
        <w:t xml:space="preserve">vehicles </w:t>
      </w:r>
      <w:r w:rsidR="001C4BD1">
        <w:t>(motor tricycles)</w:t>
      </w:r>
      <w:r w:rsidR="00A8668A" w:rsidRPr="00173A33">
        <w:t>,</w:t>
      </w:r>
      <w:r w:rsidR="00A8668A">
        <w:t xml:space="preserve"> and all category M</w:t>
      </w:r>
      <w:r w:rsidRPr="0009214E">
        <w:t xml:space="preserve"> (passenger vehicles and omnibuses) and N vehicles (goods vehicles).  New model vehicles will need to be certified to this standard from 1 July 2019.  There is no mandatory application date for all other vehicles.  They may comply with this vehicle standard or continue to comply with ADR </w:t>
      </w:r>
      <w:r>
        <w:t>4/05</w:t>
      </w:r>
      <w:r w:rsidRPr="0009214E">
        <w:t>.</w:t>
      </w:r>
    </w:p>
    <w:p w14:paraId="6816C015" w14:textId="43B21F06" w:rsidR="008C074A" w:rsidRPr="002539EC" w:rsidRDefault="004C7F6B" w:rsidP="008E277C">
      <w:r>
        <w:t xml:space="preserve">The main differences from the previous version (ADR 4/05) include new requirements for an airbag warning label, an update to Appendix A to incorporate up to Supplement 8 to </w:t>
      </w:r>
      <w:r w:rsidR="00247E68">
        <w:t>the 06 series of amendments to the</w:t>
      </w:r>
      <w:r w:rsidR="00247E68" w:rsidRPr="00D35FDB">
        <w:t xml:space="preserve"> </w:t>
      </w:r>
      <w:r w:rsidR="008F535C">
        <w:t xml:space="preserve">UN </w:t>
      </w:r>
      <w:r w:rsidR="00247E68">
        <w:t>R</w:t>
      </w:r>
      <w:r w:rsidR="008F535C">
        <w:t xml:space="preserve"> 16</w:t>
      </w:r>
      <w:r w:rsidR="00247E68">
        <w:t>, and the inclusion of UN R16/07 as an alternative standard.</w:t>
      </w:r>
    </w:p>
    <w:p w14:paraId="5A64E675" w14:textId="5CCCB645" w:rsidR="003107DA" w:rsidRDefault="003107DA" w:rsidP="000F20D6">
      <w:pPr>
        <w:pStyle w:val="Heading2"/>
      </w:pPr>
      <w:bookmarkStart w:id="32" w:name="_Toc503965070"/>
      <w:bookmarkStart w:id="33" w:name="_Toc496218095"/>
      <w:bookmarkStart w:id="34" w:name="_Toc499045494"/>
      <w:bookmarkStart w:id="35" w:name="_Toc510516730"/>
      <w:bookmarkStart w:id="36" w:name="_Toc528847118"/>
      <w:bookmarkEnd w:id="32"/>
      <w:r w:rsidRPr="001B029B">
        <w:t>Incorporated Documents</w:t>
      </w:r>
      <w:bookmarkEnd w:id="33"/>
      <w:bookmarkEnd w:id="34"/>
      <w:bookmarkEnd w:id="35"/>
      <w:bookmarkEnd w:id="36"/>
    </w:p>
    <w:p w14:paraId="305F9BFF" w14:textId="77777777" w:rsidR="002B4236" w:rsidRDefault="002B4236" w:rsidP="002B4236">
      <w:r>
        <w:t>This standard incorporates references to a number of standards of a highly technical nature.  These standards are typically accessed by vehicle manufacturers and test facilities as part of their professional library.</w:t>
      </w:r>
    </w:p>
    <w:p w14:paraId="52337F2D" w14:textId="25D0DE39" w:rsidR="00A116FE" w:rsidRDefault="002B4236" w:rsidP="002B4236">
      <w:r>
        <w:t xml:space="preserve">Clause 7 of this standard incorporates references to UN R </w:t>
      </w:r>
      <w:r w:rsidR="00936F85">
        <w:t xml:space="preserve">16, the </w:t>
      </w:r>
      <w:r w:rsidR="00936F85" w:rsidRPr="00936F85">
        <w:t xml:space="preserve">Australian/New Zealand Standard </w:t>
      </w:r>
      <w:r w:rsidR="00936F85">
        <w:t>(</w:t>
      </w:r>
      <w:r w:rsidR="00936F85" w:rsidRPr="00936F85">
        <w:t>AS/NZS</w:t>
      </w:r>
      <w:r w:rsidR="00936F85">
        <w:t>)</w:t>
      </w:r>
      <w:r w:rsidR="00936F85" w:rsidRPr="00936F85">
        <w:t xml:space="preserve"> 2596:2003</w:t>
      </w:r>
      <w:r w:rsidR="00936F85">
        <w:t>, and the United States Federal Motor Vehicle Safety Standard No. 209 (FMVSS 209)</w:t>
      </w:r>
      <w:r w:rsidR="00944CE3">
        <w:t xml:space="preserve"> – 10-1-17 edition</w:t>
      </w:r>
      <w:r>
        <w:t>.</w:t>
      </w:r>
    </w:p>
    <w:p w14:paraId="3561E1EA" w14:textId="2D0B7B26" w:rsidR="00936F85" w:rsidRDefault="00936F85" w:rsidP="00796D21">
      <w:pPr>
        <w:keepLines/>
      </w:pPr>
      <w:r>
        <w:lastRenderedPageBreak/>
        <w:t xml:space="preserve">Appendix A of this standard incorporates references to </w:t>
      </w:r>
      <w:r w:rsidRPr="003F584A">
        <w:t>the Consolidated Resolution on the Con</w:t>
      </w:r>
      <w:r>
        <w:t xml:space="preserve">struction of Vehicles (R.E.3.) – </w:t>
      </w:r>
      <w:r w:rsidRPr="003F584A">
        <w:t>d</w:t>
      </w:r>
      <w:r>
        <w:t>ocument ECE/TRANS/WP.29/78/Rev.</w:t>
      </w:r>
      <w:r w:rsidR="00DE5E10">
        <w:t>3</w:t>
      </w:r>
      <w:r w:rsidRPr="003F584A">
        <w:t>,</w:t>
      </w:r>
      <w:r w:rsidR="00DE5E10">
        <w:t xml:space="preserve"> </w:t>
      </w:r>
      <w:r w:rsidR="00DE5E10" w:rsidRPr="005B0C81">
        <w:t>Regulation</w:t>
      </w:r>
      <w:r w:rsidR="00DE5E10">
        <w:t xml:space="preserve"> No. 12 (R 12), </w:t>
      </w:r>
      <w:r w:rsidR="00DE5E10" w:rsidRPr="005B0C81">
        <w:t>Regulation</w:t>
      </w:r>
      <w:r w:rsidR="00DE5E10">
        <w:t xml:space="preserve"> No. </w:t>
      </w:r>
      <w:r w:rsidR="00DE5E10" w:rsidRPr="005B0C81">
        <w:t>1</w:t>
      </w:r>
      <w:r w:rsidR="00DE5E10">
        <w:t>4 (R 14)</w:t>
      </w:r>
      <w:r w:rsidR="00DE5E10" w:rsidRPr="005B0C81">
        <w:t>, Regulation</w:t>
      </w:r>
      <w:r w:rsidR="00DE5E10">
        <w:t xml:space="preserve"> No. 21 (R 21), </w:t>
      </w:r>
      <w:r w:rsidR="00DE5E10" w:rsidRPr="005B0C81">
        <w:t>Regulation</w:t>
      </w:r>
      <w:r w:rsidR="00DE5E10">
        <w:t xml:space="preserve"> No. 44</w:t>
      </w:r>
      <w:r w:rsidR="00DE5E10" w:rsidRPr="005B0C81">
        <w:t xml:space="preserve"> </w:t>
      </w:r>
      <w:r w:rsidR="00DE5E10">
        <w:t xml:space="preserve">(R 44), </w:t>
      </w:r>
      <w:r w:rsidR="00DE5E10" w:rsidRPr="005B0C81">
        <w:t>Regulation</w:t>
      </w:r>
      <w:r w:rsidR="00DE5E10">
        <w:t xml:space="preserve"> No. 80</w:t>
      </w:r>
      <w:r w:rsidR="00DE5E10" w:rsidRPr="005B0C81">
        <w:t xml:space="preserve"> </w:t>
      </w:r>
      <w:r w:rsidR="00DE5E10">
        <w:t xml:space="preserve">(R 80), </w:t>
      </w:r>
      <w:r w:rsidR="00DE5E10" w:rsidRPr="005B0C81">
        <w:t>Regulation</w:t>
      </w:r>
      <w:r w:rsidR="00DE5E10">
        <w:t xml:space="preserve"> No. 107</w:t>
      </w:r>
      <w:r w:rsidR="00DE5E10" w:rsidRPr="005B0C81">
        <w:t xml:space="preserve"> </w:t>
      </w:r>
      <w:r w:rsidR="00DE5E10">
        <w:t xml:space="preserve">(R 107), </w:t>
      </w:r>
      <w:r w:rsidR="00DE5E10" w:rsidRPr="005B0C81">
        <w:t>Regulation</w:t>
      </w:r>
      <w:r w:rsidR="00DE5E10">
        <w:t xml:space="preserve"> No. 121</w:t>
      </w:r>
      <w:r w:rsidR="00DE5E10" w:rsidRPr="005B0C81">
        <w:t xml:space="preserve"> </w:t>
      </w:r>
      <w:r w:rsidR="00DE5E10">
        <w:t xml:space="preserve">(R 121), </w:t>
      </w:r>
      <w:r w:rsidR="00DE5E10" w:rsidRPr="005B0C81">
        <w:t>Regulation</w:t>
      </w:r>
      <w:r w:rsidR="00DE5E10">
        <w:t xml:space="preserve"> No. 129</w:t>
      </w:r>
      <w:r w:rsidR="00DE5E10" w:rsidRPr="005B0C81">
        <w:t xml:space="preserve"> </w:t>
      </w:r>
      <w:r w:rsidR="00DE5E10">
        <w:t>(R 129),</w:t>
      </w:r>
      <w:r w:rsidR="00D25024">
        <w:t xml:space="preserve"> </w:t>
      </w:r>
      <w:r w:rsidR="00DE5E10">
        <w:t xml:space="preserve">ISO </w:t>
      </w:r>
      <w:r w:rsidR="00DE5E10" w:rsidRPr="00C72FF1">
        <w:t xml:space="preserve">105-B02 (1994/Amd2:2000), ISO 139 (2005), </w:t>
      </w:r>
      <w:r w:rsidR="00F80F4B">
        <w:t xml:space="preserve">ISO 2575:2004, </w:t>
      </w:r>
      <w:r w:rsidR="00DE5E10" w:rsidRPr="00C72FF1">
        <w:t xml:space="preserve">ISO 3560 (1975) </w:t>
      </w:r>
      <w:r w:rsidR="00F80F4B">
        <w:t xml:space="preserve">ISO 3560:2013, </w:t>
      </w:r>
      <w:r w:rsidR="00DE5E10" w:rsidRPr="00C72FF1">
        <w:t>ISO 6487</w:t>
      </w:r>
      <w:r w:rsidR="00DE5E10" w:rsidRPr="00C72FF1">
        <w:rPr>
          <w:rFonts w:hint="eastAsia"/>
        </w:rPr>
        <w:t> (2002)</w:t>
      </w:r>
      <w:r w:rsidR="00F80F4B">
        <w:t xml:space="preserve">, </w:t>
      </w:r>
      <w:r w:rsidR="00F80F4B" w:rsidRPr="00933FB0">
        <w:t>ISO 13216-1</w:t>
      </w:r>
      <w:r w:rsidR="00F80F4B">
        <w:t xml:space="preserve">, </w:t>
      </w:r>
      <w:r w:rsidR="00F80F4B" w:rsidRPr="006544B2">
        <w:t>ISO 17 373 (2005)</w:t>
      </w:r>
      <w:r w:rsidR="00DE5E10" w:rsidRPr="00C72FF1">
        <w:t>; ASTM Method D573</w:t>
      </w:r>
      <w:r w:rsidR="000D0B95">
        <w:t xml:space="preserve"> (ASTM D573)</w:t>
      </w:r>
      <w:r w:rsidR="00DE5E10" w:rsidRPr="00C72FF1">
        <w:t>, ASTM Method D735</w:t>
      </w:r>
      <w:r w:rsidR="000D0B95">
        <w:t xml:space="preserve"> (ASTM D735)</w:t>
      </w:r>
      <w:r w:rsidR="00DE5E10" w:rsidRPr="00C72FF1">
        <w:t xml:space="preserve">, </w:t>
      </w:r>
      <w:r w:rsidR="00D25024" w:rsidRPr="00C72FF1">
        <w:t>ASTM Method D73</w:t>
      </w:r>
      <w:r w:rsidR="00050715">
        <w:t>6</w:t>
      </w:r>
      <w:r w:rsidR="000D0B95">
        <w:t xml:space="preserve"> (ASTM D736)</w:t>
      </w:r>
      <w:r w:rsidR="00D25024">
        <w:t xml:space="preserve">, </w:t>
      </w:r>
      <w:r w:rsidR="00DE5E10" w:rsidRPr="00C72FF1">
        <w:t>ASTM Method No. 1 Oil and ASTM Method No. 3 Oil</w:t>
      </w:r>
      <w:r w:rsidR="000D0B95">
        <w:t>.</w:t>
      </w:r>
    </w:p>
    <w:p w14:paraId="3463926E" w14:textId="77777777" w:rsidR="00906328" w:rsidRDefault="00906328" w:rsidP="00906328">
      <w:r w:rsidRPr="005B0C81">
        <w:t>In accordance with subsections 14(1</w:t>
      </w:r>
      <w:proofErr w:type="gramStart"/>
      <w:r w:rsidRPr="005B0C81">
        <w:t>)(</w:t>
      </w:r>
      <w:proofErr w:type="gramEnd"/>
      <w:r w:rsidRPr="005B0C81">
        <w:t xml:space="preserve">b) and 14(2) of the </w:t>
      </w:r>
      <w:r w:rsidRPr="008E1D5B">
        <w:rPr>
          <w:i/>
        </w:rPr>
        <w:t>Legislation Act 2003</w:t>
      </w:r>
      <w:r w:rsidRPr="005B0C81">
        <w:t xml:space="preserve">, </w:t>
      </w:r>
      <w:r>
        <w:t>each standard incorporated by reference is</w:t>
      </w:r>
      <w:r w:rsidRPr="005B0C81">
        <w:t xml:space="preserve"> incorporated as in force at the commencement of the Determination.</w:t>
      </w:r>
    </w:p>
    <w:p w14:paraId="6AF54A38" w14:textId="05389B74" w:rsidR="00906328" w:rsidRPr="00601B0E" w:rsidRDefault="00906328" w:rsidP="00906328">
      <w:r w:rsidRPr="009867AF">
        <w:t>The Consolidated Resolution on the Construction of Vehicles (R.E.3.) – document ECE/TRANS/WP.29/78/Rev.</w:t>
      </w:r>
      <w:r>
        <w:t>3</w:t>
      </w:r>
      <w:r w:rsidRPr="009867AF">
        <w:t xml:space="preserve">, and </w:t>
      </w:r>
      <w:r>
        <w:t>the UN Regulations (including R 12</w:t>
      </w:r>
      <w:r w:rsidRPr="009867AF">
        <w:t>, R</w:t>
      </w:r>
      <w:r>
        <w:t xml:space="preserve"> 14</w:t>
      </w:r>
      <w:r w:rsidRPr="009867AF">
        <w:t>,</w:t>
      </w:r>
      <w:r w:rsidR="006F5E25">
        <w:t xml:space="preserve"> R 16</w:t>
      </w:r>
      <w:r w:rsidRPr="009867AF">
        <w:t xml:space="preserve"> R</w:t>
      </w:r>
      <w:r>
        <w:t xml:space="preserve"> 21</w:t>
      </w:r>
      <w:r w:rsidRPr="009867AF">
        <w:t>,</w:t>
      </w:r>
      <w:r>
        <w:t xml:space="preserve"> R 44, R 80, R 107, R 121 </w:t>
      </w:r>
      <w:r w:rsidRPr="009867AF">
        <w:t>and R</w:t>
      </w:r>
      <w:r>
        <w:t xml:space="preserve"> 129</w:t>
      </w:r>
      <w:r w:rsidRPr="009867AF">
        <w:t>) may be freely</w:t>
      </w:r>
      <w:r>
        <w:t xml:space="preserve"> accessed online through the UN </w:t>
      </w:r>
      <w:r w:rsidRPr="009867AF">
        <w:t>World Forum for the Harmonization o</w:t>
      </w:r>
      <w:r>
        <w:t xml:space="preserve">f Vehicle Regulations (WP.29).  </w:t>
      </w:r>
      <w:r w:rsidRPr="00601B0E">
        <w:t xml:space="preserve">The WP.29 website is </w:t>
      </w:r>
      <w:hyperlink r:id="rId13" w:history="1">
        <w:r w:rsidRPr="00601B0E">
          <w:rPr>
            <w:b/>
          </w:rPr>
          <w:t>www.unece.org/trans/main/welcwp29.html</w:t>
        </w:r>
      </w:hyperlink>
      <w:r w:rsidRPr="00601B0E">
        <w:t>.</w:t>
      </w:r>
    </w:p>
    <w:p w14:paraId="2013FCB3" w14:textId="7F3D2727" w:rsidR="00724D6D" w:rsidRDefault="00724D6D" w:rsidP="00362A00">
      <w:r w:rsidRPr="00936F85">
        <w:t>AS/NZS 2596:2003</w:t>
      </w:r>
      <w:r>
        <w:t xml:space="preserve"> is </w:t>
      </w:r>
      <w:r w:rsidRPr="00724D6D">
        <w:t xml:space="preserve">available for purchase only through SAI Global.  Vehicle manufacturers and test facilities access this standard as part of their professional library and it has been referenced in the ADRs since ADR </w:t>
      </w:r>
      <w:r>
        <w:t>4/04 was introduced in 2006</w:t>
      </w:r>
      <w:r w:rsidRPr="00724D6D">
        <w:t>.</w:t>
      </w:r>
    </w:p>
    <w:p w14:paraId="5EFFF681" w14:textId="2122B413" w:rsidR="00A870B0" w:rsidRDefault="00A870B0" w:rsidP="00362A00">
      <w:r>
        <w:t xml:space="preserve">FMVSS 209 </w:t>
      </w:r>
      <w:r w:rsidRPr="009867AF">
        <w:t>may be freely</w:t>
      </w:r>
      <w:r>
        <w:t xml:space="preserve"> accessed online through the US Government Publishing Office</w:t>
      </w:r>
      <w:r w:rsidR="00C675BC">
        <w:t>’s</w:t>
      </w:r>
      <w:r>
        <w:t xml:space="preserve"> Federal Digital System</w:t>
      </w:r>
      <w:r w:rsidR="002C36F6">
        <w:t xml:space="preserve">.  The website is </w:t>
      </w:r>
      <w:r w:rsidR="002C36F6" w:rsidRPr="002C36F6">
        <w:rPr>
          <w:b/>
        </w:rPr>
        <w:t>www.gpo.gov/fdsys/</w:t>
      </w:r>
      <w:r w:rsidR="00F3488A">
        <w:t xml:space="preserve"> (note: to retrieve </w:t>
      </w:r>
      <w:r w:rsidR="00C675BC">
        <w:t xml:space="preserve">the 10-1-17 edition of </w:t>
      </w:r>
      <w:r w:rsidR="00F3488A">
        <w:t>FMVSS 209</w:t>
      </w:r>
      <w:r w:rsidR="00944CE3">
        <w:t xml:space="preserve"> </w:t>
      </w:r>
      <w:r w:rsidR="00F3488A">
        <w:t>by citation</w:t>
      </w:r>
      <w:r w:rsidR="004015B3">
        <w:t>,</w:t>
      </w:r>
      <w:r w:rsidR="00F3488A">
        <w:t xml:space="preserve"> users should </w:t>
      </w:r>
      <w:r w:rsidR="00944CE3">
        <w:t>input</w:t>
      </w:r>
      <w:r w:rsidR="00F3488A">
        <w:t xml:space="preserve"> ‘Code of Federal Regulations’ for the collection, </w:t>
      </w:r>
      <w:r w:rsidR="00944CE3">
        <w:t xml:space="preserve">‘2017’ for </w:t>
      </w:r>
      <w:r w:rsidR="00594CBA">
        <w:t xml:space="preserve">the </w:t>
      </w:r>
      <w:r w:rsidR="00944CE3">
        <w:t xml:space="preserve">year, </w:t>
      </w:r>
      <w:r w:rsidR="00F3488A">
        <w:t>‘49’ for the title number, ‘571’ for the part</w:t>
      </w:r>
      <w:r w:rsidR="00594CBA">
        <w:t>,</w:t>
      </w:r>
      <w:r w:rsidR="00F3488A">
        <w:t xml:space="preserve"> and 209 for the section).</w:t>
      </w:r>
    </w:p>
    <w:p w14:paraId="754C64E7" w14:textId="1A1037EB" w:rsidR="00362A00" w:rsidRPr="00601B0E" w:rsidRDefault="00362A00" w:rsidP="00362A00">
      <w:r w:rsidRPr="00B12A0D">
        <w:t xml:space="preserve">ISO </w:t>
      </w:r>
      <w:r w:rsidR="00050715" w:rsidRPr="00C72FF1">
        <w:t xml:space="preserve">105-B02 (1994/Amd2:2000), ISO 139 (2005), </w:t>
      </w:r>
      <w:r w:rsidR="00050715">
        <w:t xml:space="preserve">ISO 2575:2004, </w:t>
      </w:r>
      <w:r w:rsidR="00050715" w:rsidRPr="00C72FF1">
        <w:t xml:space="preserve">ISO 3560 (1975) </w:t>
      </w:r>
      <w:r w:rsidR="00050715">
        <w:t xml:space="preserve">ISO 3560:2013, </w:t>
      </w:r>
      <w:r w:rsidR="00050715" w:rsidRPr="00C72FF1">
        <w:t>ISO 6487</w:t>
      </w:r>
      <w:r w:rsidR="00050715" w:rsidRPr="00C72FF1">
        <w:rPr>
          <w:rFonts w:hint="eastAsia"/>
        </w:rPr>
        <w:t> (2002)</w:t>
      </w:r>
      <w:r w:rsidR="00050715">
        <w:t xml:space="preserve">, </w:t>
      </w:r>
      <w:r w:rsidR="00050715" w:rsidRPr="00933FB0">
        <w:t>ISO 13216-1</w:t>
      </w:r>
      <w:r w:rsidR="00050715">
        <w:t xml:space="preserve">, and </w:t>
      </w:r>
      <w:r w:rsidR="00050715" w:rsidRPr="006544B2">
        <w:t>ISO 17 373 (2005)</w:t>
      </w:r>
      <w:r w:rsidRPr="00601B0E">
        <w:t xml:space="preserve"> are all available for purchase only through the International Organization for Standardization (ISO) and various associated national standards bodies.  These standards have been referenced </w:t>
      </w:r>
      <w:r w:rsidR="00AA27D5">
        <w:t>national, regional and</w:t>
      </w:r>
      <w:r w:rsidRPr="00601B0E">
        <w:t xml:space="preserve"> international vehicle standards for many years.  Vehicle manufacturers</w:t>
      </w:r>
      <w:r w:rsidR="00A71A65">
        <w:t>, seatbelt suppliers</w:t>
      </w:r>
      <w:r w:rsidRPr="00601B0E">
        <w:t xml:space="preserve"> and test facilities </w:t>
      </w:r>
      <w:r>
        <w:t xml:space="preserve">routinely </w:t>
      </w:r>
      <w:r w:rsidRPr="00601B0E">
        <w:t>access these standards as part of their professional library.</w:t>
      </w:r>
    </w:p>
    <w:p w14:paraId="125CFBD3" w14:textId="69586EF5" w:rsidR="0069386A" w:rsidRDefault="00050715" w:rsidP="00050715">
      <w:r>
        <w:t xml:space="preserve">ASTM </w:t>
      </w:r>
      <w:r w:rsidR="000D0B95">
        <w:t>D573, ASTM D735 and ASTM D736</w:t>
      </w:r>
      <w:r w:rsidR="0069386A">
        <w:t xml:space="preserve"> are available for purchase only through ASTM </w:t>
      </w:r>
      <w:r w:rsidR="000149E9">
        <w:t>I</w:t>
      </w:r>
      <w:r w:rsidR="0069386A">
        <w:t>nternational</w:t>
      </w:r>
      <w:r w:rsidR="000D0B95">
        <w:t>.</w:t>
      </w:r>
      <w:r w:rsidR="0069386A">
        <w:t xml:space="preserve">  </w:t>
      </w:r>
      <w:r w:rsidR="00114DEE" w:rsidRPr="00601B0E">
        <w:t xml:space="preserve">These standards have been referenced </w:t>
      </w:r>
      <w:r w:rsidR="00114DEE">
        <w:t>national, regional and</w:t>
      </w:r>
      <w:r w:rsidR="00114DEE" w:rsidRPr="00601B0E">
        <w:t xml:space="preserve"> international vehicle standards for many years.</w:t>
      </w:r>
      <w:r w:rsidR="0069386A" w:rsidRPr="00601B0E">
        <w:t xml:space="preserve">  </w:t>
      </w:r>
      <w:r w:rsidR="00C32A4A">
        <w:t xml:space="preserve">Manufacturers of </w:t>
      </w:r>
      <w:r w:rsidR="00C32A4A" w:rsidRPr="00A53D62">
        <w:t>polyurethane energy-absorber tube</w:t>
      </w:r>
      <w:r w:rsidR="00C32A4A" w:rsidRPr="00601B0E">
        <w:t xml:space="preserve"> </w:t>
      </w:r>
      <w:r w:rsidR="00C32A4A">
        <w:t xml:space="preserve">for seatbelt test labs, </w:t>
      </w:r>
      <w:r w:rsidR="0069386A" w:rsidRPr="00601B0E">
        <w:t>access these standards as part of their professional library.</w:t>
      </w:r>
    </w:p>
    <w:p w14:paraId="2F91730B" w14:textId="6A13B478" w:rsidR="00050715" w:rsidRDefault="0069386A" w:rsidP="00050715">
      <w:r w:rsidRPr="00C72FF1">
        <w:t>ASTM Method No. 1 Oil and ASTM Method No. 3 Oil</w:t>
      </w:r>
      <w:r>
        <w:t xml:space="preserve"> are standardised reference oils.  IRM 901 </w:t>
      </w:r>
      <w:r w:rsidR="00826AE7">
        <w:t>O</w:t>
      </w:r>
      <w:r>
        <w:t xml:space="preserve">il </w:t>
      </w:r>
      <w:r w:rsidR="00FD0C35">
        <w:t>may be</w:t>
      </w:r>
      <w:r>
        <w:t xml:space="preserve"> used as an alternative to </w:t>
      </w:r>
      <w:r w:rsidRPr="00C72FF1">
        <w:t>ASTM Method No. 1 Oil</w:t>
      </w:r>
      <w:r w:rsidR="000E03C3">
        <w:t>,</w:t>
      </w:r>
      <w:r w:rsidR="00826AE7">
        <w:t xml:space="preserve"> and IRM </w:t>
      </w:r>
      <w:r>
        <w:t xml:space="preserve">903 </w:t>
      </w:r>
      <w:r w:rsidR="00826AE7">
        <w:t>Oil</w:t>
      </w:r>
      <w:r>
        <w:t xml:space="preserve"> may be used as an alternative to </w:t>
      </w:r>
      <w:r w:rsidRPr="00C72FF1">
        <w:t xml:space="preserve">ASTM Method No. </w:t>
      </w:r>
      <w:r>
        <w:t>3</w:t>
      </w:r>
      <w:r w:rsidRPr="00C72FF1">
        <w:t xml:space="preserve"> Oil</w:t>
      </w:r>
      <w:r>
        <w:t>.</w:t>
      </w:r>
    </w:p>
    <w:p w14:paraId="233F7850" w14:textId="50288CEC" w:rsidR="00ED4DF9" w:rsidRPr="005D21F5" w:rsidRDefault="00A82946" w:rsidP="00796D21">
      <w:pPr>
        <w:pStyle w:val="Heading1"/>
        <w:keepNext/>
      </w:pPr>
      <w:bookmarkStart w:id="37" w:name="_Toc503965072"/>
      <w:bookmarkStart w:id="38" w:name="_Toc256000004"/>
      <w:bookmarkStart w:id="39" w:name="_Toc317158947"/>
      <w:bookmarkStart w:id="40" w:name="_Toc317171386"/>
      <w:bookmarkStart w:id="41" w:name="_Toc317171512"/>
      <w:bookmarkStart w:id="42" w:name="_Toc377388629"/>
      <w:bookmarkStart w:id="43" w:name="_Toc393194583"/>
      <w:bookmarkStart w:id="44" w:name="_Toc409446967"/>
      <w:bookmarkStart w:id="45" w:name="_Toc433288576"/>
      <w:bookmarkStart w:id="46" w:name="_Toc510516731"/>
      <w:bookmarkStart w:id="47" w:name="_Toc528847119"/>
      <w:bookmarkStart w:id="48" w:name="_Toc167864618"/>
      <w:bookmarkStart w:id="49" w:name="_Toc390430618"/>
      <w:bookmarkStart w:id="50" w:name="_Toc318271645"/>
      <w:bookmarkStart w:id="51" w:name="_Toc317171517"/>
      <w:bookmarkStart w:id="52" w:name="_Toc317171391"/>
      <w:bookmarkStart w:id="53" w:name="_Toc317158948"/>
      <w:bookmarkStart w:id="54" w:name="_Toc318272904"/>
      <w:bookmarkStart w:id="55" w:name="_Toc319402529"/>
      <w:bookmarkStart w:id="56" w:name="_Toc390430619"/>
      <w:bookmarkEnd w:id="31"/>
      <w:bookmarkEnd w:id="37"/>
      <w:r>
        <w:lastRenderedPageBreak/>
        <w:t>BEST PRACTICE REGULATION</w:t>
      </w:r>
      <w:bookmarkEnd w:id="38"/>
      <w:bookmarkEnd w:id="39"/>
      <w:bookmarkEnd w:id="40"/>
      <w:bookmarkEnd w:id="41"/>
      <w:bookmarkEnd w:id="42"/>
      <w:bookmarkEnd w:id="43"/>
      <w:bookmarkEnd w:id="44"/>
      <w:bookmarkEnd w:id="45"/>
      <w:bookmarkEnd w:id="46"/>
      <w:bookmarkEnd w:id="47"/>
    </w:p>
    <w:p w14:paraId="233F7851" w14:textId="1D8EF35B" w:rsidR="00ED4DF9" w:rsidRPr="00C554E3" w:rsidRDefault="00E95CC6" w:rsidP="00796D21">
      <w:pPr>
        <w:pStyle w:val="Heading2"/>
        <w:keepNext/>
      </w:pPr>
      <w:bookmarkStart w:id="57" w:name="_Toc528847120"/>
      <w:r>
        <w:t>Benefits and Costs</w:t>
      </w:r>
      <w:bookmarkEnd w:id="57"/>
    </w:p>
    <w:p w14:paraId="58ABCCAA" w14:textId="0F74E9E7" w:rsidR="00C554E3" w:rsidRPr="00AA3C7B" w:rsidRDefault="008E277C" w:rsidP="008E277C">
      <w:r w:rsidRPr="000B0E91">
        <w:t xml:space="preserve">This vehicle standard will have </w:t>
      </w:r>
      <w:r>
        <w:t>no more than a minor</w:t>
      </w:r>
      <w:r w:rsidRPr="000B0E91">
        <w:t xml:space="preserve"> regulatory impact, including in terms of both the benefits and costs of regulation.</w:t>
      </w:r>
    </w:p>
    <w:p w14:paraId="233F7853" w14:textId="0D809559" w:rsidR="00ED4DF9" w:rsidRDefault="00E86965" w:rsidP="000F20D6">
      <w:pPr>
        <w:pStyle w:val="Heading2"/>
      </w:pPr>
      <w:bookmarkStart w:id="58" w:name="_Toc256000006"/>
      <w:bookmarkStart w:id="59" w:name="_Toc167864617"/>
      <w:bookmarkStart w:id="60" w:name="_Toc317171388"/>
      <w:bookmarkStart w:id="61" w:name="_Toc317171514"/>
      <w:bookmarkStart w:id="62" w:name="_Toc377388631"/>
      <w:bookmarkStart w:id="63" w:name="_Toc393194585"/>
      <w:bookmarkStart w:id="64" w:name="_Toc409446969"/>
      <w:bookmarkStart w:id="65" w:name="_Toc433288578"/>
      <w:bookmarkStart w:id="66" w:name="_Toc510516733"/>
      <w:bookmarkStart w:id="67" w:name="_Toc528847121"/>
      <w:r>
        <w:t>General Consultation Arrangements</w:t>
      </w:r>
      <w:bookmarkEnd w:id="58"/>
      <w:bookmarkEnd w:id="59"/>
      <w:bookmarkEnd w:id="60"/>
      <w:bookmarkEnd w:id="61"/>
      <w:bookmarkEnd w:id="62"/>
      <w:bookmarkEnd w:id="63"/>
      <w:bookmarkEnd w:id="64"/>
      <w:bookmarkEnd w:id="65"/>
      <w:bookmarkEnd w:id="66"/>
      <w:bookmarkEnd w:id="67"/>
    </w:p>
    <w:p w14:paraId="7CE19981" w14:textId="7570C958" w:rsidR="008E277C" w:rsidRPr="008E277C" w:rsidRDefault="008E277C" w:rsidP="008E277C">
      <w:r w:rsidRPr="008E277C">
        <w:t>It has been longstanding practice to consult widely on proposed new or amended vehicle standards.  For many years there has been active collaboration between the Commonwealth and the state and 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75CAE531" w14:textId="77777777" w:rsidR="008E277C" w:rsidRPr="00601B0E" w:rsidRDefault="008E277C" w:rsidP="008E277C">
      <w:r w:rsidRPr="00601B0E">
        <w:t>Depending on the nature of the proposed changes, consultation could involve the Technical Liaison Group (TLG) and the Australian Motor Vehicle Certification Board (AMVCB), the Strategic Vehicle Safety and Environment Group (SVSEG) and the Safe Vehicles Theme Group (SVTG), the Transport and Infrastructure Senior Officials’ Committee (TISOC) and the Transport and Infrastructure Council (the Council).</w:t>
      </w:r>
    </w:p>
    <w:p w14:paraId="03C78868" w14:textId="77777777" w:rsidR="008E277C" w:rsidRPr="00915B55" w:rsidRDefault="008E277C" w:rsidP="00915B55">
      <w:pPr>
        <w:pStyle w:val="BulletList"/>
      </w:pPr>
      <w:r w:rsidRPr="00915B55">
        <w:t>TLG consists of technical representatives of government (Australian and state/territory),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  AMVCB consists of the government members of TLG.</w:t>
      </w:r>
    </w:p>
    <w:p w14:paraId="18C8BE26" w14:textId="77777777" w:rsidR="008E277C" w:rsidRPr="00915B55" w:rsidRDefault="008E277C" w:rsidP="00915B55">
      <w:pPr>
        <w:pStyle w:val="BulletList"/>
      </w:pPr>
      <w:r w:rsidRPr="00915B55">
        <w:t>SVSEG consists of senior representatives of government (Australian and state/territory), the manufacturing and operational arms of the industry and of representative organisations of consumers and road users (at a higher level within each organisation as represented in TLG).  SVTG consists of the government members of SVSEG.</w:t>
      </w:r>
    </w:p>
    <w:p w14:paraId="68336C67" w14:textId="77777777" w:rsidR="008E277C" w:rsidRPr="00915B55" w:rsidRDefault="008E277C" w:rsidP="00915B55">
      <w:pPr>
        <w:pStyle w:val="BulletList"/>
      </w:pPr>
      <w:r w:rsidRPr="00915B55">
        <w:t>TISOC consists of state and territory transport and/or infrastructure Chief Executive Officers (CEOs) (or equivalents), the CEO of the National Transport Commission, New Zealand and the Australian Local Government Association.</w:t>
      </w:r>
    </w:p>
    <w:p w14:paraId="17D298E4" w14:textId="77777777" w:rsidR="008E277C" w:rsidRPr="00915B55" w:rsidRDefault="008E277C" w:rsidP="00915B55">
      <w:pPr>
        <w:pStyle w:val="BulletList"/>
      </w:pPr>
      <w:r w:rsidRPr="00915B55">
        <w:t>The Council consists of the Australian, state/territory and New Zealand Ministers with responsibility for transport and infrastructure issues.</w:t>
      </w:r>
    </w:p>
    <w:p w14:paraId="054024C5" w14:textId="77777777" w:rsidR="008E277C" w:rsidRPr="00933AA9" w:rsidRDefault="008E277C" w:rsidP="008E277C">
      <w:r w:rsidRPr="00933AA9">
        <w:t xml:space="preserve">Editorial changes and changes to correct errors are processed by the </w:t>
      </w:r>
      <w:r>
        <w:t>Department of Infrastructure, Regional Development and Cities (the Department)</w:t>
      </w:r>
      <w:r w:rsidRPr="00933AA9">
        <w:t xml:space="preserve">. </w:t>
      </w:r>
      <w:r>
        <w:t xml:space="preserve"> </w:t>
      </w:r>
      <w:r w:rsidRPr="00933AA9">
        <w:t>This approach is only used where the amendments do not vary the intent of the vehicle standard.</w:t>
      </w:r>
    </w:p>
    <w:p w14:paraId="18EE23FE" w14:textId="4E2CF78B" w:rsidR="008E277C" w:rsidRPr="008E277C" w:rsidRDefault="008E277C" w:rsidP="00796D21">
      <w:pPr>
        <w:keepLines/>
      </w:pPr>
      <w:r w:rsidRPr="00933AA9">
        <w:t xml:space="preserve">Proposals that are regarded as significant need to be supported by a Regulation Impact Statement meeting the requirements of the </w:t>
      </w:r>
      <w:r w:rsidRPr="008F102C">
        <w:t>Office of Best Practice Regulation (OBPR)</w:t>
      </w:r>
      <w:r w:rsidRPr="00933AA9">
        <w:t xml:space="preserve"> as published in the </w:t>
      </w:r>
      <w:r w:rsidRPr="00933AA9">
        <w:rPr>
          <w:i/>
        </w:rPr>
        <w:t>Australian Government Guide to Regulation</w:t>
      </w:r>
      <w:r w:rsidRPr="00933AA9">
        <w:t xml:space="preserve"> and the Council of Australian Government’s </w:t>
      </w:r>
      <w:r w:rsidRPr="00933AA9">
        <w:rPr>
          <w:i/>
          <w:iCs/>
        </w:rPr>
        <w:t>Best Practice Regulation: A Guide</w:t>
      </w:r>
      <w:r w:rsidRPr="00933AA9">
        <w:t xml:space="preserve"> </w:t>
      </w:r>
      <w:r w:rsidRPr="00933AA9">
        <w:rPr>
          <w:i/>
        </w:rPr>
        <w:t>for Ministerial Councils and Standard-Setting Bodies</w:t>
      </w:r>
      <w:r w:rsidRPr="00933AA9">
        <w:t>.</w:t>
      </w:r>
    </w:p>
    <w:p w14:paraId="233F785D" w14:textId="77777777" w:rsidR="00ED4DF9" w:rsidRPr="00875240" w:rsidRDefault="00E86965" w:rsidP="000F20D6">
      <w:pPr>
        <w:pStyle w:val="Heading2"/>
      </w:pPr>
      <w:bookmarkStart w:id="68" w:name="_Toc256000007"/>
      <w:bookmarkStart w:id="69" w:name="_Toc317171389"/>
      <w:bookmarkStart w:id="70" w:name="_Toc317171515"/>
      <w:bookmarkStart w:id="71" w:name="_Toc377388632"/>
      <w:bookmarkStart w:id="72" w:name="_Toc393194586"/>
      <w:bookmarkStart w:id="73" w:name="_Toc409446970"/>
      <w:bookmarkStart w:id="74" w:name="_Toc433288579"/>
      <w:bookmarkStart w:id="75" w:name="_Toc510516734"/>
      <w:bookmarkStart w:id="76" w:name="_Toc528847122"/>
      <w:r w:rsidRPr="00875240">
        <w:lastRenderedPageBreak/>
        <w:t>Specific Consultation Arrangements for this Vehicle Standard</w:t>
      </w:r>
      <w:bookmarkEnd w:id="68"/>
      <w:bookmarkEnd w:id="69"/>
      <w:bookmarkEnd w:id="70"/>
      <w:bookmarkEnd w:id="71"/>
      <w:bookmarkEnd w:id="72"/>
      <w:bookmarkEnd w:id="73"/>
      <w:bookmarkEnd w:id="74"/>
      <w:bookmarkEnd w:id="75"/>
      <w:bookmarkEnd w:id="76"/>
    </w:p>
    <w:p w14:paraId="48F4678F" w14:textId="7DBA9C33" w:rsidR="008E277C" w:rsidRDefault="008E277C" w:rsidP="008E277C">
      <w:r>
        <w:t>This standard was proposed, discussed and supported during 2018 at meetings of the AMVCB, TLG and SVSEG.  It was acknowledged that these groups are at the appropriate level to consider this type of change.  A draft ADR was also provided in June 2018 as part of the consultation process to the AMVCB and the TLG.</w:t>
      </w:r>
    </w:p>
    <w:p w14:paraId="7F29331D" w14:textId="70A465C1" w:rsidR="008E277C" w:rsidRDefault="008E277C" w:rsidP="008E277C">
      <w:pPr>
        <w:rPr>
          <w:highlight w:val="yellow"/>
        </w:rPr>
      </w:pPr>
      <w:r>
        <w:t>The Department consulted with the OBPR within the Department of Prime Minister and Cabinet on this standard.  A Regulation Impact Statement is not required, as the decision maker is not the Australian Government’s Cabinet, and this vehicle standard will have no more than a minor regu</w:t>
      </w:r>
      <w:bookmarkStart w:id="77" w:name="_GoBack"/>
      <w:bookmarkEnd w:id="77"/>
      <w:r>
        <w:t xml:space="preserve">latory impact.  The OBPR reference number is </w:t>
      </w:r>
      <w:r w:rsidR="00F87383" w:rsidRPr="00F87383">
        <w:t>24523</w:t>
      </w:r>
      <w:r>
        <w:t>.</w:t>
      </w:r>
    </w:p>
    <w:p w14:paraId="233F7863" w14:textId="62B70E94" w:rsidR="00586887" w:rsidRPr="00CA7971" w:rsidRDefault="00A82946" w:rsidP="000F20D6">
      <w:pPr>
        <w:pStyle w:val="Heading1"/>
      </w:pPr>
      <w:bookmarkStart w:id="78" w:name="_Toc256000009"/>
      <w:bookmarkStart w:id="79" w:name="_Toc409446972"/>
      <w:bookmarkStart w:id="80" w:name="_Toc433288581"/>
      <w:bookmarkStart w:id="81" w:name="_Toc510516736"/>
      <w:bookmarkStart w:id="82" w:name="_Toc523932298"/>
      <w:bookmarkStart w:id="83" w:name="_Toc528847123"/>
      <w:bookmarkEnd w:id="48"/>
      <w:bookmarkEnd w:id="49"/>
      <w:r w:rsidRPr="00CA7971">
        <w:t>STATEMENT OF COMPATIBILITY WITH HUMAN RIGHTS</w:t>
      </w:r>
      <w:bookmarkEnd w:id="50"/>
      <w:bookmarkEnd w:id="51"/>
      <w:bookmarkEnd w:id="52"/>
      <w:bookmarkEnd w:id="53"/>
      <w:bookmarkEnd w:id="54"/>
      <w:bookmarkEnd w:id="55"/>
      <w:bookmarkEnd w:id="56"/>
      <w:bookmarkEnd w:id="78"/>
      <w:bookmarkEnd w:id="79"/>
      <w:bookmarkEnd w:id="80"/>
      <w:bookmarkEnd w:id="81"/>
      <w:bookmarkEnd w:id="82"/>
      <w:bookmarkEnd w:id="83"/>
    </w:p>
    <w:p w14:paraId="233F7864" w14:textId="161B5A05" w:rsidR="00586887" w:rsidRPr="00CA7971" w:rsidRDefault="00E86965" w:rsidP="008E277C">
      <w:r w:rsidRPr="00CA7971">
        <w:t xml:space="preserve">The following Statement is prepared in accordance with Part 3 of the </w:t>
      </w:r>
      <w:r w:rsidRPr="00CA7971">
        <w:rPr>
          <w:i/>
          <w:iCs/>
        </w:rPr>
        <w:t>Human Rights (Parliamentary Scrutiny) Act 2011.</w:t>
      </w:r>
    </w:p>
    <w:p w14:paraId="233F7865" w14:textId="77777777" w:rsidR="00586887" w:rsidRPr="00CA7971" w:rsidRDefault="00E86965" w:rsidP="000F20D6">
      <w:pPr>
        <w:pStyle w:val="Heading2"/>
      </w:pPr>
      <w:bookmarkStart w:id="84" w:name="_Toc256000010"/>
      <w:bookmarkStart w:id="85" w:name="_Toc318271646"/>
      <w:bookmarkStart w:id="86" w:name="_Toc317171518"/>
      <w:bookmarkStart w:id="87" w:name="_Toc317171392"/>
      <w:bookmarkStart w:id="88" w:name="_Toc318272905"/>
      <w:bookmarkStart w:id="89" w:name="_Toc319402530"/>
      <w:bookmarkStart w:id="90" w:name="_Toc390430620"/>
      <w:bookmarkStart w:id="91" w:name="_Toc409446973"/>
      <w:bookmarkStart w:id="92" w:name="_Toc433288582"/>
      <w:bookmarkStart w:id="93" w:name="_Toc510516737"/>
      <w:bookmarkStart w:id="94" w:name="_Toc528847124"/>
      <w:r w:rsidRPr="00CA7971">
        <w:t>Overview of the Legislative Instrument</w:t>
      </w:r>
      <w:bookmarkEnd w:id="84"/>
      <w:bookmarkEnd w:id="85"/>
      <w:bookmarkEnd w:id="86"/>
      <w:bookmarkEnd w:id="87"/>
      <w:bookmarkEnd w:id="88"/>
      <w:bookmarkEnd w:id="89"/>
      <w:bookmarkEnd w:id="90"/>
      <w:bookmarkEnd w:id="91"/>
      <w:bookmarkEnd w:id="92"/>
      <w:bookmarkEnd w:id="93"/>
      <w:bookmarkEnd w:id="94"/>
    </w:p>
    <w:p w14:paraId="233F7866" w14:textId="6BF3E259" w:rsidR="00586887" w:rsidRPr="00CA7971" w:rsidRDefault="000034AE" w:rsidP="008E277C">
      <w:r>
        <w:t xml:space="preserve">This vehicle standard prescribes requirements </w:t>
      </w:r>
      <w:r w:rsidRPr="004D70AE">
        <w:t xml:space="preserve">for seatbelts to facilitate fastening and correct adjustment, to assist the driver to remain in the driver’s seat and thus maintain control of the vehicle in an emergency, </w:t>
      </w:r>
      <w:r>
        <w:t xml:space="preserve">to </w:t>
      </w:r>
      <w:r w:rsidRPr="004D70AE">
        <w:t>restrain vehicle occupants under impact conditions,</w:t>
      </w:r>
      <w:r>
        <w:t xml:space="preserve"> </w:t>
      </w:r>
      <w:r w:rsidRPr="004D70AE">
        <w:t>and to provide protection against ejection in an accident.</w:t>
      </w:r>
    </w:p>
    <w:p w14:paraId="233F7867" w14:textId="1E833D20" w:rsidR="00586887" w:rsidRPr="00CA7971" w:rsidRDefault="00E86965" w:rsidP="000F20D6">
      <w:pPr>
        <w:pStyle w:val="Heading2"/>
      </w:pPr>
      <w:bookmarkStart w:id="95" w:name="_Toc256000011"/>
      <w:bookmarkStart w:id="96" w:name="_Toc318271647"/>
      <w:bookmarkStart w:id="97" w:name="_Toc317171519"/>
      <w:bookmarkStart w:id="98" w:name="_Toc317171393"/>
      <w:bookmarkStart w:id="99" w:name="_Toc318272906"/>
      <w:bookmarkStart w:id="100" w:name="_Toc319402531"/>
      <w:bookmarkStart w:id="101" w:name="_Toc390430621"/>
      <w:bookmarkStart w:id="102" w:name="_Toc409446974"/>
      <w:bookmarkStart w:id="103" w:name="_Toc433288583"/>
      <w:bookmarkStart w:id="104" w:name="_Toc510516738"/>
      <w:bookmarkStart w:id="105" w:name="_Toc528847125"/>
      <w:r w:rsidRPr="00CA7971">
        <w:t>Human Rights Implications</w:t>
      </w:r>
      <w:bookmarkEnd w:id="95"/>
      <w:bookmarkEnd w:id="96"/>
      <w:bookmarkEnd w:id="97"/>
      <w:bookmarkEnd w:id="98"/>
      <w:bookmarkEnd w:id="99"/>
      <w:bookmarkEnd w:id="100"/>
      <w:bookmarkEnd w:id="101"/>
      <w:bookmarkEnd w:id="102"/>
      <w:bookmarkEnd w:id="103"/>
      <w:bookmarkEnd w:id="104"/>
      <w:bookmarkEnd w:id="105"/>
    </w:p>
    <w:p w14:paraId="233F7868" w14:textId="038F8CAC" w:rsidR="007C7E7E" w:rsidRPr="00C554E3" w:rsidRDefault="00250798" w:rsidP="00250798">
      <w:bookmarkStart w:id="106" w:name="_Toc319402532"/>
      <w:r w:rsidRPr="00250798">
        <w:t xml:space="preserve">ADR </w:t>
      </w:r>
      <w:r>
        <w:t>4/06</w:t>
      </w:r>
      <w:r w:rsidRPr="00250798">
        <w:t xml:space="preserve"> does not engage any of the human rights and freedoms recognised or declared in the international instruments listed in section 3 of the </w:t>
      </w:r>
      <w:r w:rsidRPr="00250798">
        <w:rPr>
          <w:i/>
        </w:rPr>
        <w:t>Human Rights (Parliamentary Scrutiny) Act 2011</w:t>
      </w:r>
      <w:r w:rsidRPr="00250798">
        <w:t>.</w:t>
      </w:r>
    </w:p>
    <w:p w14:paraId="233F7869" w14:textId="77777777" w:rsidR="00586887" w:rsidRPr="00C554E3" w:rsidRDefault="00E86965" w:rsidP="000F20D6">
      <w:pPr>
        <w:pStyle w:val="Heading2"/>
      </w:pPr>
      <w:bookmarkStart w:id="107" w:name="_Toc256000012"/>
      <w:bookmarkStart w:id="108" w:name="_Toc409446975"/>
      <w:bookmarkStart w:id="109" w:name="_Toc433288584"/>
      <w:bookmarkStart w:id="110" w:name="_Toc510516739"/>
      <w:bookmarkStart w:id="111" w:name="_Toc528847126"/>
      <w:r w:rsidRPr="00C554E3">
        <w:t>Conclusion</w:t>
      </w:r>
      <w:bookmarkEnd w:id="106"/>
      <w:bookmarkEnd w:id="107"/>
      <w:bookmarkEnd w:id="108"/>
      <w:bookmarkEnd w:id="109"/>
      <w:bookmarkEnd w:id="110"/>
      <w:bookmarkEnd w:id="111"/>
    </w:p>
    <w:p w14:paraId="233F786A" w14:textId="0BE0967E" w:rsidR="002D7277" w:rsidRPr="007A3BB4" w:rsidRDefault="00250798" w:rsidP="008E277C">
      <w:r w:rsidRPr="00250798">
        <w:t xml:space="preserve">ADR </w:t>
      </w:r>
      <w:r>
        <w:t>4/06</w:t>
      </w:r>
      <w:r w:rsidRPr="00250798">
        <w:t xml:space="preserve"> is compatible with human rights as it does not raise any human rights issues.</w:t>
      </w:r>
    </w:p>
    <w:sectPr w:rsidR="002D7277" w:rsidRPr="007A3BB4" w:rsidSect="00BF517E">
      <w:headerReference w:type="default" r:id="rId14"/>
      <w:headerReference w:type="first" r:id="rId15"/>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F787F" w14:textId="77777777" w:rsidR="006E7901" w:rsidRDefault="00E86965" w:rsidP="008E277C">
      <w:r>
        <w:separator/>
      </w:r>
    </w:p>
  </w:endnote>
  <w:endnote w:type="continuationSeparator" w:id="0">
    <w:p w14:paraId="233F7881" w14:textId="77777777" w:rsidR="006E7901" w:rsidRDefault="00E86965" w:rsidP="008E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7873" w14:textId="4984ABF2" w:rsidR="00444B70" w:rsidRDefault="00F87383" w:rsidP="008E277C">
    <w:pPr>
      <w:pStyle w:val="Footer"/>
    </w:pPr>
  </w:p>
  <w:p w14:paraId="233F7874" w14:textId="77777777" w:rsidR="00444B70" w:rsidRDefault="00F87383" w:rsidP="008E2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F787B" w14:textId="77777777" w:rsidR="006E7901" w:rsidRDefault="00E86965" w:rsidP="008E277C">
      <w:r>
        <w:separator/>
      </w:r>
    </w:p>
  </w:footnote>
  <w:footnote w:type="continuationSeparator" w:id="0">
    <w:p w14:paraId="233F787D" w14:textId="77777777" w:rsidR="006E7901" w:rsidRDefault="00E86965" w:rsidP="008E2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786B" w14:textId="31E3DDC9" w:rsidR="006B2A4B" w:rsidRDefault="00E86965" w:rsidP="008E277C">
    <w:pPr>
      <w:pStyle w:val="Header"/>
    </w:pPr>
    <w:r>
      <w:fldChar w:fldCharType="begin"/>
    </w:r>
    <w:r>
      <w:instrText xml:space="preserve"> PAGE   \* MERGEFORMAT </w:instrText>
    </w:r>
    <w:r>
      <w:fldChar w:fldCharType="separate"/>
    </w:r>
    <w:r w:rsidR="00E33EFF">
      <w:rPr>
        <w:noProof/>
      </w:rPr>
      <w:t>6</w:t>
    </w:r>
    <w:r>
      <w:rPr>
        <w:noProof/>
      </w:rPr>
      <w:fldChar w:fldCharType="end"/>
    </w:r>
  </w:p>
  <w:p w14:paraId="233F786C" w14:textId="77777777" w:rsidR="00541EF4" w:rsidRDefault="00E86965" w:rsidP="008E277C">
    <w:pPr>
      <w:pStyle w:val="Header"/>
    </w:pPr>
    <w:r>
      <w:t>Explanatory Statement</w:t>
    </w:r>
  </w:p>
  <w:p w14:paraId="233F786D" w14:textId="77777777" w:rsidR="006B2A4B" w:rsidRDefault="00E86965" w:rsidP="008E277C">
    <w:pPr>
      <w:pStyle w:val="Header"/>
    </w:pPr>
    <w:r>
      <w:t>Vehicle Standard Australian Design Rule 57/00 –Special Requirements for L-Group Vehicles) 2006 Amendment 1</w:t>
    </w:r>
  </w:p>
  <w:p w14:paraId="233F786E" w14:textId="77777777" w:rsidR="00541EF4" w:rsidRDefault="00F87383" w:rsidP="008E2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996"/>
      <w:gridCol w:w="316"/>
    </w:tblGrid>
    <w:tr w:rsidR="00DC3814" w:rsidRPr="008E277C" w14:paraId="7533FEDE" w14:textId="77777777" w:rsidTr="005D006E">
      <w:trPr>
        <w:trHeight w:val="432"/>
      </w:trPr>
      <w:tc>
        <w:tcPr>
          <w:tcW w:w="7996" w:type="dxa"/>
          <w:shd w:val="clear" w:color="auto" w:fill="auto"/>
          <w:vAlign w:val="center"/>
        </w:tcPr>
        <w:p w14:paraId="1A1336FD" w14:textId="77777777" w:rsidR="00DC3814" w:rsidRPr="008E277C" w:rsidRDefault="00DC3814" w:rsidP="008E277C">
          <w:pPr>
            <w:spacing w:before="0" w:after="0"/>
            <w:rPr>
              <w:sz w:val="20"/>
              <w:szCs w:val="20"/>
              <w:lang w:val="en-US"/>
            </w:rPr>
          </w:pPr>
          <w:r w:rsidRPr="008E277C">
            <w:rPr>
              <w:sz w:val="20"/>
              <w:szCs w:val="20"/>
              <w:lang w:val="en-US"/>
            </w:rPr>
            <w:t>Explanatory Statement</w:t>
          </w:r>
        </w:p>
      </w:tc>
      <w:tc>
        <w:tcPr>
          <w:tcW w:w="316" w:type="dxa"/>
          <w:vMerge w:val="restart"/>
          <w:shd w:val="clear" w:color="auto" w:fill="auto"/>
          <w:vAlign w:val="center"/>
        </w:tcPr>
        <w:p w14:paraId="6E31526D" w14:textId="17AE4E01" w:rsidR="00DC3814" w:rsidRPr="008E277C" w:rsidRDefault="00DC3814" w:rsidP="008E277C">
          <w:pPr>
            <w:rPr>
              <w:sz w:val="20"/>
              <w:szCs w:val="20"/>
            </w:rPr>
          </w:pPr>
          <w:r w:rsidRPr="008E277C">
            <w:rPr>
              <w:sz w:val="20"/>
              <w:szCs w:val="20"/>
            </w:rPr>
            <w:fldChar w:fldCharType="begin"/>
          </w:r>
          <w:r w:rsidRPr="008E277C">
            <w:rPr>
              <w:sz w:val="20"/>
              <w:szCs w:val="20"/>
            </w:rPr>
            <w:instrText xml:space="preserve"> PAGE </w:instrText>
          </w:r>
          <w:r w:rsidRPr="008E277C">
            <w:rPr>
              <w:sz w:val="20"/>
              <w:szCs w:val="20"/>
            </w:rPr>
            <w:fldChar w:fldCharType="separate"/>
          </w:r>
          <w:r w:rsidR="00F87383">
            <w:rPr>
              <w:noProof/>
              <w:sz w:val="20"/>
              <w:szCs w:val="20"/>
            </w:rPr>
            <w:t>6</w:t>
          </w:r>
          <w:r w:rsidRPr="008E277C">
            <w:rPr>
              <w:sz w:val="20"/>
              <w:szCs w:val="20"/>
            </w:rPr>
            <w:fldChar w:fldCharType="end"/>
          </w:r>
        </w:p>
      </w:tc>
    </w:tr>
    <w:tr w:rsidR="00DC3814" w:rsidRPr="008E277C" w14:paraId="78A3664D" w14:textId="77777777" w:rsidTr="008E277C">
      <w:trPr>
        <w:trHeight w:val="240"/>
      </w:trPr>
      <w:tc>
        <w:tcPr>
          <w:tcW w:w="7996" w:type="dxa"/>
          <w:shd w:val="clear" w:color="auto" w:fill="auto"/>
          <w:vAlign w:val="center"/>
        </w:tcPr>
        <w:p w14:paraId="66C57605" w14:textId="1FC84FF3" w:rsidR="00DC3814" w:rsidRPr="008E277C" w:rsidRDefault="00DC3814" w:rsidP="008E277C">
          <w:pPr>
            <w:spacing w:before="0" w:after="0"/>
            <w:rPr>
              <w:sz w:val="20"/>
              <w:szCs w:val="20"/>
            </w:rPr>
          </w:pPr>
          <w:r w:rsidRPr="008E277C">
            <w:rPr>
              <w:sz w:val="20"/>
              <w:szCs w:val="20"/>
              <w:lang w:val="en-US"/>
            </w:rPr>
            <w:t>Vehicle Standard (</w:t>
          </w:r>
          <w:r w:rsidRPr="008E277C">
            <w:rPr>
              <w:sz w:val="20"/>
              <w:szCs w:val="20"/>
            </w:rPr>
            <w:t xml:space="preserve">Australian Design Rule </w:t>
          </w:r>
          <w:r w:rsidRPr="008E277C">
            <w:rPr>
              <w:sz w:val="20"/>
              <w:szCs w:val="20"/>
              <w:lang w:val="en-US"/>
            </w:rPr>
            <w:t>4/06</w:t>
          </w:r>
          <w:r w:rsidRPr="008E277C">
            <w:rPr>
              <w:sz w:val="20"/>
              <w:szCs w:val="20"/>
            </w:rPr>
            <w:t xml:space="preserve"> </w:t>
          </w:r>
          <w:r w:rsidRPr="008E277C">
            <w:rPr>
              <w:sz w:val="20"/>
              <w:szCs w:val="20"/>
              <w:lang w:val="en-US"/>
            </w:rPr>
            <w:t>– Seatbelts) 2018</w:t>
          </w:r>
        </w:p>
      </w:tc>
      <w:tc>
        <w:tcPr>
          <w:tcW w:w="316" w:type="dxa"/>
          <w:vMerge/>
          <w:shd w:val="clear" w:color="auto" w:fill="auto"/>
          <w:vAlign w:val="center"/>
        </w:tcPr>
        <w:p w14:paraId="404D82E5" w14:textId="77777777" w:rsidR="00DC3814" w:rsidRPr="008E277C" w:rsidRDefault="00DC3814" w:rsidP="008E277C">
          <w:pPr>
            <w:rPr>
              <w:sz w:val="20"/>
              <w:szCs w:val="20"/>
            </w:rPr>
          </w:pPr>
        </w:p>
      </w:tc>
    </w:tr>
  </w:tbl>
  <w:p w14:paraId="233F7876" w14:textId="0A331D41" w:rsidR="00541EF4" w:rsidRPr="008E277C" w:rsidRDefault="00F87383" w:rsidP="008E277C">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787A" w14:textId="77777777" w:rsidR="00900AFF" w:rsidRDefault="00F87383" w:rsidP="008E2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07"/>
    <w:multiLevelType w:val="hybridMultilevel"/>
    <w:tmpl w:val="5A5AB95C"/>
    <w:lvl w:ilvl="0" w:tplc="7F1CBC1C">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A42E03"/>
    <w:multiLevelType w:val="hybridMultilevel"/>
    <w:tmpl w:val="BEB0E656"/>
    <w:lvl w:ilvl="0" w:tplc="9ABA38D6">
      <w:start w:val="1"/>
      <w:numFmt w:val="bullet"/>
      <w:lvlText w:val=""/>
      <w:lvlJc w:val="left"/>
      <w:pPr>
        <w:tabs>
          <w:tab w:val="num" w:pos="720"/>
        </w:tabs>
        <w:ind w:left="720" w:hanging="360"/>
      </w:pPr>
      <w:rPr>
        <w:rFonts w:ascii="Symbol" w:hAnsi="Symbol" w:hint="default"/>
      </w:rPr>
    </w:lvl>
    <w:lvl w:ilvl="1" w:tplc="C9D21B56" w:tentative="1">
      <w:start w:val="1"/>
      <w:numFmt w:val="bullet"/>
      <w:lvlText w:val="o"/>
      <w:lvlJc w:val="left"/>
      <w:pPr>
        <w:tabs>
          <w:tab w:val="num" w:pos="1440"/>
        </w:tabs>
        <w:ind w:left="1440" w:hanging="360"/>
      </w:pPr>
      <w:rPr>
        <w:rFonts w:ascii="Courier New" w:hAnsi="Courier New" w:cs="Courier New" w:hint="default"/>
      </w:rPr>
    </w:lvl>
    <w:lvl w:ilvl="2" w:tplc="3530D9C0" w:tentative="1">
      <w:start w:val="1"/>
      <w:numFmt w:val="bullet"/>
      <w:lvlText w:val=""/>
      <w:lvlJc w:val="left"/>
      <w:pPr>
        <w:tabs>
          <w:tab w:val="num" w:pos="2160"/>
        </w:tabs>
        <w:ind w:left="2160" w:hanging="360"/>
      </w:pPr>
      <w:rPr>
        <w:rFonts w:ascii="Wingdings" w:hAnsi="Wingdings" w:hint="default"/>
      </w:rPr>
    </w:lvl>
    <w:lvl w:ilvl="3" w:tplc="1346E356" w:tentative="1">
      <w:start w:val="1"/>
      <w:numFmt w:val="bullet"/>
      <w:lvlText w:val=""/>
      <w:lvlJc w:val="left"/>
      <w:pPr>
        <w:tabs>
          <w:tab w:val="num" w:pos="2880"/>
        </w:tabs>
        <w:ind w:left="2880" w:hanging="360"/>
      </w:pPr>
      <w:rPr>
        <w:rFonts w:ascii="Symbol" w:hAnsi="Symbol" w:hint="default"/>
      </w:rPr>
    </w:lvl>
    <w:lvl w:ilvl="4" w:tplc="0842446E" w:tentative="1">
      <w:start w:val="1"/>
      <w:numFmt w:val="bullet"/>
      <w:lvlText w:val="o"/>
      <w:lvlJc w:val="left"/>
      <w:pPr>
        <w:tabs>
          <w:tab w:val="num" w:pos="3600"/>
        </w:tabs>
        <w:ind w:left="3600" w:hanging="360"/>
      </w:pPr>
      <w:rPr>
        <w:rFonts w:ascii="Courier New" w:hAnsi="Courier New" w:cs="Courier New" w:hint="default"/>
      </w:rPr>
    </w:lvl>
    <w:lvl w:ilvl="5" w:tplc="AE686A00" w:tentative="1">
      <w:start w:val="1"/>
      <w:numFmt w:val="bullet"/>
      <w:lvlText w:val=""/>
      <w:lvlJc w:val="left"/>
      <w:pPr>
        <w:tabs>
          <w:tab w:val="num" w:pos="4320"/>
        </w:tabs>
        <w:ind w:left="4320" w:hanging="360"/>
      </w:pPr>
      <w:rPr>
        <w:rFonts w:ascii="Wingdings" w:hAnsi="Wingdings" w:hint="default"/>
      </w:rPr>
    </w:lvl>
    <w:lvl w:ilvl="6" w:tplc="D902CD6C" w:tentative="1">
      <w:start w:val="1"/>
      <w:numFmt w:val="bullet"/>
      <w:lvlText w:val=""/>
      <w:lvlJc w:val="left"/>
      <w:pPr>
        <w:tabs>
          <w:tab w:val="num" w:pos="5040"/>
        </w:tabs>
        <w:ind w:left="5040" w:hanging="360"/>
      </w:pPr>
      <w:rPr>
        <w:rFonts w:ascii="Symbol" w:hAnsi="Symbol" w:hint="default"/>
      </w:rPr>
    </w:lvl>
    <w:lvl w:ilvl="7" w:tplc="60C4AEA6" w:tentative="1">
      <w:start w:val="1"/>
      <w:numFmt w:val="bullet"/>
      <w:lvlText w:val="o"/>
      <w:lvlJc w:val="left"/>
      <w:pPr>
        <w:tabs>
          <w:tab w:val="num" w:pos="5760"/>
        </w:tabs>
        <w:ind w:left="5760" w:hanging="360"/>
      </w:pPr>
      <w:rPr>
        <w:rFonts w:ascii="Courier New" w:hAnsi="Courier New" w:cs="Courier New" w:hint="default"/>
      </w:rPr>
    </w:lvl>
    <w:lvl w:ilvl="8" w:tplc="9F561A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64C26"/>
    <w:multiLevelType w:val="hybridMultilevel"/>
    <w:tmpl w:val="001C87F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204C5C"/>
    <w:multiLevelType w:val="hybridMultilevel"/>
    <w:tmpl w:val="94947282"/>
    <w:lvl w:ilvl="0" w:tplc="88C0CF22">
      <w:start w:val="1"/>
      <w:numFmt w:val="bullet"/>
      <w:lvlText w:val=""/>
      <w:lvlJc w:val="left"/>
      <w:pPr>
        <w:tabs>
          <w:tab w:val="num" w:pos="720"/>
        </w:tabs>
        <w:ind w:left="720" w:hanging="360"/>
      </w:pPr>
      <w:rPr>
        <w:rFonts w:ascii="Symbol" w:hAnsi="Symbol" w:hint="default"/>
      </w:rPr>
    </w:lvl>
    <w:lvl w:ilvl="1" w:tplc="CA2CAB8A">
      <w:start w:val="1"/>
      <w:numFmt w:val="bullet"/>
      <w:lvlText w:val="o"/>
      <w:lvlJc w:val="left"/>
      <w:pPr>
        <w:tabs>
          <w:tab w:val="num" w:pos="1440"/>
        </w:tabs>
        <w:ind w:left="1440" w:hanging="360"/>
      </w:pPr>
      <w:rPr>
        <w:rFonts w:ascii="Courier New" w:hAnsi="Courier New" w:cs="Courier New" w:hint="default"/>
      </w:rPr>
    </w:lvl>
    <w:lvl w:ilvl="2" w:tplc="47FE4254" w:tentative="1">
      <w:start w:val="1"/>
      <w:numFmt w:val="bullet"/>
      <w:lvlText w:val=""/>
      <w:lvlJc w:val="left"/>
      <w:pPr>
        <w:tabs>
          <w:tab w:val="num" w:pos="2160"/>
        </w:tabs>
        <w:ind w:left="2160" w:hanging="360"/>
      </w:pPr>
      <w:rPr>
        <w:rFonts w:ascii="Wingdings" w:hAnsi="Wingdings" w:hint="default"/>
      </w:rPr>
    </w:lvl>
    <w:lvl w:ilvl="3" w:tplc="E5709608" w:tentative="1">
      <w:start w:val="1"/>
      <w:numFmt w:val="bullet"/>
      <w:lvlText w:val=""/>
      <w:lvlJc w:val="left"/>
      <w:pPr>
        <w:tabs>
          <w:tab w:val="num" w:pos="2880"/>
        </w:tabs>
        <w:ind w:left="2880" w:hanging="360"/>
      </w:pPr>
      <w:rPr>
        <w:rFonts w:ascii="Symbol" w:hAnsi="Symbol" w:hint="default"/>
      </w:rPr>
    </w:lvl>
    <w:lvl w:ilvl="4" w:tplc="515C88E8" w:tentative="1">
      <w:start w:val="1"/>
      <w:numFmt w:val="bullet"/>
      <w:lvlText w:val="o"/>
      <w:lvlJc w:val="left"/>
      <w:pPr>
        <w:tabs>
          <w:tab w:val="num" w:pos="3600"/>
        </w:tabs>
        <w:ind w:left="3600" w:hanging="360"/>
      </w:pPr>
      <w:rPr>
        <w:rFonts w:ascii="Courier New" w:hAnsi="Courier New" w:cs="Courier New" w:hint="default"/>
      </w:rPr>
    </w:lvl>
    <w:lvl w:ilvl="5" w:tplc="9BEC3B3E" w:tentative="1">
      <w:start w:val="1"/>
      <w:numFmt w:val="bullet"/>
      <w:lvlText w:val=""/>
      <w:lvlJc w:val="left"/>
      <w:pPr>
        <w:tabs>
          <w:tab w:val="num" w:pos="4320"/>
        </w:tabs>
        <w:ind w:left="4320" w:hanging="360"/>
      </w:pPr>
      <w:rPr>
        <w:rFonts w:ascii="Wingdings" w:hAnsi="Wingdings" w:hint="default"/>
      </w:rPr>
    </w:lvl>
    <w:lvl w:ilvl="6" w:tplc="49465402" w:tentative="1">
      <w:start w:val="1"/>
      <w:numFmt w:val="bullet"/>
      <w:lvlText w:val=""/>
      <w:lvlJc w:val="left"/>
      <w:pPr>
        <w:tabs>
          <w:tab w:val="num" w:pos="5040"/>
        </w:tabs>
        <w:ind w:left="5040" w:hanging="360"/>
      </w:pPr>
      <w:rPr>
        <w:rFonts w:ascii="Symbol" w:hAnsi="Symbol" w:hint="default"/>
      </w:rPr>
    </w:lvl>
    <w:lvl w:ilvl="7" w:tplc="293C36B0" w:tentative="1">
      <w:start w:val="1"/>
      <w:numFmt w:val="bullet"/>
      <w:lvlText w:val="o"/>
      <w:lvlJc w:val="left"/>
      <w:pPr>
        <w:tabs>
          <w:tab w:val="num" w:pos="5760"/>
        </w:tabs>
        <w:ind w:left="5760" w:hanging="360"/>
      </w:pPr>
      <w:rPr>
        <w:rFonts w:ascii="Courier New" w:hAnsi="Courier New" w:cs="Courier New" w:hint="default"/>
      </w:rPr>
    </w:lvl>
    <w:lvl w:ilvl="8" w:tplc="669E35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B02DF"/>
    <w:multiLevelType w:val="hybridMultilevel"/>
    <w:tmpl w:val="C4CE8E18"/>
    <w:lvl w:ilvl="0" w:tplc="E2B27006">
      <w:start w:val="1"/>
      <w:numFmt w:val="bullet"/>
      <w:lvlText w:val=""/>
      <w:lvlJc w:val="left"/>
      <w:pPr>
        <w:tabs>
          <w:tab w:val="num" w:pos="720"/>
        </w:tabs>
        <w:ind w:left="720" w:hanging="360"/>
      </w:pPr>
      <w:rPr>
        <w:rFonts w:ascii="Symbol" w:hAnsi="Symbol" w:hint="default"/>
      </w:rPr>
    </w:lvl>
    <w:lvl w:ilvl="1" w:tplc="1ADE386C" w:tentative="1">
      <w:start w:val="1"/>
      <w:numFmt w:val="bullet"/>
      <w:lvlText w:val="o"/>
      <w:lvlJc w:val="left"/>
      <w:pPr>
        <w:tabs>
          <w:tab w:val="num" w:pos="1440"/>
        </w:tabs>
        <w:ind w:left="1440" w:hanging="360"/>
      </w:pPr>
      <w:rPr>
        <w:rFonts w:ascii="Courier New" w:hAnsi="Courier New" w:cs="Courier New" w:hint="default"/>
      </w:rPr>
    </w:lvl>
    <w:lvl w:ilvl="2" w:tplc="DA00A97C" w:tentative="1">
      <w:start w:val="1"/>
      <w:numFmt w:val="bullet"/>
      <w:lvlText w:val=""/>
      <w:lvlJc w:val="left"/>
      <w:pPr>
        <w:tabs>
          <w:tab w:val="num" w:pos="2160"/>
        </w:tabs>
        <w:ind w:left="2160" w:hanging="360"/>
      </w:pPr>
      <w:rPr>
        <w:rFonts w:ascii="Wingdings" w:hAnsi="Wingdings" w:hint="default"/>
      </w:rPr>
    </w:lvl>
    <w:lvl w:ilvl="3" w:tplc="A08C9284" w:tentative="1">
      <w:start w:val="1"/>
      <w:numFmt w:val="bullet"/>
      <w:lvlText w:val=""/>
      <w:lvlJc w:val="left"/>
      <w:pPr>
        <w:tabs>
          <w:tab w:val="num" w:pos="2880"/>
        </w:tabs>
        <w:ind w:left="2880" w:hanging="360"/>
      </w:pPr>
      <w:rPr>
        <w:rFonts w:ascii="Symbol" w:hAnsi="Symbol" w:hint="default"/>
      </w:rPr>
    </w:lvl>
    <w:lvl w:ilvl="4" w:tplc="544659CA" w:tentative="1">
      <w:start w:val="1"/>
      <w:numFmt w:val="bullet"/>
      <w:lvlText w:val="o"/>
      <w:lvlJc w:val="left"/>
      <w:pPr>
        <w:tabs>
          <w:tab w:val="num" w:pos="3600"/>
        </w:tabs>
        <w:ind w:left="3600" w:hanging="360"/>
      </w:pPr>
      <w:rPr>
        <w:rFonts w:ascii="Courier New" w:hAnsi="Courier New" w:cs="Courier New" w:hint="default"/>
      </w:rPr>
    </w:lvl>
    <w:lvl w:ilvl="5" w:tplc="F948DB54" w:tentative="1">
      <w:start w:val="1"/>
      <w:numFmt w:val="bullet"/>
      <w:lvlText w:val=""/>
      <w:lvlJc w:val="left"/>
      <w:pPr>
        <w:tabs>
          <w:tab w:val="num" w:pos="4320"/>
        </w:tabs>
        <w:ind w:left="4320" w:hanging="360"/>
      </w:pPr>
      <w:rPr>
        <w:rFonts w:ascii="Wingdings" w:hAnsi="Wingdings" w:hint="default"/>
      </w:rPr>
    </w:lvl>
    <w:lvl w:ilvl="6" w:tplc="C87CB8F4" w:tentative="1">
      <w:start w:val="1"/>
      <w:numFmt w:val="bullet"/>
      <w:lvlText w:val=""/>
      <w:lvlJc w:val="left"/>
      <w:pPr>
        <w:tabs>
          <w:tab w:val="num" w:pos="5040"/>
        </w:tabs>
        <w:ind w:left="5040" w:hanging="360"/>
      </w:pPr>
      <w:rPr>
        <w:rFonts w:ascii="Symbol" w:hAnsi="Symbol" w:hint="default"/>
      </w:rPr>
    </w:lvl>
    <w:lvl w:ilvl="7" w:tplc="02548EA0" w:tentative="1">
      <w:start w:val="1"/>
      <w:numFmt w:val="bullet"/>
      <w:lvlText w:val="o"/>
      <w:lvlJc w:val="left"/>
      <w:pPr>
        <w:tabs>
          <w:tab w:val="num" w:pos="5760"/>
        </w:tabs>
        <w:ind w:left="5760" w:hanging="360"/>
      </w:pPr>
      <w:rPr>
        <w:rFonts w:ascii="Courier New" w:hAnsi="Courier New" w:cs="Courier New" w:hint="default"/>
      </w:rPr>
    </w:lvl>
    <w:lvl w:ilvl="8" w:tplc="299A540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20060"/>
    <w:multiLevelType w:val="hybridMultilevel"/>
    <w:tmpl w:val="01EAD962"/>
    <w:lvl w:ilvl="0" w:tplc="2B801EB2">
      <w:start w:val="1"/>
      <w:numFmt w:val="bullet"/>
      <w:lvlText w:val=""/>
      <w:lvlJc w:val="left"/>
      <w:pPr>
        <w:ind w:left="720" w:hanging="360"/>
      </w:pPr>
      <w:rPr>
        <w:rFonts w:ascii="Symbol" w:hAnsi="Symbol" w:hint="default"/>
      </w:rPr>
    </w:lvl>
    <w:lvl w:ilvl="1" w:tplc="D20C9B44" w:tentative="1">
      <w:start w:val="1"/>
      <w:numFmt w:val="bullet"/>
      <w:lvlText w:val="o"/>
      <w:lvlJc w:val="left"/>
      <w:pPr>
        <w:ind w:left="1440" w:hanging="360"/>
      </w:pPr>
      <w:rPr>
        <w:rFonts w:ascii="Courier New" w:hAnsi="Courier New" w:cs="Courier New" w:hint="default"/>
      </w:rPr>
    </w:lvl>
    <w:lvl w:ilvl="2" w:tplc="F7981004" w:tentative="1">
      <w:start w:val="1"/>
      <w:numFmt w:val="bullet"/>
      <w:lvlText w:val=""/>
      <w:lvlJc w:val="left"/>
      <w:pPr>
        <w:ind w:left="2160" w:hanging="360"/>
      </w:pPr>
      <w:rPr>
        <w:rFonts w:ascii="Wingdings" w:hAnsi="Wingdings" w:hint="default"/>
      </w:rPr>
    </w:lvl>
    <w:lvl w:ilvl="3" w:tplc="B54CDD38" w:tentative="1">
      <w:start w:val="1"/>
      <w:numFmt w:val="bullet"/>
      <w:lvlText w:val=""/>
      <w:lvlJc w:val="left"/>
      <w:pPr>
        <w:ind w:left="2880" w:hanging="360"/>
      </w:pPr>
      <w:rPr>
        <w:rFonts w:ascii="Symbol" w:hAnsi="Symbol" w:hint="default"/>
      </w:rPr>
    </w:lvl>
    <w:lvl w:ilvl="4" w:tplc="41F6CC12" w:tentative="1">
      <w:start w:val="1"/>
      <w:numFmt w:val="bullet"/>
      <w:lvlText w:val="o"/>
      <w:lvlJc w:val="left"/>
      <w:pPr>
        <w:ind w:left="3600" w:hanging="360"/>
      </w:pPr>
      <w:rPr>
        <w:rFonts w:ascii="Courier New" w:hAnsi="Courier New" w:cs="Courier New" w:hint="default"/>
      </w:rPr>
    </w:lvl>
    <w:lvl w:ilvl="5" w:tplc="8348E988" w:tentative="1">
      <w:start w:val="1"/>
      <w:numFmt w:val="bullet"/>
      <w:lvlText w:val=""/>
      <w:lvlJc w:val="left"/>
      <w:pPr>
        <w:ind w:left="4320" w:hanging="360"/>
      </w:pPr>
      <w:rPr>
        <w:rFonts w:ascii="Wingdings" w:hAnsi="Wingdings" w:hint="default"/>
      </w:rPr>
    </w:lvl>
    <w:lvl w:ilvl="6" w:tplc="9CA0287A" w:tentative="1">
      <w:start w:val="1"/>
      <w:numFmt w:val="bullet"/>
      <w:lvlText w:val=""/>
      <w:lvlJc w:val="left"/>
      <w:pPr>
        <w:ind w:left="5040" w:hanging="360"/>
      </w:pPr>
      <w:rPr>
        <w:rFonts w:ascii="Symbol" w:hAnsi="Symbol" w:hint="default"/>
      </w:rPr>
    </w:lvl>
    <w:lvl w:ilvl="7" w:tplc="349EF63E" w:tentative="1">
      <w:start w:val="1"/>
      <w:numFmt w:val="bullet"/>
      <w:lvlText w:val="o"/>
      <w:lvlJc w:val="left"/>
      <w:pPr>
        <w:ind w:left="5760" w:hanging="360"/>
      </w:pPr>
      <w:rPr>
        <w:rFonts w:ascii="Courier New" w:hAnsi="Courier New" w:cs="Courier New" w:hint="default"/>
      </w:rPr>
    </w:lvl>
    <w:lvl w:ilvl="8" w:tplc="3502ED38" w:tentative="1">
      <w:start w:val="1"/>
      <w:numFmt w:val="bullet"/>
      <w:lvlText w:val=""/>
      <w:lvlJc w:val="left"/>
      <w:pPr>
        <w:ind w:left="6480" w:hanging="360"/>
      </w:pPr>
      <w:rPr>
        <w:rFonts w:ascii="Wingdings" w:hAnsi="Wingdings" w:hint="default"/>
      </w:rPr>
    </w:lvl>
  </w:abstractNum>
  <w:abstractNum w:abstractNumId="6" w15:restartNumberingAfterBreak="0">
    <w:nsid w:val="25B42403"/>
    <w:multiLevelType w:val="hybridMultilevel"/>
    <w:tmpl w:val="9676BE0C"/>
    <w:lvl w:ilvl="0" w:tplc="9C70130E">
      <w:start w:val="1"/>
      <w:numFmt w:val="bullet"/>
      <w:lvlText w:val=""/>
      <w:lvlJc w:val="left"/>
      <w:pPr>
        <w:ind w:left="720" w:hanging="360"/>
      </w:pPr>
      <w:rPr>
        <w:rFonts w:ascii="Symbol" w:hAnsi="Symbol" w:hint="default"/>
      </w:rPr>
    </w:lvl>
    <w:lvl w:ilvl="1" w:tplc="80C0A632" w:tentative="1">
      <w:start w:val="1"/>
      <w:numFmt w:val="bullet"/>
      <w:lvlText w:val="o"/>
      <w:lvlJc w:val="left"/>
      <w:pPr>
        <w:ind w:left="1440" w:hanging="360"/>
      </w:pPr>
      <w:rPr>
        <w:rFonts w:ascii="Courier New" w:hAnsi="Courier New" w:cs="Courier New" w:hint="default"/>
      </w:rPr>
    </w:lvl>
    <w:lvl w:ilvl="2" w:tplc="59688162" w:tentative="1">
      <w:start w:val="1"/>
      <w:numFmt w:val="bullet"/>
      <w:lvlText w:val=""/>
      <w:lvlJc w:val="left"/>
      <w:pPr>
        <w:ind w:left="2160" w:hanging="360"/>
      </w:pPr>
      <w:rPr>
        <w:rFonts w:ascii="Wingdings" w:hAnsi="Wingdings" w:hint="default"/>
      </w:rPr>
    </w:lvl>
    <w:lvl w:ilvl="3" w:tplc="013E276A" w:tentative="1">
      <w:start w:val="1"/>
      <w:numFmt w:val="bullet"/>
      <w:lvlText w:val=""/>
      <w:lvlJc w:val="left"/>
      <w:pPr>
        <w:ind w:left="2880" w:hanging="360"/>
      </w:pPr>
      <w:rPr>
        <w:rFonts w:ascii="Symbol" w:hAnsi="Symbol" w:hint="default"/>
      </w:rPr>
    </w:lvl>
    <w:lvl w:ilvl="4" w:tplc="55AAEB72" w:tentative="1">
      <w:start w:val="1"/>
      <w:numFmt w:val="bullet"/>
      <w:lvlText w:val="o"/>
      <w:lvlJc w:val="left"/>
      <w:pPr>
        <w:ind w:left="3600" w:hanging="360"/>
      </w:pPr>
      <w:rPr>
        <w:rFonts w:ascii="Courier New" w:hAnsi="Courier New" w:cs="Courier New" w:hint="default"/>
      </w:rPr>
    </w:lvl>
    <w:lvl w:ilvl="5" w:tplc="1B4693A4" w:tentative="1">
      <w:start w:val="1"/>
      <w:numFmt w:val="bullet"/>
      <w:lvlText w:val=""/>
      <w:lvlJc w:val="left"/>
      <w:pPr>
        <w:ind w:left="4320" w:hanging="360"/>
      </w:pPr>
      <w:rPr>
        <w:rFonts w:ascii="Wingdings" w:hAnsi="Wingdings" w:hint="default"/>
      </w:rPr>
    </w:lvl>
    <w:lvl w:ilvl="6" w:tplc="9A2C1166" w:tentative="1">
      <w:start w:val="1"/>
      <w:numFmt w:val="bullet"/>
      <w:lvlText w:val=""/>
      <w:lvlJc w:val="left"/>
      <w:pPr>
        <w:ind w:left="5040" w:hanging="360"/>
      </w:pPr>
      <w:rPr>
        <w:rFonts w:ascii="Symbol" w:hAnsi="Symbol" w:hint="default"/>
      </w:rPr>
    </w:lvl>
    <w:lvl w:ilvl="7" w:tplc="FC3C184A" w:tentative="1">
      <w:start w:val="1"/>
      <w:numFmt w:val="bullet"/>
      <w:lvlText w:val="o"/>
      <w:lvlJc w:val="left"/>
      <w:pPr>
        <w:ind w:left="5760" w:hanging="360"/>
      </w:pPr>
      <w:rPr>
        <w:rFonts w:ascii="Courier New" w:hAnsi="Courier New" w:cs="Courier New" w:hint="default"/>
      </w:rPr>
    </w:lvl>
    <w:lvl w:ilvl="8" w:tplc="1BCE0598" w:tentative="1">
      <w:start w:val="1"/>
      <w:numFmt w:val="bullet"/>
      <w:lvlText w:val=""/>
      <w:lvlJc w:val="left"/>
      <w:pPr>
        <w:ind w:left="6480" w:hanging="360"/>
      </w:pPr>
      <w:rPr>
        <w:rFonts w:ascii="Wingdings" w:hAnsi="Wingdings" w:hint="default"/>
      </w:rPr>
    </w:lvl>
  </w:abstractNum>
  <w:abstractNum w:abstractNumId="7" w15:restartNumberingAfterBreak="0">
    <w:nsid w:val="378528D0"/>
    <w:multiLevelType w:val="multilevel"/>
    <w:tmpl w:val="F3E8A6F8"/>
    <w:lvl w:ilvl="0">
      <w:start w:val="1"/>
      <w:numFmt w:val="decimal"/>
      <w:lvlText w:val="%1."/>
      <w:lvlJc w:val="left"/>
      <w:pPr>
        <w:ind w:left="958" w:hanging="851"/>
      </w:pPr>
      <w:rPr>
        <w:rFonts w:ascii="Times New Roman" w:eastAsia="Times New Roman" w:hAnsi="Times New Roman" w:hint="default"/>
        <w:sz w:val="24"/>
        <w:szCs w:val="24"/>
      </w:rPr>
    </w:lvl>
    <w:lvl w:ilvl="1">
      <w:start w:val="1"/>
      <w:numFmt w:val="decimal"/>
      <w:pStyle w:val="ADRClauseHeading"/>
      <w:lvlText w:val="%2."/>
      <w:lvlJc w:val="left"/>
      <w:pPr>
        <w:ind w:left="1666" w:hanging="1419"/>
      </w:pPr>
      <w:rPr>
        <w:rFonts w:ascii="Times New Roman" w:eastAsia="Times New Roman" w:hAnsi="Times New Roman" w:hint="default"/>
        <w:b/>
        <w:bCs/>
        <w:sz w:val="24"/>
        <w:szCs w:val="24"/>
      </w:rPr>
    </w:lvl>
    <w:lvl w:ilvl="2">
      <w:start w:val="1"/>
      <w:numFmt w:val="decimal"/>
      <w:pStyle w:val="ADRSubclause"/>
      <w:lvlText w:val="%2.%3."/>
      <w:lvlJc w:val="left"/>
      <w:pPr>
        <w:ind w:left="1687" w:hanging="1440"/>
      </w:pPr>
      <w:rPr>
        <w:rFonts w:ascii="Times New Roman" w:eastAsia="Times New Roman" w:hAnsi="Times New Roman" w:hint="default"/>
        <w:b w:val="0"/>
        <w:sz w:val="24"/>
        <w:szCs w:val="24"/>
      </w:rPr>
    </w:lvl>
    <w:lvl w:ilvl="3">
      <w:start w:val="1"/>
      <w:numFmt w:val="decimal"/>
      <w:pStyle w:val="ADRSubSubClause"/>
      <w:lvlText w:val="%2.%3.%4."/>
      <w:lvlJc w:val="left"/>
      <w:pPr>
        <w:ind w:left="1666" w:hanging="1419"/>
      </w:pPr>
      <w:rPr>
        <w:rFonts w:ascii="Times New Roman" w:eastAsia="Times New Roman" w:hAnsi="Times New Roman" w:hint="default"/>
        <w:sz w:val="24"/>
        <w:szCs w:val="24"/>
      </w:rPr>
    </w:lvl>
    <w:lvl w:ilvl="4">
      <w:start w:val="1"/>
      <w:numFmt w:val="decimal"/>
      <w:pStyle w:val="ADRSubx2clause"/>
      <w:lvlText w:val="%2.%3.%4.%5."/>
      <w:lvlJc w:val="left"/>
      <w:pPr>
        <w:ind w:left="1666" w:hanging="1419"/>
      </w:pPr>
      <w:rPr>
        <w:rFonts w:ascii="Times New Roman" w:eastAsia="Times New Roman" w:hAnsi="Times New Roman" w:hint="default"/>
        <w:sz w:val="24"/>
        <w:szCs w:val="24"/>
      </w:rPr>
    </w:lvl>
    <w:lvl w:ilvl="5">
      <w:start w:val="1"/>
      <w:numFmt w:val="decimal"/>
      <w:lvlText w:val="%2.%3.%4.%5.%6."/>
      <w:lvlJc w:val="left"/>
      <w:pPr>
        <w:ind w:left="1666" w:hanging="1419"/>
      </w:pPr>
      <w:rPr>
        <w:rFonts w:ascii="Times New Roman" w:eastAsia="Times New Roman" w:hAnsi="Times New Roman" w:hint="default"/>
        <w:sz w:val="24"/>
        <w:szCs w:val="24"/>
      </w:rPr>
    </w:lvl>
    <w:lvl w:ilvl="6">
      <w:start w:val="1"/>
      <w:numFmt w:val="bullet"/>
      <w:lvlText w:val="•"/>
      <w:lvlJc w:val="left"/>
      <w:pPr>
        <w:ind w:left="1687" w:hanging="1419"/>
      </w:pPr>
      <w:rPr>
        <w:rFonts w:hint="default"/>
      </w:rPr>
    </w:lvl>
    <w:lvl w:ilvl="7">
      <w:start w:val="1"/>
      <w:numFmt w:val="bullet"/>
      <w:lvlText w:val="•"/>
      <w:lvlJc w:val="left"/>
      <w:pPr>
        <w:ind w:left="1687" w:hanging="1419"/>
      </w:pPr>
      <w:rPr>
        <w:rFonts w:hint="default"/>
      </w:rPr>
    </w:lvl>
    <w:lvl w:ilvl="8">
      <w:start w:val="1"/>
      <w:numFmt w:val="bullet"/>
      <w:lvlText w:val="•"/>
      <w:lvlJc w:val="left"/>
      <w:pPr>
        <w:ind w:left="1687" w:hanging="1419"/>
      </w:pPr>
      <w:rPr>
        <w:rFonts w:hint="default"/>
      </w:rPr>
    </w:lvl>
  </w:abstractNum>
  <w:abstractNum w:abstractNumId="8" w15:restartNumberingAfterBreak="0">
    <w:nsid w:val="3DCA2F67"/>
    <w:multiLevelType w:val="hybridMultilevel"/>
    <w:tmpl w:val="68D0958C"/>
    <w:lvl w:ilvl="0" w:tplc="AF1C5714">
      <w:start w:val="1"/>
      <w:numFmt w:val="bullet"/>
      <w:lvlText w:val=""/>
      <w:lvlJc w:val="left"/>
      <w:pPr>
        <w:tabs>
          <w:tab w:val="num" w:pos="780"/>
        </w:tabs>
        <w:ind w:left="780" w:hanging="360"/>
      </w:pPr>
      <w:rPr>
        <w:rFonts w:ascii="Symbol" w:hAnsi="Symbol" w:hint="default"/>
      </w:rPr>
    </w:lvl>
    <w:lvl w:ilvl="1" w:tplc="F3385BD8" w:tentative="1">
      <w:start w:val="1"/>
      <w:numFmt w:val="bullet"/>
      <w:lvlText w:val="o"/>
      <w:lvlJc w:val="left"/>
      <w:pPr>
        <w:tabs>
          <w:tab w:val="num" w:pos="1500"/>
        </w:tabs>
        <w:ind w:left="1500" w:hanging="360"/>
      </w:pPr>
      <w:rPr>
        <w:rFonts w:ascii="Courier New" w:hAnsi="Courier New" w:cs="Courier New" w:hint="default"/>
      </w:rPr>
    </w:lvl>
    <w:lvl w:ilvl="2" w:tplc="C5A61E84" w:tentative="1">
      <w:start w:val="1"/>
      <w:numFmt w:val="bullet"/>
      <w:lvlText w:val=""/>
      <w:lvlJc w:val="left"/>
      <w:pPr>
        <w:tabs>
          <w:tab w:val="num" w:pos="2220"/>
        </w:tabs>
        <w:ind w:left="2220" w:hanging="360"/>
      </w:pPr>
      <w:rPr>
        <w:rFonts w:ascii="Wingdings" w:hAnsi="Wingdings" w:hint="default"/>
      </w:rPr>
    </w:lvl>
    <w:lvl w:ilvl="3" w:tplc="EEEEC738" w:tentative="1">
      <w:start w:val="1"/>
      <w:numFmt w:val="bullet"/>
      <w:lvlText w:val=""/>
      <w:lvlJc w:val="left"/>
      <w:pPr>
        <w:tabs>
          <w:tab w:val="num" w:pos="2940"/>
        </w:tabs>
        <w:ind w:left="2940" w:hanging="360"/>
      </w:pPr>
      <w:rPr>
        <w:rFonts w:ascii="Symbol" w:hAnsi="Symbol" w:hint="default"/>
      </w:rPr>
    </w:lvl>
    <w:lvl w:ilvl="4" w:tplc="44CE14E6" w:tentative="1">
      <w:start w:val="1"/>
      <w:numFmt w:val="bullet"/>
      <w:lvlText w:val="o"/>
      <w:lvlJc w:val="left"/>
      <w:pPr>
        <w:tabs>
          <w:tab w:val="num" w:pos="3660"/>
        </w:tabs>
        <w:ind w:left="3660" w:hanging="360"/>
      </w:pPr>
      <w:rPr>
        <w:rFonts w:ascii="Courier New" w:hAnsi="Courier New" w:cs="Courier New" w:hint="default"/>
      </w:rPr>
    </w:lvl>
    <w:lvl w:ilvl="5" w:tplc="371A2F56" w:tentative="1">
      <w:start w:val="1"/>
      <w:numFmt w:val="bullet"/>
      <w:lvlText w:val=""/>
      <w:lvlJc w:val="left"/>
      <w:pPr>
        <w:tabs>
          <w:tab w:val="num" w:pos="4380"/>
        </w:tabs>
        <w:ind w:left="4380" w:hanging="360"/>
      </w:pPr>
      <w:rPr>
        <w:rFonts w:ascii="Wingdings" w:hAnsi="Wingdings" w:hint="default"/>
      </w:rPr>
    </w:lvl>
    <w:lvl w:ilvl="6" w:tplc="73E6D800" w:tentative="1">
      <w:start w:val="1"/>
      <w:numFmt w:val="bullet"/>
      <w:lvlText w:val=""/>
      <w:lvlJc w:val="left"/>
      <w:pPr>
        <w:tabs>
          <w:tab w:val="num" w:pos="5100"/>
        </w:tabs>
        <w:ind w:left="5100" w:hanging="360"/>
      </w:pPr>
      <w:rPr>
        <w:rFonts w:ascii="Symbol" w:hAnsi="Symbol" w:hint="default"/>
      </w:rPr>
    </w:lvl>
    <w:lvl w:ilvl="7" w:tplc="F9CE125E" w:tentative="1">
      <w:start w:val="1"/>
      <w:numFmt w:val="bullet"/>
      <w:lvlText w:val="o"/>
      <w:lvlJc w:val="left"/>
      <w:pPr>
        <w:tabs>
          <w:tab w:val="num" w:pos="5820"/>
        </w:tabs>
        <w:ind w:left="5820" w:hanging="360"/>
      </w:pPr>
      <w:rPr>
        <w:rFonts w:ascii="Courier New" w:hAnsi="Courier New" w:cs="Courier New" w:hint="default"/>
      </w:rPr>
    </w:lvl>
    <w:lvl w:ilvl="8" w:tplc="F4E45AAA"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3990ADB"/>
    <w:multiLevelType w:val="hybridMultilevel"/>
    <w:tmpl w:val="5CF22686"/>
    <w:lvl w:ilvl="0" w:tplc="61124DF0">
      <w:start w:val="1"/>
      <w:numFmt w:val="decimal"/>
      <w:lvlText w:val="%1."/>
      <w:lvlJc w:val="left"/>
      <w:pPr>
        <w:ind w:left="720" w:hanging="360"/>
      </w:pPr>
      <w:rPr>
        <w:rFonts w:ascii="Times New Roman" w:hAnsi="Times New Roman" w:cs="Times New Roman" w:hint="default"/>
        <w:sz w:val="24"/>
        <w:szCs w:val="24"/>
      </w:rPr>
    </w:lvl>
    <w:lvl w:ilvl="1" w:tplc="7A6E49F6">
      <w:start w:val="1"/>
      <w:numFmt w:val="bullet"/>
      <w:lvlText w:val=""/>
      <w:lvlJc w:val="left"/>
      <w:pPr>
        <w:ind w:left="1440" w:hanging="360"/>
      </w:pPr>
      <w:rPr>
        <w:rFonts w:ascii="Symbol" w:hAnsi="Symbol" w:hint="default"/>
      </w:rPr>
    </w:lvl>
    <w:lvl w:ilvl="2" w:tplc="EA9C2B4A" w:tentative="1">
      <w:start w:val="1"/>
      <w:numFmt w:val="lowerRoman"/>
      <w:lvlText w:val="%3."/>
      <w:lvlJc w:val="right"/>
      <w:pPr>
        <w:ind w:left="2160" w:hanging="180"/>
      </w:pPr>
    </w:lvl>
    <w:lvl w:ilvl="3" w:tplc="3506AC30" w:tentative="1">
      <w:start w:val="1"/>
      <w:numFmt w:val="decimal"/>
      <w:lvlText w:val="%4."/>
      <w:lvlJc w:val="left"/>
      <w:pPr>
        <w:ind w:left="2880" w:hanging="360"/>
      </w:pPr>
    </w:lvl>
    <w:lvl w:ilvl="4" w:tplc="30D6DA14" w:tentative="1">
      <w:start w:val="1"/>
      <w:numFmt w:val="lowerLetter"/>
      <w:lvlText w:val="%5."/>
      <w:lvlJc w:val="left"/>
      <w:pPr>
        <w:ind w:left="3600" w:hanging="360"/>
      </w:pPr>
    </w:lvl>
    <w:lvl w:ilvl="5" w:tplc="BB5E9DF4" w:tentative="1">
      <w:start w:val="1"/>
      <w:numFmt w:val="lowerRoman"/>
      <w:lvlText w:val="%6."/>
      <w:lvlJc w:val="right"/>
      <w:pPr>
        <w:ind w:left="4320" w:hanging="180"/>
      </w:pPr>
    </w:lvl>
    <w:lvl w:ilvl="6" w:tplc="42226098" w:tentative="1">
      <w:start w:val="1"/>
      <w:numFmt w:val="decimal"/>
      <w:lvlText w:val="%7."/>
      <w:lvlJc w:val="left"/>
      <w:pPr>
        <w:ind w:left="5040" w:hanging="360"/>
      </w:pPr>
    </w:lvl>
    <w:lvl w:ilvl="7" w:tplc="372E3D62" w:tentative="1">
      <w:start w:val="1"/>
      <w:numFmt w:val="lowerLetter"/>
      <w:lvlText w:val="%8."/>
      <w:lvlJc w:val="left"/>
      <w:pPr>
        <w:ind w:left="5760" w:hanging="360"/>
      </w:pPr>
    </w:lvl>
    <w:lvl w:ilvl="8" w:tplc="6AB8B48C" w:tentative="1">
      <w:start w:val="1"/>
      <w:numFmt w:val="lowerRoman"/>
      <w:lvlText w:val="%9."/>
      <w:lvlJc w:val="right"/>
      <w:pPr>
        <w:ind w:left="6480" w:hanging="180"/>
      </w:pPr>
    </w:lvl>
  </w:abstractNum>
  <w:abstractNum w:abstractNumId="10" w15:restartNumberingAfterBreak="0">
    <w:nsid w:val="48EB2CB8"/>
    <w:multiLevelType w:val="hybridMultilevel"/>
    <w:tmpl w:val="B0CAB6AA"/>
    <w:lvl w:ilvl="0" w:tplc="CB260CA2">
      <w:start w:val="1"/>
      <w:numFmt w:val="bullet"/>
      <w:lvlText w:val=""/>
      <w:lvlJc w:val="left"/>
      <w:pPr>
        <w:tabs>
          <w:tab w:val="num" w:pos="780"/>
        </w:tabs>
        <w:ind w:left="780" w:hanging="360"/>
      </w:pPr>
      <w:rPr>
        <w:rFonts w:ascii="Symbol" w:hAnsi="Symbol" w:hint="default"/>
      </w:rPr>
    </w:lvl>
    <w:lvl w:ilvl="1" w:tplc="098E0C4C" w:tentative="1">
      <w:start w:val="1"/>
      <w:numFmt w:val="bullet"/>
      <w:lvlText w:val="o"/>
      <w:lvlJc w:val="left"/>
      <w:pPr>
        <w:tabs>
          <w:tab w:val="num" w:pos="1500"/>
        </w:tabs>
        <w:ind w:left="1500" w:hanging="360"/>
      </w:pPr>
      <w:rPr>
        <w:rFonts w:ascii="Courier New" w:hAnsi="Courier New" w:cs="Courier New" w:hint="default"/>
      </w:rPr>
    </w:lvl>
    <w:lvl w:ilvl="2" w:tplc="0BF86B6A" w:tentative="1">
      <w:start w:val="1"/>
      <w:numFmt w:val="bullet"/>
      <w:lvlText w:val=""/>
      <w:lvlJc w:val="left"/>
      <w:pPr>
        <w:tabs>
          <w:tab w:val="num" w:pos="2220"/>
        </w:tabs>
        <w:ind w:left="2220" w:hanging="360"/>
      </w:pPr>
      <w:rPr>
        <w:rFonts w:ascii="Wingdings" w:hAnsi="Wingdings" w:hint="default"/>
      </w:rPr>
    </w:lvl>
    <w:lvl w:ilvl="3" w:tplc="1C3A3644" w:tentative="1">
      <w:start w:val="1"/>
      <w:numFmt w:val="bullet"/>
      <w:lvlText w:val=""/>
      <w:lvlJc w:val="left"/>
      <w:pPr>
        <w:tabs>
          <w:tab w:val="num" w:pos="2940"/>
        </w:tabs>
        <w:ind w:left="2940" w:hanging="360"/>
      </w:pPr>
      <w:rPr>
        <w:rFonts w:ascii="Symbol" w:hAnsi="Symbol" w:hint="default"/>
      </w:rPr>
    </w:lvl>
    <w:lvl w:ilvl="4" w:tplc="1E60B7DE" w:tentative="1">
      <w:start w:val="1"/>
      <w:numFmt w:val="bullet"/>
      <w:lvlText w:val="o"/>
      <w:lvlJc w:val="left"/>
      <w:pPr>
        <w:tabs>
          <w:tab w:val="num" w:pos="3660"/>
        </w:tabs>
        <w:ind w:left="3660" w:hanging="360"/>
      </w:pPr>
      <w:rPr>
        <w:rFonts w:ascii="Courier New" w:hAnsi="Courier New" w:cs="Courier New" w:hint="default"/>
      </w:rPr>
    </w:lvl>
    <w:lvl w:ilvl="5" w:tplc="4E00B6A6" w:tentative="1">
      <w:start w:val="1"/>
      <w:numFmt w:val="bullet"/>
      <w:lvlText w:val=""/>
      <w:lvlJc w:val="left"/>
      <w:pPr>
        <w:tabs>
          <w:tab w:val="num" w:pos="4380"/>
        </w:tabs>
        <w:ind w:left="4380" w:hanging="360"/>
      </w:pPr>
      <w:rPr>
        <w:rFonts w:ascii="Wingdings" w:hAnsi="Wingdings" w:hint="default"/>
      </w:rPr>
    </w:lvl>
    <w:lvl w:ilvl="6" w:tplc="AC46A432" w:tentative="1">
      <w:start w:val="1"/>
      <w:numFmt w:val="bullet"/>
      <w:lvlText w:val=""/>
      <w:lvlJc w:val="left"/>
      <w:pPr>
        <w:tabs>
          <w:tab w:val="num" w:pos="5100"/>
        </w:tabs>
        <w:ind w:left="5100" w:hanging="360"/>
      </w:pPr>
      <w:rPr>
        <w:rFonts w:ascii="Symbol" w:hAnsi="Symbol" w:hint="default"/>
      </w:rPr>
    </w:lvl>
    <w:lvl w:ilvl="7" w:tplc="BE94A656" w:tentative="1">
      <w:start w:val="1"/>
      <w:numFmt w:val="bullet"/>
      <w:lvlText w:val="o"/>
      <w:lvlJc w:val="left"/>
      <w:pPr>
        <w:tabs>
          <w:tab w:val="num" w:pos="5820"/>
        </w:tabs>
        <w:ind w:left="5820" w:hanging="360"/>
      </w:pPr>
      <w:rPr>
        <w:rFonts w:ascii="Courier New" w:hAnsi="Courier New" w:cs="Courier New" w:hint="default"/>
      </w:rPr>
    </w:lvl>
    <w:lvl w:ilvl="8" w:tplc="B650C4D0"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2" w15:restartNumberingAfterBreak="0">
    <w:nsid w:val="4BDE40F6"/>
    <w:multiLevelType w:val="hybridMultilevel"/>
    <w:tmpl w:val="E092EBB2"/>
    <w:lvl w:ilvl="0" w:tplc="79900E64">
      <w:start w:val="1"/>
      <w:numFmt w:val="bullet"/>
      <w:lvlText w:val=""/>
      <w:lvlJc w:val="left"/>
      <w:pPr>
        <w:ind w:left="720" w:hanging="360"/>
      </w:pPr>
      <w:rPr>
        <w:rFonts w:ascii="Symbol" w:hAnsi="Symbol" w:hint="default"/>
      </w:rPr>
    </w:lvl>
    <w:lvl w:ilvl="1" w:tplc="8912F64A" w:tentative="1">
      <w:start w:val="1"/>
      <w:numFmt w:val="bullet"/>
      <w:lvlText w:val="o"/>
      <w:lvlJc w:val="left"/>
      <w:pPr>
        <w:ind w:left="1440" w:hanging="360"/>
      </w:pPr>
      <w:rPr>
        <w:rFonts w:ascii="Courier New" w:hAnsi="Courier New" w:cs="Courier New" w:hint="default"/>
      </w:rPr>
    </w:lvl>
    <w:lvl w:ilvl="2" w:tplc="FEDA8C9C" w:tentative="1">
      <w:start w:val="1"/>
      <w:numFmt w:val="bullet"/>
      <w:lvlText w:val=""/>
      <w:lvlJc w:val="left"/>
      <w:pPr>
        <w:ind w:left="2160" w:hanging="360"/>
      </w:pPr>
      <w:rPr>
        <w:rFonts w:ascii="Wingdings" w:hAnsi="Wingdings" w:hint="default"/>
      </w:rPr>
    </w:lvl>
    <w:lvl w:ilvl="3" w:tplc="E7B48F84" w:tentative="1">
      <w:start w:val="1"/>
      <w:numFmt w:val="bullet"/>
      <w:lvlText w:val=""/>
      <w:lvlJc w:val="left"/>
      <w:pPr>
        <w:ind w:left="2880" w:hanging="360"/>
      </w:pPr>
      <w:rPr>
        <w:rFonts w:ascii="Symbol" w:hAnsi="Symbol" w:hint="default"/>
      </w:rPr>
    </w:lvl>
    <w:lvl w:ilvl="4" w:tplc="2B3C1F3E" w:tentative="1">
      <w:start w:val="1"/>
      <w:numFmt w:val="bullet"/>
      <w:lvlText w:val="o"/>
      <w:lvlJc w:val="left"/>
      <w:pPr>
        <w:ind w:left="3600" w:hanging="360"/>
      </w:pPr>
      <w:rPr>
        <w:rFonts w:ascii="Courier New" w:hAnsi="Courier New" w:cs="Courier New" w:hint="default"/>
      </w:rPr>
    </w:lvl>
    <w:lvl w:ilvl="5" w:tplc="094E6486" w:tentative="1">
      <w:start w:val="1"/>
      <w:numFmt w:val="bullet"/>
      <w:lvlText w:val=""/>
      <w:lvlJc w:val="left"/>
      <w:pPr>
        <w:ind w:left="4320" w:hanging="360"/>
      </w:pPr>
      <w:rPr>
        <w:rFonts w:ascii="Wingdings" w:hAnsi="Wingdings" w:hint="default"/>
      </w:rPr>
    </w:lvl>
    <w:lvl w:ilvl="6" w:tplc="BF7EC03C" w:tentative="1">
      <w:start w:val="1"/>
      <w:numFmt w:val="bullet"/>
      <w:lvlText w:val=""/>
      <w:lvlJc w:val="left"/>
      <w:pPr>
        <w:ind w:left="5040" w:hanging="360"/>
      </w:pPr>
      <w:rPr>
        <w:rFonts w:ascii="Symbol" w:hAnsi="Symbol" w:hint="default"/>
      </w:rPr>
    </w:lvl>
    <w:lvl w:ilvl="7" w:tplc="5868F12C" w:tentative="1">
      <w:start w:val="1"/>
      <w:numFmt w:val="bullet"/>
      <w:lvlText w:val="o"/>
      <w:lvlJc w:val="left"/>
      <w:pPr>
        <w:ind w:left="5760" w:hanging="360"/>
      </w:pPr>
      <w:rPr>
        <w:rFonts w:ascii="Courier New" w:hAnsi="Courier New" w:cs="Courier New" w:hint="default"/>
      </w:rPr>
    </w:lvl>
    <w:lvl w:ilvl="8" w:tplc="C794F7EC" w:tentative="1">
      <w:start w:val="1"/>
      <w:numFmt w:val="bullet"/>
      <w:lvlText w:val=""/>
      <w:lvlJc w:val="left"/>
      <w:pPr>
        <w:ind w:left="6480" w:hanging="360"/>
      </w:pPr>
      <w:rPr>
        <w:rFonts w:ascii="Wingdings" w:hAnsi="Wingdings" w:hint="default"/>
      </w:rPr>
    </w:lvl>
  </w:abstractNum>
  <w:abstractNum w:abstractNumId="13" w15:restartNumberingAfterBreak="0">
    <w:nsid w:val="4D16058E"/>
    <w:multiLevelType w:val="hybridMultilevel"/>
    <w:tmpl w:val="8B2A490A"/>
    <w:lvl w:ilvl="0" w:tplc="2EA6DE00">
      <w:start w:val="1"/>
      <w:numFmt w:val="bullet"/>
      <w:lvlText w:val=""/>
      <w:lvlJc w:val="left"/>
      <w:pPr>
        <w:ind w:left="720" w:hanging="360"/>
      </w:pPr>
      <w:rPr>
        <w:rFonts w:ascii="Symbol" w:hAnsi="Symbol" w:hint="default"/>
      </w:rPr>
    </w:lvl>
    <w:lvl w:ilvl="1" w:tplc="615EE344" w:tentative="1">
      <w:start w:val="1"/>
      <w:numFmt w:val="bullet"/>
      <w:lvlText w:val="o"/>
      <w:lvlJc w:val="left"/>
      <w:pPr>
        <w:ind w:left="1440" w:hanging="360"/>
      </w:pPr>
      <w:rPr>
        <w:rFonts w:ascii="Courier New" w:hAnsi="Courier New" w:cs="Courier New" w:hint="default"/>
      </w:rPr>
    </w:lvl>
    <w:lvl w:ilvl="2" w:tplc="5F0CD50A" w:tentative="1">
      <w:start w:val="1"/>
      <w:numFmt w:val="bullet"/>
      <w:lvlText w:val=""/>
      <w:lvlJc w:val="left"/>
      <w:pPr>
        <w:ind w:left="2160" w:hanging="360"/>
      </w:pPr>
      <w:rPr>
        <w:rFonts w:ascii="Wingdings" w:hAnsi="Wingdings" w:hint="default"/>
      </w:rPr>
    </w:lvl>
    <w:lvl w:ilvl="3" w:tplc="8E304572" w:tentative="1">
      <w:start w:val="1"/>
      <w:numFmt w:val="bullet"/>
      <w:lvlText w:val=""/>
      <w:lvlJc w:val="left"/>
      <w:pPr>
        <w:ind w:left="2880" w:hanging="360"/>
      </w:pPr>
      <w:rPr>
        <w:rFonts w:ascii="Symbol" w:hAnsi="Symbol" w:hint="default"/>
      </w:rPr>
    </w:lvl>
    <w:lvl w:ilvl="4" w:tplc="B4E0904C" w:tentative="1">
      <w:start w:val="1"/>
      <w:numFmt w:val="bullet"/>
      <w:lvlText w:val="o"/>
      <w:lvlJc w:val="left"/>
      <w:pPr>
        <w:ind w:left="3600" w:hanging="360"/>
      </w:pPr>
      <w:rPr>
        <w:rFonts w:ascii="Courier New" w:hAnsi="Courier New" w:cs="Courier New" w:hint="default"/>
      </w:rPr>
    </w:lvl>
    <w:lvl w:ilvl="5" w:tplc="2064187C" w:tentative="1">
      <w:start w:val="1"/>
      <w:numFmt w:val="bullet"/>
      <w:lvlText w:val=""/>
      <w:lvlJc w:val="left"/>
      <w:pPr>
        <w:ind w:left="4320" w:hanging="360"/>
      </w:pPr>
      <w:rPr>
        <w:rFonts w:ascii="Wingdings" w:hAnsi="Wingdings" w:hint="default"/>
      </w:rPr>
    </w:lvl>
    <w:lvl w:ilvl="6" w:tplc="C9C648C6" w:tentative="1">
      <w:start w:val="1"/>
      <w:numFmt w:val="bullet"/>
      <w:lvlText w:val=""/>
      <w:lvlJc w:val="left"/>
      <w:pPr>
        <w:ind w:left="5040" w:hanging="360"/>
      </w:pPr>
      <w:rPr>
        <w:rFonts w:ascii="Symbol" w:hAnsi="Symbol" w:hint="default"/>
      </w:rPr>
    </w:lvl>
    <w:lvl w:ilvl="7" w:tplc="2064E06C" w:tentative="1">
      <w:start w:val="1"/>
      <w:numFmt w:val="bullet"/>
      <w:lvlText w:val="o"/>
      <w:lvlJc w:val="left"/>
      <w:pPr>
        <w:ind w:left="5760" w:hanging="360"/>
      </w:pPr>
      <w:rPr>
        <w:rFonts w:ascii="Courier New" w:hAnsi="Courier New" w:cs="Courier New" w:hint="default"/>
      </w:rPr>
    </w:lvl>
    <w:lvl w:ilvl="8" w:tplc="1B9A25AE" w:tentative="1">
      <w:start w:val="1"/>
      <w:numFmt w:val="bullet"/>
      <w:lvlText w:val=""/>
      <w:lvlJc w:val="left"/>
      <w:pPr>
        <w:ind w:left="6480" w:hanging="360"/>
      </w:pPr>
      <w:rPr>
        <w:rFonts w:ascii="Wingdings" w:hAnsi="Wingdings" w:hint="default"/>
      </w:rPr>
    </w:lvl>
  </w:abstractNum>
  <w:abstractNum w:abstractNumId="14" w15:restartNumberingAfterBreak="0">
    <w:nsid w:val="516B4EDE"/>
    <w:multiLevelType w:val="hybridMultilevel"/>
    <w:tmpl w:val="C2B647EA"/>
    <w:lvl w:ilvl="0" w:tplc="01464272">
      <w:start w:val="1"/>
      <w:numFmt w:val="bullet"/>
      <w:lvlText w:val=""/>
      <w:lvlJc w:val="left"/>
      <w:pPr>
        <w:tabs>
          <w:tab w:val="num" w:pos="720"/>
        </w:tabs>
        <w:ind w:left="720" w:hanging="360"/>
      </w:pPr>
      <w:rPr>
        <w:rFonts w:ascii="Symbol" w:hAnsi="Symbol" w:hint="default"/>
      </w:rPr>
    </w:lvl>
    <w:lvl w:ilvl="1" w:tplc="98AA500E" w:tentative="1">
      <w:start w:val="1"/>
      <w:numFmt w:val="bullet"/>
      <w:lvlText w:val="o"/>
      <w:lvlJc w:val="left"/>
      <w:pPr>
        <w:tabs>
          <w:tab w:val="num" w:pos="1440"/>
        </w:tabs>
        <w:ind w:left="1440" w:hanging="360"/>
      </w:pPr>
      <w:rPr>
        <w:rFonts w:ascii="Courier New" w:hAnsi="Courier New" w:cs="Courier New" w:hint="default"/>
      </w:rPr>
    </w:lvl>
    <w:lvl w:ilvl="2" w:tplc="B8FE6F5C" w:tentative="1">
      <w:start w:val="1"/>
      <w:numFmt w:val="bullet"/>
      <w:lvlText w:val=""/>
      <w:lvlJc w:val="left"/>
      <w:pPr>
        <w:tabs>
          <w:tab w:val="num" w:pos="2160"/>
        </w:tabs>
        <w:ind w:left="2160" w:hanging="360"/>
      </w:pPr>
      <w:rPr>
        <w:rFonts w:ascii="Wingdings" w:hAnsi="Wingdings" w:hint="default"/>
      </w:rPr>
    </w:lvl>
    <w:lvl w:ilvl="3" w:tplc="BA12F69C" w:tentative="1">
      <w:start w:val="1"/>
      <w:numFmt w:val="bullet"/>
      <w:lvlText w:val=""/>
      <w:lvlJc w:val="left"/>
      <w:pPr>
        <w:tabs>
          <w:tab w:val="num" w:pos="2880"/>
        </w:tabs>
        <w:ind w:left="2880" w:hanging="360"/>
      </w:pPr>
      <w:rPr>
        <w:rFonts w:ascii="Symbol" w:hAnsi="Symbol" w:hint="default"/>
      </w:rPr>
    </w:lvl>
    <w:lvl w:ilvl="4" w:tplc="49B61CB8" w:tentative="1">
      <w:start w:val="1"/>
      <w:numFmt w:val="bullet"/>
      <w:lvlText w:val="o"/>
      <w:lvlJc w:val="left"/>
      <w:pPr>
        <w:tabs>
          <w:tab w:val="num" w:pos="3600"/>
        </w:tabs>
        <w:ind w:left="3600" w:hanging="360"/>
      </w:pPr>
      <w:rPr>
        <w:rFonts w:ascii="Courier New" w:hAnsi="Courier New" w:cs="Courier New" w:hint="default"/>
      </w:rPr>
    </w:lvl>
    <w:lvl w:ilvl="5" w:tplc="0FA6D6C6" w:tentative="1">
      <w:start w:val="1"/>
      <w:numFmt w:val="bullet"/>
      <w:lvlText w:val=""/>
      <w:lvlJc w:val="left"/>
      <w:pPr>
        <w:tabs>
          <w:tab w:val="num" w:pos="4320"/>
        </w:tabs>
        <w:ind w:left="4320" w:hanging="360"/>
      </w:pPr>
      <w:rPr>
        <w:rFonts w:ascii="Wingdings" w:hAnsi="Wingdings" w:hint="default"/>
      </w:rPr>
    </w:lvl>
    <w:lvl w:ilvl="6" w:tplc="1696E18C" w:tentative="1">
      <w:start w:val="1"/>
      <w:numFmt w:val="bullet"/>
      <w:lvlText w:val=""/>
      <w:lvlJc w:val="left"/>
      <w:pPr>
        <w:tabs>
          <w:tab w:val="num" w:pos="5040"/>
        </w:tabs>
        <w:ind w:left="5040" w:hanging="360"/>
      </w:pPr>
      <w:rPr>
        <w:rFonts w:ascii="Symbol" w:hAnsi="Symbol" w:hint="default"/>
      </w:rPr>
    </w:lvl>
    <w:lvl w:ilvl="7" w:tplc="567EBB20" w:tentative="1">
      <w:start w:val="1"/>
      <w:numFmt w:val="bullet"/>
      <w:lvlText w:val="o"/>
      <w:lvlJc w:val="left"/>
      <w:pPr>
        <w:tabs>
          <w:tab w:val="num" w:pos="5760"/>
        </w:tabs>
        <w:ind w:left="5760" w:hanging="360"/>
      </w:pPr>
      <w:rPr>
        <w:rFonts w:ascii="Courier New" w:hAnsi="Courier New" w:cs="Courier New" w:hint="default"/>
      </w:rPr>
    </w:lvl>
    <w:lvl w:ilvl="8" w:tplc="4866CC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F7506F"/>
    <w:multiLevelType w:val="multilevel"/>
    <w:tmpl w:val="283A9016"/>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1277"/>
        </w:tabs>
        <w:ind w:left="1277"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6" w15:restartNumberingAfterBreak="0">
    <w:nsid w:val="5B4E0525"/>
    <w:multiLevelType w:val="hybridMultilevel"/>
    <w:tmpl w:val="1C5ECC6A"/>
    <w:lvl w:ilvl="0" w:tplc="891EECD6">
      <w:start w:val="1"/>
      <w:numFmt w:val="bullet"/>
      <w:lvlText w:val=""/>
      <w:lvlJc w:val="left"/>
      <w:pPr>
        <w:tabs>
          <w:tab w:val="num" w:pos="780"/>
        </w:tabs>
        <w:ind w:left="780" w:hanging="360"/>
      </w:pPr>
      <w:rPr>
        <w:rFonts w:ascii="Symbol" w:hAnsi="Symbol" w:hint="default"/>
      </w:rPr>
    </w:lvl>
    <w:lvl w:ilvl="1" w:tplc="961AE984" w:tentative="1">
      <w:start w:val="1"/>
      <w:numFmt w:val="bullet"/>
      <w:lvlText w:val="o"/>
      <w:lvlJc w:val="left"/>
      <w:pPr>
        <w:tabs>
          <w:tab w:val="num" w:pos="1500"/>
        </w:tabs>
        <w:ind w:left="1500" w:hanging="360"/>
      </w:pPr>
      <w:rPr>
        <w:rFonts w:ascii="Courier New" w:hAnsi="Courier New" w:cs="Courier New" w:hint="default"/>
      </w:rPr>
    </w:lvl>
    <w:lvl w:ilvl="2" w:tplc="25EA0EE0" w:tentative="1">
      <w:start w:val="1"/>
      <w:numFmt w:val="bullet"/>
      <w:lvlText w:val=""/>
      <w:lvlJc w:val="left"/>
      <w:pPr>
        <w:tabs>
          <w:tab w:val="num" w:pos="2220"/>
        </w:tabs>
        <w:ind w:left="2220" w:hanging="360"/>
      </w:pPr>
      <w:rPr>
        <w:rFonts w:ascii="Wingdings" w:hAnsi="Wingdings" w:hint="default"/>
      </w:rPr>
    </w:lvl>
    <w:lvl w:ilvl="3" w:tplc="0C9E4AE2" w:tentative="1">
      <w:start w:val="1"/>
      <w:numFmt w:val="bullet"/>
      <w:lvlText w:val=""/>
      <w:lvlJc w:val="left"/>
      <w:pPr>
        <w:tabs>
          <w:tab w:val="num" w:pos="2940"/>
        </w:tabs>
        <w:ind w:left="2940" w:hanging="360"/>
      </w:pPr>
      <w:rPr>
        <w:rFonts w:ascii="Symbol" w:hAnsi="Symbol" w:hint="default"/>
      </w:rPr>
    </w:lvl>
    <w:lvl w:ilvl="4" w:tplc="35928AF0" w:tentative="1">
      <w:start w:val="1"/>
      <w:numFmt w:val="bullet"/>
      <w:lvlText w:val="o"/>
      <w:lvlJc w:val="left"/>
      <w:pPr>
        <w:tabs>
          <w:tab w:val="num" w:pos="3660"/>
        </w:tabs>
        <w:ind w:left="3660" w:hanging="360"/>
      </w:pPr>
      <w:rPr>
        <w:rFonts w:ascii="Courier New" w:hAnsi="Courier New" w:cs="Courier New" w:hint="default"/>
      </w:rPr>
    </w:lvl>
    <w:lvl w:ilvl="5" w:tplc="8C70195E" w:tentative="1">
      <w:start w:val="1"/>
      <w:numFmt w:val="bullet"/>
      <w:lvlText w:val=""/>
      <w:lvlJc w:val="left"/>
      <w:pPr>
        <w:tabs>
          <w:tab w:val="num" w:pos="4380"/>
        </w:tabs>
        <w:ind w:left="4380" w:hanging="360"/>
      </w:pPr>
      <w:rPr>
        <w:rFonts w:ascii="Wingdings" w:hAnsi="Wingdings" w:hint="default"/>
      </w:rPr>
    </w:lvl>
    <w:lvl w:ilvl="6" w:tplc="84E60854" w:tentative="1">
      <w:start w:val="1"/>
      <w:numFmt w:val="bullet"/>
      <w:lvlText w:val=""/>
      <w:lvlJc w:val="left"/>
      <w:pPr>
        <w:tabs>
          <w:tab w:val="num" w:pos="5100"/>
        </w:tabs>
        <w:ind w:left="5100" w:hanging="360"/>
      </w:pPr>
      <w:rPr>
        <w:rFonts w:ascii="Symbol" w:hAnsi="Symbol" w:hint="default"/>
      </w:rPr>
    </w:lvl>
    <w:lvl w:ilvl="7" w:tplc="FE604C26" w:tentative="1">
      <w:start w:val="1"/>
      <w:numFmt w:val="bullet"/>
      <w:lvlText w:val="o"/>
      <w:lvlJc w:val="left"/>
      <w:pPr>
        <w:tabs>
          <w:tab w:val="num" w:pos="5820"/>
        </w:tabs>
        <w:ind w:left="5820" w:hanging="360"/>
      </w:pPr>
      <w:rPr>
        <w:rFonts w:ascii="Courier New" w:hAnsi="Courier New" w:cs="Courier New" w:hint="default"/>
      </w:rPr>
    </w:lvl>
    <w:lvl w:ilvl="8" w:tplc="DCE623F2"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656F26A8"/>
    <w:multiLevelType w:val="hybridMultilevel"/>
    <w:tmpl w:val="63A0553A"/>
    <w:lvl w:ilvl="0" w:tplc="608C5D2E">
      <w:start w:val="1"/>
      <w:numFmt w:val="bullet"/>
      <w:lvlText w:val=""/>
      <w:lvlJc w:val="left"/>
      <w:pPr>
        <w:tabs>
          <w:tab w:val="num" w:pos="720"/>
        </w:tabs>
        <w:ind w:left="720" w:hanging="360"/>
      </w:pPr>
      <w:rPr>
        <w:rFonts w:ascii="Symbol" w:hAnsi="Symbol" w:hint="default"/>
      </w:rPr>
    </w:lvl>
    <w:lvl w:ilvl="1" w:tplc="05D2C564" w:tentative="1">
      <w:start w:val="1"/>
      <w:numFmt w:val="bullet"/>
      <w:lvlText w:val="o"/>
      <w:lvlJc w:val="left"/>
      <w:pPr>
        <w:tabs>
          <w:tab w:val="num" w:pos="1440"/>
        </w:tabs>
        <w:ind w:left="1440" w:hanging="360"/>
      </w:pPr>
      <w:rPr>
        <w:rFonts w:ascii="Courier New" w:hAnsi="Courier New" w:cs="Courier New" w:hint="default"/>
      </w:rPr>
    </w:lvl>
    <w:lvl w:ilvl="2" w:tplc="FF4CD410" w:tentative="1">
      <w:start w:val="1"/>
      <w:numFmt w:val="bullet"/>
      <w:lvlText w:val=""/>
      <w:lvlJc w:val="left"/>
      <w:pPr>
        <w:tabs>
          <w:tab w:val="num" w:pos="2160"/>
        </w:tabs>
        <w:ind w:left="2160" w:hanging="360"/>
      </w:pPr>
      <w:rPr>
        <w:rFonts w:ascii="Wingdings" w:hAnsi="Wingdings" w:hint="default"/>
      </w:rPr>
    </w:lvl>
    <w:lvl w:ilvl="3" w:tplc="25D84A14" w:tentative="1">
      <w:start w:val="1"/>
      <w:numFmt w:val="bullet"/>
      <w:lvlText w:val=""/>
      <w:lvlJc w:val="left"/>
      <w:pPr>
        <w:tabs>
          <w:tab w:val="num" w:pos="2880"/>
        </w:tabs>
        <w:ind w:left="2880" w:hanging="360"/>
      </w:pPr>
      <w:rPr>
        <w:rFonts w:ascii="Symbol" w:hAnsi="Symbol" w:hint="default"/>
      </w:rPr>
    </w:lvl>
    <w:lvl w:ilvl="4" w:tplc="5758514A" w:tentative="1">
      <w:start w:val="1"/>
      <w:numFmt w:val="bullet"/>
      <w:lvlText w:val="o"/>
      <w:lvlJc w:val="left"/>
      <w:pPr>
        <w:tabs>
          <w:tab w:val="num" w:pos="3600"/>
        </w:tabs>
        <w:ind w:left="3600" w:hanging="360"/>
      </w:pPr>
      <w:rPr>
        <w:rFonts w:ascii="Courier New" w:hAnsi="Courier New" w:cs="Courier New" w:hint="default"/>
      </w:rPr>
    </w:lvl>
    <w:lvl w:ilvl="5" w:tplc="FDB0EDE0" w:tentative="1">
      <w:start w:val="1"/>
      <w:numFmt w:val="bullet"/>
      <w:lvlText w:val=""/>
      <w:lvlJc w:val="left"/>
      <w:pPr>
        <w:tabs>
          <w:tab w:val="num" w:pos="4320"/>
        </w:tabs>
        <w:ind w:left="4320" w:hanging="360"/>
      </w:pPr>
      <w:rPr>
        <w:rFonts w:ascii="Wingdings" w:hAnsi="Wingdings" w:hint="default"/>
      </w:rPr>
    </w:lvl>
    <w:lvl w:ilvl="6" w:tplc="5E9AA622" w:tentative="1">
      <w:start w:val="1"/>
      <w:numFmt w:val="bullet"/>
      <w:lvlText w:val=""/>
      <w:lvlJc w:val="left"/>
      <w:pPr>
        <w:tabs>
          <w:tab w:val="num" w:pos="5040"/>
        </w:tabs>
        <w:ind w:left="5040" w:hanging="360"/>
      </w:pPr>
      <w:rPr>
        <w:rFonts w:ascii="Symbol" w:hAnsi="Symbol" w:hint="default"/>
      </w:rPr>
    </w:lvl>
    <w:lvl w:ilvl="7" w:tplc="D076F1CC" w:tentative="1">
      <w:start w:val="1"/>
      <w:numFmt w:val="bullet"/>
      <w:lvlText w:val="o"/>
      <w:lvlJc w:val="left"/>
      <w:pPr>
        <w:tabs>
          <w:tab w:val="num" w:pos="5760"/>
        </w:tabs>
        <w:ind w:left="5760" w:hanging="360"/>
      </w:pPr>
      <w:rPr>
        <w:rFonts w:ascii="Courier New" w:hAnsi="Courier New" w:cs="Courier New" w:hint="default"/>
      </w:rPr>
    </w:lvl>
    <w:lvl w:ilvl="8" w:tplc="D9D69D6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9" w15:restartNumberingAfterBreak="0">
    <w:nsid w:val="6F137C94"/>
    <w:multiLevelType w:val="hybridMultilevel"/>
    <w:tmpl w:val="FBBAB22A"/>
    <w:lvl w:ilvl="0" w:tplc="BA2CB8D4">
      <w:start w:val="1"/>
      <w:numFmt w:val="bullet"/>
      <w:lvlText w:val=""/>
      <w:lvlJc w:val="left"/>
      <w:pPr>
        <w:ind w:left="720" w:hanging="360"/>
      </w:pPr>
      <w:rPr>
        <w:rFonts w:ascii="Symbol" w:hAnsi="Symbol" w:hint="default"/>
      </w:rPr>
    </w:lvl>
    <w:lvl w:ilvl="1" w:tplc="3CD8AF7A" w:tentative="1">
      <w:start w:val="1"/>
      <w:numFmt w:val="bullet"/>
      <w:lvlText w:val="o"/>
      <w:lvlJc w:val="left"/>
      <w:pPr>
        <w:ind w:left="1440" w:hanging="360"/>
      </w:pPr>
      <w:rPr>
        <w:rFonts w:ascii="Courier New" w:hAnsi="Courier New" w:cs="Courier New" w:hint="default"/>
      </w:rPr>
    </w:lvl>
    <w:lvl w:ilvl="2" w:tplc="802203BE" w:tentative="1">
      <w:start w:val="1"/>
      <w:numFmt w:val="bullet"/>
      <w:lvlText w:val=""/>
      <w:lvlJc w:val="left"/>
      <w:pPr>
        <w:ind w:left="2160" w:hanging="360"/>
      </w:pPr>
      <w:rPr>
        <w:rFonts w:ascii="Wingdings" w:hAnsi="Wingdings" w:hint="default"/>
      </w:rPr>
    </w:lvl>
    <w:lvl w:ilvl="3" w:tplc="F2F42128" w:tentative="1">
      <w:start w:val="1"/>
      <w:numFmt w:val="bullet"/>
      <w:lvlText w:val=""/>
      <w:lvlJc w:val="left"/>
      <w:pPr>
        <w:ind w:left="2880" w:hanging="360"/>
      </w:pPr>
      <w:rPr>
        <w:rFonts w:ascii="Symbol" w:hAnsi="Symbol" w:hint="default"/>
      </w:rPr>
    </w:lvl>
    <w:lvl w:ilvl="4" w:tplc="4A68CE5E" w:tentative="1">
      <w:start w:val="1"/>
      <w:numFmt w:val="bullet"/>
      <w:lvlText w:val="o"/>
      <w:lvlJc w:val="left"/>
      <w:pPr>
        <w:ind w:left="3600" w:hanging="360"/>
      </w:pPr>
      <w:rPr>
        <w:rFonts w:ascii="Courier New" w:hAnsi="Courier New" w:cs="Courier New" w:hint="default"/>
      </w:rPr>
    </w:lvl>
    <w:lvl w:ilvl="5" w:tplc="8236CC0A" w:tentative="1">
      <w:start w:val="1"/>
      <w:numFmt w:val="bullet"/>
      <w:lvlText w:val=""/>
      <w:lvlJc w:val="left"/>
      <w:pPr>
        <w:ind w:left="4320" w:hanging="360"/>
      </w:pPr>
      <w:rPr>
        <w:rFonts w:ascii="Wingdings" w:hAnsi="Wingdings" w:hint="default"/>
      </w:rPr>
    </w:lvl>
    <w:lvl w:ilvl="6" w:tplc="18BA1F20" w:tentative="1">
      <w:start w:val="1"/>
      <w:numFmt w:val="bullet"/>
      <w:lvlText w:val=""/>
      <w:lvlJc w:val="left"/>
      <w:pPr>
        <w:ind w:left="5040" w:hanging="360"/>
      </w:pPr>
      <w:rPr>
        <w:rFonts w:ascii="Symbol" w:hAnsi="Symbol" w:hint="default"/>
      </w:rPr>
    </w:lvl>
    <w:lvl w:ilvl="7" w:tplc="77707C84" w:tentative="1">
      <w:start w:val="1"/>
      <w:numFmt w:val="bullet"/>
      <w:lvlText w:val="o"/>
      <w:lvlJc w:val="left"/>
      <w:pPr>
        <w:ind w:left="5760" w:hanging="360"/>
      </w:pPr>
      <w:rPr>
        <w:rFonts w:ascii="Courier New" w:hAnsi="Courier New" w:cs="Courier New" w:hint="default"/>
      </w:rPr>
    </w:lvl>
    <w:lvl w:ilvl="8" w:tplc="77765D64" w:tentative="1">
      <w:start w:val="1"/>
      <w:numFmt w:val="bullet"/>
      <w:lvlText w:val=""/>
      <w:lvlJc w:val="left"/>
      <w:pPr>
        <w:ind w:left="6480" w:hanging="360"/>
      </w:pPr>
      <w:rPr>
        <w:rFonts w:ascii="Wingdings" w:hAnsi="Wingdings" w:hint="default"/>
      </w:rPr>
    </w:lvl>
  </w:abstractNum>
  <w:abstractNum w:abstractNumId="20" w15:restartNumberingAfterBreak="0">
    <w:nsid w:val="73042CE5"/>
    <w:multiLevelType w:val="hybridMultilevel"/>
    <w:tmpl w:val="4446B06C"/>
    <w:lvl w:ilvl="0" w:tplc="2C040E5C">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2503B6"/>
    <w:multiLevelType w:val="hybridMultilevel"/>
    <w:tmpl w:val="2B0A834C"/>
    <w:lvl w:ilvl="0" w:tplc="FE6E4F1E">
      <w:start w:val="1"/>
      <w:numFmt w:val="bullet"/>
      <w:lvlText w:val=""/>
      <w:lvlJc w:val="left"/>
      <w:pPr>
        <w:tabs>
          <w:tab w:val="num" w:pos="720"/>
        </w:tabs>
        <w:ind w:left="720" w:hanging="360"/>
      </w:pPr>
      <w:rPr>
        <w:rFonts w:ascii="Symbol" w:hAnsi="Symbol" w:hint="default"/>
      </w:rPr>
    </w:lvl>
    <w:lvl w:ilvl="1" w:tplc="86A01A4E" w:tentative="1">
      <w:start w:val="1"/>
      <w:numFmt w:val="bullet"/>
      <w:lvlText w:val="o"/>
      <w:lvlJc w:val="left"/>
      <w:pPr>
        <w:tabs>
          <w:tab w:val="num" w:pos="1440"/>
        </w:tabs>
        <w:ind w:left="1440" w:hanging="360"/>
      </w:pPr>
      <w:rPr>
        <w:rFonts w:ascii="Courier New" w:hAnsi="Courier New" w:cs="Courier New" w:hint="default"/>
      </w:rPr>
    </w:lvl>
    <w:lvl w:ilvl="2" w:tplc="60DA05EC" w:tentative="1">
      <w:start w:val="1"/>
      <w:numFmt w:val="bullet"/>
      <w:lvlText w:val=""/>
      <w:lvlJc w:val="left"/>
      <w:pPr>
        <w:tabs>
          <w:tab w:val="num" w:pos="2160"/>
        </w:tabs>
        <w:ind w:left="2160" w:hanging="360"/>
      </w:pPr>
      <w:rPr>
        <w:rFonts w:ascii="Wingdings" w:hAnsi="Wingdings" w:hint="default"/>
      </w:rPr>
    </w:lvl>
    <w:lvl w:ilvl="3" w:tplc="9864D886" w:tentative="1">
      <w:start w:val="1"/>
      <w:numFmt w:val="bullet"/>
      <w:lvlText w:val=""/>
      <w:lvlJc w:val="left"/>
      <w:pPr>
        <w:tabs>
          <w:tab w:val="num" w:pos="2880"/>
        </w:tabs>
        <w:ind w:left="2880" w:hanging="360"/>
      </w:pPr>
      <w:rPr>
        <w:rFonts w:ascii="Symbol" w:hAnsi="Symbol" w:hint="default"/>
      </w:rPr>
    </w:lvl>
    <w:lvl w:ilvl="4" w:tplc="392844D4" w:tentative="1">
      <w:start w:val="1"/>
      <w:numFmt w:val="bullet"/>
      <w:lvlText w:val="o"/>
      <w:lvlJc w:val="left"/>
      <w:pPr>
        <w:tabs>
          <w:tab w:val="num" w:pos="3600"/>
        </w:tabs>
        <w:ind w:left="3600" w:hanging="360"/>
      </w:pPr>
      <w:rPr>
        <w:rFonts w:ascii="Courier New" w:hAnsi="Courier New" w:cs="Courier New" w:hint="default"/>
      </w:rPr>
    </w:lvl>
    <w:lvl w:ilvl="5" w:tplc="F490CEDC" w:tentative="1">
      <w:start w:val="1"/>
      <w:numFmt w:val="bullet"/>
      <w:lvlText w:val=""/>
      <w:lvlJc w:val="left"/>
      <w:pPr>
        <w:tabs>
          <w:tab w:val="num" w:pos="4320"/>
        </w:tabs>
        <w:ind w:left="4320" w:hanging="360"/>
      </w:pPr>
      <w:rPr>
        <w:rFonts w:ascii="Wingdings" w:hAnsi="Wingdings" w:hint="default"/>
      </w:rPr>
    </w:lvl>
    <w:lvl w:ilvl="6" w:tplc="72F0F3CA" w:tentative="1">
      <w:start w:val="1"/>
      <w:numFmt w:val="bullet"/>
      <w:lvlText w:val=""/>
      <w:lvlJc w:val="left"/>
      <w:pPr>
        <w:tabs>
          <w:tab w:val="num" w:pos="5040"/>
        </w:tabs>
        <w:ind w:left="5040" w:hanging="360"/>
      </w:pPr>
      <w:rPr>
        <w:rFonts w:ascii="Symbol" w:hAnsi="Symbol" w:hint="default"/>
      </w:rPr>
    </w:lvl>
    <w:lvl w:ilvl="7" w:tplc="3B6C0C8C" w:tentative="1">
      <w:start w:val="1"/>
      <w:numFmt w:val="bullet"/>
      <w:lvlText w:val="o"/>
      <w:lvlJc w:val="left"/>
      <w:pPr>
        <w:tabs>
          <w:tab w:val="num" w:pos="5760"/>
        </w:tabs>
        <w:ind w:left="5760" w:hanging="360"/>
      </w:pPr>
      <w:rPr>
        <w:rFonts w:ascii="Courier New" w:hAnsi="Courier New" w:cs="Courier New" w:hint="default"/>
      </w:rPr>
    </w:lvl>
    <w:lvl w:ilvl="8" w:tplc="C1FA20E8"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1"/>
  </w:num>
  <w:num w:numId="3">
    <w:abstractNumId w:val="3"/>
  </w:num>
  <w:num w:numId="4">
    <w:abstractNumId w:val="18"/>
  </w:num>
  <w:num w:numId="5">
    <w:abstractNumId w:val="1"/>
  </w:num>
  <w:num w:numId="6">
    <w:abstractNumId w:val="17"/>
  </w:num>
  <w:num w:numId="7">
    <w:abstractNumId w:val="4"/>
  </w:num>
  <w:num w:numId="8">
    <w:abstractNumId w:val="14"/>
  </w:num>
  <w:num w:numId="9">
    <w:abstractNumId w:val="10"/>
  </w:num>
  <w:num w:numId="10">
    <w:abstractNumId w:val="16"/>
  </w:num>
  <w:num w:numId="11">
    <w:abstractNumId w:val="8"/>
  </w:num>
  <w:num w:numId="12">
    <w:abstractNumId w:val="12"/>
  </w:num>
  <w:num w:numId="13">
    <w:abstractNumId w:val="5"/>
  </w:num>
  <w:num w:numId="14">
    <w:abstractNumId w:val="11"/>
  </w:num>
  <w:num w:numId="15">
    <w:abstractNumId w:val="15"/>
  </w:num>
  <w:num w:numId="16">
    <w:abstractNumId w:val="15"/>
  </w:num>
  <w:num w:numId="17">
    <w:abstractNumId w:val="15"/>
  </w:num>
  <w:num w:numId="18">
    <w:abstractNumId w:val="15"/>
  </w:num>
  <w:num w:numId="19">
    <w:abstractNumId w:val="15"/>
  </w:num>
  <w:num w:numId="20">
    <w:abstractNumId w:val="19"/>
  </w:num>
  <w:num w:numId="21">
    <w:abstractNumId w:val="6"/>
  </w:num>
  <w:num w:numId="22">
    <w:abstractNumId w:val="13"/>
  </w:num>
  <w:num w:numId="23">
    <w:abstractNumId w:val="9"/>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0"/>
  </w:num>
  <w:num w:numId="27">
    <w:abstractNumId w:val="2"/>
  </w:num>
  <w:num w:numId="28">
    <w:abstractNumId w:val="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27"/>
    <w:rsid w:val="00000728"/>
    <w:rsid w:val="0000093A"/>
    <w:rsid w:val="000034AE"/>
    <w:rsid w:val="000149E9"/>
    <w:rsid w:val="0003311E"/>
    <w:rsid w:val="000346C8"/>
    <w:rsid w:val="00050715"/>
    <w:rsid w:val="0009214E"/>
    <w:rsid w:val="000A4306"/>
    <w:rsid w:val="000C703B"/>
    <w:rsid w:val="000D0B95"/>
    <w:rsid w:val="000D5560"/>
    <w:rsid w:val="000E03C3"/>
    <w:rsid w:val="000F20D6"/>
    <w:rsid w:val="000F3192"/>
    <w:rsid w:val="001070BA"/>
    <w:rsid w:val="00107419"/>
    <w:rsid w:val="00114DEE"/>
    <w:rsid w:val="00140B77"/>
    <w:rsid w:val="001621AE"/>
    <w:rsid w:val="00174634"/>
    <w:rsid w:val="00181972"/>
    <w:rsid w:val="001A1961"/>
    <w:rsid w:val="001C4BD1"/>
    <w:rsid w:val="002264A7"/>
    <w:rsid w:val="00247E68"/>
    <w:rsid w:val="00250798"/>
    <w:rsid w:val="002539EC"/>
    <w:rsid w:val="00262763"/>
    <w:rsid w:val="00266B0F"/>
    <w:rsid w:val="002759DB"/>
    <w:rsid w:val="0028219D"/>
    <w:rsid w:val="00290D2F"/>
    <w:rsid w:val="002B36AC"/>
    <w:rsid w:val="002B4236"/>
    <w:rsid w:val="002C36F6"/>
    <w:rsid w:val="002D1FEA"/>
    <w:rsid w:val="002E4A72"/>
    <w:rsid w:val="0030740A"/>
    <w:rsid w:val="003107DA"/>
    <w:rsid w:val="00316972"/>
    <w:rsid w:val="0032288B"/>
    <w:rsid w:val="00362A00"/>
    <w:rsid w:val="0038464F"/>
    <w:rsid w:val="003A4A5D"/>
    <w:rsid w:val="003B67BD"/>
    <w:rsid w:val="003E6E24"/>
    <w:rsid w:val="004015B3"/>
    <w:rsid w:val="00421960"/>
    <w:rsid w:val="00437E71"/>
    <w:rsid w:val="0045573C"/>
    <w:rsid w:val="00461EB2"/>
    <w:rsid w:val="00495884"/>
    <w:rsid w:val="004A7B95"/>
    <w:rsid w:val="004C3003"/>
    <w:rsid w:val="004C7F6B"/>
    <w:rsid w:val="00512A55"/>
    <w:rsid w:val="00516DBF"/>
    <w:rsid w:val="00525783"/>
    <w:rsid w:val="00554E91"/>
    <w:rsid w:val="00560227"/>
    <w:rsid w:val="005726BE"/>
    <w:rsid w:val="00594CBA"/>
    <w:rsid w:val="005A5C3E"/>
    <w:rsid w:val="005C1259"/>
    <w:rsid w:val="005C51C7"/>
    <w:rsid w:val="005D2EFC"/>
    <w:rsid w:val="005E3521"/>
    <w:rsid w:val="005E614D"/>
    <w:rsid w:val="00644133"/>
    <w:rsid w:val="0069386A"/>
    <w:rsid w:val="00697260"/>
    <w:rsid w:val="006A3F8D"/>
    <w:rsid w:val="006C2184"/>
    <w:rsid w:val="006C6CBB"/>
    <w:rsid w:val="006D4D5A"/>
    <w:rsid w:val="006E7901"/>
    <w:rsid w:val="006E7C40"/>
    <w:rsid w:val="006F5E25"/>
    <w:rsid w:val="00705B8C"/>
    <w:rsid w:val="00716BCB"/>
    <w:rsid w:val="007179D4"/>
    <w:rsid w:val="00724D6D"/>
    <w:rsid w:val="00747017"/>
    <w:rsid w:val="00747C06"/>
    <w:rsid w:val="0075609C"/>
    <w:rsid w:val="00771F7B"/>
    <w:rsid w:val="00776FDC"/>
    <w:rsid w:val="00792147"/>
    <w:rsid w:val="00796D21"/>
    <w:rsid w:val="007D16F6"/>
    <w:rsid w:val="00821CE3"/>
    <w:rsid w:val="00826AE7"/>
    <w:rsid w:val="00840C2B"/>
    <w:rsid w:val="008542F5"/>
    <w:rsid w:val="00885218"/>
    <w:rsid w:val="008B2F4B"/>
    <w:rsid w:val="008B47D9"/>
    <w:rsid w:val="008C074A"/>
    <w:rsid w:val="008E277C"/>
    <w:rsid w:val="008F535C"/>
    <w:rsid w:val="009003AB"/>
    <w:rsid w:val="00906328"/>
    <w:rsid w:val="00915B55"/>
    <w:rsid w:val="009178B7"/>
    <w:rsid w:val="00936F85"/>
    <w:rsid w:val="009415D1"/>
    <w:rsid w:val="0094474A"/>
    <w:rsid w:val="00944CE3"/>
    <w:rsid w:val="009758A7"/>
    <w:rsid w:val="009B2CC2"/>
    <w:rsid w:val="009C7DB4"/>
    <w:rsid w:val="00A116FE"/>
    <w:rsid w:val="00A27052"/>
    <w:rsid w:val="00A37E34"/>
    <w:rsid w:val="00A41CB1"/>
    <w:rsid w:val="00A71A65"/>
    <w:rsid w:val="00A82845"/>
    <w:rsid w:val="00A82946"/>
    <w:rsid w:val="00A8668A"/>
    <w:rsid w:val="00A870B0"/>
    <w:rsid w:val="00A96093"/>
    <w:rsid w:val="00AA27D5"/>
    <w:rsid w:val="00AC1ADE"/>
    <w:rsid w:val="00AC43AC"/>
    <w:rsid w:val="00AD49ED"/>
    <w:rsid w:val="00AD6C3C"/>
    <w:rsid w:val="00AE187D"/>
    <w:rsid w:val="00AF162A"/>
    <w:rsid w:val="00AF30D8"/>
    <w:rsid w:val="00B704B4"/>
    <w:rsid w:val="00B71B00"/>
    <w:rsid w:val="00B74040"/>
    <w:rsid w:val="00B82FCB"/>
    <w:rsid w:val="00BA35F1"/>
    <w:rsid w:val="00BB1C52"/>
    <w:rsid w:val="00BC1584"/>
    <w:rsid w:val="00BD6A14"/>
    <w:rsid w:val="00BE6272"/>
    <w:rsid w:val="00BF517E"/>
    <w:rsid w:val="00BF5EDA"/>
    <w:rsid w:val="00C1049D"/>
    <w:rsid w:val="00C1366B"/>
    <w:rsid w:val="00C14D8C"/>
    <w:rsid w:val="00C22426"/>
    <w:rsid w:val="00C32A4A"/>
    <w:rsid w:val="00C54949"/>
    <w:rsid w:val="00C554E3"/>
    <w:rsid w:val="00C675BC"/>
    <w:rsid w:val="00C72FF1"/>
    <w:rsid w:val="00C76A91"/>
    <w:rsid w:val="00CD1D54"/>
    <w:rsid w:val="00CD6DE0"/>
    <w:rsid w:val="00D24A75"/>
    <w:rsid w:val="00D25024"/>
    <w:rsid w:val="00D272E0"/>
    <w:rsid w:val="00D35FDB"/>
    <w:rsid w:val="00D55862"/>
    <w:rsid w:val="00D560DC"/>
    <w:rsid w:val="00DA053B"/>
    <w:rsid w:val="00DC3814"/>
    <w:rsid w:val="00DE5803"/>
    <w:rsid w:val="00DE5E10"/>
    <w:rsid w:val="00DF0BC3"/>
    <w:rsid w:val="00DF47CF"/>
    <w:rsid w:val="00E01D3D"/>
    <w:rsid w:val="00E03D77"/>
    <w:rsid w:val="00E26F86"/>
    <w:rsid w:val="00E33EFF"/>
    <w:rsid w:val="00E3500C"/>
    <w:rsid w:val="00E4386A"/>
    <w:rsid w:val="00E53BE1"/>
    <w:rsid w:val="00E636B0"/>
    <w:rsid w:val="00E86965"/>
    <w:rsid w:val="00E95CC6"/>
    <w:rsid w:val="00EF6AA1"/>
    <w:rsid w:val="00F176EB"/>
    <w:rsid w:val="00F31E10"/>
    <w:rsid w:val="00F32D38"/>
    <w:rsid w:val="00F3488A"/>
    <w:rsid w:val="00F563E7"/>
    <w:rsid w:val="00F6279A"/>
    <w:rsid w:val="00F80F4B"/>
    <w:rsid w:val="00F87383"/>
    <w:rsid w:val="00F97C49"/>
    <w:rsid w:val="00FA26E4"/>
    <w:rsid w:val="00FB6BD7"/>
    <w:rsid w:val="00FD0C35"/>
    <w:rsid w:val="00FD4A6D"/>
    <w:rsid w:val="00FE2C99"/>
    <w:rsid w:val="00FF76D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33F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77C"/>
    <w:pPr>
      <w:spacing w:before="120" w:after="120"/>
    </w:pPr>
    <w:rPr>
      <w:sz w:val="24"/>
      <w:szCs w:val="24"/>
    </w:rPr>
  </w:style>
  <w:style w:type="paragraph" w:styleId="Heading1">
    <w:name w:val="heading 1"/>
    <w:basedOn w:val="MainHeadding"/>
    <w:next w:val="Normal"/>
    <w:qFormat/>
    <w:rsid w:val="00070368"/>
    <w:pPr>
      <w:outlineLvl w:val="0"/>
    </w:pPr>
  </w:style>
  <w:style w:type="paragraph" w:styleId="Heading2">
    <w:name w:val="heading 2"/>
    <w:basedOn w:val="Subsection"/>
    <w:next w:val="Normal"/>
    <w:qFormat/>
    <w:rsid w:val="00070368"/>
    <w:pPr>
      <w:outlineLvl w:val="1"/>
    </w:pPr>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rsid w:val="00BA4F48"/>
    <w:pPr>
      <w:numPr>
        <w:numId w:val="1"/>
      </w:numPr>
      <w:spacing w:before="240"/>
    </w:pPr>
    <w:rPr>
      <w:b/>
      <w:caps/>
    </w:rPr>
  </w:style>
  <w:style w:type="paragraph" w:customStyle="1" w:styleId="Subsection">
    <w:name w:val="Sub section"/>
    <w:basedOn w:val="Normal"/>
    <w:next w:val="Normal"/>
    <w:link w:val="SubsectionChar"/>
    <w:rsid w:val="00BA4F48"/>
    <w:pPr>
      <w:numPr>
        <w:ilvl w:val="1"/>
        <w:numId w:val="1"/>
      </w:numPr>
      <w:tabs>
        <w:tab w:val="clear" w:pos="1277"/>
        <w:tab w:val="num" w:pos="851"/>
      </w:tabs>
      <w:ind w:left="85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2264A7"/>
    <w:pPr>
      <w:tabs>
        <w:tab w:val="left" w:pos="851"/>
        <w:tab w:val="right" w:leader="dot" w:pos="8329"/>
      </w:tabs>
      <w:ind w:left="851" w:hanging="851"/>
    </w:p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link w:val="FooterChar"/>
    <w:uiPriority w:val="99"/>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CD3BF9"/>
    <w:pPr>
      <w:ind w:left="240"/>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BodyBulleted">
    <w:name w:val="Body Bulleted"/>
    <w:basedOn w:val="BodyText"/>
    <w:link w:val="BodyBulletedChar"/>
    <w:qFormat/>
    <w:rsid w:val="00B97E32"/>
    <w:pPr>
      <w:tabs>
        <w:tab w:val="num" w:pos="720"/>
      </w:tabs>
      <w:spacing w:after="240"/>
      <w:ind w:left="720" w:hanging="360"/>
    </w:pPr>
  </w:style>
  <w:style w:type="character" w:customStyle="1" w:styleId="BodyBulletedChar">
    <w:name w:val="Body Bulleted Char"/>
    <w:link w:val="BodyBulleted"/>
    <w:rsid w:val="00B97E32"/>
    <w:rPr>
      <w:sz w:val="24"/>
      <w:szCs w:val="24"/>
    </w:rPr>
  </w:style>
  <w:style w:type="character" w:styleId="CommentReference">
    <w:name w:val="annotation reference"/>
    <w:basedOn w:val="DefaultParagraphFont"/>
    <w:uiPriority w:val="99"/>
    <w:semiHidden/>
    <w:unhideWhenUsed/>
    <w:rsid w:val="003E571B"/>
    <w:rPr>
      <w:sz w:val="16"/>
      <w:szCs w:val="16"/>
    </w:rPr>
  </w:style>
  <w:style w:type="paragraph" w:styleId="CommentText">
    <w:name w:val="annotation text"/>
    <w:basedOn w:val="Normal"/>
    <w:link w:val="CommentTextChar"/>
    <w:uiPriority w:val="99"/>
    <w:semiHidden/>
    <w:unhideWhenUsed/>
    <w:rsid w:val="003E571B"/>
    <w:rPr>
      <w:sz w:val="20"/>
      <w:szCs w:val="20"/>
    </w:rPr>
  </w:style>
  <w:style w:type="character" w:customStyle="1" w:styleId="CommentTextChar">
    <w:name w:val="Comment Text Char"/>
    <w:basedOn w:val="DefaultParagraphFont"/>
    <w:link w:val="CommentText"/>
    <w:uiPriority w:val="99"/>
    <w:semiHidden/>
    <w:rsid w:val="003E571B"/>
  </w:style>
  <w:style w:type="paragraph" w:styleId="CommentSubject">
    <w:name w:val="annotation subject"/>
    <w:basedOn w:val="CommentText"/>
    <w:next w:val="CommentText"/>
    <w:link w:val="CommentSubjectChar"/>
    <w:uiPriority w:val="99"/>
    <w:semiHidden/>
    <w:unhideWhenUsed/>
    <w:rsid w:val="003E571B"/>
    <w:rPr>
      <w:b/>
      <w:bCs/>
    </w:rPr>
  </w:style>
  <w:style w:type="character" w:customStyle="1" w:styleId="CommentSubjectChar">
    <w:name w:val="Comment Subject Char"/>
    <w:basedOn w:val="CommentTextChar"/>
    <w:link w:val="CommentSubject"/>
    <w:uiPriority w:val="99"/>
    <w:semiHidden/>
    <w:rsid w:val="003E571B"/>
    <w:rPr>
      <w:b/>
      <w:bCs/>
    </w:rPr>
  </w:style>
  <w:style w:type="paragraph" w:styleId="ListParagraph">
    <w:name w:val="List Paragraph"/>
    <w:basedOn w:val="Normal"/>
    <w:uiPriority w:val="34"/>
    <w:qFormat/>
    <w:rsid w:val="000D408B"/>
    <w:pPr>
      <w:ind w:left="720"/>
      <w:contextualSpacing/>
    </w:pPr>
  </w:style>
  <w:style w:type="paragraph" w:styleId="Revision">
    <w:name w:val="Revision"/>
    <w:hidden/>
    <w:uiPriority w:val="99"/>
    <w:semiHidden/>
    <w:rsid w:val="002F0BD8"/>
    <w:rPr>
      <w:sz w:val="24"/>
      <w:szCs w:val="24"/>
    </w:rPr>
  </w:style>
  <w:style w:type="paragraph" w:styleId="Title">
    <w:name w:val="Title"/>
    <w:next w:val="Normal"/>
    <w:link w:val="TitleChar"/>
    <w:uiPriority w:val="10"/>
    <w:qFormat/>
    <w:rsid w:val="00070368"/>
    <w:pPr>
      <w:jc w:val="center"/>
    </w:pPr>
    <w:rPr>
      <w:b/>
      <w:sz w:val="40"/>
      <w:szCs w:val="40"/>
    </w:rPr>
  </w:style>
  <w:style w:type="character" w:customStyle="1" w:styleId="TitleChar">
    <w:name w:val="Title Char"/>
    <w:basedOn w:val="DefaultParagraphFont"/>
    <w:link w:val="Title"/>
    <w:uiPriority w:val="10"/>
    <w:rsid w:val="00070368"/>
    <w:rPr>
      <w:b/>
      <w:sz w:val="40"/>
      <w:szCs w:val="40"/>
    </w:rPr>
  </w:style>
  <w:style w:type="paragraph" w:styleId="TOCHeading">
    <w:name w:val="TOC Heading"/>
    <w:basedOn w:val="Heading1"/>
    <w:next w:val="Normal"/>
    <w:uiPriority w:val="39"/>
    <w:unhideWhenUsed/>
    <w:qFormat/>
    <w:rsid w:val="00070368"/>
    <w:pPr>
      <w:keepNext/>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9">
    <w:name w:val="toc 9"/>
    <w:basedOn w:val="Normal"/>
    <w:next w:val="Normal"/>
    <w:autoRedefine/>
    <w:uiPriority w:val="39"/>
    <w:semiHidden/>
    <w:unhideWhenUsed/>
    <w:rsid w:val="00070368"/>
    <w:pPr>
      <w:spacing w:after="100"/>
      <w:ind w:left="1920"/>
    </w:pPr>
  </w:style>
  <w:style w:type="character" w:customStyle="1" w:styleId="FooterChar">
    <w:name w:val="Footer Char"/>
    <w:basedOn w:val="DefaultParagraphFont"/>
    <w:link w:val="Footer"/>
    <w:uiPriority w:val="99"/>
    <w:rsid w:val="00541EF4"/>
    <w:rPr>
      <w:szCs w:val="24"/>
    </w:rPr>
  </w:style>
  <w:style w:type="paragraph" w:customStyle="1" w:styleId="BulletList">
    <w:name w:val="Bullet List"/>
    <w:basedOn w:val="ListParagraph"/>
    <w:link w:val="BulletListChar"/>
    <w:qFormat/>
    <w:rsid w:val="00915B55"/>
    <w:pPr>
      <w:widowControl w:val="0"/>
      <w:numPr>
        <w:numId w:val="26"/>
      </w:numPr>
      <w:ind w:left="357" w:hanging="357"/>
      <w:contextualSpacing w:val="0"/>
    </w:pPr>
    <w:rPr>
      <w:rFonts w:eastAsia="Calibri"/>
      <w:szCs w:val="22"/>
      <w:lang w:eastAsia="en-US"/>
    </w:rPr>
  </w:style>
  <w:style w:type="character" w:customStyle="1" w:styleId="BulletListChar">
    <w:name w:val="Bullet List Char"/>
    <w:basedOn w:val="DefaultParagraphFont"/>
    <w:link w:val="BulletList"/>
    <w:rsid w:val="00915B55"/>
    <w:rPr>
      <w:rFonts w:eastAsia="Calibri"/>
      <w:sz w:val="24"/>
      <w:szCs w:val="22"/>
      <w:lang w:eastAsia="en-US"/>
    </w:rPr>
  </w:style>
  <w:style w:type="character" w:customStyle="1" w:styleId="SubsectionChar">
    <w:name w:val="Sub section Char"/>
    <w:link w:val="Subsection"/>
    <w:rsid w:val="003107DA"/>
    <w:rPr>
      <w:sz w:val="24"/>
      <w:szCs w:val="24"/>
    </w:rPr>
  </w:style>
  <w:style w:type="paragraph" w:customStyle="1" w:styleId="Clauseheadding">
    <w:name w:val="Clause headding"/>
    <w:basedOn w:val="Normal"/>
    <w:next w:val="Normal"/>
    <w:rsid w:val="00D560DC"/>
    <w:pPr>
      <w:tabs>
        <w:tab w:val="num" w:pos="1418"/>
      </w:tabs>
      <w:spacing w:before="240"/>
      <w:ind w:left="1418" w:hanging="1418"/>
    </w:pPr>
    <w:rPr>
      <w:b/>
      <w:caps/>
    </w:rPr>
  </w:style>
  <w:style w:type="paragraph" w:customStyle="1" w:styleId="Subsubclause">
    <w:name w:val="Subsub clause"/>
    <w:basedOn w:val="Normal"/>
    <w:next w:val="Normal"/>
    <w:rsid w:val="00D560DC"/>
    <w:pPr>
      <w:tabs>
        <w:tab w:val="num" w:pos="1418"/>
      </w:tabs>
      <w:ind w:left="1418" w:hanging="1418"/>
    </w:pPr>
  </w:style>
  <w:style w:type="paragraph" w:customStyle="1" w:styleId="subx4clause">
    <w:name w:val="subx4 clause"/>
    <w:basedOn w:val="Normal"/>
    <w:next w:val="Normal"/>
    <w:rsid w:val="00D560DC"/>
    <w:pPr>
      <w:tabs>
        <w:tab w:val="num" w:pos="1418"/>
      </w:tabs>
      <w:ind w:left="1418" w:hanging="1418"/>
    </w:pPr>
  </w:style>
  <w:style w:type="paragraph" w:customStyle="1" w:styleId="ADRClauseHeading">
    <w:name w:val="ADR Clause Heading"/>
    <w:basedOn w:val="Normal"/>
    <w:uiPriority w:val="1"/>
    <w:qFormat/>
    <w:rsid w:val="00D560DC"/>
    <w:pPr>
      <w:numPr>
        <w:ilvl w:val="1"/>
        <w:numId w:val="28"/>
      </w:numPr>
      <w:tabs>
        <w:tab w:val="num" w:pos="1418"/>
      </w:tabs>
      <w:spacing w:before="240"/>
      <w:ind w:left="1418" w:hanging="1418"/>
      <w:outlineLvl w:val="0"/>
    </w:pPr>
    <w:rPr>
      <w:b/>
      <w:caps/>
      <w:snapToGrid w:val="0"/>
    </w:rPr>
  </w:style>
  <w:style w:type="paragraph" w:customStyle="1" w:styleId="ADRSubclause">
    <w:name w:val="ADR Subclause"/>
    <w:basedOn w:val="Normal"/>
    <w:link w:val="ADRSubclauseChar"/>
    <w:uiPriority w:val="1"/>
    <w:qFormat/>
    <w:rsid w:val="00D560DC"/>
    <w:pPr>
      <w:widowControl w:val="0"/>
      <w:numPr>
        <w:ilvl w:val="2"/>
        <w:numId w:val="28"/>
      </w:numPr>
      <w:tabs>
        <w:tab w:val="left" w:pos="1688"/>
      </w:tabs>
      <w:ind w:left="1418" w:hanging="1418"/>
    </w:pPr>
    <w:rPr>
      <w:rFonts w:eastAsiaTheme="minorHAnsi"/>
      <w:lang w:eastAsia="en-US"/>
    </w:rPr>
  </w:style>
  <w:style w:type="paragraph" w:customStyle="1" w:styleId="ADRSubSubClause">
    <w:name w:val="ADR SubSub Clause"/>
    <w:basedOn w:val="Normal"/>
    <w:uiPriority w:val="1"/>
    <w:qFormat/>
    <w:rsid w:val="00D560DC"/>
    <w:pPr>
      <w:numPr>
        <w:ilvl w:val="3"/>
        <w:numId w:val="28"/>
      </w:numPr>
      <w:tabs>
        <w:tab w:val="num" w:pos="1418"/>
      </w:tabs>
      <w:ind w:left="1418" w:hanging="1418"/>
    </w:pPr>
    <w:rPr>
      <w:lang w:val="x-none" w:eastAsia="x-none"/>
    </w:rPr>
  </w:style>
  <w:style w:type="character" w:customStyle="1" w:styleId="ADRSubclauseChar">
    <w:name w:val="ADR Subclause Char"/>
    <w:basedOn w:val="DefaultParagraphFont"/>
    <w:link w:val="ADRSubclause"/>
    <w:uiPriority w:val="1"/>
    <w:rsid w:val="00D560DC"/>
    <w:rPr>
      <w:rFonts w:eastAsiaTheme="minorHAnsi"/>
      <w:sz w:val="24"/>
      <w:szCs w:val="24"/>
      <w:lang w:eastAsia="en-US"/>
    </w:rPr>
  </w:style>
  <w:style w:type="paragraph" w:customStyle="1" w:styleId="ADRSubx2clause">
    <w:name w:val="ADR Subx2 clause"/>
    <w:basedOn w:val="Normal"/>
    <w:uiPriority w:val="1"/>
    <w:qFormat/>
    <w:rsid w:val="00D560DC"/>
    <w:pPr>
      <w:widowControl w:val="0"/>
      <w:numPr>
        <w:ilvl w:val="4"/>
        <w:numId w:val="28"/>
      </w:numPr>
      <w:tabs>
        <w:tab w:val="left" w:pos="1666"/>
      </w:tabs>
      <w:ind w:left="1418" w:hanging="1418"/>
    </w:pPr>
    <w:rPr>
      <w:rFonts w:eastAsiaTheme="minorHAnsi"/>
      <w:lang w:eastAsia="en-US"/>
    </w:rPr>
  </w:style>
  <w:style w:type="paragraph" w:styleId="FootnoteText">
    <w:name w:val="footnote text"/>
    <w:aliases w:val="5_G,PP"/>
    <w:basedOn w:val="Normal"/>
    <w:link w:val="FootnoteTextChar"/>
    <w:uiPriority w:val="99"/>
    <w:qFormat/>
    <w:rsid w:val="00D560DC"/>
    <w:pPr>
      <w:tabs>
        <w:tab w:val="right" w:pos="1021"/>
      </w:tabs>
      <w:suppressAutoHyphens/>
      <w:spacing w:line="220" w:lineRule="exact"/>
      <w:ind w:left="1134" w:right="1134" w:hanging="1134"/>
    </w:pPr>
    <w:rPr>
      <w:spacing w:val="-2"/>
      <w:sz w:val="18"/>
      <w:szCs w:val="20"/>
      <w:lang w:val="en-GB" w:eastAsia="en-GB"/>
    </w:rPr>
  </w:style>
  <w:style w:type="character" w:customStyle="1" w:styleId="FootnoteTextChar">
    <w:name w:val="Footnote Text Char"/>
    <w:aliases w:val="5_G Char,PP Char"/>
    <w:basedOn w:val="DefaultParagraphFont"/>
    <w:link w:val="FootnoteText"/>
    <w:rsid w:val="00D560DC"/>
    <w:rPr>
      <w:spacing w:val="-2"/>
      <w:sz w:val="18"/>
      <w:lang w:val="en-GB" w:eastAsia="en-GB"/>
    </w:rPr>
  </w:style>
  <w:style w:type="paragraph" w:customStyle="1" w:styleId="Contents">
    <w:name w:val="Contents"/>
    <w:basedOn w:val="TOC1"/>
    <w:link w:val="ContentsChar"/>
    <w:qFormat/>
    <w:rsid w:val="00D272E0"/>
    <w:pPr>
      <w:jc w:val="center"/>
    </w:pPr>
    <w:rPr>
      <w:rFonts w:ascii="Times New Roman Bold" w:hAnsi="Times New Roman Bold"/>
      <w:b/>
      <w:caps/>
    </w:rPr>
  </w:style>
  <w:style w:type="character" w:customStyle="1" w:styleId="TOC1Char">
    <w:name w:val="TOC 1 Char"/>
    <w:basedOn w:val="DefaultParagraphFont"/>
    <w:link w:val="TOC1"/>
    <w:uiPriority w:val="39"/>
    <w:rsid w:val="002264A7"/>
    <w:rPr>
      <w:sz w:val="24"/>
      <w:szCs w:val="24"/>
    </w:rPr>
  </w:style>
  <w:style w:type="character" w:customStyle="1" w:styleId="ContentsChar">
    <w:name w:val="Contents Char"/>
    <w:basedOn w:val="TOC1Char"/>
    <w:link w:val="Contents"/>
    <w:rsid w:val="00D272E0"/>
    <w:rPr>
      <w:rFonts w:ascii="Times New Roman Bold" w:hAnsi="Times New Roman Bold"/>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09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ece.org/trans/main/welcwp29.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A2838F50BE8CB4BBC848BC946A93578" ma:contentTypeVersion="" ma:contentTypeDescription="PDMS Document Site Content Type" ma:contentTypeScope="" ma:versionID="b7ccc7a66b2f9afb8e170cb343ad790d">
  <xsd:schema xmlns:xsd="http://www.w3.org/2001/XMLSchema" xmlns:xs="http://www.w3.org/2001/XMLSchema" xmlns:p="http://schemas.microsoft.com/office/2006/metadata/properties" xmlns:ns2="9C857B4E-FDBD-4BD7-842C-00C29E51E1B5" targetNamespace="http://schemas.microsoft.com/office/2006/metadata/properties" ma:root="true" ma:fieldsID="46bd8c3fa2e0514125028f6a0a12e8a0" ns2:_="">
    <xsd:import namespace="9C857B4E-FDBD-4BD7-842C-00C29E51E1B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57B4E-FDBD-4BD7-842C-00C29E51E1B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9C857B4E-FDBD-4BD7-842C-00C29E51E1B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97382-56C4-4F0D-8125-780E88A78ACF}"/>
</file>

<file path=customXml/itemProps2.xml><?xml version="1.0" encoding="utf-8"?>
<ds:datastoreItem xmlns:ds="http://schemas.openxmlformats.org/officeDocument/2006/customXml" ds:itemID="{6AC6E217-272B-45E5-AF6B-73BF83DC9496}">
  <ds:schemaRefs>
    <ds:schemaRef ds:uri="http://schemas.microsoft.com/sharepoint/v3/contenttype/forms"/>
  </ds:schemaRefs>
</ds:datastoreItem>
</file>

<file path=customXml/itemProps3.xml><?xml version="1.0" encoding="utf-8"?>
<ds:datastoreItem xmlns:ds="http://schemas.openxmlformats.org/officeDocument/2006/customXml" ds:itemID="{07B5242C-9E7A-4B47-A853-7E861A5189F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81F0870-6367-43E4-8288-09DC5FB414CD"/>
    <ds:schemaRef ds:uri="http://www.w3.org/XML/1998/namespace"/>
    <ds:schemaRef ds:uri="http://purl.org/dc/dcmitype/"/>
  </ds:schemaRefs>
</ds:datastoreItem>
</file>

<file path=customXml/itemProps4.xml><?xml version="1.0" encoding="utf-8"?>
<ds:datastoreItem xmlns:ds="http://schemas.openxmlformats.org/officeDocument/2006/customXml" ds:itemID="{1257FCEC-88E5-46A3-A535-EF5BF177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1640</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Vehicle Standard (Australian Design Rule 46/00 – Headlamps) 2006 Amendment 1</vt:lpstr>
    </vt:vector>
  </TitlesOfParts>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46/00 – Headlamps) 2006 Amendment 1</dc:title>
  <dc:subject>Determination of Vehicle Standards – Amendment to Vehicles Standard (Australian Design Rule 57/00 – Special Requirements for L-Group Vehicles) 2006 Amendment 1 - Motorcycle Handlebar Width.</dc:subject>
  <dc:creator/>
  <cp:lastModifiedBy/>
  <cp:revision>1</cp:revision>
  <cp:lastPrinted>2009-02-16T01:57:00Z</cp:lastPrinted>
  <dcterms:created xsi:type="dcterms:W3CDTF">2018-03-29T00:23:00Z</dcterms:created>
  <dcterms:modified xsi:type="dcterms:W3CDTF">2018-11-06T06:38:00Z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
  </property>
  <property fmtid="{D5CDD505-2E9C-101B-9397-08002B2CF9AE}" pid="4" name="ClearanceDueDate">
    <vt:lpwstr/>
  </property>
  <property fmtid="{D5CDD505-2E9C-101B-9397-08002B2CF9AE}" pid="5" name="ContentTypeId">
    <vt:lpwstr>0x010100266966F133664895A6EE3632470D45F500DA2838F50BE8CB4BBC848BC946A93578</vt:lpwstr>
  </property>
  <property fmtid="{D5CDD505-2E9C-101B-9397-08002B2CF9AE}" pid="6" name="Electorates">
    <vt:lpwstr> </vt:lpwstr>
  </property>
  <property fmtid="{D5CDD505-2E9C-101B-9397-08002B2CF9AE}" pid="7" name="GroupResponsible">
    <vt:lpwstr>Surface Transport Policy</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LastClearingOfficer">
    <vt:lpwstr/>
  </property>
  <property fmtid="{D5CDD505-2E9C-101B-9397-08002B2CF9AE}" pid="11" name="Ministers">
    <vt:lpwstr>Jamie Briggs</vt:lpwstr>
  </property>
  <property fmtid="{D5CDD505-2E9C-101B-9397-08002B2CF9AE}" pid="12" name="PdrId">
    <vt:lpwstr>MS15-001198</vt:lpwstr>
  </property>
  <property fmtid="{D5CDD505-2E9C-101B-9397-08002B2CF9AE}" pid="13" name="Principal">
    <vt:lpwstr>Assistant Minister</vt:lpwstr>
  </property>
  <property fmtid="{D5CDD505-2E9C-101B-9397-08002B2CF9AE}" pid="14" name="ReasonForSensitivity">
    <vt:lpwstr/>
  </property>
  <property fmtid="{D5CDD505-2E9C-101B-9397-08002B2CF9AE}" pid="15" name="RegisteredDate">
    <vt:lpwstr>27 July 2015</vt:lpwstr>
  </property>
  <property fmtid="{D5CDD505-2E9C-101B-9397-08002B2CF9AE}" pid="16" name="RequestedAction">
    <vt:lpwstr>Agree/sign</vt:lpwstr>
  </property>
  <property fmtid="{D5CDD505-2E9C-101B-9397-08002B2CF9AE}" pid="17" name="ResponsibleMinister">
    <vt:lpwstr>Jamie Briggs</vt:lpwstr>
  </property>
  <property fmtid="{D5CDD505-2E9C-101B-9397-08002B2CF9AE}" pid="18" name="SecurityClassification">
    <vt:lpwstr>UNCLASSIFIED  </vt:lpwstr>
  </property>
  <property fmtid="{D5CDD505-2E9C-101B-9397-08002B2CF9AE}" pid="19" name="Subject">
    <vt:lpwstr>Determination of Vehicle Standards – Amendment to Vehicles Standard (Australian Design Rule 57/00 – Special Requirements for L-Group Vehicles) 2006 Amendment 1 - Motorcycle Handlebar Width.</vt:lpwstr>
  </property>
  <property fmtid="{D5CDD505-2E9C-101B-9397-08002B2CF9AE}" pid="20" name="TaskSeqNo">
    <vt:lpwstr>6</vt:lpwstr>
  </property>
  <property fmtid="{D5CDD505-2E9C-101B-9397-08002B2CF9AE}" pid="21" name="TemplateSubType">
    <vt:lpwstr>Standard</vt:lpwstr>
  </property>
  <property fmtid="{D5CDD505-2E9C-101B-9397-08002B2CF9AE}" pid="22" name="TemplateType">
    <vt:lpwstr>Infrastructure</vt:lpwstr>
  </property>
  <property fmtid="{D5CDD505-2E9C-101B-9397-08002B2CF9AE}" pid="23" name="TrustedGroups">
    <vt:lpwstr>Parliamentary Coordinator MS, DLO, Ministerial Staff - Coalition 2013, Business Administrator, Limited Distribution MS</vt:lpwstr>
  </property>
</Properties>
</file>