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36427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6C70F9F9" wp14:editId="4532B9A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F2FA" w14:textId="77777777" w:rsidR="00BE02B7" w:rsidRPr="00A20961" w:rsidRDefault="00BE02B7" w:rsidP="00BE02B7">
      <w:pPr>
        <w:rPr>
          <w:sz w:val="19"/>
        </w:rPr>
      </w:pPr>
    </w:p>
    <w:p w14:paraId="38372D3F" w14:textId="256FD583" w:rsidR="00BE02B7" w:rsidRPr="00A20961" w:rsidRDefault="006F6D5A" w:rsidP="00BE02B7">
      <w:pPr>
        <w:pStyle w:val="ShortT"/>
      </w:pPr>
      <w:r>
        <w:t xml:space="preserve">Australian Securities and Investments Commission </w:t>
      </w:r>
      <w:r w:rsidR="002C6742" w:rsidRPr="00A20961">
        <w:t>(</w:t>
      </w:r>
      <w:r w:rsidR="00AF21D1">
        <w:t xml:space="preserve">Standing </w:t>
      </w:r>
      <w:r>
        <w:t xml:space="preserve">Acting </w:t>
      </w:r>
      <w:r w:rsidR="00F7584E">
        <w:t>Arrangements for</w:t>
      </w:r>
      <w:r w:rsidR="00FE11CE">
        <w:t xml:space="preserve"> </w:t>
      </w:r>
      <w:r>
        <w:t>Chairperson</w:t>
      </w:r>
      <w:r w:rsidR="002C6742" w:rsidRPr="00A20961">
        <w:t xml:space="preserve">) </w:t>
      </w:r>
      <w:r w:rsidR="00BE02B7" w:rsidRPr="00A20961">
        <w:t xml:space="preserve">Appointment </w:t>
      </w:r>
      <w:r>
        <w:t>2018</w:t>
      </w:r>
      <w:r w:rsidR="00496B64">
        <w:t xml:space="preserve"> (No 2)</w:t>
      </w:r>
    </w:p>
    <w:p w14:paraId="37CFAE37" w14:textId="02F10EDB" w:rsidR="00133FC8" w:rsidRPr="00A20961" w:rsidRDefault="00133FC8" w:rsidP="00AD23FE">
      <w:pPr>
        <w:pStyle w:val="SignCoverPageStart"/>
        <w:spacing w:before="100" w:beforeAutospacing="1" w:line="200" w:lineRule="atLeast"/>
      </w:pPr>
      <w:r w:rsidRPr="00A20961">
        <w:t xml:space="preserve">I, </w:t>
      </w:r>
      <w:r>
        <w:rPr>
          <w:szCs w:val="22"/>
        </w:rPr>
        <w:t>Kelly O’Dwyer</w:t>
      </w:r>
      <w:r w:rsidRPr="00A20961">
        <w:rPr>
          <w:szCs w:val="22"/>
        </w:rPr>
        <w:t xml:space="preserve">, </w:t>
      </w:r>
      <w:r>
        <w:rPr>
          <w:szCs w:val="22"/>
        </w:rPr>
        <w:t>Minister for Revenue and Financial Services</w:t>
      </w:r>
      <w:r w:rsidR="00E62CC6">
        <w:rPr>
          <w:szCs w:val="22"/>
        </w:rPr>
        <w:t>,</w:t>
      </w:r>
      <w:r w:rsidR="008B4B91">
        <w:rPr>
          <w:szCs w:val="22"/>
        </w:rPr>
        <w:t xml:space="preserve"> Minister for Women and Minister Assisting the Prime Minister for the Public Service,</w:t>
      </w:r>
      <w:r w:rsidR="00E62CC6">
        <w:rPr>
          <w:szCs w:val="22"/>
        </w:rPr>
        <w:t xml:space="preserve"> </w:t>
      </w:r>
      <w:r w:rsidR="00585446">
        <w:rPr>
          <w:szCs w:val="22"/>
        </w:rPr>
        <w:t xml:space="preserve">make this instrument </w:t>
      </w:r>
      <w:r w:rsidR="00E62CC6">
        <w:rPr>
          <w:szCs w:val="22"/>
        </w:rPr>
        <w:t xml:space="preserve">under section 117 of the </w:t>
      </w:r>
      <w:r w:rsidR="00E62CC6" w:rsidRPr="00F67196">
        <w:rPr>
          <w:i/>
          <w:szCs w:val="22"/>
        </w:rPr>
        <w:t>Australian Securities and Investments Commission Act 2001</w:t>
      </w:r>
      <w:r w:rsidRPr="00A20961">
        <w:t>:</w:t>
      </w:r>
    </w:p>
    <w:p w14:paraId="355B5623" w14:textId="0AFC902C" w:rsidR="00133FC8" w:rsidRPr="00A20961" w:rsidRDefault="00585446" w:rsidP="00585446">
      <w:pPr>
        <w:pStyle w:val="subsection"/>
      </w:pPr>
      <w:r>
        <w:tab/>
        <w:t>(1)</w:t>
      </w:r>
      <w:r w:rsidR="00133FC8" w:rsidRPr="00A20961">
        <w:tab/>
      </w:r>
      <w:r>
        <w:t xml:space="preserve">I </w:t>
      </w:r>
      <w:r w:rsidR="00E62CC6">
        <w:t xml:space="preserve">revoke all previous appointments </w:t>
      </w:r>
      <w:r w:rsidR="006F7B04">
        <w:t xml:space="preserve">made </w:t>
      </w:r>
      <w:r w:rsidR="00E62CC6">
        <w:t xml:space="preserve">under section 117 of the </w:t>
      </w:r>
      <w:r w:rsidR="00E62CC6" w:rsidRPr="00E62CC6">
        <w:rPr>
          <w:i/>
        </w:rPr>
        <w:t>Australian Securities and Investments Commission</w:t>
      </w:r>
      <w:r w:rsidR="00E62CC6">
        <w:rPr>
          <w:i/>
        </w:rPr>
        <w:t xml:space="preserve"> Act 2001</w:t>
      </w:r>
      <w:r>
        <w:t>.</w:t>
      </w:r>
    </w:p>
    <w:p w14:paraId="1E914B1F" w14:textId="0419DC5A" w:rsidR="000172AB" w:rsidRDefault="00133FC8" w:rsidP="00585446">
      <w:pPr>
        <w:pStyle w:val="subsection"/>
      </w:pPr>
      <w:r w:rsidRPr="00A20961">
        <w:tab/>
        <w:t>(</w:t>
      </w:r>
      <w:r w:rsidR="00585446">
        <w:t>2</w:t>
      </w:r>
      <w:r w:rsidRPr="00A20961">
        <w:t>)</w:t>
      </w:r>
      <w:r w:rsidRPr="00A20961">
        <w:tab/>
      </w:r>
      <w:r w:rsidR="00585446">
        <w:t xml:space="preserve">I </w:t>
      </w:r>
      <w:r w:rsidR="00E62CC6">
        <w:t xml:space="preserve">appoint </w:t>
      </w:r>
      <w:r w:rsidR="009449CA">
        <w:t>to act as Chairperson of the Australian Securities and Investments Commission</w:t>
      </w:r>
      <w:r w:rsidR="0094113A">
        <w:t xml:space="preserve"> (</w:t>
      </w:r>
      <w:r w:rsidR="0094113A">
        <w:rPr>
          <w:b/>
          <w:i/>
        </w:rPr>
        <w:t>ASIC</w:t>
      </w:r>
      <w:r w:rsidR="0094113A">
        <w:t>)</w:t>
      </w:r>
      <w:r w:rsidR="009449CA">
        <w:t xml:space="preserve">, during </w:t>
      </w:r>
      <w:r w:rsidR="007663E7">
        <w:t>any period</w:t>
      </w:r>
      <w:r w:rsidR="009449CA">
        <w:t xml:space="preserve"> when</w:t>
      </w:r>
      <w:r w:rsidR="009449CA" w:rsidRPr="00F67196">
        <w:t xml:space="preserve"> </w:t>
      </w:r>
      <w:r w:rsidR="009449CA">
        <w:t xml:space="preserve">the Chairperson </w:t>
      </w:r>
      <w:r w:rsidR="009449CA" w:rsidRPr="00F67196">
        <w:t>is absent from office</w:t>
      </w:r>
      <w:r w:rsidR="009449CA">
        <w:t>,</w:t>
      </w:r>
      <w:r w:rsidR="000172AB" w:rsidRPr="000172AB">
        <w:t xml:space="preserve"> </w:t>
      </w:r>
      <w:r w:rsidR="000172AB">
        <w:t>the person determined in accordance with paragraphs (3), (4)</w:t>
      </w:r>
      <w:r w:rsidR="00101248">
        <w:t xml:space="preserve"> and </w:t>
      </w:r>
      <w:r w:rsidR="0094113A">
        <w:t>(5).</w:t>
      </w:r>
    </w:p>
    <w:p w14:paraId="0C602863" w14:textId="7AA79AB2" w:rsidR="00A345C2" w:rsidRDefault="00A345C2" w:rsidP="00A345C2">
      <w:pPr>
        <w:pStyle w:val="subsection"/>
      </w:pPr>
      <w:r>
        <w:tab/>
        <w:t>(3)</w:t>
      </w:r>
      <w:r>
        <w:tab/>
        <w:t xml:space="preserve">For the purposes of this instrument, the </w:t>
      </w:r>
      <w:r>
        <w:rPr>
          <w:b/>
          <w:i/>
        </w:rPr>
        <w:t>senior available appointee</w:t>
      </w:r>
      <w:r>
        <w:t xml:space="preserve"> at a particular time is the person who</w:t>
      </w:r>
      <w:r w:rsidR="007663E7">
        <w:t>,</w:t>
      </w:r>
      <w:r w:rsidR="007663E7" w:rsidRPr="007663E7">
        <w:t xml:space="preserve"> </w:t>
      </w:r>
      <w:r w:rsidR="007663E7">
        <w:t>at that time,</w:t>
      </w:r>
      <w:r w:rsidR="000172AB">
        <w:t xml:space="preserve"> </w:t>
      </w:r>
      <w:r w:rsidR="007663E7">
        <w:t>is a member of ASIC,</w:t>
      </w:r>
      <w:r>
        <w:t xml:space="preserve"> </w:t>
      </w:r>
      <w:r w:rsidR="0094113A">
        <w:t xml:space="preserve">is not absent from office and </w:t>
      </w:r>
      <w:r>
        <w:t>is highest in the</w:t>
      </w:r>
      <w:r w:rsidR="000172AB">
        <w:t xml:space="preserve"> following</w:t>
      </w:r>
      <w:r>
        <w:t xml:space="preserve"> list.</w:t>
      </w:r>
    </w:p>
    <w:p w14:paraId="5DA374A6" w14:textId="63D86F43" w:rsidR="00BC02FC" w:rsidRPr="00A20961" w:rsidRDefault="007663E7" w:rsidP="007663E7">
      <w:pPr>
        <w:pStyle w:val="paragraph"/>
      </w:pPr>
      <w:r>
        <w:tab/>
      </w:r>
      <w:r>
        <w:tab/>
      </w:r>
      <w:r w:rsidR="00BC02FC">
        <w:t>Peter Kell</w:t>
      </w:r>
    </w:p>
    <w:p w14:paraId="4F55379E" w14:textId="18088737" w:rsidR="00BC02FC" w:rsidRDefault="007663E7" w:rsidP="007663E7">
      <w:pPr>
        <w:pStyle w:val="paragraph"/>
      </w:pPr>
      <w:r>
        <w:tab/>
      </w:r>
      <w:r>
        <w:tab/>
      </w:r>
      <w:r w:rsidR="00BC02FC">
        <w:t xml:space="preserve">Daniel Crennan </w:t>
      </w:r>
    </w:p>
    <w:p w14:paraId="2A5542C3" w14:textId="2EF649BF" w:rsidR="007663E7" w:rsidRPr="00A20961" w:rsidRDefault="00BC02FC" w:rsidP="007663E7">
      <w:pPr>
        <w:pStyle w:val="paragraph"/>
      </w:pPr>
      <w:r>
        <w:tab/>
      </w:r>
      <w:r>
        <w:tab/>
        <w:t>John Price</w:t>
      </w:r>
    </w:p>
    <w:p w14:paraId="23EF0E2E" w14:textId="25E35DCF" w:rsidR="007663E7" w:rsidRPr="00A20961" w:rsidRDefault="007663E7" w:rsidP="007663E7">
      <w:pPr>
        <w:pStyle w:val="paragraph"/>
      </w:pPr>
      <w:r>
        <w:tab/>
      </w:r>
      <w:r>
        <w:tab/>
      </w:r>
      <w:r w:rsidR="00BC02FC">
        <w:t>Cathie Armour</w:t>
      </w:r>
      <w:r>
        <w:t>.</w:t>
      </w:r>
    </w:p>
    <w:p w14:paraId="1F2BB71B" w14:textId="010076A6" w:rsidR="006F7B04" w:rsidRDefault="00585446" w:rsidP="00585446">
      <w:pPr>
        <w:pStyle w:val="subsection"/>
      </w:pPr>
      <w:r>
        <w:tab/>
        <w:t>(</w:t>
      </w:r>
      <w:r w:rsidR="00A345C2">
        <w:t>4</w:t>
      </w:r>
      <w:r w:rsidR="00007695">
        <w:t>)</w:t>
      </w:r>
      <w:r w:rsidR="00007695">
        <w:tab/>
      </w:r>
      <w:r>
        <w:t>T</w:t>
      </w:r>
      <w:r w:rsidR="009449CA">
        <w:t>he senior available appointee at the start of a period when the Chairperson is absent from office is to act as Chairperson during that period</w:t>
      </w:r>
      <w:r>
        <w:t>.</w:t>
      </w:r>
    </w:p>
    <w:p w14:paraId="71C9A801" w14:textId="5FD2F627" w:rsidR="000045D4" w:rsidRDefault="009449CA" w:rsidP="00585446">
      <w:pPr>
        <w:pStyle w:val="subsection"/>
      </w:pPr>
      <w:r>
        <w:tab/>
      </w:r>
      <w:r w:rsidR="00585446">
        <w:t>(</w:t>
      </w:r>
      <w:r w:rsidR="00A345C2">
        <w:t>5</w:t>
      </w:r>
      <w:r w:rsidR="00585446">
        <w:t>)</w:t>
      </w:r>
      <w:r w:rsidR="00585446">
        <w:tab/>
      </w:r>
      <w:r w:rsidR="0094113A">
        <w:t>However, if</w:t>
      </w:r>
      <w:r>
        <w:t xml:space="preserve"> a person who is acting as Chairperson</w:t>
      </w:r>
      <w:r w:rsidR="008245D2" w:rsidRPr="008245D2">
        <w:t xml:space="preserve"> </w:t>
      </w:r>
      <w:r w:rsidR="008245D2">
        <w:t>during a period</w:t>
      </w:r>
      <w:r>
        <w:t xml:space="preserve"> (under paragraph (</w:t>
      </w:r>
      <w:r w:rsidR="008245D2">
        <w:t>4</w:t>
      </w:r>
      <w:r>
        <w:t>)</w:t>
      </w:r>
      <w:r w:rsidR="0094113A">
        <w:t xml:space="preserve"> </w:t>
      </w:r>
      <w:r>
        <w:t xml:space="preserve">or a previous application of this paragraph) </w:t>
      </w:r>
      <w:r w:rsidR="000045D4">
        <w:t>ceases at a particular time to be the senior available appointee, the</w:t>
      </w:r>
      <w:r w:rsidR="000045D4" w:rsidRPr="000045D4">
        <w:t xml:space="preserve"> </w:t>
      </w:r>
      <w:r w:rsidR="000045D4">
        <w:t>senior available appointee at that time</w:t>
      </w:r>
      <w:r w:rsidR="000045D4" w:rsidRPr="000045D4">
        <w:t xml:space="preserve"> </w:t>
      </w:r>
      <w:r w:rsidR="000045D4">
        <w:t>is to act as Chairperson during the remainder of that period.</w:t>
      </w:r>
    </w:p>
    <w:p w14:paraId="2C740DEE" w14:textId="15506689" w:rsidR="00AF21D1" w:rsidRPr="00AF21D1" w:rsidRDefault="00A7214B" w:rsidP="00585446">
      <w:pPr>
        <w:pStyle w:val="subsection"/>
      </w:pPr>
      <w:r>
        <w:tab/>
        <w:t>(</w:t>
      </w:r>
      <w:r w:rsidR="000045D4">
        <w:t>6</w:t>
      </w:r>
      <w:r>
        <w:t>)</w:t>
      </w:r>
      <w:r>
        <w:tab/>
      </w:r>
      <w:r w:rsidR="00AF21D1" w:rsidRPr="00AF21D1">
        <w:t xml:space="preserve">This </w:t>
      </w:r>
      <w:r w:rsidR="00AF21D1" w:rsidRPr="009A4DA4">
        <w:t xml:space="preserve">instrument </w:t>
      </w:r>
      <w:r w:rsidR="00BC02FC" w:rsidRPr="00BC02FC">
        <w:t>commences on the day it is registered on the Federal Register of Legislation.</w:t>
      </w:r>
    </w:p>
    <w:p w14:paraId="1269890F" w14:textId="77777777" w:rsidR="00BE02B7" w:rsidRPr="00A20961" w:rsidRDefault="00BE02B7" w:rsidP="00AD23FE">
      <w:pPr>
        <w:pStyle w:val="SignCoverPageStart"/>
        <w:pBdr>
          <w:top w:val="single" w:sz="4" w:space="2" w:color="auto"/>
        </w:pBdr>
        <w:spacing w:before="240" w:line="100" w:lineRule="atLeast"/>
        <w:rPr>
          <w:szCs w:val="22"/>
        </w:rPr>
      </w:pPr>
    </w:p>
    <w:p w14:paraId="75BBACFC" w14:textId="26952B06" w:rsidR="00CC7C9D" w:rsidRPr="00A20961" w:rsidRDefault="006D1DAE" w:rsidP="00AD23FE">
      <w:pPr>
        <w:keepNext/>
        <w:spacing w:before="120" w:line="100" w:lineRule="atLeast"/>
        <w:ind w:right="397"/>
        <w:jc w:val="both"/>
        <w:rPr>
          <w:szCs w:val="22"/>
        </w:rPr>
      </w:pPr>
      <w:bookmarkStart w:id="1" w:name="tempbookmark"/>
      <w:r>
        <w:rPr>
          <w:szCs w:val="22"/>
        </w:rPr>
        <w:t xml:space="preserve">Dated:  10 July </w:t>
      </w:r>
      <w:bookmarkStart w:id="2" w:name="_GoBack"/>
      <w:bookmarkEnd w:id="2"/>
      <w:r w:rsidR="00133FC8" w:rsidRPr="00D66B2B">
        <w:rPr>
          <w:szCs w:val="22"/>
        </w:rPr>
        <w:t>2018</w:t>
      </w:r>
      <w:r w:rsidR="00CC7C9D" w:rsidRPr="00A20961">
        <w:rPr>
          <w:szCs w:val="22"/>
        </w:rPr>
        <w:tab/>
      </w:r>
    </w:p>
    <w:bookmarkEnd w:id="1"/>
    <w:p w14:paraId="3BE823A7" w14:textId="39587D5E" w:rsidR="00CC7C9D" w:rsidRPr="00A20961" w:rsidRDefault="00133FC8" w:rsidP="00AD23FE">
      <w:pPr>
        <w:keepNext/>
        <w:tabs>
          <w:tab w:val="left" w:pos="3402"/>
        </w:tabs>
        <w:spacing w:before="1080" w:line="200" w:lineRule="atLeast"/>
        <w:ind w:right="397"/>
        <w:rPr>
          <w:b/>
          <w:szCs w:val="22"/>
        </w:rPr>
      </w:pPr>
      <w:r>
        <w:rPr>
          <w:szCs w:val="22"/>
        </w:rPr>
        <w:t>Kelly O’Dwyer</w:t>
      </w:r>
      <w:r w:rsidR="00911BA0" w:rsidRPr="00A20961">
        <w:rPr>
          <w:szCs w:val="22"/>
        </w:rPr>
        <w:t xml:space="preserve"> </w:t>
      </w:r>
    </w:p>
    <w:p w14:paraId="53AC8AEB" w14:textId="34661E38" w:rsidR="00CC7C9D" w:rsidRPr="00A20961" w:rsidRDefault="00133FC8" w:rsidP="00CC7C9D">
      <w:pPr>
        <w:pStyle w:val="SignCoverPageEnd"/>
        <w:rPr>
          <w:sz w:val="22"/>
        </w:rPr>
      </w:pPr>
      <w:r>
        <w:rPr>
          <w:sz w:val="22"/>
        </w:rPr>
        <w:t>Minister for Revenue and Financial Services</w:t>
      </w:r>
      <w:r w:rsidR="008B4B91">
        <w:rPr>
          <w:sz w:val="22"/>
        </w:rPr>
        <w:t>, Minister for Women and Minister Assisting the Prime Minister for the Public Service</w:t>
      </w:r>
    </w:p>
    <w:bookmarkEnd w:id="0"/>
    <w:sectPr w:rsidR="00CC7C9D" w:rsidRPr="00A20961" w:rsidSect="00AD23FE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39" w:code="9"/>
      <w:pgMar w:top="99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952B" w14:textId="77777777" w:rsidR="00F24CC8" w:rsidRDefault="00F24CC8" w:rsidP="00715914">
      <w:pPr>
        <w:spacing w:line="240" w:lineRule="auto"/>
      </w:pPr>
      <w:r>
        <w:separator/>
      </w:r>
    </w:p>
  </w:endnote>
  <w:endnote w:type="continuationSeparator" w:id="0">
    <w:p w14:paraId="6B841F0D" w14:textId="77777777" w:rsidR="00F24CC8" w:rsidRDefault="00F24CC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756E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B0D348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AE777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2936D7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29BB8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2B202AA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A57903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C10215B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50630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3CE2F4D8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8B403F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2C7E70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B6873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19BB4DE8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D7E00D" w14:textId="77777777" w:rsidR="00472DBE" w:rsidRDefault="00472DBE" w:rsidP="008067B4">
          <w:pPr>
            <w:rPr>
              <w:sz w:val="18"/>
            </w:rPr>
          </w:pPr>
        </w:p>
      </w:tc>
    </w:tr>
  </w:tbl>
  <w:p w14:paraId="41A8886F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D04A5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0E972C3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A7FF8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03238E" w14:textId="77777777"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6D1DAE">
            <w:rPr>
              <w:i/>
              <w:noProof/>
              <w:sz w:val="18"/>
            </w:rPr>
            <w:t>Australian Securities and Investments Commission (Standing Acting Arrangements for Chairperson) Appointment 2018 (No 2)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7D0F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64A1497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879663" w14:textId="77777777" w:rsidR="007500C8" w:rsidRDefault="007500C8" w:rsidP="00830B62">
          <w:pPr>
            <w:rPr>
              <w:sz w:val="18"/>
            </w:rPr>
          </w:pPr>
        </w:p>
      </w:tc>
    </w:tr>
  </w:tbl>
  <w:p w14:paraId="1A8BB9CA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A204D" w14:textId="77777777" w:rsidR="00F24CC8" w:rsidRDefault="00F24CC8" w:rsidP="00715914">
      <w:pPr>
        <w:spacing w:line="240" w:lineRule="auto"/>
      </w:pPr>
      <w:r>
        <w:separator/>
      </w:r>
    </w:p>
  </w:footnote>
  <w:footnote w:type="continuationSeparator" w:id="0">
    <w:p w14:paraId="481C25E1" w14:textId="77777777" w:rsidR="00F24CC8" w:rsidRDefault="00F24CC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3F836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06CE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76A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821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7844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94E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66E3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6ACD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867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FA0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E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2A2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F03E71"/>
    <w:multiLevelType w:val="hybridMultilevel"/>
    <w:tmpl w:val="8834AB6E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59001A32"/>
    <w:multiLevelType w:val="hybridMultilevel"/>
    <w:tmpl w:val="DCCC30E8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A2B24F1"/>
    <w:multiLevelType w:val="multilevel"/>
    <w:tmpl w:val="3172549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C8"/>
    <w:rsid w:val="00004174"/>
    <w:rsid w:val="00004470"/>
    <w:rsid w:val="000045D4"/>
    <w:rsid w:val="00007695"/>
    <w:rsid w:val="000136AF"/>
    <w:rsid w:val="000172AB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E2261"/>
    <w:rsid w:val="000E78B7"/>
    <w:rsid w:val="000F21C1"/>
    <w:rsid w:val="00101248"/>
    <w:rsid w:val="0010745C"/>
    <w:rsid w:val="00132CEB"/>
    <w:rsid w:val="00133FC8"/>
    <w:rsid w:val="001401BA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4533F"/>
    <w:rsid w:val="002564A4"/>
    <w:rsid w:val="002646A7"/>
    <w:rsid w:val="002672EE"/>
    <w:rsid w:val="0026736C"/>
    <w:rsid w:val="00281308"/>
    <w:rsid w:val="0028173B"/>
    <w:rsid w:val="00283F9D"/>
    <w:rsid w:val="00284719"/>
    <w:rsid w:val="00296416"/>
    <w:rsid w:val="00297ECB"/>
    <w:rsid w:val="002A1B44"/>
    <w:rsid w:val="002A7BCF"/>
    <w:rsid w:val="002C6742"/>
    <w:rsid w:val="002D043A"/>
    <w:rsid w:val="002D266B"/>
    <w:rsid w:val="002D6224"/>
    <w:rsid w:val="002E1803"/>
    <w:rsid w:val="00304F8B"/>
    <w:rsid w:val="00335BC6"/>
    <w:rsid w:val="003415D3"/>
    <w:rsid w:val="00344701"/>
    <w:rsid w:val="00352B0F"/>
    <w:rsid w:val="00356D43"/>
    <w:rsid w:val="00360459"/>
    <w:rsid w:val="00394E9A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51051"/>
    <w:rsid w:val="00467661"/>
    <w:rsid w:val="00472DBE"/>
    <w:rsid w:val="00474A19"/>
    <w:rsid w:val="00477830"/>
    <w:rsid w:val="00491034"/>
    <w:rsid w:val="00496B64"/>
    <w:rsid w:val="00496F97"/>
    <w:rsid w:val="004E063A"/>
    <w:rsid w:val="004E7BEC"/>
    <w:rsid w:val="00505D3D"/>
    <w:rsid w:val="00506AF6"/>
    <w:rsid w:val="00513FFE"/>
    <w:rsid w:val="00516B8D"/>
    <w:rsid w:val="00527035"/>
    <w:rsid w:val="00537FBC"/>
    <w:rsid w:val="005413D8"/>
    <w:rsid w:val="0055130C"/>
    <w:rsid w:val="00561ABB"/>
    <w:rsid w:val="00584811"/>
    <w:rsid w:val="00585446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E7E77"/>
    <w:rsid w:val="005F3FBF"/>
    <w:rsid w:val="00600219"/>
    <w:rsid w:val="006011D1"/>
    <w:rsid w:val="00615BE4"/>
    <w:rsid w:val="00617487"/>
    <w:rsid w:val="00620076"/>
    <w:rsid w:val="00634E7D"/>
    <w:rsid w:val="006438A5"/>
    <w:rsid w:val="00670EA1"/>
    <w:rsid w:val="0067610B"/>
    <w:rsid w:val="00677CC2"/>
    <w:rsid w:val="0068744B"/>
    <w:rsid w:val="006905DE"/>
    <w:rsid w:val="0069207B"/>
    <w:rsid w:val="006B5789"/>
    <w:rsid w:val="006C19CA"/>
    <w:rsid w:val="006C30C5"/>
    <w:rsid w:val="006C7F8C"/>
    <w:rsid w:val="006D1DAE"/>
    <w:rsid w:val="006E2E1C"/>
    <w:rsid w:val="006E6246"/>
    <w:rsid w:val="006F318F"/>
    <w:rsid w:val="006F6D5A"/>
    <w:rsid w:val="006F7B04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663E7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D0133"/>
    <w:rsid w:val="007E163D"/>
    <w:rsid w:val="007E667A"/>
    <w:rsid w:val="007F28C9"/>
    <w:rsid w:val="008117E9"/>
    <w:rsid w:val="00824498"/>
    <w:rsid w:val="008245D2"/>
    <w:rsid w:val="008345FC"/>
    <w:rsid w:val="00856A31"/>
    <w:rsid w:val="00860B4E"/>
    <w:rsid w:val="00867B37"/>
    <w:rsid w:val="008754D0"/>
    <w:rsid w:val="008855C9"/>
    <w:rsid w:val="00886456"/>
    <w:rsid w:val="00887A9D"/>
    <w:rsid w:val="00892E2F"/>
    <w:rsid w:val="00896176"/>
    <w:rsid w:val="008A0445"/>
    <w:rsid w:val="008A46E1"/>
    <w:rsid w:val="008A4F43"/>
    <w:rsid w:val="008A755D"/>
    <w:rsid w:val="008B2706"/>
    <w:rsid w:val="008B4B91"/>
    <w:rsid w:val="008B4BD5"/>
    <w:rsid w:val="008C230E"/>
    <w:rsid w:val="008C567D"/>
    <w:rsid w:val="008D0EE0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113A"/>
    <w:rsid w:val="009449CA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4DA4"/>
    <w:rsid w:val="009A7773"/>
    <w:rsid w:val="009C3413"/>
    <w:rsid w:val="009D13E1"/>
    <w:rsid w:val="009D7916"/>
    <w:rsid w:val="00A12128"/>
    <w:rsid w:val="00A20961"/>
    <w:rsid w:val="00A22C98"/>
    <w:rsid w:val="00A231E2"/>
    <w:rsid w:val="00A30D30"/>
    <w:rsid w:val="00A345C2"/>
    <w:rsid w:val="00A4413D"/>
    <w:rsid w:val="00A50E79"/>
    <w:rsid w:val="00A64912"/>
    <w:rsid w:val="00A70A74"/>
    <w:rsid w:val="00A7214B"/>
    <w:rsid w:val="00A868FE"/>
    <w:rsid w:val="00A9322B"/>
    <w:rsid w:val="00AA0E2F"/>
    <w:rsid w:val="00AC1216"/>
    <w:rsid w:val="00AD23FE"/>
    <w:rsid w:val="00AD53CC"/>
    <w:rsid w:val="00AD5641"/>
    <w:rsid w:val="00AF06CF"/>
    <w:rsid w:val="00AF21D1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95937"/>
    <w:rsid w:val="00BA220B"/>
    <w:rsid w:val="00BA3A57"/>
    <w:rsid w:val="00BB4E1A"/>
    <w:rsid w:val="00BC015E"/>
    <w:rsid w:val="00BC02FC"/>
    <w:rsid w:val="00BC5CD0"/>
    <w:rsid w:val="00BC76AC"/>
    <w:rsid w:val="00BD0ECB"/>
    <w:rsid w:val="00BE02B7"/>
    <w:rsid w:val="00BE0543"/>
    <w:rsid w:val="00BE2155"/>
    <w:rsid w:val="00BE3A8D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A0C97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440A6"/>
    <w:rsid w:val="00D52DC2"/>
    <w:rsid w:val="00D53BCC"/>
    <w:rsid w:val="00D66B2B"/>
    <w:rsid w:val="00D70DFB"/>
    <w:rsid w:val="00D766DF"/>
    <w:rsid w:val="00D91F10"/>
    <w:rsid w:val="00DA0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6D36"/>
    <w:rsid w:val="00E30793"/>
    <w:rsid w:val="00E338EF"/>
    <w:rsid w:val="00E3745F"/>
    <w:rsid w:val="00E47619"/>
    <w:rsid w:val="00E544BB"/>
    <w:rsid w:val="00E563E0"/>
    <w:rsid w:val="00E62CC6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24CC8"/>
    <w:rsid w:val="00F32483"/>
    <w:rsid w:val="00F32BA8"/>
    <w:rsid w:val="00F349F1"/>
    <w:rsid w:val="00F34D82"/>
    <w:rsid w:val="00F4350D"/>
    <w:rsid w:val="00F43E72"/>
    <w:rsid w:val="00F479C4"/>
    <w:rsid w:val="00F567F7"/>
    <w:rsid w:val="00F67196"/>
    <w:rsid w:val="00F70002"/>
    <w:rsid w:val="00F73BD6"/>
    <w:rsid w:val="00F7584E"/>
    <w:rsid w:val="00F83989"/>
    <w:rsid w:val="00F85099"/>
    <w:rsid w:val="00F87BB7"/>
    <w:rsid w:val="00F9379C"/>
    <w:rsid w:val="00F9632C"/>
    <w:rsid w:val="00FA1E52"/>
    <w:rsid w:val="00FD5517"/>
    <w:rsid w:val="00FE11C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A3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C9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F67196"/>
  </w:style>
  <w:style w:type="paragraph" w:styleId="BlockText">
    <w:name w:val="Block Text"/>
    <w:basedOn w:val="Normal"/>
    <w:uiPriority w:val="99"/>
    <w:unhideWhenUsed/>
    <w:rsid w:val="00F6719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671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7196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F671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67196"/>
    <w:rPr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F671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7196"/>
    <w:rPr>
      <w:sz w:val="16"/>
      <w:szCs w:val="16"/>
    </w:rPr>
  </w:style>
  <w:style w:type="paragraph" w:customStyle="1" w:styleId="Bullet">
    <w:name w:val="Bullet"/>
    <w:basedOn w:val="Normal"/>
    <w:link w:val="BulletChar"/>
    <w:rsid w:val="00F67196"/>
    <w:pPr>
      <w:keepNext/>
      <w:numPr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BulletChar">
    <w:name w:val="Bullet Char"/>
    <w:basedOn w:val="DefaultParagraphFont"/>
    <w:link w:val="Bullet"/>
    <w:rsid w:val="00F67196"/>
    <w:rPr>
      <w:sz w:val="22"/>
      <w:szCs w:val="22"/>
    </w:rPr>
  </w:style>
  <w:style w:type="paragraph" w:customStyle="1" w:styleId="Dash">
    <w:name w:val="Dash"/>
    <w:basedOn w:val="Normal"/>
    <w:link w:val="DashChar"/>
    <w:rsid w:val="00F67196"/>
    <w:pPr>
      <w:keepNext/>
      <w:numPr>
        <w:ilvl w:val="1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ashChar">
    <w:name w:val="Dash Char"/>
    <w:basedOn w:val="DefaultParagraphFont"/>
    <w:link w:val="Dash"/>
    <w:rsid w:val="00F67196"/>
    <w:rPr>
      <w:sz w:val="22"/>
      <w:szCs w:val="22"/>
    </w:rPr>
  </w:style>
  <w:style w:type="paragraph" w:customStyle="1" w:styleId="DoubleDot">
    <w:name w:val="Double Dot"/>
    <w:basedOn w:val="Normal"/>
    <w:link w:val="DoubleDotChar"/>
    <w:rsid w:val="00F67196"/>
    <w:pPr>
      <w:keepNext/>
      <w:numPr>
        <w:ilvl w:val="2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oubleDotChar">
    <w:name w:val="Double Dot Char"/>
    <w:basedOn w:val="DefaultParagraphFont"/>
    <w:link w:val="DoubleDot"/>
    <w:rsid w:val="00F6719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C9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F67196"/>
  </w:style>
  <w:style w:type="paragraph" w:styleId="BlockText">
    <w:name w:val="Block Text"/>
    <w:basedOn w:val="Normal"/>
    <w:uiPriority w:val="99"/>
    <w:unhideWhenUsed/>
    <w:rsid w:val="00F6719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671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7196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F671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67196"/>
    <w:rPr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F671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7196"/>
    <w:rPr>
      <w:sz w:val="16"/>
      <w:szCs w:val="16"/>
    </w:rPr>
  </w:style>
  <w:style w:type="paragraph" w:customStyle="1" w:styleId="Bullet">
    <w:name w:val="Bullet"/>
    <w:basedOn w:val="Normal"/>
    <w:link w:val="BulletChar"/>
    <w:rsid w:val="00F67196"/>
    <w:pPr>
      <w:keepNext/>
      <w:numPr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BulletChar">
    <w:name w:val="Bullet Char"/>
    <w:basedOn w:val="DefaultParagraphFont"/>
    <w:link w:val="Bullet"/>
    <w:rsid w:val="00F67196"/>
    <w:rPr>
      <w:sz w:val="22"/>
      <w:szCs w:val="22"/>
    </w:rPr>
  </w:style>
  <w:style w:type="paragraph" w:customStyle="1" w:styleId="Dash">
    <w:name w:val="Dash"/>
    <w:basedOn w:val="Normal"/>
    <w:link w:val="DashChar"/>
    <w:rsid w:val="00F67196"/>
    <w:pPr>
      <w:keepNext/>
      <w:numPr>
        <w:ilvl w:val="1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ashChar">
    <w:name w:val="Dash Char"/>
    <w:basedOn w:val="DefaultParagraphFont"/>
    <w:link w:val="Dash"/>
    <w:rsid w:val="00F67196"/>
    <w:rPr>
      <w:sz w:val="22"/>
      <w:szCs w:val="22"/>
    </w:rPr>
  </w:style>
  <w:style w:type="paragraph" w:customStyle="1" w:styleId="DoubleDot">
    <w:name w:val="Double Dot"/>
    <w:basedOn w:val="Normal"/>
    <w:link w:val="DoubleDotChar"/>
    <w:rsid w:val="00F67196"/>
    <w:pPr>
      <w:keepNext/>
      <w:numPr>
        <w:ilvl w:val="2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oubleDotChar">
    <w:name w:val="Double Dot Char"/>
    <w:basedOn w:val="DefaultParagraphFont"/>
    <w:link w:val="DoubleDot"/>
    <w:rsid w:val="00F671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9f7bc583-7cbe-45b9-a2bd-8bbb6543b37e">2018RG-111-9440</_dlc_DocId>
    <TaxCatchAll xmlns="9f7bc583-7cbe-45b9-a2bd-8bbb6543b37e">
      <Value>11</Value>
    </TaxCatchAll>
    <_dlc_DocIdUrl xmlns="9f7bc583-7cbe-45b9-a2bd-8bbb6543b37e">
      <Url>http://tweb/sites/rg/ldp/lmu/_layouts/15/DocIdRedir.aspx?ID=2018RG-111-9440</Url>
      <Description>2018RG-111-9440</Description>
    </_dlc_DocIdUrl>
    <IconOverlay xmlns="http://schemas.microsoft.com/sharepoint/v4" xsi:nil="true"/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2587" ma:contentTypeDescription=" " ma:contentTypeScope="" ma:versionID="fbafe1781e1a2b096303ddc07f72de9f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E1B5-E426-4D4B-9D2A-E371B00C3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C08AF-8F14-4431-B121-96A0500BA0E0}">
  <ds:schemaRefs>
    <ds:schemaRef ds:uri="http://www.w3.org/XML/1998/namespace"/>
    <ds:schemaRef ds:uri="http://purl.org/dc/dcmitype/"/>
    <ds:schemaRef ds:uri="9f7bc583-7cbe-45b9-a2bd-8bbb6543b37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811B2E-1BFC-4CB8-A8C5-CE1CC308529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9D6D9C8-C1AB-421D-BBD6-D7CA902F15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1FED14-64E4-4371-B1A1-110F40AD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BEBCD7-6FBD-41A3-95AB-7DB6DE6E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Osborne, Lea</cp:lastModifiedBy>
  <cp:revision>3</cp:revision>
  <cp:lastPrinted>2018-07-04T07:19:00Z</cp:lastPrinted>
  <dcterms:created xsi:type="dcterms:W3CDTF">2018-07-10T00:10:00Z</dcterms:created>
  <dcterms:modified xsi:type="dcterms:W3CDTF">2018-07-10T04:37:00Z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f0a3a2a1-82ab-4620-9504-9af41bf706f5</vt:lpwstr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TSYRecordClass">
    <vt:lpwstr>11;#TSY RA-9237 - Destroy 5 years after action completed|9f1a030e-81bf-44c5-98eb-4d5d869a40d5</vt:lpwstr>
  </property>
  <property fmtid="{D5CDD505-2E9C-101B-9397-08002B2CF9AE}" pid="5" name="RecordPoint_ActiveItemUniqueId">
    <vt:lpwstr>{f0a3a2a1-82ab-4620-9504-9af41bf706f5}</vt:lpwstr>
  </property>
  <property fmtid="{D5CDD505-2E9C-101B-9397-08002B2CF9AE}" pid="6" name="RecordPoint_SubmissionCompleted">
    <vt:lpwstr>2018-07-10T14:49:42.2299620+10:00</vt:lpwstr>
  </property>
  <property fmtid="{D5CDD505-2E9C-101B-9397-08002B2CF9AE}" pid="7" name="RecordPoint_WorkflowType">
    <vt:lpwstr>ActiveSubmitStub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>R0001795265</vt:lpwstr>
  </property>
  <property fmtid="{D5CDD505-2E9C-101B-9397-08002B2CF9AE}" pid="10" name="RecordPoint_ActiveItemListId">
    <vt:lpwstr>{1a010be9-83b3-4740-abb7-452f2d1120fe}</vt:lpwstr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_AdHocReviewCycleID">
    <vt:i4>510528850</vt:i4>
  </property>
  <property fmtid="{D5CDD505-2E9C-101B-9397-08002B2CF9AE}" pid="16" name="_NewReviewCycle">
    <vt:lpwstr/>
  </property>
  <property fmtid="{D5CDD505-2E9C-101B-9397-08002B2CF9AE}" pid="17" name="_EmailSubject">
    <vt:lpwstr>ASIC Appointment Instrument 2018 [DLM=Sensitive:Legal]</vt:lpwstr>
  </property>
  <property fmtid="{D5CDD505-2E9C-101B-9397-08002B2CF9AE}" pid="18" name="_AuthorEmail">
    <vt:lpwstr>Nik.Wahi@TREASURY.GOV.AU</vt:lpwstr>
  </property>
  <property fmtid="{D5CDD505-2E9C-101B-9397-08002B2CF9AE}" pid="19" name="_AuthorEmailDisplayName">
    <vt:lpwstr>Wahi, Nik</vt:lpwstr>
  </property>
  <property fmtid="{D5CDD505-2E9C-101B-9397-08002B2CF9AE}" pid="20" name="_ReviewingToolsShownOnce">
    <vt:lpwstr/>
  </property>
</Properties>
</file>