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6458E" w14:textId="77777777" w:rsidR="006B14DB" w:rsidRPr="00932C21" w:rsidRDefault="00A64C39" w:rsidP="00F615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785" w:dyaOrig="1185" w14:anchorId="24564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59.25pt" o:ole="">
            <v:imagedata r:id="rId12" o:title=""/>
          </v:shape>
          <o:OLEObject Type="Embed" ProgID="Imaging.Document" ShapeID="_x0000_i1025" DrawAspect="Content" ObjectID="_1589279398" r:id="rId13"/>
        </w:object>
      </w:r>
      <w:bookmarkStart w:id="0" w:name="_GoBack"/>
      <w:bookmarkEnd w:id="0"/>
    </w:p>
    <w:p w14:paraId="2456458F" w14:textId="77777777" w:rsidR="00054B1D" w:rsidRPr="00932C21" w:rsidRDefault="008D12B1" w:rsidP="00054B1D">
      <w:pPr>
        <w:rPr>
          <w:rFonts w:ascii="Arial" w:hAnsi="Arial" w:cs="Arial"/>
          <w:sz w:val="22"/>
          <w:szCs w:val="22"/>
          <w:lang w:val="en-GB"/>
        </w:rPr>
      </w:pPr>
    </w:p>
    <w:p w14:paraId="24564590" w14:textId="77777777" w:rsidR="007814AE" w:rsidRPr="00932C21" w:rsidRDefault="00A64C39" w:rsidP="007814AE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932C21">
        <w:rPr>
          <w:rFonts w:ascii="Arial" w:hAnsi="Arial" w:cs="Arial"/>
          <w:b/>
          <w:sz w:val="22"/>
          <w:szCs w:val="22"/>
        </w:rPr>
        <w:t>COMMONWEALTH OF AUSTRALIA</w:t>
      </w:r>
    </w:p>
    <w:p w14:paraId="24564591" w14:textId="77777777" w:rsidR="007814AE" w:rsidRPr="00932C21" w:rsidRDefault="00A64C39" w:rsidP="007814AE">
      <w:pPr>
        <w:pStyle w:val="Subtitle"/>
        <w:spacing w:line="240" w:lineRule="exact"/>
        <w:rPr>
          <w:rFonts w:ascii="Arial" w:hAnsi="Arial" w:cs="Arial"/>
          <w:b/>
          <w:sz w:val="22"/>
          <w:szCs w:val="22"/>
        </w:rPr>
      </w:pPr>
      <w:r w:rsidRPr="00932C21">
        <w:rPr>
          <w:rFonts w:ascii="Arial" w:hAnsi="Arial" w:cs="Arial"/>
          <w:b/>
          <w:sz w:val="22"/>
          <w:szCs w:val="22"/>
        </w:rPr>
        <w:t>Environment Protection and Biodiversity Conservation Act 1999</w:t>
      </w:r>
    </w:p>
    <w:p w14:paraId="24564592" w14:textId="77777777" w:rsidR="007814AE" w:rsidRPr="00932C21" w:rsidRDefault="008D12B1" w:rsidP="007814AE">
      <w:pPr>
        <w:pStyle w:val="Heading1"/>
        <w:spacing w:line="240" w:lineRule="exact"/>
        <w:jc w:val="center"/>
        <w:rPr>
          <w:rFonts w:ascii="Arial" w:hAnsi="Arial"/>
          <w:sz w:val="22"/>
          <w:szCs w:val="22"/>
        </w:rPr>
      </w:pPr>
    </w:p>
    <w:p w14:paraId="3D376C91" w14:textId="3F6320EB" w:rsidR="00AA401A" w:rsidRPr="00AA401A" w:rsidRDefault="00AA401A" w:rsidP="00AA401A">
      <w:pPr>
        <w:pStyle w:val="BodyText"/>
        <w:jc w:val="center"/>
        <w:rPr>
          <w:rFonts w:ascii="Arial" w:hAnsi="Arial" w:cs="Arial"/>
          <w:b/>
          <w:i/>
          <w:sz w:val="22"/>
          <w:szCs w:val="22"/>
        </w:rPr>
      </w:pPr>
      <w:r w:rsidRPr="00AA401A">
        <w:rPr>
          <w:rFonts w:ascii="Arial" w:hAnsi="Arial" w:cs="Arial"/>
          <w:b/>
          <w:sz w:val="22"/>
          <w:szCs w:val="22"/>
        </w:rPr>
        <w:t>Approved Wildlife Trade Operation (</w:t>
      </w:r>
      <w:r w:rsidR="00946E17">
        <w:rPr>
          <w:rFonts w:ascii="Arial" w:hAnsi="Arial" w:cs="Arial"/>
          <w:b/>
          <w:sz w:val="22"/>
          <w:szCs w:val="22"/>
        </w:rPr>
        <w:t>Wallaby Products</w:t>
      </w:r>
      <w:r w:rsidRPr="00AA401A">
        <w:rPr>
          <w:rFonts w:ascii="Arial" w:hAnsi="Arial" w:cs="Arial"/>
          <w:b/>
          <w:sz w:val="22"/>
          <w:szCs w:val="22"/>
        </w:rPr>
        <w:t>) Declaration </w:t>
      </w:r>
      <w:r w:rsidR="00946E17">
        <w:rPr>
          <w:rFonts w:ascii="Arial" w:hAnsi="Arial" w:cs="Arial"/>
          <w:b/>
          <w:sz w:val="22"/>
          <w:szCs w:val="22"/>
        </w:rPr>
        <w:t>2017</w:t>
      </w:r>
    </w:p>
    <w:p w14:paraId="24564594" w14:textId="77777777" w:rsidR="00086EFB" w:rsidRDefault="008D12B1" w:rsidP="00086EFB"/>
    <w:p w14:paraId="24564595" w14:textId="77777777" w:rsidR="00B61EE8" w:rsidRPr="00573CCB" w:rsidRDefault="00A64C39" w:rsidP="00C924CC">
      <w:pPr>
        <w:pStyle w:val="ListNumber"/>
        <w:rPr>
          <w:rFonts w:ascii="Arial" w:hAnsi="Arial" w:cs="Arial"/>
          <w:sz w:val="22"/>
          <w:szCs w:val="22"/>
        </w:rPr>
      </w:pPr>
      <w:r w:rsidRPr="00573CCB">
        <w:rPr>
          <w:rFonts w:ascii="Arial" w:hAnsi="Arial" w:cs="Arial"/>
          <w:sz w:val="22"/>
          <w:szCs w:val="22"/>
        </w:rPr>
        <w:t xml:space="preserve">I, </w:t>
      </w:r>
      <w:r w:rsidRPr="00D36913">
        <w:rPr>
          <w:rFonts w:ascii="Arial" w:hAnsi="Arial" w:cs="Arial"/>
          <w:sz w:val="22"/>
          <w:szCs w:val="22"/>
        </w:rPr>
        <w:t xml:space="preserve">Josh Frydenberg, Minister </w:t>
      </w:r>
      <w:r w:rsidRPr="00573CCB">
        <w:rPr>
          <w:rFonts w:ascii="Arial" w:hAnsi="Arial" w:cs="Arial"/>
          <w:sz w:val="22"/>
          <w:szCs w:val="22"/>
        </w:rPr>
        <w:t xml:space="preserve">for the Environment and Energy:  </w:t>
      </w:r>
    </w:p>
    <w:p w14:paraId="24564596" w14:textId="77777777" w:rsidR="00B61EE8" w:rsidRPr="00573CCB" w:rsidRDefault="00A64C39" w:rsidP="003B4231">
      <w:pPr>
        <w:pStyle w:val="LegalClauseLevel3"/>
        <w:tabs>
          <w:tab w:val="clear" w:pos="1418"/>
          <w:tab w:val="num" w:pos="1276"/>
        </w:tabs>
        <w:ind w:left="1276"/>
      </w:pPr>
      <w:r w:rsidRPr="00573CCB">
        <w:t xml:space="preserve">having considered any comments that were given in response to an invitation under section 303FR(1) of the </w:t>
      </w:r>
      <w:r w:rsidRPr="00573CCB">
        <w:rPr>
          <w:i/>
          <w:iCs/>
        </w:rPr>
        <w:t>Environment Protection and Biodiversity Conservation Act</w:t>
      </w:r>
      <w:r w:rsidRPr="00573CCB">
        <w:t xml:space="preserve"> </w:t>
      </w:r>
      <w:r w:rsidRPr="00573CCB">
        <w:rPr>
          <w:i/>
          <w:iCs/>
        </w:rPr>
        <w:t>1999</w:t>
      </w:r>
      <w:r w:rsidRPr="00573CCB">
        <w:rPr>
          <w:iCs/>
        </w:rPr>
        <w:t xml:space="preserve"> (Cth) (</w:t>
      </w:r>
      <w:r w:rsidRPr="00573CCB">
        <w:rPr>
          <w:b/>
          <w:iCs/>
        </w:rPr>
        <w:t>EPBC Act</w:t>
      </w:r>
      <w:r w:rsidRPr="00573CCB">
        <w:rPr>
          <w:iCs/>
        </w:rPr>
        <w:t>)</w:t>
      </w:r>
      <w:r w:rsidRPr="00573CCB">
        <w:t xml:space="preserve">; and </w:t>
      </w:r>
    </w:p>
    <w:p w14:paraId="24564597" w14:textId="77777777" w:rsidR="00B61EE8" w:rsidRPr="00573CCB" w:rsidRDefault="00A64C39" w:rsidP="003B4231">
      <w:pPr>
        <w:pStyle w:val="LegalClauseLevel3"/>
        <w:tabs>
          <w:tab w:val="clear" w:pos="1418"/>
          <w:tab w:val="num" w:pos="1276"/>
        </w:tabs>
        <w:ind w:left="1276"/>
      </w:pPr>
      <w:r w:rsidRPr="00573CCB">
        <w:t>being satisfied as to the matters set out in section 303FN of the</w:t>
      </w:r>
      <w:r w:rsidRPr="00573CCB">
        <w:rPr>
          <w:i/>
          <w:iCs/>
        </w:rPr>
        <w:t xml:space="preserve"> </w:t>
      </w:r>
      <w:r w:rsidRPr="00573CCB">
        <w:rPr>
          <w:iCs/>
        </w:rPr>
        <w:t>EPBC Act</w:t>
      </w:r>
      <w:r w:rsidRPr="00573CCB">
        <w:t xml:space="preserve">, </w:t>
      </w:r>
    </w:p>
    <w:p w14:paraId="24564598" w14:textId="77777777" w:rsidR="00B61EE8" w:rsidRPr="00573CCB" w:rsidRDefault="00A64C39" w:rsidP="009175A3">
      <w:pPr>
        <w:pStyle w:val="LegalClauseLevel3"/>
        <w:numPr>
          <w:ilvl w:val="0"/>
          <w:numId w:val="0"/>
        </w:numPr>
        <w:ind w:left="426"/>
      </w:pPr>
      <w:r w:rsidRPr="00573CCB">
        <w:t xml:space="preserve">declare that the </w:t>
      </w:r>
      <w:r w:rsidRPr="00573CCB">
        <w:rPr>
          <w:i/>
        </w:rPr>
        <w:t>Propos</w:t>
      </w:r>
      <w:r w:rsidRPr="00573CCB">
        <w:rPr>
          <w:i/>
          <w:lang w:val="en-GB"/>
        </w:rPr>
        <w:t>al</w:t>
      </w:r>
      <w:r w:rsidRPr="00573CCB">
        <w:rPr>
          <w:i/>
        </w:rPr>
        <w:t xml:space="preserve"> </w:t>
      </w:r>
      <w:r w:rsidRPr="00573CCB">
        <w:rPr>
          <w:i/>
          <w:lang w:val="en-GB"/>
        </w:rPr>
        <w:t>for the Commercial Harvest and Export of Products Obtained from Wallabies in Tasmania</w:t>
      </w:r>
      <w:r w:rsidRPr="00573CCB">
        <w:rPr>
          <w:i/>
        </w:rPr>
        <w:t xml:space="preserve"> </w:t>
      </w:r>
      <w:r w:rsidRPr="00573CCB">
        <w:rPr>
          <w:lang w:val="en-US"/>
        </w:rPr>
        <w:t>(</w:t>
      </w:r>
      <w:r w:rsidRPr="00573CCB">
        <w:rPr>
          <w:b/>
          <w:lang w:val="en-US"/>
        </w:rPr>
        <w:t>the</w:t>
      </w:r>
      <w:r w:rsidRPr="00573CCB">
        <w:rPr>
          <w:lang w:val="en-US"/>
        </w:rPr>
        <w:t xml:space="preserve"> </w:t>
      </w:r>
      <w:r w:rsidRPr="00573CCB">
        <w:rPr>
          <w:b/>
          <w:lang w:val="en-US"/>
        </w:rPr>
        <w:t>operation</w:t>
      </w:r>
      <w:r w:rsidRPr="00573CCB">
        <w:rPr>
          <w:lang w:val="en-US"/>
        </w:rPr>
        <w:t xml:space="preserve">) </w:t>
      </w:r>
      <w:r w:rsidRPr="00573CCB">
        <w:t>is</w:t>
      </w:r>
      <w:r w:rsidRPr="00573CCB">
        <w:rPr>
          <w:i/>
        </w:rPr>
        <w:t xml:space="preserve"> </w:t>
      </w:r>
      <w:r w:rsidRPr="00573CCB">
        <w:t xml:space="preserve">an </w:t>
      </w:r>
      <w:r w:rsidRPr="00573CCB">
        <w:rPr>
          <w:b/>
        </w:rPr>
        <w:t>approved wildlife trade operation</w:t>
      </w:r>
      <w:r w:rsidRPr="00573CCB">
        <w:t xml:space="preserve"> for the purposes of section 303FN of the EPBC Act. </w:t>
      </w:r>
    </w:p>
    <w:p w14:paraId="24564599" w14:textId="77777777" w:rsidR="00296216" w:rsidRPr="00573CCB" w:rsidRDefault="00A64C39" w:rsidP="009513D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73CCB">
        <w:rPr>
          <w:rFonts w:ascii="Arial" w:hAnsi="Arial" w:cs="Arial"/>
          <w:sz w:val="22"/>
          <w:szCs w:val="22"/>
        </w:rPr>
        <w:t>2.</w:t>
      </w:r>
      <w:r w:rsidRPr="00573CCB">
        <w:rPr>
          <w:rFonts w:ascii="Arial" w:hAnsi="Arial" w:cs="Arial"/>
          <w:sz w:val="22"/>
          <w:szCs w:val="22"/>
        </w:rPr>
        <w:tab/>
        <w:t>The operation is only subject to the declaration in paragraph 1</w:t>
      </w:r>
      <w:r>
        <w:rPr>
          <w:rFonts w:ascii="Arial" w:hAnsi="Arial" w:cs="Arial"/>
          <w:sz w:val="22"/>
          <w:szCs w:val="22"/>
        </w:rPr>
        <w:t xml:space="preserve"> under the following conditions</w:t>
      </w:r>
      <w:r w:rsidRPr="00573CCB">
        <w:rPr>
          <w:rFonts w:ascii="Arial" w:hAnsi="Arial" w:cs="Arial"/>
          <w:sz w:val="22"/>
          <w:szCs w:val="22"/>
        </w:rPr>
        <w:t xml:space="preserve">: </w:t>
      </w:r>
    </w:p>
    <w:p w14:paraId="2456459A" w14:textId="77777777" w:rsidR="00CB6E4A" w:rsidRPr="00573CCB" w:rsidRDefault="008D12B1" w:rsidP="00C924CC">
      <w:pPr>
        <w:jc w:val="both"/>
        <w:rPr>
          <w:rFonts w:ascii="Arial" w:hAnsi="Arial" w:cs="Arial"/>
          <w:sz w:val="22"/>
          <w:szCs w:val="22"/>
        </w:rPr>
      </w:pPr>
    </w:p>
    <w:p w14:paraId="2456459B" w14:textId="77777777" w:rsidR="00640E9B" w:rsidRPr="00573CCB" w:rsidRDefault="00A64C39" w:rsidP="00932C21">
      <w:pPr>
        <w:numPr>
          <w:ilvl w:val="0"/>
          <w:numId w:val="15"/>
        </w:numPr>
        <w:spacing w:after="120"/>
        <w:ind w:right="-51"/>
        <w:jc w:val="both"/>
        <w:rPr>
          <w:rFonts w:ascii="Arial" w:eastAsia="Calibri" w:hAnsi="Arial" w:cs="Arial"/>
          <w:sz w:val="22"/>
          <w:szCs w:val="22"/>
          <w:lang w:val="en-AU"/>
        </w:rPr>
      </w:pPr>
      <w:r w:rsidRPr="00573CCB">
        <w:rPr>
          <w:rFonts w:ascii="Arial" w:eastAsia="Calibri" w:hAnsi="Arial" w:cs="Arial"/>
          <w:sz w:val="22"/>
          <w:szCs w:val="22"/>
          <w:lang w:val="en-AU"/>
        </w:rPr>
        <w:t xml:space="preserve">The wildlife trade operation is valid </w:t>
      </w:r>
      <w:r>
        <w:rPr>
          <w:rFonts w:ascii="Arial" w:eastAsia="Calibri" w:hAnsi="Arial" w:cs="Arial"/>
          <w:sz w:val="22"/>
          <w:szCs w:val="22"/>
          <w:lang w:val="en-AU"/>
        </w:rPr>
        <w:t>for three years from the date of registration on the Federal Register of Legislation.</w:t>
      </w:r>
      <w:r w:rsidRPr="00573CCB">
        <w:rPr>
          <w:rFonts w:ascii="Arial" w:eastAsia="Calibri" w:hAnsi="Arial" w:cs="Arial"/>
          <w:sz w:val="22"/>
          <w:szCs w:val="22"/>
          <w:lang w:val="en-AU"/>
        </w:rPr>
        <w:t xml:space="preserve"> </w:t>
      </w:r>
    </w:p>
    <w:p w14:paraId="2456459C" w14:textId="77777777" w:rsidR="00640E9B" w:rsidRPr="00573CCB" w:rsidRDefault="00A64C39" w:rsidP="00932C21">
      <w:pPr>
        <w:numPr>
          <w:ilvl w:val="0"/>
          <w:numId w:val="15"/>
        </w:numPr>
        <w:spacing w:after="120"/>
        <w:ind w:right="-51"/>
        <w:jc w:val="both"/>
        <w:rPr>
          <w:rFonts w:ascii="Arial" w:eastAsia="Calibri" w:hAnsi="Arial" w:cs="Arial"/>
          <w:sz w:val="22"/>
          <w:szCs w:val="22"/>
          <w:lang w:val="en-AU"/>
        </w:rPr>
      </w:pPr>
      <w:r w:rsidRPr="00573CCB">
        <w:rPr>
          <w:rFonts w:ascii="Arial" w:eastAsia="Calibri" w:hAnsi="Arial" w:cs="Arial"/>
          <w:sz w:val="22"/>
          <w:szCs w:val="22"/>
          <w:lang w:val="en-AU"/>
        </w:rPr>
        <w:t xml:space="preserve">The wildlife trade operation relates only to the processing of skins, fibres and furs from </w:t>
      </w:r>
      <w:r w:rsidRPr="00226789">
        <w:rPr>
          <w:rFonts w:ascii="Arial" w:eastAsia="Calibri" w:hAnsi="Arial" w:cs="Arial"/>
          <w:sz w:val="22"/>
          <w:szCs w:val="22"/>
          <w:lang w:val="en-AU"/>
        </w:rPr>
        <w:t>Bennett</w:t>
      </w:r>
      <w:r>
        <w:rPr>
          <w:rFonts w:ascii="Arial" w:eastAsia="Calibri" w:hAnsi="Arial" w:cs="Arial"/>
          <w:sz w:val="22"/>
          <w:szCs w:val="22"/>
          <w:lang w:val="en-AU"/>
        </w:rPr>
        <w:t>’</w:t>
      </w:r>
      <w:r w:rsidRPr="00226789">
        <w:rPr>
          <w:rFonts w:ascii="Arial" w:eastAsia="Calibri" w:hAnsi="Arial" w:cs="Arial"/>
          <w:sz w:val="22"/>
          <w:szCs w:val="22"/>
          <w:lang w:val="en-AU"/>
        </w:rPr>
        <w:t xml:space="preserve">s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wallabies </w:t>
      </w:r>
      <w:r w:rsidRPr="00226789">
        <w:rPr>
          <w:rFonts w:ascii="Arial" w:eastAsia="Calibri" w:hAnsi="Arial" w:cs="Arial"/>
          <w:sz w:val="22"/>
          <w:szCs w:val="22"/>
          <w:lang w:val="en-AU"/>
        </w:rPr>
        <w:t>(</w:t>
      </w:r>
      <w:r w:rsidRPr="00226789">
        <w:rPr>
          <w:rFonts w:ascii="Arial" w:eastAsia="Calibri" w:hAnsi="Arial" w:cs="Arial"/>
          <w:i/>
          <w:sz w:val="22"/>
          <w:szCs w:val="22"/>
          <w:lang w:val="en-AU"/>
        </w:rPr>
        <w:t>Macropus rufogriseus</w:t>
      </w:r>
      <w:r w:rsidRPr="00226789">
        <w:rPr>
          <w:rFonts w:ascii="Arial" w:eastAsia="Calibri" w:hAnsi="Arial" w:cs="Arial"/>
          <w:sz w:val="22"/>
          <w:szCs w:val="22"/>
          <w:lang w:val="en-AU"/>
        </w:rPr>
        <w:t xml:space="preserve">) and </w:t>
      </w:r>
      <w:r>
        <w:rPr>
          <w:rFonts w:ascii="Arial" w:eastAsia="Calibri" w:hAnsi="Arial" w:cs="Arial"/>
          <w:sz w:val="22"/>
          <w:szCs w:val="22"/>
          <w:lang w:val="en-AU"/>
        </w:rPr>
        <w:t>r</w:t>
      </w:r>
      <w:r w:rsidRPr="00226789">
        <w:rPr>
          <w:rFonts w:ascii="Arial" w:eastAsia="Calibri" w:hAnsi="Arial" w:cs="Arial"/>
          <w:sz w:val="22"/>
          <w:szCs w:val="22"/>
          <w:lang w:val="en-AU"/>
        </w:rPr>
        <w:t>ufous wallabies (</w:t>
      </w:r>
      <w:r w:rsidRPr="00226789">
        <w:rPr>
          <w:rFonts w:ascii="Arial" w:eastAsia="Calibri" w:hAnsi="Arial" w:cs="Arial"/>
          <w:i/>
          <w:sz w:val="22"/>
          <w:szCs w:val="22"/>
          <w:lang w:val="en-AU"/>
        </w:rPr>
        <w:t>Thylogale billardierii</w:t>
      </w:r>
      <w:r w:rsidRPr="00226789">
        <w:rPr>
          <w:rFonts w:eastAsia="Calibri"/>
          <w:sz w:val="22"/>
          <w:szCs w:val="22"/>
          <w:lang w:val="en-AU"/>
        </w:rPr>
        <w:t>)</w:t>
      </w:r>
      <w:r>
        <w:rPr>
          <w:rFonts w:eastAsia="Calibri"/>
          <w:sz w:val="22"/>
          <w:szCs w:val="22"/>
          <w:lang w:val="en-AU"/>
        </w:rPr>
        <w:t>.</w:t>
      </w:r>
      <w:r w:rsidRPr="00573CCB">
        <w:rPr>
          <w:rFonts w:ascii="Arial" w:eastAsia="Calibri" w:hAnsi="Arial" w:cs="Arial"/>
          <w:sz w:val="22"/>
          <w:szCs w:val="22"/>
          <w:lang w:val="en-AU"/>
        </w:rPr>
        <w:t xml:space="preserve"> </w:t>
      </w:r>
    </w:p>
    <w:p w14:paraId="2456459D" w14:textId="77777777" w:rsidR="00640E9B" w:rsidRPr="00573CCB" w:rsidRDefault="00A64C39" w:rsidP="00932C21">
      <w:pPr>
        <w:numPr>
          <w:ilvl w:val="0"/>
          <w:numId w:val="15"/>
        </w:numPr>
        <w:spacing w:after="120"/>
        <w:ind w:right="-50"/>
        <w:jc w:val="both"/>
        <w:rPr>
          <w:rFonts w:ascii="Arial" w:eastAsia="Calibri" w:hAnsi="Arial" w:cs="Arial"/>
          <w:sz w:val="22"/>
          <w:szCs w:val="22"/>
          <w:lang w:val="en-AU"/>
        </w:rPr>
      </w:pPr>
      <w:r w:rsidRPr="00573CCB">
        <w:rPr>
          <w:rFonts w:ascii="Arial" w:eastAsia="Calibri" w:hAnsi="Arial" w:cs="Arial"/>
          <w:sz w:val="22"/>
          <w:szCs w:val="22"/>
        </w:rPr>
        <w:t xml:space="preserve">An annual report must be submitted to Wildlife Trade Assessments, Department of the Environment </w:t>
      </w:r>
      <w:r>
        <w:rPr>
          <w:rFonts w:ascii="Arial" w:eastAsia="Calibri" w:hAnsi="Arial" w:cs="Arial"/>
          <w:sz w:val="22"/>
          <w:szCs w:val="22"/>
        </w:rPr>
        <w:t>and Energy by 31 March each year.</w:t>
      </w:r>
    </w:p>
    <w:p w14:paraId="2456459E" w14:textId="77777777" w:rsidR="00640E9B" w:rsidRPr="00573CCB" w:rsidRDefault="00A64C39" w:rsidP="00932C21">
      <w:pPr>
        <w:numPr>
          <w:ilvl w:val="0"/>
          <w:numId w:val="15"/>
        </w:numPr>
        <w:spacing w:after="120"/>
        <w:ind w:right="-50"/>
        <w:jc w:val="both"/>
        <w:rPr>
          <w:rFonts w:ascii="Arial" w:eastAsia="Calibri" w:hAnsi="Arial" w:cs="Arial"/>
          <w:sz w:val="22"/>
          <w:szCs w:val="22"/>
          <w:lang w:val="en-AU"/>
        </w:rPr>
      </w:pPr>
      <w:r w:rsidRPr="00573CCB">
        <w:rPr>
          <w:rFonts w:ascii="Arial" w:eastAsia="Calibri" w:hAnsi="Arial" w:cs="Arial"/>
          <w:sz w:val="22"/>
          <w:szCs w:val="22"/>
          <w:lang w:val="en-AU"/>
        </w:rPr>
        <w:t xml:space="preserve">The harvest referred to must be carried out in accordance with the </w:t>
      </w:r>
      <w:r w:rsidRPr="00573CCB">
        <w:rPr>
          <w:rFonts w:ascii="Arial" w:hAnsi="Arial" w:cs="Arial"/>
          <w:i/>
          <w:sz w:val="22"/>
          <w:szCs w:val="22"/>
          <w:lang w:eastAsia="zh-CN" w:bidi="th-TH"/>
        </w:rPr>
        <w:t>National Code of Practice for the Humane Shooting of Kangaroos and Wallabies for Commercial Purposes</w:t>
      </w:r>
      <w:r w:rsidRPr="00573CCB">
        <w:rPr>
          <w:rFonts w:ascii="Arial" w:eastAsia="Calibri" w:hAnsi="Arial" w:cs="Arial"/>
          <w:sz w:val="22"/>
          <w:szCs w:val="22"/>
          <w:lang w:val="en-AU"/>
        </w:rPr>
        <w:t xml:space="preserve">, and the document </w:t>
      </w:r>
      <w:r w:rsidRPr="00573CCB">
        <w:rPr>
          <w:rFonts w:ascii="Arial" w:hAnsi="Arial" w:cs="Arial"/>
          <w:i/>
          <w:sz w:val="22"/>
          <w:szCs w:val="22"/>
        </w:rPr>
        <w:t>Propos</w:t>
      </w:r>
      <w:r w:rsidRPr="00573CCB">
        <w:rPr>
          <w:rFonts w:ascii="Arial" w:hAnsi="Arial" w:cs="Arial"/>
          <w:i/>
          <w:sz w:val="22"/>
          <w:szCs w:val="22"/>
          <w:lang w:val="en-GB"/>
        </w:rPr>
        <w:t>al</w:t>
      </w:r>
      <w:r w:rsidRPr="00573CCB">
        <w:rPr>
          <w:rFonts w:ascii="Arial" w:hAnsi="Arial" w:cs="Arial"/>
          <w:i/>
          <w:sz w:val="22"/>
          <w:szCs w:val="22"/>
        </w:rPr>
        <w:t xml:space="preserve"> </w:t>
      </w:r>
      <w:r w:rsidRPr="00573CCB">
        <w:rPr>
          <w:rFonts w:ascii="Arial" w:hAnsi="Arial" w:cs="Arial"/>
          <w:i/>
          <w:sz w:val="22"/>
          <w:szCs w:val="22"/>
          <w:lang w:val="en-GB"/>
        </w:rPr>
        <w:t>for the Commercial Harvest and Export of Products Obtained from Wallabies in Tasmania</w:t>
      </w:r>
      <w:r w:rsidRPr="00573CCB">
        <w:rPr>
          <w:rFonts w:ascii="Arial" w:eastAsia="Calibri" w:hAnsi="Arial" w:cs="Arial"/>
          <w:i/>
          <w:sz w:val="22"/>
          <w:szCs w:val="22"/>
          <w:lang w:val="en-AU"/>
        </w:rPr>
        <w:t>.</w:t>
      </w:r>
    </w:p>
    <w:p w14:paraId="2456459F" w14:textId="394F2521" w:rsidR="00296216" w:rsidRPr="00573CCB" w:rsidRDefault="008D12B1" w:rsidP="00CB6E4A">
      <w:pPr>
        <w:pStyle w:val="LegalClauseLevel4"/>
        <w:numPr>
          <w:ilvl w:val="0"/>
          <w:numId w:val="0"/>
        </w:numPr>
        <w:ind w:left="1985" w:hanging="567"/>
      </w:pPr>
    </w:p>
    <w:p w14:paraId="245645A0" w14:textId="0F5F9AE7" w:rsidR="00E622B0" w:rsidRPr="00573CCB" w:rsidRDefault="00A64C39" w:rsidP="00E622B0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573CCB">
        <w:rPr>
          <w:rFonts w:ascii="Arial" w:hAnsi="Arial" w:cs="Arial"/>
          <w:sz w:val="22"/>
          <w:szCs w:val="22"/>
        </w:rPr>
        <w:t xml:space="preserve">Dated this </w:t>
      </w:r>
      <w:r w:rsidRPr="00E90C1B">
        <w:rPr>
          <w:rFonts w:ascii="Arial" w:eastAsia="Calibri" w:hAnsi="Arial" w:cs="Arial"/>
          <w:sz w:val="22"/>
          <w:szCs w:val="22"/>
          <w:lang w:val="en-AU"/>
        </w:rPr>
        <w:t>........</w:t>
      </w:r>
      <w:r w:rsidR="0062145D" w:rsidRPr="00E90C1B">
        <w:rPr>
          <w:rFonts w:ascii="Arial" w:eastAsia="Calibri" w:hAnsi="Arial" w:cs="Arial"/>
          <w:sz w:val="22"/>
          <w:szCs w:val="22"/>
          <w:lang w:val="en-AU"/>
        </w:rPr>
        <w:t>21st</w:t>
      </w:r>
      <w:r w:rsidRPr="00573CCB">
        <w:rPr>
          <w:rFonts w:ascii="Arial" w:hAnsi="Arial" w:cs="Arial"/>
          <w:b/>
          <w:spacing w:val="30"/>
          <w:sz w:val="22"/>
          <w:szCs w:val="22"/>
          <w:vertAlign w:val="subscript"/>
        </w:rPr>
        <w:t xml:space="preserve">............... </w:t>
      </w:r>
      <w:r w:rsidRPr="00573CCB">
        <w:rPr>
          <w:rFonts w:ascii="Arial" w:hAnsi="Arial" w:cs="Arial"/>
          <w:sz w:val="22"/>
          <w:szCs w:val="22"/>
        </w:rPr>
        <w:t xml:space="preserve">day of </w:t>
      </w:r>
      <w:r w:rsidRPr="00573CCB">
        <w:rPr>
          <w:rFonts w:ascii="Arial" w:hAnsi="Arial" w:cs="Arial"/>
          <w:b/>
          <w:spacing w:val="30"/>
          <w:sz w:val="22"/>
          <w:szCs w:val="22"/>
          <w:vertAlign w:val="subscript"/>
        </w:rPr>
        <w:t>.................</w:t>
      </w:r>
      <w:r w:rsidR="0062145D" w:rsidRPr="00E90C1B">
        <w:rPr>
          <w:rFonts w:ascii="Arial" w:eastAsia="Calibri" w:hAnsi="Arial" w:cs="Arial"/>
          <w:sz w:val="22"/>
          <w:szCs w:val="22"/>
          <w:lang w:val="en-AU"/>
        </w:rPr>
        <w:t>June</w:t>
      </w:r>
      <w:r w:rsidRPr="00E90C1B">
        <w:rPr>
          <w:rFonts w:ascii="Arial" w:eastAsia="Calibri" w:hAnsi="Arial" w:cs="Arial"/>
          <w:sz w:val="22"/>
          <w:szCs w:val="22"/>
          <w:lang w:val="en-AU"/>
        </w:rPr>
        <w:t>.</w:t>
      </w:r>
      <w:r w:rsidRPr="00573CCB">
        <w:rPr>
          <w:rFonts w:ascii="Arial" w:hAnsi="Arial" w:cs="Arial"/>
          <w:b/>
          <w:spacing w:val="30"/>
          <w:sz w:val="22"/>
          <w:szCs w:val="22"/>
          <w:vertAlign w:val="subscript"/>
        </w:rPr>
        <w:t xml:space="preserve">....................... </w:t>
      </w:r>
      <w:r w:rsidRPr="00573CCB">
        <w:rPr>
          <w:rFonts w:ascii="Arial" w:hAnsi="Arial" w:cs="Arial"/>
          <w:spacing w:val="30"/>
          <w:sz w:val="22"/>
          <w:szCs w:val="22"/>
        </w:rPr>
        <w:t>2017</w:t>
      </w:r>
      <w:r w:rsidRPr="00573CCB">
        <w:rPr>
          <w:rFonts w:ascii="Arial" w:hAnsi="Arial" w:cs="Arial"/>
          <w:sz w:val="22"/>
          <w:szCs w:val="22"/>
          <w:u w:val="dottedHeavy"/>
        </w:rPr>
        <w:t xml:space="preserve"> </w:t>
      </w:r>
    </w:p>
    <w:p w14:paraId="245645A1" w14:textId="77777777" w:rsidR="00E622B0" w:rsidRPr="00573CCB" w:rsidRDefault="008D12B1" w:rsidP="00E622B0">
      <w:pPr>
        <w:rPr>
          <w:rFonts w:ascii="Arial" w:hAnsi="Arial" w:cs="Arial"/>
          <w:sz w:val="22"/>
          <w:szCs w:val="22"/>
        </w:rPr>
      </w:pPr>
    </w:p>
    <w:p w14:paraId="245645A2" w14:textId="77777777" w:rsidR="00573CCB" w:rsidRDefault="008D12B1" w:rsidP="00E622B0">
      <w:pPr>
        <w:pStyle w:val="Header"/>
        <w:spacing w:after="120"/>
        <w:jc w:val="center"/>
        <w:rPr>
          <w:rFonts w:ascii="Arial" w:hAnsi="Arial" w:cs="Arial"/>
          <w:b/>
          <w:spacing w:val="30"/>
          <w:sz w:val="22"/>
          <w:szCs w:val="22"/>
          <w:vertAlign w:val="subscript"/>
        </w:rPr>
      </w:pPr>
    </w:p>
    <w:p w14:paraId="245645A3" w14:textId="5035959F" w:rsidR="00E622B0" w:rsidRPr="00573CCB" w:rsidRDefault="00A64C39" w:rsidP="00E622B0">
      <w:pPr>
        <w:pStyle w:val="Header"/>
        <w:spacing w:after="120"/>
        <w:jc w:val="center"/>
        <w:rPr>
          <w:rFonts w:ascii="Arial" w:hAnsi="Arial" w:cs="Arial"/>
          <w:sz w:val="22"/>
          <w:szCs w:val="22"/>
        </w:rPr>
      </w:pPr>
      <w:r w:rsidRPr="00573CCB">
        <w:rPr>
          <w:rFonts w:ascii="Arial" w:hAnsi="Arial" w:cs="Arial"/>
          <w:b/>
          <w:spacing w:val="30"/>
          <w:sz w:val="22"/>
          <w:szCs w:val="22"/>
          <w:vertAlign w:val="subscript"/>
        </w:rPr>
        <w:t>..........................</w:t>
      </w:r>
      <w:r w:rsidR="00E90C1B" w:rsidRPr="00E90C1B">
        <w:rPr>
          <w:rFonts w:ascii="Arial" w:eastAsia="Calibri" w:hAnsi="Arial" w:cs="Arial"/>
          <w:sz w:val="22"/>
          <w:szCs w:val="22"/>
          <w:lang w:val="en-AU"/>
        </w:rPr>
        <w:t xml:space="preserve"> Josh Frydenberg</w:t>
      </w:r>
      <w:r w:rsidRPr="00573CCB">
        <w:rPr>
          <w:rFonts w:ascii="Arial" w:hAnsi="Arial" w:cs="Arial"/>
          <w:b/>
          <w:spacing w:val="30"/>
          <w:sz w:val="22"/>
          <w:szCs w:val="22"/>
          <w:vertAlign w:val="subscript"/>
        </w:rPr>
        <w:t>................................</w:t>
      </w:r>
    </w:p>
    <w:p w14:paraId="245645A4" w14:textId="77777777" w:rsidR="00623895" w:rsidRDefault="008D12B1" w:rsidP="00E622B0">
      <w:pPr>
        <w:pStyle w:val="Header"/>
        <w:jc w:val="center"/>
        <w:rPr>
          <w:sz w:val="20"/>
        </w:rPr>
      </w:pPr>
    </w:p>
    <w:p w14:paraId="245645A5" w14:textId="77777777" w:rsidR="005908A5" w:rsidRDefault="00A64C39" w:rsidP="00E622B0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 for the Environment and Energy</w:t>
      </w:r>
    </w:p>
    <w:p w14:paraId="245645A6" w14:textId="77777777" w:rsidR="005908A5" w:rsidRDefault="008D12B1" w:rsidP="00E622B0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506439E8" w14:textId="33D6588F" w:rsidR="00AA401A" w:rsidRPr="00AA401A" w:rsidRDefault="00AA401A" w:rsidP="00AA401A">
      <w:pPr>
        <w:widowControl w:val="0"/>
        <w:tabs>
          <w:tab w:val="center" w:pos="4536"/>
          <w:tab w:val="decimal" w:pos="7449"/>
        </w:tabs>
        <w:spacing w:before="1800"/>
        <w:ind w:left="510" w:hanging="510"/>
        <w:rPr>
          <w:b/>
          <w:snapToGrid w:val="0"/>
          <w:sz w:val="18"/>
          <w:szCs w:val="18"/>
        </w:rPr>
      </w:pPr>
      <w:r w:rsidRPr="006055D5">
        <w:rPr>
          <w:sz w:val="18"/>
          <w:szCs w:val="18"/>
        </w:rPr>
        <w:t xml:space="preserve">Note:  The name of this instrument was amended on registration as the instrument as lodged did not have a unique name (see subsection 10(2), </w:t>
      </w:r>
      <w:r w:rsidRPr="006055D5">
        <w:rPr>
          <w:i/>
          <w:sz w:val="18"/>
          <w:szCs w:val="18"/>
        </w:rPr>
        <w:t>Legislation Rule 2016</w:t>
      </w:r>
      <w:r w:rsidRPr="006055D5">
        <w:rPr>
          <w:sz w:val="18"/>
          <w:szCs w:val="18"/>
        </w:rPr>
        <w:t>).</w:t>
      </w:r>
    </w:p>
    <w:sectPr w:rsidR="00AA401A" w:rsidRPr="00AA401A" w:rsidSect="00D17656">
      <w:headerReference w:type="even" r:id="rId14"/>
      <w:footerReference w:type="default" r:id="rId15"/>
      <w:pgSz w:w="11906" w:h="16838"/>
      <w:pgMar w:top="1440" w:right="1440" w:bottom="1440" w:left="1440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645AE" w14:textId="77777777" w:rsidR="00B268DA" w:rsidRDefault="00A64C39">
      <w:r>
        <w:separator/>
      </w:r>
    </w:p>
  </w:endnote>
  <w:endnote w:type="continuationSeparator" w:id="0">
    <w:p w14:paraId="245645B0" w14:textId="77777777" w:rsidR="00B268DA" w:rsidRDefault="00A6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830"/>
      <w:docPartObj>
        <w:docPartGallery w:val="Page Numbers (Bottom of Page)"/>
        <w:docPartUnique/>
      </w:docPartObj>
    </w:sdtPr>
    <w:sdtEndPr/>
    <w:sdtContent>
      <w:p w14:paraId="245645A9" w14:textId="77777777" w:rsidR="003C333C" w:rsidRDefault="00A64C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45AA" w14:textId="77777777" w:rsidR="00B268DA" w:rsidRDefault="00A64C39">
      <w:r>
        <w:separator/>
      </w:r>
    </w:p>
  </w:footnote>
  <w:footnote w:type="continuationSeparator" w:id="0">
    <w:p w14:paraId="245645AC" w14:textId="77777777" w:rsidR="00B268DA" w:rsidRDefault="00A6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645A8" w14:textId="77777777" w:rsidR="003C333C" w:rsidRDefault="00F72E5A" w:rsidP="00E45765">
    <w:pPr>
      <w:pStyle w:val="Classification"/>
    </w:pPr>
    <w:fldSimple w:instr=" DOCPROPERTY SecurityClassification \* MERGEFORMAT ">
      <w:r w:rsidR="00611B3F" w:rsidRPr="00611B3F">
        <w:rPr>
          <w:b/>
          <w:bCs/>
        </w:rPr>
        <w:t xml:space="preserve">UNCLASSIFIED  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03C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">
    <w:nsid w:val="1B05426E"/>
    <w:multiLevelType w:val="hybridMultilevel"/>
    <w:tmpl w:val="8FD207C2"/>
    <w:lvl w:ilvl="0" w:tplc="EFF072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1AF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846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C6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A9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EF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61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84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6A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45BC2"/>
    <w:multiLevelType w:val="multilevel"/>
    <w:tmpl w:val="E5E89F92"/>
    <w:numStyleLink w:val="BulletList"/>
  </w:abstractNum>
  <w:abstractNum w:abstractNumId="4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3A54BDA"/>
    <w:multiLevelType w:val="hybridMultilevel"/>
    <w:tmpl w:val="FBD4AF08"/>
    <w:lvl w:ilvl="0" w:tplc="00B45974">
      <w:start w:val="1"/>
      <w:numFmt w:val="lowerLetter"/>
      <w:lvlText w:val="%1)"/>
      <w:lvlJc w:val="left"/>
      <w:pPr>
        <w:ind w:left="1996" w:hanging="360"/>
      </w:pPr>
      <w:rPr>
        <w:sz w:val="22"/>
        <w:szCs w:val="22"/>
      </w:rPr>
    </w:lvl>
    <w:lvl w:ilvl="1" w:tplc="4072B558" w:tentative="1">
      <w:start w:val="1"/>
      <w:numFmt w:val="lowerLetter"/>
      <w:lvlText w:val="%2."/>
      <w:lvlJc w:val="left"/>
      <w:pPr>
        <w:ind w:left="2716" w:hanging="360"/>
      </w:pPr>
    </w:lvl>
    <w:lvl w:ilvl="2" w:tplc="7D9ADE2E" w:tentative="1">
      <w:start w:val="1"/>
      <w:numFmt w:val="lowerRoman"/>
      <w:lvlText w:val="%3."/>
      <w:lvlJc w:val="right"/>
      <w:pPr>
        <w:ind w:left="3436" w:hanging="180"/>
      </w:pPr>
    </w:lvl>
    <w:lvl w:ilvl="3" w:tplc="354CF930" w:tentative="1">
      <w:start w:val="1"/>
      <w:numFmt w:val="decimal"/>
      <w:lvlText w:val="%4."/>
      <w:lvlJc w:val="left"/>
      <w:pPr>
        <w:ind w:left="4156" w:hanging="360"/>
      </w:pPr>
    </w:lvl>
    <w:lvl w:ilvl="4" w:tplc="2FF41D26" w:tentative="1">
      <w:start w:val="1"/>
      <w:numFmt w:val="lowerLetter"/>
      <w:lvlText w:val="%5."/>
      <w:lvlJc w:val="left"/>
      <w:pPr>
        <w:ind w:left="4876" w:hanging="360"/>
      </w:pPr>
    </w:lvl>
    <w:lvl w:ilvl="5" w:tplc="98C2C026" w:tentative="1">
      <w:start w:val="1"/>
      <w:numFmt w:val="lowerRoman"/>
      <w:lvlText w:val="%6."/>
      <w:lvlJc w:val="right"/>
      <w:pPr>
        <w:ind w:left="5596" w:hanging="180"/>
      </w:pPr>
    </w:lvl>
    <w:lvl w:ilvl="6" w:tplc="1B6A01BC" w:tentative="1">
      <w:start w:val="1"/>
      <w:numFmt w:val="decimal"/>
      <w:lvlText w:val="%7."/>
      <w:lvlJc w:val="left"/>
      <w:pPr>
        <w:ind w:left="6316" w:hanging="360"/>
      </w:pPr>
    </w:lvl>
    <w:lvl w:ilvl="7" w:tplc="EA4E5550" w:tentative="1">
      <w:start w:val="1"/>
      <w:numFmt w:val="lowerLetter"/>
      <w:lvlText w:val="%8."/>
      <w:lvlJc w:val="left"/>
      <w:pPr>
        <w:ind w:left="7036" w:hanging="360"/>
      </w:pPr>
    </w:lvl>
    <w:lvl w:ilvl="8" w:tplc="6A440F34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4A6141B2"/>
    <w:multiLevelType w:val="hybridMultilevel"/>
    <w:tmpl w:val="DC40FFAE"/>
    <w:lvl w:ilvl="0" w:tplc="B1128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A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A0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28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2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80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02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8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09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902FF"/>
    <w:multiLevelType w:val="hybridMultilevel"/>
    <w:tmpl w:val="6406B8FA"/>
    <w:lvl w:ilvl="0" w:tplc="EE98C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00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8F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10F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4E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41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54F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0D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4E4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56429"/>
    <w:multiLevelType w:val="multilevel"/>
    <w:tmpl w:val="E898CC72"/>
    <w:numStyleLink w:val="KeyPoints"/>
  </w:abstractNum>
  <w:abstractNum w:abstractNumId="10">
    <w:nsid w:val="681C3F59"/>
    <w:multiLevelType w:val="multilevel"/>
    <w:tmpl w:val="9626C9B8"/>
    <w:lvl w:ilvl="0">
      <w:start w:val="1"/>
      <w:numFmt w:val="decimal"/>
      <w:pStyle w:val="LegalClaus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LegalClauseLevel3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LegalClaus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2">
    <w:nsid w:val="78E95C14"/>
    <w:multiLevelType w:val="hybridMultilevel"/>
    <w:tmpl w:val="6C2EBBF6"/>
    <w:lvl w:ilvl="0" w:tplc="58983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25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DC7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46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6F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E7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14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ED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45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ind w:left="369" w:hanging="369"/>
        </w:pPr>
        <w:rPr>
          <w:rFonts w:ascii="Arial" w:hAnsi="Arial" w:hint="default"/>
          <w:sz w:val="20"/>
          <w:szCs w:val="20"/>
        </w:rPr>
      </w:lvl>
    </w:lvlOverride>
  </w:num>
  <w:num w:numId="6">
    <w:abstractNumId w:val="3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curityClassificationInHeader" w:val="False"/>
  </w:docVars>
  <w:rsids>
    <w:rsidRoot w:val="00A64C39"/>
    <w:rsid w:val="00335664"/>
    <w:rsid w:val="00611B3F"/>
    <w:rsid w:val="0062145D"/>
    <w:rsid w:val="008D12B1"/>
    <w:rsid w:val="00946E17"/>
    <w:rsid w:val="00A64C39"/>
    <w:rsid w:val="00AA401A"/>
    <w:rsid w:val="00B042F1"/>
    <w:rsid w:val="00B268DA"/>
    <w:rsid w:val="00E90C1B"/>
    <w:rsid w:val="00EB30BA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564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qFormat="1"/>
    <w:lsdException w:name="List Number" w:semiHidden="0" w:unhideWhenUsed="0" w:qFormat="1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semiHidden="0" w:unhideWhenUsed="0"/>
    <w:lsdException w:name="Subtitle" w:qFormat="1"/>
    <w:lsdException w:name="Note Heading" w:semiHidden="0" w:unhideWhenUsed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D"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NormalWeb">
    <w:name w:val="Normal (Web)"/>
    <w:basedOn w:val="Normal"/>
    <w:rsid w:val="00054B1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Emphasis">
    <w:name w:val="Emphasis"/>
    <w:basedOn w:val="DefaultParagraphFont"/>
    <w:qFormat/>
    <w:rsid w:val="00054B1D"/>
    <w:rPr>
      <w:i/>
      <w:iCs/>
    </w:rPr>
  </w:style>
  <w:style w:type="paragraph" w:styleId="BodyText">
    <w:name w:val="Body Text"/>
    <w:basedOn w:val="Normal"/>
    <w:link w:val="BodyTextChar"/>
    <w:rsid w:val="00086EFB"/>
    <w:pPr>
      <w:ind w:right="-63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rsid w:val="00086EFB"/>
    <w:rPr>
      <w:rFonts w:ascii="Times New Roman" w:eastAsia="Times New Roman" w:hAnsi="Times New Roman"/>
      <w:sz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86EFB"/>
    <w:pPr>
      <w:jc w:val="center"/>
    </w:pPr>
    <w:rPr>
      <w:i/>
      <w:iCs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086EFB"/>
    <w:rPr>
      <w:rFonts w:ascii="Times New Roman" w:eastAsia="Times New Roman" w:hAnsi="Times New Roman"/>
      <w:i/>
      <w:iCs/>
      <w:sz w:val="24"/>
      <w:lang w:eastAsia="en-US"/>
    </w:rPr>
  </w:style>
  <w:style w:type="paragraph" w:customStyle="1" w:styleId="LegalClauseLevel1">
    <w:name w:val="Legal Clause Level 1"/>
    <w:basedOn w:val="ListParagraph"/>
    <w:qFormat/>
    <w:rsid w:val="00B61EE8"/>
    <w:pPr>
      <w:numPr>
        <w:numId w:val="8"/>
      </w:numPr>
      <w:spacing w:before="240" w:after="120"/>
    </w:pPr>
    <w:rPr>
      <w:rFonts w:ascii="Arial" w:hAnsi="Arial" w:cs="Arial"/>
      <w:b/>
      <w:sz w:val="32"/>
      <w:szCs w:val="32"/>
      <w:lang w:val="en-AU" w:eastAsia="zh-CN" w:bidi="th-TH"/>
    </w:rPr>
  </w:style>
  <w:style w:type="paragraph" w:customStyle="1" w:styleId="LegalClauseLevel2">
    <w:name w:val="Legal Clause Level 2"/>
    <w:basedOn w:val="ListParagraph"/>
    <w:qFormat/>
    <w:rsid w:val="00B61EE8"/>
    <w:pPr>
      <w:numPr>
        <w:ilvl w:val="1"/>
        <w:numId w:val="8"/>
      </w:numPr>
      <w:spacing w:before="120" w:after="120"/>
    </w:pPr>
    <w:rPr>
      <w:rFonts w:ascii="Arial" w:hAnsi="Arial" w:cs="Arial"/>
      <w:sz w:val="22"/>
      <w:szCs w:val="24"/>
      <w:lang w:val="en-AU" w:eastAsia="zh-CN" w:bidi="th-TH"/>
    </w:rPr>
  </w:style>
  <w:style w:type="paragraph" w:customStyle="1" w:styleId="LegalClauseLevel3">
    <w:name w:val="Legal Clause Level 3"/>
    <w:basedOn w:val="ListParagraph"/>
    <w:qFormat/>
    <w:rsid w:val="00B61EE8"/>
    <w:pPr>
      <w:numPr>
        <w:ilvl w:val="2"/>
        <w:numId w:val="8"/>
      </w:numPr>
      <w:spacing w:before="120" w:after="120"/>
    </w:pPr>
    <w:rPr>
      <w:rFonts w:ascii="Arial" w:hAnsi="Arial" w:cs="Arial"/>
      <w:sz w:val="22"/>
      <w:szCs w:val="22"/>
      <w:lang w:val="en-AU" w:eastAsia="zh-CN" w:bidi="th-TH"/>
    </w:rPr>
  </w:style>
  <w:style w:type="paragraph" w:customStyle="1" w:styleId="LegalClauseLevel4">
    <w:name w:val="Legal Clause Level 4"/>
    <w:basedOn w:val="ListParagraph"/>
    <w:qFormat/>
    <w:rsid w:val="00B61EE8"/>
    <w:pPr>
      <w:numPr>
        <w:ilvl w:val="3"/>
        <w:numId w:val="8"/>
      </w:numPr>
      <w:spacing w:before="120" w:after="120"/>
    </w:pPr>
    <w:rPr>
      <w:rFonts w:ascii="Arial" w:hAnsi="Arial" w:cs="Arial"/>
      <w:sz w:val="22"/>
      <w:szCs w:val="22"/>
      <w:lang w:val="en-AU" w:eastAsia="zh-CN" w:bidi="th-TH"/>
    </w:rPr>
  </w:style>
  <w:style w:type="paragraph" w:customStyle="1" w:styleId="LegalClauseLevel5">
    <w:name w:val="Legal Clause Level 5"/>
    <w:basedOn w:val="ListParagraph"/>
    <w:qFormat/>
    <w:rsid w:val="00B61EE8"/>
    <w:pPr>
      <w:numPr>
        <w:ilvl w:val="4"/>
        <w:numId w:val="8"/>
      </w:numPr>
      <w:spacing w:before="120" w:after="120"/>
    </w:pPr>
    <w:rPr>
      <w:rFonts w:ascii="Arial" w:hAnsi="Arial" w:cs="Arial"/>
      <w:sz w:val="22"/>
      <w:szCs w:val="22"/>
      <w:lang w:val="en-AU" w:eastAsia="zh-CN" w:bidi="th-TH"/>
    </w:rPr>
  </w:style>
  <w:style w:type="character" w:styleId="Hyperlink">
    <w:name w:val="Hyperlink"/>
    <w:basedOn w:val="DefaultParagraphFont"/>
    <w:semiHidden/>
    <w:rsid w:val="00623895"/>
    <w:rPr>
      <w:color w:val="0000FF"/>
      <w:u w:val="single"/>
    </w:rPr>
  </w:style>
  <w:style w:type="paragraph" w:customStyle="1" w:styleId="Legalclauselevel3alternate">
    <w:name w:val="Legal clause level 3 (alternate)"/>
    <w:basedOn w:val="Heading3"/>
    <w:qFormat/>
    <w:rsid w:val="00623895"/>
    <w:pPr>
      <w:keepNext w:val="0"/>
      <w:shd w:val="clear" w:color="auto" w:fill="B6DDE8"/>
      <w:tabs>
        <w:tab w:val="num" w:pos="964"/>
      </w:tabs>
      <w:spacing w:after="220"/>
    </w:pPr>
    <w:rPr>
      <w:rFonts w:ascii="Arial" w:hAnsi="Arial"/>
      <w:b w:val="0"/>
      <w:bCs/>
      <w:i w:val="0"/>
      <w:sz w:val="22"/>
      <w:szCs w:val="26"/>
      <w:lang w:val="en-AU" w:eastAsia="en-AU"/>
    </w:rPr>
  </w:style>
  <w:style w:type="character" w:customStyle="1" w:styleId="xbe">
    <w:name w:val="_xbe"/>
    <w:basedOn w:val="DefaultParagraphFont"/>
    <w:rsid w:val="00226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qFormat="1"/>
    <w:lsdException w:name="List Number" w:semiHidden="0" w:unhideWhenUsed="0" w:qFormat="1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semiHidden="0" w:unhideWhenUsed="0"/>
    <w:lsdException w:name="Subtitle" w:qFormat="1"/>
    <w:lsdException w:name="Note Heading" w:semiHidden="0" w:unhideWhenUsed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D"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NormalWeb">
    <w:name w:val="Normal (Web)"/>
    <w:basedOn w:val="Normal"/>
    <w:rsid w:val="00054B1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Emphasis">
    <w:name w:val="Emphasis"/>
    <w:basedOn w:val="DefaultParagraphFont"/>
    <w:qFormat/>
    <w:rsid w:val="00054B1D"/>
    <w:rPr>
      <w:i/>
      <w:iCs/>
    </w:rPr>
  </w:style>
  <w:style w:type="paragraph" w:styleId="BodyText">
    <w:name w:val="Body Text"/>
    <w:basedOn w:val="Normal"/>
    <w:link w:val="BodyTextChar"/>
    <w:rsid w:val="00086EFB"/>
    <w:pPr>
      <w:ind w:right="-63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rsid w:val="00086EFB"/>
    <w:rPr>
      <w:rFonts w:ascii="Times New Roman" w:eastAsia="Times New Roman" w:hAnsi="Times New Roman"/>
      <w:sz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86EFB"/>
    <w:pPr>
      <w:jc w:val="center"/>
    </w:pPr>
    <w:rPr>
      <w:i/>
      <w:iCs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086EFB"/>
    <w:rPr>
      <w:rFonts w:ascii="Times New Roman" w:eastAsia="Times New Roman" w:hAnsi="Times New Roman"/>
      <w:i/>
      <w:iCs/>
      <w:sz w:val="24"/>
      <w:lang w:eastAsia="en-US"/>
    </w:rPr>
  </w:style>
  <w:style w:type="paragraph" w:customStyle="1" w:styleId="LegalClauseLevel1">
    <w:name w:val="Legal Clause Level 1"/>
    <w:basedOn w:val="ListParagraph"/>
    <w:qFormat/>
    <w:rsid w:val="00B61EE8"/>
    <w:pPr>
      <w:numPr>
        <w:numId w:val="8"/>
      </w:numPr>
      <w:spacing w:before="240" w:after="120"/>
    </w:pPr>
    <w:rPr>
      <w:rFonts w:ascii="Arial" w:hAnsi="Arial" w:cs="Arial"/>
      <w:b/>
      <w:sz w:val="32"/>
      <w:szCs w:val="32"/>
      <w:lang w:val="en-AU" w:eastAsia="zh-CN" w:bidi="th-TH"/>
    </w:rPr>
  </w:style>
  <w:style w:type="paragraph" w:customStyle="1" w:styleId="LegalClauseLevel2">
    <w:name w:val="Legal Clause Level 2"/>
    <w:basedOn w:val="ListParagraph"/>
    <w:qFormat/>
    <w:rsid w:val="00B61EE8"/>
    <w:pPr>
      <w:numPr>
        <w:ilvl w:val="1"/>
        <w:numId w:val="8"/>
      </w:numPr>
      <w:spacing w:before="120" w:after="120"/>
    </w:pPr>
    <w:rPr>
      <w:rFonts w:ascii="Arial" w:hAnsi="Arial" w:cs="Arial"/>
      <w:sz w:val="22"/>
      <w:szCs w:val="24"/>
      <w:lang w:val="en-AU" w:eastAsia="zh-CN" w:bidi="th-TH"/>
    </w:rPr>
  </w:style>
  <w:style w:type="paragraph" w:customStyle="1" w:styleId="LegalClauseLevel3">
    <w:name w:val="Legal Clause Level 3"/>
    <w:basedOn w:val="ListParagraph"/>
    <w:qFormat/>
    <w:rsid w:val="00B61EE8"/>
    <w:pPr>
      <w:numPr>
        <w:ilvl w:val="2"/>
        <w:numId w:val="8"/>
      </w:numPr>
      <w:spacing w:before="120" w:after="120"/>
    </w:pPr>
    <w:rPr>
      <w:rFonts w:ascii="Arial" w:hAnsi="Arial" w:cs="Arial"/>
      <w:sz w:val="22"/>
      <w:szCs w:val="22"/>
      <w:lang w:val="en-AU" w:eastAsia="zh-CN" w:bidi="th-TH"/>
    </w:rPr>
  </w:style>
  <w:style w:type="paragraph" w:customStyle="1" w:styleId="LegalClauseLevel4">
    <w:name w:val="Legal Clause Level 4"/>
    <w:basedOn w:val="ListParagraph"/>
    <w:qFormat/>
    <w:rsid w:val="00B61EE8"/>
    <w:pPr>
      <w:numPr>
        <w:ilvl w:val="3"/>
        <w:numId w:val="8"/>
      </w:numPr>
      <w:spacing w:before="120" w:after="120"/>
    </w:pPr>
    <w:rPr>
      <w:rFonts w:ascii="Arial" w:hAnsi="Arial" w:cs="Arial"/>
      <w:sz w:val="22"/>
      <w:szCs w:val="22"/>
      <w:lang w:val="en-AU" w:eastAsia="zh-CN" w:bidi="th-TH"/>
    </w:rPr>
  </w:style>
  <w:style w:type="paragraph" w:customStyle="1" w:styleId="LegalClauseLevel5">
    <w:name w:val="Legal Clause Level 5"/>
    <w:basedOn w:val="ListParagraph"/>
    <w:qFormat/>
    <w:rsid w:val="00B61EE8"/>
    <w:pPr>
      <w:numPr>
        <w:ilvl w:val="4"/>
        <w:numId w:val="8"/>
      </w:numPr>
      <w:spacing w:before="120" w:after="120"/>
    </w:pPr>
    <w:rPr>
      <w:rFonts w:ascii="Arial" w:hAnsi="Arial" w:cs="Arial"/>
      <w:sz w:val="22"/>
      <w:szCs w:val="22"/>
      <w:lang w:val="en-AU" w:eastAsia="zh-CN" w:bidi="th-TH"/>
    </w:rPr>
  </w:style>
  <w:style w:type="character" w:styleId="Hyperlink">
    <w:name w:val="Hyperlink"/>
    <w:basedOn w:val="DefaultParagraphFont"/>
    <w:semiHidden/>
    <w:rsid w:val="00623895"/>
    <w:rPr>
      <w:color w:val="0000FF"/>
      <w:u w:val="single"/>
    </w:rPr>
  </w:style>
  <w:style w:type="paragraph" w:customStyle="1" w:styleId="Legalclauselevel3alternate">
    <w:name w:val="Legal clause level 3 (alternate)"/>
    <w:basedOn w:val="Heading3"/>
    <w:qFormat/>
    <w:rsid w:val="00623895"/>
    <w:pPr>
      <w:keepNext w:val="0"/>
      <w:shd w:val="clear" w:color="auto" w:fill="B6DDE8"/>
      <w:tabs>
        <w:tab w:val="num" w:pos="964"/>
      </w:tabs>
      <w:spacing w:after="220"/>
    </w:pPr>
    <w:rPr>
      <w:rFonts w:ascii="Arial" w:hAnsi="Arial"/>
      <w:b w:val="0"/>
      <w:bCs/>
      <w:i w:val="0"/>
      <w:sz w:val="22"/>
      <w:szCs w:val="26"/>
      <w:lang w:val="en-AU" w:eastAsia="en-AU"/>
    </w:rPr>
  </w:style>
  <w:style w:type="character" w:customStyle="1" w:styleId="xbe">
    <w:name w:val="_xbe"/>
    <w:basedOn w:val="DefaultParagraphFont"/>
    <w:rsid w:val="0022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00C74EF46298B42A88328569EFA02DE" ma:contentTypeVersion="4" ma:contentTypeDescription="PDMS Document Site Content Type" ma:contentTypeScope="" ma:versionID="af7316eb05e3d19ca6ee79f5e4b386a3">
  <xsd:schema xmlns:xsd="http://www.w3.org/2001/XMLSchema" xmlns:xs="http://www.w3.org/2001/XMLSchema" xmlns:p="http://schemas.microsoft.com/office/2006/metadata/properties" xmlns:ns2="E0A373A8-13AE-4DB5-88DE-3BB6EAE90352" targetNamespace="http://schemas.microsoft.com/office/2006/metadata/properties" ma:root="true" ma:fieldsID="5ae3f00ab0e8ebf7f241c76c413bf100" ns2:_="">
    <xsd:import namespace="E0A373A8-13AE-4DB5-88DE-3BB6EAE9035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373A8-13AE-4DB5-88DE-3BB6EAE9035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ecurityClassification xmlns="E0A373A8-13AE-4DB5-88DE-3BB6EAE903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62DB-472B-48A5-AA46-35455C028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373A8-13AE-4DB5-88DE-3BB6EAE90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D3DB7-147D-407B-B034-A63C38F3EB9D}">
  <ds:schemaRefs>
    <ds:schemaRef ds:uri="http://www.w3.org/XML/1998/namespace"/>
    <ds:schemaRef ds:uri="http://schemas.microsoft.com/office/infopath/2007/PartnerControls"/>
    <ds:schemaRef ds:uri="http://purl.org/dc/elements/1.1/"/>
    <ds:schemaRef ds:uri="E0A373A8-13AE-4DB5-88DE-3BB6EAE9035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1EF7C-B4CC-42D5-A512-AC79945E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1580</Characters>
  <Application>Microsoft Office Word</Application>
  <DocSecurity>4</DocSecurity>
  <Lines>263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Package - Attachment B- WTO</vt:lpstr>
    </vt:vector>
  </TitlesOfParts>
  <Company>DEWHA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Package - Attachment B- WTO</dc:title>
  <dc:creator>ACopp</dc:creator>
  <cp:lastModifiedBy>Alabaster, John</cp:lastModifiedBy>
  <cp:revision>2</cp:revision>
  <cp:lastPrinted>2018-05-30T04:22:00Z</cp:lastPrinted>
  <dcterms:created xsi:type="dcterms:W3CDTF">2018-05-31T03:43:00Z</dcterms:created>
  <dcterms:modified xsi:type="dcterms:W3CDTF">2018-05-31T03:43:00Z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08 June 2017</vt:lpwstr>
  </property>
  <property fmtid="{D5CDD505-2E9C-101B-9397-08002B2CF9AE}" pid="4" name="ClearanceDueDate">
    <vt:lpwstr/>
  </property>
  <property fmtid="{D5CDD505-2E9C-101B-9397-08002B2CF9AE}" pid="5" name="ContentTypeId">
    <vt:lpwstr>0x0101009DB8618430E8D149BA674DA7B0E0C3F00100B0EB211D84A83B4889594862134A9E3A</vt:lpwstr>
  </property>
  <property fmtid="{D5CDD505-2E9C-101B-9397-08002B2CF9AE}" pid="6" name="Electorates">
    <vt:lpwstr> </vt:lpwstr>
  </property>
  <property fmtid="{D5CDD505-2E9C-101B-9397-08002B2CF9AE}" pid="7" name="GroupResponsible">
    <vt:lpwstr>Wildlife Heritage and Marine Division (WHM)</vt:lpwstr>
  </property>
  <property fmtid="{D5CDD505-2E9C-101B-9397-08002B2CF9AE}" pid="8" name="HandlingProtocol">
    <vt:lpwstr>Standard</vt:lpwstr>
  </property>
  <property fmtid="{D5CDD505-2E9C-101B-9397-08002B2CF9AE}" pid="9" name="IconOverlay">
    <vt:lpwstr/>
  </property>
  <property fmtid="{D5CDD505-2E9C-101B-9397-08002B2CF9AE}" pid="10" name="InformationMinister">
    <vt:lpwstr> </vt:lpwstr>
  </property>
  <property fmtid="{D5CDD505-2E9C-101B-9397-08002B2CF9AE}" pid="11" name="InitiatorAddressLine1">
    <vt:lpwstr/>
  </property>
  <property fmtid="{D5CDD505-2E9C-101B-9397-08002B2CF9AE}" pid="12" name="InitiatorAddressLine1And2">
    <vt:lpwstr/>
  </property>
  <property fmtid="{D5CDD505-2E9C-101B-9397-08002B2CF9AE}" pid="13" name="InitiatorAddressLine2">
    <vt:lpwstr/>
  </property>
  <property fmtid="{D5CDD505-2E9C-101B-9397-08002B2CF9AE}" pid="14" name="InitiatorContactName">
    <vt:lpwstr/>
  </property>
  <property fmtid="{D5CDD505-2E9C-101B-9397-08002B2CF9AE}" pid="15" name="InitiatorContactPosition">
    <vt:lpwstr/>
  </property>
  <property fmtid="{D5CDD505-2E9C-101B-9397-08002B2CF9AE}" pid="16" name="InitiatorCountry">
    <vt:lpwstr/>
  </property>
  <property fmtid="{D5CDD505-2E9C-101B-9397-08002B2CF9AE}" pid="17" name="InitiatorEmail">
    <vt:lpwstr/>
  </property>
  <property fmtid="{D5CDD505-2E9C-101B-9397-08002B2CF9AE}" pid="18" name="InitiatorFax">
    <vt:lpwstr/>
  </property>
  <property fmtid="{D5CDD505-2E9C-101B-9397-08002B2CF9AE}" pid="19" name="InitiatorFirstName">
    <vt:lpwstr/>
  </property>
  <property fmtid="{D5CDD505-2E9C-101B-9397-08002B2CF9AE}" pid="20" name="InitiatorFormalTitle">
    <vt:lpwstr/>
  </property>
  <property fmtid="{D5CDD505-2E9C-101B-9397-08002B2CF9AE}" pid="21" name="InitiatorFullName">
    <vt:lpwstr/>
  </property>
  <property fmtid="{D5CDD505-2E9C-101B-9397-08002B2CF9AE}" pid="22" name="InitiatorLastName">
    <vt:lpwstr/>
  </property>
  <property fmtid="{D5CDD505-2E9C-101B-9397-08002B2CF9AE}" pid="23" name="InitiatorMobile">
    <vt:lpwstr/>
  </property>
  <property fmtid="{D5CDD505-2E9C-101B-9397-08002B2CF9AE}" pid="24" name="InitiatorMPElectorate">
    <vt:lpwstr/>
  </property>
  <property fmtid="{D5CDD505-2E9C-101B-9397-08002B2CF9AE}" pid="25" name="InitiatorMPState">
    <vt:lpwstr/>
  </property>
  <property fmtid="{D5CDD505-2E9C-101B-9397-08002B2CF9AE}" pid="26" name="InitiatorName">
    <vt:lpwstr/>
  </property>
  <property fmtid="{D5CDD505-2E9C-101B-9397-08002B2CF9AE}" pid="27" name="InitiatorOnBehalfVia">
    <vt:lpwstr/>
  </property>
  <property fmtid="{D5CDD505-2E9C-101B-9397-08002B2CF9AE}" pid="28" name="InitiatorOrganisation">
    <vt:lpwstr/>
  </property>
  <property fmtid="{D5CDD505-2E9C-101B-9397-08002B2CF9AE}" pid="29" name="InitiatorOrganisationContactInformation">
    <vt:lpwstr/>
  </property>
  <property fmtid="{D5CDD505-2E9C-101B-9397-08002B2CF9AE}" pid="30" name="InitiatorOrganisationType">
    <vt:lpwstr/>
  </property>
  <property fmtid="{D5CDD505-2E9C-101B-9397-08002B2CF9AE}" pid="31" name="InitiatorOrganisationWebsite">
    <vt:lpwstr/>
  </property>
  <property fmtid="{D5CDD505-2E9C-101B-9397-08002B2CF9AE}" pid="32" name="InitiatorParliamentaryTitle">
    <vt:lpwstr/>
  </property>
  <property fmtid="{D5CDD505-2E9C-101B-9397-08002B2CF9AE}" pid="33" name="InitiatorPhone">
    <vt:lpwstr/>
  </property>
  <property fmtid="{D5CDD505-2E9C-101B-9397-08002B2CF9AE}" pid="34" name="InitiatorPostCode">
    <vt:lpwstr/>
  </property>
  <property fmtid="{D5CDD505-2E9C-101B-9397-08002B2CF9AE}" pid="35" name="InitiatorPostNominal">
    <vt:lpwstr/>
  </property>
  <property fmtid="{D5CDD505-2E9C-101B-9397-08002B2CF9AE}" pid="36" name="InitiatorState">
    <vt:lpwstr/>
  </property>
  <property fmtid="{D5CDD505-2E9C-101B-9397-08002B2CF9AE}" pid="37" name="InitiatorSuburbOrCity">
    <vt:lpwstr/>
  </property>
  <property fmtid="{D5CDD505-2E9C-101B-9397-08002B2CF9AE}" pid="38" name="InitiatorSuburbStatePostcode">
    <vt:lpwstr/>
  </property>
  <property fmtid="{D5CDD505-2E9C-101B-9397-08002B2CF9AE}" pid="39" name="InitiatorTitle">
    <vt:lpwstr/>
  </property>
  <property fmtid="{D5CDD505-2E9C-101B-9397-08002B2CF9AE}" pid="40" name="InitiatorTitledFullName">
    <vt:lpwstr/>
  </property>
  <property fmtid="{D5CDD505-2E9C-101B-9397-08002B2CF9AE}" pid="41" name="LastClearingOfficer">
    <vt:lpwstr>Courtney Whatman</vt:lpwstr>
  </property>
  <property fmtid="{D5CDD505-2E9C-101B-9397-08002B2CF9AE}" pid="42" name="Ministers">
    <vt:lpwstr>Josh Frydenberg</vt:lpwstr>
  </property>
  <property fmtid="{D5CDD505-2E9C-101B-9397-08002B2CF9AE}" pid="43" name="PdrId">
    <vt:lpwstr>MS17-000541</vt:lpwstr>
  </property>
  <property fmtid="{D5CDD505-2E9C-101B-9397-08002B2CF9AE}" pid="44" name="Principal">
    <vt:lpwstr>Minister</vt:lpwstr>
  </property>
  <property fmtid="{D5CDD505-2E9C-101B-9397-08002B2CF9AE}" pid="45" name="ReasonForSensitivity">
    <vt:lpwstr/>
  </property>
  <property fmtid="{D5CDD505-2E9C-101B-9397-08002B2CF9AE}" pid="46" name="RecordPoint_ActiveItemListId">
    <vt:lpwstr>{6093c3d3-7f25-4188-8657-48470e92f428}</vt:lpwstr>
  </property>
  <property fmtid="{D5CDD505-2E9C-101B-9397-08002B2CF9AE}" pid="47" name="RecordPoint_ActiveItemMoved">
    <vt:lpwstr/>
  </property>
  <property fmtid="{D5CDD505-2E9C-101B-9397-08002B2CF9AE}" pid="48" name="RecordPoint_ActiveItemSiteId">
    <vt:lpwstr>{8003c3b3-d20c-4e9a-bee9-0e2243d810ee}</vt:lpwstr>
  </property>
  <property fmtid="{D5CDD505-2E9C-101B-9397-08002B2CF9AE}" pid="49" name="RecordPoint_ActiveItemUniqueId">
    <vt:lpwstr>{419b732b-e7d9-4861-a13b-3e4e9dcecb6a}</vt:lpwstr>
  </property>
  <property fmtid="{D5CDD505-2E9C-101B-9397-08002B2CF9AE}" pid="50" name="RecordPoint_ActiveItemWebId">
    <vt:lpwstr>{ce0940a8-fbdd-4d61-aa5f-5fccf7e3a693}</vt:lpwstr>
  </property>
  <property fmtid="{D5CDD505-2E9C-101B-9397-08002B2CF9AE}" pid="51" name="RecordPoint_RecordFormat">
    <vt:lpwstr/>
  </property>
  <property fmtid="{D5CDD505-2E9C-101B-9397-08002B2CF9AE}" pid="52" name="RecordPoint_RecordNumberSubmitted">
    <vt:lpwstr>000796162</vt:lpwstr>
  </property>
  <property fmtid="{D5CDD505-2E9C-101B-9397-08002B2CF9AE}" pid="53" name="RecordPoint_SubmissionCompleted">
    <vt:lpwstr>2015-11-08T09:37:50.7280760+11:00</vt:lpwstr>
  </property>
  <property fmtid="{D5CDD505-2E9C-101B-9397-08002B2CF9AE}" pid="54" name="RecordPoint_SubmissionDate">
    <vt:lpwstr/>
  </property>
  <property fmtid="{D5CDD505-2E9C-101B-9397-08002B2CF9AE}" pid="55" name="RecordPoint_WorkflowType">
    <vt:lpwstr>ActiveSubmitStub</vt:lpwstr>
  </property>
  <property fmtid="{D5CDD505-2E9C-101B-9397-08002B2CF9AE}" pid="56" name="RegisteredDate">
    <vt:lpwstr>18 April 2017</vt:lpwstr>
  </property>
  <property fmtid="{D5CDD505-2E9C-101B-9397-08002B2CF9AE}" pid="57" name="RequestedAction">
    <vt:lpwstr>For Decision</vt:lpwstr>
  </property>
  <property fmtid="{D5CDD505-2E9C-101B-9397-08002B2CF9AE}" pid="58" name="ResponsibleMinister">
    <vt:lpwstr>Josh Frydenberg</vt:lpwstr>
  </property>
  <property fmtid="{D5CDD505-2E9C-101B-9397-08002B2CF9AE}" pid="59" name="SecurityClassification">
    <vt:lpwstr>UNCLASSIFIED  </vt:lpwstr>
  </property>
  <property fmtid="{D5CDD505-2E9C-101B-9397-08002B2CF9AE}" pid="60" name="Subject">
    <vt:lpwstr>APPROVAL OF WILDLIFE TRADE OPERATION FOR WALLABIES IN TASMANIA, LENAH GAME MEATS</vt:lpwstr>
  </property>
  <property fmtid="{D5CDD505-2E9C-101B-9397-08002B2CF9AE}" pid="61" name="TaskSeqNo">
    <vt:lpwstr>3</vt:lpwstr>
  </property>
  <property fmtid="{D5CDD505-2E9C-101B-9397-08002B2CF9AE}" pid="62" name="TemplateSubType">
    <vt:lpwstr>Standard</vt:lpwstr>
  </property>
  <property fmtid="{D5CDD505-2E9C-101B-9397-08002B2CF9AE}" pid="63" name="TemplateType">
    <vt:lpwstr>Decision Submission</vt:lpwstr>
  </property>
  <property fmtid="{D5CDD505-2E9C-101B-9397-08002B2CF9AE}" pid="64" name="TrustedGroups">
    <vt:lpwstr>Parliamentary Coordinator MS, DLO, Ministerial Staff - Coalition 2013, Business Administrator, Limited Distribution MS</vt:lpwstr>
  </property>
</Properties>
</file>