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020C66" w:rsidRDefault="00DA186E" w:rsidP="00715914">
      <w:pPr>
        <w:rPr>
          <w:rFonts w:cs="Times New Roman"/>
          <w:sz w:val="28"/>
        </w:rPr>
      </w:pPr>
      <w:r w:rsidRPr="00020C66">
        <w:rPr>
          <w:rFonts w:cs="Times New Roman"/>
          <w:noProof/>
          <w:lang w:eastAsia="en-AU"/>
        </w:rPr>
        <w:drawing>
          <wp:inline distT="0" distB="0" distL="0" distR="0" wp14:anchorId="4A20E411" wp14:editId="6ADA425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020C66" w:rsidRDefault="00715914" w:rsidP="00715914">
      <w:pPr>
        <w:rPr>
          <w:rFonts w:cs="Times New Roman"/>
          <w:sz w:val="19"/>
        </w:rPr>
      </w:pPr>
    </w:p>
    <w:p w:rsidR="00554826" w:rsidRPr="00020C66" w:rsidRDefault="00BD2A48" w:rsidP="00554826">
      <w:pPr>
        <w:pStyle w:val="ShortT"/>
      </w:pPr>
      <w:r w:rsidRPr="00020C66">
        <w:t xml:space="preserve">Indian Ocean </w:t>
      </w:r>
      <w:r w:rsidR="00B9701B" w:rsidRPr="00020C66">
        <w:t xml:space="preserve">Territories </w:t>
      </w:r>
      <w:r w:rsidRPr="00020C66">
        <w:t>Administration Values and Code of Conduct</w:t>
      </w:r>
      <w:r w:rsidR="00A26867" w:rsidRPr="00020C66">
        <w:t xml:space="preserve"> 2018</w:t>
      </w:r>
    </w:p>
    <w:p w:rsidR="00554826" w:rsidRPr="00020C66" w:rsidRDefault="00554826" w:rsidP="00554826">
      <w:pPr>
        <w:pStyle w:val="SignCoverPageStart"/>
        <w:spacing w:before="240"/>
        <w:ind w:right="91"/>
        <w:rPr>
          <w:szCs w:val="22"/>
        </w:rPr>
      </w:pPr>
      <w:r w:rsidRPr="00020C66">
        <w:rPr>
          <w:szCs w:val="22"/>
        </w:rPr>
        <w:t xml:space="preserve">I, </w:t>
      </w:r>
      <w:r w:rsidR="00BD2A48" w:rsidRPr="00020C66">
        <w:rPr>
          <w:szCs w:val="22"/>
        </w:rPr>
        <w:t>Karly Pidgeon</w:t>
      </w:r>
      <w:r w:rsidRPr="00020C66">
        <w:rPr>
          <w:szCs w:val="22"/>
        </w:rPr>
        <w:t xml:space="preserve">, </w:t>
      </w:r>
      <w:r w:rsidR="00B9701B" w:rsidRPr="00020C66">
        <w:rPr>
          <w:szCs w:val="22"/>
        </w:rPr>
        <w:t xml:space="preserve">General Manager </w:t>
      </w:r>
      <w:r w:rsidR="00475011" w:rsidRPr="00020C66">
        <w:rPr>
          <w:szCs w:val="22"/>
        </w:rPr>
        <w:t xml:space="preserve">of the Indian Ocean Territories Branch, </w:t>
      </w:r>
      <w:r w:rsidR="00A26867" w:rsidRPr="00020C66">
        <w:rPr>
          <w:szCs w:val="22"/>
        </w:rPr>
        <w:t xml:space="preserve">a delegate of the </w:t>
      </w:r>
      <w:r w:rsidR="00BD2A48" w:rsidRPr="00020C66">
        <w:rPr>
          <w:szCs w:val="22"/>
        </w:rPr>
        <w:t xml:space="preserve">Minister for Regional Development, Territories, and Local Government </w:t>
      </w:r>
      <w:r w:rsidR="00A26867" w:rsidRPr="00020C66">
        <w:rPr>
          <w:szCs w:val="22"/>
        </w:rPr>
        <w:t xml:space="preserve">for the purposes of </w:t>
      </w:r>
      <w:r w:rsidR="00BD2A48" w:rsidRPr="00020C66">
        <w:rPr>
          <w:szCs w:val="22"/>
        </w:rPr>
        <w:t>subsection 11(1) of the Administration Ordinance 1968 (CI) and paragraph 10(1)(b) of the Administration Ordinance 1975 (CKI)</w:t>
      </w:r>
      <w:r w:rsidR="00A26867" w:rsidRPr="00020C66">
        <w:rPr>
          <w:szCs w:val="22"/>
        </w:rPr>
        <w:t xml:space="preserve"> make the fol</w:t>
      </w:r>
      <w:r w:rsidR="00BD2A48" w:rsidRPr="00020C66">
        <w:rPr>
          <w:szCs w:val="22"/>
        </w:rPr>
        <w:t>lowing determination</w:t>
      </w:r>
      <w:r w:rsidR="00A26867" w:rsidRPr="00020C66">
        <w:rPr>
          <w:szCs w:val="22"/>
        </w:rPr>
        <w:t xml:space="preserve">. </w:t>
      </w:r>
    </w:p>
    <w:p w:rsidR="00D80B8C" w:rsidRPr="00020C66" w:rsidRDefault="00A26867" w:rsidP="00554826">
      <w:pPr>
        <w:keepNext/>
        <w:spacing w:before="300" w:line="240" w:lineRule="atLeast"/>
        <w:ind w:right="397"/>
        <w:jc w:val="both"/>
        <w:rPr>
          <w:rFonts w:cs="Times New Roman"/>
          <w:szCs w:val="22"/>
        </w:rPr>
      </w:pPr>
      <w:r w:rsidRPr="00020C66">
        <w:rPr>
          <w:rFonts w:cs="Times New Roman"/>
          <w:szCs w:val="22"/>
        </w:rPr>
        <w:t xml:space="preserve">Dated </w:t>
      </w:r>
      <w:r w:rsidR="00BD2A48" w:rsidRPr="00020C66">
        <w:rPr>
          <w:rFonts w:cs="Times New Roman"/>
          <w:szCs w:val="22"/>
        </w:rPr>
        <w:t>2</w:t>
      </w:r>
      <w:r w:rsidR="00C56E61">
        <w:rPr>
          <w:rFonts w:cs="Times New Roman"/>
          <w:szCs w:val="22"/>
        </w:rPr>
        <w:t>9</w:t>
      </w:r>
      <w:r w:rsidR="001D005F" w:rsidRPr="00020C66">
        <w:rPr>
          <w:rFonts w:cs="Times New Roman"/>
          <w:szCs w:val="22"/>
        </w:rPr>
        <w:t xml:space="preserve"> March</w:t>
      </w:r>
      <w:r w:rsidRPr="00020C66">
        <w:rPr>
          <w:rFonts w:cs="Times New Roman"/>
          <w:szCs w:val="22"/>
        </w:rPr>
        <w:t xml:space="preserve"> 2018</w:t>
      </w:r>
      <w:r w:rsidR="00554826" w:rsidRPr="00020C66">
        <w:rPr>
          <w:rFonts w:cs="Times New Roman"/>
          <w:szCs w:val="22"/>
        </w:rPr>
        <w:tab/>
      </w:r>
    </w:p>
    <w:p w:rsidR="00D80B8C" w:rsidRPr="00020C66" w:rsidRDefault="00D80B8C" w:rsidP="00554826">
      <w:pPr>
        <w:keepNext/>
        <w:spacing w:before="300" w:line="240" w:lineRule="atLeast"/>
        <w:ind w:right="397"/>
        <w:jc w:val="both"/>
        <w:rPr>
          <w:rFonts w:cs="Times New Roman"/>
          <w:szCs w:val="22"/>
        </w:rPr>
      </w:pPr>
    </w:p>
    <w:p w:rsidR="00554826" w:rsidRPr="00020C66" w:rsidRDefault="00D80B8C" w:rsidP="00554826">
      <w:pPr>
        <w:keepNext/>
        <w:spacing w:before="300" w:line="240" w:lineRule="atLeast"/>
        <w:ind w:right="397"/>
        <w:jc w:val="both"/>
        <w:rPr>
          <w:rFonts w:cs="Times New Roman"/>
          <w:szCs w:val="22"/>
        </w:rPr>
      </w:pPr>
      <w:r w:rsidRPr="00020C66">
        <w:rPr>
          <w:rFonts w:cs="Times New Roman"/>
          <w:szCs w:val="22"/>
        </w:rPr>
        <w:t>(Signed by)</w:t>
      </w:r>
      <w:r w:rsidR="00554826" w:rsidRPr="00020C66">
        <w:rPr>
          <w:rFonts w:cs="Times New Roman"/>
          <w:szCs w:val="22"/>
        </w:rPr>
        <w:tab/>
      </w:r>
      <w:r w:rsidR="00554826" w:rsidRPr="00020C66">
        <w:rPr>
          <w:rFonts w:cs="Times New Roman"/>
          <w:szCs w:val="22"/>
        </w:rPr>
        <w:tab/>
      </w:r>
      <w:r w:rsidR="00554826" w:rsidRPr="00020C66">
        <w:rPr>
          <w:rFonts w:cs="Times New Roman"/>
          <w:szCs w:val="22"/>
        </w:rPr>
        <w:tab/>
      </w:r>
    </w:p>
    <w:p w:rsidR="00554826" w:rsidRPr="00020C66" w:rsidRDefault="00BD2A48" w:rsidP="00554826">
      <w:pPr>
        <w:keepNext/>
        <w:tabs>
          <w:tab w:val="left" w:pos="3402"/>
        </w:tabs>
        <w:spacing w:before="1440" w:line="300" w:lineRule="atLeast"/>
        <w:ind w:right="397"/>
        <w:rPr>
          <w:rFonts w:cs="Times New Roman"/>
          <w:b/>
          <w:szCs w:val="22"/>
        </w:rPr>
      </w:pPr>
      <w:r w:rsidRPr="00020C66">
        <w:rPr>
          <w:rFonts w:cs="Times New Roman"/>
          <w:szCs w:val="22"/>
        </w:rPr>
        <w:t>Karly Pidgeon</w:t>
      </w:r>
      <w:r w:rsidR="00554826" w:rsidRPr="00020C66">
        <w:rPr>
          <w:rFonts w:cs="Times New Roman"/>
          <w:szCs w:val="22"/>
        </w:rPr>
        <w:t xml:space="preserve"> </w:t>
      </w:r>
    </w:p>
    <w:p w:rsidR="00554826" w:rsidRPr="00020C66" w:rsidRDefault="00A26867" w:rsidP="00BD2A48">
      <w:pPr>
        <w:pStyle w:val="SignCoverPageEnd"/>
        <w:ind w:right="91"/>
        <w:rPr>
          <w:sz w:val="22"/>
        </w:rPr>
      </w:pPr>
      <w:r w:rsidRPr="00020C66">
        <w:rPr>
          <w:sz w:val="22"/>
        </w:rPr>
        <w:t xml:space="preserve">Delegate of the </w:t>
      </w:r>
      <w:r w:rsidR="00BD2A48" w:rsidRPr="00020C66">
        <w:rPr>
          <w:sz w:val="22"/>
        </w:rPr>
        <w:t>Minister for Regional Development, Territories, and Local Government</w:t>
      </w:r>
    </w:p>
    <w:p w:rsidR="00554826" w:rsidRPr="00020C66" w:rsidRDefault="00554826" w:rsidP="00554826">
      <w:pPr>
        <w:rPr>
          <w:rFonts w:cs="Times New Roman"/>
        </w:rPr>
      </w:pPr>
    </w:p>
    <w:p w:rsidR="00554826" w:rsidRPr="00020C66" w:rsidRDefault="00554826" w:rsidP="00554826">
      <w:pPr>
        <w:rPr>
          <w:rFonts w:cs="Times New Roman"/>
        </w:rPr>
      </w:pPr>
    </w:p>
    <w:p w:rsidR="00F6696E" w:rsidRPr="00020C66" w:rsidRDefault="00F6696E" w:rsidP="00F6696E">
      <w:pPr>
        <w:outlineLvl w:val="0"/>
        <w:rPr>
          <w:rFonts w:cs="Times New Roman"/>
        </w:rPr>
      </w:pPr>
    </w:p>
    <w:p w:rsidR="00F6696E" w:rsidRPr="00020C66" w:rsidRDefault="00F6696E" w:rsidP="00F6696E">
      <w:pPr>
        <w:outlineLvl w:val="0"/>
        <w:rPr>
          <w:rFonts w:cs="Times New Roman"/>
          <w:sz w:val="20"/>
        </w:rPr>
      </w:pPr>
    </w:p>
    <w:p w:rsidR="00F6696E" w:rsidRPr="00020C66" w:rsidRDefault="00F6696E" w:rsidP="00F6696E">
      <w:pPr>
        <w:rPr>
          <w:rFonts w:cs="Times New Roman"/>
        </w:rPr>
        <w:sectPr w:rsidR="00F6696E" w:rsidRPr="00020C66" w:rsidSect="00A87A58">
          <w:headerReference w:type="even" r:id="rId10"/>
          <w:footerReference w:type="even" r:id="rId11"/>
          <w:footerReference w:type="default" r:id="rId12"/>
          <w:headerReference w:type="first" r:id="rId13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54826" w:rsidRPr="00020C66" w:rsidRDefault="00554826" w:rsidP="00554826">
      <w:pPr>
        <w:pStyle w:val="ActHead5"/>
      </w:pPr>
      <w:bookmarkStart w:id="0" w:name="_Toc454512513"/>
      <w:r w:rsidRPr="00020C66">
        <w:lastRenderedPageBreak/>
        <w:t>1  Name</w:t>
      </w:r>
      <w:bookmarkEnd w:id="0"/>
    </w:p>
    <w:p w:rsidR="00554826" w:rsidRPr="00020C66" w:rsidRDefault="00554826" w:rsidP="00554826">
      <w:pPr>
        <w:pStyle w:val="subsection"/>
      </w:pPr>
      <w:r w:rsidRPr="00020C66">
        <w:tab/>
      </w:r>
      <w:r w:rsidRPr="00020C66">
        <w:tab/>
        <w:t xml:space="preserve">This </w:t>
      </w:r>
      <w:r w:rsidR="00BD2A48" w:rsidRPr="00020C66">
        <w:t>determination</w:t>
      </w:r>
      <w:r w:rsidRPr="00020C66">
        <w:t xml:space="preserve"> is the</w:t>
      </w:r>
      <w:r w:rsidR="004D7A0D" w:rsidRPr="00020C66">
        <w:t xml:space="preserve"> </w:t>
      </w:r>
      <w:r w:rsidR="00BD2A48" w:rsidRPr="00020C66">
        <w:t xml:space="preserve">Indian Ocean </w:t>
      </w:r>
      <w:r w:rsidR="00B9701B" w:rsidRPr="00020C66">
        <w:t xml:space="preserve">Territories </w:t>
      </w:r>
      <w:r w:rsidR="00BD2A48" w:rsidRPr="00020C66">
        <w:t>Administration Values and Code of Conduct 2018</w:t>
      </w:r>
      <w:r w:rsidRPr="00020C66">
        <w:t>.</w:t>
      </w:r>
    </w:p>
    <w:p w:rsidR="00554826" w:rsidRPr="00020C66" w:rsidRDefault="00554826" w:rsidP="00554826">
      <w:pPr>
        <w:pStyle w:val="ActHead5"/>
      </w:pPr>
      <w:bookmarkStart w:id="1" w:name="_Toc454512514"/>
      <w:r w:rsidRPr="00020C66">
        <w:t>2  Commencement</w:t>
      </w:r>
      <w:bookmarkEnd w:id="1"/>
    </w:p>
    <w:p w:rsidR="00BC60D9" w:rsidRPr="00020C66" w:rsidRDefault="00BC60D9" w:rsidP="00BC60D9">
      <w:pPr>
        <w:pStyle w:val="subsection"/>
        <w:numPr>
          <w:ilvl w:val="0"/>
          <w:numId w:val="15"/>
        </w:numPr>
      </w:pPr>
      <w:r w:rsidRPr="00020C66">
        <w:t xml:space="preserve"> This determination commences on </w:t>
      </w:r>
      <w:r w:rsidR="00B10C38">
        <w:t xml:space="preserve">3 April </w:t>
      </w:r>
      <w:bookmarkStart w:id="2" w:name="_GoBack"/>
      <w:bookmarkEnd w:id="2"/>
      <w:r w:rsidRPr="00020C66">
        <w:t>2018.</w:t>
      </w:r>
    </w:p>
    <w:p w:rsidR="00BC60D9" w:rsidRPr="00020C66" w:rsidRDefault="00BC60D9" w:rsidP="00BC60D9">
      <w:pPr>
        <w:pStyle w:val="subsection"/>
        <w:numPr>
          <w:ilvl w:val="0"/>
          <w:numId w:val="15"/>
        </w:numPr>
      </w:pPr>
      <w:r w:rsidRPr="00020C66">
        <w:t xml:space="preserve"> The Christmas Island Administration Determination 2001/2 is revoked.</w:t>
      </w:r>
    </w:p>
    <w:p w:rsidR="00554826" w:rsidRPr="00020C66" w:rsidRDefault="00554826" w:rsidP="00554826">
      <w:pPr>
        <w:pStyle w:val="ActHead5"/>
      </w:pPr>
      <w:bookmarkStart w:id="3" w:name="_Toc454512515"/>
      <w:proofErr w:type="gramStart"/>
      <w:r w:rsidRPr="00020C66">
        <w:t>3  Authority</w:t>
      </w:r>
      <w:bookmarkEnd w:id="3"/>
      <w:proofErr w:type="gramEnd"/>
    </w:p>
    <w:p w:rsidR="00BC60D9" w:rsidRPr="00020C66" w:rsidRDefault="00BC60D9" w:rsidP="00172D78">
      <w:pPr>
        <w:pStyle w:val="subsection"/>
        <w:ind w:left="1140" w:firstLine="0"/>
      </w:pPr>
      <w:bookmarkStart w:id="4" w:name="_Toc454781205"/>
      <w:bookmarkStart w:id="5" w:name="_Toc454512517"/>
      <w:r w:rsidRPr="00020C66">
        <w:t xml:space="preserve">This </w:t>
      </w:r>
      <w:r w:rsidR="00403CF0" w:rsidRPr="00020C66">
        <w:t>d</w:t>
      </w:r>
      <w:r w:rsidRPr="00020C66">
        <w:t xml:space="preserve">etermination is made under subsection 11(1) of the </w:t>
      </w:r>
      <w:r w:rsidRPr="00020C66">
        <w:rPr>
          <w:i/>
        </w:rPr>
        <w:t>Administration Ordinance 1968</w:t>
      </w:r>
      <w:r w:rsidRPr="00020C66">
        <w:t xml:space="preserve"> (CI) and paragraph 10(1</w:t>
      </w:r>
      <w:proofErr w:type="gramStart"/>
      <w:r w:rsidRPr="00020C66">
        <w:t>)(</w:t>
      </w:r>
      <w:proofErr w:type="gramEnd"/>
      <w:r w:rsidRPr="00020C66">
        <w:t xml:space="preserve">b) of the </w:t>
      </w:r>
      <w:r w:rsidRPr="00020C66">
        <w:rPr>
          <w:i/>
        </w:rPr>
        <w:t>Administration Ordinance 1975</w:t>
      </w:r>
      <w:r w:rsidRPr="00020C66">
        <w:t xml:space="preserve"> (CKI).</w:t>
      </w:r>
    </w:p>
    <w:p w:rsidR="00554826" w:rsidRPr="00020C66" w:rsidRDefault="00554826" w:rsidP="00554826">
      <w:pPr>
        <w:pStyle w:val="ActHead5"/>
      </w:pPr>
      <w:proofErr w:type="gramStart"/>
      <w:r w:rsidRPr="00020C66">
        <w:t xml:space="preserve">5  </w:t>
      </w:r>
      <w:bookmarkEnd w:id="4"/>
      <w:r w:rsidR="00BC60D9" w:rsidRPr="00020C66">
        <w:t>Interpretation</w:t>
      </w:r>
      <w:proofErr w:type="gramEnd"/>
      <w:r w:rsidR="00BC60D9" w:rsidRPr="00020C66">
        <w:t xml:space="preserve"> </w:t>
      </w:r>
    </w:p>
    <w:p w:rsidR="00BC60D9" w:rsidRPr="00020C66" w:rsidRDefault="00BC60D9" w:rsidP="00BC60D9">
      <w:pPr>
        <w:pStyle w:val="subsection"/>
      </w:pPr>
      <w:r w:rsidRPr="00020C66">
        <w:tab/>
      </w:r>
      <w:r w:rsidRPr="00020C66">
        <w:tab/>
        <w:t>In this notice:</w:t>
      </w:r>
    </w:p>
    <w:p w:rsidR="00B1331E" w:rsidRPr="00020C66" w:rsidRDefault="00B1331E" w:rsidP="00B1331E">
      <w:pPr>
        <w:pStyle w:val="Definition"/>
      </w:pPr>
      <w:r w:rsidRPr="00020C66">
        <w:rPr>
          <w:b/>
          <w:i/>
        </w:rPr>
        <w:t xml:space="preserve">Administration </w:t>
      </w:r>
      <w:r w:rsidRPr="00020C66">
        <w:t>means the Indian Ocean Territories Administration.</w:t>
      </w:r>
    </w:p>
    <w:p w:rsidR="00B1331E" w:rsidRPr="00020C66" w:rsidRDefault="00B1331E" w:rsidP="00B1331E">
      <w:pPr>
        <w:pStyle w:val="Definition"/>
      </w:pPr>
      <w:r w:rsidRPr="00020C66">
        <w:rPr>
          <w:b/>
          <w:i/>
        </w:rPr>
        <w:t>Administration employee</w:t>
      </w:r>
      <w:r w:rsidRPr="00020C66">
        <w:t xml:space="preserve"> means a person employed under:</w:t>
      </w:r>
    </w:p>
    <w:p w:rsidR="00B1331E" w:rsidRPr="00020C66" w:rsidRDefault="00B1331E" w:rsidP="00B1331E">
      <w:pPr>
        <w:pStyle w:val="Definition"/>
        <w:numPr>
          <w:ilvl w:val="0"/>
          <w:numId w:val="17"/>
        </w:numPr>
      </w:pPr>
      <w:r w:rsidRPr="00020C66">
        <w:t xml:space="preserve">subsection 11(1) of the </w:t>
      </w:r>
      <w:r w:rsidRPr="00020C66">
        <w:rPr>
          <w:i/>
        </w:rPr>
        <w:t xml:space="preserve">Administration Ordinance 1968 </w:t>
      </w:r>
      <w:r w:rsidRPr="00020C66">
        <w:t xml:space="preserve">(CI); </w:t>
      </w:r>
    </w:p>
    <w:p w:rsidR="00B1331E" w:rsidRPr="00020C66" w:rsidRDefault="00B1331E" w:rsidP="00B1331E">
      <w:pPr>
        <w:pStyle w:val="Definition"/>
        <w:numPr>
          <w:ilvl w:val="0"/>
          <w:numId w:val="17"/>
        </w:numPr>
      </w:pPr>
      <w:r w:rsidRPr="00020C66">
        <w:t xml:space="preserve">paragraph 10(1)(a) of the </w:t>
      </w:r>
      <w:r w:rsidRPr="00020C66">
        <w:rPr>
          <w:i/>
        </w:rPr>
        <w:t>Administration Ordinance 1975</w:t>
      </w:r>
      <w:r w:rsidRPr="00020C66">
        <w:t xml:space="preserve"> (CKI)</w:t>
      </w:r>
    </w:p>
    <w:p w:rsidR="00B1331E" w:rsidRPr="00020C66" w:rsidRDefault="00B1331E" w:rsidP="00B1331E">
      <w:pPr>
        <w:pStyle w:val="Definition"/>
      </w:pPr>
      <w:r w:rsidRPr="00020C66">
        <w:rPr>
          <w:b/>
          <w:i/>
        </w:rPr>
        <w:t xml:space="preserve">Indian Ocean Territories Administration Values </w:t>
      </w:r>
      <w:r w:rsidRPr="00020C66">
        <w:t xml:space="preserve">means the values in Schedule 1. </w:t>
      </w:r>
    </w:p>
    <w:p w:rsidR="00B1331E" w:rsidRPr="00020C66" w:rsidRDefault="00B1331E" w:rsidP="00B1331E">
      <w:pPr>
        <w:pStyle w:val="Definition"/>
      </w:pPr>
      <w:r w:rsidRPr="00020C66">
        <w:rPr>
          <w:b/>
          <w:i/>
        </w:rPr>
        <w:t xml:space="preserve">Indian Ocean Territories Administration Code of Conduct </w:t>
      </w:r>
      <w:r w:rsidRPr="00020C66">
        <w:t>means the rules in Schedule 2.</w:t>
      </w:r>
    </w:p>
    <w:p w:rsidR="00403CF0" w:rsidRPr="00020C66" w:rsidRDefault="00403CF0" w:rsidP="00403CF0">
      <w:pPr>
        <w:pStyle w:val="ActHead5"/>
      </w:pPr>
      <w:proofErr w:type="gramStart"/>
      <w:r w:rsidRPr="00020C66">
        <w:t>6  Application</w:t>
      </w:r>
      <w:proofErr w:type="gramEnd"/>
      <w:r w:rsidRPr="00020C66">
        <w:t xml:space="preserve"> </w:t>
      </w:r>
    </w:p>
    <w:p w:rsidR="00BC60D9" w:rsidRPr="00020C66" w:rsidRDefault="00403CF0" w:rsidP="00172D78">
      <w:pPr>
        <w:pStyle w:val="subsection"/>
        <w:ind w:left="1140" w:firstLine="0"/>
      </w:pPr>
      <w:r w:rsidRPr="00020C66">
        <w:t xml:space="preserve">This determination applies to all Administration employees. </w:t>
      </w:r>
    </w:p>
    <w:p w:rsidR="00403CF0" w:rsidRPr="00020C66" w:rsidRDefault="00403CF0" w:rsidP="00403CF0">
      <w:pPr>
        <w:pStyle w:val="ActHead5"/>
      </w:pPr>
      <w:proofErr w:type="gramStart"/>
      <w:r w:rsidRPr="00020C66">
        <w:t>7  Term</w:t>
      </w:r>
      <w:proofErr w:type="gramEnd"/>
      <w:r w:rsidRPr="00020C66">
        <w:t xml:space="preserve"> of Employment</w:t>
      </w:r>
    </w:p>
    <w:p w:rsidR="00554826" w:rsidRPr="00020C66" w:rsidRDefault="00403CF0" w:rsidP="00172D78">
      <w:pPr>
        <w:pStyle w:val="subsection"/>
        <w:tabs>
          <w:tab w:val="clear" w:pos="1021"/>
          <w:tab w:val="right" w:pos="1134"/>
        </w:tabs>
        <w:ind w:left="1140" w:firstLine="0"/>
      </w:pPr>
      <w:r w:rsidRPr="00020C66">
        <w:t xml:space="preserve">All employees are required to uphold the Indian Ocean </w:t>
      </w:r>
      <w:r w:rsidR="00B9701B" w:rsidRPr="00020C66">
        <w:t xml:space="preserve">Territories Administration </w:t>
      </w:r>
      <w:r w:rsidRPr="00020C66">
        <w:t xml:space="preserve">Values and Code of Conduct 2018. </w:t>
      </w:r>
      <w:bookmarkEnd w:id="5"/>
      <w:r w:rsidR="00554826" w:rsidRPr="00020C66">
        <w:br w:type="page"/>
      </w:r>
    </w:p>
    <w:p w:rsidR="00D6537E" w:rsidRPr="00020C66" w:rsidRDefault="004E1307" w:rsidP="00403CF0">
      <w:pPr>
        <w:pStyle w:val="ActHead6"/>
        <w:ind w:left="1985" w:hanging="1985"/>
        <w:rPr>
          <w:rFonts w:ascii="Times New Roman" w:hAnsi="Times New Roman"/>
        </w:rPr>
      </w:pPr>
      <w:bookmarkStart w:id="6" w:name="_Toc454512518"/>
      <w:r w:rsidRPr="00020C66">
        <w:rPr>
          <w:rFonts w:ascii="Times New Roman" w:hAnsi="Times New Roman"/>
        </w:rPr>
        <w:lastRenderedPageBreak/>
        <w:t xml:space="preserve">Schedule </w:t>
      </w:r>
      <w:r w:rsidR="00D6537E" w:rsidRPr="00020C66">
        <w:rPr>
          <w:rFonts w:ascii="Times New Roman" w:hAnsi="Times New Roman"/>
        </w:rPr>
        <w:t>1—</w:t>
      </w:r>
      <w:bookmarkEnd w:id="6"/>
      <w:r w:rsidR="00403CF0" w:rsidRPr="00020C66">
        <w:rPr>
          <w:rFonts w:ascii="Times New Roman" w:hAnsi="Times New Roman"/>
        </w:rPr>
        <w:t>Indian Ocean Territories Administration Values</w:t>
      </w:r>
    </w:p>
    <w:p w:rsidR="00554826" w:rsidRPr="00020C66" w:rsidRDefault="00554826" w:rsidP="00554826">
      <w:pPr>
        <w:rPr>
          <w:rFonts w:cs="Times New Roman"/>
        </w:rPr>
      </w:pPr>
    </w:p>
    <w:p w:rsidR="00403CF0" w:rsidRPr="00020C66" w:rsidRDefault="00403CF0" w:rsidP="00403CF0">
      <w:pPr>
        <w:pStyle w:val="ActHead5"/>
      </w:pPr>
      <w:r w:rsidRPr="00020C66">
        <w:t>Committed to service</w:t>
      </w:r>
    </w:p>
    <w:p w:rsidR="00403CF0" w:rsidRPr="00020C66" w:rsidRDefault="00403CF0" w:rsidP="00B9701B">
      <w:pPr>
        <w:pStyle w:val="DPSListNumber2"/>
        <w:numPr>
          <w:ilvl w:val="2"/>
          <w:numId w:val="26"/>
        </w:numPr>
        <w:rPr>
          <w:rFonts w:ascii="Times New Roman" w:hAnsi="Times New Roman"/>
        </w:rPr>
      </w:pPr>
      <w:r w:rsidRPr="00020C66">
        <w:rPr>
          <w:rFonts w:ascii="Times New Roman" w:hAnsi="Times New Roman"/>
        </w:rPr>
        <w:t>The Administration is professional, objective, innovative and efficient, and works collaboratively to achieve the best results for the Australian community and the Government.</w:t>
      </w:r>
    </w:p>
    <w:p w:rsidR="00403CF0" w:rsidRPr="00020C66" w:rsidRDefault="00403CF0" w:rsidP="00403CF0">
      <w:pPr>
        <w:pStyle w:val="ActHead5"/>
      </w:pPr>
      <w:r w:rsidRPr="00020C66">
        <w:t>Ethical</w:t>
      </w:r>
    </w:p>
    <w:p w:rsidR="00403CF0" w:rsidRPr="00020C66" w:rsidRDefault="00403CF0" w:rsidP="00B9701B">
      <w:pPr>
        <w:pStyle w:val="DPSListNumber2"/>
        <w:numPr>
          <w:ilvl w:val="2"/>
          <w:numId w:val="26"/>
        </w:numPr>
        <w:rPr>
          <w:rFonts w:ascii="Times New Roman" w:hAnsi="Times New Roman"/>
        </w:rPr>
      </w:pPr>
      <w:r w:rsidRPr="00020C66">
        <w:rPr>
          <w:rFonts w:ascii="Times New Roman" w:hAnsi="Times New Roman"/>
        </w:rPr>
        <w:t>The Administration demonstrates leadership, is trustworthy, and acts with integrity, in all that it does.</w:t>
      </w:r>
    </w:p>
    <w:p w:rsidR="00403CF0" w:rsidRPr="00020C66" w:rsidRDefault="00403CF0" w:rsidP="00403CF0">
      <w:pPr>
        <w:pStyle w:val="ActHead5"/>
      </w:pPr>
      <w:r w:rsidRPr="00020C66">
        <w:t>Respectful</w:t>
      </w:r>
    </w:p>
    <w:p w:rsidR="00403CF0" w:rsidRPr="00020C66" w:rsidRDefault="00403CF0" w:rsidP="00B9701B">
      <w:pPr>
        <w:pStyle w:val="DPSListNumber2"/>
        <w:numPr>
          <w:ilvl w:val="2"/>
          <w:numId w:val="26"/>
        </w:numPr>
        <w:rPr>
          <w:rFonts w:ascii="Times New Roman" w:hAnsi="Times New Roman"/>
        </w:rPr>
      </w:pPr>
      <w:r w:rsidRPr="00020C66">
        <w:rPr>
          <w:rFonts w:ascii="Times New Roman" w:hAnsi="Times New Roman"/>
        </w:rPr>
        <w:t xml:space="preserve">The Administration respects all people, including their rights and their heritage. </w:t>
      </w:r>
    </w:p>
    <w:p w:rsidR="00403CF0" w:rsidRPr="00020C66" w:rsidRDefault="00403CF0" w:rsidP="00403CF0">
      <w:pPr>
        <w:pStyle w:val="ActHead5"/>
      </w:pPr>
      <w:r w:rsidRPr="00020C66">
        <w:t>Accountable</w:t>
      </w:r>
    </w:p>
    <w:p w:rsidR="00403CF0" w:rsidRPr="00020C66" w:rsidRDefault="00403CF0" w:rsidP="00B9701B">
      <w:pPr>
        <w:pStyle w:val="DPSListNumber2"/>
        <w:numPr>
          <w:ilvl w:val="2"/>
          <w:numId w:val="26"/>
        </w:numPr>
        <w:rPr>
          <w:rFonts w:ascii="Times New Roman" w:hAnsi="Times New Roman"/>
        </w:rPr>
      </w:pPr>
      <w:r w:rsidRPr="00020C66">
        <w:rPr>
          <w:rFonts w:ascii="Times New Roman" w:hAnsi="Times New Roman"/>
        </w:rPr>
        <w:t>The Administration is open and accountable to the Australian community under the law and within the framework of Ministerial responsibility.</w:t>
      </w:r>
    </w:p>
    <w:p w:rsidR="00403CF0" w:rsidRPr="00020C66" w:rsidRDefault="00403CF0" w:rsidP="00403CF0">
      <w:pPr>
        <w:pStyle w:val="ActHead5"/>
      </w:pPr>
      <w:r w:rsidRPr="00020C66">
        <w:t xml:space="preserve">Impartial </w:t>
      </w:r>
    </w:p>
    <w:p w:rsidR="00403CF0" w:rsidRPr="00020C66" w:rsidRDefault="00403CF0" w:rsidP="00B9701B">
      <w:pPr>
        <w:pStyle w:val="DPSListNumber2"/>
        <w:numPr>
          <w:ilvl w:val="2"/>
          <w:numId w:val="26"/>
        </w:numPr>
        <w:rPr>
          <w:rFonts w:ascii="Times New Roman" w:hAnsi="Times New Roman"/>
        </w:rPr>
      </w:pPr>
      <w:r w:rsidRPr="00020C66">
        <w:rPr>
          <w:rFonts w:ascii="Times New Roman" w:hAnsi="Times New Roman"/>
        </w:rPr>
        <w:t xml:space="preserve">The Administration is apolitical and provides the Government with advice that is frank, honest, timely and based on the best available evidence. </w:t>
      </w:r>
    </w:p>
    <w:p w:rsidR="00403CF0" w:rsidRPr="00020C66" w:rsidRDefault="00403CF0" w:rsidP="00403CF0">
      <w:pPr>
        <w:rPr>
          <w:rFonts w:cs="Times New Roman"/>
          <w:b/>
          <w:bCs/>
          <w:iCs/>
          <w:szCs w:val="28"/>
        </w:rPr>
      </w:pPr>
      <w:r w:rsidRPr="00020C66">
        <w:rPr>
          <w:rFonts w:cs="Times New Roman"/>
        </w:rPr>
        <w:br w:type="page"/>
      </w:r>
    </w:p>
    <w:p w:rsidR="00B9701B" w:rsidRPr="00020C66" w:rsidRDefault="00B9701B" w:rsidP="00B9701B">
      <w:pPr>
        <w:pStyle w:val="ActHead6"/>
        <w:ind w:left="1985" w:hanging="1985"/>
        <w:rPr>
          <w:rFonts w:ascii="Times New Roman" w:hAnsi="Times New Roman"/>
        </w:rPr>
      </w:pPr>
      <w:r w:rsidRPr="00020C66">
        <w:rPr>
          <w:rFonts w:ascii="Times New Roman" w:hAnsi="Times New Roman"/>
        </w:rPr>
        <w:lastRenderedPageBreak/>
        <w:t>Schedule 2—Indian Ocean Territories Administration Code of Conduct</w:t>
      </w:r>
    </w:p>
    <w:p w:rsidR="00A75FE9" w:rsidRPr="00020C66" w:rsidRDefault="00A75FE9" w:rsidP="002F29F6">
      <w:pPr>
        <w:spacing w:line="240" w:lineRule="auto"/>
        <w:rPr>
          <w:rFonts w:cs="Times New Roman"/>
        </w:rPr>
      </w:pPr>
    </w:p>
    <w:p w:rsidR="00B9701B" w:rsidRPr="00020C66" w:rsidRDefault="00B9701B" w:rsidP="00B9701B">
      <w:pPr>
        <w:pStyle w:val="DPSListNumber1"/>
        <w:numPr>
          <w:ilvl w:val="1"/>
          <w:numId w:val="31"/>
        </w:numPr>
        <w:spacing w:before="120"/>
        <w:ind w:left="709" w:hanging="709"/>
        <w:rPr>
          <w:rFonts w:ascii="Times New Roman" w:hAnsi="Times New Roman"/>
        </w:rPr>
      </w:pPr>
      <w:r w:rsidRPr="00020C66">
        <w:rPr>
          <w:rFonts w:ascii="Times New Roman" w:hAnsi="Times New Roman"/>
        </w:rPr>
        <w:t xml:space="preserve">An Administration employee must behave honestly and with integrity in connection with Administration employment. </w:t>
      </w:r>
    </w:p>
    <w:p w:rsidR="00B9701B" w:rsidRPr="00020C66" w:rsidRDefault="00B9701B" w:rsidP="00B9701B">
      <w:pPr>
        <w:pStyle w:val="DPSListNumber1"/>
        <w:spacing w:before="120"/>
        <w:ind w:left="720" w:hanging="720"/>
        <w:rPr>
          <w:rFonts w:ascii="Times New Roman" w:hAnsi="Times New Roman"/>
        </w:rPr>
      </w:pPr>
      <w:r w:rsidRPr="00020C66">
        <w:rPr>
          <w:rFonts w:ascii="Times New Roman" w:hAnsi="Times New Roman"/>
        </w:rPr>
        <w:t xml:space="preserve">An Administration employee must act with care and diligence in connection with Administration employment. </w:t>
      </w:r>
    </w:p>
    <w:p w:rsidR="00B9701B" w:rsidRPr="00020C66" w:rsidRDefault="00B9701B" w:rsidP="00B9701B">
      <w:pPr>
        <w:pStyle w:val="DPSListNumber1"/>
        <w:spacing w:before="120"/>
        <w:ind w:left="720" w:hanging="720"/>
        <w:rPr>
          <w:rFonts w:ascii="Times New Roman" w:hAnsi="Times New Roman"/>
        </w:rPr>
      </w:pPr>
      <w:r w:rsidRPr="00020C66">
        <w:rPr>
          <w:rFonts w:ascii="Times New Roman" w:hAnsi="Times New Roman"/>
        </w:rPr>
        <w:t>An Administration employee, when acting in connection with Administration employment, must treat everyone with respect and courtesy, and without harassment.</w:t>
      </w:r>
    </w:p>
    <w:p w:rsidR="00B9701B" w:rsidRPr="00020C66" w:rsidRDefault="00B9701B" w:rsidP="00B9701B">
      <w:pPr>
        <w:pStyle w:val="DPSListNumber1"/>
        <w:spacing w:before="120"/>
        <w:ind w:left="720" w:hanging="720"/>
        <w:rPr>
          <w:rFonts w:ascii="Times New Roman" w:hAnsi="Times New Roman"/>
        </w:rPr>
      </w:pPr>
      <w:r w:rsidRPr="00020C66">
        <w:rPr>
          <w:rFonts w:ascii="Times New Roman" w:hAnsi="Times New Roman"/>
        </w:rPr>
        <w:t xml:space="preserve">An Administration employee when acting in connection with Administration employment, must comply with all applicable Australian laws. For this purpose, Australian law means: </w:t>
      </w:r>
    </w:p>
    <w:p w:rsidR="00B9701B" w:rsidRPr="00020C66" w:rsidRDefault="00B9701B" w:rsidP="00B9701B">
      <w:pPr>
        <w:pStyle w:val="DPSListNumber2"/>
        <w:spacing w:before="120"/>
        <w:rPr>
          <w:rFonts w:ascii="Times New Roman" w:hAnsi="Times New Roman"/>
          <w:szCs w:val="24"/>
        </w:rPr>
      </w:pPr>
      <w:r w:rsidRPr="00020C66">
        <w:rPr>
          <w:rFonts w:ascii="Times New Roman" w:hAnsi="Times New Roman"/>
          <w:szCs w:val="24"/>
        </w:rPr>
        <w:t>any act, or any instrument made under an Act; or</w:t>
      </w:r>
    </w:p>
    <w:p w:rsidR="00B9701B" w:rsidRPr="00020C66" w:rsidRDefault="00B9701B" w:rsidP="00B9701B">
      <w:pPr>
        <w:pStyle w:val="DPSListNumber2"/>
        <w:spacing w:before="120"/>
        <w:rPr>
          <w:rFonts w:ascii="Times New Roman" w:hAnsi="Times New Roman"/>
          <w:szCs w:val="24"/>
        </w:rPr>
      </w:pPr>
      <w:r w:rsidRPr="00020C66">
        <w:rPr>
          <w:rFonts w:ascii="Times New Roman" w:hAnsi="Times New Roman"/>
          <w:szCs w:val="24"/>
        </w:rPr>
        <w:t xml:space="preserve">any law of a State or Territory, including any instrument made under such a law. </w:t>
      </w:r>
    </w:p>
    <w:p w:rsidR="00B9701B" w:rsidRPr="00020C66" w:rsidRDefault="00B9701B" w:rsidP="00B9701B">
      <w:pPr>
        <w:pStyle w:val="DPSListNumber1"/>
        <w:spacing w:before="120"/>
        <w:ind w:left="720" w:hanging="720"/>
        <w:rPr>
          <w:rFonts w:ascii="Times New Roman" w:hAnsi="Times New Roman"/>
        </w:rPr>
      </w:pPr>
      <w:r w:rsidRPr="00020C66">
        <w:rPr>
          <w:rFonts w:ascii="Times New Roman" w:hAnsi="Times New Roman"/>
        </w:rPr>
        <w:t>An Administration employee must comply with any lawful and reasonable direction given by someone in the Administration who has authority to give the direction.</w:t>
      </w:r>
    </w:p>
    <w:p w:rsidR="00B9701B" w:rsidRPr="00020C66" w:rsidRDefault="00B9701B" w:rsidP="00B9701B">
      <w:pPr>
        <w:pStyle w:val="DPSListNumber1"/>
        <w:spacing w:before="120"/>
        <w:ind w:left="720" w:hanging="720"/>
        <w:rPr>
          <w:rFonts w:ascii="Times New Roman" w:hAnsi="Times New Roman"/>
        </w:rPr>
      </w:pPr>
      <w:r w:rsidRPr="00020C66">
        <w:rPr>
          <w:rFonts w:ascii="Times New Roman" w:hAnsi="Times New Roman"/>
        </w:rPr>
        <w:t>An Administration employee must maintain appropriate confidentiality about dealing that the employee has with any Minister or Minister’s member of staff.</w:t>
      </w:r>
    </w:p>
    <w:p w:rsidR="00B9701B" w:rsidRPr="00020C66" w:rsidRDefault="00B9701B" w:rsidP="00B9701B">
      <w:pPr>
        <w:pStyle w:val="DPSListNumber1"/>
        <w:spacing w:before="120"/>
        <w:ind w:left="720" w:hanging="720"/>
        <w:rPr>
          <w:rFonts w:ascii="Times New Roman" w:hAnsi="Times New Roman"/>
        </w:rPr>
      </w:pPr>
      <w:r w:rsidRPr="00020C66">
        <w:rPr>
          <w:rFonts w:ascii="Times New Roman" w:hAnsi="Times New Roman"/>
        </w:rPr>
        <w:t xml:space="preserve">An Administration employee must disclose, and take reasonable steps to avoid, any conflict of interest (real or apparent) in connection with their Administration employment. </w:t>
      </w:r>
    </w:p>
    <w:p w:rsidR="00B9701B" w:rsidRPr="00020C66" w:rsidRDefault="00B9701B" w:rsidP="00B9701B">
      <w:pPr>
        <w:pStyle w:val="DPSListNumber1"/>
        <w:spacing w:before="120"/>
        <w:ind w:left="720" w:hanging="720"/>
        <w:rPr>
          <w:rFonts w:ascii="Times New Roman" w:hAnsi="Times New Roman"/>
        </w:rPr>
      </w:pPr>
      <w:r w:rsidRPr="00020C66">
        <w:rPr>
          <w:rFonts w:ascii="Times New Roman" w:hAnsi="Times New Roman"/>
        </w:rPr>
        <w:t>An Administration employee must use Commonwealth resources in a proper manner.</w:t>
      </w:r>
    </w:p>
    <w:p w:rsidR="00B9701B" w:rsidRPr="00020C66" w:rsidRDefault="00B9701B" w:rsidP="00B9701B">
      <w:pPr>
        <w:pStyle w:val="DPSListNumber1"/>
        <w:spacing w:before="120"/>
        <w:ind w:left="720" w:hanging="720"/>
        <w:rPr>
          <w:rFonts w:ascii="Times New Roman" w:hAnsi="Times New Roman"/>
        </w:rPr>
      </w:pPr>
      <w:r w:rsidRPr="00020C66">
        <w:rPr>
          <w:rFonts w:ascii="Times New Roman" w:hAnsi="Times New Roman"/>
        </w:rPr>
        <w:t xml:space="preserve">An Administration employee must not provide false or misleading information in response to a request for information that is made for official purposes in connection with the employee’s Administration employment. </w:t>
      </w:r>
    </w:p>
    <w:p w:rsidR="00B9701B" w:rsidRPr="00020C66" w:rsidRDefault="00B9701B" w:rsidP="00B9701B">
      <w:pPr>
        <w:pStyle w:val="DPSListNumber1"/>
        <w:spacing w:before="120"/>
        <w:ind w:left="720" w:hanging="720"/>
        <w:rPr>
          <w:rFonts w:ascii="Times New Roman" w:hAnsi="Times New Roman"/>
        </w:rPr>
      </w:pPr>
      <w:r w:rsidRPr="00020C66">
        <w:rPr>
          <w:rFonts w:ascii="Times New Roman" w:hAnsi="Times New Roman"/>
        </w:rPr>
        <w:t xml:space="preserve">An Administration employee must not make improper use of: </w:t>
      </w:r>
    </w:p>
    <w:p w:rsidR="00B9701B" w:rsidRPr="00020C66" w:rsidRDefault="00B9701B" w:rsidP="00B9701B">
      <w:pPr>
        <w:pStyle w:val="DPSListNumber2"/>
        <w:spacing w:before="120"/>
        <w:rPr>
          <w:rFonts w:ascii="Times New Roman" w:hAnsi="Times New Roman"/>
          <w:szCs w:val="24"/>
        </w:rPr>
      </w:pPr>
      <w:r w:rsidRPr="00020C66">
        <w:rPr>
          <w:rFonts w:ascii="Times New Roman" w:hAnsi="Times New Roman"/>
          <w:szCs w:val="24"/>
        </w:rPr>
        <w:t>inside information; or</w:t>
      </w:r>
    </w:p>
    <w:p w:rsidR="00B9701B" w:rsidRPr="00020C66" w:rsidRDefault="00B9701B" w:rsidP="00B9701B">
      <w:pPr>
        <w:pStyle w:val="DPSListNumber2"/>
        <w:spacing w:before="120"/>
        <w:rPr>
          <w:rFonts w:ascii="Times New Roman" w:hAnsi="Times New Roman"/>
          <w:szCs w:val="24"/>
        </w:rPr>
      </w:pPr>
      <w:r w:rsidRPr="00020C66">
        <w:rPr>
          <w:rFonts w:ascii="Times New Roman" w:hAnsi="Times New Roman"/>
          <w:szCs w:val="24"/>
        </w:rPr>
        <w:t>the employee’s duties, status, power or authority;</w:t>
      </w:r>
    </w:p>
    <w:p w:rsidR="00B9701B" w:rsidRPr="00020C66" w:rsidRDefault="00B9701B" w:rsidP="00B9701B">
      <w:pPr>
        <w:pStyle w:val="DPSListNumber2"/>
        <w:numPr>
          <w:ilvl w:val="0"/>
          <w:numId w:val="0"/>
        </w:numPr>
        <w:spacing w:before="120"/>
        <w:ind w:left="709"/>
        <w:rPr>
          <w:rFonts w:ascii="Times New Roman" w:hAnsi="Times New Roman"/>
          <w:szCs w:val="24"/>
        </w:rPr>
      </w:pPr>
      <w:r w:rsidRPr="00020C66">
        <w:rPr>
          <w:rFonts w:ascii="Times New Roman" w:hAnsi="Times New Roman"/>
          <w:szCs w:val="24"/>
        </w:rPr>
        <w:t xml:space="preserve">in order to gain, or seek to gain, a benefit or advantage for the employee or any other person. </w:t>
      </w:r>
    </w:p>
    <w:p w:rsidR="00B9701B" w:rsidRPr="00020C66" w:rsidRDefault="00B9701B" w:rsidP="00B9701B">
      <w:pPr>
        <w:pStyle w:val="DPSListNumber1"/>
        <w:spacing w:before="120"/>
        <w:ind w:left="720" w:hanging="720"/>
        <w:rPr>
          <w:rFonts w:ascii="Times New Roman" w:hAnsi="Times New Roman"/>
        </w:rPr>
      </w:pPr>
      <w:r w:rsidRPr="00020C66">
        <w:rPr>
          <w:rFonts w:ascii="Times New Roman" w:hAnsi="Times New Roman"/>
        </w:rPr>
        <w:t xml:space="preserve">An Administration employee must at all times behave in a way that upholds: </w:t>
      </w:r>
    </w:p>
    <w:p w:rsidR="00B9701B" w:rsidRPr="00020C66" w:rsidRDefault="00B9701B" w:rsidP="00B9701B">
      <w:pPr>
        <w:pStyle w:val="DPSListNumber2"/>
        <w:tabs>
          <w:tab w:val="clear" w:pos="698"/>
          <w:tab w:val="num" w:pos="273"/>
        </w:tabs>
        <w:spacing w:before="120"/>
        <w:ind w:left="993" w:hanging="142"/>
        <w:rPr>
          <w:rFonts w:ascii="Times New Roman" w:hAnsi="Times New Roman"/>
          <w:szCs w:val="24"/>
        </w:rPr>
      </w:pPr>
      <w:r w:rsidRPr="00020C66">
        <w:rPr>
          <w:rFonts w:ascii="Times New Roman" w:hAnsi="Times New Roman"/>
          <w:szCs w:val="24"/>
        </w:rPr>
        <w:t xml:space="preserve">the Indian Ocean Territories Administration Values; and </w:t>
      </w:r>
    </w:p>
    <w:p w:rsidR="00B9701B" w:rsidRPr="00020C66" w:rsidRDefault="00B9701B" w:rsidP="00B9701B">
      <w:pPr>
        <w:pStyle w:val="DPSListNumber2"/>
        <w:tabs>
          <w:tab w:val="clear" w:pos="698"/>
          <w:tab w:val="num" w:pos="273"/>
        </w:tabs>
        <w:spacing w:before="120"/>
        <w:ind w:left="993" w:hanging="142"/>
        <w:rPr>
          <w:rFonts w:ascii="Times New Roman" w:hAnsi="Times New Roman"/>
          <w:szCs w:val="24"/>
        </w:rPr>
      </w:pPr>
      <w:r w:rsidRPr="00020C66">
        <w:rPr>
          <w:rFonts w:ascii="Times New Roman" w:hAnsi="Times New Roman"/>
          <w:szCs w:val="24"/>
        </w:rPr>
        <w:t xml:space="preserve">the integrity and good reputation of the Administration. </w:t>
      </w:r>
    </w:p>
    <w:p w:rsidR="00B9701B" w:rsidRPr="00020C66" w:rsidRDefault="00B9701B" w:rsidP="00B9701B">
      <w:pPr>
        <w:pStyle w:val="DPSListNumber1"/>
        <w:spacing w:before="120"/>
        <w:ind w:left="720" w:hanging="720"/>
        <w:rPr>
          <w:rFonts w:ascii="Times New Roman" w:hAnsi="Times New Roman"/>
        </w:rPr>
      </w:pPr>
      <w:r w:rsidRPr="00020C66">
        <w:rPr>
          <w:rFonts w:ascii="Times New Roman" w:hAnsi="Times New Roman"/>
        </w:rPr>
        <w:t xml:space="preserve">An Administration employee while on duty overseas must at all times behave in a way that upholds the good reputation of Australia. </w:t>
      </w:r>
    </w:p>
    <w:p w:rsidR="00B9701B" w:rsidRPr="00020C66" w:rsidRDefault="00B9701B" w:rsidP="00B9701B">
      <w:pPr>
        <w:pStyle w:val="DPSListNumber1"/>
        <w:spacing w:before="120"/>
        <w:ind w:left="720" w:hanging="720"/>
        <w:rPr>
          <w:rFonts w:ascii="Times New Roman" w:hAnsi="Times New Roman"/>
        </w:rPr>
      </w:pPr>
      <w:r w:rsidRPr="00020C66">
        <w:rPr>
          <w:rFonts w:ascii="Times New Roman" w:hAnsi="Times New Roman"/>
        </w:rPr>
        <w:t>An Administration employee must comply with any other conduct requirement issued by the Minister.</w:t>
      </w:r>
    </w:p>
    <w:p w:rsidR="00B9701B" w:rsidRDefault="00B9701B" w:rsidP="00B9701B">
      <w:pPr>
        <w:spacing w:before="120" w:line="240" w:lineRule="auto"/>
      </w:pPr>
    </w:p>
    <w:sectPr w:rsidR="00B9701B" w:rsidSect="008C2EAC">
      <w:headerReference w:type="even" r:id="rId14"/>
      <w:headerReference w:type="default" r:id="rId15"/>
      <w:footerReference w:type="even" r:id="rId16"/>
      <w:footerReference w:type="default" r:id="rId17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E6A" w:rsidRDefault="00800E6A" w:rsidP="00715914">
      <w:pPr>
        <w:spacing w:line="240" w:lineRule="auto"/>
      </w:pPr>
      <w:r>
        <w:separator/>
      </w:r>
    </w:p>
  </w:endnote>
  <w:endnote w:type="continuationSeparator" w:id="0">
    <w:p w:rsidR="00800E6A" w:rsidRDefault="00800E6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:rsidTr="00A87A58">
      <w:tc>
        <w:tcPr>
          <w:tcW w:w="365" w:type="pct"/>
        </w:tcPr>
        <w:p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:rsidTr="00A87A58">
      <w:tc>
        <w:tcPr>
          <w:tcW w:w="5000" w:type="pct"/>
          <w:gridSpan w:val="3"/>
        </w:tcPr>
        <w:p w:rsidR="00F6696E" w:rsidRDefault="00F6696E" w:rsidP="000850AC">
          <w:pPr>
            <w:jc w:val="right"/>
            <w:rPr>
              <w:sz w:val="18"/>
            </w:rPr>
          </w:pPr>
        </w:p>
      </w:tc>
    </w:tr>
  </w:tbl>
  <w:p w:rsidR="00F6696E" w:rsidRPr="00ED79B6" w:rsidRDefault="00F6696E" w:rsidP="000A6C6A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F6696E" w:rsidTr="00A87A58">
      <w:tc>
        <w:tcPr>
          <w:tcW w:w="947" w:type="pct"/>
        </w:tcPr>
        <w:p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10C38">
            <w:rPr>
              <w:i/>
              <w:noProof/>
              <w:sz w:val="18"/>
            </w:rPr>
            <w:t>Indian Ocean Territories Administration Values and Code of Conduct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10C3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:rsidTr="00A87A58">
      <w:tc>
        <w:tcPr>
          <w:tcW w:w="5000" w:type="pct"/>
          <w:gridSpan w:val="3"/>
        </w:tcPr>
        <w:p w:rsidR="00F6696E" w:rsidRDefault="00F6696E" w:rsidP="000850AC">
          <w:pPr>
            <w:rPr>
              <w:sz w:val="18"/>
            </w:rPr>
          </w:pPr>
        </w:p>
      </w:tc>
    </w:tr>
  </w:tbl>
  <w:p w:rsidR="00F6696E" w:rsidRPr="00ED79B6" w:rsidRDefault="00F6696E" w:rsidP="003278F2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C60D9" w:rsidTr="00A87A58">
      <w:tc>
        <w:tcPr>
          <w:tcW w:w="365" w:type="pct"/>
        </w:tcPr>
        <w:p w:rsidR="00BC60D9" w:rsidRDefault="00BC60D9" w:rsidP="00BC60D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10C3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BC60D9" w:rsidRDefault="00BC60D9" w:rsidP="00BC60D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10C38">
            <w:rPr>
              <w:i/>
              <w:noProof/>
              <w:sz w:val="18"/>
            </w:rPr>
            <w:t>Indian Ocean Territories Administration Values and Code of Conduct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BC60D9" w:rsidRDefault="00BC60D9" w:rsidP="00BC60D9">
          <w:pPr>
            <w:spacing w:line="0" w:lineRule="atLeast"/>
            <w:jc w:val="right"/>
            <w:rPr>
              <w:sz w:val="18"/>
            </w:rPr>
          </w:pPr>
        </w:p>
      </w:tc>
    </w:tr>
    <w:tr w:rsidR="008C2EAC" w:rsidTr="00A87A58">
      <w:tc>
        <w:tcPr>
          <w:tcW w:w="5000" w:type="pct"/>
          <w:gridSpan w:val="3"/>
        </w:tcPr>
        <w:p w:rsidR="008C2EAC" w:rsidRDefault="008C2EAC" w:rsidP="000850AC">
          <w:pPr>
            <w:jc w:val="right"/>
            <w:rPr>
              <w:sz w:val="18"/>
            </w:rPr>
          </w:pPr>
        </w:p>
      </w:tc>
    </w:tr>
  </w:tbl>
  <w:p w:rsidR="008C2EAC" w:rsidRPr="00ED79B6" w:rsidRDefault="008C2EAC" w:rsidP="000A6C6A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8C2EAC" w:rsidTr="00A87A58">
      <w:tc>
        <w:tcPr>
          <w:tcW w:w="947" w:type="pct"/>
        </w:tcPr>
        <w:p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10C38">
            <w:rPr>
              <w:i/>
              <w:noProof/>
              <w:sz w:val="18"/>
            </w:rPr>
            <w:t>Indian Ocean Territories Administration Values and Code of Conduct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10C3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:rsidTr="00A87A58">
      <w:tc>
        <w:tcPr>
          <w:tcW w:w="5000" w:type="pct"/>
          <w:gridSpan w:val="3"/>
        </w:tcPr>
        <w:p w:rsidR="008C2EAC" w:rsidRDefault="008C2EAC" w:rsidP="000850AC">
          <w:pPr>
            <w:rPr>
              <w:sz w:val="18"/>
            </w:rPr>
          </w:pPr>
        </w:p>
      </w:tc>
    </w:tr>
  </w:tbl>
  <w:p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E6A" w:rsidRDefault="00800E6A" w:rsidP="00715914">
      <w:pPr>
        <w:spacing w:line="240" w:lineRule="auto"/>
      </w:pPr>
      <w:r>
        <w:separator/>
      </w:r>
    </w:p>
  </w:footnote>
  <w:footnote w:type="continuationSeparator" w:id="0">
    <w:p w:rsidR="00800E6A" w:rsidRDefault="00800E6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307" w:rsidRDefault="004E1307" w:rsidP="00715914">
    <w:pPr>
      <w:rPr>
        <w:sz w:val="20"/>
      </w:rPr>
    </w:pPr>
  </w:p>
  <w:p w:rsidR="004E1307" w:rsidRDefault="004E1307" w:rsidP="00715914">
    <w:pPr>
      <w:rPr>
        <w:sz w:val="20"/>
      </w:rPr>
    </w:pPr>
  </w:p>
  <w:p w:rsidR="004E1307" w:rsidRPr="007A1328" w:rsidRDefault="004E1307" w:rsidP="00715914">
    <w:pPr>
      <w:rPr>
        <w:sz w:val="20"/>
      </w:rPr>
    </w:pPr>
  </w:p>
  <w:p w:rsidR="004E1307" w:rsidRPr="007A1328" w:rsidRDefault="004E1307" w:rsidP="00715914">
    <w:pPr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7491ABA"/>
    <w:multiLevelType w:val="hybridMultilevel"/>
    <w:tmpl w:val="095C79F2"/>
    <w:lvl w:ilvl="0" w:tplc="045ECF08">
      <w:start w:val="1"/>
      <w:numFmt w:val="lowerLetter"/>
      <w:lvlText w:val="(%1)"/>
      <w:lvlJc w:val="left"/>
      <w:pPr>
        <w:ind w:left="213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8C2556F"/>
    <w:multiLevelType w:val="hybridMultilevel"/>
    <w:tmpl w:val="FB3CEDE6"/>
    <w:lvl w:ilvl="0" w:tplc="05D2B526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>
    <w:nsid w:val="295E453E"/>
    <w:multiLevelType w:val="hybridMultilevel"/>
    <w:tmpl w:val="90E2B62C"/>
    <w:lvl w:ilvl="0" w:tplc="E00AA14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2C520B85"/>
    <w:multiLevelType w:val="multilevel"/>
    <w:tmpl w:val="9EFC9A26"/>
    <w:lvl w:ilvl="0">
      <w:start w:val="1"/>
      <w:numFmt w:val="none"/>
      <w:pStyle w:val="DPSListNumber3"/>
      <w:lvlText w:val=""/>
      <w:lvlJc w:val="left"/>
      <w:pPr>
        <w:tabs>
          <w:tab w:val="num" w:pos="0"/>
        </w:tabs>
        <w:ind w:left="-283" w:firstLine="283"/>
      </w:pPr>
      <w:rPr>
        <w:rFonts w:hint="default"/>
      </w:rPr>
    </w:lvl>
    <w:lvl w:ilvl="1">
      <w:start w:val="1"/>
      <w:numFmt w:val="decimal"/>
      <w:pStyle w:val="DPSListNumber1"/>
      <w:lvlText w:val="%2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pStyle w:val="DPSListNumber2"/>
      <w:lvlText w:val="(%3)"/>
      <w:lvlJc w:val="left"/>
      <w:pPr>
        <w:tabs>
          <w:tab w:val="num" w:pos="698"/>
        </w:tabs>
        <w:ind w:left="1418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Roman"/>
      <w:pStyle w:val="DPSListNumber3"/>
      <w:lvlText w:val="(%4)"/>
      <w:lvlJc w:val="left"/>
      <w:pPr>
        <w:tabs>
          <w:tab w:val="num" w:pos="567"/>
        </w:tabs>
        <w:ind w:left="1854" w:hanging="567"/>
      </w:pPr>
      <w:rPr>
        <w:rFonts w:ascii="Arial" w:hAnsi="Arial" w:cs="Arial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1800"/>
        </w:tabs>
        <w:ind w:left="2880" w:hanging="158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>
    <w:nsid w:val="54904D32"/>
    <w:multiLevelType w:val="hybridMultilevel"/>
    <w:tmpl w:val="FB3CEDE6"/>
    <w:lvl w:ilvl="0" w:tplc="05D2B526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5DAD6FF7"/>
    <w:multiLevelType w:val="multilevel"/>
    <w:tmpl w:val="2DBCF348"/>
    <w:lvl w:ilvl="0">
      <w:start w:val="1"/>
      <w:numFmt w:val="none"/>
      <w:lvlText w:val=""/>
      <w:lvlJc w:val="left"/>
      <w:pPr>
        <w:tabs>
          <w:tab w:val="num" w:pos="0"/>
        </w:tabs>
        <w:ind w:left="-283" w:firstLine="283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0" w:firstLine="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698"/>
        </w:tabs>
        <w:ind w:left="1418" w:hanging="567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567"/>
        </w:tabs>
        <w:ind w:left="1854" w:hanging="567"/>
      </w:pPr>
      <w:rPr>
        <w:rFonts w:ascii="Arial" w:hAnsi="Arial" w:cs="Arial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1800"/>
        </w:tabs>
        <w:ind w:left="2880" w:hanging="158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756460C7"/>
    <w:multiLevelType w:val="hybridMultilevel"/>
    <w:tmpl w:val="FB3CEDE6"/>
    <w:lvl w:ilvl="0" w:tplc="05D2B526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>
    <w:nsid w:val="7A71231B"/>
    <w:multiLevelType w:val="hybridMultilevel"/>
    <w:tmpl w:val="FB3CEDE6"/>
    <w:lvl w:ilvl="0" w:tplc="05D2B526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12"/>
  </w:num>
  <w:num w:numId="14">
    <w:abstractNumId w:val="15"/>
  </w:num>
  <w:num w:numId="15">
    <w:abstractNumId w:val="20"/>
  </w:num>
  <w:num w:numId="16">
    <w:abstractNumId w:val="19"/>
  </w:num>
  <w:num w:numId="17">
    <w:abstractNumId w:val="14"/>
  </w:num>
  <w:num w:numId="18">
    <w:abstractNumId w:val="17"/>
  </w:num>
  <w:num w:numId="19">
    <w:abstractNumId w:val="13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1"/>
  </w:num>
  <w:num w:numId="26">
    <w:abstractNumId w:val="18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49F"/>
    <w:rsid w:val="00002568"/>
    <w:rsid w:val="00004174"/>
    <w:rsid w:val="00004470"/>
    <w:rsid w:val="000136AF"/>
    <w:rsid w:val="00020C66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A5AE2"/>
    <w:rsid w:val="000B0998"/>
    <w:rsid w:val="000B15CD"/>
    <w:rsid w:val="000B35EB"/>
    <w:rsid w:val="000D05EF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72D78"/>
    <w:rsid w:val="001809D7"/>
    <w:rsid w:val="001939E1"/>
    <w:rsid w:val="00194C3E"/>
    <w:rsid w:val="00195382"/>
    <w:rsid w:val="001A6615"/>
    <w:rsid w:val="001B2CB6"/>
    <w:rsid w:val="001C61C5"/>
    <w:rsid w:val="001C69C4"/>
    <w:rsid w:val="001D005F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2F1F0D"/>
    <w:rsid w:val="002F29F6"/>
    <w:rsid w:val="00304F8B"/>
    <w:rsid w:val="00335BC6"/>
    <w:rsid w:val="003415D3"/>
    <w:rsid w:val="00344338"/>
    <w:rsid w:val="00344701"/>
    <w:rsid w:val="00352B0F"/>
    <w:rsid w:val="00360459"/>
    <w:rsid w:val="0038049F"/>
    <w:rsid w:val="003A2D3C"/>
    <w:rsid w:val="003C6231"/>
    <w:rsid w:val="003D0BFE"/>
    <w:rsid w:val="003D5700"/>
    <w:rsid w:val="003E341B"/>
    <w:rsid w:val="003E4D00"/>
    <w:rsid w:val="00403CF0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5011"/>
    <w:rsid w:val="00477830"/>
    <w:rsid w:val="00487764"/>
    <w:rsid w:val="00496F97"/>
    <w:rsid w:val="004977E0"/>
    <w:rsid w:val="004B6C48"/>
    <w:rsid w:val="004C4E59"/>
    <w:rsid w:val="004C6809"/>
    <w:rsid w:val="004D7A0D"/>
    <w:rsid w:val="004E063A"/>
    <w:rsid w:val="004E1307"/>
    <w:rsid w:val="004E7BEC"/>
    <w:rsid w:val="00505D3D"/>
    <w:rsid w:val="00506AF6"/>
    <w:rsid w:val="00516B8D"/>
    <w:rsid w:val="005303C8"/>
    <w:rsid w:val="00537FBC"/>
    <w:rsid w:val="00554826"/>
    <w:rsid w:val="00562877"/>
    <w:rsid w:val="00584811"/>
    <w:rsid w:val="00585784"/>
    <w:rsid w:val="00593AA6"/>
    <w:rsid w:val="00593BDC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0E6A"/>
    <w:rsid w:val="008040DD"/>
    <w:rsid w:val="0080540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24A37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A10E8"/>
    <w:rsid w:val="009C3413"/>
    <w:rsid w:val="009F359C"/>
    <w:rsid w:val="00A0441E"/>
    <w:rsid w:val="00A12128"/>
    <w:rsid w:val="00A22C98"/>
    <w:rsid w:val="00A231E2"/>
    <w:rsid w:val="00A26867"/>
    <w:rsid w:val="00A369E3"/>
    <w:rsid w:val="00A57600"/>
    <w:rsid w:val="00A64912"/>
    <w:rsid w:val="00A70A74"/>
    <w:rsid w:val="00A75FE9"/>
    <w:rsid w:val="00AD53CC"/>
    <w:rsid w:val="00AD5641"/>
    <w:rsid w:val="00AE173F"/>
    <w:rsid w:val="00AF06CF"/>
    <w:rsid w:val="00B07CDB"/>
    <w:rsid w:val="00B10C38"/>
    <w:rsid w:val="00B1331E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9701B"/>
    <w:rsid w:val="00BA220B"/>
    <w:rsid w:val="00BA3A57"/>
    <w:rsid w:val="00BB1533"/>
    <w:rsid w:val="00BB4E1A"/>
    <w:rsid w:val="00BC015E"/>
    <w:rsid w:val="00BC60D9"/>
    <w:rsid w:val="00BC76AC"/>
    <w:rsid w:val="00BD0ECB"/>
    <w:rsid w:val="00BD2A48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56E61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537E"/>
    <w:rsid w:val="00D70DFB"/>
    <w:rsid w:val="00D766DF"/>
    <w:rsid w:val="00D80B8C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DF2B4D"/>
    <w:rsid w:val="00E05704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B1ADE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34A4E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t_Main"/>
    <w:basedOn w:val="OPCParaBase"/>
    <w:link w:val="subsectionChar"/>
    <w:qFormat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,t_Defn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PSListNumber1">
    <w:name w:val="DPS List Number 1"/>
    <w:basedOn w:val="Normal"/>
    <w:link w:val="DPSListNumber1Char"/>
    <w:rsid w:val="00BC60D9"/>
    <w:pPr>
      <w:numPr>
        <w:ilvl w:val="1"/>
        <w:numId w:val="14"/>
      </w:numPr>
      <w:spacing w:before="220" w:line="240" w:lineRule="auto"/>
    </w:pPr>
    <w:rPr>
      <w:rFonts w:ascii="Verdana" w:eastAsia="Times New Roman" w:hAnsi="Verdana" w:cs="Times New Roman"/>
      <w:szCs w:val="24"/>
      <w:lang w:eastAsia="en-AU"/>
    </w:rPr>
  </w:style>
  <w:style w:type="paragraph" w:customStyle="1" w:styleId="DPSListNumber2">
    <w:name w:val="DPS List Number 2"/>
    <w:basedOn w:val="Normal"/>
    <w:link w:val="DPSListNumber2Char"/>
    <w:rsid w:val="00BC60D9"/>
    <w:pPr>
      <w:numPr>
        <w:ilvl w:val="2"/>
        <w:numId w:val="14"/>
      </w:numPr>
      <w:spacing w:before="180" w:line="240" w:lineRule="auto"/>
    </w:pPr>
    <w:rPr>
      <w:rFonts w:ascii="Verdana" w:eastAsia="Times New Roman" w:hAnsi="Verdana" w:cs="Times New Roman"/>
      <w:szCs w:val="22"/>
      <w:lang w:eastAsia="en-AU"/>
    </w:rPr>
  </w:style>
  <w:style w:type="paragraph" w:customStyle="1" w:styleId="DPSListNumber3">
    <w:name w:val="DPS List Number 3"/>
    <w:basedOn w:val="Normal"/>
    <w:rsid w:val="00BC60D9"/>
    <w:pPr>
      <w:numPr>
        <w:ilvl w:val="3"/>
        <w:numId w:val="14"/>
      </w:numPr>
      <w:spacing w:before="140" w:line="240" w:lineRule="auto"/>
    </w:pPr>
    <w:rPr>
      <w:rFonts w:ascii="Verdana" w:eastAsia="Times New Roman" w:hAnsi="Verdana" w:cs="Times New Roman"/>
      <w:szCs w:val="24"/>
      <w:lang w:eastAsia="en-AU"/>
    </w:rPr>
  </w:style>
  <w:style w:type="character" w:customStyle="1" w:styleId="DPSListNumber1Char">
    <w:name w:val="DPS List Number 1 Char"/>
    <w:basedOn w:val="DefaultParagraphFont"/>
    <w:link w:val="DPSListNumber1"/>
    <w:rsid w:val="00BC60D9"/>
    <w:rPr>
      <w:rFonts w:ascii="Verdana" w:eastAsia="Times New Roman" w:hAnsi="Verdana" w:cs="Times New Roman"/>
      <w:sz w:val="22"/>
      <w:szCs w:val="24"/>
      <w:lang w:eastAsia="en-AU"/>
    </w:rPr>
  </w:style>
  <w:style w:type="character" w:customStyle="1" w:styleId="DPSListNumber2Char">
    <w:name w:val="DPS List Number 2 Char"/>
    <w:basedOn w:val="DefaultParagraphFont"/>
    <w:link w:val="DPSListNumber2"/>
    <w:rsid w:val="00403CF0"/>
    <w:rPr>
      <w:rFonts w:ascii="Verdana" w:eastAsia="Times New Roman" w:hAnsi="Verdana" w:cs="Times New Roman"/>
      <w:sz w:val="22"/>
      <w:szCs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t_Main"/>
    <w:basedOn w:val="OPCParaBase"/>
    <w:link w:val="subsectionChar"/>
    <w:qFormat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,t_Defn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PSListNumber1">
    <w:name w:val="DPS List Number 1"/>
    <w:basedOn w:val="Normal"/>
    <w:link w:val="DPSListNumber1Char"/>
    <w:rsid w:val="00BC60D9"/>
    <w:pPr>
      <w:numPr>
        <w:ilvl w:val="1"/>
        <w:numId w:val="14"/>
      </w:numPr>
      <w:spacing w:before="220" w:line="240" w:lineRule="auto"/>
    </w:pPr>
    <w:rPr>
      <w:rFonts w:ascii="Verdana" w:eastAsia="Times New Roman" w:hAnsi="Verdana" w:cs="Times New Roman"/>
      <w:szCs w:val="24"/>
      <w:lang w:eastAsia="en-AU"/>
    </w:rPr>
  </w:style>
  <w:style w:type="paragraph" w:customStyle="1" w:styleId="DPSListNumber2">
    <w:name w:val="DPS List Number 2"/>
    <w:basedOn w:val="Normal"/>
    <w:link w:val="DPSListNumber2Char"/>
    <w:rsid w:val="00BC60D9"/>
    <w:pPr>
      <w:numPr>
        <w:ilvl w:val="2"/>
        <w:numId w:val="14"/>
      </w:numPr>
      <w:spacing w:before="180" w:line="240" w:lineRule="auto"/>
    </w:pPr>
    <w:rPr>
      <w:rFonts w:ascii="Verdana" w:eastAsia="Times New Roman" w:hAnsi="Verdana" w:cs="Times New Roman"/>
      <w:szCs w:val="22"/>
      <w:lang w:eastAsia="en-AU"/>
    </w:rPr>
  </w:style>
  <w:style w:type="paragraph" w:customStyle="1" w:styleId="DPSListNumber3">
    <w:name w:val="DPS List Number 3"/>
    <w:basedOn w:val="Normal"/>
    <w:rsid w:val="00BC60D9"/>
    <w:pPr>
      <w:numPr>
        <w:ilvl w:val="3"/>
        <w:numId w:val="14"/>
      </w:numPr>
      <w:spacing w:before="140" w:line="240" w:lineRule="auto"/>
    </w:pPr>
    <w:rPr>
      <w:rFonts w:ascii="Verdana" w:eastAsia="Times New Roman" w:hAnsi="Verdana" w:cs="Times New Roman"/>
      <w:szCs w:val="24"/>
      <w:lang w:eastAsia="en-AU"/>
    </w:rPr>
  </w:style>
  <w:style w:type="character" w:customStyle="1" w:styleId="DPSListNumber1Char">
    <w:name w:val="DPS List Number 1 Char"/>
    <w:basedOn w:val="DefaultParagraphFont"/>
    <w:link w:val="DPSListNumber1"/>
    <w:rsid w:val="00BC60D9"/>
    <w:rPr>
      <w:rFonts w:ascii="Verdana" w:eastAsia="Times New Roman" w:hAnsi="Verdana" w:cs="Times New Roman"/>
      <w:sz w:val="22"/>
      <w:szCs w:val="24"/>
      <w:lang w:eastAsia="en-AU"/>
    </w:rPr>
  </w:style>
  <w:style w:type="character" w:customStyle="1" w:styleId="DPSListNumber2Char">
    <w:name w:val="DPS List Number 2 Char"/>
    <w:basedOn w:val="DefaultParagraphFont"/>
    <w:link w:val="DPSListNumber2"/>
    <w:rsid w:val="00403CF0"/>
    <w:rPr>
      <w:rFonts w:ascii="Verdana" w:eastAsia="Times New Roman" w:hAnsi="Verdana" w:cs="Times New Roman"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C7395-D934-4E76-9CD1-7D1081267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Therapeutic Goods Administration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KULAR, Navreen</dc:creator>
  <cp:lastModifiedBy>Teena Davies</cp:lastModifiedBy>
  <cp:revision>6</cp:revision>
  <dcterms:created xsi:type="dcterms:W3CDTF">2018-03-26T22:37:00Z</dcterms:created>
  <dcterms:modified xsi:type="dcterms:W3CDTF">2018-03-29T00:50:00Z</dcterms:modified>
</cp:coreProperties>
</file>