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B307A" w14:textId="77777777" w:rsidR="006B337D" w:rsidRDefault="006B337D" w:rsidP="006B337D">
      <w:pPr>
        <w:jc w:val="center"/>
        <w:rPr>
          <w:b/>
          <w:u w:val="single"/>
        </w:rPr>
      </w:pPr>
      <w:bookmarkStart w:id="0" w:name="_GoBack"/>
      <w:bookmarkEnd w:id="0"/>
      <w:r w:rsidRPr="00134023">
        <w:rPr>
          <w:b/>
          <w:u w:val="single"/>
        </w:rPr>
        <w:t>EXPLANATORY STATEMENT</w:t>
      </w:r>
    </w:p>
    <w:p w14:paraId="550FAB2F" w14:textId="77777777" w:rsidR="006B337D" w:rsidRPr="00134023" w:rsidRDefault="006B337D" w:rsidP="006B337D">
      <w:pPr>
        <w:jc w:val="center"/>
        <w:rPr>
          <w:b/>
          <w:u w:val="single"/>
        </w:rPr>
      </w:pPr>
    </w:p>
    <w:p w14:paraId="55271572" w14:textId="4B2A1C55" w:rsidR="006B337D" w:rsidRDefault="006B337D" w:rsidP="006B337D">
      <w:pPr>
        <w:jc w:val="center"/>
      </w:pPr>
      <w:r w:rsidRPr="00134023">
        <w:t xml:space="preserve">Issued by the authority of the </w:t>
      </w:r>
      <w:r w:rsidR="002A5CE0">
        <w:t xml:space="preserve">Assistant </w:t>
      </w:r>
      <w:r w:rsidRPr="002273E7">
        <w:t xml:space="preserve">Minister for </w:t>
      </w:r>
      <w:r w:rsidR="002A5CE0">
        <w:t>Regional Development and Territories</w:t>
      </w:r>
      <w:r w:rsidR="00BB0FA4">
        <w:t xml:space="preserve">, </w:t>
      </w:r>
      <w:r w:rsidR="00BB0FA4" w:rsidRPr="000D233C">
        <w:t>Parliamentary Secretary to the</w:t>
      </w:r>
      <w:r w:rsidR="00BB0FA4">
        <w:t xml:space="preserve"> </w:t>
      </w:r>
      <w:r w:rsidR="00BB0FA4" w:rsidRPr="000D233C">
        <w:t>Deputy Prime Minister and Minister for Infrastructure, Transport and Regional Development</w:t>
      </w:r>
    </w:p>
    <w:p w14:paraId="576E9B6B" w14:textId="77777777" w:rsidR="006B337D" w:rsidRPr="00134023" w:rsidRDefault="006B337D" w:rsidP="006B337D">
      <w:pPr>
        <w:jc w:val="center"/>
      </w:pPr>
    </w:p>
    <w:p w14:paraId="494D2C04" w14:textId="77777777" w:rsidR="006B337D" w:rsidRDefault="006B337D" w:rsidP="006B337D">
      <w:pPr>
        <w:jc w:val="center"/>
        <w:rPr>
          <w:i/>
        </w:rPr>
      </w:pPr>
      <w:r w:rsidRPr="00134023">
        <w:rPr>
          <w:i/>
        </w:rPr>
        <w:t>Norfolk Island Act 1979</w:t>
      </w:r>
    </w:p>
    <w:p w14:paraId="309E6E9E" w14:textId="77777777" w:rsidR="006B337D" w:rsidRPr="00134023" w:rsidRDefault="006B337D" w:rsidP="006B337D">
      <w:pPr>
        <w:jc w:val="center"/>
        <w:rPr>
          <w:i/>
        </w:rPr>
      </w:pPr>
    </w:p>
    <w:p w14:paraId="49068315" w14:textId="37794D3E" w:rsidR="006B337D" w:rsidRPr="00134023" w:rsidRDefault="009E42AB" w:rsidP="006B337D">
      <w:pPr>
        <w:jc w:val="center"/>
        <w:rPr>
          <w:i/>
        </w:rPr>
      </w:pPr>
      <w:r w:rsidRPr="00BF2714">
        <w:rPr>
          <w:i/>
          <w:noProof/>
        </w:rPr>
        <w:t>Norfolk Island Standard Time Amendment (Daylight Saving) Ordinance 2018</w:t>
      </w:r>
    </w:p>
    <w:p w14:paraId="19DF94BF" w14:textId="77777777" w:rsidR="006B337D" w:rsidRPr="00772980" w:rsidRDefault="006B337D" w:rsidP="006B337D">
      <w:pPr>
        <w:tabs>
          <w:tab w:val="right" w:pos="9072"/>
        </w:tabs>
        <w:ind w:right="91"/>
      </w:pPr>
    </w:p>
    <w:p w14:paraId="77F89555" w14:textId="77777777" w:rsidR="007F26C2" w:rsidRPr="00BE6E20" w:rsidRDefault="007F26C2" w:rsidP="008B0932">
      <w:pPr>
        <w:spacing w:before="120" w:after="120"/>
        <w:rPr>
          <w:i/>
          <w:u w:val="single"/>
        </w:rPr>
      </w:pPr>
      <w:r w:rsidRPr="00BE6E20">
        <w:rPr>
          <w:i/>
          <w:u w:val="single"/>
        </w:rPr>
        <w:t>Authority</w:t>
      </w:r>
    </w:p>
    <w:p w14:paraId="1685DED5" w14:textId="1D5198CE" w:rsidR="00616BAD" w:rsidRPr="00BE6E20" w:rsidRDefault="00616BAD" w:rsidP="008B0932">
      <w:pPr>
        <w:shd w:val="clear" w:color="auto" w:fill="FFFFFF"/>
        <w:spacing w:before="120" w:after="120" w:line="276" w:lineRule="auto"/>
      </w:pPr>
      <w:r w:rsidRPr="00BE6E20">
        <w:t xml:space="preserve">The </w:t>
      </w:r>
      <w:r w:rsidRPr="00BE6E20">
        <w:rPr>
          <w:i/>
        </w:rPr>
        <w:t>Norfolk Island Act 1979</w:t>
      </w:r>
      <w:r w:rsidRPr="00BE6E20">
        <w:t xml:space="preserve"> (the Act) provides for the </w:t>
      </w:r>
      <w:r w:rsidR="00CE1477">
        <w:t>g</w:t>
      </w:r>
      <w:r w:rsidRPr="00BE6E20">
        <w:t>overnment of the Territory of Norfolk Island.</w:t>
      </w:r>
    </w:p>
    <w:p w14:paraId="28C25C16" w14:textId="6996B3F5" w:rsidR="00616BAD" w:rsidRDefault="00616BAD" w:rsidP="008B0932">
      <w:pPr>
        <w:shd w:val="clear" w:color="auto" w:fill="FFFFFF"/>
        <w:spacing w:before="120" w:after="120" w:line="276" w:lineRule="auto"/>
      </w:pPr>
      <w:r w:rsidRPr="00BE6E20">
        <w:t>Section 19A of the Act provides that the Governor-General may make Ordinances for the peace, order and good government of the Territory of Norfolk Island.</w:t>
      </w:r>
    </w:p>
    <w:p w14:paraId="43536F24" w14:textId="446EB8BB" w:rsidR="00616BAD" w:rsidRPr="00BE6E20" w:rsidRDefault="00616BAD" w:rsidP="008B0932">
      <w:pPr>
        <w:shd w:val="clear" w:color="auto" w:fill="FFFFFF"/>
        <w:spacing w:before="120" w:after="120" w:line="276" w:lineRule="auto"/>
      </w:pPr>
      <w:r w:rsidRPr="00BE6E20">
        <w:t xml:space="preserve">The </w:t>
      </w:r>
      <w:r w:rsidR="009E42AB" w:rsidRPr="009E42AB">
        <w:rPr>
          <w:i/>
        </w:rPr>
        <w:t>Norfolk Island Standard Time Amendment (Daylight Savings) Ordinance 2018</w:t>
      </w:r>
      <w:r w:rsidR="00D13530" w:rsidRPr="00D13530">
        <w:rPr>
          <w:i/>
        </w:rPr>
        <w:t xml:space="preserve"> </w:t>
      </w:r>
      <w:r w:rsidRPr="00BE6E20">
        <w:t xml:space="preserve">(the Ordinance) is made under section 19A of the Act. </w:t>
      </w:r>
    </w:p>
    <w:p w14:paraId="72DB85ED" w14:textId="77777777" w:rsidR="007F26C2" w:rsidRPr="00BE6E20" w:rsidRDefault="007F26C2" w:rsidP="008B0932">
      <w:pPr>
        <w:autoSpaceDE w:val="0"/>
        <w:autoSpaceDN w:val="0"/>
        <w:adjustRightInd w:val="0"/>
        <w:spacing w:before="120" w:after="120"/>
      </w:pPr>
      <w:r w:rsidRPr="00BE6E20">
        <w:rPr>
          <w:i/>
          <w:u w:val="single"/>
        </w:rPr>
        <w:t>Purpose and operation</w:t>
      </w:r>
    </w:p>
    <w:p w14:paraId="6D481367" w14:textId="4CE578CD" w:rsidR="00EF3389" w:rsidRDefault="009E42AB" w:rsidP="00B3541E">
      <w:pPr>
        <w:autoSpaceDE w:val="0"/>
        <w:autoSpaceDN w:val="0"/>
        <w:adjustRightInd w:val="0"/>
        <w:spacing w:before="120" w:after="120" w:line="276" w:lineRule="auto"/>
      </w:pPr>
      <w:r w:rsidRPr="00BE6E20">
        <w:t xml:space="preserve">The Ordinance </w:t>
      </w:r>
      <w:r>
        <w:t xml:space="preserve">amends </w:t>
      </w:r>
      <w:r w:rsidRPr="00BE6E20">
        <w:t xml:space="preserve">the </w:t>
      </w:r>
      <w:r w:rsidRPr="00BF2714">
        <w:rPr>
          <w:i/>
        </w:rPr>
        <w:t>Norfolk Island Standard Time Ordinance 2015</w:t>
      </w:r>
      <w:r w:rsidRPr="00BE6E20">
        <w:t xml:space="preserve"> (the Principal Ordinance)</w:t>
      </w:r>
      <w:r>
        <w:t xml:space="preserve"> to introduce daylight saving on Norfolk Island. From October 2019, daylight saving will commence each year from the first Sunday in October and end </w:t>
      </w:r>
      <w:r w:rsidR="00757732">
        <w:t xml:space="preserve">on </w:t>
      </w:r>
      <w:r>
        <w:t>the first Sunday in April in the following year. This daylight saving period will be consistent with other Australian jurisdictions where daylight saving period is presently observed.</w:t>
      </w:r>
    </w:p>
    <w:p w14:paraId="28476F08" w14:textId="77777777" w:rsidR="007F26C2" w:rsidRPr="00BE6E20" w:rsidRDefault="007F26C2" w:rsidP="008B0932">
      <w:pPr>
        <w:keepNext/>
        <w:widowControl w:val="0"/>
        <w:spacing w:before="120" w:after="120"/>
        <w:rPr>
          <w:i/>
          <w:u w:val="single"/>
        </w:rPr>
      </w:pPr>
      <w:r w:rsidRPr="00BE6E20">
        <w:rPr>
          <w:i/>
          <w:u w:val="single"/>
        </w:rPr>
        <w:t>Consultation</w:t>
      </w:r>
    </w:p>
    <w:p w14:paraId="47C3A484" w14:textId="2D1BCC73" w:rsidR="00744FA0" w:rsidRPr="007E1DCA" w:rsidRDefault="009E42AB" w:rsidP="00D858D7">
      <w:pPr>
        <w:autoSpaceDE w:val="0"/>
        <w:autoSpaceDN w:val="0"/>
        <w:adjustRightInd w:val="0"/>
        <w:spacing w:before="120" w:after="120" w:line="276" w:lineRule="auto"/>
      </w:pPr>
      <w:r>
        <w:t xml:space="preserve">Daylight saving on Norfolk Island is being implemented at the formal request of the </w:t>
      </w:r>
      <w:r w:rsidRPr="00026071">
        <w:t>Norfolk Isla</w:t>
      </w:r>
      <w:r>
        <w:t xml:space="preserve">nd Regional Council (the Council) </w:t>
      </w:r>
      <w:r w:rsidR="00232F4D">
        <w:t>which</w:t>
      </w:r>
      <w:r>
        <w:t xml:space="preserve"> </w:t>
      </w:r>
      <w:r w:rsidR="00232F4D">
        <w:t xml:space="preserve">undertook </w:t>
      </w:r>
      <w:r>
        <w:t>comprehensive community consultation on the issue. The Council report</w:t>
      </w:r>
      <w:r w:rsidR="00232F4D">
        <w:t>s</w:t>
      </w:r>
      <w:r>
        <w:t xml:space="preserve"> that there is strong community and local business support for the introduction of daylight saving in the </w:t>
      </w:r>
      <w:r w:rsidR="00232F4D">
        <w:t>T</w:t>
      </w:r>
      <w:r>
        <w:t>erritory</w:t>
      </w:r>
      <w:r w:rsidR="00AD53DF">
        <w:t>.</w:t>
      </w:r>
    </w:p>
    <w:p w14:paraId="3032354C" w14:textId="77777777" w:rsidR="007F26C2" w:rsidRPr="00BE6E20" w:rsidRDefault="007F26C2" w:rsidP="00D858D7">
      <w:pPr>
        <w:autoSpaceDE w:val="0"/>
        <w:autoSpaceDN w:val="0"/>
        <w:adjustRightInd w:val="0"/>
        <w:spacing w:before="120" w:after="120" w:line="276" w:lineRule="auto"/>
      </w:pPr>
      <w:r w:rsidRPr="00BE6E20">
        <w:t xml:space="preserve">Details of the </w:t>
      </w:r>
      <w:r w:rsidR="005529F5" w:rsidRPr="00BE6E20">
        <w:t>Ordinance</w:t>
      </w:r>
      <w:r w:rsidRPr="00BE6E20">
        <w:t xml:space="preserve"> are set out in the </w:t>
      </w:r>
      <w:r w:rsidRPr="00A92A08">
        <w:rPr>
          <w:u w:val="single"/>
        </w:rPr>
        <w:t>Attachment</w:t>
      </w:r>
      <w:r w:rsidRPr="00BE6E20">
        <w:t>.</w:t>
      </w:r>
    </w:p>
    <w:p w14:paraId="11336EF1" w14:textId="77777777" w:rsidR="007F26C2" w:rsidRPr="00BE6E20" w:rsidRDefault="007F26C2" w:rsidP="008B0932">
      <w:pPr>
        <w:tabs>
          <w:tab w:val="left" w:pos="1701"/>
          <w:tab w:val="right" w:pos="9072"/>
        </w:tabs>
        <w:spacing w:before="120" w:after="120" w:line="276" w:lineRule="auto"/>
        <w:ind w:right="91"/>
      </w:pPr>
      <w:r w:rsidRPr="00BE6E20">
        <w:t xml:space="preserve">The </w:t>
      </w:r>
      <w:r w:rsidR="005529F5" w:rsidRPr="00BE6E20">
        <w:t>Ordinance is</w:t>
      </w:r>
      <w:r w:rsidR="004519D6" w:rsidRPr="00BE6E20">
        <w:t xml:space="preserve"> </w:t>
      </w:r>
      <w:r w:rsidRPr="00BE6E20">
        <w:t xml:space="preserve">a legislative instrument for the purposes of the </w:t>
      </w:r>
      <w:r w:rsidRPr="00BE6E20">
        <w:rPr>
          <w:i/>
        </w:rPr>
        <w:t>Legislation Act 2003</w:t>
      </w:r>
      <w:r w:rsidRPr="00BE6E20">
        <w:t>.</w:t>
      </w:r>
    </w:p>
    <w:p w14:paraId="7F48BC78" w14:textId="2BCF45C9" w:rsidR="00D858D7" w:rsidRDefault="00D858D7" w:rsidP="008B0932">
      <w:pPr>
        <w:tabs>
          <w:tab w:val="left" w:pos="1701"/>
          <w:tab w:val="right" w:pos="9072"/>
        </w:tabs>
        <w:spacing w:before="120" w:after="120" w:line="276" w:lineRule="auto"/>
        <w:ind w:right="91"/>
      </w:pPr>
      <w:r>
        <w:t xml:space="preserve">The Ordinance </w:t>
      </w:r>
      <w:r w:rsidRPr="000C6198">
        <w:t>commence</w:t>
      </w:r>
      <w:r>
        <w:t>s</w:t>
      </w:r>
      <w:r w:rsidRPr="000C6198">
        <w:t xml:space="preserve"> </w:t>
      </w:r>
      <w:r w:rsidRPr="00967C5A">
        <w:t>the day after this Ordinance is registered</w:t>
      </w:r>
      <w:r w:rsidR="005F0423">
        <w:t xml:space="preserve"> </w:t>
      </w:r>
      <w:r w:rsidR="005F0423" w:rsidRPr="00FA052B">
        <w:t>on the Federal Register of Legislation</w:t>
      </w:r>
      <w:r>
        <w:t>.</w:t>
      </w:r>
    </w:p>
    <w:p w14:paraId="7D33CE37" w14:textId="7130FC37" w:rsidR="00307F0C" w:rsidRPr="00BE6E20" w:rsidRDefault="0017693A" w:rsidP="008B0932">
      <w:pPr>
        <w:tabs>
          <w:tab w:val="left" w:pos="1701"/>
          <w:tab w:val="right" w:pos="9072"/>
        </w:tabs>
        <w:spacing w:before="120" w:after="120" w:line="276" w:lineRule="auto"/>
        <w:ind w:right="91"/>
      </w:pPr>
      <w:r w:rsidRPr="00BE6E20">
        <w:br w:type="page"/>
      </w:r>
    </w:p>
    <w:p w14:paraId="477B1CCD" w14:textId="77777777" w:rsidR="00D552B4" w:rsidRPr="00BE6E20" w:rsidRDefault="00D552B4" w:rsidP="008B0932">
      <w:pPr>
        <w:spacing w:before="360" w:after="120"/>
        <w:jc w:val="center"/>
        <w:rPr>
          <w:b/>
        </w:rPr>
      </w:pPr>
      <w:r w:rsidRPr="00BE6E20">
        <w:rPr>
          <w:b/>
        </w:rPr>
        <w:lastRenderedPageBreak/>
        <w:t>Statement of Compatibility with Human Rights</w:t>
      </w:r>
    </w:p>
    <w:p w14:paraId="590CB206" w14:textId="77777777" w:rsidR="00D552B4" w:rsidRPr="00BE6E20" w:rsidRDefault="00D552B4" w:rsidP="008B0932">
      <w:pPr>
        <w:spacing w:before="120" w:after="120"/>
        <w:jc w:val="center"/>
      </w:pPr>
      <w:r w:rsidRPr="00BE6E20">
        <w:rPr>
          <w:i/>
        </w:rPr>
        <w:t>Prepared in accordance with Part 3 of the Human Rights (Parliamentary Scrutiny) Act 2011</w:t>
      </w:r>
    </w:p>
    <w:p w14:paraId="571669F1" w14:textId="4BACA166" w:rsidR="00D552B4" w:rsidRPr="00BE6E20" w:rsidRDefault="005F0423" w:rsidP="008B0932">
      <w:pPr>
        <w:tabs>
          <w:tab w:val="left" w:pos="-142"/>
          <w:tab w:val="right" w:pos="9072"/>
        </w:tabs>
        <w:spacing w:after="120"/>
        <w:ind w:right="91"/>
        <w:jc w:val="center"/>
        <w:rPr>
          <w:b/>
          <w:i/>
        </w:rPr>
      </w:pPr>
      <w:r w:rsidRPr="005F0423">
        <w:rPr>
          <w:b/>
          <w:i/>
        </w:rPr>
        <w:t>Norfolk Island Standard Time Amendment (Daylight Saving) Ordinance 2018</w:t>
      </w:r>
    </w:p>
    <w:p w14:paraId="11EB339F" w14:textId="77777777" w:rsidR="00D552B4" w:rsidRPr="00BE6E20" w:rsidRDefault="0069509D" w:rsidP="00D23A43">
      <w:pPr>
        <w:widowControl w:val="0"/>
        <w:spacing w:before="120" w:after="120" w:line="276" w:lineRule="auto"/>
      </w:pPr>
      <w:r w:rsidRPr="00BE6E20">
        <w:t>This Disallowable Legislative Instrument</w:t>
      </w:r>
      <w:r w:rsidR="00D552B4" w:rsidRPr="00BE6E20">
        <w:t xml:space="preserve"> </w:t>
      </w:r>
      <w:r w:rsidRPr="00BE6E20">
        <w:t>is</w:t>
      </w:r>
      <w:r w:rsidR="00D552B4" w:rsidRPr="00BE6E20">
        <w:t xml:space="preserve"> compatible with the human rights and freedoms recognised or declared in the international instruments listed in section 3 of the </w:t>
      </w:r>
      <w:r w:rsidR="00D552B4" w:rsidRPr="00BE6E20">
        <w:rPr>
          <w:i/>
        </w:rPr>
        <w:t>Human Rights (Parliamentary Scrutiny) Act 2011</w:t>
      </w:r>
      <w:r w:rsidR="00D552B4" w:rsidRPr="00BE6E20">
        <w:t>.</w:t>
      </w:r>
    </w:p>
    <w:p w14:paraId="072811EA" w14:textId="77777777" w:rsidR="00D552B4" w:rsidRPr="00BE6E20" w:rsidRDefault="00D552B4" w:rsidP="008B0932">
      <w:pPr>
        <w:spacing w:before="120" w:after="120"/>
        <w:jc w:val="both"/>
        <w:rPr>
          <w:b/>
        </w:rPr>
      </w:pPr>
      <w:r w:rsidRPr="00BE6E20">
        <w:rPr>
          <w:b/>
        </w:rPr>
        <w:t>Overview of the Legislative Instrument</w:t>
      </w:r>
    </w:p>
    <w:p w14:paraId="378DA1C5" w14:textId="5B2DA1AF" w:rsidR="00CF7E2E" w:rsidRDefault="00921681" w:rsidP="00CF7E2E">
      <w:pPr>
        <w:widowControl w:val="0"/>
        <w:spacing w:before="120" w:after="120" w:line="276" w:lineRule="auto"/>
      </w:pPr>
      <w:r w:rsidRPr="00BE6E20">
        <w:t xml:space="preserve">The </w:t>
      </w:r>
      <w:r w:rsidR="005F0423" w:rsidRPr="00BF2714">
        <w:rPr>
          <w:i/>
          <w:noProof/>
        </w:rPr>
        <w:t>Norfolk Island Standard Time Amendment (Daylight Saving) Ordinance 2018</w:t>
      </w:r>
      <w:r w:rsidR="005F0423">
        <w:t xml:space="preserve"> </w:t>
      </w:r>
      <w:r w:rsidR="00D557B3">
        <w:t xml:space="preserve">(the Ordinance) </w:t>
      </w:r>
      <w:r w:rsidR="005F0423">
        <w:t xml:space="preserve">amends </w:t>
      </w:r>
      <w:r w:rsidR="005F0423" w:rsidRPr="00BE6E20">
        <w:t xml:space="preserve">the </w:t>
      </w:r>
      <w:r w:rsidR="005F0423" w:rsidRPr="00BF2714">
        <w:rPr>
          <w:i/>
        </w:rPr>
        <w:t>Norfolk Island Standard Time Ordinance 2015</w:t>
      </w:r>
      <w:r w:rsidR="005F0423" w:rsidRPr="00BE6E20">
        <w:t xml:space="preserve"> (the Principal Ordinance)</w:t>
      </w:r>
      <w:r w:rsidR="005F0423">
        <w:t xml:space="preserve"> to introduce daylight saving on Norfolk Island. From October 2019, daylight saving will commence each year from the first Sunday in October and end </w:t>
      </w:r>
      <w:r w:rsidR="00757732">
        <w:t xml:space="preserve">on </w:t>
      </w:r>
      <w:r w:rsidR="005F0423">
        <w:t>the first Sunday in April in the following year. This daylight saving period will be consistent with other Australian jurisdictions where daylight saving period is presently observed.</w:t>
      </w:r>
    </w:p>
    <w:p w14:paraId="72C80868" w14:textId="77777777" w:rsidR="00D552B4" w:rsidRPr="00BE6E20" w:rsidRDefault="00D552B4" w:rsidP="008B0932">
      <w:pPr>
        <w:spacing w:before="120" w:after="120"/>
        <w:rPr>
          <w:b/>
        </w:rPr>
      </w:pPr>
      <w:r w:rsidRPr="00BE6E20">
        <w:rPr>
          <w:b/>
        </w:rPr>
        <w:t>Human rights implications</w:t>
      </w:r>
    </w:p>
    <w:p w14:paraId="7EF784B9" w14:textId="77777777" w:rsidR="00FB7973" w:rsidRPr="00BE6E20" w:rsidRDefault="00FB7973" w:rsidP="00D23A43">
      <w:pPr>
        <w:widowControl w:val="0"/>
        <w:spacing w:before="120" w:after="120" w:line="276" w:lineRule="auto"/>
      </w:pPr>
      <w:r w:rsidRPr="00BE6E20">
        <w:t xml:space="preserve">This Disallowable Legislative Instrument </w:t>
      </w:r>
      <w:r w:rsidR="0072516E" w:rsidRPr="00BE6E20">
        <w:t>does not engage any of the applicable rights or freedoms.</w:t>
      </w:r>
    </w:p>
    <w:p w14:paraId="78ABB2A7" w14:textId="77777777" w:rsidR="00D552B4" w:rsidRPr="00BE6E20" w:rsidRDefault="00D552B4" w:rsidP="008B0932">
      <w:pPr>
        <w:spacing w:before="120" w:after="120"/>
        <w:rPr>
          <w:b/>
        </w:rPr>
      </w:pPr>
      <w:r w:rsidRPr="00BE6E20">
        <w:rPr>
          <w:b/>
        </w:rPr>
        <w:t xml:space="preserve">Conclusion </w:t>
      </w:r>
    </w:p>
    <w:p w14:paraId="6DF19DD6" w14:textId="77777777" w:rsidR="00D552B4" w:rsidRPr="00BE6E20" w:rsidRDefault="0069509D" w:rsidP="00D23A43">
      <w:pPr>
        <w:widowControl w:val="0"/>
        <w:spacing w:before="120" w:after="120" w:line="276" w:lineRule="auto"/>
      </w:pPr>
      <w:r w:rsidRPr="00BE6E20">
        <w:t xml:space="preserve">This Disallowable Legislative Instrument is </w:t>
      </w:r>
      <w:r w:rsidR="00D552B4" w:rsidRPr="00BE6E20">
        <w:t xml:space="preserve">compatible with human rights </w:t>
      </w:r>
      <w:r w:rsidR="0072516E" w:rsidRPr="00BE6E20">
        <w:t>as it does not raise any human rights issues.</w:t>
      </w:r>
    </w:p>
    <w:p w14:paraId="69410D9B" w14:textId="77777777" w:rsidR="00D552B4" w:rsidRPr="00BE6E20" w:rsidRDefault="00D552B4" w:rsidP="008B0932">
      <w:pPr>
        <w:spacing w:before="120" w:after="120"/>
      </w:pPr>
    </w:p>
    <w:p w14:paraId="7FB3DEAD" w14:textId="2504687F" w:rsidR="00D552B4" w:rsidRPr="00BE6E20" w:rsidRDefault="002A5CE0" w:rsidP="008B0932">
      <w:pPr>
        <w:tabs>
          <w:tab w:val="left" w:pos="1365"/>
        </w:tabs>
        <w:spacing w:after="120" w:line="276" w:lineRule="auto"/>
        <w:jc w:val="center"/>
      </w:pPr>
      <w:r w:rsidRPr="00BB0FA4">
        <w:rPr>
          <w:b/>
        </w:rPr>
        <w:t xml:space="preserve">Assistant </w:t>
      </w:r>
      <w:r w:rsidR="00786992" w:rsidRPr="00BB0FA4">
        <w:rPr>
          <w:b/>
        </w:rPr>
        <w:t>Min</w:t>
      </w:r>
      <w:r w:rsidRPr="00BB0FA4">
        <w:rPr>
          <w:b/>
        </w:rPr>
        <w:t xml:space="preserve">ister for Regional Development and </w:t>
      </w:r>
      <w:r w:rsidR="00786992" w:rsidRPr="00BB0FA4">
        <w:rPr>
          <w:b/>
        </w:rPr>
        <w:t>Territories</w:t>
      </w:r>
      <w:r w:rsidR="00D552B4" w:rsidRPr="00BB0FA4">
        <w:rPr>
          <w:b/>
        </w:rPr>
        <w:t xml:space="preserve">, </w:t>
      </w:r>
      <w:r w:rsidR="00BB0FA4" w:rsidRPr="00BB0FA4">
        <w:rPr>
          <w:b/>
        </w:rPr>
        <w:br/>
        <w:t>Parliamentary Secretary to the Deputy Prime Minister and Minister for Infrastructure, Transport and Regional Development</w:t>
      </w:r>
      <w:r w:rsidR="0069509D" w:rsidRPr="00BB0FA4">
        <w:rPr>
          <w:b/>
        </w:rPr>
        <w:br/>
      </w:r>
      <w:r w:rsidR="00786992">
        <w:rPr>
          <w:b/>
        </w:rPr>
        <w:t>T</w:t>
      </w:r>
      <w:r w:rsidR="0069509D" w:rsidRPr="00BE6E20">
        <w:rPr>
          <w:b/>
        </w:rPr>
        <w:t>he Hon </w:t>
      </w:r>
      <w:r>
        <w:rPr>
          <w:b/>
        </w:rPr>
        <w:t xml:space="preserve">Sussan Ley </w:t>
      </w:r>
      <w:r w:rsidR="00786992">
        <w:rPr>
          <w:b/>
        </w:rPr>
        <w:t>MP</w:t>
      </w:r>
    </w:p>
    <w:p w14:paraId="32729E37" w14:textId="77777777" w:rsidR="00D552B4" w:rsidRPr="00BE6E20" w:rsidRDefault="00D552B4" w:rsidP="008B0932">
      <w:pPr>
        <w:tabs>
          <w:tab w:val="left" w:pos="1701"/>
          <w:tab w:val="right" w:pos="9072"/>
        </w:tabs>
        <w:spacing w:before="120" w:after="120"/>
        <w:ind w:right="91"/>
      </w:pPr>
    </w:p>
    <w:p w14:paraId="722C781F" w14:textId="77777777" w:rsidR="0069509D" w:rsidRPr="00BE6E20" w:rsidRDefault="0069509D" w:rsidP="008B0932">
      <w:pPr>
        <w:spacing w:after="120" w:line="276" w:lineRule="auto"/>
        <w:rPr>
          <w:b/>
          <w:u w:val="single"/>
        </w:rPr>
      </w:pPr>
      <w:r w:rsidRPr="00BE6E20">
        <w:rPr>
          <w:b/>
          <w:u w:val="single"/>
        </w:rPr>
        <w:br w:type="page"/>
      </w:r>
    </w:p>
    <w:p w14:paraId="2F093CCB" w14:textId="77777777" w:rsidR="00307F0C" w:rsidRPr="00BE6E20" w:rsidRDefault="00083143" w:rsidP="008B0932">
      <w:pPr>
        <w:tabs>
          <w:tab w:val="left" w:pos="1701"/>
          <w:tab w:val="right" w:pos="9072"/>
        </w:tabs>
        <w:spacing w:before="120" w:after="120"/>
        <w:ind w:right="91"/>
        <w:jc w:val="right"/>
        <w:rPr>
          <w:b/>
          <w:u w:val="single"/>
        </w:rPr>
      </w:pPr>
      <w:r w:rsidRPr="00BE6E20">
        <w:rPr>
          <w:b/>
          <w:u w:val="single"/>
        </w:rPr>
        <w:lastRenderedPageBreak/>
        <w:t>ATTACHMENT</w:t>
      </w:r>
    </w:p>
    <w:p w14:paraId="106DF138" w14:textId="4D7B7569" w:rsidR="00DE717D" w:rsidRPr="00BE6E20" w:rsidRDefault="00053D7B" w:rsidP="008B0932">
      <w:pPr>
        <w:autoSpaceDE w:val="0"/>
        <w:autoSpaceDN w:val="0"/>
        <w:adjustRightInd w:val="0"/>
        <w:spacing w:after="120"/>
        <w:rPr>
          <w:b/>
          <w:u w:val="single"/>
        </w:rPr>
      </w:pPr>
      <w:r w:rsidRPr="00BE6E20">
        <w:rPr>
          <w:i/>
        </w:rPr>
        <w:br/>
      </w:r>
      <w:r w:rsidR="005F0423" w:rsidRPr="005F0423">
        <w:rPr>
          <w:b/>
          <w:u w:val="single"/>
        </w:rPr>
        <w:t xml:space="preserve">Norfolk Island Standard </w:t>
      </w:r>
      <w:r w:rsidR="00AA566F">
        <w:rPr>
          <w:b/>
          <w:u w:val="single"/>
        </w:rPr>
        <w:t>Time Amendment (Daylight Saving</w:t>
      </w:r>
      <w:r w:rsidR="005F0423" w:rsidRPr="005F0423">
        <w:rPr>
          <w:b/>
          <w:u w:val="single"/>
        </w:rPr>
        <w:t>) Ordinance 2018</w:t>
      </w:r>
    </w:p>
    <w:p w14:paraId="64CBB108" w14:textId="77777777" w:rsidR="0053327D" w:rsidRPr="00BE6E20" w:rsidRDefault="0053327D" w:rsidP="008B0932">
      <w:pPr>
        <w:tabs>
          <w:tab w:val="left" w:pos="1701"/>
          <w:tab w:val="right" w:pos="9072"/>
        </w:tabs>
        <w:spacing w:before="120" w:after="120"/>
        <w:ind w:right="91"/>
        <w:rPr>
          <w:b/>
        </w:rPr>
      </w:pPr>
      <w:r w:rsidRPr="00BE6E20">
        <w:rPr>
          <w:b/>
        </w:rPr>
        <w:t>Section 1 – Name</w:t>
      </w:r>
    </w:p>
    <w:p w14:paraId="755368E1" w14:textId="1E7F2076" w:rsidR="0053327D" w:rsidRPr="00BE6E20" w:rsidRDefault="0053327D" w:rsidP="00D23A43">
      <w:pPr>
        <w:autoSpaceDE w:val="0"/>
        <w:autoSpaceDN w:val="0"/>
        <w:adjustRightInd w:val="0"/>
        <w:spacing w:before="120" w:after="120" w:line="276" w:lineRule="auto"/>
        <w:rPr>
          <w:i/>
        </w:rPr>
      </w:pPr>
      <w:r w:rsidRPr="00BE6E20">
        <w:t xml:space="preserve">This section provides that the title of the Ordinance is the </w:t>
      </w:r>
      <w:r w:rsidR="005F0423" w:rsidRPr="005F0423">
        <w:rPr>
          <w:i/>
        </w:rPr>
        <w:t xml:space="preserve">Norfolk Island Standard </w:t>
      </w:r>
      <w:r w:rsidR="00AA566F">
        <w:rPr>
          <w:i/>
        </w:rPr>
        <w:t>Time Amendment (Daylight Saving</w:t>
      </w:r>
      <w:r w:rsidR="00B709CC">
        <w:rPr>
          <w:i/>
        </w:rPr>
        <w:t>.</w:t>
      </w:r>
      <w:r w:rsidR="005F0423" w:rsidRPr="005F0423">
        <w:rPr>
          <w:i/>
        </w:rPr>
        <w:t>) Ordinance 2018</w:t>
      </w:r>
      <w:r w:rsidRPr="00BE6E20">
        <w:rPr>
          <w:i/>
        </w:rPr>
        <w:t>.</w:t>
      </w:r>
    </w:p>
    <w:p w14:paraId="1BEB6BF0" w14:textId="77777777" w:rsidR="0053327D" w:rsidRPr="00BE6E20" w:rsidRDefault="0053327D" w:rsidP="008B0932">
      <w:pPr>
        <w:spacing w:before="120" w:after="120"/>
        <w:rPr>
          <w:b/>
        </w:rPr>
      </w:pPr>
      <w:r w:rsidRPr="00BE6E20">
        <w:rPr>
          <w:b/>
        </w:rPr>
        <w:t>Section 2 – Commencement</w:t>
      </w:r>
    </w:p>
    <w:p w14:paraId="319894C1" w14:textId="1A455B40" w:rsidR="0053327D" w:rsidRPr="00BE6E20" w:rsidRDefault="005F0423" w:rsidP="00CF7E2E">
      <w:pPr>
        <w:autoSpaceDE w:val="0"/>
        <w:autoSpaceDN w:val="0"/>
        <w:adjustRightInd w:val="0"/>
        <w:spacing w:before="120" w:after="120" w:line="276" w:lineRule="auto"/>
      </w:pPr>
      <w:r w:rsidRPr="000C6198">
        <w:t xml:space="preserve">This section </w:t>
      </w:r>
      <w:r>
        <w:t>p</w:t>
      </w:r>
      <w:r w:rsidRPr="000C6198">
        <w:t>rovide</w:t>
      </w:r>
      <w:r>
        <w:t>s</w:t>
      </w:r>
      <w:r w:rsidRPr="000C6198">
        <w:t xml:space="preserve"> </w:t>
      </w:r>
      <w:r w:rsidRPr="00FA052B">
        <w:t>that the Ordinance commences on the day after it is registered on the Federal Register of Legislation</w:t>
      </w:r>
      <w:r>
        <w:t>.</w:t>
      </w:r>
      <w:r w:rsidR="00CF7E2E" w:rsidRPr="000C6198">
        <w:t>.</w:t>
      </w:r>
    </w:p>
    <w:p w14:paraId="458F7D4A" w14:textId="77777777" w:rsidR="0053327D" w:rsidRPr="00BE6E20" w:rsidRDefault="0053327D" w:rsidP="008B0932">
      <w:pPr>
        <w:spacing w:before="120" w:after="120"/>
        <w:rPr>
          <w:b/>
        </w:rPr>
      </w:pPr>
      <w:r w:rsidRPr="00BE6E20">
        <w:rPr>
          <w:b/>
        </w:rPr>
        <w:t>Section 3 – Authority</w:t>
      </w:r>
    </w:p>
    <w:p w14:paraId="2CC65D2C" w14:textId="6DBD6F60" w:rsidR="0053327D" w:rsidRPr="00BE6E20" w:rsidRDefault="0053327D" w:rsidP="00D23A43">
      <w:pPr>
        <w:autoSpaceDE w:val="0"/>
        <w:autoSpaceDN w:val="0"/>
        <w:adjustRightInd w:val="0"/>
        <w:spacing w:before="120" w:after="120" w:line="276" w:lineRule="auto"/>
      </w:pPr>
      <w:r w:rsidRPr="00BE6E20">
        <w:t>This section provides that the Ordinance is made under section</w:t>
      </w:r>
      <w:r w:rsidR="00744FA0">
        <w:t xml:space="preserve"> </w:t>
      </w:r>
      <w:r w:rsidRPr="00BE6E20">
        <w:t xml:space="preserve">19A of the </w:t>
      </w:r>
      <w:r w:rsidRPr="00BE6E20">
        <w:rPr>
          <w:i/>
        </w:rPr>
        <w:t>Norfolk</w:t>
      </w:r>
      <w:r w:rsidR="008B7E76">
        <w:rPr>
          <w:i/>
        </w:rPr>
        <w:t xml:space="preserve"> </w:t>
      </w:r>
      <w:r w:rsidRPr="00BE6E20">
        <w:rPr>
          <w:i/>
        </w:rPr>
        <w:t>Island Act 1979</w:t>
      </w:r>
      <w:r w:rsidR="00D3251D">
        <w:rPr>
          <w:i/>
        </w:rPr>
        <w:t xml:space="preserve"> </w:t>
      </w:r>
      <w:r w:rsidR="00D3251D">
        <w:t>(the Act)</w:t>
      </w:r>
      <w:r w:rsidRPr="00BE6E20">
        <w:t>.</w:t>
      </w:r>
    </w:p>
    <w:p w14:paraId="50F119EE" w14:textId="77777777" w:rsidR="0053327D" w:rsidRPr="00BE6E20" w:rsidRDefault="0053327D" w:rsidP="008B0932">
      <w:pPr>
        <w:spacing w:before="120" w:after="120"/>
        <w:rPr>
          <w:b/>
        </w:rPr>
      </w:pPr>
      <w:r w:rsidRPr="00BE6E20">
        <w:rPr>
          <w:b/>
        </w:rPr>
        <w:t>Section 4 – Schedules</w:t>
      </w:r>
    </w:p>
    <w:p w14:paraId="4C7C9B19" w14:textId="77777777" w:rsidR="0053327D" w:rsidRPr="00BE6E20" w:rsidRDefault="0053327D" w:rsidP="008B0932">
      <w:pPr>
        <w:autoSpaceDE w:val="0"/>
        <w:autoSpaceDN w:val="0"/>
        <w:adjustRightInd w:val="0"/>
        <w:spacing w:before="120" w:after="120" w:line="276" w:lineRule="auto"/>
      </w:pPr>
      <w:r w:rsidRPr="00BE6E20">
        <w:t>This section provides that each instrument that is specified in a Schedule to the Ordinance is amended or repealed as set out in the applicable terms in the Schedule concerned, and any other item in a Schedule to this Ordinance has effect according to its terms</w:t>
      </w:r>
      <w:r w:rsidR="00AE7301">
        <w:t>.</w:t>
      </w:r>
    </w:p>
    <w:p w14:paraId="6356ED8A" w14:textId="130E9EDC" w:rsidR="0053327D" w:rsidRDefault="0053327D" w:rsidP="008B0932">
      <w:pPr>
        <w:autoSpaceDE w:val="0"/>
        <w:autoSpaceDN w:val="0"/>
        <w:adjustRightInd w:val="0"/>
        <w:spacing w:before="120" w:after="120" w:line="276" w:lineRule="auto"/>
        <w:rPr>
          <w:b/>
        </w:rPr>
      </w:pPr>
      <w:r w:rsidRPr="00BE6E20">
        <w:rPr>
          <w:b/>
        </w:rPr>
        <w:t>Schedule 1 – Amendments</w:t>
      </w:r>
    </w:p>
    <w:p w14:paraId="1EE62DAD" w14:textId="5B498377" w:rsidR="008C63D9" w:rsidRPr="008C63D9" w:rsidRDefault="00DE1A14" w:rsidP="008B0932">
      <w:pPr>
        <w:autoSpaceDE w:val="0"/>
        <w:autoSpaceDN w:val="0"/>
        <w:adjustRightInd w:val="0"/>
        <w:spacing w:before="120" w:after="120" w:line="276" w:lineRule="auto"/>
        <w:rPr>
          <w:b/>
          <w:i/>
        </w:rPr>
      </w:pPr>
      <w:r w:rsidRPr="00DE1A14">
        <w:rPr>
          <w:b/>
          <w:i/>
        </w:rPr>
        <w:t>Norfolk Island Standard Time Ordinance 2015</w:t>
      </w:r>
    </w:p>
    <w:p w14:paraId="2ACEB21D" w14:textId="77777777" w:rsidR="00086A16" w:rsidRPr="00BE6E20" w:rsidRDefault="00086A16" w:rsidP="00086A16">
      <w:pPr>
        <w:autoSpaceDE w:val="0"/>
        <w:autoSpaceDN w:val="0"/>
        <w:adjustRightInd w:val="0"/>
        <w:spacing w:before="120" w:after="120" w:line="276" w:lineRule="auto"/>
        <w:rPr>
          <w:b/>
        </w:rPr>
      </w:pPr>
      <w:r w:rsidRPr="00BE6E20">
        <w:rPr>
          <w:b/>
        </w:rPr>
        <w:t xml:space="preserve">Item 1 – </w:t>
      </w:r>
      <w:r w:rsidRPr="00FA052B">
        <w:rPr>
          <w:b/>
        </w:rPr>
        <w:t>Before section 1</w:t>
      </w:r>
    </w:p>
    <w:p w14:paraId="5693D4F5" w14:textId="61F41FA6" w:rsidR="00086A16" w:rsidRPr="00BE6E20" w:rsidRDefault="00086A16" w:rsidP="00086A16">
      <w:pPr>
        <w:autoSpaceDE w:val="0"/>
        <w:autoSpaceDN w:val="0"/>
        <w:adjustRightInd w:val="0"/>
        <w:spacing w:before="120" w:after="120" w:line="276" w:lineRule="auto"/>
      </w:pPr>
      <w:r w:rsidRPr="00BE6E20">
        <w:t>This item insert</w:t>
      </w:r>
      <w:r>
        <w:t>s a new heading, ‘</w:t>
      </w:r>
      <w:bookmarkStart w:id="1" w:name="_Toc528141715"/>
      <w:r w:rsidRPr="00DA657E">
        <w:rPr>
          <w:rStyle w:val="CharPartNo"/>
        </w:rPr>
        <w:t>Part 1</w:t>
      </w:r>
      <w:r w:rsidRPr="00DA657E">
        <w:t>—</w:t>
      </w:r>
      <w:r w:rsidRPr="00DA657E">
        <w:rPr>
          <w:rStyle w:val="CharPartText"/>
        </w:rPr>
        <w:t>Preliminary</w:t>
      </w:r>
      <w:bookmarkEnd w:id="1"/>
      <w:r>
        <w:t xml:space="preserve">’, before section 1 of </w:t>
      </w:r>
      <w:r w:rsidRPr="00BE6E20">
        <w:t xml:space="preserve">the </w:t>
      </w:r>
      <w:r w:rsidRPr="00FA052B">
        <w:rPr>
          <w:i/>
        </w:rPr>
        <w:t>Norfolk Island Standard Time Ordinance 2015</w:t>
      </w:r>
      <w:r w:rsidRPr="00BE6E20">
        <w:t xml:space="preserve"> </w:t>
      </w:r>
      <w:r>
        <w:t>(the Principal</w:t>
      </w:r>
      <w:r w:rsidRPr="00BE6E20">
        <w:t xml:space="preserve"> Ordinance).</w:t>
      </w:r>
      <w:r>
        <w:t xml:space="preserve"> This amendment is consequential to the other amendments made to the Principal Ordinance by the proposed Ordinance.</w:t>
      </w:r>
    </w:p>
    <w:p w14:paraId="005D8D5B" w14:textId="77777777" w:rsidR="00086A16" w:rsidRDefault="00086A16" w:rsidP="00086A16">
      <w:pPr>
        <w:keepNext/>
        <w:widowControl w:val="0"/>
        <w:autoSpaceDE w:val="0"/>
        <w:autoSpaceDN w:val="0"/>
        <w:adjustRightInd w:val="0"/>
        <w:spacing w:before="120" w:after="120" w:line="276" w:lineRule="auto"/>
        <w:rPr>
          <w:b/>
        </w:rPr>
      </w:pPr>
      <w:r w:rsidRPr="00BE6E20">
        <w:rPr>
          <w:b/>
        </w:rPr>
        <w:t xml:space="preserve">Item </w:t>
      </w:r>
      <w:r>
        <w:rPr>
          <w:b/>
        </w:rPr>
        <w:t>2</w:t>
      </w:r>
      <w:r w:rsidRPr="00BE6E20">
        <w:rPr>
          <w:b/>
        </w:rPr>
        <w:t xml:space="preserve"> – </w:t>
      </w:r>
      <w:r>
        <w:rPr>
          <w:b/>
        </w:rPr>
        <w:t>Section 4</w:t>
      </w:r>
    </w:p>
    <w:p w14:paraId="20048113" w14:textId="10E83979" w:rsidR="00086A16" w:rsidRPr="00BE6E20" w:rsidRDefault="00086A16" w:rsidP="00086A16">
      <w:pPr>
        <w:keepNext/>
        <w:widowControl w:val="0"/>
        <w:autoSpaceDE w:val="0"/>
        <w:autoSpaceDN w:val="0"/>
        <w:adjustRightInd w:val="0"/>
        <w:spacing w:before="120" w:after="120" w:line="276" w:lineRule="auto"/>
      </w:pPr>
      <w:r w:rsidRPr="00BE6E20">
        <w:t>This item</w:t>
      </w:r>
      <w:r>
        <w:t xml:space="preserve"> </w:t>
      </w:r>
      <w:r w:rsidRPr="00BE6E20">
        <w:t xml:space="preserve">insert </w:t>
      </w:r>
      <w:r>
        <w:t>new definitions</w:t>
      </w:r>
      <w:r w:rsidRPr="00BE6E20">
        <w:t xml:space="preserve"> into </w:t>
      </w:r>
      <w:r>
        <w:t xml:space="preserve">section 4 to </w:t>
      </w:r>
      <w:r w:rsidRPr="00BE6E20">
        <w:t xml:space="preserve">the </w:t>
      </w:r>
      <w:r>
        <w:t>Principal Ordinance</w:t>
      </w:r>
      <w:r w:rsidRPr="001E46C8">
        <w:t>.</w:t>
      </w:r>
    </w:p>
    <w:p w14:paraId="67D88567" w14:textId="31A8984F" w:rsidR="00086A16" w:rsidRDefault="00086A16" w:rsidP="00086A16">
      <w:pPr>
        <w:autoSpaceDE w:val="0"/>
        <w:autoSpaceDN w:val="0"/>
        <w:adjustRightInd w:val="0"/>
        <w:spacing w:after="120" w:line="276" w:lineRule="auto"/>
      </w:pPr>
      <w:r>
        <w:t>The new definition of ‘daylight saving period’ means ‘</w:t>
      </w:r>
      <w:r w:rsidRPr="00E20F2A">
        <w:t>a period starting at 2 am on the first Sunday in October in each year and ending at 2 am on the first Sunday in the following April</w:t>
      </w:r>
      <w:r>
        <w:t>’ or ‘if the Minister declares a different period under section 4A of this Ordinance</w:t>
      </w:r>
      <w:r w:rsidRPr="00691ACE">
        <w:t>—that period.</w:t>
      </w:r>
      <w:r>
        <w:t xml:space="preserve">’ The daylight saving period </w:t>
      </w:r>
      <w:r w:rsidRPr="00691ACE">
        <w:t xml:space="preserve">starting on the first Sunday in October in each year and ending on the first Sunday in the following April </w:t>
      </w:r>
      <w:r>
        <w:t>is consistent with other Australian jurisdictions where daylight saving period is presently observed.</w:t>
      </w:r>
    </w:p>
    <w:p w14:paraId="78829DED" w14:textId="513AECB5" w:rsidR="00086A16" w:rsidRDefault="00086A16" w:rsidP="00086A16">
      <w:pPr>
        <w:autoSpaceDE w:val="0"/>
        <w:autoSpaceDN w:val="0"/>
        <w:adjustRightInd w:val="0"/>
        <w:spacing w:after="120" w:line="276" w:lineRule="auto"/>
      </w:pPr>
      <w:r>
        <w:t xml:space="preserve">The new definition of ‘daylight saving time’ means </w:t>
      </w:r>
      <w:r w:rsidRPr="00E20F2A">
        <w:t>the time prescribed by section 7 of this Ordinance</w:t>
      </w:r>
      <w:r>
        <w:t>.</w:t>
      </w:r>
    </w:p>
    <w:p w14:paraId="45F18150" w14:textId="0471B3D6" w:rsidR="00086A16" w:rsidRDefault="00086A16" w:rsidP="00086A16">
      <w:pPr>
        <w:autoSpaceDE w:val="0"/>
        <w:autoSpaceDN w:val="0"/>
        <w:adjustRightInd w:val="0"/>
        <w:spacing w:after="120" w:line="276" w:lineRule="auto"/>
        <w:rPr>
          <w:sz w:val="22"/>
          <w:szCs w:val="22"/>
        </w:rPr>
      </w:pPr>
      <w:r>
        <w:t xml:space="preserve">The new definition of ‘standard time’ means </w:t>
      </w:r>
      <w:r w:rsidRPr="00DA657E">
        <w:t>the time prescribed by section 6 of this Ordinance</w:t>
      </w:r>
      <w:r>
        <w:t>.</w:t>
      </w:r>
    </w:p>
    <w:p w14:paraId="5CFAA969" w14:textId="77777777" w:rsidR="00086A16" w:rsidRPr="0010144A" w:rsidRDefault="00086A16" w:rsidP="00086A16">
      <w:pPr>
        <w:keepNext/>
        <w:widowControl w:val="0"/>
        <w:autoSpaceDE w:val="0"/>
        <w:autoSpaceDN w:val="0"/>
        <w:adjustRightInd w:val="0"/>
        <w:spacing w:before="120" w:after="120" w:line="276" w:lineRule="auto"/>
        <w:rPr>
          <w:b/>
        </w:rPr>
      </w:pPr>
      <w:r w:rsidRPr="0010144A">
        <w:rPr>
          <w:b/>
        </w:rPr>
        <w:t xml:space="preserve">Item </w:t>
      </w:r>
      <w:r>
        <w:rPr>
          <w:b/>
        </w:rPr>
        <w:t>3</w:t>
      </w:r>
      <w:r w:rsidRPr="0010144A">
        <w:rPr>
          <w:b/>
        </w:rPr>
        <w:t xml:space="preserve"> – </w:t>
      </w:r>
      <w:r w:rsidRPr="00691ACE">
        <w:rPr>
          <w:b/>
        </w:rPr>
        <w:t>After section 4</w:t>
      </w:r>
    </w:p>
    <w:p w14:paraId="174208B3" w14:textId="43342F4E" w:rsidR="00086A16" w:rsidRDefault="00086A16" w:rsidP="00086A16">
      <w:pPr>
        <w:keepNext/>
        <w:widowControl w:val="0"/>
        <w:autoSpaceDE w:val="0"/>
        <w:autoSpaceDN w:val="0"/>
        <w:adjustRightInd w:val="0"/>
        <w:spacing w:before="120" w:after="120" w:line="276" w:lineRule="auto"/>
      </w:pPr>
      <w:r w:rsidRPr="00BE6E20">
        <w:t>This item insert</w:t>
      </w:r>
      <w:r>
        <w:t>s a new section 4A into the Principal Ordinance</w:t>
      </w:r>
      <w:r w:rsidRPr="00BE6E20">
        <w:t>.</w:t>
      </w:r>
      <w:r>
        <w:t xml:space="preserve"> Section 4A provides that the Minister </w:t>
      </w:r>
      <w:r w:rsidRPr="00F27CF8">
        <w:t>may, by legislative instrument, declare a period to be a daylight saving period.</w:t>
      </w:r>
      <w:r>
        <w:t xml:space="preserve"> If ever required in the future, new section 4A enables the daylight saving period in Norfolk Island to be changed by the Minister making a declaration, which would be a legislative </w:t>
      </w:r>
      <w:r>
        <w:lastRenderedPageBreak/>
        <w:t xml:space="preserve">instrument for the purposes of the </w:t>
      </w:r>
      <w:r w:rsidRPr="00194311">
        <w:rPr>
          <w:i/>
        </w:rPr>
        <w:t>Legislation Act 2003</w:t>
      </w:r>
      <w:r>
        <w:t>. This provision might be utilised in the future, where for example, there is a change in the daylight saving period in other Australian daylight saving jurisdictions, and it is considered appropriate for the Norfolk Island daylight saving period to also be changed to continue to align with these other jurisdictions.</w:t>
      </w:r>
    </w:p>
    <w:p w14:paraId="5B546F8D" w14:textId="77777777" w:rsidR="00086A16" w:rsidRPr="0010144A" w:rsidRDefault="00086A16" w:rsidP="00086A16">
      <w:pPr>
        <w:keepNext/>
        <w:widowControl w:val="0"/>
        <w:autoSpaceDE w:val="0"/>
        <w:autoSpaceDN w:val="0"/>
        <w:adjustRightInd w:val="0"/>
        <w:spacing w:before="120" w:after="120" w:line="276" w:lineRule="auto"/>
        <w:rPr>
          <w:b/>
        </w:rPr>
      </w:pPr>
      <w:r w:rsidRPr="0010144A">
        <w:rPr>
          <w:b/>
        </w:rPr>
        <w:t xml:space="preserve">Item </w:t>
      </w:r>
      <w:r>
        <w:rPr>
          <w:b/>
        </w:rPr>
        <w:t>4</w:t>
      </w:r>
      <w:r w:rsidRPr="0010144A">
        <w:rPr>
          <w:b/>
        </w:rPr>
        <w:t xml:space="preserve"> – </w:t>
      </w:r>
      <w:r w:rsidRPr="00E11A87">
        <w:rPr>
          <w:b/>
        </w:rPr>
        <w:t>Before section 6</w:t>
      </w:r>
    </w:p>
    <w:p w14:paraId="51485AB9" w14:textId="561CD8E1" w:rsidR="00086A16" w:rsidRPr="0010144A" w:rsidRDefault="00086A16" w:rsidP="00086A16">
      <w:pPr>
        <w:keepNext/>
        <w:widowControl w:val="0"/>
        <w:autoSpaceDE w:val="0"/>
        <w:autoSpaceDN w:val="0"/>
        <w:adjustRightInd w:val="0"/>
        <w:spacing w:before="120" w:after="120" w:line="276" w:lineRule="auto"/>
      </w:pPr>
      <w:r w:rsidRPr="00BE6E20">
        <w:t>This item insert</w:t>
      </w:r>
      <w:r w:rsidR="0046058D">
        <w:t>s</w:t>
      </w:r>
      <w:r>
        <w:t xml:space="preserve"> a new heading, ‘</w:t>
      </w:r>
      <w:r w:rsidRPr="00E11A87">
        <w:rPr>
          <w:rStyle w:val="CharPartNo"/>
        </w:rPr>
        <w:t>Part 2—Time in Norfolk Island</w:t>
      </w:r>
      <w:r>
        <w:t>’, before section 6 of the Principal Ordinance</w:t>
      </w:r>
      <w:r w:rsidRPr="00BE6E20">
        <w:t>.</w:t>
      </w:r>
      <w:r>
        <w:t xml:space="preserve"> This amendment </w:t>
      </w:r>
      <w:r w:rsidR="0046058D">
        <w:t>is</w:t>
      </w:r>
      <w:r>
        <w:t xml:space="preserve"> consequential to the other amendments made to the Principal Ordinance by the proposed Ordinance.</w:t>
      </w:r>
    </w:p>
    <w:p w14:paraId="5FCD57A0" w14:textId="77777777" w:rsidR="00086A16" w:rsidRPr="00824EBE" w:rsidRDefault="00086A16" w:rsidP="00086A16">
      <w:pPr>
        <w:keepNext/>
        <w:autoSpaceDE w:val="0"/>
        <w:autoSpaceDN w:val="0"/>
        <w:adjustRightInd w:val="0"/>
        <w:spacing w:before="120" w:after="120" w:line="276" w:lineRule="auto"/>
        <w:rPr>
          <w:b/>
        </w:rPr>
      </w:pPr>
      <w:r w:rsidRPr="00824EBE">
        <w:rPr>
          <w:b/>
        </w:rPr>
        <w:t xml:space="preserve">Item </w:t>
      </w:r>
      <w:r>
        <w:rPr>
          <w:b/>
        </w:rPr>
        <w:t>5</w:t>
      </w:r>
      <w:r w:rsidRPr="00824EBE">
        <w:rPr>
          <w:b/>
        </w:rPr>
        <w:t xml:space="preserve"> – </w:t>
      </w:r>
      <w:r w:rsidRPr="00E11A87">
        <w:rPr>
          <w:b/>
        </w:rPr>
        <w:t>Section 7</w:t>
      </w:r>
    </w:p>
    <w:p w14:paraId="63A78EF5" w14:textId="77B6930D" w:rsidR="00086A16" w:rsidRPr="00824EBE" w:rsidRDefault="00086A16" w:rsidP="00086A16">
      <w:pPr>
        <w:autoSpaceDE w:val="0"/>
        <w:autoSpaceDN w:val="0"/>
        <w:adjustRightInd w:val="0"/>
        <w:spacing w:before="120" w:after="120" w:line="276" w:lineRule="auto"/>
      </w:pPr>
      <w:r w:rsidRPr="00824EBE">
        <w:t>This item repeal</w:t>
      </w:r>
      <w:r w:rsidR="0046058D">
        <w:t>s</w:t>
      </w:r>
      <w:r w:rsidRPr="00824EBE">
        <w:t xml:space="preserve"> section </w:t>
      </w:r>
      <w:r>
        <w:t>7</w:t>
      </w:r>
      <w:r w:rsidRPr="00824EBE">
        <w:t xml:space="preserve"> of the </w:t>
      </w:r>
      <w:r>
        <w:t>Principal Ordinance and inserts new sections 7, 8 and 9.</w:t>
      </w:r>
    </w:p>
    <w:p w14:paraId="2E24342E" w14:textId="6467B433" w:rsidR="00086A16" w:rsidRDefault="00086A16" w:rsidP="00086A16">
      <w:pPr>
        <w:autoSpaceDE w:val="0"/>
        <w:autoSpaceDN w:val="0"/>
        <w:adjustRightInd w:val="0"/>
        <w:spacing w:before="120" w:after="120" w:line="276" w:lineRule="auto"/>
      </w:pPr>
      <w:r>
        <w:t>New section 7 of t</w:t>
      </w:r>
      <w:r w:rsidR="0046058D">
        <w:t xml:space="preserve">he Principal Ordinance </w:t>
      </w:r>
      <w:r>
        <w:t>prescribe</w:t>
      </w:r>
      <w:r w:rsidR="0046058D">
        <w:t>s</w:t>
      </w:r>
      <w:r>
        <w:t xml:space="preserve"> ‘daylight saving time’ for the purposes of the Principal Ordinance being, during a daylight saving period, 1 hour in advance of standard time. </w:t>
      </w:r>
      <w:r w:rsidRPr="00E11A87">
        <w:t>Standard time in Norfolk Island is 11 hours in advance of Co‑ordinated Universal Time</w:t>
      </w:r>
      <w:r>
        <w:t xml:space="preserve"> (UTC)</w:t>
      </w:r>
      <w:r w:rsidRPr="00E11A87">
        <w:t>.</w:t>
      </w:r>
    </w:p>
    <w:p w14:paraId="3DF2A71F" w14:textId="46B0E2FD" w:rsidR="00086A16" w:rsidRDefault="0046058D" w:rsidP="00086A16">
      <w:pPr>
        <w:autoSpaceDE w:val="0"/>
        <w:autoSpaceDN w:val="0"/>
        <w:adjustRightInd w:val="0"/>
        <w:spacing w:before="120" w:after="120" w:line="276" w:lineRule="auto"/>
      </w:pPr>
      <w:r>
        <w:t xml:space="preserve">New section 8 </w:t>
      </w:r>
      <w:r w:rsidR="00086A16">
        <w:t>deal</w:t>
      </w:r>
      <w:r>
        <w:t>s</w:t>
      </w:r>
      <w:r w:rsidR="00086A16">
        <w:t xml:space="preserve"> with references to time in legal instruments or where such references have an effect in law. This provision </w:t>
      </w:r>
      <w:r>
        <w:t>is</w:t>
      </w:r>
      <w:r w:rsidR="00086A16">
        <w:t xml:space="preserve"> based on equivalent provisions found in the laws of other Australian jurisdictions which regulate standard time and daylight saving.</w:t>
      </w:r>
    </w:p>
    <w:p w14:paraId="21022502" w14:textId="48C68C75" w:rsidR="00086A16" w:rsidRPr="009F567A" w:rsidRDefault="00086A16" w:rsidP="00086A16">
      <w:pPr>
        <w:autoSpaceDE w:val="0"/>
        <w:autoSpaceDN w:val="0"/>
        <w:adjustRightInd w:val="0"/>
        <w:spacing w:before="120" w:after="120" w:line="276" w:lineRule="auto"/>
      </w:pPr>
      <w:r>
        <w:t xml:space="preserve">New section 9 </w:t>
      </w:r>
      <w:r w:rsidR="0046058D">
        <w:t>is</w:t>
      </w:r>
      <w:r>
        <w:t xml:space="preserve"> contained in new Part 3 of the Principal Ordinance, ‘</w:t>
      </w:r>
      <w:r w:rsidRPr="00DA657E">
        <w:rPr>
          <w:rStyle w:val="CharPartText"/>
        </w:rPr>
        <w:t>Application, savings and transitional provisions</w:t>
      </w:r>
      <w:r>
        <w:rPr>
          <w:rStyle w:val="CharPartText"/>
        </w:rPr>
        <w:t xml:space="preserve">’. New section 9 of the Principal Ordinance </w:t>
      </w:r>
      <w:r w:rsidR="0046058D">
        <w:rPr>
          <w:rStyle w:val="CharPartText"/>
        </w:rPr>
        <w:t>is</w:t>
      </w:r>
      <w:r>
        <w:rPr>
          <w:rStyle w:val="CharPartText"/>
        </w:rPr>
        <w:t xml:space="preserve"> a</w:t>
      </w:r>
      <w:r w:rsidR="0046058D">
        <w:rPr>
          <w:rStyle w:val="CharPartText"/>
        </w:rPr>
        <w:t>n application provision, which</w:t>
      </w:r>
      <w:r>
        <w:rPr>
          <w:rStyle w:val="CharPartText"/>
        </w:rPr>
        <w:t xml:space="preserve"> provide</w:t>
      </w:r>
      <w:r w:rsidR="0046058D">
        <w:rPr>
          <w:rStyle w:val="CharPartText"/>
        </w:rPr>
        <w:t>s</w:t>
      </w:r>
      <w:r>
        <w:rPr>
          <w:rStyle w:val="CharPartText"/>
        </w:rPr>
        <w:t xml:space="preserve"> that the amendments made by the Proposed Ordinance apply in </w:t>
      </w:r>
      <w:r w:rsidRPr="00DB44EC">
        <w:rPr>
          <w:rStyle w:val="CharPartText"/>
        </w:rPr>
        <w:t>in relation to the daylight saving period that starts on 6 October 2019 and later daylight saving periods</w:t>
      </w:r>
      <w:r>
        <w:rPr>
          <w:rStyle w:val="CharPartText"/>
        </w:rPr>
        <w:t xml:space="preserve">. The effect of this provision </w:t>
      </w:r>
      <w:r w:rsidR="0046058D">
        <w:rPr>
          <w:rStyle w:val="CharPartText"/>
        </w:rPr>
        <w:t>is</w:t>
      </w:r>
      <w:r>
        <w:rPr>
          <w:rStyle w:val="CharPartText"/>
        </w:rPr>
        <w:t xml:space="preserve"> that the first daylight saving period commence</w:t>
      </w:r>
      <w:r w:rsidR="0046058D">
        <w:rPr>
          <w:rStyle w:val="CharPartText"/>
        </w:rPr>
        <w:t>s</w:t>
      </w:r>
      <w:r>
        <w:rPr>
          <w:rStyle w:val="CharPartText"/>
        </w:rPr>
        <w:t xml:space="preserve"> in Norfolk Island in October 2019 (finishing in the following April) and on an annual basis thereafter.</w:t>
      </w:r>
    </w:p>
    <w:p w14:paraId="23860BC8" w14:textId="299800BC" w:rsidR="00EF3389" w:rsidRPr="00F24283" w:rsidRDefault="00EF3389" w:rsidP="00F24283">
      <w:pPr>
        <w:autoSpaceDE w:val="0"/>
        <w:autoSpaceDN w:val="0"/>
        <w:adjustRightInd w:val="0"/>
        <w:spacing w:before="120" w:after="120" w:line="276" w:lineRule="auto"/>
      </w:pPr>
    </w:p>
    <w:sectPr w:rsidR="00EF3389" w:rsidRPr="00F24283" w:rsidSect="008B0932">
      <w:footerReference w:type="default" r:id="rId11"/>
      <w:pgSz w:w="11906" w:h="16838"/>
      <w:pgMar w:top="1245" w:right="1440"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9F923" w14:textId="77777777" w:rsidR="00E6494D" w:rsidRDefault="00E6494D">
      <w:r>
        <w:separator/>
      </w:r>
    </w:p>
  </w:endnote>
  <w:endnote w:type="continuationSeparator" w:id="0">
    <w:p w14:paraId="2CCE313A" w14:textId="77777777" w:rsidR="00E6494D" w:rsidRDefault="00E64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323722"/>
      <w:docPartObj>
        <w:docPartGallery w:val="Page Numbers (Bottom of Page)"/>
        <w:docPartUnique/>
      </w:docPartObj>
    </w:sdtPr>
    <w:sdtEndPr>
      <w:rPr>
        <w:noProof/>
      </w:rPr>
    </w:sdtEndPr>
    <w:sdtContent>
      <w:p w14:paraId="1E25E12D" w14:textId="682E899E" w:rsidR="00EF3389" w:rsidRDefault="00EF3389">
        <w:pPr>
          <w:pStyle w:val="Footer"/>
          <w:jc w:val="center"/>
        </w:pPr>
        <w:r>
          <w:fldChar w:fldCharType="begin"/>
        </w:r>
        <w:r>
          <w:instrText xml:space="preserve"> PAGE   \* MERGEFORMAT </w:instrText>
        </w:r>
        <w:r>
          <w:fldChar w:fldCharType="separate"/>
        </w:r>
        <w:r w:rsidR="007E4427">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1678D" w14:textId="77777777" w:rsidR="00E6494D" w:rsidRDefault="00E6494D">
      <w:r>
        <w:separator/>
      </w:r>
    </w:p>
  </w:footnote>
  <w:footnote w:type="continuationSeparator" w:id="0">
    <w:p w14:paraId="3BE8F192" w14:textId="77777777" w:rsidR="00E6494D" w:rsidRDefault="00E64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7061"/>
    <w:multiLevelType w:val="hybridMultilevel"/>
    <w:tmpl w:val="F4B4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3" w15:restartNumberingAfterBreak="0">
    <w:nsid w:val="356A5EED"/>
    <w:multiLevelType w:val="hybridMultilevel"/>
    <w:tmpl w:val="E2A8E19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DC8466F"/>
    <w:multiLevelType w:val="hybridMultilevel"/>
    <w:tmpl w:val="59C8B342"/>
    <w:lvl w:ilvl="0" w:tplc="14ECE1DC">
      <w:start w:val="1"/>
      <w:numFmt w:val="decimal"/>
      <w:lvlText w:val="%1."/>
      <w:lvlJc w:val="left"/>
      <w:pPr>
        <w:ind w:left="360" w:hanging="360"/>
      </w:pPr>
      <w:rPr>
        <w:rFonts w:hint="default"/>
      </w:rPr>
    </w:lvl>
    <w:lvl w:ilvl="1" w:tplc="6086527E">
      <w:start w:val="1"/>
      <w:numFmt w:val="lowerLetter"/>
      <w:lvlText w:val="%2."/>
      <w:lvlJc w:val="left"/>
      <w:pPr>
        <w:ind w:left="1080" w:hanging="360"/>
      </w:pPr>
    </w:lvl>
    <w:lvl w:ilvl="2" w:tplc="FEAEEDB6">
      <w:start w:val="1"/>
      <w:numFmt w:val="lowerRoman"/>
      <w:lvlText w:val="%3."/>
      <w:lvlJc w:val="right"/>
      <w:pPr>
        <w:ind w:left="1800" w:hanging="180"/>
      </w:pPr>
    </w:lvl>
    <w:lvl w:ilvl="3" w:tplc="24A4FF12" w:tentative="1">
      <w:start w:val="1"/>
      <w:numFmt w:val="decimal"/>
      <w:lvlText w:val="%4."/>
      <w:lvlJc w:val="left"/>
      <w:pPr>
        <w:ind w:left="2520" w:hanging="360"/>
      </w:pPr>
    </w:lvl>
    <w:lvl w:ilvl="4" w:tplc="14F44D7A" w:tentative="1">
      <w:start w:val="1"/>
      <w:numFmt w:val="lowerLetter"/>
      <w:lvlText w:val="%5."/>
      <w:lvlJc w:val="left"/>
      <w:pPr>
        <w:ind w:left="3240" w:hanging="360"/>
      </w:pPr>
    </w:lvl>
    <w:lvl w:ilvl="5" w:tplc="BBEAB262" w:tentative="1">
      <w:start w:val="1"/>
      <w:numFmt w:val="lowerRoman"/>
      <w:lvlText w:val="%6."/>
      <w:lvlJc w:val="right"/>
      <w:pPr>
        <w:ind w:left="3960" w:hanging="180"/>
      </w:pPr>
    </w:lvl>
    <w:lvl w:ilvl="6" w:tplc="0D9EA5EC" w:tentative="1">
      <w:start w:val="1"/>
      <w:numFmt w:val="decimal"/>
      <w:lvlText w:val="%7."/>
      <w:lvlJc w:val="left"/>
      <w:pPr>
        <w:ind w:left="4680" w:hanging="360"/>
      </w:pPr>
    </w:lvl>
    <w:lvl w:ilvl="7" w:tplc="CA98AB82" w:tentative="1">
      <w:start w:val="1"/>
      <w:numFmt w:val="lowerLetter"/>
      <w:lvlText w:val="%8."/>
      <w:lvlJc w:val="left"/>
      <w:pPr>
        <w:ind w:left="5400" w:hanging="360"/>
      </w:pPr>
    </w:lvl>
    <w:lvl w:ilvl="8" w:tplc="4BF8F956" w:tentative="1">
      <w:start w:val="1"/>
      <w:numFmt w:val="lowerRoman"/>
      <w:lvlText w:val="%9."/>
      <w:lvlJc w:val="right"/>
      <w:pPr>
        <w:ind w:left="6120" w:hanging="180"/>
      </w:pPr>
    </w:lvl>
  </w:abstractNum>
  <w:abstractNum w:abstractNumId="5" w15:restartNumberingAfterBreak="0">
    <w:nsid w:val="4E8B6169"/>
    <w:multiLevelType w:val="hybridMultilevel"/>
    <w:tmpl w:val="3AD8C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7" w15:restartNumberingAfterBreak="0">
    <w:nsid w:val="5CCF3F29"/>
    <w:multiLevelType w:val="hybridMultilevel"/>
    <w:tmpl w:val="9244B744"/>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684E34"/>
    <w:multiLevelType w:val="hybridMultilevel"/>
    <w:tmpl w:val="C6F66376"/>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9" w15:restartNumberingAfterBreak="0">
    <w:nsid w:val="74C75020"/>
    <w:multiLevelType w:val="hybridMultilevel"/>
    <w:tmpl w:val="4C1C5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9"/>
  </w:num>
  <w:num w:numId="5">
    <w:abstractNumId w:val="0"/>
  </w:num>
  <w:num w:numId="6">
    <w:abstractNumId w:val="1"/>
  </w:num>
  <w:num w:numId="7">
    <w:abstractNumId w:val="6"/>
  </w:num>
  <w:num w:numId="8">
    <w:abstractNumId w:val="4"/>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F0C"/>
    <w:rsid w:val="0000411C"/>
    <w:rsid w:val="00012A70"/>
    <w:rsid w:val="00014581"/>
    <w:rsid w:val="00014A11"/>
    <w:rsid w:val="0001669B"/>
    <w:rsid w:val="000208B7"/>
    <w:rsid w:val="000214EE"/>
    <w:rsid w:val="000216AA"/>
    <w:rsid w:val="00024161"/>
    <w:rsid w:val="00025BC4"/>
    <w:rsid w:val="00030968"/>
    <w:rsid w:val="00031D37"/>
    <w:rsid w:val="00032291"/>
    <w:rsid w:val="00034889"/>
    <w:rsid w:val="000360B4"/>
    <w:rsid w:val="000411A0"/>
    <w:rsid w:val="000417C3"/>
    <w:rsid w:val="000423D8"/>
    <w:rsid w:val="00043A09"/>
    <w:rsid w:val="00044EBD"/>
    <w:rsid w:val="00045BF5"/>
    <w:rsid w:val="00046256"/>
    <w:rsid w:val="00046B6C"/>
    <w:rsid w:val="00050A8C"/>
    <w:rsid w:val="00053D7B"/>
    <w:rsid w:val="00055EBF"/>
    <w:rsid w:val="00056A1F"/>
    <w:rsid w:val="00056DF5"/>
    <w:rsid w:val="00057ED5"/>
    <w:rsid w:val="0006234F"/>
    <w:rsid w:val="000652B8"/>
    <w:rsid w:val="000709F4"/>
    <w:rsid w:val="00071AAC"/>
    <w:rsid w:val="00072C61"/>
    <w:rsid w:val="000776CC"/>
    <w:rsid w:val="00080B44"/>
    <w:rsid w:val="00083143"/>
    <w:rsid w:val="00085086"/>
    <w:rsid w:val="00086A16"/>
    <w:rsid w:val="000878A6"/>
    <w:rsid w:val="00091467"/>
    <w:rsid w:val="00091C8D"/>
    <w:rsid w:val="00097076"/>
    <w:rsid w:val="000A0985"/>
    <w:rsid w:val="000A348A"/>
    <w:rsid w:val="000A3640"/>
    <w:rsid w:val="000A3C1D"/>
    <w:rsid w:val="000A45BE"/>
    <w:rsid w:val="000A5C26"/>
    <w:rsid w:val="000A6B7C"/>
    <w:rsid w:val="000B6DD4"/>
    <w:rsid w:val="000C0DE3"/>
    <w:rsid w:val="000C0EA1"/>
    <w:rsid w:val="000C1790"/>
    <w:rsid w:val="000C4C3C"/>
    <w:rsid w:val="000D0DFF"/>
    <w:rsid w:val="000D344C"/>
    <w:rsid w:val="000D3498"/>
    <w:rsid w:val="000D36CC"/>
    <w:rsid w:val="000D3EBB"/>
    <w:rsid w:val="000D46BB"/>
    <w:rsid w:val="000E0029"/>
    <w:rsid w:val="000E3703"/>
    <w:rsid w:val="000E4289"/>
    <w:rsid w:val="000F1248"/>
    <w:rsid w:val="000F19D2"/>
    <w:rsid w:val="000F3CEF"/>
    <w:rsid w:val="000F7709"/>
    <w:rsid w:val="00100024"/>
    <w:rsid w:val="0010144A"/>
    <w:rsid w:val="00101755"/>
    <w:rsid w:val="001043FE"/>
    <w:rsid w:val="001065B2"/>
    <w:rsid w:val="00106987"/>
    <w:rsid w:val="00107BD6"/>
    <w:rsid w:val="00107C43"/>
    <w:rsid w:val="00115542"/>
    <w:rsid w:val="00116FFF"/>
    <w:rsid w:val="00124E3D"/>
    <w:rsid w:val="0012606C"/>
    <w:rsid w:val="001262BD"/>
    <w:rsid w:val="00132B11"/>
    <w:rsid w:val="00136B03"/>
    <w:rsid w:val="001372EA"/>
    <w:rsid w:val="0014079B"/>
    <w:rsid w:val="00140BD8"/>
    <w:rsid w:val="001430D1"/>
    <w:rsid w:val="00144538"/>
    <w:rsid w:val="00144850"/>
    <w:rsid w:val="00154EA7"/>
    <w:rsid w:val="00155826"/>
    <w:rsid w:val="00160EE3"/>
    <w:rsid w:val="00162376"/>
    <w:rsid w:val="001635C9"/>
    <w:rsid w:val="001641EE"/>
    <w:rsid w:val="001658E6"/>
    <w:rsid w:val="00166EFA"/>
    <w:rsid w:val="00172845"/>
    <w:rsid w:val="00172F68"/>
    <w:rsid w:val="0017693A"/>
    <w:rsid w:val="00180F3F"/>
    <w:rsid w:val="00182BDB"/>
    <w:rsid w:val="00186719"/>
    <w:rsid w:val="0018724B"/>
    <w:rsid w:val="00191D03"/>
    <w:rsid w:val="00191E3B"/>
    <w:rsid w:val="00194DBA"/>
    <w:rsid w:val="00195B61"/>
    <w:rsid w:val="00196D8E"/>
    <w:rsid w:val="001A088F"/>
    <w:rsid w:val="001A0ECE"/>
    <w:rsid w:val="001A27DE"/>
    <w:rsid w:val="001A60AC"/>
    <w:rsid w:val="001A65F1"/>
    <w:rsid w:val="001A7F52"/>
    <w:rsid w:val="001B4794"/>
    <w:rsid w:val="001C30DC"/>
    <w:rsid w:val="001C4073"/>
    <w:rsid w:val="001C4D81"/>
    <w:rsid w:val="001C6779"/>
    <w:rsid w:val="001D4C38"/>
    <w:rsid w:val="001E192A"/>
    <w:rsid w:val="001E2159"/>
    <w:rsid w:val="001E46C8"/>
    <w:rsid w:val="001E52FB"/>
    <w:rsid w:val="001F1B2B"/>
    <w:rsid w:val="001F3A20"/>
    <w:rsid w:val="001F77EC"/>
    <w:rsid w:val="00201306"/>
    <w:rsid w:val="00202272"/>
    <w:rsid w:val="00202A96"/>
    <w:rsid w:val="00203BD9"/>
    <w:rsid w:val="00207576"/>
    <w:rsid w:val="0021113C"/>
    <w:rsid w:val="002117A8"/>
    <w:rsid w:val="0021238A"/>
    <w:rsid w:val="002220B5"/>
    <w:rsid w:val="00226ADC"/>
    <w:rsid w:val="00232E26"/>
    <w:rsid w:val="00232F4D"/>
    <w:rsid w:val="00233048"/>
    <w:rsid w:val="00234443"/>
    <w:rsid w:val="002351C6"/>
    <w:rsid w:val="002354C1"/>
    <w:rsid w:val="00236131"/>
    <w:rsid w:val="002362CB"/>
    <w:rsid w:val="002374D1"/>
    <w:rsid w:val="00241AC3"/>
    <w:rsid w:val="00242C3C"/>
    <w:rsid w:val="00246518"/>
    <w:rsid w:val="002528B4"/>
    <w:rsid w:val="00252C82"/>
    <w:rsid w:val="00252E1C"/>
    <w:rsid w:val="00253A65"/>
    <w:rsid w:val="00253F48"/>
    <w:rsid w:val="00255A5C"/>
    <w:rsid w:val="00260FFD"/>
    <w:rsid w:val="002636E6"/>
    <w:rsid w:val="0026639C"/>
    <w:rsid w:val="002678EE"/>
    <w:rsid w:val="00267EAB"/>
    <w:rsid w:val="00270B42"/>
    <w:rsid w:val="00275398"/>
    <w:rsid w:val="0027557C"/>
    <w:rsid w:val="00276E70"/>
    <w:rsid w:val="002815DC"/>
    <w:rsid w:val="00283060"/>
    <w:rsid w:val="002856F5"/>
    <w:rsid w:val="00285728"/>
    <w:rsid w:val="00287C31"/>
    <w:rsid w:val="002A1049"/>
    <w:rsid w:val="002A2ACD"/>
    <w:rsid w:val="002A43F3"/>
    <w:rsid w:val="002A5CE0"/>
    <w:rsid w:val="002B050D"/>
    <w:rsid w:val="002B72F5"/>
    <w:rsid w:val="002C09A5"/>
    <w:rsid w:val="002C523C"/>
    <w:rsid w:val="002D48D3"/>
    <w:rsid w:val="002D553E"/>
    <w:rsid w:val="002D65FF"/>
    <w:rsid w:val="002E13F7"/>
    <w:rsid w:val="002E1DF5"/>
    <w:rsid w:val="002E5C00"/>
    <w:rsid w:val="002F1C17"/>
    <w:rsid w:val="002F2601"/>
    <w:rsid w:val="002F52F1"/>
    <w:rsid w:val="002F66EB"/>
    <w:rsid w:val="003008A4"/>
    <w:rsid w:val="003013B7"/>
    <w:rsid w:val="00304C9E"/>
    <w:rsid w:val="003052B7"/>
    <w:rsid w:val="00305DE5"/>
    <w:rsid w:val="00306819"/>
    <w:rsid w:val="00307F0C"/>
    <w:rsid w:val="00310C5A"/>
    <w:rsid w:val="003118EE"/>
    <w:rsid w:val="00312753"/>
    <w:rsid w:val="0031445D"/>
    <w:rsid w:val="00314C77"/>
    <w:rsid w:val="003206F2"/>
    <w:rsid w:val="00321FC3"/>
    <w:rsid w:val="003229F0"/>
    <w:rsid w:val="00323343"/>
    <w:rsid w:val="00323497"/>
    <w:rsid w:val="00323B14"/>
    <w:rsid w:val="00323F30"/>
    <w:rsid w:val="003262EB"/>
    <w:rsid w:val="003338F3"/>
    <w:rsid w:val="0034379E"/>
    <w:rsid w:val="0034529E"/>
    <w:rsid w:val="003464FA"/>
    <w:rsid w:val="00346B6E"/>
    <w:rsid w:val="00346E86"/>
    <w:rsid w:val="00350B8B"/>
    <w:rsid w:val="00353197"/>
    <w:rsid w:val="00353900"/>
    <w:rsid w:val="003546F1"/>
    <w:rsid w:val="00354913"/>
    <w:rsid w:val="00354D23"/>
    <w:rsid w:val="003570AA"/>
    <w:rsid w:val="0036000D"/>
    <w:rsid w:val="003602F8"/>
    <w:rsid w:val="003623DE"/>
    <w:rsid w:val="003630FA"/>
    <w:rsid w:val="00366A8D"/>
    <w:rsid w:val="003722F2"/>
    <w:rsid w:val="003728E5"/>
    <w:rsid w:val="00374DC9"/>
    <w:rsid w:val="003822D1"/>
    <w:rsid w:val="003830AC"/>
    <w:rsid w:val="003907FF"/>
    <w:rsid w:val="00392B16"/>
    <w:rsid w:val="003939BB"/>
    <w:rsid w:val="00393E9E"/>
    <w:rsid w:val="00396BDA"/>
    <w:rsid w:val="00397EA5"/>
    <w:rsid w:val="003A17EA"/>
    <w:rsid w:val="003A31D6"/>
    <w:rsid w:val="003A3570"/>
    <w:rsid w:val="003A3AD6"/>
    <w:rsid w:val="003A4B4E"/>
    <w:rsid w:val="003A7763"/>
    <w:rsid w:val="003B0F9C"/>
    <w:rsid w:val="003B150E"/>
    <w:rsid w:val="003B1941"/>
    <w:rsid w:val="003B1F62"/>
    <w:rsid w:val="003B48F9"/>
    <w:rsid w:val="003B6F76"/>
    <w:rsid w:val="003B761C"/>
    <w:rsid w:val="003C1E27"/>
    <w:rsid w:val="003C2EDB"/>
    <w:rsid w:val="003C3727"/>
    <w:rsid w:val="003C4710"/>
    <w:rsid w:val="003C4D78"/>
    <w:rsid w:val="003C536D"/>
    <w:rsid w:val="003D193E"/>
    <w:rsid w:val="003D33CF"/>
    <w:rsid w:val="003D5331"/>
    <w:rsid w:val="003E0724"/>
    <w:rsid w:val="003E296D"/>
    <w:rsid w:val="003E38DE"/>
    <w:rsid w:val="003E470B"/>
    <w:rsid w:val="003E5660"/>
    <w:rsid w:val="003F02C0"/>
    <w:rsid w:val="003F09F8"/>
    <w:rsid w:val="003F2EFF"/>
    <w:rsid w:val="003F4796"/>
    <w:rsid w:val="003F6884"/>
    <w:rsid w:val="0040371C"/>
    <w:rsid w:val="004049C6"/>
    <w:rsid w:val="00405259"/>
    <w:rsid w:val="004057C9"/>
    <w:rsid w:val="0041269F"/>
    <w:rsid w:val="00412892"/>
    <w:rsid w:val="00412D88"/>
    <w:rsid w:val="00415091"/>
    <w:rsid w:val="004156FE"/>
    <w:rsid w:val="00417E03"/>
    <w:rsid w:val="00424C71"/>
    <w:rsid w:val="00427825"/>
    <w:rsid w:val="00427863"/>
    <w:rsid w:val="0043257B"/>
    <w:rsid w:val="00434717"/>
    <w:rsid w:val="00434D79"/>
    <w:rsid w:val="0044155F"/>
    <w:rsid w:val="00442487"/>
    <w:rsid w:val="00443DD1"/>
    <w:rsid w:val="00447273"/>
    <w:rsid w:val="004519D6"/>
    <w:rsid w:val="00456400"/>
    <w:rsid w:val="0046058D"/>
    <w:rsid w:val="00460602"/>
    <w:rsid w:val="00461917"/>
    <w:rsid w:val="00462027"/>
    <w:rsid w:val="00463882"/>
    <w:rsid w:val="00464B5B"/>
    <w:rsid w:val="0046512D"/>
    <w:rsid w:val="004721C3"/>
    <w:rsid w:val="00472A7E"/>
    <w:rsid w:val="00472D0D"/>
    <w:rsid w:val="0047507E"/>
    <w:rsid w:val="00477D7F"/>
    <w:rsid w:val="00477F01"/>
    <w:rsid w:val="00483B07"/>
    <w:rsid w:val="0048418A"/>
    <w:rsid w:val="0049642B"/>
    <w:rsid w:val="00496CA6"/>
    <w:rsid w:val="0049729B"/>
    <w:rsid w:val="004A271F"/>
    <w:rsid w:val="004A2A21"/>
    <w:rsid w:val="004A5C90"/>
    <w:rsid w:val="004A66C6"/>
    <w:rsid w:val="004A6ACE"/>
    <w:rsid w:val="004B0535"/>
    <w:rsid w:val="004B5241"/>
    <w:rsid w:val="004B5245"/>
    <w:rsid w:val="004B7C64"/>
    <w:rsid w:val="004C2789"/>
    <w:rsid w:val="004C2B66"/>
    <w:rsid w:val="004C4976"/>
    <w:rsid w:val="004C7DB7"/>
    <w:rsid w:val="004D13D3"/>
    <w:rsid w:val="004D4467"/>
    <w:rsid w:val="004D4B23"/>
    <w:rsid w:val="004D4CB7"/>
    <w:rsid w:val="004E1455"/>
    <w:rsid w:val="004E385C"/>
    <w:rsid w:val="004E45A1"/>
    <w:rsid w:val="004E59F4"/>
    <w:rsid w:val="004E75E1"/>
    <w:rsid w:val="004F4123"/>
    <w:rsid w:val="00501194"/>
    <w:rsid w:val="00502A91"/>
    <w:rsid w:val="0050307E"/>
    <w:rsid w:val="00503F62"/>
    <w:rsid w:val="0050419C"/>
    <w:rsid w:val="00504DB1"/>
    <w:rsid w:val="0050653B"/>
    <w:rsid w:val="0050655E"/>
    <w:rsid w:val="0051064D"/>
    <w:rsid w:val="005108EE"/>
    <w:rsid w:val="005118C6"/>
    <w:rsid w:val="00511C3D"/>
    <w:rsid w:val="00512341"/>
    <w:rsid w:val="005129D2"/>
    <w:rsid w:val="00513249"/>
    <w:rsid w:val="00517216"/>
    <w:rsid w:val="00517B4B"/>
    <w:rsid w:val="00524A08"/>
    <w:rsid w:val="00530364"/>
    <w:rsid w:val="005305F6"/>
    <w:rsid w:val="005318FA"/>
    <w:rsid w:val="00532158"/>
    <w:rsid w:val="0053268A"/>
    <w:rsid w:val="0053327D"/>
    <w:rsid w:val="00533EC5"/>
    <w:rsid w:val="00537F17"/>
    <w:rsid w:val="00542E5B"/>
    <w:rsid w:val="005456F5"/>
    <w:rsid w:val="00552061"/>
    <w:rsid w:val="0055266E"/>
    <w:rsid w:val="005529F5"/>
    <w:rsid w:val="0055332B"/>
    <w:rsid w:val="005533E6"/>
    <w:rsid w:val="00556E69"/>
    <w:rsid w:val="00556F94"/>
    <w:rsid w:val="005572B9"/>
    <w:rsid w:val="00564B43"/>
    <w:rsid w:val="00565AE6"/>
    <w:rsid w:val="00565D4D"/>
    <w:rsid w:val="00566A41"/>
    <w:rsid w:val="00567A29"/>
    <w:rsid w:val="00573F5D"/>
    <w:rsid w:val="005743F6"/>
    <w:rsid w:val="0057603C"/>
    <w:rsid w:val="00577D60"/>
    <w:rsid w:val="005862D4"/>
    <w:rsid w:val="0058714D"/>
    <w:rsid w:val="00587C97"/>
    <w:rsid w:val="005915AA"/>
    <w:rsid w:val="005966E9"/>
    <w:rsid w:val="00596D6F"/>
    <w:rsid w:val="005A1ACF"/>
    <w:rsid w:val="005A6113"/>
    <w:rsid w:val="005A6891"/>
    <w:rsid w:val="005A6FBB"/>
    <w:rsid w:val="005A7399"/>
    <w:rsid w:val="005B05DC"/>
    <w:rsid w:val="005B1E09"/>
    <w:rsid w:val="005B1F8B"/>
    <w:rsid w:val="005B2C52"/>
    <w:rsid w:val="005C0822"/>
    <w:rsid w:val="005C2F2D"/>
    <w:rsid w:val="005C5334"/>
    <w:rsid w:val="005C685B"/>
    <w:rsid w:val="005D5BB4"/>
    <w:rsid w:val="005E0B25"/>
    <w:rsid w:val="005E2DF0"/>
    <w:rsid w:val="005E57C1"/>
    <w:rsid w:val="005F0423"/>
    <w:rsid w:val="005F160F"/>
    <w:rsid w:val="005F21A2"/>
    <w:rsid w:val="005F7B12"/>
    <w:rsid w:val="00601061"/>
    <w:rsid w:val="00601E19"/>
    <w:rsid w:val="006056AB"/>
    <w:rsid w:val="006056C8"/>
    <w:rsid w:val="00610694"/>
    <w:rsid w:val="00611019"/>
    <w:rsid w:val="00614D2E"/>
    <w:rsid w:val="00616BAD"/>
    <w:rsid w:val="00617ADE"/>
    <w:rsid w:val="00630A69"/>
    <w:rsid w:val="00631B41"/>
    <w:rsid w:val="00634AA5"/>
    <w:rsid w:val="00645F38"/>
    <w:rsid w:val="00646A1E"/>
    <w:rsid w:val="006502D6"/>
    <w:rsid w:val="00656B17"/>
    <w:rsid w:val="0066182B"/>
    <w:rsid w:val="00661FC8"/>
    <w:rsid w:val="00663C28"/>
    <w:rsid w:val="006640BA"/>
    <w:rsid w:val="0066501B"/>
    <w:rsid w:val="00667C5C"/>
    <w:rsid w:val="00667CD2"/>
    <w:rsid w:val="006702B2"/>
    <w:rsid w:val="00670F73"/>
    <w:rsid w:val="00673AD8"/>
    <w:rsid w:val="00673B25"/>
    <w:rsid w:val="00675459"/>
    <w:rsid w:val="00676AF4"/>
    <w:rsid w:val="0067741B"/>
    <w:rsid w:val="00684958"/>
    <w:rsid w:val="00685FAB"/>
    <w:rsid w:val="00687450"/>
    <w:rsid w:val="00690D42"/>
    <w:rsid w:val="006917DD"/>
    <w:rsid w:val="00693399"/>
    <w:rsid w:val="0069389F"/>
    <w:rsid w:val="0069509D"/>
    <w:rsid w:val="00696560"/>
    <w:rsid w:val="00697BD3"/>
    <w:rsid w:val="006A2AE5"/>
    <w:rsid w:val="006A4E39"/>
    <w:rsid w:val="006A6A36"/>
    <w:rsid w:val="006A6EAA"/>
    <w:rsid w:val="006B060C"/>
    <w:rsid w:val="006B337D"/>
    <w:rsid w:val="006C0CA9"/>
    <w:rsid w:val="006C0EF8"/>
    <w:rsid w:val="006C3187"/>
    <w:rsid w:val="006C321F"/>
    <w:rsid w:val="006C3F4D"/>
    <w:rsid w:val="006C6501"/>
    <w:rsid w:val="006C717A"/>
    <w:rsid w:val="006C7A3E"/>
    <w:rsid w:val="006E0152"/>
    <w:rsid w:val="006E2912"/>
    <w:rsid w:val="006E3975"/>
    <w:rsid w:val="006E599B"/>
    <w:rsid w:val="006E7029"/>
    <w:rsid w:val="006F0B69"/>
    <w:rsid w:val="006F1918"/>
    <w:rsid w:val="006F1949"/>
    <w:rsid w:val="006F281F"/>
    <w:rsid w:val="006F4891"/>
    <w:rsid w:val="006F5B00"/>
    <w:rsid w:val="006F63A9"/>
    <w:rsid w:val="00700F49"/>
    <w:rsid w:val="00701E28"/>
    <w:rsid w:val="00704ABB"/>
    <w:rsid w:val="00715F37"/>
    <w:rsid w:val="007202DF"/>
    <w:rsid w:val="00720E17"/>
    <w:rsid w:val="007243A5"/>
    <w:rsid w:val="0072516E"/>
    <w:rsid w:val="00732B54"/>
    <w:rsid w:val="00735BFE"/>
    <w:rsid w:val="0073723D"/>
    <w:rsid w:val="00742984"/>
    <w:rsid w:val="00744FA0"/>
    <w:rsid w:val="00745501"/>
    <w:rsid w:val="00747F29"/>
    <w:rsid w:val="0075005A"/>
    <w:rsid w:val="007512F2"/>
    <w:rsid w:val="007516B9"/>
    <w:rsid w:val="007527FC"/>
    <w:rsid w:val="007531FE"/>
    <w:rsid w:val="00757732"/>
    <w:rsid w:val="00760387"/>
    <w:rsid w:val="007612E5"/>
    <w:rsid w:val="007616F2"/>
    <w:rsid w:val="0076526B"/>
    <w:rsid w:val="00765CAC"/>
    <w:rsid w:val="00770343"/>
    <w:rsid w:val="007709D0"/>
    <w:rsid w:val="00772980"/>
    <w:rsid w:val="00774E12"/>
    <w:rsid w:val="00774ED8"/>
    <w:rsid w:val="0077659E"/>
    <w:rsid w:val="00776DDA"/>
    <w:rsid w:val="00777772"/>
    <w:rsid w:val="007800C2"/>
    <w:rsid w:val="007839FF"/>
    <w:rsid w:val="00785FE7"/>
    <w:rsid w:val="00786373"/>
    <w:rsid w:val="00786992"/>
    <w:rsid w:val="007932F4"/>
    <w:rsid w:val="00793E77"/>
    <w:rsid w:val="00793F0E"/>
    <w:rsid w:val="00794B8F"/>
    <w:rsid w:val="007A3011"/>
    <w:rsid w:val="007A4574"/>
    <w:rsid w:val="007A5675"/>
    <w:rsid w:val="007B379D"/>
    <w:rsid w:val="007B47CD"/>
    <w:rsid w:val="007B6038"/>
    <w:rsid w:val="007C12CD"/>
    <w:rsid w:val="007C22F5"/>
    <w:rsid w:val="007C5BBB"/>
    <w:rsid w:val="007C791B"/>
    <w:rsid w:val="007D1F20"/>
    <w:rsid w:val="007D269D"/>
    <w:rsid w:val="007D2A8D"/>
    <w:rsid w:val="007D38FF"/>
    <w:rsid w:val="007D3BD5"/>
    <w:rsid w:val="007D6D94"/>
    <w:rsid w:val="007D769B"/>
    <w:rsid w:val="007D7D3E"/>
    <w:rsid w:val="007E00FE"/>
    <w:rsid w:val="007E1C81"/>
    <w:rsid w:val="007E2BB4"/>
    <w:rsid w:val="007E4427"/>
    <w:rsid w:val="007E4A83"/>
    <w:rsid w:val="007F26C2"/>
    <w:rsid w:val="007F2731"/>
    <w:rsid w:val="007F69FE"/>
    <w:rsid w:val="007F79EE"/>
    <w:rsid w:val="00802C80"/>
    <w:rsid w:val="00804693"/>
    <w:rsid w:val="008061ED"/>
    <w:rsid w:val="00813FEE"/>
    <w:rsid w:val="0081486F"/>
    <w:rsid w:val="00814CAD"/>
    <w:rsid w:val="00820DE9"/>
    <w:rsid w:val="00822560"/>
    <w:rsid w:val="00822B97"/>
    <w:rsid w:val="00824EBE"/>
    <w:rsid w:val="00826867"/>
    <w:rsid w:val="0082776C"/>
    <w:rsid w:val="00830743"/>
    <w:rsid w:val="00835B71"/>
    <w:rsid w:val="008372A9"/>
    <w:rsid w:val="0083748E"/>
    <w:rsid w:val="008406D3"/>
    <w:rsid w:val="00840AD1"/>
    <w:rsid w:val="0084383E"/>
    <w:rsid w:val="00847636"/>
    <w:rsid w:val="008479F4"/>
    <w:rsid w:val="0085110E"/>
    <w:rsid w:val="00851CFF"/>
    <w:rsid w:val="00852464"/>
    <w:rsid w:val="00853853"/>
    <w:rsid w:val="00853859"/>
    <w:rsid w:val="00853F5F"/>
    <w:rsid w:val="008548AD"/>
    <w:rsid w:val="00856CB5"/>
    <w:rsid w:val="00857448"/>
    <w:rsid w:val="008604ED"/>
    <w:rsid w:val="00860CE3"/>
    <w:rsid w:val="00863DCB"/>
    <w:rsid w:val="00870BB4"/>
    <w:rsid w:val="0087290B"/>
    <w:rsid w:val="00875BB3"/>
    <w:rsid w:val="00877086"/>
    <w:rsid w:val="00880A98"/>
    <w:rsid w:val="00881F18"/>
    <w:rsid w:val="008833B8"/>
    <w:rsid w:val="00884C6E"/>
    <w:rsid w:val="00884CCB"/>
    <w:rsid w:val="00887FBE"/>
    <w:rsid w:val="00893E10"/>
    <w:rsid w:val="0089448C"/>
    <w:rsid w:val="00896438"/>
    <w:rsid w:val="0089708D"/>
    <w:rsid w:val="008973E6"/>
    <w:rsid w:val="00897D7E"/>
    <w:rsid w:val="008A04BD"/>
    <w:rsid w:val="008A3954"/>
    <w:rsid w:val="008A649D"/>
    <w:rsid w:val="008B0932"/>
    <w:rsid w:val="008B09F4"/>
    <w:rsid w:val="008B0A54"/>
    <w:rsid w:val="008B113B"/>
    <w:rsid w:val="008B134A"/>
    <w:rsid w:val="008B41D0"/>
    <w:rsid w:val="008B45B3"/>
    <w:rsid w:val="008B7E76"/>
    <w:rsid w:val="008C0EA3"/>
    <w:rsid w:val="008C63D9"/>
    <w:rsid w:val="008C7CA8"/>
    <w:rsid w:val="008D1104"/>
    <w:rsid w:val="008D55ED"/>
    <w:rsid w:val="008D5C30"/>
    <w:rsid w:val="008E10BD"/>
    <w:rsid w:val="008E30D2"/>
    <w:rsid w:val="008F21A4"/>
    <w:rsid w:val="008F2594"/>
    <w:rsid w:val="008F4BF4"/>
    <w:rsid w:val="009015C5"/>
    <w:rsid w:val="00901E80"/>
    <w:rsid w:val="00906795"/>
    <w:rsid w:val="009101DE"/>
    <w:rsid w:val="009113B8"/>
    <w:rsid w:val="009119CE"/>
    <w:rsid w:val="00912488"/>
    <w:rsid w:val="009206EA"/>
    <w:rsid w:val="00920A96"/>
    <w:rsid w:val="00921681"/>
    <w:rsid w:val="00921FCD"/>
    <w:rsid w:val="009233EA"/>
    <w:rsid w:val="00924ACA"/>
    <w:rsid w:val="009273E6"/>
    <w:rsid w:val="00927563"/>
    <w:rsid w:val="0092785C"/>
    <w:rsid w:val="009301E3"/>
    <w:rsid w:val="00932B18"/>
    <w:rsid w:val="009335F7"/>
    <w:rsid w:val="00934825"/>
    <w:rsid w:val="00935D48"/>
    <w:rsid w:val="00936014"/>
    <w:rsid w:val="00940AA4"/>
    <w:rsid w:val="00943A6A"/>
    <w:rsid w:val="009451AE"/>
    <w:rsid w:val="00953A42"/>
    <w:rsid w:val="00953BCD"/>
    <w:rsid w:val="009540FC"/>
    <w:rsid w:val="00957BE5"/>
    <w:rsid w:val="0097087C"/>
    <w:rsid w:val="009754E1"/>
    <w:rsid w:val="00975A69"/>
    <w:rsid w:val="00975D95"/>
    <w:rsid w:val="009764F9"/>
    <w:rsid w:val="009766CC"/>
    <w:rsid w:val="00977978"/>
    <w:rsid w:val="00980D59"/>
    <w:rsid w:val="00981C1D"/>
    <w:rsid w:val="00981F93"/>
    <w:rsid w:val="00983595"/>
    <w:rsid w:val="00986496"/>
    <w:rsid w:val="00991BE0"/>
    <w:rsid w:val="009943E1"/>
    <w:rsid w:val="009955C2"/>
    <w:rsid w:val="00997F38"/>
    <w:rsid w:val="009A1021"/>
    <w:rsid w:val="009A602E"/>
    <w:rsid w:val="009B05EF"/>
    <w:rsid w:val="009B10BD"/>
    <w:rsid w:val="009B225C"/>
    <w:rsid w:val="009B34EC"/>
    <w:rsid w:val="009B3A8B"/>
    <w:rsid w:val="009B4D2A"/>
    <w:rsid w:val="009B76BC"/>
    <w:rsid w:val="009C00C5"/>
    <w:rsid w:val="009C1C3C"/>
    <w:rsid w:val="009C3BBE"/>
    <w:rsid w:val="009C6380"/>
    <w:rsid w:val="009C771D"/>
    <w:rsid w:val="009D20F1"/>
    <w:rsid w:val="009D3501"/>
    <w:rsid w:val="009D40D4"/>
    <w:rsid w:val="009D59AA"/>
    <w:rsid w:val="009D7C92"/>
    <w:rsid w:val="009E42AB"/>
    <w:rsid w:val="009E4B73"/>
    <w:rsid w:val="009E54C5"/>
    <w:rsid w:val="009E5F2F"/>
    <w:rsid w:val="009E6D2E"/>
    <w:rsid w:val="009E7086"/>
    <w:rsid w:val="009F037D"/>
    <w:rsid w:val="009F1DD1"/>
    <w:rsid w:val="009F458F"/>
    <w:rsid w:val="00A02D02"/>
    <w:rsid w:val="00A04B09"/>
    <w:rsid w:val="00A058ED"/>
    <w:rsid w:val="00A06D66"/>
    <w:rsid w:val="00A11107"/>
    <w:rsid w:val="00A11751"/>
    <w:rsid w:val="00A13329"/>
    <w:rsid w:val="00A15FDD"/>
    <w:rsid w:val="00A22535"/>
    <w:rsid w:val="00A243AD"/>
    <w:rsid w:val="00A3181B"/>
    <w:rsid w:val="00A331CA"/>
    <w:rsid w:val="00A33233"/>
    <w:rsid w:val="00A336F2"/>
    <w:rsid w:val="00A35273"/>
    <w:rsid w:val="00A41152"/>
    <w:rsid w:val="00A42263"/>
    <w:rsid w:val="00A44909"/>
    <w:rsid w:val="00A44E49"/>
    <w:rsid w:val="00A45591"/>
    <w:rsid w:val="00A45AA3"/>
    <w:rsid w:val="00A45E27"/>
    <w:rsid w:val="00A463E5"/>
    <w:rsid w:val="00A477E6"/>
    <w:rsid w:val="00A47F7D"/>
    <w:rsid w:val="00A51373"/>
    <w:rsid w:val="00A52DB1"/>
    <w:rsid w:val="00A54BA8"/>
    <w:rsid w:val="00A60B60"/>
    <w:rsid w:val="00A61212"/>
    <w:rsid w:val="00A63DFF"/>
    <w:rsid w:val="00A65CD7"/>
    <w:rsid w:val="00A65E00"/>
    <w:rsid w:val="00A6733C"/>
    <w:rsid w:val="00A71C2F"/>
    <w:rsid w:val="00A7284A"/>
    <w:rsid w:val="00A7309F"/>
    <w:rsid w:val="00A737AF"/>
    <w:rsid w:val="00A749B6"/>
    <w:rsid w:val="00A7659E"/>
    <w:rsid w:val="00A81A2D"/>
    <w:rsid w:val="00A8471B"/>
    <w:rsid w:val="00A905CD"/>
    <w:rsid w:val="00A90C24"/>
    <w:rsid w:val="00A9244B"/>
    <w:rsid w:val="00A92A08"/>
    <w:rsid w:val="00A930D5"/>
    <w:rsid w:val="00A94DEF"/>
    <w:rsid w:val="00A960C8"/>
    <w:rsid w:val="00A97AE3"/>
    <w:rsid w:val="00AA15A3"/>
    <w:rsid w:val="00AA1729"/>
    <w:rsid w:val="00AA4205"/>
    <w:rsid w:val="00AA520A"/>
    <w:rsid w:val="00AA566F"/>
    <w:rsid w:val="00AA6832"/>
    <w:rsid w:val="00AA79D2"/>
    <w:rsid w:val="00AB1513"/>
    <w:rsid w:val="00AB7971"/>
    <w:rsid w:val="00AC1897"/>
    <w:rsid w:val="00AC3538"/>
    <w:rsid w:val="00AC74EB"/>
    <w:rsid w:val="00AC7B52"/>
    <w:rsid w:val="00AD13FE"/>
    <w:rsid w:val="00AD1EAD"/>
    <w:rsid w:val="00AD4145"/>
    <w:rsid w:val="00AD53DF"/>
    <w:rsid w:val="00AD73CE"/>
    <w:rsid w:val="00AE0306"/>
    <w:rsid w:val="00AE36EB"/>
    <w:rsid w:val="00AE7301"/>
    <w:rsid w:val="00AF1B45"/>
    <w:rsid w:val="00AF1EDD"/>
    <w:rsid w:val="00AF2C50"/>
    <w:rsid w:val="00AF2F17"/>
    <w:rsid w:val="00AF3001"/>
    <w:rsid w:val="00B01966"/>
    <w:rsid w:val="00B02089"/>
    <w:rsid w:val="00B133C6"/>
    <w:rsid w:val="00B14FE9"/>
    <w:rsid w:val="00B150E5"/>
    <w:rsid w:val="00B15E0C"/>
    <w:rsid w:val="00B16D20"/>
    <w:rsid w:val="00B225C5"/>
    <w:rsid w:val="00B23AC6"/>
    <w:rsid w:val="00B23E68"/>
    <w:rsid w:val="00B2401D"/>
    <w:rsid w:val="00B24972"/>
    <w:rsid w:val="00B25DC8"/>
    <w:rsid w:val="00B25EB6"/>
    <w:rsid w:val="00B26037"/>
    <w:rsid w:val="00B26097"/>
    <w:rsid w:val="00B306CF"/>
    <w:rsid w:val="00B30A50"/>
    <w:rsid w:val="00B31E35"/>
    <w:rsid w:val="00B3541E"/>
    <w:rsid w:val="00B35E1B"/>
    <w:rsid w:val="00B3773B"/>
    <w:rsid w:val="00B37EAA"/>
    <w:rsid w:val="00B457C4"/>
    <w:rsid w:val="00B45DAD"/>
    <w:rsid w:val="00B4617F"/>
    <w:rsid w:val="00B461D2"/>
    <w:rsid w:val="00B46426"/>
    <w:rsid w:val="00B52660"/>
    <w:rsid w:val="00B532AB"/>
    <w:rsid w:val="00B54E4F"/>
    <w:rsid w:val="00B550BA"/>
    <w:rsid w:val="00B56B19"/>
    <w:rsid w:val="00B62898"/>
    <w:rsid w:val="00B665C5"/>
    <w:rsid w:val="00B66B42"/>
    <w:rsid w:val="00B709CC"/>
    <w:rsid w:val="00B71DD6"/>
    <w:rsid w:val="00B72B1C"/>
    <w:rsid w:val="00B75A6A"/>
    <w:rsid w:val="00B7657A"/>
    <w:rsid w:val="00B770B1"/>
    <w:rsid w:val="00B773F3"/>
    <w:rsid w:val="00B84995"/>
    <w:rsid w:val="00B85942"/>
    <w:rsid w:val="00B92EC6"/>
    <w:rsid w:val="00B93399"/>
    <w:rsid w:val="00B94C1E"/>
    <w:rsid w:val="00BA0DC4"/>
    <w:rsid w:val="00BB0FA4"/>
    <w:rsid w:val="00BB1AF0"/>
    <w:rsid w:val="00BB2792"/>
    <w:rsid w:val="00BB3313"/>
    <w:rsid w:val="00BB5A02"/>
    <w:rsid w:val="00BC0144"/>
    <w:rsid w:val="00BC14D3"/>
    <w:rsid w:val="00BC18FA"/>
    <w:rsid w:val="00BD08AD"/>
    <w:rsid w:val="00BD3DE1"/>
    <w:rsid w:val="00BD4509"/>
    <w:rsid w:val="00BD485D"/>
    <w:rsid w:val="00BD71B5"/>
    <w:rsid w:val="00BE0591"/>
    <w:rsid w:val="00BE2A63"/>
    <w:rsid w:val="00BE2BE6"/>
    <w:rsid w:val="00BE4135"/>
    <w:rsid w:val="00BE66DE"/>
    <w:rsid w:val="00BE6E20"/>
    <w:rsid w:val="00BF0F06"/>
    <w:rsid w:val="00BF19EA"/>
    <w:rsid w:val="00BF6D00"/>
    <w:rsid w:val="00BF77E7"/>
    <w:rsid w:val="00C00EB9"/>
    <w:rsid w:val="00C020D5"/>
    <w:rsid w:val="00C03A53"/>
    <w:rsid w:val="00C047E9"/>
    <w:rsid w:val="00C11AC1"/>
    <w:rsid w:val="00C12043"/>
    <w:rsid w:val="00C12E08"/>
    <w:rsid w:val="00C13039"/>
    <w:rsid w:val="00C2061A"/>
    <w:rsid w:val="00C207A7"/>
    <w:rsid w:val="00C20E0E"/>
    <w:rsid w:val="00C21537"/>
    <w:rsid w:val="00C21ACC"/>
    <w:rsid w:val="00C31F84"/>
    <w:rsid w:val="00C32ABD"/>
    <w:rsid w:val="00C359FF"/>
    <w:rsid w:val="00C37D10"/>
    <w:rsid w:val="00C407C3"/>
    <w:rsid w:val="00C41048"/>
    <w:rsid w:val="00C41E1A"/>
    <w:rsid w:val="00C42664"/>
    <w:rsid w:val="00C436D8"/>
    <w:rsid w:val="00C4466C"/>
    <w:rsid w:val="00C457E2"/>
    <w:rsid w:val="00C4588E"/>
    <w:rsid w:val="00C47D44"/>
    <w:rsid w:val="00C50276"/>
    <w:rsid w:val="00C547DA"/>
    <w:rsid w:val="00C65210"/>
    <w:rsid w:val="00C6619C"/>
    <w:rsid w:val="00C673A4"/>
    <w:rsid w:val="00C70F19"/>
    <w:rsid w:val="00C72FC8"/>
    <w:rsid w:val="00C76CD9"/>
    <w:rsid w:val="00C76F1E"/>
    <w:rsid w:val="00C77B86"/>
    <w:rsid w:val="00C80CEB"/>
    <w:rsid w:val="00C81F06"/>
    <w:rsid w:val="00C83FF6"/>
    <w:rsid w:val="00C8535C"/>
    <w:rsid w:val="00C909A3"/>
    <w:rsid w:val="00C92967"/>
    <w:rsid w:val="00CA1A9D"/>
    <w:rsid w:val="00CA2024"/>
    <w:rsid w:val="00CA22BF"/>
    <w:rsid w:val="00CA23F7"/>
    <w:rsid w:val="00CA2539"/>
    <w:rsid w:val="00CA33CA"/>
    <w:rsid w:val="00CB03F9"/>
    <w:rsid w:val="00CB0FBA"/>
    <w:rsid w:val="00CB1186"/>
    <w:rsid w:val="00CB2AE6"/>
    <w:rsid w:val="00CB4E15"/>
    <w:rsid w:val="00CC4A1B"/>
    <w:rsid w:val="00CC5062"/>
    <w:rsid w:val="00CC7017"/>
    <w:rsid w:val="00CD29A2"/>
    <w:rsid w:val="00CD2A24"/>
    <w:rsid w:val="00CD3094"/>
    <w:rsid w:val="00CD4AF3"/>
    <w:rsid w:val="00CD79D7"/>
    <w:rsid w:val="00CD7EB0"/>
    <w:rsid w:val="00CE1477"/>
    <w:rsid w:val="00CE1E9B"/>
    <w:rsid w:val="00CE2116"/>
    <w:rsid w:val="00CE539B"/>
    <w:rsid w:val="00CE5835"/>
    <w:rsid w:val="00CE6555"/>
    <w:rsid w:val="00CE7474"/>
    <w:rsid w:val="00CF1515"/>
    <w:rsid w:val="00CF279C"/>
    <w:rsid w:val="00CF7E2E"/>
    <w:rsid w:val="00D00265"/>
    <w:rsid w:val="00D070A0"/>
    <w:rsid w:val="00D0733C"/>
    <w:rsid w:val="00D112AD"/>
    <w:rsid w:val="00D12078"/>
    <w:rsid w:val="00D1209F"/>
    <w:rsid w:val="00D13530"/>
    <w:rsid w:val="00D13A39"/>
    <w:rsid w:val="00D15D01"/>
    <w:rsid w:val="00D20501"/>
    <w:rsid w:val="00D20608"/>
    <w:rsid w:val="00D20A01"/>
    <w:rsid w:val="00D23A43"/>
    <w:rsid w:val="00D23DE1"/>
    <w:rsid w:val="00D25313"/>
    <w:rsid w:val="00D265C7"/>
    <w:rsid w:val="00D26BA8"/>
    <w:rsid w:val="00D30287"/>
    <w:rsid w:val="00D307AA"/>
    <w:rsid w:val="00D31FAD"/>
    <w:rsid w:val="00D3251D"/>
    <w:rsid w:val="00D32581"/>
    <w:rsid w:val="00D3394A"/>
    <w:rsid w:val="00D33ED0"/>
    <w:rsid w:val="00D351CA"/>
    <w:rsid w:val="00D35BFB"/>
    <w:rsid w:val="00D35E2E"/>
    <w:rsid w:val="00D367E3"/>
    <w:rsid w:val="00D36F7B"/>
    <w:rsid w:val="00D47631"/>
    <w:rsid w:val="00D50A0E"/>
    <w:rsid w:val="00D51B93"/>
    <w:rsid w:val="00D523DE"/>
    <w:rsid w:val="00D52B6C"/>
    <w:rsid w:val="00D53563"/>
    <w:rsid w:val="00D552B4"/>
    <w:rsid w:val="00D557B3"/>
    <w:rsid w:val="00D561B5"/>
    <w:rsid w:val="00D570F7"/>
    <w:rsid w:val="00D578B8"/>
    <w:rsid w:val="00D579F6"/>
    <w:rsid w:val="00D60B36"/>
    <w:rsid w:val="00D6135F"/>
    <w:rsid w:val="00D623C6"/>
    <w:rsid w:val="00D66FA7"/>
    <w:rsid w:val="00D6783A"/>
    <w:rsid w:val="00D67AFA"/>
    <w:rsid w:val="00D70DE4"/>
    <w:rsid w:val="00D70E9F"/>
    <w:rsid w:val="00D73A7C"/>
    <w:rsid w:val="00D74A14"/>
    <w:rsid w:val="00D7629B"/>
    <w:rsid w:val="00D82AE5"/>
    <w:rsid w:val="00D830FE"/>
    <w:rsid w:val="00D858D7"/>
    <w:rsid w:val="00D87A38"/>
    <w:rsid w:val="00D90BEF"/>
    <w:rsid w:val="00D97864"/>
    <w:rsid w:val="00DA6C73"/>
    <w:rsid w:val="00DB19BE"/>
    <w:rsid w:val="00DB1A1E"/>
    <w:rsid w:val="00DB1E90"/>
    <w:rsid w:val="00DB4208"/>
    <w:rsid w:val="00DB46E7"/>
    <w:rsid w:val="00DB5760"/>
    <w:rsid w:val="00DB5920"/>
    <w:rsid w:val="00DC2140"/>
    <w:rsid w:val="00DC2D74"/>
    <w:rsid w:val="00DC4723"/>
    <w:rsid w:val="00DC725F"/>
    <w:rsid w:val="00DC7615"/>
    <w:rsid w:val="00DD3079"/>
    <w:rsid w:val="00DD512D"/>
    <w:rsid w:val="00DD6A85"/>
    <w:rsid w:val="00DD743A"/>
    <w:rsid w:val="00DD7B72"/>
    <w:rsid w:val="00DE16C8"/>
    <w:rsid w:val="00DE1A14"/>
    <w:rsid w:val="00DE2F6A"/>
    <w:rsid w:val="00DE717D"/>
    <w:rsid w:val="00DE7619"/>
    <w:rsid w:val="00DF002E"/>
    <w:rsid w:val="00DF0CB1"/>
    <w:rsid w:val="00DF15AE"/>
    <w:rsid w:val="00E02906"/>
    <w:rsid w:val="00E04353"/>
    <w:rsid w:val="00E0461E"/>
    <w:rsid w:val="00E05656"/>
    <w:rsid w:val="00E11575"/>
    <w:rsid w:val="00E12A9C"/>
    <w:rsid w:val="00E131C2"/>
    <w:rsid w:val="00E1405F"/>
    <w:rsid w:val="00E14D98"/>
    <w:rsid w:val="00E15ED2"/>
    <w:rsid w:val="00E2045E"/>
    <w:rsid w:val="00E2055A"/>
    <w:rsid w:val="00E20C03"/>
    <w:rsid w:val="00E258EF"/>
    <w:rsid w:val="00E27769"/>
    <w:rsid w:val="00E27829"/>
    <w:rsid w:val="00E31731"/>
    <w:rsid w:val="00E32A9E"/>
    <w:rsid w:val="00E35E37"/>
    <w:rsid w:val="00E41354"/>
    <w:rsid w:val="00E43D2F"/>
    <w:rsid w:val="00E44E56"/>
    <w:rsid w:val="00E468AF"/>
    <w:rsid w:val="00E475D7"/>
    <w:rsid w:val="00E547A5"/>
    <w:rsid w:val="00E54B1C"/>
    <w:rsid w:val="00E54BFD"/>
    <w:rsid w:val="00E6494D"/>
    <w:rsid w:val="00E67C8E"/>
    <w:rsid w:val="00E7177C"/>
    <w:rsid w:val="00E729EC"/>
    <w:rsid w:val="00E732C1"/>
    <w:rsid w:val="00E75727"/>
    <w:rsid w:val="00E760B6"/>
    <w:rsid w:val="00E7637B"/>
    <w:rsid w:val="00E76623"/>
    <w:rsid w:val="00E76C5A"/>
    <w:rsid w:val="00E76CF5"/>
    <w:rsid w:val="00E77CE0"/>
    <w:rsid w:val="00E85444"/>
    <w:rsid w:val="00E90895"/>
    <w:rsid w:val="00E91062"/>
    <w:rsid w:val="00E9368F"/>
    <w:rsid w:val="00E9579D"/>
    <w:rsid w:val="00E95939"/>
    <w:rsid w:val="00E97810"/>
    <w:rsid w:val="00EA0AB2"/>
    <w:rsid w:val="00EA2ED7"/>
    <w:rsid w:val="00EA649D"/>
    <w:rsid w:val="00EA74CD"/>
    <w:rsid w:val="00EB0606"/>
    <w:rsid w:val="00EB35D6"/>
    <w:rsid w:val="00EB35E1"/>
    <w:rsid w:val="00EB37A1"/>
    <w:rsid w:val="00EB37A8"/>
    <w:rsid w:val="00EC12A7"/>
    <w:rsid w:val="00EC1D99"/>
    <w:rsid w:val="00EC40F4"/>
    <w:rsid w:val="00EC6ED2"/>
    <w:rsid w:val="00ED0754"/>
    <w:rsid w:val="00ED3F81"/>
    <w:rsid w:val="00ED5958"/>
    <w:rsid w:val="00ED6D76"/>
    <w:rsid w:val="00EE3212"/>
    <w:rsid w:val="00EE5062"/>
    <w:rsid w:val="00EE5B93"/>
    <w:rsid w:val="00EF16F8"/>
    <w:rsid w:val="00EF260F"/>
    <w:rsid w:val="00EF3389"/>
    <w:rsid w:val="00EF4B37"/>
    <w:rsid w:val="00F0172A"/>
    <w:rsid w:val="00F04290"/>
    <w:rsid w:val="00F04908"/>
    <w:rsid w:val="00F059B5"/>
    <w:rsid w:val="00F11233"/>
    <w:rsid w:val="00F127B9"/>
    <w:rsid w:val="00F13F16"/>
    <w:rsid w:val="00F15DD6"/>
    <w:rsid w:val="00F204FC"/>
    <w:rsid w:val="00F20AC9"/>
    <w:rsid w:val="00F24283"/>
    <w:rsid w:val="00F25C97"/>
    <w:rsid w:val="00F26268"/>
    <w:rsid w:val="00F264F5"/>
    <w:rsid w:val="00F2657D"/>
    <w:rsid w:val="00F26EA0"/>
    <w:rsid w:val="00F30B4C"/>
    <w:rsid w:val="00F318A5"/>
    <w:rsid w:val="00F34708"/>
    <w:rsid w:val="00F42A71"/>
    <w:rsid w:val="00F46349"/>
    <w:rsid w:val="00F47FCA"/>
    <w:rsid w:val="00F533E9"/>
    <w:rsid w:val="00F53520"/>
    <w:rsid w:val="00F5680D"/>
    <w:rsid w:val="00F602AC"/>
    <w:rsid w:val="00F6126B"/>
    <w:rsid w:val="00F62C03"/>
    <w:rsid w:val="00F632A8"/>
    <w:rsid w:val="00F66505"/>
    <w:rsid w:val="00F669A1"/>
    <w:rsid w:val="00F71D8B"/>
    <w:rsid w:val="00F72B08"/>
    <w:rsid w:val="00F72E62"/>
    <w:rsid w:val="00F72E82"/>
    <w:rsid w:val="00F762E6"/>
    <w:rsid w:val="00F8275C"/>
    <w:rsid w:val="00F84CF5"/>
    <w:rsid w:val="00F8529B"/>
    <w:rsid w:val="00F867CD"/>
    <w:rsid w:val="00F91CBB"/>
    <w:rsid w:val="00F97010"/>
    <w:rsid w:val="00F97613"/>
    <w:rsid w:val="00FA035A"/>
    <w:rsid w:val="00FA0466"/>
    <w:rsid w:val="00FA0BFB"/>
    <w:rsid w:val="00FA14DA"/>
    <w:rsid w:val="00FA3E74"/>
    <w:rsid w:val="00FA5161"/>
    <w:rsid w:val="00FA79B4"/>
    <w:rsid w:val="00FB0743"/>
    <w:rsid w:val="00FB080C"/>
    <w:rsid w:val="00FB45D1"/>
    <w:rsid w:val="00FB5011"/>
    <w:rsid w:val="00FB53F3"/>
    <w:rsid w:val="00FB7973"/>
    <w:rsid w:val="00FC009A"/>
    <w:rsid w:val="00FC0947"/>
    <w:rsid w:val="00FC3BB4"/>
    <w:rsid w:val="00FC4C8D"/>
    <w:rsid w:val="00FC5F06"/>
    <w:rsid w:val="00FD1183"/>
    <w:rsid w:val="00FD3230"/>
    <w:rsid w:val="00FE0C5F"/>
    <w:rsid w:val="00FE16A0"/>
    <w:rsid w:val="00FF0267"/>
    <w:rsid w:val="00FF2998"/>
    <w:rsid w:val="00FF3D96"/>
    <w:rsid w:val="00FF7D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6B8E8"/>
  <w15:docId w15:val="{2E5290C1-0CEC-48EF-8A3F-DC107549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2F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17693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7693A"/>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nhideWhenUsed/>
    <w:qFormat/>
    <w:rsid w:val="00307F0C"/>
    <w:pPr>
      <w:keepNext/>
      <w:spacing w:before="240"/>
      <w:ind w:right="91"/>
      <w:outlineLvl w:val="5"/>
    </w:pPr>
    <w:rPr>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07F0C"/>
    <w:rPr>
      <w:rFonts w:ascii="Times New Roman" w:eastAsia="Times New Roman" w:hAnsi="Times New Roman" w:cs="Times New Roman"/>
      <w:sz w:val="24"/>
      <w:szCs w:val="20"/>
      <w:u w:val="single"/>
      <w:lang w:eastAsia="en-AU"/>
    </w:rPr>
  </w:style>
  <w:style w:type="paragraph" w:styleId="Footer">
    <w:name w:val="footer"/>
    <w:basedOn w:val="Normal"/>
    <w:link w:val="FooterChar"/>
    <w:uiPriority w:val="99"/>
    <w:unhideWhenUsed/>
    <w:rsid w:val="00307F0C"/>
    <w:pPr>
      <w:tabs>
        <w:tab w:val="center" w:pos="4513"/>
        <w:tab w:val="right" w:pos="9026"/>
      </w:tabs>
    </w:pPr>
  </w:style>
  <w:style w:type="character" w:customStyle="1" w:styleId="FooterChar">
    <w:name w:val="Footer Char"/>
    <w:basedOn w:val="DefaultParagraphFont"/>
    <w:link w:val="Footer"/>
    <w:uiPriority w:val="99"/>
    <w:rsid w:val="00307F0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07F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07F0C"/>
  </w:style>
  <w:style w:type="paragraph" w:styleId="ListParagraph">
    <w:name w:val="List Paragraph"/>
    <w:basedOn w:val="Normal"/>
    <w:uiPriority w:val="34"/>
    <w:qFormat/>
    <w:rsid w:val="009540FC"/>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B665C5"/>
    <w:rPr>
      <w:sz w:val="16"/>
      <w:szCs w:val="16"/>
    </w:rPr>
  </w:style>
  <w:style w:type="paragraph" w:styleId="CommentText">
    <w:name w:val="annotation text"/>
    <w:basedOn w:val="Normal"/>
    <w:link w:val="CommentTextChar"/>
    <w:uiPriority w:val="99"/>
    <w:semiHidden/>
    <w:unhideWhenUsed/>
    <w:rsid w:val="00B665C5"/>
    <w:rPr>
      <w:sz w:val="20"/>
      <w:szCs w:val="20"/>
    </w:rPr>
  </w:style>
  <w:style w:type="character" w:customStyle="1" w:styleId="CommentTextChar">
    <w:name w:val="Comment Text Char"/>
    <w:basedOn w:val="DefaultParagraphFont"/>
    <w:link w:val="CommentText"/>
    <w:uiPriority w:val="99"/>
    <w:semiHidden/>
    <w:rsid w:val="00B665C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665C5"/>
    <w:rPr>
      <w:b/>
      <w:bCs/>
    </w:rPr>
  </w:style>
  <w:style w:type="character" w:customStyle="1" w:styleId="CommentSubjectChar">
    <w:name w:val="Comment Subject Char"/>
    <w:basedOn w:val="CommentTextChar"/>
    <w:link w:val="CommentSubject"/>
    <w:uiPriority w:val="99"/>
    <w:semiHidden/>
    <w:rsid w:val="00B665C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665C5"/>
    <w:rPr>
      <w:rFonts w:ascii="Tahoma" w:hAnsi="Tahoma" w:cs="Tahoma"/>
      <w:sz w:val="16"/>
      <w:szCs w:val="16"/>
    </w:rPr>
  </w:style>
  <w:style w:type="character" w:customStyle="1" w:styleId="BalloonTextChar">
    <w:name w:val="Balloon Text Char"/>
    <w:basedOn w:val="DefaultParagraphFont"/>
    <w:link w:val="BalloonText"/>
    <w:uiPriority w:val="99"/>
    <w:semiHidden/>
    <w:rsid w:val="00B665C5"/>
    <w:rPr>
      <w:rFonts w:ascii="Tahoma" w:eastAsia="Times New Roman" w:hAnsi="Tahoma" w:cs="Tahoma"/>
      <w:sz w:val="16"/>
      <w:szCs w:val="16"/>
    </w:rPr>
  </w:style>
  <w:style w:type="paragraph" w:customStyle="1" w:styleId="NumberLevel1">
    <w:name w:val="Number Level 1"/>
    <w:aliases w:val="N1"/>
    <w:basedOn w:val="Normal"/>
    <w:uiPriority w:val="1"/>
    <w:qFormat/>
    <w:rsid w:val="000776CC"/>
    <w:pPr>
      <w:numPr>
        <w:numId w:val="2"/>
      </w:numPr>
      <w:spacing w:before="140" w:after="140" w:line="280" w:lineRule="atLeast"/>
    </w:pPr>
    <w:rPr>
      <w:rFonts w:ascii="Arial" w:hAnsi="Arial" w:cs="Arial"/>
      <w:sz w:val="22"/>
      <w:szCs w:val="22"/>
      <w:lang w:eastAsia="en-AU"/>
    </w:rPr>
  </w:style>
  <w:style w:type="paragraph" w:customStyle="1" w:styleId="NumberLevel2">
    <w:name w:val="Number Level 2"/>
    <w:aliases w:val="N2"/>
    <w:basedOn w:val="Normal"/>
    <w:uiPriority w:val="1"/>
    <w:qFormat/>
    <w:rsid w:val="000776CC"/>
    <w:pPr>
      <w:numPr>
        <w:ilvl w:val="1"/>
        <w:numId w:val="2"/>
      </w:numPr>
      <w:spacing w:before="140" w:after="140" w:line="280" w:lineRule="atLeast"/>
    </w:pPr>
    <w:rPr>
      <w:rFonts w:ascii="Arial" w:hAnsi="Arial" w:cs="Arial"/>
      <w:sz w:val="22"/>
      <w:szCs w:val="22"/>
      <w:lang w:eastAsia="en-AU"/>
    </w:rPr>
  </w:style>
  <w:style w:type="paragraph" w:customStyle="1" w:styleId="NumberLevel3">
    <w:name w:val="Number Level 3"/>
    <w:aliases w:val="N3"/>
    <w:basedOn w:val="Normal"/>
    <w:uiPriority w:val="1"/>
    <w:qFormat/>
    <w:rsid w:val="000776CC"/>
    <w:pPr>
      <w:numPr>
        <w:ilvl w:val="2"/>
        <w:numId w:val="2"/>
      </w:numPr>
      <w:spacing w:before="140" w:after="140" w:line="280" w:lineRule="atLeast"/>
    </w:pPr>
    <w:rPr>
      <w:rFonts w:ascii="Arial" w:hAnsi="Arial" w:cs="Arial"/>
      <w:sz w:val="22"/>
      <w:szCs w:val="22"/>
      <w:lang w:eastAsia="en-AU"/>
    </w:rPr>
  </w:style>
  <w:style w:type="paragraph" w:customStyle="1" w:styleId="NumberLevel4">
    <w:name w:val="Number Level 4"/>
    <w:aliases w:val="N4"/>
    <w:basedOn w:val="Normal"/>
    <w:uiPriority w:val="1"/>
    <w:qFormat/>
    <w:rsid w:val="000776CC"/>
    <w:pPr>
      <w:numPr>
        <w:ilvl w:val="3"/>
        <w:numId w:val="2"/>
      </w:numPr>
      <w:spacing w:after="140" w:line="280" w:lineRule="atLeast"/>
    </w:pPr>
    <w:rPr>
      <w:rFonts w:ascii="Arial" w:hAnsi="Arial" w:cs="Arial"/>
      <w:sz w:val="22"/>
      <w:szCs w:val="22"/>
      <w:lang w:eastAsia="en-AU"/>
    </w:rPr>
  </w:style>
  <w:style w:type="paragraph" w:customStyle="1" w:styleId="NumberLevel5">
    <w:name w:val="Number Level 5"/>
    <w:aliases w:val="N5"/>
    <w:basedOn w:val="Normal"/>
    <w:uiPriority w:val="1"/>
    <w:semiHidden/>
    <w:rsid w:val="000776CC"/>
    <w:pPr>
      <w:numPr>
        <w:ilvl w:val="4"/>
        <w:numId w:val="2"/>
      </w:numPr>
      <w:spacing w:after="140" w:line="280" w:lineRule="atLeast"/>
    </w:pPr>
    <w:rPr>
      <w:rFonts w:ascii="Arial" w:hAnsi="Arial" w:cs="Arial"/>
      <w:sz w:val="22"/>
      <w:szCs w:val="22"/>
      <w:lang w:eastAsia="en-AU"/>
    </w:rPr>
  </w:style>
  <w:style w:type="paragraph" w:customStyle="1" w:styleId="NumberLevel6">
    <w:name w:val="Number Level 6"/>
    <w:basedOn w:val="NumberLevel5"/>
    <w:uiPriority w:val="1"/>
    <w:semiHidden/>
    <w:rsid w:val="000776CC"/>
    <w:pPr>
      <w:numPr>
        <w:ilvl w:val="5"/>
      </w:numPr>
    </w:pPr>
  </w:style>
  <w:style w:type="paragraph" w:customStyle="1" w:styleId="NumberLevel7">
    <w:name w:val="Number Level 7"/>
    <w:basedOn w:val="NumberLevel6"/>
    <w:uiPriority w:val="1"/>
    <w:semiHidden/>
    <w:rsid w:val="000776CC"/>
    <w:pPr>
      <w:numPr>
        <w:ilvl w:val="6"/>
      </w:numPr>
    </w:pPr>
  </w:style>
  <w:style w:type="paragraph" w:customStyle="1" w:styleId="NumberLevel8">
    <w:name w:val="Number Level 8"/>
    <w:basedOn w:val="NumberLevel7"/>
    <w:uiPriority w:val="1"/>
    <w:semiHidden/>
    <w:rsid w:val="000776CC"/>
    <w:pPr>
      <w:numPr>
        <w:ilvl w:val="7"/>
      </w:numPr>
    </w:pPr>
  </w:style>
  <w:style w:type="paragraph" w:customStyle="1" w:styleId="NumberLevel9">
    <w:name w:val="Number Level 9"/>
    <w:basedOn w:val="NumberLevel8"/>
    <w:uiPriority w:val="1"/>
    <w:semiHidden/>
    <w:rsid w:val="000776CC"/>
    <w:pPr>
      <w:numPr>
        <w:ilvl w:val="8"/>
      </w:numPr>
    </w:pPr>
  </w:style>
  <w:style w:type="paragraph" w:customStyle="1" w:styleId="notetext">
    <w:name w:val="note(text)"/>
    <w:aliases w:val="n"/>
    <w:basedOn w:val="Normal"/>
    <w:rsid w:val="00573F5D"/>
    <w:pPr>
      <w:spacing w:before="122"/>
      <w:ind w:left="1985" w:hanging="851"/>
    </w:pPr>
    <w:rPr>
      <w:sz w:val="18"/>
      <w:szCs w:val="20"/>
      <w:lang w:eastAsia="en-AU"/>
    </w:rPr>
  </w:style>
  <w:style w:type="paragraph" w:customStyle="1" w:styleId="notedraft">
    <w:name w:val="note(draft)"/>
    <w:aliases w:val="nd"/>
    <w:basedOn w:val="Normal"/>
    <w:rsid w:val="008B41D0"/>
    <w:pPr>
      <w:spacing w:before="240"/>
      <w:ind w:left="284" w:hanging="284"/>
    </w:pPr>
    <w:rPr>
      <w:i/>
      <w:szCs w:val="20"/>
      <w:lang w:eastAsia="en-AU"/>
    </w:rPr>
  </w:style>
  <w:style w:type="paragraph" w:styleId="Revision">
    <w:name w:val="Revision"/>
    <w:hidden/>
    <w:uiPriority w:val="99"/>
    <w:semiHidden/>
    <w:rsid w:val="009B76BC"/>
    <w:pPr>
      <w:spacing w:after="0" w:line="240" w:lineRule="auto"/>
    </w:pPr>
    <w:rPr>
      <w:rFonts w:ascii="Times New Roman" w:eastAsia="Times New Roman" w:hAnsi="Times New Roman" w:cs="Times New Roman"/>
      <w:sz w:val="24"/>
      <w:szCs w:val="24"/>
    </w:rPr>
  </w:style>
  <w:style w:type="character" w:customStyle="1" w:styleId="CharAmSchText">
    <w:name w:val="CharAmSchText"/>
    <w:basedOn w:val="DefaultParagraphFont"/>
    <w:qFormat/>
    <w:rsid w:val="00182BDB"/>
  </w:style>
  <w:style w:type="paragraph" w:styleId="NoSpacing">
    <w:name w:val="No Spacing"/>
    <w:uiPriority w:val="1"/>
    <w:qFormat/>
    <w:rsid w:val="00182BDB"/>
    <w:pPr>
      <w:spacing w:after="0" w:line="240" w:lineRule="auto"/>
    </w:pPr>
  </w:style>
  <w:style w:type="character" w:customStyle="1" w:styleId="Heading2Char">
    <w:name w:val="Heading 2 Char"/>
    <w:basedOn w:val="DefaultParagraphFont"/>
    <w:link w:val="Heading2"/>
    <w:uiPriority w:val="9"/>
    <w:rsid w:val="0017693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7693A"/>
    <w:rPr>
      <w:rFonts w:asciiTheme="majorHAnsi" w:eastAsiaTheme="majorEastAsia" w:hAnsiTheme="majorHAnsi" w:cstheme="majorBidi"/>
      <w:b/>
      <w:bCs/>
      <w:color w:val="4F81BD" w:themeColor="accent1"/>
      <w:sz w:val="24"/>
      <w:szCs w:val="24"/>
    </w:rPr>
  </w:style>
  <w:style w:type="paragraph" w:customStyle="1" w:styleId="NumberList">
    <w:name w:val="Number List"/>
    <w:basedOn w:val="Normal"/>
    <w:rsid w:val="000A6B7C"/>
    <w:pPr>
      <w:numPr>
        <w:numId w:val="7"/>
      </w:numPr>
      <w:tabs>
        <w:tab w:val="left" w:pos="1985"/>
      </w:tabs>
      <w:spacing w:before="240" w:line="240" w:lineRule="atLeast"/>
    </w:pPr>
  </w:style>
  <w:style w:type="paragraph" w:customStyle="1" w:styleId="NumberListSub">
    <w:name w:val="Number List Sub"/>
    <w:basedOn w:val="NumberList"/>
    <w:rsid w:val="000A6B7C"/>
    <w:pPr>
      <w:numPr>
        <w:ilvl w:val="1"/>
      </w:numPr>
      <w:tabs>
        <w:tab w:val="left" w:pos="2552"/>
      </w:tabs>
    </w:pPr>
  </w:style>
  <w:style w:type="character" w:customStyle="1" w:styleId="CharPartNo">
    <w:name w:val="CharPartNo"/>
    <w:basedOn w:val="DefaultParagraphFont"/>
    <w:uiPriority w:val="1"/>
    <w:qFormat/>
    <w:rsid w:val="00086A16"/>
  </w:style>
  <w:style w:type="character" w:customStyle="1" w:styleId="CharPartText">
    <w:name w:val="CharPartText"/>
    <w:basedOn w:val="DefaultParagraphFont"/>
    <w:uiPriority w:val="1"/>
    <w:qFormat/>
    <w:rsid w:val="00086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608826">
      <w:bodyDiv w:val="1"/>
      <w:marLeft w:val="0"/>
      <w:marRight w:val="0"/>
      <w:marTop w:val="0"/>
      <w:marBottom w:val="0"/>
      <w:divBdr>
        <w:top w:val="none" w:sz="0" w:space="0" w:color="auto"/>
        <w:left w:val="none" w:sz="0" w:space="0" w:color="auto"/>
        <w:bottom w:val="none" w:sz="0" w:space="0" w:color="auto"/>
        <w:right w:val="none" w:sz="0" w:space="0" w:color="auto"/>
      </w:divBdr>
    </w:div>
    <w:div w:id="459496995">
      <w:bodyDiv w:val="1"/>
      <w:marLeft w:val="0"/>
      <w:marRight w:val="0"/>
      <w:marTop w:val="0"/>
      <w:marBottom w:val="0"/>
      <w:divBdr>
        <w:top w:val="none" w:sz="0" w:space="0" w:color="auto"/>
        <w:left w:val="none" w:sz="0" w:space="0" w:color="auto"/>
        <w:bottom w:val="none" w:sz="0" w:space="0" w:color="auto"/>
        <w:right w:val="none" w:sz="0" w:space="0" w:color="auto"/>
      </w:divBdr>
      <w:divsChild>
        <w:div w:id="1090196856">
          <w:marLeft w:val="0"/>
          <w:marRight w:val="0"/>
          <w:marTop w:val="0"/>
          <w:marBottom w:val="0"/>
          <w:divBdr>
            <w:top w:val="none" w:sz="0" w:space="0" w:color="auto"/>
            <w:left w:val="none" w:sz="0" w:space="0" w:color="auto"/>
            <w:bottom w:val="none" w:sz="0" w:space="0" w:color="auto"/>
            <w:right w:val="none" w:sz="0" w:space="0" w:color="auto"/>
          </w:divBdr>
          <w:divsChild>
            <w:div w:id="1496260585">
              <w:marLeft w:val="0"/>
              <w:marRight w:val="0"/>
              <w:marTop w:val="0"/>
              <w:marBottom w:val="0"/>
              <w:divBdr>
                <w:top w:val="none" w:sz="0" w:space="0" w:color="auto"/>
                <w:left w:val="none" w:sz="0" w:space="0" w:color="auto"/>
                <w:bottom w:val="none" w:sz="0" w:space="0" w:color="auto"/>
                <w:right w:val="none" w:sz="0" w:space="0" w:color="auto"/>
              </w:divBdr>
              <w:divsChild>
                <w:div w:id="1392580912">
                  <w:marLeft w:val="0"/>
                  <w:marRight w:val="0"/>
                  <w:marTop w:val="0"/>
                  <w:marBottom w:val="0"/>
                  <w:divBdr>
                    <w:top w:val="none" w:sz="0" w:space="0" w:color="auto"/>
                    <w:left w:val="none" w:sz="0" w:space="0" w:color="auto"/>
                    <w:bottom w:val="none" w:sz="0" w:space="0" w:color="auto"/>
                    <w:right w:val="none" w:sz="0" w:space="0" w:color="auto"/>
                  </w:divBdr>
                  <w:divsChild>
                    <w:div w:id="297272562">
                      <w:marLeft w:val="0"/>
                      <w:marRight w:val="0"/>
                      <w:marTop w:val="0"/>
                      <w:marBottom w:val="0"/>
                      <w:divBdr>
                        <w:top w:val="none" w:sz="0" w:space="0" w:color="auto"/>
                        <w:left w:val="none" w:sz="0" w:space="0" w:color="auto"/>
                        <w:bottom w:val="none" w:sz="0" w:space="0" w:color="auto"/>
                        <w:right w:val="none" w:sz="0" w:space="0" w:color="auto"/>
                      </w:divBdr>
                      <w:divsChild>
                        <w:div w:id="140536580">
                          <w:marLeft w:val="0"/>
                          <w:marRight w:val="0"/>
                          <w:marTop w:val="0"/>
                          <w:marBottom w:val="0"/>
                          <w:divBdr>
                            <w:top w:val="none" w:sz="0" w:space="0" w:color="auto"/>
                            <w:left w:val="none" w:sz="0" w:space="0" w:color="auto"/>
                            <w:bottom w:val="none" w:sz="0" w:space="0" w:color="auto"/>
                            <w:right w:val="none" w:sz="0" w:space="0" w:color="auto"/>
                          </w:divBdr>
                          <w:divsChild>
                            <w:div w:id="1470241233">
                              <w:marLeft w:val="0"/>
                              <w:marRight w:val="0"/>
                              <w:marTop w:val="0"/>
                              <w:marBottom w:val="0"/>
                              <w:divBdr>
                                <w:top w:val="none" w:sz="0" w:space="0" w:color="auto"/>
                                <w:left w:val="none" w:sz="0" w:space="0" w:color="auto"/>
                                <w:bottom w:val="none" w:sz="0" w:space="0" w:color="auto"/>
                                <w:right w:val="none" w:sz="0" w:space="0" w:color="auto"/>
                              </w:divBdr>
                              <w:divsChild>
                                <w:div w:id="1441877457">
                                  <w:marLeft w:val="0"/>
                                  <w:marRight w:val="0"/>
                                  <w:marTop w:val="0"/>
                                  <w:marBottom w:val="0"/>
                                  <w:divBdr>
                                    <w:top w:val="none" w:sz="0" w:space="0" w:color="auto"/>
                                    <w:left w:val="none" w:sz="0" w:space="0" w:color="auto"/>
                                    <w:bottom w:val="none" w:sz="0" w:space="0" w:color="auto"/>
                                    <w:right w:val="none" w:sz="0" w:space="0" w:color="auto"/>
                                  </w:divBdr>
                                  <w:divsChild>
                                    <w:div w:id="776752569">
                                      <w:marLeft w:val="0"/>
                                      <w:marRight w:val="0"/>
                                      <w:marTop w:val="0"/>
                                      <w:marBottom w:val="0"/>
                                      <w:divBdr>
                                        <w:top w:val="none" w:sz="0" w:space="0" w:color="auto"/>
                                        <w:left w:val="none" w:sz="0" w:space="0" w:color="auto"/>
                                        <w:bottom w:val="none" w:sz="0" w:space="0" w:color="auto"/>
                                        <w:right w:val="none" w:sz="0" w:space="0" w:color="auto"/>
                                      </w:divBdr>
                                      <w:divsChild>
                                        <w:div w:id="2065325030">
                                          <w:marLeft w:val="0"/>
                                          <w:marRight w:val="0"/>
                                          <w:marTop w:val="0"/>
                                          <w:marBottom w:val="0"/>
                                          <w:divBdr>
                                            <w:top w:val="none" w:sz="0" w:space="0" w:color="auto"/>
                                            <w:left w:val="none" w:sz="0" w:space="0" w:color="auto"/>
                                            <w:bottom w:val="none" w:sz="0" w:space="0" w:color="auto"/>
                                            <w:right w:val="none" w:sz="0" w:space="0" w:color="auto"/>
                                          </w:divBdr>
                                          <w:divsChild>
                                            <w:div w:id="765886216">
                                              <w:marLeft w:val="0"/>
                                              <w:marRight w:val="0"/>
                                              <w:marTop w:val="0"/>
                                              <w:marBottom w:val="0"/>
                                              <w:divBdr>
                                                <w:top w:val="none" w:sz="0" w:space="0" w:color="auto"/>
                                                <w:left w:val="none" w:sz="0" w:space="0" w:color="auto"/>
                                                <w:bottom w:val="none" w:sz="0" w:space="0" w:color="auto"/>
                                                <w:right w:val="none" w:sz="0" w:space="0" w:color="auto"/>
                                              </w:divBdr>
                                              <w:divsChild>
                                                <w:div w:id="1616402042">
                                                  <w:marLeft w:val="0"/>
                                                  <w:marRight w:val="0"/>
                                                  <w:marTop w:val="0"/>
                                                  <w:marBottom w:val="0"/>
                                                  <w:divBdr>
                                                    <w:top w:val="none" w:sz="0" w:space="0" w:color="auto"/>
                                                    <w:left w:val="none" w:sz="0" w:space="0" w:color="auto"/>
                                                    <w:bottom w:val="none" w:sz="0" w:space="0" w:color="auto"/>
                                                    <w:right w:val="none" w:sz="0" w:space="0" w:color="auto"/>
                                                  </w:divBdr>
                                                  <w:divsChild>
                                                    <w:div w:id="1207833614">
                                                      <w:marLeft w:val="0"/>
                                                      <w:marRight w:val="0"/>
                                                      <w:marTop w:val="0"/>
                                                      <w:marBottom w:val="0"/>
                                                      <w:divBdr>
                                                        <w:top w:val="none" w:sz="0" w:space="0" w:color="auto"/>
                                                        <w:left w:val="none" w:sz="0" w:space="0" w:color="auto"/>
                                                        <w:bottom w:val="none" w:sz="0" w:space="0" w:color="auto"/>
                                                        <w:right w:val="none" w:sz="0" w:space="0" w:color="auto"/>
                                                      </w:divBdr>
                                                      <w:divsChild>
                                                        <w:div w:id="149888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2635710">
      <w:bodyDiv w:val="1"/>
      <w:marLeft w:val="0"/>
      <w:marRight w:val="0"/>
      <w:marTop w:val="0"/>
      <w:marBottom w:val="0"/>
      <w:divBdr>
        <w:top w:val="none" w:sz="0" w:space="0" w:color="auto"/>
        <w:left w:val="none" w:sz="0" w:space="0" w:color="auto"/>
        <w:bottom w:val="none" w:sz="0" w:space="0" w:color="auto"/>
        <w:right w:val="none" w:sz="0" w:space="0" w:color="auto"/>
      </w:divBdr>
    </w:div>
    <w:div w:id="692458420">
      <w:bodyDiv w:val="1"/>
      <w:marLeft w:val="0"/>
      <w:marRight w:val="0"/>
      <w:marTop w:val="0"/>
      <w:marBottom w:val="0"/>
      <w:divBdr>
        <w:top w:val="none" w:sz="0" w:space="0" w:color="auto"/>
        <w:left w:val="none" w:sz="0" w:space="0" w:color="auto"/>
        <w:bottom w:val="none" w:sz="0" w:space="0" w:color="auto"/>
        <w:right w:val="none" w:sz="0" w:space="0" w:color="auto"/>
      </w:divBdr>
      <w:divsChild>
        <w:div w:id="921598141">
          <w:marLeft w:val="0"/>
          <w:marRight w:val="0"/>
          <w:marTop w:val="0"/>
          <w:marBottom w:val="0"/>
          <w:divBdr>
            <w:top w:val="none" w:sz="0" w:space="0" w:color="auto"/>
            <w:left w:val="none" w:sz="0" w:space="0" w:color="auto"/>
            <w:bottom w:val="none" w:sz="0" w:space="0" w:color="auto"/>
            <w:right w:val="none" w:sz="0" w:space="0" w:color="auto"/>
          </w:divBdr>
          <w:divsChild>
            <w:div w:id="987318799">
              <w:marLeft w:val="0"/>
              <w:marRight w:val="0"/>
              <w:marTop w:val="0"/>
              <w:marBottom w:val="0"/>
              <w:divBdr>
                <w:top w:val="none" w:sz="0" w:space="0" w:color="auto"/>
                <w:left w:val="none" w:sz="0" w:space="0" w:color="auto"/>
                <w:bottom w:val="none" w:sz="0" w:space="0" w:color="auto"/>
                <w:right w:val="none" w:sz="0" w:space="0" w:color="auto"/>
              </w:divBdr>
              <w:divsChild>
                <w:div w:id="1056317043">
                  <w:marLeft w:val="0"/>
                  <w:marRight w:val="0"/>
                  <w:marTop w:val="0"/>
                  <w:marBottom w:val="0"/>
                  <w:divBdr>
                    <w:top w:val="none" w:sz="0" w:space="0" w:color="auto"/>
                    <w:left w:val="none" w:sz="0" w:space="0" w:color="auto"/>
                    <w:bottom w:val="none" w:sz="0" w:space="0" w:color="auto"/>
                    <w:right w:val="none" w:sz="0" w:space="0" w:color="auto"/>
                  </w:divBdr>
                  <w:divsChild>
                    <w:div w:id="266011366">
                      <w:marLeft w:val="0"/>
                      <w:marRight w:val="0"/>
                      <w:marTop w:val="0"/>
                      <w:marBottom w:val="0"/>
                      <w:divBdr>
                        <w:top w:val="none" w:sz="0" w:space="0" w:color="auto"/>
                        <w:left w:val="none" w:sz="0" w:space="0" w:color="auto"/>
                        <w:bottom w:val="none" w:sz="0" w:space="0" w:color="auto"/>
                        <w:right w:val="none" w:sz="0" w:space="0" w:color="auto"/>
                      </w:divBdr>
                      <w:divsChild>
                        <w:div w:id="1484588756">
                          <w:marLeft w:val="0"/>
                          <w:marRight w:val="0"/>
                          <w:marTop w:val="0"/>
                          <w:marBottom w:val="0"/>
                          <w:divBdr>
                            <w:top w:val="none" w:sz="0" w:space="0" w:color="auto"/>
                            <w:left w:val="none" w:sz="0" w:space="0" w:color="auto"/>
                            <w:bottom w:val="none" w:sz="0" w:space="0" w:color="auto"/>
                            <w:right w:val="none" w:sz="0" w:space="0" w:color="auto"/>
                          </w:divBdr>
                          <w:divsChild>
                            <w:div w:id="787312280">
                              <w:marLeft w:val="0"/>
                              <w:marRight w:val="0"/>
                              <w:marTop w:val="0"/>
                              <w:marBottom w:val="0"/>
                              <w:divBdr>
                                <w:top w:val="none" w:sz="0" w:space="0" w:color="auto"/>
                                <w:left w:val="none" w:sz="0" w:space="0" w:color="auto"/>
                                <w:bottom w:val="none" w:sz="0" w:space="0" w:color="auto"/>
                                <w:right w:val="none" w:sz="0" w:space="0" w:color="auto"/>
                              </w:divBdr>
                              <w:divsChild>
                                <w:div w:id="667175432">
                                  <w:marLeft w:val="0"/>
                                  <w:marRight w:val="0"/>
                                  <w:marTop w:val="0"/>
                                  <w:marBottom w:val="0"/>
                                  <w:divBdr>
                                    <w:top w:val="none" w:sz="0" w:space="0" w:color="auto"/>
                                    <w:left w:val="none" w:sz="0" w:space="0" w:color="auto"/>
                                    <w:bottom w:val="none" w:sz="0" w:space="0" w:color="auto"/>
                                    <w:right w:val="none" w:sz="0" w:space="0" w:color="auto"/>
                                  </w:divBdr>
                                  <w:divsChild>
                                    <w:div w:id="161355468">
                                      <w:marLeft w:val="0"/>
                                      <w:marRight w:val="0"/>
                                      <w:marTop w:val="0"/>
                                      <w:marBottom w:val="0"/>
                                      <w:divBdr>
                                        <w:top w:val="none" w:sz="0" w:space="0" w:color="auto"/>
                                        <w:left w:val="none" w:sz="0" w:space="0" w:color="auto"/>
                                        <w:bottom w:val="none" w:sz="0" w:space="0" w:color="auto"/>
                                        <w:right w:val="none" w:sz="0" w:space="0" w:color="auto"/>
                                      </w:divBdr>
                                      <w:divsChild>
                                        <w:div w:id="1575318973">
                                          <w:marLeft w:val="0"/>
                                          <w:marRight w:val="0"/>
                                          <w:marTop w:val="0"/>
                                          <w:marBottom w:val="0"/>
                                          <w:divBdr>
                                            <w:top w:val="none" w:sz="0" w:space="0" w:color="auto"/>
                                            <w:left w:val="none" w:sz="0" w:space="0" w:color="auto"/>
                                            <w:bottom w:val="none" w:sz="0" w:space="0" w:color="auto"/>
                                            <w:right w:val="none" w:sz="0" w:space="0" w:color="auto"/>
                                          </w:divBdr>
                                          <w:divsChild>
                                            <w:div w:id="602301119">
                                              <w:marLeft w:val="0"/>
                                              <w:marRight w:val="0"/>
                                              <w:marTop w:val="0"/>
                                              <w:marBottom w:val="0"/>
                                              <w:divBdr>
                                                <w:top w:val="none" w:sz="0" w:space="0" w:color="auto"/>
                                                <w:left w:val="none" w:sz="0" w:space="0" w:color="auto"/>
                                                <w:bottom w:val="none" w:sz="0" w:space="0" w:color="auto"/>
                                                <w:right w:val="none" w:sz="0" w:space="0" w:color="auto"/>
                                              </w:divBdr>
                                              <w:divsChild>
                                                <w:div w:id="732386201">
                                                  <w:marLeft w:val="0"/>
                                                  <w:marRight w:val="0"/>
                                                  <w:marTop w:val="0"/>
                                                  <w:marBottom w:val="0"/>
                                                  <w:divBdr>
                                                    <w:top w:val="none" w:sz="0" w:space="0" w:color="auto"/>
                                                    <w:left w:val="none" w:sz="0" w:space="0" w:color="auto"/>
                                                    <w:bottom w:val="none" w:sz="0" w:space="0" w:color="auto"/>
                                                    <w:right w:val="none" w:sz="0" w:space="0" w:color="auto"/>
                                                  </w:divBdr>
                                                  <w:divsChild>
                                                    <w:div w:id="1688824050">
                                                      <w:marLeft w:val="0"/>
                                                      <w:marRight w:val="0"/>
                                                      <w:marTop w:val="0"/>
                                                      <w:marBottom w:val="0"/>
                                                      <w:divBdr>
                                                        <w:top w:val="none" w:sz="0" w:space="0" w:color="auto"/>
                                                        <w:left w:val="none" w:sz="0" w:space="0" w:color="auto"/>
                                                        <w:bottom w:val="none" w:sz="0" w:space="0" w:color="auto"/>
                                                        <w:right w:val="none" w:sz="0" w:space="0" w:color="auto"/>
                                                      </w:divBdr>
                                                      <w:divsChild>
                                                        <w:div w:id="4796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6583252">
      <w:bodyDiv w:val="1"/>
      <w:marLeft w:val="0"/>
      <w:marRight w:val="0"/>
      <w:marTop w:val="0"/>
      <w:marBottom w:val="0"/>
      <w:divBdr>
        <w:top w:val="none" w:sz="0" w:space="0" w:color="auto"/>
        <w:left w:val="none" w:sz="0" w:space="0" w:color="auto"/>
        <w:bottom w:val="none" w:sz="0" w:space="0" w:color="auto"/>
        <w:right w:val="none" w:sz="0" w:space="0" w:color="auto"/>
      </w:divBdr>
      <w:divsChild>
        <w:div w:id="510343161">
          <w:marLeft w:val="0"/>
          <w:marRight w:val="0"/>
          <w:marTop w:val="0"/>
          <w:marBottom w:val="0"/>
          <w:divBdr>
            <w:top w:val="none" w:sz="0" w:space="0" w:color="auto"/>
            <w:left w:val="none" w:sz="0" w:space="0" w:color="auto"/>
            <w:bottom w:val="none" w:sz="0" w:space="0" w:color="auto"/>
            <w:right w:val="none" w:sz="0" w:space="0" w:color="auto"/>
          </w:divBdr>
          <w:divsChild>
            <w:div w:id="1436555740">
              <w:marLeft w:val="0"/>
              <w:marRight w:val="0"/>
              <w:marTop w:val="0"/>
              <w:marBottom w:val="0"/>
              <w:divBdr>
                <w:top w:val="none" w:sz="0" w:space="0" w:color="auto"/>
                <w:left w:val="none" w:sz="0" w:space="0" w:color="auto"/>
                <w:bottom w:val="none" w:sz="0" w:space="0" w:color="auto"/>
                <w:right w:val="none" w:sz="0" w:space="0" w:color="auto"/>
              </w:divBdr>
              <w:divsChild>
                <w:div w:id="2121216733">
                  <w:marLeft w:val="0"/>
                  <w:marRight w:val="0"/>
                  <w:marTop w:val="0"/>
                  <w:marBottom w:val="0"/>
                  <w:divBdr>
                    <w:top w:val="none" w:sz="0" w:space="0" w:color="auto"/>
                    <w:left w:val="none" w:sz="0" w:space="0" w:color="auto"/>
                    <w:bottom w:val="none" w:sz="0" w:space="0" w:color="auto"/>
                    <w:right w:val="none" w:sz="0" w:space="0" w:color="auto"/>
                  </w:divBdr>
                  <w:divsChild>
                    <w:div w:id="1534804329">
                      <w:marLeft w:val="0"/>
                      <w:marRight w:val="0"/>
                      <w:marTop w:val="0"/>
                      <w:marBottom w:val="0"/>
                      <w:divBdr>
                        <w:top w:val="none" w:sz="0" w:space="0" w:color="auto"/>
                        <w:left w:val="none" w:sz="0" w:space="0" w:color="auto"/>
                        <w:bottom w:val="none" w:sz="0" w:space="0" w:color="auto"/>
                        <w:right w:val="none" w:sz="0" w:space="0" w:color="auto"/>
                      </w:divBdr>
                      <w:divsChild>
                        <w:div w:id="2001810541">
                          <w:marLeft w:val="0"/>
                          <w:marRight w:val="0"/>
                          <w:marTop w:val="0"/>
                          <w:marBottom w:val="0"/>
                          <w:divBdr>
                            <w:top w:val="none" w:sz="0" w:space="0" w:color="auto"/>
                            <w:left w:val="none" w:sz="0" w:space="0" w:color="auto"/>
                            <w:bottom w:val="none" w:sz="0" w:space="0" w:color="auto"/>
                            <w:right w:val="none" w:sz="0" w:space="0" w:color="auto"/>
                          </w:divBdr>
                          <w:divsChild>
                            <w:div w:id="913973377">
                              <w:marLeft w:val="0"/>
                              <w:marRight w:val="0"/>
                              <w:marTop w:val="0"/>
                              <w:marBottom w:val="0"/>
                              <w:divBdr>
                                <w:top w:val="none" w:sz="0" w:space="0" w:color="auto"/>
                                <w:left w:val="none" w:sz="0" w:space="0" w:color="auto"/>
                                <w:bottom w:val="none" w:sz="0" w:space="0" w:color="auto"/>
                                <w:right w:val="none" w:sz="0" w:space="0" w:color="auto"/>
                              </w:divBdr>
                              <w:divsChild>
                                <w:div w:id="994525096">
                                  <w:marLeft w:val="0"/>
                                  <w:marRight w:val="0"/>
                                  <w:marTop w:val="0"/>
                                  <w:marBottom w:val="0"/>
                                  <w:divBdr>
                                    <w:top w:val="none" w:sz="0" w:space="0" w:color="auto"/>
                                    <w:left w:val="none" w:sz="0" w:space="0" w:color="auto"/>
                                    <w:bottom w:val="none" w:sz="0" w:space="0" w:color="auto"/>
                                    <w:right w:val="none" w:sz="0" w:space="0" w:color="auto"/>
                                  </w:divBdr>
                                  <w:divsChild>
                                    <w:div w:id="169218728">
                                      <w:marLeft w:val="0"/>
                                      <w:marRight w:val="0"/>
                                      <w:marTop w:val="0"/>
                                      <w:marBottom w:val="0"/>
                                      <w:divBdr>
                                        <w:top w:val="none" w:sz="0" w:space="0" w:color="auto"/>
                                        <w:left w:val="none" w:sz="0" w:space="0" w:color="auto"/>
                                        <w:bottom w:val="none" w:sz="0" w:space="0" w:color="auto"/>
                                        <w:right w:val="none" w:sz="0" w:space="0" w:color="auto"/>
                                      </w:divBdr>
                                      <w:divsChild>
                                        <w:div w:id="1102605410">
                                          <w:marLeft w:val="0"/>
                                          <w:marRight w:val="0"/>
                                          <w:marTop w:val="0"/>
                                          <w:marBottom w:val="0"/>
                                          <w:divBdr>
                                            <w:top w:val="none" w:sz="0" w:space="0" w:color="auto"/>
                                            <w:left w:val="none" w:sz="0" w:space="0" w:color="auto"/>
                                            <w:bottom w:val="none" w:sz="0" w:space="0" w:color="auto"/>
                                            <w:right w:val="none" w:sz="0" w:space="0" w:color="auto"/>
                                          </w:divBdr>
                                          <w:divsChild>
                                            <w:div w:id="1058549885">
                                              <w:marLeft w:val="0"/>
                                              <w:marRight w:val="0"/>
                                              <w:marTop w:val="0"/>
                                              <w:marBottom w:val="0"/>
                                              <w:divBdr>
                                                <w:top w:val="none" w:sz="0" w:space="0" w:color="auto"/>
                                                <w:left w:val="none" w:sz="0" w:space="0" w:color="auto"/>
                                                <w:bottom w:val="none" w:sz="0" w:space="0" w:color="auto"/>
                                                <w:right w:val="none" w:sz="0" w:space="0" w:color="auto"/>
                                              </w:divBdr>
                                              <w:divsChild>
                                                <w:div w:id="283191374">
                                                  <w:marLeft w:val="0"/>
                                                  <w:marRight w:val="0"/>
                                                  <w:marTop w:val="0"/>
                                                  <w:marBottom w:val="0"/>
                                                  <w:divBdr>
                                                    <w:top w:val="none" w:sz="0" w:space="0" w:color="auto"/>
                                                    <w:left w:val="none" w:sz="0" w:space="0" w:color="auto"/>
                                                    <w:bottom w:val="none" w:sz="0" w:space="0" w:color="auto"/>
                                                    <w:right w:val="none" w:sz="0" w:space="0" w:color="auto"/>
                                                  </w:divBdr>
                                                  <w:divsChild>
                                                    <w:div w:id="1428380675">
                                                      <w:marLeft w:val="0"/>
                                                      <w:marRight w:val="0"/>
                                                      <w:marTop w:val="0"/>
                                                      <w:marBottom w:val="0"/>
                                                      <w:divBdr>
                                                        <w:top w:val="none" w:sz="0" w:space="0" w:color="auto"/>
                                                        <w:left w:val="none" w:sz="0" w:space="0" w:color="auto"/>
                                                        <w:bottom w:val="none" w:sz="0" w:space="0" w:color="auto"/>
                                                        <w:right w:val="none" w:sz="0" w:space="0" w:color="auto"/>
                                                      </w:divBdr>
                                                      <w:divsChild>
                                                        <w:div w:id="16925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67770395">
      <w:bodyDiv w:val="1"/>
      <w:marLeft w:val="0"/>
      <w:marRight w:val="0"/>
      <w:marTop w:val="0"/>
      <w:marBottom w:val="0"/>
      <w:divBdr>
        <w:top w:val="none" w:sz="0" w:space="0" w:color="auto"/>
        <w:left w:val="none" w:sz="0" w:space="0" w:color="auto"/>
        <w:bottom w:val="none" w:sz="0" w:space="0" w:color="auto"/>
        <w:right w:val="none" w:sz="0" w:space="0" w:color="auto"/>
      </w:divBdr>
      <w:divsChild>
        <w:div w:id="900140555">
          <w:marLeft w:val="0"/>
          <w:marRight w:val="0"/>
          <w:marTop w:val="0"/>
          <w:marBottom w:val="0"/>
          <w:divBdr>
            <w:top w:val="none" w:sz="0" w:space="0" w:color="auto"/>
            <w:left w:val="none" w:sz="0" w:space="0" w:color="auto"/>
            <w:bottom w:val="none" w:sz="0" w:space="0" w:color="auto"/>
            <w:right w:val="none" w:sz="0" w:space="0" w:color="auto"/>
          </w:divBdr>
          <w:divsChild>
            <w:div w:id="1935433309">
              <w:marLeft w:val="0"/>
              <w:marRight w:val="0"/>
              <w:marTop w:val="0"/>
              <w:marBottom w:val="0"/>
              <w:divBdr>
                <w:top w:val="none" w:sz="0" w:space="0" w:color="auto"/>
                <w:left w:val="none" w:sz="0" w:space="0" w:color="auto"/>
                <w:bottom w:val="none" w:sz="0" w:space="0" w:color="auto"/>
                <w:right w:val="none" w:sz="0" w:space="0" w:color="auto"/>
              </w:divBdr>
              <w:divsChild>
                <w:div w:id="287249736">
                  <w:marLeft w:val="0"/>
                  <w:marRight w:val="0"/>
                  <w:marTop w:val="0"/>
                  <w:marBottom w:val="0"/>
                  <w:divBdr>
                    <w:top w:val="none" w:sz="0" w:space="0" w:color="auto"/>
                    <w:left w:val="none" w:sz="0" w:space="0" w:color="auto"/>
                    <w:bottom w:val="none" w:sz="0" w:space="0" w:color="auto"/>
                    <w:right w:val="none" w:sz="0" w:space="0" w:color="auto"/>
                  </w:divBdr>
                  <w:divsChild>
                    <w:div w:id="170265127">
                      <w:marLeft w:val="0"/>
                      <w:marRight w:val="0"/>
                      <w:marTop w:val="0"/>
                      <w:marBottom w:val="0"/>
                      <w:divBdr>
                        <w:top w:val="none" w:sz="0" w:space="0" w:color="auto"/>
                        <w:left w:val="none" w:sz="0" w:space="0" w:color="auto"/>
                        <w:bottom w:val="none" w:sz="0" w:space="0" w:color="auto"/>
                        <w:right w:val="none" w:sz="0" w:space="0" w:color="auto"/>
                      </w:divBdr>
                      <w:divsChild>
                        <w:div w:id="1790122837">
                          <w:marLeft w:val="0"/>
                          <w:marRight w:val="0"/>
                          <w:marTop w:val="0"/>
                          <w:marBottom w:val="0"/>
                          <w:divBdr>
                            <w:top w:val="none" w:sz="0" w:space="0" w:color="auto"/>
                            <w:left w:val="none" w:sz="0" w:space="0" w:color="auto"/>
                            <w:bottom w:val="none" w:sz="0" w:space="0" w:color="auto"/>
                            <w:right w:val="none" w:sz="0" w:space="0" w:color="auto"/>
                          </w:divBdr>
                          <w:divsChild>
                            <w:div w:id="1640376836">
                              <w:marLeft w:val="0"/>
                              <w:marRight w:val="0"/>
                              <w:marTop w:val="0"/>
                              <w:marBottom w:val="0"/>
                              <w:divBdr>
                                <w:top w:val="none" w:sz="0" w:space="0" w:color="auto"/>
                                <w:left w:val="none" w:sz="0" w:space="0" w:color="auto"/>
                                <w:bottom w:val="none" w:sz="0" w:space="0" w:color="auto"/>
                                <w:right w:val="none" w:sz="0" w:space="0" w:color="auto"/>
                              </w:divBdr>
                              <w:divsChild>
                                <w:div w:id="480541197">
                                  <w:marLeft w:val="0"/>
                                  <w:marRight w:val="0"/>
                                  <w:marTop w:val="0"/>
                                  <w:marBottom w:val="0"/>
                                  <w:divBdr>
                                    <w:top w:val="none" w:sz="0" w:space="0" w:color="auto"/>
                                    <w:left w:val="none" w:sz="0" w:space="0" w:color="auto"/>
                                    <w:bottom w:val="none" w:sz="0" w:space="0" w:color="auto"/>
                                    <w:right w:val="none" w:sz="0" w:space="0" w:color="auto"/>
                                  </w:divBdr>
                                  <w:divsChild>
                                    <w:div w:id="494030961">
                                      <w:marLeft w:val="0"/>
                                      <w:marRight w:val="0"/>
                                      <w:marTop w:val="0"/>
                                      <w:marBottom w:val="0"/>
                                      <w:divBdr>
                                        <w:top w:val="none" w:sz="0" w:space="0" w:color="auto"/>
                                        <w:left w:val="none" w:sz="0" w:space="0" w:color="auto"/>
                                        <w:bottom w:val="none" w:sz="0" w:space="0" w:color="auto"/>
                                        <w:right w:val="none" w:sz="0" w:space="0" w:color="auto"/>
                                      </w:divBdr>
                                      <w:divsChild>
                                        <w:div w:id="92551373">
                                          <w:marLeft w:val="0"/>
                                          <w:marRight w:val="0"/>
                                          <w:marTop w:val="0"/>
                                          <w:marBottom w:val="0"/>
                                          <w:divBdr>
                                            <w:top w:val="none" w:sz="0" w:space="0" w:color="auto"/>
                                            <w:left w:val="none" w:sz="0" w:space="0" w:color="auto"/>
                                            <w:bottom w:val="none" w:sz="0" w:space="0" w:color="auto"/>
                                            <w:right w:val="none" w:sz="0" w:space="0" w:color="auto"/>
                                          </w:divBdr>
                                          <w:divsChild>
                                            <w:div w:id="603458711">
                                              <w:marLeft w:val="0"/>
                                              <w:marRight w:val="0"/>
                                              <w:marTop w:val="0"/>
                                              <w:marBottom w:val="0"/>
                                              <w:divBdr>
                                                <w:top w:val="none" w:sz="0" w:space="0" w:color="auto"/>
                                                <w:left w:val="none" w:sz="0" w:space="0" w:color="auto"/>
                                                <w:bottom w:val="none" w:sz="0" w:space="0" w:color="auto"/>
                                                <w:right w:val="none" w:sz="0" w:space="0" w:color="auto"/>
                                              </w:divBdr>
                                              <w:divsChild>
                                                <w:div w:id="55709041">
                                                  <w:marLeft w:val="0"/>
                                                  <w:marRight w:val="0"/>
                                                  <w:marTop w:val="0"/>
                                                  <w:marBottom w:val="0"/>
                                                  <w:divBdr>
                                                    <w:top w:val="none" w:sz="0" w:space="0" w:color="auto"/>
                                                    <w:left w:val="none" w:sz="0" w:space="0" w:color="auto"/>
                                                    <w:bottom w:val="none" w:sz="0" w:space="0" w:color="auto"/>
                                                    <w:right w:val="none" w:sz="0" w:space="0" w:color="auto"/>
                                                  </w:divBdr>
                                                  <w:divsChild>
                                                    <w:div w:id="401215776">
                                                      <w:marLeft w:val="0"/>
                                                      <w:marRight w:val="0"/>
                                                      <w:marTop w:val="0"/>
                                                      <w:marBottom w:val="0"/>
                                                      <w:divBdr>
                                                        <w:top w:val="none" w:sz="0" w:space="0" w:color="auto"/>
                                                        <w:left w:val="none" w:sz="0" w:space="0" w:color="auto"/>
                                                        <w:bottom w:val="none" w:sz="0" w:space="0" w:color="auto"/>
                                                        <w:right w:val="none" w:sz="0" w:space="0" w:color="auto"/>
                                                      </w:divBdr>
                                                      <w:divsChild>
                                                        <w:div w:id="724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8413937">
      <w:bodyDiv w:val="1"/>
      <w:marLeft w:val="0"/>
      <w:marRight w:val="0"/>
      <w:marTop w:val="0"/>
      <w:marBottom w:val="0"/>
      <w:divBdr>
        <w:top w:val="none" w:sz="0" w:space="0" w:color="auto"/>
        <w:left w:val="none" w:sz="0" w:space="0" w:color="auto"/>
        <w:bottom w:val="none" w:sz="0" w:space="0" w:color="auto"/>
        <w:right w:val="none" w:sz="0" w:space="0" w:color="auto"/>
      </w:divBdr>
    </w:div>
    <w:div w:id="1744138255">
      <w:bodyDiv w:val="1"/>
      <w:marLeft w:val="0"/>
      <w:marRight w:val="0"/>
      <w:marTop w:val="0"/>
      <w:marBottom w:val="0"/>
      <w:divBdr>
        <w:top w:val="none" w:sz="0" w:space="0" w:color="auto"/>
        <w:left w:val="none" w:sz="0" w:space="0" w:color="auto"/>
        <w:bottom w:val="none" w:sz="0" w:space="0" w:color="auto"/>
        <w:right w:val="none" w:sz="0" w:space="0" w:color="auto"/>
      </w:divBdr>
    </w:div>
    <w:div w:id="1764688838">
      <w:bodyDiv w:val="1"/>
      <w:marLeft w:val="0"/>
      <w:marRight w:val="0"/>
      <w:marTop w:val="0"/>
      <w:marBottom w:val="0"/>
      <w:divBdr>
        <w:top w:val="none" w:sz="0" w:space="0" w:color="auto"/>
        <w:left w:val="none" w:sz="0" w:space="0" w:color="auto"/>
        <w:bottom w:val="none" w:sz="0" w:space="0" w:color="auto"/>
        <w:right w:val="none" w:sz="0" w:space="0" w:color="auto"/>
      </w:divBdr>
    </w:div>
    <w:div w:id="17658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FF3DDA52F297E4B86E7B0F62ED2D79F" ma:contentTypeVersion="" ma:contentTypeDescription="PDMS Document Site Content Type" ma:contentTypeScope="" ma:versionID="c6b9f554181460e14c5ca16881cb80b2">
  <xsd:schema xmlns:xsd="http://www.w3.org/2001/XMLSchema" xmlns:xs="http://www.w3.org/2001/XMLSchema" xmlns:p="http://schemas.microsoft.com/office/2006/metadata/properties" xmlns:ns2="CFB133A7-9231-469B-80FB-8D8F3E75731D" targetNamespace="http://schemas.microsoft.com/office/2006/metadata/properties" ma:root="true" ma:fieldsID="9ffa0f2a6df286b96cb211a20c447d0a" ns2:_="">
    <xsd:import namespace="CFB133A7-9231-469B-80FB-8D8F3E75731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133A7-9231-469B-80FB-8D8F3E75731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FB133A7-9231-469B-80FB-8D8F3E75731D"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753D6D-3EC2-48CF-A03F-B6E689A3D0D5}">
  <ds:schemaRefs>
    <ds:schemaRef ds:uri="http://schemas.microsoft.com/sharepoint/v3/contenttype/forms"/>
  </ds:schemaRefs>
</ds:datastoreItem>
</file>

<file path=customXml/itemProps2.xml><?xml version="1.0" encoding="utf-8"?>
<ds:datastoreItem xmlns:ds="http://schemas.openxmlformats.org/officeDocument/2006/customXml" ds:itemID="{2077D7BF-71A0-460C-A52A-CA0624D5C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133A7-9231-469B-80FB-8D8F3E757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CCB149-56C5-4A7C-B1B1-4C80F10C598B}">
  <ds:schemaRefs>
    <ds:schemaRef ds:uri="http://schemas.microsoft.com/office/2006/metadata/properties"/>
    <ds:schemaRef ds:uri="http://schemas.microsoft.com/office/infopath/2007/PartnerControls"/>
    <ds:schemaRef ds:uri="CFB133A7-9231-469B-80FB-8D8F3E75731D"/>
  </ds:schemaRefs>
</ds:datastoreItem>
</file>

<file path=customXml/itemProps4.xml><?xml version="1.0" encoding="utf-8"?>
<ds:datastoreItem xmlns:ds="http://schemas.openxmlformats.org/officeDocument/2006/customXml" ds:itemID="{8D155721-EEC0-43E2-A682-29501A53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1110</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Murray Lauren</dc:creator>
  <cp:lastModifiedBy>EDSOR Peter</cp:lastModifiedBy>
  <cp:revision>2</cp:revision>
  <cp:lastPrinted>2018-10-26T01:02:00Z</cp:lastPrinted>
  <dcterms:created xsi:type="dcterms:W3CDTF">2018-11-26T04:47:00Z</dcterms:created>
  <dcterms:modified xsi:type="dcterms:W3CDTF">2018-11-26T04:47:00Z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0x010100266966F133664895A6EE3632470D45F5007FF3DDA52F297E4B86E7B0F62ED2D79F</vt:lpwstr>
  </property>
</Properties>
</file>