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C3DC1" w:rsidRDefault="00DA186E" w:rsidP="00B05CF4">
      <w:pPr>
        <w:rPr>
          <w:sz w:val="28"/>
        </w:rPr>
      </w:pPr>
      <w:r w:rsidRPr="00EC3DC1">
        <w:rPr>
          <w:noProof/>
          <w:lang w:eastAsia="en-AU"/>
        </w:rPr>
        <w:drawing>
          <wp:inline distT="0" distB="0" distL="0" distR="0" wp14:anchorId="235D7DE2" wp14:editId="54B2FA0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C3DC1" w:rsidRDefault="00715914" w:rsidP="00715914">
      <w:pPr>
        <w:rPr>
          <w:sz w:val="19"/>
        </w:rPr>
      </w:pPr>
    </w:p>
    <w:p w:rsidR="00715914" w:rsidRPr="00EC3DC1" w:rsidRDefault="000B4E4E" w:rsidP="00715914">
      <w:pPr>
        <w:pStyle w:val="ShortT"/>
      </w:pPr>
      <w:r w:rsidRPr="00EC3DC1">
        <w:t>Australian Radiation Protection and Nuclear Safety (Licence Charges) Regulations</w:t>
      </w:r>
      <w:r w:rsidR="00EC3DC1" w:rsidRPr="00EC3DC1">
        <w:t> </w:t>
      </w:r>
      <w:r w:rsidRPr="00EC3DC1">
        <w:t>2018</w:t>
      </w:r>
    </w:p>
    <w:p w:rsidR="00296597" w:rsidRPr="005653EB" w:rsidRDefault="00296597" w:rsidP="00296597">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094EBC" w:rsidRPr="00EC3DC1" w:rsidRDefault="00094EBC" w:rsidP="007517B8">
      <w:pPr>
        <w:keepNext/>
        <w:spacing w:before="720" w:line="240" w:lineRule="atLeast"/>
        <w:ind w:right="397"/>
        <w:jc w:val="both"/>
        <w:rPr>
          <w:szCs w:val="22"/>
        </w:rPr>
      </w:pPr>
      <w:r w:rsidRPr="00EC3DC1">
        <w:rPr>
          <w:szCs w:val="22"/>
        </w:rPr>
        <w:t xml:space="preserve">Dated </w:t>
      </w:r>
      <w:r w:rsidRPr="00EC3DC1">
        <w:rPr>
          <w:szCs w:val="22"/>
        </w:rPr>
        <w:fldChar w:fldCharType="begin"/>
      </w:r>
      <w:r w:rsidRPr="00EC3DC1">
        <w:rPr>
          <w:szCs w:val="22"/>
        </w:rPr>
        <w:instrText xml:space="preserve"> DOCPROPERTY  DateMade </w:instrText>
      </w:r>
      <w:r w:rsidRPr="00EC3DC1">
        <w:rPr>
          <w:szCs w:val="22"/>
        </w:rPr>
        <w:fldChar w:fldCharType="separate"/>
      </w:r>
      <w:r w:rsidR="004B74EB">
        <w:rPr>
          <w:szCs w:val="22"/>
        </w:rPr>
        <w:t>06 December 2018</w:t>
      </w:r>
      <w:r w:rsidRPr="00EC3DC1">
        <w:rPr>
          <w:szCs w:val="22"/>
        </w:rPr>
        <w:fldChar w:fldCharType="end"/>
      </w:r>
    </w:p>
    <w:p w:rsidR="00296597" w:rsidRPr="009249C7" w:rsidRDefault="00296597" w:rsidP="00296597">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296597" w:rsidRPr="009249C7" w:rsidRDefault="00296597" w:rsidP="00296597">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094EBC" w:rsidRPr="00EC3DC1" w:rsidRDefault="00094EBC" w:rsidP="007517B8">
      <w:pPr>
        <w:keepNext/>
        <w:tabs>
          <w:tab w:val="left" w:pos="3402"/>
        </w:tabs>
        <w:spacing w:before="840" w:after="1080" w:line="300" w:lineRule="atLeast"/>
        <w:ind w:right="397"/>
        <w:rPr>
          <w:szCs w:val="22"/>
        </w:rPr>
      </w:pPr>
      <w:r w:rsidRPr="00EC3DC1">
        <w:rPr>
          <w:szCs w:val="22"/>
        </w:rPr>
        <w:t>By His Excellency’s Command</w:t>
      </w:r>
    </w:p>
    <w:p w:rsidR="00094EBC" w:rsidRPr="00EC3DC1" w:rsidRDefault="00094EBC" w:rsidP="007517B8">
      <w:pPr>
        <w:keepNext/>
        <w:tabs>
          <w:tab w:val="left" w:pos="3402"/>
        </w:tabs>
        <w:spacing w:before="480" w:line="300" w:lineRule="atLeast"/>
        <w:ind w:right="397"/>
        <w:rPr>
          <w:szCs w:val="22"/>
        </w:rPr>
      </w:pPr>
      <w:r w:rsidRPr="00EC3DC1">
        <w:rPr>
          <w:szCs w:val="22"/>
        </w:rPr>
        <w:t>Bridget McKenzie</w:t>
      </w:r>
    </w:p>
    <w:p w:rsidR="00094EBC" w:rsidRPr="00EC3DC1" w:rsidRDefault="00094EBC" w:rsidP="007517B8">
      <w:pPr>
        <w:pStyle w:val="SignCoverPageEnd"/>
        <w:spacing w:after="0"/>
        <w:rPr>
          <w:szCs w:val="22"/>
        </w:rPr>
      </w:pPr>
      <w:r w:rsidRPr="00EC3DC1">
        <w:rPr>
          <w:szCs w:val="22"/>
        </w:rPr>
        <w:t>Minister for Regional Services, Sport, Local Government and Decentralisation</w:t>
      </w:r>
    </w:p>
    <w:p w:rsidR="00094EBC" w:rsidRPr="00EC3DC1" w:rsidRDefault="00094EBC" w:rsidP="007517B8"/>
    <w:p w:rsidR="00094EBC" w:rsidRPr="00EC3DC1" w:rsidRDefault="00094EBC" w:rsidP="007517B8"/>
    <w:p w:rsidR="00094EBC" w:rsidRPr="00EC3DC1" w:rsidRDefault="00094EBC" w:rsidP="007517B8"/>
    <w:p w:rsidR="00094EBC" w:rsidRPr="00EC3DC1" w:rsidRDefault="00094EBC" w:rsidP="00094EBC"/>
    <w:p w:rsidR="00715914" w:rsidRPr="00EC3DC1" w:rsidRDefault="00715914" w:rsidP="00715914">
      <w:pPr>
        <w:pStyle w:val="Header"/>
        <w:tabs>
          <w:tab w:val="clear" w:pos="4150"/>
          <w:tab w:val="clear" w:pos="8307"/>
        </w:tabs>
      </w:pPr>
      <w:r w:rsidRPr="00EC3DC1">
        <w:rPr>
          <w:rStyle w:val="CharChapNo"/>
        </w:rPr>
        <w:t xml:space="preserve"> </w:t>
      </w:r>
      <w:r w:rsidRPr="00EC3DC1">
        <w:rPr>
          <w:rStyle w:val="CharChapText"/>
        </w:rPr>
        <w:t xml:space="preserve"> </w:t>
      </w:r>
    </w:p>
    <w:p w:rsidR="00715914" w:rsidRPr="00EC3DC1" w:rsidRDefault="00715914" w:rsidP="00715914">
      <w:pPr>
        <w:pStyle w:val="Header"/>
        <w:tabs>
          <w:tab w:val="clear" w:pos="4150"/>
          <w:tab w:val="clear" w:pos="8307"/>
        </w:tabs>
      </w:pPr>
      <w:r w:rsidRPr="00EC3DC1">
        <w:rPr>
          <w:rStyle w:val="CharPartNo"/>
        </w:rPr>
        <w:t xml:space="preserve"> </w:t>
      </w:r>
      <w:r w:rsidRPr="00EC3DC1">
        <w:rPr>
          <w:rStyle w:val="CharPartText"/>
        </w:rPr>
        <w:t xml:space="preserve"> </w:t>
      </w:r>
    </w:p>
    <w:p w:rsidR="00715914" w:rsidRPr="00EC3DC1" w:rsidRDefault="00715914" w:rsidP="00715914">
      <w:pPr>
        <w:pStyle w:val="Header"/>
        <w:tabs>
          <w:tab w:val="clear" w:pos="4150"/>
          <w:tab w:val="clear" w:pos="8307"/>
        </w:tabs>
      </w:pPr>
      <w:r w:rsidRPr="00EC3DC1">
        <w:rPr>
          <w:rStyle w:val="CharDivNo"/>
        </w:rPr>
        <w:t xml:space="preserve"> </w:t>
      </w:r>
      <w:r w:rsidRPr="00EC3DC1">
        <w:rPr>
          <w:rStyle w:val="CharDivText"/>
        </w:rPr>
        <w:t xml:space="preserve"> </w:t>
      </w:r>
    </w:p>
    <w:p w:rsidR="00715914" w:rsidRPr="00EC3DC1" w:rsidRDefault="00715914" w:rsidP="00715914">
      <w:pPr>
        <w:sectPr w:rsidR="00715914" w:rsidRPr="00EC3DC1" w:rsidSect="0020408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EC3DC1" w:rsidRDefault="00715914" w:rsidP="00AD6037">
      <w:pPr>
        <w:rPr>
          <w:sz w:val="36"/>
        </w:rPr>
      </w:pPr>
      <w:r w:rsidRPr="00EC3DC1">
        <w:rPr>
          <w:sz w:val="36"/>
        </w:rPr>
        <w:lastRenderedPageBreak/>
        <w:t>Contents</w:t>
      </w:r>
    </w:p>
    <w:p w:rsidR="006229BD" w:rsidRPr="00EC3DC1" w:rsidRDefault="006229BD">
      <w:pPr>
        <w:pStyle w:val="TOC2"/>
        <w:rPr>
          <w:rFonts w:asciiTheme="minorHAnsi" w:eastAsiaTheme="minorEastAsia" w:hAnsiTheme="minorHAnsi" w:cstheme="minorBidi"/>
          <w:b w:val="0"/>
          <w:noProof/>
          <w:kern w:val="0"/>
          <w:sz w:val="22"/>
          <w:szCs w:val="22"/>
        </w:rPr>
      </w:pPr>
      <w:r w:rsidRPr="00EC3DC1">
        <w:fldChar w:fldCharType="begin"/>
      </w:r>
      <w:r w:rsidRPr="00EC3DC1">
        <w:instrText xml:space="preserve"> TOC \o "1-9" </w:instrText>
      </w:r>
      <w:r w:rsidRPr="00EC3DC1">
        <w:fldChar w:fldCharType="separate"/>
      </w:r>
      <w:r w:rsidRPr="00EC3DC1">
        <w:rPr>
          <w:noProof/>
        </w:rPr>
        <w:t>Part</w:t>
      </w:r>
      <w:r w:rsidR="00EC3DC1" w:rsidRPr="00EC3DC1">
        <w:rPr>
          <w:noProof/>
        </w:rPr>
        <w:t> </w:t>
      </w:r>
      <w:r w:rsidRPr="00EC3DC1">
        <w:rPr>
          <w:noProof/>
        </w:rPr>
        <w:t>1—Preliminary</w:t>
      </w:r>
      <w:r w:rsidRPr="00EC3DC1">
        <w:rPr>
          <w:b w:val="0"/>
          <w:noProof/>
          <w:sz w:val="18"/>
        </w:rPr>
        <w:tab/>
      </w:r>
      <w:r w:rsidRPr="00EC3DC1">
        <w:rPr>
          <w:b w:val="0"/>
          <w:noProof/>
          <w:sz w:val="18"/>
        </w:rPr>
        <w:fldChar w:fldCharType="begin"/>
      </w:r>
      <w:r w:rsidRPr="00EC3DC1">
        <w:rPr>
          <w:b w:val="0"/>
          <w:noProof/>
          <w:sz w:val="18"/>
        </w:rPr>
        <w:instrText xml:space="preserve"> PAGEREF _Toc529960409 \h </w:instrText>
      </w:r>
      <w:r w:rsidRPr="00EC3DC1">
        <w:rPr>
          <w:b w:val="0"/>
          <w:noProof/>
          <w:sz w:val="18"/>
        </w:rPr>
      </w:r>
      <w:r w:rsidRPr="00EC3DC1">
        <w:rPr>
          <w:b w:val="0"/>
          <w:noProof/>
          <w:sz w:val="18"/>
        </w:rPr>
        <w:fldChar w:fldCharType="separate"/>
      </w:r>
      <w:r w:rsidR="004B74EB">
        <w:rPr>
          <w:b w:val="0"/>
          <w:noProof/>
          <w:sz w:val="18"/>
        </w:rPr>
        <w:t>1</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1</w:t>
      </w:r>
      <w:r w:rsidRPr="00EC3DC1">
        <w:rPr>
          <w:noProof/>
        </w:rPr>
        <w:tab/>
        <w:t>Name</w:t>
      </w:r>
      <w:r w:rsidRPr="00EC3DC1">
        <w:rPr>
          <w:noProof/>
        </w:rPr>
        <w:tab/>
      </w:r>
      <w:r w:rsidRPr="00EC3DC1">
        <w:rPr>
          <w:noProof/>
        </w:rPr>
        <w:fldChar w:fldCharType="begin"/>
      </w:r>
      <w:r w:rsidRPr="00EC3DC1">
        <w:rPr>
          <w:noProof/>
        </w:rPr>
        <w:instrText xml:space="preserve"> PAGEREF _Toc529960410 \h </w:instrText>
      </w:r>
      <w:r w:rsidRPr="00EC3DC1">
        <w:rPr>
          <w:noProof/>
        </w:rPr>
      </w:r>
      <w:r w:rsidRPr="00EC3DC1">
        <w:rPr>
          <w:noProof/>
        </w:rPr>
        <w:fldChar w:fldCharType="separate"/>
      </w:r>
      <w:r w:rsidR="004B74EB">
        <w:rPr>
          <w:noProof/>
        </w:rPr>
        <w:t>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2</w:t>
      </w:r>
      <w:r w:rsidRPr="00EC3DC1">
        <w:rPr>
          <w:noProof/>
        </w:rPr>
        <w:tab/>
        <w:t>Commencement</w:t>
      </w:r>
      <w:r w:rsidRPr="00EC3DC1">
        <w:rPr>
          <w:noProof/>
        </w:rPr>
        <w:tab/>
      </w:r>
      <w:r w:rsidRPr="00EC3DC1">
        <w:rPr>
          <w:noProof/>
        </w:rPr>
        <w:fldChar w:fldCharType="begin"/>
      </w:r>
      <w:r w:rsidRPr="00EC3DC1">
        <w:rPr>
          <w:noProof/>
        </w:rPr>
        <w:instrText xml:space="preserve"> PAGEREF _Toc529960411 \h </w:instrText>
      </w:r>
      <w:r w:rsidRPr="00EC3DC1">
        <w:rPr>
          <w:noProof/>
        </w:rPr>
      </w:r>
      <w:r w:rsidRPr="00EC3DC1">
        <w:rPr>
          <w:noProof/>
        </w:rPr>
        <w:fldChar w:fldCharType="separate"/>
      </w:r>
      <w:r w:rsidR="004B74EB">
        <w:rPr>
          <w:noProof/>
        </w:rPr>
        <w:t>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3</w:t>
      </w:r>
      <w:r w:rsidRPr="00EC3DC1">
        <w:rPr>
          <w:noProof/>
        </w:rPr>
        <w:tab/>
        <w:t>Authority</w:t>
      </w:r>
      <w:r w:rsidRPr="00EC3DC1">
        <w:rPr>
          <w:noProof/>
        </w:rPr>
        <w:tab/>
      </w:r>
      <w:r w:rsidRPr="00EC3DC1">
        <w:rPr>
          <w:noProof/>
        </w:rPr>
        <w:fldChar w:fldCharType="begin"/>
      </w:r>
      <w:r w:rsidRPr="00EC3DC1">
        <w:rPr>
          <w:noProof/>
        </w:rPr>
        <w:instrText xml:space="preserve"> PAGEREF _Toc529960412 \h </w:instrText>
      </w:r>
      <w:r w:rsidRPr="00EC3DC1">
        <w:rPr>
          <w:noProof/>
        </w:rPr>
      </w:r>
      <w:r w:rsidRPr="00EC3DC1">
        <w:rPr>
          <w:noProof/>
        </w:rPr>
        <w:fldChar w:fldCharType="separate"/>
      </w:r>
      <w:r w:rsidR="004B74EB">
        <w:rPr>
          <w:noProof/>
        </w:rPr>
        <w:t>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4</w:t>
      </w:r>
      <w:r w:rsidRPr="00EC3DC1">
        <w:rPr>
          <w:noProof/>
        </w:rPr>
        <w:tab/>
        <w:t>Schedules</w:t>
      </w:r>
      <w:r w:rsidRPr="00EC3DC1">
        <w:rPr>
          <w:noProof/>
        </w:rPr>
        <w:tab/>
      </w:r>
      <w:r w:rsidRPr="00EC3DC1">
        <w:rPr>
          <w:noProof/>
        </w:rPr>
        <w:fldChar w:fldCharType="begin"/>
      </w:r>
      <w:r w:rsidRPr="00EC3DC1">
        <w:rPr>
          <w:noProof/>
        </w:rPr>
        <w:instrText xml:space="preserve"> PAGEREF _Toc529960413 \h </w:instrText>
      </w:r>
      <w:r w:rsidRPr="00EC3DC1">
        <w:rPr>
          <w:noProof/>
        </w:rPr>
      </w:r>
      <w:r w:rsidRPr="00EC3DC1">
        <w:rPr>
          <w:noProof/>
        </w:rPr>
        <w:fldChar w:fldCharType="separate"/>
      </w:r>
      <w:r w:rsidR="004B74EB">
        <w:rPr>
          <w:noProof/>
        </w:rPr>
        <w:t>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5</w:t>
      </w:r>
      <w:r w:rsidRPr="00EC3DC1">
        <w:rPr>
          <w:noProof/>
        </w:rPr>
        <w:tab/>
        <w:t>Definitions</w:t>
      </w:r>
      <w:r w:rsidRPr="00EC3DC1">
        <w:rPr>
          <w:noProof/>
        </w:rPr>
        <w:tab/>
      </w:r>
      <w:r w:rsidRPr="00EC3DC1">
        <w:rPr>
          <w:noProof/>
        </w:rPr>
        <w:fldChar w:fldCharType="begin"/>
      </w:r>
      <w:r w:rsidRPr="00EC3DC1">
        <w:rPr>
          <w:noProof/>
        </w:rPr>
        <w:instrText xml:space="preserve"> PAGEREF _Toc529960414 \h </w:instrText>
      </w:r>
      <w:r w:rsidRPr="00EC3DC1">
        <w:rPr>
          <w:noProof/>
        </w:rPr>
      </w:r>
      <w:r w:rsidRPr="00EC3DC1">
        <w:rPr>
          <w:noProof/>
        </w:rPr>
        <w:fldChar w:fldCharType="separate"/>
      </w:r>
      <w:r w:rsidR="004B74EB">
        <w:rPr>
          <w:noProof/>
        </w:rPr>
        <w:t>1</w:t>
      </w:r>
      <w:r w:rsidRPr="00EC3DC1">
        <w:rPr>
          <w:noProof/>
        </w:rPr>
        <w:fldChar w:fldCharType="end"/>
      </w:r>
    </w:p>
    <w:p w:rsidR="006229BD" w:rsidRPr="00EC3DC1" w:rsidRDefault="006229BD">
      <w:pPr>
        <w:pStyle w:val="TOC2"/>
        <w:rPr>
          <w:rFonts w:asciiTheme="minorHAnsi" w:eastAsiaTheme="minorEastAsia" w:hAnsiTheme="minorHAnsi" w:cstheme="minorBidi"/>
          <w:b w:val="0"/>
          <w:noProof/>
          <w:kern w:val="0"/>
          <w:sz w:val="22"/>
          <w:szCs w:val="22"/>
        </w:rPr>
      </w:pPr>
      <w:r w:rsidRPr="00EC3DC1">
        <w:rPr>
          <w:noProof/>
        </w:rPr>
        <w:t>Part</w:t>
      </w:r>
      <w:r w:rsidR="00EC3DC1" w:rsidRPr="00EC3DC1">
        <w:rPr>
          <w:noProof/>
        </w:rPr>
        <w:t> </w:t>
      </w:r>
      <w:r w:rsidRPr="00EC3DC1">
        <w:rPr>
          <w:noProof/>
        </w:rPr>
        <w:t>2—Annual charge for facility licences</w:t>
      </w:r>
      <w:r w:rsidRPr="00EC3DC1">
        <w:rPr>
          <w:b w:val="0"/>
          <w:noProof/>
          <w:sz w:val="18"/>
        </w:rPr>
        <w:tab/>
      </w:r>
      <w:r w:rsidRPr="00EC3DC1">
        <w:rPr>
          <w:b w:val="0"/>
          <w:noProof/>
          <w:sz w:val="18"/>
        </w:rPr>
        <w:fldChar w:fldCharType="begin"/>
      </w:r>
      <w:r w:rsidRPr="00EC3DC1">
        <w:rPr>
          <w:b w:val="0"/>
          <w:noProof/>
          <w:sz w:val="18"/>
        </w:rPr>
        <w:instrText xml:space="preserve"> PAGEREF _Toc529960415 \h </w:instrText>
      </w:r>
      <w:r w:rsidRPr="00EC3DC1">
        <w:rPr>
          <w:b w:val="0"/>
          <w:noProof/>
          <w:sz w:val="18"/>
        </w:rPr>
      </w:r>
      <w:r w:rsidRPr="00EC3DC1">
        <w:rPr>
          <w:b w:val="0"/>
          <w:noProof/>
          <w:sz w:val="18"/>
        </w:rPr>
        <w:fldChar w:fldCharType="separate"/>
      </w:r>
      <w:r w:rsidR="004B74EB">
        <w:rPr>
          <w:b w:val="0"/>
          <w:noProof/>
          <w:sz w:val="18"/>
        </w:rPr>
        <w:t>3</w:t>
      </w:r>
      <w:r w:rsidRPr="00EC3DC1">
        <w:rPr>
          <w:b w:val="0"/>
          <w:noProof/>
          <w:sz w:val="18"/>
        </w:rPr>
        <w:fldChar w:fldCharType="end"/>
      </w:r>
    </w:p>
    <w:p w:rsidR="006229BD" w:rsidRPr="00EC3DC1" w:rsidRDefault="006229BD">
      <w:pPr>
        <w:pStyle w:val="TOC3"/>
        <w:rPr>
          <w:rFonts w:asciiTheme="minorHAnsi" w:eastAsiaTheme="minorEastAsia" w:hAnsiTheme="minorHAnsi" w:cstheme="minorBidi"/>
          <w:b w:val="0"/>
          <w:noProof/>
          <w:kern w:val="0"/>
          <w:szCs w:val="22"/>
        </w:rPr>
      </w:pPr>
      <w:r w:rsidRPr="00EC3DC1">
        <w:rPr>
          <w:noProof/>
        </w:rPr>
        <w:t>Division</w:t>
      </w:r>
      <w:r w:rsidR="00EC3DC1" w:rsidRPr="00EC3DC1">
        <w:rPr>
          <w:noProof/>
        </w:rPr>
        <w:t> </w:t>
      </w:r>
      <w:r w:rsidRPr="00EC3DC1">
        <w:rPr>
          <w:noProof/>
        </w:rPr>
        <w:t>1—Introduction</w:t>
      </w:r>
      <w:r w:rsidRPr="00EC3DC1">
        <w:rPr>
          <w:b w:val="0"/>
          <w:noProof/>
          <w:sz w:val="18"/>
        </w:rPr>
        <w:tab/>
      </w:r>
      <w:r w:rsidRPr="00EC3DC1">
        <w:rPr>
          <w:b w:val="0"/>
          <w:noProof/>
          <w:sz w:val="18"/>
        </w:rPr>
        <w:fldChar w:fldCharType="begin"/>
      </w:r>
      <w:r w:rsidRPr="00EC3DC1">
        <w:rPr>
          <w:b w:val="0"/>
          <w:noProof/>
          <w:sz w:val="18"/>
        </w:rPr>
        <w:instrText xml:space="preserve"> PAGEREF _Toc529960416 \h </w:instrText>
      </w:r>
      <w:r w:rsidRPr="00EC3DC1">
        <w:rPr>
          <w:b w:val="0"/>
          <w:noProof/>
          <w:sz w:val="18"/>
        </w:rPr>
      </w:r>
      <w:r w:rsidRPr="00EC3DC1">
        <w:rPr>
          <w:b w:val="0"/>
          <w:noProof/>
          <w:sz w:val="18"/>
        </w:rPr>
        <w:fldChar w:fldCharType="separate"/>
      </w:r>
      <w:r w:rsidR="004B74EB">
        <w:rPr>
          <w:b w:val="0"/>
          <w:noProof/>
          <w:sz w:val="18"/>
        </w:rPr>
        <w:t>3</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6</w:t>
      </w:r>
      <w:r w:rsidRPr="00EC3DC1">
        <w:rPr>
          <w:noProof/>
        </w:rPr>
        <w:tab/>
        <w:t>Charge for a financial year for a facility licence</w:t>
      </w:r>
      <w:r w:rsidRPr="00EC3DC1">
        <w:rPr>
          <w:noProof/>
        </w:rPr>
        <w:tab/>
      </w:r>
      <w:r w:rsidRPr="00EC3DC1">
        <w:rPr>
          <w:noProof/>
        </w:rPr>
        <w:fldChar w:fldCharType="begin"/>
      </w:r>
      <w:r w:rsidRPr="00EC3DC1">
        <w:rPr>
          <w:noProof/>
        </w:rPr>
        <w:instrText xml:space="preserve"> PAGEREF _Toc529960417 \h </w:instrText>
      </w:r>
      <w:r w:rsidRPr="00EC3DC1">
        <w:rPr>
          <w:noProof/>
        </w:rPr>
      </w:r>
      <w:r w:rsidRPr="00EC3DC1">
        <w:rPr>
          <w:noProof/>
        </w:rPr>
        <w:fldChar w:fldCharType="separate"/>
      </w:r>
      <w:r w:rsidR="004B74EB">
        <w:rPr>
          <w:noProof/>
        </w:rPr>
        <w:t>3</w:t>
      </w:r>
      <w:r w:rsidRPr="00EC3DC1">
        <w:rPr>
          <w:noProof/>
        </w:rPr>
        <w:fldChar w:fldCharType="end"/>
      </w:r>
    </w:p>
    <w:p w:rsidR="006229BD" w:rsidRPr="00EC3DC1" w:rsidRDefault="006229BD">
      <w:pPr>
        <w:pStyle w:val="TOC3"/>
        <w:rPr>
          <w:rFonts w:asciiTheme="minorHAnsi" w:eastAsiaTheme="minorEastAsia" w:hAnsiTheme="minorHAnsi" w:cstheme="minorBidi"/>
          <w:b w:val="0"/>
          <w:noProof/>
          <w:kern w:val="0"/>
          <w:szCs w:val="22"/>
        </w:rPr>
      </w:pPr>
      <w:r w:rsidRPr="00EC3DC1">
        <w:rPr>
          <w:noProof/>
        </w:rPr>
        <w:t>Division</w:t>
      </w:r>
      <w:r w:rsidR="00EC3DC1" w:rsidRPr="00EC3DC1">
        <w:rPr>
          <w:noProof/>
        </w:rPr>
        <w:t> </w:t>
      </w:r>
      <w:r w:rsidRPr="00EC3DC1">
        <w:rPr>
          <w:noProof/>
        </w:rPr>
        <w:t>2—Facility licences for nuclear installations</w:t>
      </w:r>
      <w:r w:rsidRPr="00EC3DC1">
        <w:rPr>
          <w:b w:val="0"/>
          <w:noProof/>
          <w:sz w:val="18"/>
        </w:rPr>
        <w:tab/>
      </w:r>
      <w:r w:rsidRPr="00EC3DC1">
        <w:rPr>
          <w:b w:val="0"/>
          <w:noProof/>
          <w:sz w:val="18"/>
        </w:rPr>
        <w:fldChar w:fldCharType="begin"/>
      </w:r>
      <w:r w:rsidRPr="00EC3DC1">
        <w:rPr>
          <w:b w:val="0"/>
          <w:noProof/>
          <w:sz w:val="18"/>
        </w:rPr>
        <w:instrText xml:space="preserve"> PAGEREF _Toc529960418 \h </w:instrText>
      </w:r>
      <w:r w:rsidRPr="00EC3DC1">
        <w:rPr>
          <w:b w:val="0"/>
          <w:noProof/>
          <w:sz w:val="18"/>
        </w:rPr>
      </w:r>
      <w:r w:rsidRPr="00EC3DC1">
        <w:rPr>
          <w:b w:val="0"/>
          <w:noProof/>
          <w:sz w:val="18"/>
        </w:rPr>
        <w:fldChar w:fldCharType="separate"/>
      </w:r>
      <w:r w:rsidR="004B74EB">
        <w:rPr>
          <w:b w:val="0"/>
          <w:noProof/>
          <w:sz w:val="18"/>
        </w:rPr>
        <w:t>4</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7</w:t>
      </w:r>
      <w:r w:rsidRPr="00EC3DC1">
        <w:rPr>
          <w:noProof/>
        </w:rPr>
        <w:tab/>
        <w:t>Facility licences for nuclear installations</w:t>
      </w:r>
      <w:r w:rsidRPr="00EC3DC1">
        <w:rPr>
          <w:noProof/>
        </w:rPr>
        <w:tab/>
      </w:r>
      <w:r w:rsidRPr="00EC3DC1">
        <w:rPr>
          <w:noProof/>
        </w:rPr>
        <w:fldChar w:fldCharType="begin"/>
      </w:r>
      <w:r w:rsidRPr="00EC3DC1">
        <w:rPr>
          <w:noProof/>
        </w:rPr>
        <w:instrText xml:space="preserve"> PAGEREF _Toc529960419 \h </w:instrText>
      </w:r>
      <w:r w:rsidRPr="00EC3DC1">
        <w:rPr>
          <w:noProof/>
        </w:rPr>
      </w:r>
      <w:r w:rsidRPr="00EC3DC1">
        <w:rPr>
          <w:noProof/>
        </w:rPr>
        <w:fldChar w:fldCharType="separate"/>
      </w:r>
      <w:r w:rsidR="004B74EB">
        <w:rPr>
          <w:noProof/>
        </w:rPr>
        <w:t>4</w:t>
      </w:r>
      <w:r w:rsidRPr="00EC3DC1">
        <w:rPr>
          <w:noProof/>
        </w:rPr>
        <w:fldChar w:fldCharType="end"/>
      </w:r>
    </w:p>
    <w:p w:rsidR="006229BD" w:rsidRPr="00EC3DC1" w:rsidRDefault="006229BD">
      <w:pPr>
        <w:pStyle w:val="TOC3"/>
        <w:rPr>
          <w:rFonts w:asciiTheme="minorHAnsi" w:eastAsiaTheme="minorEastAsia" w:hAnsiTheme="minorHAnsi" w:cstheme="minorBidi"/>
          <w:b w:val="0"/>
          <w:noProof/>
          <w:kern w:val="0"/>
          <w:szCs w:val="22"/>
        </w:rPr>
      </w:pPr>
      <w:r w:rsidRPr="00EC3DC1">
        <w:rPr>
          <w:noProof/>
        </w:rPr>
        <w:t>Division</w:t>
      </w:r>
      <w:r w:rsidR="00EC3DC1" w:rsidRPr="00EC3DC1">
        <w:rPr>
          <w:noProof/>
        </w:rPr>
        <w:t> </w:t>
      </w:r>
      <w:r w:rsidRPr="00EC3DC1">
        <w:rPr>
          <w:noProof/>
        </w:rPr>
        <w:t>3—Facility licences for prescribed radiation facilities</w:t>
      </w:r>
      <w:r w:rsidRPr="00EC3DC1">
        <w:rPr>
          <w:b w:val="0"/>
          <w:noProof/>
          <w:sz w:val="18"/>
        </w:rPr>
        <w:tab/>
      </w:r>
      <w:r w:rsidRPr="00EC3DC1">
        <w:rPr>
          <w:b w:val="0"/>
          <w:noProof/>
          <w:sz w:val="18"/>
        </w:rPr>
        <w:fldChar w:fldCharType="begin"/>
      </w:r>
      <w:r w:rsidRPr="00EC3DC1">
        <w:rPr>
          <w:b w:val="0"/>
          <w:noProof/>
          <w:sz w:val="18"/>
        </w:rPr>
        <w:instrText xml:space="preserve"> PAGEREF _Toc529960420 \h </w:instrText>
      </w:r>
      <w:r w:rsidRPr="00EC3DC1">
        <w:rPr>
          <w:b w:val="0"/>
          <w:noProof/>
          <w:sz w:val="18"/>
        </w:rPr>
      </w:r>
      <w:r w:rsidRPr="00EC3DC1">
        <w:rPr>
          <w:b w:val="0"/>
          <w:noProof/>
          <w:sz w:val="18"/>
        </w:rPr>
        <w:fldChar w:fldCharType="separate"/>
      </w:r>
      <w:r w:rsidR="004B74EB">
        <w:rPr>
          <w:b w:val="0"/>
          <w:noProof/>
          <w:sz w:val="18"/>
        </w:rPr>
        <w:t>7</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8</w:t>
      </w:r>
      <w:r w:rsidRPr="00EC3DC1">
        <w:rPr>
          <w:noProof/>
        </w:rPr>
        <w:tab/>
        <w:t>Facility licences for prescribed radiation facilities</w:t>
      </w:r>
      <w:r w:rsidRPr="00EC3DC1">
        <w:rPr>
          <w:noProof/>
        </w:rPr>
        <w:tab/>
      </w:r>
      <w:r w:rsidRPr="00EC3DC1">
        <w:rPr>
          <w:noProof/>
        </w:rPr>
        <w:fldChar w:fldCharType="begin"/>
      </w:r>
      <w:r w:rsidRPr="00EC3DC1">
        <w:rPr>
          <w:noProof/>
        </w:rPr>
        <w:instrText xml:space="preserve"> PAGEREF _Toc529960421 \h </w:instrText>
      </w:r>
      <w:r w:rsidRPr="00EC3DC1">
        <w:rPr>
          <w:noProof/>
        </w:rPr>
      </w:r>
      <w:r w:rsidRPr="00EC3DC1">
        <w:rPr>
          <w:noProof/>
        </w:rPr>
        <w:fldChar w:fldCharType="separate"/>
      </w:r>
      <w:r w:rsidR="004B74EB">
        <w:rPr>
          <w:noProof/>
        </w:rPr>
        <w:t>7</w:t>
      </w:r>
      <w:r w:rsidRPr="00EC3DC1">
        <w:rPr>
          <w:noProof/>
        </w:rPr>
        <w:fldChar w:fldCharType="end"/>
      </w:r>
    </w:p>
    <w:p w:rsidR="006229BD" w:rsidRPr="00EC3DC1" w:rsidRDefault="006229BD">
      <w:pPr>
        <w:pStyle w:val="TOC3"/>
        <w:rPr>
          <w:rFonts w:asciiTheme="minorHAnsi" w:eastAsiaTheme="minorEastAsia" w:hAnsiTheme="minorHAnsi" w:cstheme="minorBidi"/>
          <w:b w:val="0"/>
          <w:noProof/>
          <w:kern w:val="0"/>
          <w:szCs w:val="22"/>
        </w:rPr>
      </w:pPr>
      <w:r w:rsidRPr="00EC3DC1">
        <w:rPr>
          <w:noProof/>
        </w:rPr>
        <w:t>Division</w:t>
      </w:r>
      <w:r w:rsidR="00EC3DC1" w:rsidRPr="00EC3DC1">
        <w:rPr>
          <w:noProof/>
        </w:rPr>
        <w:t> </w:t>
      </w:r>
      <w:r w:rsidRPr="00EC3DC1">
        <w:rPr>
          <w:noProof/>
        </w:rPr>
        <w:t>4—Facility licences for prescribed legacy sites</w:t>
      </w:r>
      <w:r w:rsidRPr="00EC3DC1">
        <w:rPr>
          <w:b w:val="0"/>
          <w:noProof/>
          <w:sz w:val="18"/>
        </w:rPr>
        <w:tab/>
      </w:r>
      <w:r w:rsidRPr="00EC3DC1">
        <w:rPr>
          <w:b w:val="0"/>
          <w:noProof/>
          <w:sz w:val="18"/>
        </w:rPr>
        <w:fldChar w:fldCharType="begin"/>
      </w:r>
      <w:r w:rsidRPr="00EC3DC1">
        <w:rPr>
          <w:b w:val="0"/>
          <w:noProof/>
          <w:sz w:val="18"/>
        </w:rPr>
        <w:instrText xml:space="preserve"> PAGEREF _Toc529960422 \h </w:instrText>
      </w:r>
      <w:r w:rsidRPr="00EC3DC1">
        <w:rPr>
          <w:b w:val="0"/>
          <w:noProof/>
          <w:sz w:val="18"/>
        </w:rPr>
      </w:r>
      <w:r w:rsidRPr="00EC3DC1">
        <w:rPr>
          <w:b w:val="0"/>
          <w:noProof/>
          <w:sz w:val="18"/>
        </w:rPr>
        <w:fldChar w:fldCharType="separate"/>
      </w:r>
      <w:r w:rsidR="004B74EB">
        <w:rPr>
          <w:b w:val="0"/>
          <w:noProof/>
          <w:sz w:val="18"/>
        </w:rPr>
        <w:t>9</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9</w:t>
      </w:r>
      <w:r w:rsidRPr="00EC3DC1">
        <w:rPr>
          <w:noProof/>
        </w:rPr>
        <w:tab/>
        <w:t>Facility licences for prescribed legacy sites</w:t>
      </w:r>
      <w:r w:rsidRPr="00EC3DC1">
        <w:rPr>
          <w:noProof/>
        </w:rPr>
        <w:tab/>
      </w:r>
      <w:r w:rsidRPr="00EC3DC1">
        <w:rPr>
          <w:noProof/>
        </w:rPr>
        <w:fldChar w:fldCharType="begin"/>
      </w:r>
      <w:r w:rsidRPr="00EC3DC1">
        <w:rPr>
          <w:noProof/>
        </w:rPr>
        <w:instrText xml:space="preserve"> PAGEREF _Toc529960423 \h </w:instrText>
      </w:r>
      <w:r w:rsidRPr="00EC3DC1">
        <w:rPr>
          <w:noProof/>
        </w:rPr>
      </w:r>
      <w:r w:rsidRPr="00EC3DC1">
        <w:rPr>
          <w:noProof/>
        </w:rPr>
        <w:fldChar w:fldCharType="separate"/>
      </w:r>
      <w:r w:rsidR="004B74EB">
        <w:rPr>
          <w:noProof/>
        </w:rPr>
        <w:t>9</w:t>
      </w:r>
      <w:r w:rsidRPr="00EC3DC1">
        <w:rPr>
          <w:noProof/>
        </w:rPr>
        <w:fldChar w:fldCharType="end"/>
      </w:r>
    </w:p>
    <w:p w:rsidR="006229BD" w:rsidRPr="00EC3DC1" w:rsidRDefault="006229BD">
      <w:pPr>
        <w:pStyle w:val="TOC3"/>
        <w:rPr>
          <w:rFonts w:asciiTheme="minorHAnsi" w:eastAsiaTheme="minorEastAsia" w:hAnsiTheme="minorHAnsi" w:cstheme="minorBidi"/>
          <w:b w:val="0"/>
          <w:noProof/>
          <w:kern w:val="0"/>
          <w:szCs w:val="22"/>
        </w:rPr>
      </w:pPr>
      <w:r w:rsidRPr="00EC3DC1">
        <w:rPr>
          <w:noProof/>
        </w:rPr>
        <w:t>Division</w:t>
      </w:r>
      <w:r w:rsidR="00EC3DC1" w:rsidRPr="00EC3DC1">
        <w:rPr>
          <w:noProof/>
        </w:rPr>
        <w:t> </w:t>
      </w:r>
      <w:r w:rsidRPr="00EC3DC1">
        <w:rPr>
          <w:noProof/>
        </w:rPr>
        <w:t>5—Facility licences of certain holders</w:t>
      </w:r>
      <w:r w:rsidRPr="00EC3DC1">
        <w:rPr>
          <w:b w:val="0"/>
          <w:noProof/>
          <w:sz w:val="18"/>
        </w:rPr>
        <w:tab/>
      </w:r>
      <w:r w:rsidRPr="00EC3DC1">
        <w:rPr>
          <w:b w:val="0"/>
          <w:noProof/>
          <w:sz w:val="18"/>
        </w:rPr>
        <w:fldChar w:fldCharType="begin"/>
      </w:r>
      <w:r w:rsidRPr="00EC3DC1">
        <w:rPr>
          <w:b w:val="0"/>
          <w:noProof/>
          <w:sz w:val="18"/>
        </w:rPr>
        <w:instrText xml:space="preserve"> PAGEREF _Toc529960424 \h </w:instrText>
      </w:r>
      <w:r w:rsidRPr="00EC3DC1">
        <w:rPr>
          <w:b w:val="0"/>
          <w:noProof/>
          <w:sz w:val="18"/>
        </w:rPr>
      </w:r>
      <w:r w:rsidRPr="00EC3DC1">
        <w:rPr>
          <w:b w:val="0"/>
          <w:noProof/>
          <w:sz w:val="18"/>
        </w:rPr>
        <w:fldChar w:fldCharType="separate"/>
      </w:r>
      <w:r w:rsidR="004B74EB">
        <w:rPr>
          <w:b w:val="0"/>
          <w:noProof/>
          <w:sz w:val="18"/>
        </w:rPr>
        <w:t>10</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10</w:t>
      </w:r>
      <w:r w:rsidRPr="00EC3DC1">
        <w:rPr>
          <w:noProof/>
        </w:rPr>
        <w:tab/>
        <w:t>Annual charge for all facility licences held in certain names</w:t>
      </w:r>
      <w:r w:rsidRPr="00EC3DC1">
        <w:rPr>
          <w:noProof/>
        </w:rPr>
        <w:tab/>
      </w:r>
      <w:r w:rsidRPr="00EC3DC1">
        <w:rPr>
          <w:noProof/>
        </w:rPr>
        <w:fldChar w:fldCharType="begin"/>
      </w:r>
      <w:r w:rsidRPr="00EC3DC1">
        <w:rPr>
          <w:noProof/>
        </w:rPr>
        <w:instrText xml:space="preserve"> PAGEREF _Toc529960425 \h </w:instrText>
      </w:r>
      <w:r w:rsidRPr="00EC3DC1">
        <w:rPr>
          <w:noProof/>
        </w:rPr>
      </w:r>
      <w:r w:rsidRPr="00EC3DC1">
        <w:rPr>
          <w:noProof/>
        </w:rPr>
        <w:fldChar w:fldCharType="separate"/>
      </w:r>
      <w:r w:rsidR="004B74EB">
        <w:rPr>
          <w:noProof/>
        </w:rPr>
        <w:t>10</w:t>
      </w:r>
      <w:r w:rsidRPr="00EC3DC1">
        <w:rPr>
          <w:noProof/>
        </w:rPr>
        <w:fldChar w:fldCharType="end"/>
      </w:r>
    </w:p>
    <w:p w:rsidR="006229BD" w:rsidRPr="00EC3DC1" w:rsidRDefault="006229BD">
      <w:pPr>
        <w:pStyle w:val="TOC2"/>
        <w:rPr>
          <w:rFonts w:asciiTheme="minorHAnsi" w:eastAsiaTheme="minorEastAsia" w:hAnsiTheme="minorHAnsi" w:cstheme="minorBidi"/>
          <w:b w:val="0"/>
          <w:noProof/>
          <w:kern w:val="0"/>
          <w:sz w:val="22"/>
          <w:szCs w:val="22"/>
        </w:rPr>
      </w:pPr>
      <w:r w:rsidRPr="00EC3DC1">
        <w:rPr>
          <w:noProof/>
        </w:rPr>
        <w:t>Part</w:t>
      </w:r>
      <w:r w:rsidR="00EC3DC1" w:rsidRPr="00EC3DC1">
        <w:rPr>
          <w:noProof/>
        </w:rPr>
        <w:t> </w:t>
      </w:r>
      <w:r w:rsidRPr="00EC3DC1">
        <w:rPr>
          <w:noProof/>
        </w:rPr>
        <w:t>3—Annual charge for source licences</w:t>
      </w:r>
      <w:r w:rsidRPr="00EC3DC1">
        <w:rPr>
          <w:b w:val="0"/>
          <w:noProof/>
          <w:sz w:val="18"/>
        </w:rPr>
        <w:tab/>
      </w:r>
      <w:r w:rsidRPr="00EC3DC1">
        <w:rPr>
          <w:b w:val="0"/>
          <w:noProof/>
          <w:sz w:val="18"/>
        </w:rPr>
        <w:fldChar w:fldCharType="begin"/>
      </w:r>
      <w:r w:rsidRPr="00EC3DC1">
        <w:rPr>
          <w:b w:val="0"/>
          <w:noProof/>
          <w:sz w:val="18"/>
        </w:rPr>
        <w:instrText xml:space="preserve"> PAGEREF _Toc529960426 \h </w:instrText>
      </w:r>
      <w:r w:rsidRPr="00EC3DC1">
        <w:rPr>
          <w:b w:val="0"/>
          <w:noProof/>
          <w:sz w:val="18"/>
        </w:rPr>
      </w:r>
      <w:r w:rsidRPr="00EC3DC1">
        <w:rPr>
          <w:b w:val="0"/>
          <w:noProof/>
          <w:sz w:val="18"/>
        </w:rPr>
        <w:fldChar w:fldCharType="separate"/>
      </w:r>
      <w:r w:rsidR="004B74EB">
        <w:rPr>
          <w:b w:val="0"/>
          <w:noProof/>
          <w:sz w:val="18"/>
        </w:rPr>
        <w:t>11</w:t>
      </w:r>
      <w:r w:rsidRPr="00EC3DC1">
        <w:rPr>
          <w:b w:val="0"/>
          <w:noProof/>
          <w:sz w:val="18"/>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11</w:t>
      </w:r>
      <w:r w:rsidRPr="00EC3DC1">
        <w:rPr>
          <w:noProof/>
        </w:rPr>
        <w:tab/>
        <w:t>Introduction</w:t>
      </w:r>
      <w:r w:rsidRPr="00EC3DC1">
        <w:rPr>
          <w:noProof/>
        </w:rPr>
        <w:tab/>
      </w:r>
      <w:r w:rsidRPr="00EC3DC1">
        <w:rPr>
          <w:noProof/>
        </w:rPr>
        <w:fldChar w:fldCharType="begin"/>
      </w:r>
      <w:r w:rsidRPr="00EC3DC1">
        <w:rPr>
          <w:noProof/>
        </w:rPr>
        <w:instrText xml:space="preserve"> PAGEREF _Toc529960427 \h </w:instrText>
      </w:r>
      <w:r w:rsidRPr="00EC3DC1">
        <w:rPr>
          <w:noProof/>
        </w:rPr>
      </w:r>
      <w:r w:rsidRPr="00EC3DC1">
        <w:rPr>
          <w:noProof/>
        </w:rPr>
        <w:fldChar w:fldCharType="separate"/>
      </w:r>
      <w:r w:rsidR="004B74EB">
        <w:rPr>
          <w:noProof/>
        </w:rPr>
        <w:t>11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12</w:t>
      </w:r>
      <w:r w:rsidRPr="00EC3DC1">
        <w:rPr>
          <w:noProof/>
        </w:rPr>
        <w:tab/>
        <w:t>Annual charge for source licence</w:t>
      </w:r>
      <w:r w:rsidRPr="00EC3DC1">
        <w:rPr>
          <w:noProof/>
        </w:rPr>
        <w:tab/>
      </w:r>
      <w:r w:rsidRPr="00EC3DC1">
        <w:rPr>
          <w:noProof/>
        </w:rPr>
        <w:fldChar w:fldCharType="begin"/>
      </w:r>
      <w:r w:rsidRPr="00EC3DC1">
        <w:rPr>
          <w:noProof/>
        </w:rPr>
        <w:instrText xml:space="preserve"> PAGEREF _Toc529960428 \h </w:instrText>
      </w:r>
      <w:r w:rsidRPr="00EC3DC1">
        <w:rPr>
          <w:noProof/>
        </w:rPr>
      </w:r>
      <w:r w:rsidRPr="00EC3DC1">
        <w:rPr>
          <w:noProof/>
        </w:rPr>
        <w:fldChar w:fldCharType="separate"/>
      </w:r>
      <w:r w:rsidR="004B74EB">
        <w:rPr>
          <w:noProof/>
        </w:rPr>
        <w:t>11</w:t>
      </w:r>
      <w:r w:rsidRPr="00EC3DC1">
        <w:rPr>
          <w:noProof/>
        </w:rPr>
        <w:fldChar w:fldCharType="end"/>
      </w:r>
    </w:p>
    <w:p w:rsidR="006229BD" w:rsidRPr="00EC3DC1" w:rsidRDefault="006229BD">
      <w:pPr>
        <w:pStyle w:val="TOC5"/>
        <w:rPr>
          <w:rFonts w:asciiTheme="minorHAnsi" w:eastAsiaTheme="minorEastAsia" w:hAnsiTheme="minorHAnsi" w:cstheme="minorBidi"/>
          <w:noProof/>
          <w:kern w:val="0"/>
          <w:sz w:val="22"/>
          <w:szCs w:val="22"/>
        </w:rPr>
      </w:pPr>
      <w:r w:rsidRPr="00EC3DC1">
        <w:rPr>
          <w:noProof/>
        </w:rPr>
        <w:t>13</w:t>
      </w:r>
      <w:r w:rsidRPr="00EC3DC1">
        <w:rPr>
          <w:noProof/>
        </w:rPr>
        <w:tab/>
        <w:t>Annual charge for all source licences held in certain names</w:t>
      </w:r>
      <w:r w:rsidRPr="00EC3DC1">
        <w:rPr>
          <w:noProof/>
        </w:rPr>
        <w:tab/>
      </w:r>
      <w:r w:rsidRPr="00EC3DC1">
        <w:rPr>
          <w:noProof/>
        </w:rPr>
        <w:fldChar w:fldCharType="begin"/>
      </w:r>
      <w:r w:rsidRPr="00EC3DC1">
        <w:rPr>
          <w:noProof/>
        </w:rPr>
        <w:instrText xml:space="preserve"> PAGEREF _Toc529960429 \h </w:instrText>
      </w:r>
      <w:r w:rsidRPr="00EC3DC1">
        <w:rPr>
          <w:noProof/>
        </w:rPr>
      </w:r>
      <w:r w:rsidRPr="00EC3DC1">
        <w:rPr>
          <w:noProof/>
        </w:rPr>
        <w:fldChar w:fldCharType="separate"/>
      </w:r>
      <w:r w:rsidR="004B74EB">
        <w:rPr>
          <w:noProof/>
        </w:rPr>
        <w:t>12</w:t>
      </w:r>
      <w:r w:rsidRPr="00EC3DC1">
        <w:rPr>
          <w:noProof/>
        </w:rPr>
        <w:fldChar w:fldCharType="end"/>
      </w:r>
    </w:p>
    <w:p w:rsidR="006229BD" w:rsidRPr="00EC3DC1" w:rsidRDefault="006229BD">
      <w:pPr>
        <w:pStyle w:val="TOC6"/>
        <w:rPr>
          <w:rFonts w:asciiTheme="minorHAnsi" w:eastAsiaTheme="minorEastAsia" w:hAnsiTheme="minorHAnsi" w:cstheme="minorBidi"/>
          <w:b w:val="0"/>
          <w:noProof/>
          <w:kern w:val="0"/>
          <w:sz w:val="22"/>
          <w:szCs w:val="22"/>
        </w:rPr>
      </w:pPr>
      <w:r w:rsidRPr="00EC3DC1">
        <w:rPr>
          <w:noProof/>
        </w:rPr>
        <w:t>Schedule</w:t>
      </w:r>
      <w:r w:rsidR="00EC3DC1" w:rsidRPr="00EC3DC1">
        <w:rPr>
          <w:noProof/>
        </w:rPr>
        <w:t> </w:t>
      </w:r>
      <w:r w:rsidRPr="00EC3DC1">
        <w:rPr>
          <w:noProof/>
        </w:rPr>
        <w:t>1—Repeals</w:t>
      </w:r>
      <w:r w:rsidRPr="00EC3DC1">
        <w:rPr>
          <w:b w:val="0"/>
          <w:noProof/>
          <w:sz w:val="18"/>
        </w:rPr>
        <w:tab/>
      </w:r>
      <w:r w:rsidRPr="00EC3DC1">
        <w:rPr>
          <w:b w:val="0"/>
          <w:noProof/>
          <w:sz w:val="18"/>
        </w:rPr>
        <w:fldChar w:fldCharType="begin"/>
      </w:r>
      <w:r w:rsidRPr="00EC3DC1">
        <w:rPr>
          <w:b w:val="0"/>
          <w:noProof/>
          <w:sz w:val="18"/>
        </w:rPr>
        <w:instrText xml:space="preserve"> PAGEREF _Toc529960430 \h </w:instrText>
      </w:r>
      <w:r w:rsidRPr="00EC3DC1">
        <w:rPr>
          <w:b w:val="0"/>
          <w:noProof/>
          <w:sz w:val="18"/>
        </w:rPr>
      </w:r>
      <w:r w:rsidRPr="00EC3DC1">
        <w:rPr>
          <w:b w:val="0"/>
          <w:noProof/>
          <w:sz w:val="18"/>
        </w:rPr>
        <w:fldChar w:fldCharType="separate"/>
      </w:r>
      <w:r w:rsidR="004B74EB">
        <w:rPr>
          <w:b w:val="0"/>
          <w:noProof/>
          <w:sz w:val="18"/>
        </w:rPr>
        <w:t>13</w:t>
      </w:r>
      <w:r w:rsidRPr="00EC3DC1">
        <w:rPr>
          <w:b w:val="0"/>
          <w:noProof/>
          <w:sz w:val="18"/>
        </w:rPr>
        <w:fldChar w:fldCharType="end"/>
      </w:r>
    </w:p>
    <w:p w:rsidR="006229BD" w:rsidRPr="00EC3DC1" w:rsidRDefault="006229BD">
      <w:pPr>
        <w:pStyle w:val="TOC9"/>
        <w:rPr>
          <w:rFonts w:asciiTheme="minorHAnsi" w:eastAsiaTheme="minorEastAsia" w:hAnsiTheme="minorHAnsi" w:cstheme="minorBidi"/>
          <w:i w:val="0"/>
          <w:noProof/>
          <w:kern w:val="0"/>
          <w:sz w:val="22"/>
          <w:szCs w:val="22"/>
        </w:rPr>
      </w:pPr>
      <w:r w:rsidRPr="00EC3DC1">
        <w:rPr>
          <w:noProof/>
        </w:rPr>
        <w:t>Australian Radiation Protection and Nuclear Safety (Licence Charges) Regulations</w:t>
      </w:r>
      <w:r w:rsidR="00EC3DC1" w:rsidRPr="00EC3DC1">
        <w:rPr>
          <w:noProof/>
        </w:rPr>
        <w:t> </w:t>
      </w:r>
      <w:r w:rsidRPr="00EC3DC1">
        <w:rPr>
          <w:noProof/>
        </w:rPr>
        <w:t>2000</w:t>
      </w:r>
      <w:r w:rsidRPr="00EC3DC1">
        <w:rPr>
          <w:i w:val="0"/>
          <w:noProof/>
          <w:sz w:val="18"/>
        </w:rPr>
        <w:tab/>
      </w:r>
      <w:r w:rsidRPr="00EC3DC1">
        <w:rPr>
          <w:i w:val="0"/>
          <w:noProof/>
          <w:sz w:val="18"/>
        </w:rPr>
        <w:fldChar w:fldCharType="begin"/>
      </w:r>
      <w:r w:rsidRPr="00EC3DC1">
        <w:rPr>
          <w:i w:val="0"/>
          <w:noProof/>
          <w:sz w:val="18"/>
        </w:rPr>
        <w:instrText xml:space="preserve"> PAGEREF _Toc529960431 \h </w:instrText>
      </w:r>
      <w:r w:rsidRPr="00EC3DC1">
        <w:rPr>
          <w:i w:val="0"/>
          <w:noProof/>
          <w:sz w:val="18"/>
        </w:rPr>
      </w:r>
      <w:r w:rsidRPr="00EC3DC1">
        <w:rPr>
          <w:i w:val="0"/>
          <w:noProof/>
          <w:sz w:val="18"/>
        </w:rPr>
        <w:fldChar w:fldCharType="separate"/>
      </w:r>
      <w:r w:rsidR="004B74EB">
        <w:rPr>
          <w:i w:val="0"/>
          <w:noProof/>
          <w:sz w:val="18"/>
        </w:rPr>
        <w:t>13</w:t>
      </w:r>
      <w:r w:rsidRPr="00EC3DC1">
        <w:rPr>
          <w:i w:val="0"/>
          <w:noProof/>
          <w:sz w:val="18"/>
        </w:rPr>
        <w:fldChar w:fldCharType="end"/>
      </w:r>
    </w:p>
    <w:p w:rsidR="00670EA1" w:rsidRPr="00EC3DC1" w:rsidRDefault="006229BD" w:rsidP="00715914">
      <w:r w:rsidRPr="00EC3DC1">
        <w:fldChar w:fldCharType="end"/>
      </w:r>
    </w:p>
    <w:p w:rsidR="00670EA1" w:rsidRPr="00EC3DC1" w:rsidRDefault="00670EA1" w:rsidP="00715914">
      <w:pPr>
        <w:sectPr w:rsidR="00670EA1" w:rsidRPr="00EC3DC1" w:rsidSect="0020408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EC3DC1" w:rsidRDefault="00715914" w:rsidP="00715914">
      <w:pPr>
        <w:pStyle w:val="ActHead2"/>
      </w:pPr>
      <w:bookmarkStart w:id="0" w:name="_Toc529960409"/>
      <w:r w:rsidRPr="00EC3DC1">
        <w:rPr>
          <w:rStyle w:val="CharPartNo"/>
        </w:rPr>
        <w:lastRenderedPageBreak/>
        <w:t>Part</w:t>
      </w:r>
      <w:r w:rsidR="00EC3DC1" w:rsidRPr="00EC3DC1">
        <w:rPr>
          <w:rStyle w:val="CharPartNo"/>
        </w:rPr>
        <w:t> </w:t>
      </w:r>
      <w:r w:rsidRPr="00EC3DC1">
        <w:rPr>
          <w:rStyle w:val="CharPartNo"/>
        </w:rPr>
        <w:t>1</w:t>
      </w:r>
      <w:r w:rsidRPr="00EC3DC1">
        <w:t>—</w:t>
      </w:r>
      <w:r w:rsidRPr="00EC3DC1">
        <w:rPr>
          <w:rStyle w:val="CharPartText"/>
        </w:rPr>
        <w:t>Preliminary</w:t>
      </w:r>
      <w:bookmarkEnd w:id="0"/>
    </w:p>
    <w:p w:rsidR="00715914" w:rsidRPr="00EC3DC1" w:rsidRDefault="00715914" w:rsidP="00715914">
      <w:pPr>
        <w:pStyle w:val="Header"/>
      </w:pPr>
      <w:r w:rsidRPr="00EC3DC1">
        <w:rPr>
          <w:rStyle w:val="CharDivNo"/>
        </w:rPr>
        <w:t xml:space="preserve"> </w:t>
      </w:r>
      <w:r w:rsidRPr="00EC3DC1">
        <w:rPr>
          <w:rStyle w:val="CharDivText"/>
        </w:rPr>
        <w:t xml:space="preserve"> </w:t>
      </w:r>
    </w:p>
    <w:p w:rsidR="00715914" w:rsidRPr="00EC3DC1" w:rsidRDefault="007F7886" w:rsidP="00715914">
      <w:pPr>
        <w:pStyle w:val="ActHead5"/>
      </w:pPr>
      <w:bookmarkStart w:id="1" w:name="_Toc529960410"/>
      <w:r w:rsidRPr="00EC3DC1">
        <w:rPr>
          <w:rStyle w:val="CharSectno"/>
        </w:rPr>
        <w:t>1</w:t>
      </w:r>
      <w:r w:rsidR="00715914" w:rsidRPr="00EC3DC1">
        <w:t xml:space="preserve">  </w:t>
      </w:r>
      <w:r w:rsidR="00CE493D" w:rsidRPr="00EC3DC1">
        <w:t>Name</w:t>
      </w:r>
      <w:bookmarkEnd w:id="1"/>
    </w:p>
    <w:p w:rsidR="00715914" w:rsidRPr="00EC3DC1" w:rsidRDefault="00715914" w:rsidP="00715914">
      <w:pPr>
        <w:pStyle w:val="subsection"/>
      </w:pPr>
      <w:r w:rsidRPr="00EC3DC1">
        <w:tab/>
      </w:r>
      <w:r w:rsidRPr="00EC3DC1">
        <w:tab/>
      </w:r>
      <w:r w:rsidR="000B4E4E" w:rsidRPr="00EC3DC1">
        <w:t>This instrument is</w:t>
      </w:r>
      <w:r w:rsidR="00CE493D" w:rsidRPr="00EC3DC1">
        <w:t xml:space="preserve"> the </w:t>
      </w:r>
      <w:r w:rsidR="00BC76AC" w:rsidRPr="00EC3DC1">
        <w:rPr>
          <w:i/>
        </w:rPr>
        <w:fldChar w:fldCharType="begin"/>
      </w:r>
      <w:r w:rsidR="00BC76AC" w:rsidRPr="00EC3DC1">
        <w:rPr>
          <w:i/>
        </w:rPr>
        <w:instrText xml:space="preserve"> STYLEREF  ShortT </w:instrText>
      </w:r>
      <w:r w:rsidR="00BC76AC" w:rsidRPr="00EC3DC1">
        <w:rPr>
          <w:i/>
        </w:rPr>
        <w:fldChar w:fldCharType="separate"/>
      </w:r>
      <w:r w:rsidR="004B74EB">
        <w:rPr>
          <w:i/>
          <w:noProof/>
        </w:rPr>
        <w:t>Australian Radiation Protection and Nuclear Safety (Licence Charges) Regulations 2018</w:t>
      </w:r>
      <w:r w:rsidR="00BC76AC" w:rsidRPr="00EC3DC1">
        <w:rPr>
          <w:i/>
        </w:rPr>
        <w:fldChar w:fldCharType="end"/>
      </w:r>
      <w:r w:rsidRPr="00EC3DC1">
        <w:t>.</w:t>
      </w:r>
    </w:p>
    <w:p w:rsidR="00715914" w:rsidRPr="00EC3DC1" w:rsidRDefault="007F7886" w:rsidP="00715914">
      <w:pPr>
        <w:pStyle w:val="ActHead5"/>
      </w:pPr>
      <w:bookmarkStart w:id="2" w:name="_Toc529960411"/>
      <w:r w:rsidRPr="00EC3DC1">
        <w:rPr>
          <w:rStyle w:val="CharSectno"/>
        </w:rPr>
        <w:t>2</w:t>
      </w:r>
      <w:r w:rsidR="00715914" w:rsidRPr="00EC3DC1">
        <w:t xml:space="preserve">  Commencement</w:t>
      </w:r>
      <w:bookmarkEnd w:id="2"/>
    </w:p>
    <w:p w:rsidR="00BA0C87" w:rsidRPr="00EC3DC1" w:rsidRDefault="00BA0C87" w:rsidP="00D35407">
      <w:pPr>
        <w:pStyle w:val="subsection"/>
      </w:pPr>
      <w:r w:rsidRPr="00EC3DC1">
        <w:tab/>
        <w:t>(1)</w:t>
      </w:r>
      <w:r w:rsidRPr="00EC3DC1">
        <w:tab/>
        <w:t xml:space="preserve">Each provision of </w:t>
      </w:r>
      <w:r w:rsidR="000B4E4E" w:rsidRPr="00EC3DC1">
        <w:t>this instrument</w:t>
      </w:r>
      <w:r w:rsidRPr="00EC3DC1">
        <w:t xml:space="preserve"> specified in column 1 of the table commences, or is taken to have commenced, in accordance with column 2 of the table. Any other statement in column 2 has effect according to its terms.</w:t>
      </w:r>
    </w:p>
    <w:p w:rsidR="00BA0C87" w:rsidRPr="00EC3DC1" w:rsidRDefault="00BA0C87" w:rsidP="00D3540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EC3DC1" w:rsidTr="00094EBC">
        <w:trPr>
          <w:tblHeader/>
        </w:trPr>
        <w:tc>
          <w:tcPr>
            <w:tcW w:w="5000" w:type="pct"/>
            <w:gridSpan w:val="3"/>
            <w:tcBorders>
              <w:top w:val="single" w:sz="12" w:space="0" w:color="auto"/>
              <w:bottom w:val="single" w:sz="6" w:space="0" w:color="auto"/>
            </w:tcBorders>
            <w:shd w:val="clear" w:color="auto" w:fill="auto"/>
            <w:hideMark/>
          </w:tcPr>
          <w:p w:rsidR="00BA0C87" w:rsidRPr="00EC3DC1" w:rsidRDefault="00BA0C87" w:rsidP="00D35407">
            <w:pPr>
              <w:pStyle w:val="TableHeading"/>
            </w:pPr>
            <w:r w:rsidRPr="00EC3DC1">
              <w:t>Commencement information</w:t>
            </w:r>
          </w:p>
        </w:tc>
      </w:tr>
      <w:tr w:rsidR="00BA0C87" w:rsidRPr="00EC3DC1" w:rsidTr="00094EBC">
        <w:trPr>
          <w:tblHeader/>
        </w:trPr>
        <w:tc>
          <w:tcPr>
            <w:tcW w:w="1272" w:type="pct"/>
            <w:tcBorders>
              <w:top w:val="single" w:sz="6" w:space="0" w:color="auto"/>
              <w:bottom w:val="single" w:sz="6" w:space="0" w:color="auto"/>
            </w:tcBorders>
            <w:shd w:val="clear" w:color="auto" w:fill="auto"/>
            <w:hideMark/>
          </w:tcPr>
          <w:p w:rsidR="00BA0C87" w:rsidRPr="00EC3DC1" w:rsidRDefault="00BA0C87" w:rsidP="00D35407">
            <w:pPr>
              <w:pStyle w:val="TableHeading"/>
            </w:pPr>
            <w:r w:rsidRPr="00EC3DC1">
              <w:t>Column 1</w:t>
            </w:r>
          </w:p>
        </w:tc>
        <w:tc>
          <w:tcPr>
            <w:tcW w:w="2627" w:type="pct"/>
            <w:tcBorders>
              <w:top w:val="single" w:sz="6" w:space="0" w:color="auto"/>
              <w:bottom w:val="single" w:sz="6" w:space="0" w:color="auto"/>
            </w:tcBorders>
            <w:shd w:val="clear" w:color="auto" w:fill="auto"/>
            <w:hideMark/>
          </w:tcPr>
          <w:p w:rsidR="00BA0C87" w:rsidRPr="00EC3DC1" w:rsidRDefault="00BA0C87" w:rsidP="00D35407">
            <w:pPr>
              <w:pStyle w:val="TableHeading"/>
            </w:pPr>
            <w:r w:rsidRPr="00EC3DC1">
              <w:t>Column 2</w:t>
            </w:r>
          </w:p>
        </w:tc>
        <w:tc>
          <w:tcPr>
            <w:tcW w:w="1101" w:type="pct"/>
            <w:tcBorders>
              <w:top w:val="single" w:sz="6" w:space="0" w:color="auto"/>
              <w:bottom w:val="single" w:sz="6" w:space="0" w:color="auto"/>
            </w:tcBorders>
            <w:shd w:val="clear" w:color="auto" w:fill="auto"/>
            <w:hideMark/>
          </w:tcPr>
          <w:p w:rsidR="00BA0C87" w:rsidRPr="00EC3DC1" w:rsidRDefault="00BA0C87" w:rsidP="00D35407">
            <w:pPr>
              <w:pStyle w:val="TableHeading"/>
            </w:pPr>
            <w:r w:rsidRPr="00EC3DC1">
              <w:t>Column 3</w:t>
            </w:r>
          </w:p>
        </w:tc>
      </w:tr>
      <w:tr w:rsidR="00BA0C87" w:rsidRPr="00EC3DC1" w:rsidTr="00094EBC">
        <w:trPr>
          <w:tblHeader/>
        </w:trPr>
        <w:tc>
          <w:tcPr>
            <w:tcW w:w="1272" w:type="pct"/>
            <w:tcBorders>
              <w:top w:val="single" w:sz="6" w:space="0" w:color="auto"/>
              <w:bottom w:val="single" w:sz="12" w:space="0" w:color="auto"/>
            </w:tcBorders>
            <w:shd w:val="clear" w:color="auto" w:fill="auto"/>
            <w:hideMark/>
          </w:tcPr>
          <w:p w:rsidR="00BA0C87" w:rsidRPr="00EC3DC1" w:rsidRDefault="00BA0C87" w:rsidP="00D35407">
            <w:pPr>
              <w:pStyle w:val="TableHeading"/>
            </w:pPr>
            <w:r w:rsidRPr="00EC3DC1">
              <w:t>Provisions</w:t>
            </w:r>
          </w:p>
        </w:tc>
        <w:tc>
          <w:tcPr>
            <w:tcW w:w="2627" w:type="pct"/>
            <w:tcBorders>
              <w:top w:val="single" w:sz="6" w:space="0" w:color="auto"/>
              <w:bottom w:val="single" w:sz="12" w:space="0" w:color="auto"/>
            </w:tcBorders>
            <w:shd w:val="clear" w:color="auto" w:fill="auto"/>
            <w:hideMark/>
          </w:tcPr>
          <w:p w:rsidR="00BA0C87" w:rsidRPr="00EC3DC1" w:rsidRDefault="00BA0C87" w:rsidP="00D35407">
            <w:pPr>
              <w:pStyle w:val="TableHeading"/>
            </w:pPr>
            <w:r w:rsidRPr="00EC3DC1">
              <w:t>Commencement</w:t>
            </w:r>
          </w:p>
        </w:tc>
        <w:tc>
          <w:tcPr>
            <w:tcW w:w="1101" w:type="pct"/>
            <w:tcBorders>
              <w:top w:val="single" w:sz="6" w:space="0" w:color="auto"/>
              <w:bottom w:val="single" w:sz="12" w:space="0" w:color="auto"/>
            </w:tcBorders>
            <w:shd w:val="clear" w:color="auto" w:fill="auto"/>
            <w:hideMark/>
          </w:tcPr>
          <w:p w:rsidR="00BA0C87" w:rsidRPr="00EC3DC1" w:rsidRDefault="00BA0C87" w:rsidP="00D35407">
            <w:pPr>
              <w:pStyle w:val="TableHeading"/>
            </w:pPr>
            <w:r w:rsidRPr="00EC3DC1">
              <w:t>Date/Details</w:t>
            </w:r>
          </w:p>
        </w:tc>
      </w:tr>
      <w:tr w:rsidR="00BA0C87" w:rsidRPr="00EC3DC1" w:rsidTr="00094EBC">
        <w:tc>
          <w:tcPr>
            <w:tcW w:w="1272" w:type="pct"/>
            <w:tcBorders>
              <w:top w:val="single" w:sz="12" w:space="0" w:color="auto"/>
              <w:bottom w:val="single" w:sz="12" w:space="0" w:color="auto"/>
            </w:tcBorders>
            <w:shd w:val="clear" w:color="auto" w:fill="auto"/>
            <w:hideMark/>
          </w:tcPr>
          <w:p w:rsidR="00BA0C87" w:rsidRPr="00EC3DC1" w:rsidRDefault="00BA0C87" w:rsidP="000B4E4E">
            <w:pPr>
              <w:pStyle w:val="Tabletext"/>
            </w:pPr>
            <w:r w:rsidRPr="00EC3DC1">
              <w:t xml:space="preserve">1.  </w:t>
            </w:r>
            <w:r w:rsidR="000B4E4E" w:rsidRPr="00EC3DC1">
              <w:t>The whole of this instrument</w:t>
            </w:r>
          </w:p>
        </w:tc>
        <w:tc>
          <w:tcPr>
            <w:tcW w:w="2627" w:type="pct"/>
            <w:tcBorders>
              <w:top w:val="single" w:sz="12" w:space="0" w:color="auto"/>
              <w:bottom w:val="single" w:sz="12" w:space="0" w:color="auto"/>
            </w:tcBorders>
            <w:shd w:val="clear" w:color="auto" w:fill="auto"/>
            <w:hideMark/>
          </w:tcPr>
          <w:p w:rsidR="00BA0C87" w:rsidRPr="00EC3DC1" w:rsidRDefault="00BA0C87" w:rsidP="00BA0C87">
            <w:pPr>
              <w:pStyle w:val="Tabletext"/>
            </w:pPr>
            <w:r w:rsidRPr="00EC3DC1">
              <w:t xml:space="preserve">The day after </w:t>
            </w:r>
            <w:r w:rsidR="000B4E4E" w:rsidRPr="00EC3DC1">
              <w:t>this instrument is</w:t>
            </w:r>
            <w:r w:rsidRPr="00EC3DC1">
              <w:t xml:space="preserve"> registered.</w:t>
            </w:r>
          </w:p>
        </w:tc>
        <w:tc>
          <w:tcPr>
            <w:tcW w:w="1101" w:type="pct"/>
            <w:tcBorders>
              <w:top w:val="single" w:sz="12" w:space="0" w:color="auto"/>
              <w:bottom w:val="single" w:sz="12" w:space="0" w:color="auto"/>
            </w:tcBorders>
            <w:shd w:val="clear" w:color="auto" w:fill="auto"/>
          </w:tcPr>
          <w:p w:rsidR="00BA0C87" w:rsidRPr="00EC3DC1" w:rsidRDefault="00193BBD">
            <w:pPr>
              <w:pStyle w:val="Tabletext"/>
            </w:pPr>
            <w:r>
              <w:t>8 December 2018</w:t>
            </w:r>
            <w:bookmarkStart w:id="3" w:name="_GoBack"/>
            <w:bookmarkEnd w:id="3"/>
          </w:p>
        </w:tc>
      </w:tr>
    </w:tbl>
    <w:p w:rsidR="00BA0C87" w:rsidRPr="00EC3DC1" w:rsidRDefault="00BA0C87" w:rsidP="00D35407">
      <w:pPr>
        <w:pStyle w:val="notetext"/>
      </w:pPr>
      <w:r w:rsidRPr="00EC3DC1">
        <w:rPr>
          <w:snapToGrid w:val="0"/>
          <w:lang w:eastAsia="en-US"/>
        </w:rPr>
        <w:t>Note:</w:t>
      </w:r>
      <w:r w:rsidRPr="00EC3DC1">
        <w:rPr>
          <w:snapToGrid w:val="0"/>
          <w:lang w:eastAsia="en-US"/>
        </w:rPr>
        <w:tab/>
        <w:t xml:space="preserve">This table relates only to the provisions of </w:t>
      </w:r>
      <w:r w:rsidR="000B4E4E" w:rsidRPr="00EC3DC1">
        <w:rPr>
          <w:snapToGrid w:val="0"/>
          <w:lang w:eastAsia="en-US"/>
        </w:rPr>
        <w:t>this instrument</w:t>
      </w:r>
      <w:r w:rsidRPr="00EC3DC1">
        <w:t xml:space="preserve"> </w:t>
      </w:r>
      <w:r w:rsidRPr="00EC3DC1">
        <w:rPr>
          <w:snapToGrid w:val="0"/>
          <w:lang w:eastAsia="en-US"/>
        </w:rPr>
        <w:t xml:space="preserve">as originally made. It will not be amended to deal with any later amendments of </w:t>
      </w:r>
      <w:r w:rsidR="000B4E4E" w:rsidRPr="00EC3DC1">
        <w:rPr>
          <w:snapToGrid w:val="0"/>
          <w:lang w:eastAsia="en-US"/>
        </w:rPr>
        <w:t>this instrument</w:t>
      </w:r>
      <w:r w:rsidRPr="00EC3DC1">
        <w:rPr>
          <w:snapToGrid w:val="0"/>
          <w:lang w:eastAsia="en-US"/>
        </w:rPr>
        <w:t>.</w:t>
      </w:r>
    </w:p>
    <w:p w:rsidR="00BA0C87" w:rsidRPr="00EC3DC1" w:rsidRDefault="00BA0C87" w:rsidP="00D35407">
      <w:pPr>
        <w:pStyle w:val="subsection"/>
      </w:pPr>
      <w:r w:rsidRPr="00EC3DC1">
        <w:tab/>
        <w:t>(2)</w:t>
      </w:r>
      <w:r w:rsidRPr="00EC3DC1">
        <w:tab/>
        <w:t xml:space="preserve">Any information in column 3 of the table is not part of </w:t>
      </w:r>
      <w:r w:rsidR="000B4E4E" w:rsidRPr="00EC3DC1">
        <w:t>this instrument</w:t>
      </w:r>
      <w:r w:rsidRPr="00EC3DC1">
        <w:t xml:space="preserve">. Information may be inserted in this column, or information in it may be edited, in any published version of </w:t>
      </w:r>
      <w:r w:rsidR="000B4E4E" w:rsidRPr="00EC3DC1">
        <w:t>this instrument</w:t>
      </w:r>
      <w:r w:rsidRPr="00EC3DC1">
        <w:t>.</w:t>
      </w:r>
    </w:p>
    <w:p w:rsidR="007500C8" w:rsidRPr="00EC3DC1" w:rsidRDefault="007F7886" w:rsidP="007500C8">
      <w:pPr>
        <w:pStyle w:val="ActHead5"/>
      </w:pPr>
      <w:bookmarkStart w:id="4" w:name="_Toc529960412"/>
      <w:r w:rsidRPr="00EC3DC1">
        <w:rPr>
          <w:rStyle w:val="CharSectno"/>
        </w:rPr>
        <w:t>3</w:t>
      </w:r>
      <w:r w:rsidR="007500C8" w:rsidRPr="00EC3DC1">
        <w:t xml:space="preserve">  Authority</w:t>
      </w:r>
      <w:bookmarkEnd w:id="4"/>
    </w:p>
    <w:p w:rsidR="00157B8B" w:rsidRPr="00EC3DC1" w:rsidRDefault="007500C8" w:rsidP="007E667A">
      <w:pPr>
        <w:pStyle w:val="subsection"/>
      </w:pPr>
      <w:r w:rsidRPr="00EC3DC1">
        <w:tab/>
      </w:r>
      <w:r w:rsidRPr="00EC3DC1">
        <w:tab/>
      </w:r>
      <w:r w:rsidR="000B4E4E" w:rsidRPr="00EC3DC1">
        <w:t>This instrument is</w:t>
      </w:r>
      <w:r w:rsidRPr="00EC3DC1">
        <w:t xml:space="preserve"> made under the </w:t>
      </w:r>
      <w:r w:rsidR="000B4E4E" w:rsidRPr="00EC3DC1">
        <w:rPr>
          <w:i/>
        </w:rPr>
        <w:t>Australian Radiation Protection and Nuclear Safety (Licence Charges) Act 1998</w:t>
      </w:r>
      <w:r w:rsidR="00F4350D" w:rsidRPr="00EC3DC1">
        <w:t>.</w:t>
      </w:r>
    </w:p>
    <w:p w:rsidR="00D35407" w:rsidRPr="00EC3DC1" w:rsidRDefault="007F7886" w:rsidP="00D35407">
      <w:pPr>
        <w:pStyle w:val="ActHead5"/>
      </w:pPr>
      <w:bookmarkStart w:id="5" w:name="_Toc529960413"/>
      <w:r w:rsidRPr="00EC3DC1">
        <w:rPr>
          <w:rStyle w:val="CharSectno"/>
        </w:rPr>
        <w:t>4</w:t>
      </w:r>
      <w:r w:rsidR="00D35407" w:rsidRPr="00EC3DC1">
        <w:t xml:space="preserve">  Schedules</w:t>
      </w:r>
      <w:bookmarkEnd w:id="5"/>
    </w:p>
    <w:p w:rsidR="00D35407" w:rsidRPr="00EC3DC1" w:rsidRDefault="00D35407" w:rsidP="00D35407">
      <w:pPr>
        <w:pStyle w:val="subsection"/>
      </w:pPr>
      <w:r w:rsidRPr="00EC3DC1">
        <w:tab/>
      </w:r>
      <w:r w:rsidRPr="00EC3DC1">
        <w:tab/>
        <w:t>Each instrument that is specified in a Schedule to this instrument is amended or repealed as set out in the applicable items in the Schedule concerned, and any other item in a Schedule to this instrument has effect according to its terms.</w:t>
      </w:r>
    </w:p>
    <w:p w:rsidR="00CE4394" w:rsidRPr="00EC3DC1" w:rsidRDefault="007F7886" w:rsidP="00CE4394">
      <w:pPr>
        <w:pStyle w:val="ActHead5"/>
      </w:pPr>
      <w:bookmarkStart w:id="6" w:name="_Toc529960414"/>
      <w:r w:rsidRPr="00EC3DC1">
        <w:rPr>
          <w:rStyle w:val="CharSectno"/>
        </w:rPr>
        <w:t>5</w:t>
      </w:r>
      <w:r w:rsidR="00CE4394" w:rsidRPr="00EC3DC1">
        <w:t xml:space="preserve">  </w:t>
      </w:r>
      <w:r w:rsidR="00D35407" w:rsidRPr="00EC3DC1">
        <w:t>Definitions</w:t>
      </w:r>
      <w:bookmarkEnd w:id="6"/>
    </w:p>
    <w:p w:rsidR="00CE4394" w:rsidRPr="00EC3DC1" w:rsidRDefault="00CE4394" w:rsidP="00CE4394">
      <w:pPr>
        <w:pStyle w:val="subsection"/>
      </w:pPr>
      <w:r w:rsidRPr="00EC3DC1">
        <w:tab/>
        <w:t>(1)</w:t>
      </w:r>
      <w:r w:rsidRPr="00EC3DC1">
        <w:tab/>
        <w:t>In th</w:t>
      </w:r>
      <w:r w:rsidR="00D35407" w:rsidRPr="00EC3DC1">
        <w:t>is instrument</w:t>
      </w:r>
      <w:r w:rsidRPr="00EC3DC1">
        <w:t>:</w:t>
      </w:r>
    </w:p>
    <w:p w:rsidR="00CE4394" w:rsidRPr="00EC3DC1" w:rsidRDefault="00CE4394" w:rsidP="00CE4394">
      <w:pPr>
        <w:pStyle w:val="Definition"/>
      </w:pPr>
      <w:r w:rsidRPr="00EC3DC1">
        <w:rPr>
          <w:b/>
          <w:i/>
        </w:rPr>
        <w:t>Act</w:t>
      </w:r>
      <w:r w:rsidRPr="00EC3DC1">
        <w:t xml:space="preserve"> means the </w:t>
      </w:r>
      <w:r w:rsidRPr="00EC3DC1">
        <w:rPr>
          <w:i/>
        </w:rPr>
        <w:t>Australian Radiation Protection and Nuclear Safety (Licence Charges) Act 1998</w:t>
      </w:r>
      <w:r w:rsidRPr="00EC3DC1">
        <w:t>.</w:t>
      </w:r>
    </w:p>
    <w:p w:rsidR="00CE4394" w:rsidRPr="00EC3DC1" w:rsidRDefault="00CE4394" w:rsidP="00CE4394">
      <w:pPr>
        <w:pStyle w:val="Definition"/>
      </w:pPr>
      <w:proofErr w:type="spellStart"/>
      <w:r w:rsidRPr="00EC3DC1">
        <w:rPr>
          <w:b/>
          <w:i/>
        </w:rPr>
        <w:t>ARPANS</w:t>
      </w:r>
      <w:proofErr w:type="spellEnd"/>
      <w:r w:rsidRPr="00EC3DC1">
        <w:rPr>
          <w:b/>
          <w:i/>
        </w:rPr>
        <w:t xml:space="preserve"> Act</w:t>
      </w:r>
      <w:r w:rsidRPr="00EC3DC1">
        <w:t xml:space="preserve"> means the </w:t>
      </w:r>
      <w:r w:rsidRPr="00EC3DC1">
        <w:rPr>
          <w:i/>
        </w:rPr>
        <w:t>Australian Radiation Protection and Nuclear Safety Act 1998</w:t>
      </w:r>
      <w:r w:rsidRPr="00EC3DC1">
        <w:t>.</w:t>
      </w:r>
    </w:p>
    <w:p w:rsidR="00CE4394" w:rsidRPr="00EC3DC1" w:rsidRDefault="00CE4394" w:rsidP="00CE4394">
      <w:pPr>
        <w:pStyle w:val="Definition"/>
      </w:pPr>
      <w:proofErr w:type="spellStart"/>
      <w:r w:rsidRPr="00EC3DC1">
        <w:rPr>
          <w:b/>
          <w:i/>
        </w:rPr>
        <w:t>ARPANS</w:t>
      </w:r>
      <w:proofErr w:type="spellEnd"/>
      <w:r w:rsidRPr="00EC3DC1">
        <w:rPr>
          <w:b/>
          <w:i/>
        </w:rPr>
        <w:t xml:space="preserve"> Regulations</w:t>
      </w:r>
      <w:r w:rsidRPr="00EC3DC1">
        <w:t xml:space="preserve"> means the </w:t>
      </w:r>
      <w:r w:rsidRPr="00EC3DC1">
        <w:rPr>
          <w:i/>
        </w:rPr>
        <w:t>Australian Radiation Protection and Nuclear Safety Regulations</w:t>
      </w:r>
      <w:r w:rsidR="00EC3DC1" w:rsidRPr="00EC3DC1">
        <w:rPr>
          <w:i/>
        </w:rPr>
        <w:t> </w:t>
      </w:r>
      <w:r w:rsidR="00D35407" w:rsidRPr="00EC3DC1">
        <w:rPr>
          <w:i/>
        </w:rPr>
        <w:t>2018</w:t>
      </w:r>
      <w:r w:rsidRPr="00EC3DC1">
        <w:t>.</w:t>
      </w:r>
    </w:p>
    <w:p w:rsidR="00CE4394" w:rsidRPr="00EC3DC1" w:rsidRDefault="00CE4394" w:rsidP="00CE4394">
      <w:pPr>
        <w:pStyle w:val="subsection"/>
      </w:pPr>
      <w:r w:rsidRPr="00EC3DC1">
        <w:rPr>
          <w:i/>
        </w:rPr>
        <w:lastRenderedPageBreak/>
        <w:tab/>
      </w:r>
      <w:r w:rsidRPr="00EC3DC1">
        <w:t>(2)</w:t>
      </w:r>
      <w:r w:rsidRPr="00EC3DC1">
        <w:tab/>
      </w:r>
      <w:r w:rsidR="00D35407" w:rsidRPr="00EC3DC1">
        <w:t>A</w:t>
      </w:r>
      <w:r w:rsidRPr="00EC3DC1">
        <w:t>n expression used in th</w:t>
      </w:r>
      <w:r w:rsidR="00D35407" w:rsidRPr="00EC3DC1">
        <w:t>is instrument</w:t>
      </w:r>
      <w:r w:rsidRPr="00EC3DC1">
        <w:t xml:space="preserve"> that is defined in the </w:t>
      </w:r>
      <w:proofErr w:type="spellStart"/>
      <w:r w:rsidRPr="00EC3DC1">
        <w:t>ARPANS</w:t>
      </w:r>
      <w:proofErr w:type="spellEnd"/>
      <w:r w:rsidRPr="00EC3DC1">
        <w:t xml:space="preserve"> Act or the </w:t>
      </w:r>
      <w:proofErr w:type="spellStart"/>
      <w:r w:rsidRPr="00EC3DC1">
        <w:t>ARPANS</w:t>
      </w:r>
      <w:proofErr w:type="spellEnd"/>
      <w:r w:rsidRPr="00EC3DC1">
        <w:t xml:space="preserve"> Regulations has the same meaning in </w:t>
      </w:r>
      <w:r w:rsidR="00D35407" w:rsidRPr="00EC3DC1">
        <w:t>this instrument</w:t>
      </w:r>
      <w:r w:rsidRPr="00EC3DC1">
        <w:t xml:space="preserve"> as it has in th</w:t>
      </w:r>
      <w:r w:rsidR="00D35407" w:rsidRPr="00EC3DC1">
        <w:t xml:space="preserve">at </w:t>
      </w:r>
      <w:r w:rsidRPr="00EC3DC1">
        <w:t>Act or th</w:t>
      </w:r>
      <w:r w:rsidR="00D35407" w:rsidRPr="00EC3DC1">
        <w:t>os</w:t>
      </w:r>
      <w:r w:rsidRPr="00EC3DC1">
        <w:t xml:space="preserve">e </w:t>
      </w:r>
      <w:r w:rsidR="00D35407" w:rsidRPr="00EC3DC1">
        <w:t>r</w:t>
      </w:r>
      <w:r w:rsidRPr="00EC3DC1">
        <w:t>egulations.</w:t>
      </w:r>
    </w:p>
    <w:p w:rsidR="00FD070C" w:rsidRPr="00EC3DC1" w:rsidRDefault="00FD070C" w:rsidP="00FD070C">
      <w:pPr>
        <w:pStyle w:val="ActHead2"/>
        <w:pageBreakBefore/>
      </w:pPr>
      <w:bookmarkStart w:id="7" w:name="_Toc529960415"/>
      <w:r w:rsidRPr="00EC3DC1">
        <w:rPr>
          <w:rStyle w:val="CharPartNo"/>
        </w:rPr>
        <w:lastRenderedPageBreak/>
        <w:t>Part</w:t>
      </w:r>
      <w:r w:rsidR="00EC3DC1" w:rsidRPr="00EC3DC1">
        <w:rPr>
          <w:rStyle w:val="CharPartNo"/>
        </w:rPr>
        <w:t> </w:t>
      </w:r>
      <w:r w:rsidRPr="00EC3DC1">
        <w:rPr>
          <w:rStyle w:val="CharPartNo"/>
        </w:rPr>
        <w:t>2</w:t>
      </w:r>
      <w:r w:rsidRPr="00EC3DC1">
        <w:t>—</w:t>
      </w:r>
      <w:r w:rsidRPr="00EC3DC1">
        <w:rPr>
          <w:rStyle w:val="CharPartText"/>
        </w:rPr>
        <w:t>Annual charge for facility licences</w:t>
      </w:r>
      <w:bookmarkEnd w:id="7"/>
    </w:p>
    <w:p w:rsidR="00FD070C" w:rsidRPr="00EC3DC1" w:rsidRDefault="00FD070C" w:rsidP="00FD070C">
      <w:pPr>
        <w:pStyle w:val="ActHead3"/>
      </w:pPr>
      <w:bookmarkStart w:id="8" w:name="_Toc529960416"/>
      <w:r w:rsidRPr="00EC3DC1">
        <w:rPr>
          <w:rStyle w:val="CharDivNo"/>
        </w:rPr>
        <w:t>Division</w:t>
      </w:r>
      <w:r w:rsidR="00EC3DC1" w:rsidRPr="00EC3DC1">
        <w:rPr>
          <w:rStyle w:val="CharDivNo"/>
        </w:rPr>
        <w:t> </w:t>
      </w:r>
      <w:r w:rsidRPr="00EC3DC1">
        <w:rPr>
          <w:rStyle w:val="CharDivNo"/>
        </w:rPr>
        <w:t>1</w:t>
      </w:r>
      <w:r w:rsidRPr="00EC3DC1">
        <w:t>—</w:t>
      </w:r>
      <w:r w:rsidRPr="00EC3DC1">
        <w:rPr>
          <w:rStyle w:val="CharDivText"/>
        </w:rPr>
        <w:t>Introduction</w:t>
      </w:r>
      <w:bookmarkEnd w:id="8"/>
    </w:p>
    <w:p w:rsidR="00FD070C" w:rsidRPr="00EC3DC1" w:rsidRDefault="007F7886" w:rsidP="00FD070C">
      <w:pPr>
        <w:pStyle w:val="ActHead5"/>
      </w:pPr>
      <w:bookmarkStart w:id="9" w:name="_Toc529960417"/>
      <w:r w:rsidRPr="00EC3DC1">
        <w:rPr>
          <w:rStyle w:val="CharSectno"/>
        </w:rPr>
        <w:t>6</w:t>
      </w:r>
      <w:r w:rsidR="00FD070C" w:rsidRPr="00EC3DC1">
        <w:t xml:space="preserve">  </w:t>
      </w:r>
      <w:r w:rsidR="005F661C" w:rsidRPr="00EC3DC1">
        <w:t>Charge for a financial year for a facility licence</w:t>
      </w:r>
      <w:bookmarkEnd w:id="9"/>
    </w:p>
    <w:p w:rsidR="00FD070C" w:rsidRPr="00EC3DC1" w:rsidRDefault="00FD070C" w:rsidP="00FD070C">
      <w:pPr>
        <w:pStyle w:val="subsection"/>
      </w:pPr>
      <w:r w:rsidRPr="00EC3DC1">
        <w:tab/>
      </w:r>
      <w:r w:rsidRPr="00EC3DC1">
        <w:tab/>
        <w:t>For the purposes of subsection</w:t>
      </w:r>
      <w:r w:rsidR="00EC3DC1" w:rsidRPr="00EC3DC1">
        <w:t> </w:t>
      </w:r>
      <w:r w:rsidRPr="00EC3DC1">
        <w:t>4(2) of the Act, this Part prescribes the amount of the charge for a financial year for a facility licence</w:t>
      </w:r>
      <w:r w:rsidR="005F661C" w:rsidRPr="00EC3DC1">
        <w:t>.</w:t>
      </w:r>
    </w:p>
    <w:p w:rsidR="00A30447" w:rsidRPr="00EC3DC1" w:rsidRDefault="00A30447" w:rsidP="00A30447">
      <w:pPr>
        <w:pStyle w:val="notetext"/>
      </w:pPr>
      <w:r w:rsidRPr="00EC3DC1">
        <w:t>Note 1:</w:t>
      </w:r>
      <w:r w:rsidRPr="00EC3DC1">
        <w:tab/>
        <w:t>Division</w:t>
      </w:r>
      <w:r w:rsidR="00EC3DC1" w:rsidRPr="00EC3DC1">
        <w:t> </w:t>
      </w:r>
      <w:r w:rsidRPr="00EC3DC1">
        <w:t>5 prescribes the total charge for a financial year for all facility licences held in certain names, and has effect despite Divisions</w:t>
      </w:r>
      <w:r w:rsidR="00EC3DC1" w:rsidRPr="00EC3DC1">
        <w:t> </w:t>
      </w:r>
      <w:r w:rsidRPr="00EC3DC1">
        <w:t>2, 3 and 4.</w:t>
      </w:r>
    </w:p>
    <w:p w:rsidR="00A30447" w:rsidRPr="00EC3DC1" w:rsidRDefault="00A30447" w:rsidP="00A30447">
      <w:pPr>
        <w:pStyle w:val="notetext"/>
      </w:pPr>
      <w:r w:rsidRPr="00EC3DC1">
        <w:t>Note 2:</w:t>
      </w:r>
      <w:r w:rsidRPr="00EC3DC1">
        <w:tab/>
        <w:t>Division</w:t>
      </w:r>
      <w:r w:rsidR="00EC3DC1" w:rsidRPr="00EC3DC1">
        <w:t> </w:t>
      </w:r>
      <w:r w:rsidR="004748D7" w:rsidRPr="00EC3DC1">
        <w:t>7</w:t>
      </w:r>
      <w:r w:rsidRPr="00EC3DC1">
        <w:t xml:space="preserve"> of Part</w:t>
      </w:r>
      <w:r w:rsidR="00EC3DC1" w:rsidRPr="00EC3DC1">
        <w:t> </w:t>
      </w:r>
      <w:r w:rsidR="002C3597" w:rsidRPr="00EC3DC1">
        <w:t>5</w:t>
      </w:r>
      <w:r w:rsidRPr="00EC3DC1">
        <w:t xml:space="preserve"> of the </w:t>
      </w:r>
      <w:proofErr w:type="spellStart"/>
      <w:r w:rsidRPr="00EC3DC1">
        <w:t>ARPANS</w:t>
      </w:r>
      <w:proofErr w:type="spellEnd"/>
      <w:r w:rsidRPr="00EC3DC1">
        <w:t xml:space="preserve"> Regulations provides for the time for payment of the annual charge, pro</w:t>
      </w:r>
      <w:r w:rsidR="00EC3DC1">
        <w:noBreakHyphen/>
      </w:r>
      <w:r w:rsidRPr="00EC3DC1">
        <w:t>rating and refunds.</w:t>
      </w:r>
    </w:p>
    <w:p w:rsidR="005F661C" w:rsidRPr="00EC3DC1" w:rsidRDefault="005F661C" w:rsidP="005F661C">
      <w:pPr>
        <w:pStyle w:val="ActHead3"/>
        <w:pageBreakBefore/>
      </w:pPr>
      <w:bookmarkStart w:id="10" w:name="_Toc529960418"/>
      <w:r w:rsidRPr="00EC3DC1">
        <w:rPr>
          <w:rStyle w:val="CharDivNo"/>
        </w:rPr>
        <w:lastRenderedPageBreak/>
        <w:t>Division</w:t>
      </w:r>
      <w:r w:rsidR="00EC3DC1" w:rsidRPr="00EC3DC1">
        <w:rPr>
          <w:rStyle w:val="CharDivNo"/>
        </w:rPr>
        <w:t> </w:t>
      </w:r>
      <w:r w:rsidRPr="00EC3DC1">
        <w:rPr>
          <w:rStyle w:val="CharDivNo"/>
        </w:rPr>
        <w:t>2</w:t>
      </w:r>
      <w:r w:rsidRPr="00EC3DC1">
        <w:t>—</w:t>
      </w:r>
      <w:r w:rsidRPr="00EC3DC1">
        <w:rPr>
          <w:rStyle w:val="CharDivText"/>
        </w:rPr>
        <w:t>Facility licences for nuclear installations</w:t>
      </w:r>
      <w:bookmarkEnd w:id="10"/>
    </w:p>
    <w:p w:rsidR="005F661C" w:rsidRPr="00EC3DC1" w:rsidRDefault="007F7886" w:rsidP="005F661C">
      <w:pPr>
        <w:pStyle w:val="ActHead5"/>
      </w:pPr>
      <w:bookmarkStart w:id="11" w:name="_Toc529960419"/>
      <w:r w:rsidRPr="00EC3DC1">
        <w:rPr>
          <w:rStyle w:val="CharSectno"/>
        </w:rPr>
        <w:t>7</w:t>
      </w:r>
      <w:r w:rsidR="005F661C" w:rsidRPr="00EC3DC1">
        <w:t xml:space="preserve">  </w:t>
      </w:r>
      <w:r w:rsidR="00653964" w:rsidRPr="00EC3DC1">
        <w:t>Facility licences for nuclear installations</w:t>
      </w:r>
      <w:bookmarkEnd w:id="11"/>
    </w:p>
    <w:p w:rsidR="00653964" w:rsidRPr="00EC3DC1" w:rsidRDefault="00653964" w:rsidP="00653964">
      <w:pPr>
        <w:pStyle w:val="subsection"/>
      </w:pPr>
      <w:r w:rsidRPr="00EC3DC1">
        <w:tab/>
      </w:r>
      <w:r w:rsidRPr="00EC3DC1">
        <w:tab/>
        <w:t xml:space="preserve">The amount of the charge for a financial year for a facility licence </w:t>
      </w:r>
      <w:r w:rsidR="000A40F3" w:rsidRPr="00EC3DC1">
        <w:t>authorising</w:t>
      </w:r>
      <w:r w:rsidRPr="00EC3DC1">
        <w:t xml:space="preserve"> </w:t>
      </w:r>
      <w:r w:rsidR="00166579" w:rsidRPr="00EC3DC1">
        <w:t>an act relating to a controlled facility described in an item of the following table</w:t>
      </w:r>
      <w:r w:rsidRPr="00EC3DC1">
        <w:t xml:space="preserve"> is the amount set out in the item.</w:t>
      </w:r>
    </w:p>
    <w:tbl>
      <w:tblPr>
        <w:tblW w:w="5000" w:type="pct"/>
        <w:tblBorders>
          <w:insideH w:val="single" w:sz="12" w:space="0" w:color="auto"/>
        </w:tblBorders>
        <w:tblLook w:val="0000" w:firstRow="0" w:lastRow="0" w:firstColumn="0" w:lastColumn="0" w:noHBand="0" w:noVBand="0"/>
      </w:tblPr>
      <w:tblGrid>
        <w:gridCol w:w="486"/>
        <w:gridCol w:w="6567"/>
        <w:gridCol w:w="1476"/>
      </w:tblGrid>
      <w:tr w:rsidR="00653964" w:rsidRPr="00EC3DC1" w:rsidTr="00094EBC">
        <w:trPr>
          <w:tblHeader/>
        </w:trPr>
        <w:tc>
          <w:tcPr>
            <w:tcW w:w="5000" w:type="pct"/>
            <w:gridSpan w:val="3"/>
            <w:tcBorders>
              <w:top w:val="single" w:sz="12" w:space="0" w:color="auto"/>
              <w:bottom w:val="single" w:sz="6" w:space="0" w:color="auto"/>
            </w:tcBorders>
            <w:shd w:val="clear" w:color="auto" w:fill="auto"/>
          </w:tcPr>
          <w:p w:rsidR="00653964" w:rsidRPr="00EC3DC1" w:rsidRDefault="00A30447" w:rsidP="00A30447">
            <w:pPr>
              <w:pStyle w:val="TableHeading"/>
            </w:pPr>
            <w:r w:rsidRPr="00EC3DC1">
              <w:t xml:space="preserve">Annual charges for facility licences for </w:t>
            </w:r>
            <w:r w:rsidR="00653964" w:rsidRPr="00EC3DC1">
              <w:t>nuclear installations</w:t>
            </w:r>
          </w:p>
        </w:tc>
      </w:tr>
      <w:tr w:rsidR="00653964" w:rsidRPr="00EC3DC1" w:rsidTr="00094EBC">
        <w:trPr>
          <w:tblHeader/>
        </w:trPr>
        <w:tc>
          <w:tcPr>
            <w:tcW w:w="285" w:type="pct"/>
            <w:tcBorders>
              <w:top w:val="single" w:sz="6" w:space="0" w:color="auto"/>
            </w:tcBorders>
            <w:shd w:val="clear" w:color="auto" w:fill="auto"/>
          </w:tcPr>
          <w:p w:rsidR="00653964" w:rsidRPr="00EC3DC1" w:rsidRDefault="00653964" w:rsidP="000A40F3">
            <w:pPr>
              <w:pStyle w:val="TableHeading"/>
              <w:rPr>
                <w:rFonts w:eastAsia="Calibri"/>
                <w:lang w:eastAsia="en-US"/>
              </w:rPr>
            </w:pPr>
          </w:p>
        </w:tc>
        <w:tc>
          <w:tcPr>
            <w:tcW w:w="3850" w:type="pct"/>
            <w:tcBorders>
              <w:top w:val="single" w:sz="6" w:space="0" w:color="auto"/>
            </w:tcBorders>
            <w:shd w:val="clear" w:color="auto" w:fill="auto"/>
          </w:tcPr>
          <w:p w:rsidR="00653964" w:rsidRPr="00EC3DC1" w:rsidRDefault="00166579" w:rsidP="00166579">
            <w:pPr>
              <w:pStyle w:val="TableHeading"/>
            </w:pPr>
            <w:r w:rsidRPr="00EC3DC1">
              <w:t xml:space="preserve">Act </w:t>
            </w:r>
            <w:r w:rsidR="00653964" w:rsidRPr="00EC3DC1">
              <w:t>authorised</w:t>
            </w:r>
            <w:r w:rsidR="00B56B65" w:rsidRPr="00EC3DC1">
              <w:t xml:space="preserve"> by licence</w:t>
            </w:r>
          </w:p>
        </w:tc>
        <w:tc>
          <w:tcPr>
            <w:tcW w:w="865" w:type="pct"/>
            <w:tcBorders>
              <w:top w:val="single" w:sz="6" w:space="0" w:color="auto"/>
            </w:tcBorders>
            <w:shd w:val="clear" w:color="auto" w:fill="auto"/>
          </w:tcPr>
          <w:p w:rsidR="00653964" w:rsidRPr="00EC3DC1" w:rsidRDefault="00653964" w:rsidP="000A40F3">
            <w:pPr>
              <w:pStyle w:val="TableHeading"/>
              <w:jc w:val="right"/>
            </w:pPr>
            <w:r w:rsidRPr="00EC3DC1">
              <w:t>Amount ($)</w:t>
            </w:r>
          </w:p>
        </w:tc>
      </w:tr>
      <w:tr w:rsidR="008410D1" w:rsidRPr="00EC3DC1" w:rsidTr="00094EBC">
        <w:tblPrEx>
          <w:tblBorders>
            <w:top w:val="single" w:sz="12" w:space="0" w:color="auto"/>
            <w:bottom w:val="single" w:sz="2" w:space="0" w:color="auto"/>
          </w:tblBorders>
        </w:tblPrEx>
        <w:tc>
          <w:tcPr>
            <w:tcW w:w="285" w:type="pct"/>
            <w:tcBorders>
              <w:top w:val="single" w:sz="12" w:space="0" w:color="auto"/>
              <w:bottom w:val="single" w:sz="4" w:space="0" w:color="auto"/>
            </w:tcBorders>
            <w:shd w:val="clear" w:color="auto" w:fill="auto"/>
          </w:tcPr>
          <w:p w:rsidR="008410D1" w:rsidRPr="00EC3DC1" w:rsidRDefault="008410D1" w:rsidP="000A40F3">
            <w:pPr>
              <w:pStyle w:val="Tabletext"/>
            </w:pPr>
            <w:r w:rsidRPr="00EC3DC1">
              <w:t>1</w:t>
            </w:r>
          </w:p>
        </w:tc>
        <w:tc>
          <w:tcPr>
            <w:tcW w:w="3850" w:type="pct"/>
            <w:tcBorders>
              <w:top w:val="single" w:sz="12" w:space="0" w:color="auto"/>
              <w:bottom w:val="single" w:sz="4" w:space="0" w:color="auto"/>
            </w:tcBorders>
            <w:shd w:val="clear" w:color="auto" w:fill="auto"/>
          </w:tcPr>
          <w:p w:rsidR="008410D1" w:rsidRPr="00EC3DC1" w:rsidRDefault="008410D1" w:rsidP="00146521">
            <w:pPr>
              <w:pStyle w:val="Tabletext"/>
            </w:pPr>
            <w:r w:rsidRPr="00EC3DC1">
              <w:t>Preparing a site for a nuclear reactor designed:</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to have maximum thermal power less than 1 megawatt</w:t>
            </w:r>
          </w:p>
        </w:tc>
        <w:tc>
          <w:tcPr>
            <w:tcW w:w="865" w:type="pct"/>
            <w:tcBorders>
              <w:top w:val="single" w:sz="12"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2</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Constructing a nuclear reactor designed:</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to have maximum thermal power less than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65,944</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3</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Possessing or controlling a nuclear reactor:</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with maximum thermal power less than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4</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Operating a nuclear reactor:</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with maximum thermal power less than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131,892</w:t>
            </w:r>
          </w:p>
        </w:tc>
      </w:tr>
      <w:tr w:rsidR="008410D1" w:rsidRPr="00EC3DC1" w:rsidTr="00094EBC">
        <w:tblPrEx>
          <w:tblBorders>
            <w:top w:val="single" w:sz="12" w:space="0" w:color="auto"/>
            <w:bottom w:val="single" w:sz="2" w:space="0" w:color="auto"/>
          </w:tblBorders>
        </w:tblPrEx>
        <w:trPr>
          <w:cantSplit/>
        </w:trPr>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5</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Decommissioning, disposing of or abandoning a nuclear reactor that:</w:t>
            </w:r>
          </w:p>
          <w:p w:rsidR="008410D1" w:rsidRPr="00EC3DC1" w:rsidRDefault="008410D1" w:rsidP="00146521">
            <w:pPr>
              <w:pStyle w:val="Tablea"/>
            </w:pPr>
            <w:r w:rsidRPr="00EC3DC1">
              <w:t>(a) was used for research or production of radioactive materials for industrial or medical use (including critical and subcritical assemblies); and</w:t>
            </w:r>
          </w:p>
          <w:p w:rsidR="008410D1" w:rsidRPr="00EC3DC1" w:rsidRDefault="008410D1" w:rsidP="00146521">
            <w:pPr>
              <w:pStyle w:val="Tablea"/>
            </w:pPr>
            <w:r w:rsidRPr="00EC3DC1">
              <w:t>(b) had maximum thermal power less than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65,944</w:t>
            </w:r>
          </w:p>
        </w:tc>
      </w:tr>
      <w:tr w:rsidR="008410D1" w:rsidRPr="00EC3DC1" w:rsidTr="00094EBC">
        <w:tblPrEx>
          <w:tblBorders>
            <w:top w:val="single" w:sz="12" w:space="0" w:color="auto"/>
            <w:bottom w:val="single" w:sz="2" w:space="0" w:color="auto"/>
          </w:tblBorders>
        </w:tblPrEx>
        <w:trPr>
          <w:cantSplit/>
        </w:trPr>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6</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Preparing a site for a nuclear reactor designed:</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to have maximum thermal power at least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52,756</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7</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Constructing a nuclear reactor designed:</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to have maximum thermal power at least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131,892</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8</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Possessing or controlling a nuclear reactor:</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with maximum thermal power at least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131,892</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9</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Operating a nuclear reactor:</w:t>
            </w:r>
          </w:p>
          <w:p w:rsidR="008410D1" w:rsidRPr="00EC3DC1" w:rsidRDefault="008410D1" w:rsidP="00146521">
            <w:pPr>
              <w:pStyle w:val="Tablea"/>
            </w:pPr>
            <w:r w:rsidRPr="00EC3DC1">
              <w:t>(a) for research or production of radioactive materials for industrial or medical use (including critical and subcritical assemblies); and</w:t>
            </w:r>
          </w:p>
          <w:p w:rsidR="008410D1" w:rsidRPr="00EC3DC1" w:rsidRDefault="008410D1" w:rsidP="00146521">
            <w:pPr>
              <w:pStyle w:val="Tablea"/>
            </w:pPr>
            <w:r w:rsidRPr="00EC3DC1">
              <w:t>(b) with maximum thermal power at least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1,015,569</w:t>
            </w:r>
          </w:p>
        </w:tc>
      </w:tr>
      <w:tr w:rsidR="008410D1" w:rsidRPr="00EC3DC1" w:rsidTr="00094EBC">
        <w:tblPrEx>
          <w:tblBorders>
            <w:top w:val="single" w:sz="12" w:space="0" w:color="auto"/>
            <w:bottom w:val="single" w:sz="2" w:space="0" w:color="auto"/>
          </w:tblBorders>
        </w:tblPrEx>
        <w:trPr>
          <w:cantSplit/>
        </w:trPr>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lastRenderedPageBreak/>
              <w:t>10</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Decommissioning, disposing of or abandoning a nuclear reactor that:</w:t>
            </w:r>
          </w:p>
          <w:p w:rsidR="008410D1" w:rsidRPr="00EC3DC1" w:rsidRDefault="008410D1" w:rsidP="00146521">
            <w:pPr>
              <w:pStyle w:val="Tablea"/>
            </w:pPr>
            <w:r w:rsidRPr="00EC3DC1">
              <w:t>(a) was used for research or production of radioactive materials for industrial or medical use (including critical and subcritical assemblies); and</w:t>
            </w:r>
          </w:p>
          <w:p w:rsidR="008410D1" w:rsidRPr="00EC3DC1" w:rsidRDefault="008410D1" w:rsidP="00146521">
            <w:pPr>
              <w:pStyle w:val="Tablea"/>
            </w:pPr>
            <w:r w:rsidRPr="00EC3DC1">
              <w:t>(b) had maximum thermal power at least 1 megawatt</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263,784</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11</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Preparing a site for a plant for preparing or storing fuel for use in a nuclear reactor described in any of items</w:t>
            </w:r>
            <w:r w:rsidR="00EC3DC1" w:rsidRPr="00EC3DC1">
              <w:t> </w:t>
            </w:r>
            <w:r w:rsidRPr="00EC3DC1">
              <w:t>1 to 9</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13,187</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12</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Constructing a plant for preparing or storing fuel for use in a nuclear reactor described in any of items</w:t>
            </w:r>
            <w:r w:rsidR="00EC3DC1" w:rsidRPr="00EC3DC1">
              <w:t> </w:t>
            </w:r>
            <w:r w:rsidRPr="00EC3DC1">
              <w:t>1 to 9</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rPr>
          <w:cantSplit/>
        </w:trPr>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13</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Possessing or controlling a plant for preparing or storing fuel for use in a nuclear reactor described in any of items</w:t>
            </w:r>
            <w:r w:rsidR="00EC3DC1" w:rsidRPr="00EC3DC1">
              <w:t> </w:t>
            </w:r>
            <w:r w:rsidRPr="00EC3DC1">
              <w:t>1 to 9</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13,187</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14</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Operating a plant for preparing or storing fuel for use in a nuclear reactor described in any of items</w:t>
            </w:r>
            <w:r w:rsidR="00EC3DC1" w:rsidRPr="00EC3DC1">
              <w:t> </w:t>
            </w:r>
            <w:r w:rsidRPr="00EC3DC1">
              <w:t>1 to 9</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65,944</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15</w:t>
            </w:r>
          </w:p>
        </w:tc>
        <w:tc>
          <w:tcPr>
            <w:tcW w:w="3850" w:type="pct"/>
            <w:tcBorders>
              <w:top w:val="single" w:sz="4" w:space="0" w:color="auto"/>
              <w:bottom w:val="single" w:sz="4" w:space="0" w:color="auto"/>
            </w:tcBorders>
            <w:shd w:val="clear" w:color="auto" w:fill="auto"/>
          </w:tcPr>
          <w:p w:rsidR="008410D1" w:rsidRPr="00EC3DC1" w:rsidRDefault="008410D1" w:rsidP="003D7A46">
            <w:pPr>
              <w:pStyle w:val="Tabletext"/>
            </w:pPr>
            <w:r w:rsidRPr="00EC3DC1">
              <w:t>Decommissioning, disposing of or abandoning a plant that was used for preparing or storing fuel for use in a nuclear reactor described in any of items</w:t>
            </w:r>
            <w:r w:rsidR="00EC3DC1" w:rsidRPr="00EC3DC1">
              <w:t> </w:t>
            </w:r>
            <w:r w:rsidRPr="00EC3DC1">
              <w:t xml:space="preserve">1 to </w:t>
            </w:r>
            <w:r w:rsidR="003D7A46" w:rsidRPr="00EC3DC1">
              <w:t>10</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16</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Preparing a site for:</w:t>
            </w:r>
          </w:p>
          <w:p w:rsidR="008410D1" w:rsidRPr="00EC3DC1" w:rsidRDefault="008410D1" w:rsidP="00146521">
            <w:pPr>
              <w:pStyle w:val="Tablea"/>
            </w:pPr>
            <w:r w:rsidRPr="00EC3DC1">
              <w:t>(a) a radioactive waste storage facility designed to contain controlled materials with an activity greater than the applicable activity level prescribed by section</w:t>
            </w:r>
            <w:r w:rsidR="00EC3DC1" w:rsidRPr="00EC3DC1">
              <w:t> </w:t>
            </w:r>
            <w:r w:rsidR="00B00325" w:rsidRPr="00EC3DC1">
              <w:t>10</w:t>
            </w:r>
            <w:r w:rsidRPr="00EC3DC1">
              <w:t xml:space="preserve"> of the </w:t>
            </w:r>
            <w:proofErr w:type="spellStart"/>
            <w:r w:rsidRPr="00EC3DC1">
              <w:t>ARPANS</w:t>
            </w:r>
            <w:proofErr w:type="spellEnd"/>
            <w:r w:rsidRPr="00EC3DC1">
              <w:t xml:space="preserve"> Regulations; or</w:t>
            </w:r>
          </w:p>
          <w:p w:rsidR="008410D1" w:rsidRPr="00EC3DC1" w:rsidRDefault="008410D1" w:rsidP="003D7A46">
            <w:pPr>
              <w:pStyle w:val="Tablea"/>
            </w:pPr>
            <w:r w:rsidRPr="00EC3DC1">
              <w:t xml:space="preserve">(b) a radioactive waste disposal facility designed to contain controlled materials </w:t>
            </w:r>
            <w:r w:rsidR="003D7A46" w:rsidRPr="00EC3DC1">
              <w:t>and have</w:t>
            </w:r>
            <w:r w:rsidRPr="00EC3DC1">
              <w:t xml:space="preserve"> an activity greater than the applicable activity level prescribed by section</w:t>
            </w:r>
            <w:r w:rsidR="00EC3DC1" w:rsidRPr="00EC3DC1">
              <w:t> </w:t>
            </w:r>
            <w:r w:rsidR="00B00325" w:rsidRPr="00EC3DC1">
              <w:t>11</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13,187</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17</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Constructing:</w:t>
            </w:r>
          </w:p>
          <w:p w:rsidR="008410D1" w:rsidRPr="00EC3DC1" w:rsidRDefault="008410D1" w:rsidP="00146521">
            <w:pPr>
              <w:pStyle w:val="Tablea"/>
            </w:pPr>
            <w:r w:rsidRPr="00EC3DC1">
              <w:t>(a) a radioactive waste storage facility designed to contain controlled materials and have an activity greater than the applicable activity level prescribed by section</w:t>
            </w:r>
            <w:r w:rsidR="00EC3DC1" w:rsidRPr="00EC3DC1">
              <w:t> </w:t>
            </w:r>
            <w:r w:rsidR="00B00325" w:rsidRPr="00EC3DC1">
              <w:t>10</w:t>
            </w:r>
            <w:r w:rsidRPr="00EC3DC1">
              <w:t xml:space="preserve"> of the </w:t>
            </w:r>
            <w:proofErr w:type="spellStart"/>
            <w:r w:rsidRPr="00EC3DC1">
              <w:t>ARPANS</w:t>
            </w:r>
            <w:proofErr w:type="spellEnd"/>
            <w:r w:rsidRPr="00EC3DC1">
              <w:t xml:space="preserve"> Regulations; or</w:t>
            </w:r>
          </w:p>
          <w:p w:rsidR="008410D1" w:rsidRPr="00EC3DC1" w:rsidRDefault="008410D1" w:rsidP="008410D1">
            <w:pPr>
              <w:pStyle w:val="Tablea"/>
            </w:pPr>
            <w:r w:rsidRPr="00EC3DC1">
              <w:t>(b) a radioactive waste disposal facility designed to contain controlled materials and have an activity greater than the applicable activity level prescribed by section</w:t>
            </w:r>
            <w:r w:rsidR="00EC3DC1" w:rsidRPr="00EC3DC1">
              <w:t> </w:t>
            </w:r>
            <w:r w:rsidR="00B00325" w:rsidRPr="00EC3DC1">
              <w:t>11</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18</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Possessing or controlling:</w:t>
            </w:r>
          </w:p>
          <w:p w:rsidR="008410D1" w:rsidRPr="00EC3DC1" w:rsidRDefault="008410D1" w:rsidP="00146521">
            <w:pPr>
              <w:pStyle w:val="Tablea"/>
            </w:pPr>
            <w:r w:rsidRPr="00EC3DC1">
              <w:t>(a) a radioactive waste storage facility containing controlled materials that has an activity greater than the applicable activity level prescribed by section</w:t>
            </w:r>
            <w:r w:rsidR="00EC3DC1" w:rsidRPr="00EC3DC1">
              <w:t> </w:t>
            </w:r>
            <w:r w:rsidR="00B00325" w:rsidRPr="00EC3DC1">
              <w:t>10</w:t>
            </w:r>
            <w:r w:rsidRPr="00EC3DC1">
              <w:t xml:space="preserve"> of the </w:t>
            </w:r>
            <w:proofErr w:type="spellStart"/>
            <w:r w:rsidRPr="00EC3DC1">
              <w:t>ARPANS</w:t>
            </w:r>
            <w:proofErr w:type="spellEnd"/>
            <w:r w:rsidRPr="00EC3DC1">
              <w:t xml:space="preserve"> Regulations; or</w:t>
            </w:r>
          </w:p>
          <w:p w:rsidR="008410D1" w:rsidRPr="00EC3DC1" w:rsidRDefault="008410D1" w:rsidP="00146521">
            <w:pPr>
              <w:pStyle w:val="Tablea"/>
            </w:pPr>
            <w:r w:rsidRPr="00EC3DC1">
              <w:t>(b) a radioactive waste disposal facility containing controlled materials that has an activity greater than the applicable activity level prescribed by section</w:t>
            </w:r>
            <w:r w:rsidR="00EC3DC1" w:rsidRPr="00EC3DC1">
              <w:t> </w:t>
            </w:r>
            <w:r w:rsidR="00B00325" w:rsidRPr="00EC3DC1">
              <w:t>11</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13,187</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19</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Operating:</w:t>
            </w:r>
          </w:p>
          <w:p w:rsidR="008410D1" w:rsidRPr="00EC3DC1" w:rsidRDefault="008410D1" w:rsidP="00146521">
            <w:pPr>
              <w:pStyle w:val="Tablea"/>
            </w:pPr>
            <w:r w:rsidRPr="00EC3DC1">
              <w:t>(a) a radioactive waste storage facility containing controlled materials that has an activity greater than the applicable activity level prescribed by section</w:t>
            </w:r>
            <w:r w:rsidR="00EC3DC1" w:rsidRPr="00EC3DC1">
              <w:t> </w:t>
            </w:r>
            <w:r w:rsidR="00B00325" w:rsidRPr="00EC3DC1">
              <w:t>10</w:t>
            </w:r>
            <w:r w:rsidRPr="00EC3DC1">
              <w:t xml:space="preserve"> of the </w:t>
            </w:r>
            <w:proofErr w:type="spellStart"/>
            <w:r w:rsidRPr="00EC3DC1">
              <w:t>ARPANS</w:t>
            </w:r>
            <w:proofErr w:type="spellEnd"/>
            <w:r w:rsidRPr="00EC3DC1">
              <w:t xml:space="preserve"> Regulations; or</w:t>
            </w:r>
          </w:p>
          <w:p w:rsidR="008410D1" w:rsidRPr="00EC3DC1" w:rsidRDefault="008410D1" w:rsidP="008410D1">
            <w:pPr>
              <w:pStyle w:val="Tablea"/>
            </w:pPr>
            <w:r w:rsidRPr="00EC3DC1">
              <w:t>(b) a radioactive waste disposal facility containing controlled materials that has an activity greater than the applicable activity level prescribed by section</w:t>
            </w:r>
            <w:r w:rsidR="00EC3DC1" w:rsidRPr="00EC3DC1">
              <w:t> </w:t>
            </w:r>
            <w:r w:rsidR="00B00325" w:rsidRPr="00EC3DC1">
              <w:t>11</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65,944</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20</w:t>
            </w:r>
          </w:p>
        </w:tc>
        <w:tc>
          <w:tcPr>
            <w:tcW w:w="3850" w:type="pct"/>
            <w:tcBorders>
              <w:top w:val="single" w:sz="4" w:space="0" w:color="auto"/>
              <w:bottom w:val="single" w:sz="4" w:space="0" w:color="auto"/>
            </w:tcBorders>
            <w:shd w:val="clear" w:color="auto" w:fill="auto"/>
          </w:tcPr>
          <w:p w:rsidR="008410D1" w:rsidRPr="00EC3DC1" w:rsidRDefault="008410D1" w:rsidP="00146521">
            <w:pPr>
              <w:pStyle w:val="Tabletext"/>
            </w:pPr>
            <w:r w:rsidRPr="00EC3DC1">
              <w:t>Decommissioning, disposing of or abandoning:</w:t>
            </w:r>
          </w:p>
          <w:p w:rsidR="008410D1" w:rsidRPr="00EC3DC1" w:rsidRDefault="008410D1" w:rsidP="00146521">
            <w:pPr>
              <w:pStyle w:val="Tablea"/>
            </w:pPr>
            <w:r w:rsidRPr="00EC3DC1">
              <w:t xml:space="preserve">(a) a radioactive waste storage facility that contained controlled materials and had an activity greater than the applicable activity level prescribed by </w:t>
            </w:r>
            <w:r w:rsidRPr="00EC3DC1">
              <w:lastRenderedPageBreak/>
              <w:t>section</w:t>
            </w:r>
            <w:r w:rsidR="00EC3DC1" w:rsidRPr="00EC3DC1">
              <w:t> </w:t>
            </w:r>
            <w:r w:rsidR="00B00325" w:rsidRPr="00EC3DC1">
              <w:t>10</w:t>
            </w:r>
            <w:r w:rsidRPr="00EC3DC1">
              <w:t xml:space="preserve"> of the </w:t>
            </w:r>
            <w:proofErr w:type="spellStart"/>
            <w:r w:rsidRPr="00EC3DC1">
              <w:t>ARPANS</w:t>
            </w:r>
            <w:proofErr w:type="spellEnd"/>
            <w:r w:rsidRPr="00EC3DC1">
              <w:t xml:space="preserve"> Regulations; or</w:t>
            </w:r>
          </w:p>
          <w:p w:rsidR="008410D1" w:rsidRPr="00EC3DC1" w:rsidRDefault="008410D1" w:rsidP="008410D1">
            <w:pPr>
              <w:pStyle w:val="Tablea"/>
            </w:pPr>
            <w:r w:rsidRPr="00EC3DC1">
              <w:t>(b) a radioactive waste disposal facility that contained controlled materials and had an activity that was greater than the applicable activity level prescribed by section</w:t>
            </w:r>
            <w:r w:rsidR="00EC3DC1" w:rsidRPr="00EC3DC1">
              <w:t> </w:t>
            </w:r>
            <w:r w:rsidR="00B00325" w:rsidRPr="00EC3DC1">
              <w:t>11</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lastRenderedPageBreak/>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lastRenderedPageBreak/>
              <w:t>21</w:t>
            </w:r>
          </w:p>
        </w:tc>
        <w:tc>
          <w:tcPr>
            <w:tcW w:w="3850" w:type="pct"/>
            <w:tcBorders>
              <w:top w:val="single" w:sz="4" w:space="0" w:color="auto"/>
              <w:bottom w:val="single" w:sz="4" w:space="0" w:color="auto"/>
            </w:tcBorders>
            <w:shd w:val="clear" w:color="auto" w:fill="auto"/>
          </w:tcPr>
          <w:p w:rsidR="008410D1" w:rsidRPr="00EC3DC1" w:rsidRDefault="008410D1" w:rsidP="008410D1">
            <w:pPr>
              <w:pStyle w:val="Tabletext"/>
            </w:pPr>
            <w:r w:rsidRPr="00EC3DC1">
              <w:t>Preparing a site for a fa</w:t>
            </w:r>
            <w:r w:rsidR="00447F83" w:rsidRPr="00EC3DC1">
              <w:t>cility to produce radioisotopes</w:t>
            </w:r>
            <w:r w:rsidRPr="00EC3DC1">
              <w:t xml:space="preserve"> that is designed to contain controlled materials and have an activity greater than the applicable activity level prescribed by section</w:t>
            </w:r>
            <w:r w:rsidR="00EC3DC1" w:rsidRPr="00EC3DC1">
              <w:t> </w:t>
            </w:r>
            <w:r w:rsidR="008A2C36" w:rsidRPr="00EC3DC1">
              <w:t>12</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rPr>
          <w:cantSplit/>
        </w:trPr>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22</w:t>
            </w:r>
          </w:p>
        </w:tc>
        <w:tc>
          <w:tcPr>
            <w:tcW w:w="3850" w:type="pct"/>
            <w:tcBorders>
              <w:top w:val="single" w:sz="4" w:space="0" w:color="auto"/>
              <w:bottom w:val="single" w:sz="4" w:space="0" w:color="auto"/>
            </w:tcBorders>
            <w:shd w:val="clear" w:color="auto" w:fill="auto"/>
          </w:tcPr>
          <w:p w:rsidR="008410D1" w:rsidRPr="00EC3DC1" w:rsidRDefault="008410D1" w:rsidP="008410D1">
            <w:pPr>
              <w:pStyle w:val="Tabletext"/>
            </w:pPr>
            <w:r w:rsidRPr="00EC3DC1">
              <w:t>Constructing a fa</w:t>
            </w:r>
            <w:r w:rsidR="00447F83" w:rsidRPr="00EC3DC1">
              <w:t>cility to produce radioisotopes</w:t>
            </w:r>
            <w:r w:rsidRPr="00EC3DC1">
              <w:t xml:space="preserve"> that is designed to contain controlled materials and have an activity greater than the applicable activity level prescribed by section</w:t>
            </w:r>
            <w:r w:rsidR="00EC3DC1" w:rsidRPr="00EC3DC1">
              <w:t> </w:t>
            </w:r>
            <w:r w:rsidR="008A2C36" w:rsidRPr="00EC3DC1">
              <w:t>12</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65,944</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23</w:t>
            </w:r>
          </w:p>
        </w:tc>
        <w:tc>
          <w:tcPr>
            <w:tcW w:w="3850" w:type="pct"/>
            <w:tcBorders>
              <w:top w:val="single" w:sz="4" w:space="0" w:color="auto"/>
              <w:bottom w:val="single" w:sz="4" w:space="0" w:color="auto"/>
            </w:tcBorders>
            <w:shd w:val="clear" w:color="auto" w:fill="auto"/>
          </w:tcPr>
          <w:p w:rsidR="008410D1" w:rsidRPr="00EC3DC1" w:rsidRDefault="008410D1" w:rsidP="00024A74">
            <w:pPr>
              <w:pStyle w:val="Tabletext"/>
            </w:pPr>
            <w:r w:rsidRPr="00EC3DC1">
              <w:t>Possessing or controlling a facility producing radioisotopes and containing controlled materials that has an activity greater than the applicable activity level prescribed by section</w:t>
            </w:r>
            <w:r w:rsidR="00EC3DC1" w:rsidRPr="00EC3DC1">
              <w:t> </w:t>
            </w:r>
            <w:r w:rsidR="008A2C36" w:rsidRPr="00EC3DC1">
              <w:t>12</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26,375</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4" w:space="0" w:color="auto"/>
            </w:tcBorders>
            <w:shd w:val="clear" w:color="auto" w:fill="auto"/>
          </w:tcPr>
          <w:p w:rsidR="008410D1" w:rsidRPr="00EC3DC1" w:rsidRDefault="008410D1" w:rsidP="000A40F3">
            <w:pPr>
              <w:pStyle w:val="Tabletext"/>
            </w:pPr>
            <w:r w:rsidRPr="00EC3DC1">
              <w:t>24</w:t>
            </w:r>
          </w:p>
        </w:tc>
        <w:tc>
          <w:tcPr>
            <w:tcW w:w="3850" w:type="pct"/>
            <w:tcBorders>
              <w:top w:val="single" w:sz="4" w:space="0" w:color="auto"/>
              <w:bottom w:val="single" w:sz="4" w:space="0" w:color="auto"/>
            </w:tcBorders>
            <w:shd w:val="clear" w:color="auto" w:fill="auto"/>
          </w:tcPr>
          <w:p w:rsidR="008410D1" w:rsidRPr="00EC3DC1" w:rsidRDefault="008410D1" w:rsidP="00024A74">
            <w:pPr>
              <w:pStyle w:val="Tabletext"/>
            </w:pPr>
            <w:r w:rsidRPr="00EC3DC1">
              <w:t>Operating a facility producing radioisotopes and containing controlled materials that has an activity greater than the applicable activity level prescribed by section</w:t>
            </w:r>
            <w:r w:rsidR="00EC3DC1" w:rsidRPr="00EC3DC1">
              <w:t> </w:t>
            </w:r>
            <w:r w:rsidR="008A2C36" w:rsidRPr="00EC3DC1">
              <w:t>12</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4" w:space="0" w:color="auto"/>
            </w:tcBorders>
            <w:shd w:val="clear" w:color="auto" w:fill="auto"/>
          </w:tcPr>
          <w:p w:rsidR="008410D1" w:rsidRPr="00EC3DC1" w:rsidRDefault="008410D1" w:rsidP="000A40F3">
            <w:pPr>
              <w:pStyle w:val="Tabletext"/>
              <w:jc w:val="right"/>
            </w:pPr>
            <w:r w:rsidRPr="00EC3DC1">
              <w:t>105,512</w:t>
            </w:r>
          </w:p>
        </w:tc>
      </w:tr>
      <w:tr w:rsidR="008410D1" w:rsidRPr="00EC3DC1" w:rsidTr="00094EBC">
        <w:tblPrEx>
          <w:tblBorders>
            <w:top w:val="single" w:sz="12" w:space="0" w:color="auto"/>
            <w:bottom w:val="single" w:sz="2" w:space="0" w:color="auto"/>
          </w:tblBorders>
        </w:tblPrEx>
        <w:tc>
          <w:tcPr>
            <w:tcW w:w="285" w:type="pct"/>
            <w:tcBorders>
              <w:top w:val="single" w:sz="4" w:space="0" w:color="auto"/>
              <w:bottom w:val="single" w:sz="12" w:space="0" w:color="auto"/>
            </w:tcBorders>
            <w:shd w:val="clear" w:color="auto" w:fill="auto"/>
          </w:tcPr>
          <w:p w:rsidR="008410D1" w:rsidRPr="00EC3DC1" w:rsidRDefault="008410D1" w:rsidP="000A40F3">
            <w:pPr>
              <w:pStyle w:val="Tabletext"/>
            </w:pPr>
            <w:r w:rsidRPr="00EC3DC1">
              <w:t>25</w:t>
            </w:r>
          </w:p>
        </w:tc>
        <w:tc>
          <w:tcPr>
            <w:tcW w:w="3850" w:type="pct"/>
            <w:tcBorders>
              <w:top w:val="single" w:sz="4" w:space="0" w:color="auto"/>
              <w:bottom w:val="single" w:sz="12" w:space="0" w:color="auto"/>
            </w:tcBorders>
            <w:shd w:val="clear" w:color="auto" w:fill="auto"/>
          </w:tcPr>
          <w:p w:rsidR="008410D1" w:rsidRPr="00EC3DC1" w:rsidRDefault="008410D1" w:rsidP="00024A74">
            <w:pPr>
              <w:pStyle w:val="Tabletext"/>
            </w:pPr>
            <w:r w:rsidRPr="00EC3DC1">
              <w:t>Decommissioning, disposing of or abandoning a facility that formerly produced radioisotopes and contained controlled materials and had an activity greater than the applicable activity level prescribed by section</w:t>
            </w:r>
            <w:r w:rsidR="00EC3DC1" w:rsidRPr="00EC3DC1">
              <w:t> </w:t>
            </w:r>
            <w:r w:rsidR="008A2C36" w:rsidRPr="00EC3DC1">
              <w:t>12</w:t>
            </w:r>
            <w:r w:rsidRPr="00EC3DC1">
              <w:t xml:space="preserve"> of the </w:t>
            </w:r>
            <w:proofErr w:type="spellStart"/>
            <w:r w:rsidRPr="00EC3DC1">
              <w:t>ARPANS</w:t>
            </w:r>
            <w:proofErr w:type="spellEnd"/>
            <w:r w:rsidRPr="00EC3DC1">
              <w:t xml:space="preserve"> Regulations</w:t>
            </w:r>
          </w:p>
        </w:tc>
        <w:tc>
          <w:tcPr>
            <w:tcW w:w="865" w:type="pct"/>
            <w:tcBorders>
              <w:top w:val="single" w:sz="4" w:space="0" w:color="auto"/>
              <w:bottom w:val="single" w:sz="12" w:space="0" w:color="auto"/>
            </w:tcBorders>
            <w:shd w:val="clear" w:color="auto" w:fill="auto"/>
          </w:tcPr>
          <w:p w:rsidR="008410D1" w:rsidRPr="00EC3DC1" w:rsidRDefault="008410D1" w:rsidP="000A40F3">
            <w:pPr>
              <w:pStyle w:val="Tabletext"/>
              <w:jc w:val="right"/>
            </w:pPr>
            <w:r w:rsidRPr="00EC3DC1">
              <w:t>65,944</w:t>
            </w:r>
          </w:p>
        </w:tc>
      </w:tr>
    </w:tbl>
    <w:p w:rsidR="005F661C" w:rsidRPr="00EC3DC1" w:rsidRDefault="005F661C" w:rsidP="005F661C">
      <w:pPr>
        <w:pStyle w:val="ActHead3"/>
        <w:pageBreakBefore/>
      </w:pPr>
      <w:bookmarkStart w:id="12" w:name="_Toc529960420"/>
      <w:r w:rsidRPr="00EC3DC1">
        <w:rPr>
          <w:rStyle w:val="CharDivNo"/>
        </w:rPr>
        <w:lastRenderedPageBreak/>
        <w:t>Division</w:t>
      </w:r>
      <w:r w:rsidR="00EC3DC1" w:rsidRPr="00EC3DC1">
        <w:rPr>
          <w:rStyle w:val="CharDivNo"/>
        </w:rPr>
        <w:t> </w:t>
      </w:r>
      <w:r w:rsidRPr="00EC3DC1">
        <w:rPr>
          <w:rStyle w:val="CharDivNo"/>
        </w:rPr>
        <w:t>3</w:t>
      </w:r>
      <w:r w:rsidRPr="00EC3DC1">
        <w:t>—</w:t>
      </w:r>
      <w:r w:rsidRPr="00EC3DC1">
        <w:rPr>
          <w:rStyle w:val="CharDivText"/>
        </w:rPr>
        <w:t>Facility licences for prescribed radiation facilities</w:t>
      </w:r>
      <w:bookmarkEnd w:id="12"/>
    </w:p>
    <w:p w:rsidR="00551744" w:rsidRPr="00EC3DC1" w:rsidRDefault="007F7886" w:rsidP="005F661C">
      <w:pPr>
        <w:pStyle w:val="ActHead5"/>
      </w:pPr>
      <w:bookmarkStart w:id="13" w:name="_Toc529960421"/>
      <w:r w:rsidRPr="00EC3DC1">
        <w:rPr>
          <w:rStyle w:val="CharSectno"/>
        </w:rPr>
        <w:t>8</w:t>
      </w:r>
      <w:r w:rsidR="00551744" w:rsidRPr="00EC3DC1">
        <w:t xml:space="preserve">  Facility licences </w:t>
      </w:r>
      <w:r w:rsidR="001D2124" w:rsidRPr="00EC3DC1">
        <w:t>for</w:t>
      </w:r>
      <w:r w:rsidR="00551744" w:rsidRPr="00EC3DC1">
        <w:t xml:space="preserve"> prescribed radiation facilities</w:t>
      </w:r>
      <w:bookmarkEnd w:id="13"/>
    </w:p>
    <w:p w:rsidR="00551744" w:rsidRPr="00EC3DC1" w:rsidRDefault="00551744" w:rsidP="00551744">
      <w:pPr>
        <w:pStyle w:val="subsection"/>
      </w:pPr>
      <w:r w:rsidRPr="00EC3DC1">
        <w:tab/>
        <w:t>(1)</w:t>
      </w:r>
      <w:r w:rsidRPr="00EC3DC1">
        <w:tab/>
        <w:t>The charge for a financial year for a facility licence authorising:</w:t>
      </w:r>
    </w:p>
    <w:p w:rsidR="00551744" w:rsidRPr="00EC3DC1" w:rsidRDefault="00551744" w:rsidP="00551744">
      <w:pPr>
        <w:pStyle w:val="paragraph"/>
      </w:pPr>
      <w:r w:rsidRPr="00EC3DC1">
        <w:tab/>
        <w:t>(a)</w:t>
      </w:r>
      <w:r w:rsidRPr="00EC3DC1">
        <w:tab/>
        <w:t>an act mentioned in paragraph</w:t>
      </w:r>
      <w:r w:rsidR="00EC3DC1" w:rsidRPr="00EC3DC1">
        <w:t> </w:t>
      </w:r>
      <w:r w:rsidRPr="00EC3DC1">
        <w:t xml:space="preserve">30(1)(a), (b), (c), (d) or (e) of the </w:t>
      </w:r>
      <w:proofErr w:type="spellStart"/>
      <w:r w:rsidR="00166579" w:rsidRPr="00EC3DC1">
        <w:t>ARPANS</w:t>
      </w:r>
      <w:proofErr w:type="spellEnd"/>
      <w:r w:rsidR="00166579" w:rsidRPr="00EC3DC1">
        <w:t xml:space="preserve"> </w:t>
      </w:r>
      <w:r w:rsidRPr="00EC3DC1">
        <w:t xml:space="preserve">Act relating to a prescribed radiation facility described in an item of the table in </w:t>
      </w:r>
      <w:r w:rsidR="00EC3DC1" w:rsidRPr="00EC3DC1">
        <w:t>subsection (</w:t>
      </w:r>
      <w:r w:rsidRPr="00EC3DC1">
        <w:t>2); or</w:t>
      </w:r>
    </w:p>
    <w:p w:rsidR="00551744" w:rsidRPr="00EC3DC1" w:rsidRDefault="00551744" w:rsidP="00551744">
      <w:pPr>
        <w:pStyle w:val="paragraph"/>
      </w:pPr>
      <w:r w:rsidRPr="00EC3DC1">
        <w:tab/>
        <w:t>(b)</w:t>
      </w:r>
      <w:r w:rsidRPr="00EC3DC1">
        <w:tab/>
        <w:t xml:space="preserve">an act described in an item of the table in </w:t>
      </w:r>
      <w:r w:rsidR="00EC3DC1" w:rsidRPr="00EC3DC1">
        <w:t>subsection (</w:t>
      </w:r>
      <w:r w:rsidRPr="00EC3DC1">
        <w:t>3)</w:t>
      </w:r>
      <w:r w:rsidR="00B56B65" w:rsidRPr="00EC3DC1">
        <w:t>;</w:t>
      </w:r>
    </w:p>
    <w:p w:rsidR="00551744" w:rsidRPr="00EC3DC1" w:rsidRDefault="00551744" w:rsidP="00551744">
      <w:pPr>
        <w:pStyle w:val="subsection2"/>
      </w:pPr>
      <w:r w:rsidRPr="00EC3DC1">
        <w:t xml:space="preserve">is the amount set out in that item. However, the charge is the amount set out in the item of the table in </w:t>
      </w:r>
      <w:r w:rsidR="00EC3DC1" w:rsidRPr="00EC3DC1">
        <w:t>subsection (</w:t>
      </w:r>
      <w:r w:rsidRPr="00EC3DC1">
        <w:t xml:space="preserve">3) if the act to be authorised by the licence is described in both </w:t>
      </w:r>
      <w:r w:rsidR="00EC3DC1" w:rsidRPr="00EC3DC1">
        <w:t>paragraphs (</w:t>
      </w:r>
      <w:r w:rsidRPr="00EC3DC1">
        <w:t>a) and (b) of this subsection.</w:t>
      </w:r>
    </w:p>
    <w:p w:rsidR="00551744" w:rsidRPr="00EC3DC1" w:rsidRDefault="00551744" w:rsidP="00551744">
      <w:pPr>
        <w:pStyle w:val="SubsectionHead"/>
      </w:pPr>
      <w:r w:rsidRPr="00EC3DC1">
        <w:t>Charge for prescribed radiation facilities (except ones formerly used for weapons tests or radioactive ores)</w:t>
      </w:r>
    </w:p>
    <w:p w:rsidR="00551744" w:rsidRPr="00EC3DC1" w:rsidRDefault="00551744" w:rsidP="00551744">
      <w:pPr>
        <w:pStyle w:val="subsection"/>
      </w:pPr>
      <w:r w:rsidRPr="00EC3DC1">
        <w:tab/>
        <w:t>(2)</w:t>
      </w:r>
      <w:r w:rsidRPr="00EC3DC1">
        <w:tab/>
        <w:t xml:space="preserve">For the purposes of </w:t>
      </w:r>
      <w:r w:rsidR="00EC3DC1" w:rsidRPr="00EC3DC1">
        <w:t>paragraph (</w:t>
      </w:r>
      <w:r w:rsidRPr="00EC3DC1">
        <w:t>1)(a), the table is as follows:</w:t>
      </w:r>
    </w:p>
    <w:tbl>
      <w:tblPr>
        <w:tblW w:w="5000" w:type="pct"/>
        <w:tblBorders>
          <w:insideH w:val="single" w:sz="12" w:space="0" w:color="auto"/>
        </w:tblBorders>
        <w:tblLook w:val="0000" w:firstRow="0" w:lastRow="0" w:firstColumn="0" w:lastColumn="0" w:noHBand="0" w:noVBand="0"/>
      </w:tblPr>
      <w:tblGrid>
        <w:gridCol w:w="391"/>
        <w:gridCol w:w="6494"/>
        <w:gridCol w:w="1644"/>
      </w:tblGrid>
      <w:tr w:rsidR="0023475D" w:rsidRPr="00EC3DC1" w:rsidTr="00094EBC">
        <w:trPr>
          <w:tblHeader/>
        </w:trPr>
        <w:tc>
          <w:tcPr>
            <w:tcW w:w="5000" w:type="pct"/>
            <w:gridSpan w:val="3"/>
            <w:tcBorders>
              <w:top w:val="single" w:sz="12" w:space="0" w:color="auto"/>
              <w:bottom w:val="single" w:sz="6" w:space="0" w:color="auto"/>
            </w:tcBorders>
            <w:shd w:val="clear" w:color="auto" w:fill="auto"/>
          </w:tcPr>
          <w:p w:rsidR="0023475D" w:rsidRPr="00EC3DC1" w:rsidRDefault="0023475D" w:rsidP="00146521">
            <w:pPr>
              <w:pStyle w:val="TableHeading"/>
            </w:pPr>
            <w:r w:rsidRPr="00EC3DC1">
              <w:t>Annual charges for prescribed radiation facilities not formerly used for weapons tests or radioactive ores</w:t>
            </w:r>
          </w:p>
        </w:tc>
      </w:tr>
      <w:tr w:rsidR="0023475D" w:rsidRPr="00EC3DC1" w:rsidTr="00094EBC">
        <w:trPr>
          <w:tblHeader/>
        </w:trPr>
        <w:tc>
          <w:tcPr>
            <w:tcW w:w="229" w:type="pct"/>
            <w:tcBorders>
              <w:top w:val="single" w:sz="6" w:space="0" w:color="auto"/>
            </w:tcBorders>
            <w:shd w:val="clear" w:color="auto" w:fill="auto"/>
          </w:tcPr>
          <w:p w:rsidR="0023475D" w:rsidRPr="00EC3DC1" w:rsidRDefault="0023475D" w:rsidP="00146521">
            <w:pPr>
              <w:pStyle w:val="TableHeading"/>
              <w:rPr>
                <w:rFonts w:eastAsia="Calibri"/>
                <w:lang w:eastAsia="en-US"/>
              </w:rPr>
            </w:pPr>
          </w:p>
        </w:tc>
        <w:tc>
          <w:tcPr>
            <w:tcW w:w="3807" w:type="pct"/>
            <w:tcBorders>
              <w:top w:val="single" w:sz="6" w:space="0" w:color="auto"/>
            </w:tcBorders>
            <w:shd w:val="clear" w:color="auto" w:fill="auto"/>
          </w:tcPr>
          <w:p w:rsidR="0023475D" w:rsidRPr="00EC3DC1" w:rsidRDefault="0023475D" w:rsidP="00146521">
            <w:pPr>
              <w:pStyle w:val="TableHeading"/>
            </w:pPr>
            <w:r w:rsidRPr="00EC3DC1">
              <w:t>Kind of prescribed radiation facility</w:t>
            </w:r>
          </w:p>
        </w:tc>
        <w:tc>
          <w:tcPr>
            <w:tcW w:w="963" w:type="pct"/>
            <w:tcBorders>
              <w:top w:val="single" w:sz="6" w:space="0" w:color="auto"/>
            </w:tcBorders>
            <w:shd w:val="clear" w:color="auto" w:fill="auto"/>
          </w:tcPr>
          <w:p w:rsidR="0023475D" w:rsidRPr="00EC3DC1" w:rsidRDefault="0023475D" w:rsidP="00146521">
            <w:pPr>
              <w:pStyle w:val="TableHeading"/>
              <w:jc w:val="right"/>
            </w:pPr>
            <w:r w:rsidRPr="00EC3DC1">
              <w:t>Amount ($)</w:t>
            </w:r>
          </w:p>
        </w:tc>
      </w:tr>
      <w:tr w:rsidR="0023475D" w:rsidRPr="00EC3DC1" w:rsidTr="00094EBC">
        <w:tblPrEx>
          <w:tblBorders>
            <w:top w:val="single" w:sz="12" w:space="0" w:color="auto"/>
            <w:bottom w:val="single" w:sz="2" w:space="0" w:color="auto"/>
          </w:tblBorders>
        </w:tblPrEx>
        <w:tc>
          <w:tcPr>
            <w:tcW w:w="229" w:type="pct"/>
            <w:tcBorders>
              <w:top w:val="single" w:sz="12" w:space="0" w:color="auto"/>
              <w:bottom w:val="single" w:sz="4" w:space="0" w:color="auto"/>
            </w:tcBorders>
            <w:shd w:val="clear" w:color="auto" w:fill="auto"/>
          </w:tcPr>
          <w:p w:rsidR="0023475D" w:rsidRPr="00EC3DC1" w:rsidRDefault="0023475D" w:rsidP="00146521">
            <w:pPr>
              <w:pStyle w:val="Tabletext"/>
            </w:pPr>
            <w:r w:rsidRPr="00EC3DC1">
              <w:t>1</w:t>
            </w:r>
          </w:p>
        </w:tc>
        <w:tc>
          <w:tcPr>
            <w:tcW w:w="3807" w:type="pct"/>
            <w:tcBorders>
              <w:top w:val="single" w:sz="12" w:space="0" w:color="auto"/>
              <w:bottom w:val="single" w:sz="4" w:space="0" w:color="auto"/>
            </w:tcBorders>
            <w:shd w:val="clear" w:color="auto" w:fill="auto"/>
          </w:tcPr>
          <w:p w:rsidR="0023475D" w:rsidRPr="00EC3DC1" w:rsidRDefault="0023475D" w:rsidP="00146521">
            <w:pPr>
              <w:pStyle w:val="Tabletext"/>
            </w:pPr>
            <w:r w:rsidRPr="00EC3DC1">
              <w:t>Particle accelerator that:</w:t>
            </w:r>
          </w:p>
          <w:p w:rsidR="0023475D" w:rsidRPr="00EC3DC1" w:rsidRDefault="0023475D" w:rsidP="00146521">
            <w:pPr>
              <w:pStyle w:val="Tablea"/>
            </w:pPr>
            <w:r w:rsidRPr="00EC3DC1">
              <w:t>(a) has, or is capable of having, a beam energy greater than 1 MeV; or</w:t>
            </w:r>
          </w:p>
          <w:p w:rsidR="0023475D" w:rsidRPr="00EC3DC1" w:rsidRDefault="0023475D" w:rsidP="00146521">
            <w:pPr>
              <w:pStyle w:val="Tablea"/>
            </w:pPr>
            <w:r w:rsidRPr="00EC3DC1">
              <w:t>(b) can produce neutrons</w:t>
            </w:r>
          </w:p>
        </w:tc>
        <w:tc>
          <w:tcPr>
            <w:tcW w:w="963" w:type="pct"/>
            <w:tcBorders>
              <w:top w:val="single" w:sz="12" w:space="0" w:color="auto"/>
              <w:bottom w:val="single" w:sz="4" w:space="0" w:color="auto"/>
            </w:tcBorders>
            <w:shd w:val="clear" w:color="auto" w:fill="auto"/>
          </w:tcPr>
          <w:p w:rsidR="0023475D" w:rsidRPr="00EC3DC1" w:rsidRDefault="0023475D" w:rsidP="00146521">
            <w:pPr>
              <w:pStyle w:val="Tabletext"/>
              <w:jc w:val="right"/>
            </w:pPr>
            <w:r w:rsidRPr="00EC3DC1">
              <w:t>13,563</w:t>
            </w:r>
          </w:p>
        </w:tc>
      </w:tr>
      <w:tr w:rsidR="0023475D" w:rsidRPr="00EC3DC1" w:rsidTr="00094EBC">
        <w:tblPrEx>
          <w:tblBorders>
            <w:top w:val="single" w:sz="12" w:space="0" w:color="auto"/>
            <w:bottom w:val="single" w:sz="2" w:space="0" w:color="auto"/>
          </w:tblBorders>
        </w:tblPrEx>
        <w:tc>
          <w:tcPr>
            <w:tcW w:w="229" w:type="pct"/>
            <w:tcBorders>
              <w:top w:val="single" w:sz="4" w:space="0" w:color="auto"/>
              <w:bottom w:val="single" w:sz="4" w:space="0" w:color="auto"/>
            </w:tcBorders>
            <w:shd w:val="clear" w:color="auto" w:fill="auto"/>
          </w:tcPr>
          <w:p w:rsidR="0023475D" w:rsidRPr="00EC3DC1" w:rsidRDefault="0023475D" w:rsidP="00146521">
            <w:pPr>
              <w:pStyle w:val="Tabletext"/>
            </w:pPr>
            <w:r w:rsidRPr="00EC3DC1">
              <w:t>2</w:t>
            </w:r>
          </w:p>
        </w:tc>
        <w:tc>
          <w:tcPr>
            <w:tcW w:w="3807" w:type="pct"/>
            <w:tcBorders>
              <w:top w:val="single" w:sz="4" w:space="0" w:color="auto"/>
              <w:bottom w:val="single" w:sz="4" w:space="0" w:color="auto"/>
            </w:tcBorders>
            <w:shd w:val="clear" w:color="auto" w:fill="auto"/>
          </w:tcPr>
          <w:p w:rsidR="0023475D" w:rsidRPr="00EC3DC1" w:rsidRDefault="0023475D" w:rsidP="00146521">
            <w:pPr>
              <w:pStyle w:val="Tabletext"/>
            </w:pPr>
            <w:r w:rsidRPr="00EC3DC1">
              <w:t>Irradiator containing more than 10</w:t>
            </w:r>
            <w:r w:rsidRPr="00EC3DC1">
              <w:rPr>
                <w:vertAlign w:val="superscript"/>
              </w:rPr>
              <w:t>15</w:t>
            </w:r>
            <w:r w:rsidRPr="00EC3DC1">
              <w:t xml:space="preserve"> </w:t>
            </w:r>
            <w:proofErr w:type="spellStart"/>
            <w:r w:rsidRPr="00EC3DC1">
              <w:t>Bq</w:t>
            </w:r>
            <w:proofErr w:type="spellEnd"/>
            <w:r w:rsidRPr="00EC3DC1">
              <w:t xml:space="preserve"> of a controlled material</w:t>
            </w:r>
          </w:p>
        </w:tc>
        <w:tc>
          <w:tcPr>
            <w:tcW w:w="963" w:type="pct"/>
            <w:tcBorders>
              <w:top w:val="single" w:sz="4" w:space="0" w:color="auto"/>
              <w:bottom w:val="single" w:sz="4" w:space="0" w:color="auto"/>
            </w:tcBorders>
            <w:shd w:val="clear" w:color="auto" w:fill="auto"/>
          </w:tcPr>
          <w:p w:rsidR="0023475D" w:rsidRPr="00EC3DC1" w:rsidRDefault="0023475D" w:rsidP="00146521">
            <w:pPr>
              <w:pStyle w:val="Tabletext"/>
              <w:jc w:val="right"/>
            </w:pPr>
            <w:r w:rsidRPr="00EC3DC1">
              <w:t>13,563</w:t>
            </w:r>
          </w:p>
        </w:tc>
      </w:tr>
      <w:tr w:rsidR="0023475D" w:rsidRPr="00EC3DC1" w:rsidTr="00094EBC">
        <w:tblPrEx>
          <w:tblBorders>
            <w:top w:val="single" w:sz="12" w:space="0" w:color="auto"/>
            <w:bottom w:val="single" w:sz="2" w:space="0" w:color="auto"/>
          </w:tblBorders>
        </w:tblPrEx>
        <w:tc>
          <w:tcPr>
            <w:tcW w:w="229" w:type="pct"/>
            <w:tcBorders>
              <w:top w:val="single" w:sz="4" w:space="0" w:color="auto"/>
              <w:bottom w:val="single" w:sz="4" w:space="0" w:color="auto"/>
            </w:tcBorders>
            <w:shd w:val="clear" w:color="auto" w:fill="auto"/>
          </w:tcPr>
          <w:p w:rsidR="0023475D" w:rsidRPr="00EC3DC1" w:rsidRDefault="0023475D" w:rsidP="00146521">
            <w:pPr>
              <w:pStyle w:val="Tabletext"/>
            </w:pPr>
            <w:r w:rsidRPr="00EC3DC1">
              <w:t>3</w:t>
            </w:r>
          </w:p>
        </w:tc>
        <w:tc>
          <w:tcPr>
            <w:tcW w:w="3807" w:type="pct"/>
            <w:tcBorders>
              <w:top w:val="single" w:sz="4" w:space="0" w:color="auto"/>
              <w:bottom w:val="single" w:sz="4" w:space="0" w:color="auto"/>
            </w:tcBorders>
            <w:shd w:val="clear" w:color="auto" w:fill="auto"/>
          </w:tcPr>
          <w:p w:rsidR="0023475D" w:rsidRPr="00EC3DC1" w:rsidRDefault="0023475D" w:rsidP="00146521">
            <w:pPr>
              <w:pStyle w:val="Tabletext"/>
            </w:pPr>
            <w:r w:rsidRPr="00EC3DC1">
              <w:t>Irradiator:</w:t>
            </w:r>
          </w:p>
          <w:p w:rsidR="0023475D" w:rsidRPr="00EC3DC1" w:rsidRDefault="0023475D" w:rsidP="00146521">
            <w:pPr>
              <w:pStyle w:val="Tablea"/>
            </w:pPr>
            <w:r w:rsidRPr="00EC3DC1">
              <w:t>(a) containing more than 10</w:t>
            </w:r>
            <w:r w:rsidRPr="00EC3DC1">
              <w:rPr>
                <w:vertAlign w:val="superscript"/>
              </w:rPr>
              <w:t>13</w:t>
            </w:r>
            <w:r w:rsidRPr="00EC3DC1">
              <w:t xml:space="preserve"> </w:t>
            </w:r>
            <w:proofErr w:type="spellStart"/>
            <w:r w:rsidRPr="00EC3DC1">
              <w:t>Bq</w:t>
            </w:r>
            <w:proofErr w:type="spellEnd"/>
            <w:r w:rsidRPr="00EC3DC1">
              <w:t xml:space="preserve"> of a controlled material; and</w:t>
            </w:r>
          </w:p>
          <w:p w:rsidR="0023475D" w:rsidRPr="00EC3DC1" w:rsidRDefault="0023475D" w:rsidP="00146521">
            <w:pPr>
              <w:pStyle w:val="Tablea"/>
            </w:pPr>
            <w:r w:rsidRPr="00EC3DC1">
              <w:t>(b) either:</w:t>
            </w:r>
          </w:p>
          <w:p w:rsidR="0023475D" w:rsidRPr="00EC3DC1" w:rsidRDefault="0023475D" w:rsidP="00146521">
            <w:pPr>
              <w:pStyle w:val="Tablei"/>
            </w:pPr>
            <w:r w:rsidRPr="00EC3DC1">
              <w:t>(</w:t>
            </w:r>
            <w:proofErr w:type="spellStart"/>
            <w:r w:rsidRPr="00EC3DC1">
              <w:t>i</w:t>
            </w:r>
            <w:proofErr w:type="spellEnd"/>
            <w:r w:rsidRPr="00EC3DC1">
              <w:t>) not including shielding as an integral part of its construction; or</w:t>
            </w:r>
          </w:p>
          <w:p w:rsidR="0023475D" w:rsidRPr="00EC3DC1" w:rsidRDefault="0023475D" w:rsidP="00146521">
            <w:pPr>
              <w:pStyle w:val="Tablei"/>
            </w:pPr>
            <w:r w:rsidRPr="00EC3DC1">
              <w:t>(ii) including as an integral part of its construction shielding that does not prevent a person from being exposed to the source or does not shield a source during the operation of the irradiator</w:t>
            </w:r>
          </w:p>
        </w:tc>
        <w:tc>
          <w:tcPr>
            <w:tcW w:w="963" w:type="pct"/>
            <w:tcBorders>
              <w:top w:val="single" w:sz="4" w:space="0" w:color="auto"/>
              <w:bottom w:val="single" w:sz="4" w:space="0" w:color="auto"/>
            </w:tcBorders>
            <w:shd w:val="clear" w:color="auto" w:fill="auto"/>
          </w:tcPr>
          <w:p w:rsidR="0023475D" w:rsidRPr="00EC3DC1" w:rsidRDefault="0023475D" w:rsidP="00146521">
            <w:pPr>
              <w:pStyle w:val="Tabletext"/>
              <w:jc w:val="right"/>
            </w:pPr>
            <w:r w:rsidRPr="00EC3DC1">
              <w:t>13,563</w:t>
            </w:r>
          </w:p>
        </w:tc>
      </w:tr>
      <w:tr w:rsidR="0023475D" w:rsidRPr="00EC3DC1" w:rsidTr="00094EBC">
        <w:tblPrEx>
          <w:tblBorders>
            <w:top w:val="single" w:sz="12" w:space="0" w:color="auto"/>
            <w:bottom w:val="single" w:sz="2" w:space="0" w:color="auto"/>
          </w:tblBorders>
        </w:tblPrEx>
        <w:tc>
          <w:tcPr>
            <w:tcW w:w="229" w:type="pct"/>
            <w:tcBorders>
              <w:top w:val="single" w:sz="4" w:space="0" w:color="auto"/>
              <w:bottom w:val="single" w:sz="12" w:space="0" w:color="auto"/>
            </w:tcBorders>
            <w:shd w:val="clear" w:color="auto" w:fill="auto"/>
          </w:tcPr>
          <w:p w:rsidR="0023475D" w:rsidRPr="00EC3DC1" w:rsidRDefault="0023475D" w:rsidP="00146521">
            <w:pPr>
              <w:pStyle w:val="Tabletext"/>
            </w:pPr>
            <w:r w:rsidRPr="00EC3DC1">
              <w:t>4</w:t>
            </w:r>
          </w:p>
        </w:tc>
        <w:tc>
          <w:tcPr>
            <w:tcW w:w="3807" w:type="pct"/>
            <w:tcBorders>
              <w:top w:val="single" w:sz="4" w:space="0" w:color="auto"/>
              <w:bottom w:val="single" w:sz="12" w:space="0" w:color="auto"/>
            </w:tcBorders>
            <w:shd w:val="clear" w:color="auto" w:fill="auto"/>
          </w:tcPr>
          <w:p w:rsidR="0023475D" w:rsidRPr="00EC3DC1" w:rsidRDefault="0023475D" w:rsidP="00146521">
            <w:pPr>
              <w:pStyle w:val="Tabletext"/>
            </w:pPr>
            <w:r w:rsidRPr="00EC3DC1">
              <w:t>Facility for the production, processing, use, storage, management or disposal of:</w:t>
            </w:r>
          </w:p>
          <w:p w:rsidR="0023475D" w:rsidRPr="00EC3DC1" w:rsidRDefault="0023475D" w:rsidP="00146521">
            <w:pPr>
              <w:pStyle w:val="Tablea"/>
            </w:pPr>
            <w:r w:rsidRPr="00EC3DC1">
              <w:t>(a) unsealed sources for which the result of the activity value division steps is greater than 10</w:t>
            </w:r>
            <w:r w:rsidRPr="00EC3DC1">
              <w:rPr>
                <w:vertAlign w:val="superscript"/>
              </w:rPr>
              <w:t>6</w:t>
            </w:r>
            <w:r w:rsidRPr="00EC3DC1">
              <w:t>; or</w:t>
            </w:r>
          </w:p>
          <w:p w:rsidR="0023475D" w:rsidRPr="00EC3DC1" w:rsidRDefault="0023475D" w:rsidP="00146521">
            <w:pPr>
              <w:pStyle w:val="Tablea"/>
            </w:pPr>
            <w:r w:rsidRPr="00EC3DC1">
              <w:t>(b) sealed sources for which the result of the activity value division steps is greater than 10</w:t>
            </w:r>
            <w:r w:rsidRPr="00EC3DC1">
              <w:rPr>
                <w:vertAlign w:val="superscript"/>
              </w:rPr>
              <w:t>9</w:t>
            </w:r>
          </w:p>
        </w:tc>
        <w:tc>
          <w:tcPr>
            <w:tcW w:w="963" w:type="pct"/>
            <w:tcBorders>
              <w:top w:val="single" w:sz="4" w:space="0" w:color="auto"/>
              <w:bottom w:val="single" w:sz="12" w:space="0" w:color="auto"/>
            </w:tcBorders>
            <w:shd w:val="clear" w:color="auto" w:fill="auto"/>
          </w:tcPr>
          <w:p w:rsidR="0023475D" w:rsidRPr="00EC3DC1" w:rsidRDefault="0023475D" w:rsidP="00146521">
            <w:pPr>
              <w:pStyle w:val="Tabletext"/>
              <w:jc w:val="right"/>
            </w:pPr>
            <w:r w:rsidRPr="00EC3DC1">
              <w:t>27,130</w:t>
            </w:r>
          </w:p>
        </w:tc>
      </w:tr>
    </w:tbl>
    <w:p w:rsidR="0093624D" w:rsidRPr="00EC3DC1" w:rsidRDefault="0093624D" w:rsidP="0093624D">
      <w:pPr>
        <w:pStyle w:val="notetext"/>
      </w:pPr>
      <w:r w:rsidRPr="00EC3DC1">
        <w:t>Note:</w:t>
      </w:r>
      <w:r w:rsidRPr="00EC3DC1">
        <w:tab/>
        <w:t xml:space="preserve">For the </w:t>
      </w:r>
      <w:r w:rsidRPr="00EC3DC1">
        <w:rPr>
          <w:b/>
          <w:i/>
        </w:rPr>
        <w:t>activity value division steps</w:t>
      </w:r>
      <w:r w:rsidRPr="00EC3DC1">
        <w:t>, see section</w:t>
      </w:r>
      <w:r w:rsidR="00EC3DC1" w:rsidRPr="00EC3DC1">
        <w:t> </w:t>
      </w:r>
      <w:r w:rsidR="009A776E" w:rsidRPr="00EC3DC1">
        <w:t>4</w:t>
      </w:r>
      <w:r w:rsidRPr="00EC3DC1">
        <w:t xml:space="preserve"> of the </w:t>
      </w:r>
      <w:proofErr w:type="spellStart"/>
      <w:r w:rsidRPr="00EC3DC1">
        <w:t>ARPANS</w:t>
      </w:r>
      <w:proofErr w:type="spellEnd"/>
      <w:r w:rsidRPr="00EC3DC1">
        <w:t xml:space="preserve"> Regulations (and subsection</w:t>
      </w:r>
      <w:r w:rsidR="00EC3DC1" w:rsidRPr="00EC3DC1">
        <w:t> </w:t>
      </w:r>
      <w:r w:rsidR="007F7886" w:rsidRPr="00EC3DC1">
        <w:t>5</w:t>
      </w:r>
      <w:r w:rsidRPr="00EC3DC1">
        <w:t>(2) of this instrument).</w:t>
      </w:r>
    </w:p>
    <w:p w:rsidR="00551744" w:rsidRPr="00EC3DC1" w:rsidRDefault="00551744" w:rsidP="00551744">
      <w:pPr>
        <w:pStyle w:val="SubsectionHead"/>
      </w:pPr>
      <w:r w:rsidRPr="00EC3DC1">
        <w:t>Charge for prescribed radiation facilities formerly used for weapons tests or radioactive ores</w:t>
      </w:r>
    </w:p>
    <w:p w:rsidR="00551744" w:rsidRPr="00EC3DC1" w:rsidRDefault="00551744" w:rsidP="00551744">
      <w:pPr>
        <w:pStyle w:val="subsection"/>
      </w:pPr>
      <w:r w:rsidRPr="00EC3DC1">
        <w:tab/>
        <w:t>(3)</w:t>
      </w:r>
      <w:r w:rsidRPr="00EC3DC1">
        <w:tab/>
        <w:t xml:space="preserve">For the purposes of </w:t>
      </w:r>
      <w:r w:rsidR="00EC3DC1" w:rsidRPr="00EC3DC1">
        <w:t>paragraph (</w:t>
      </w:r>
      <w:r w:rsidRPr="00EC3DC1">
        <w:t>1)(b), the table is as follows:</w:t>
      </w:r>
    </w:p>
    <w:tbl>
      <w:tblPr>
        <w:tblW w:w="5000" w:type="pct"/>
        <w:tblBorders>
          <w:insideH w:val="single" w:sz="12" w:space="0" w:color="auto"/>
        </w:tblBorders>
        <w:tblLook w:val="0000" w:firstRow="0" w:lastRow="0" w:firstColumn="0" w:lastColumn="0" w:noHBand="0" w:noVBand="0"/>
      </w:tblPr>
      <w:tblGrid>
        <w:gridCol w:w="393"/>
        <w:gridCol w:w="6492"/>
        <w:gridCol w:w="1644"/>
      </w:tblGrid>
      <w:tr w:rsidR="00166579" w:rsidRPr="00EC3DC1" w:rsidTr="00094EBC">
        <w:trPr>
          <w:tblHeader/>
        </w:trPr>
        <w:tc>
          <w:tcPr>
            <w:tcW w:w="5000" w:type="pct"/>
            <w:gridSpan w:val="3"/>
            <w:tcBorders>
              <w:top w:val="single" w:sz="12" w:space="0" w:color="auto"/>
              <w:bottom w:val="single" w:sz="6" w:space="0" w:color="auto"/>
            </w:tcBorders>
            <w:shd w:val="clear" w:color="auto" w:fill="auto"/>
          </w:tcPr>
          <w:p w:rsidR="00166579" w:rsidRPr="00EC3DC1" w:rsidRDefault="00B56B65" w:rsidP="003D4840">
            <w:pPr>
              <w:pStyle w:val="TableHeading"/>
            </w:pPr>
            <w:r w:rsidRPr="00EC3DC1">
              <w:lastRenderedPageBreak/>
              <w:t>Annual charge</w:t>
            </w:r>
            <w:r w:rsidR="00166579" w:rsidRPr="00EC3DC1">
              <w:t>s for prescribed radiation facilities formerly used for weapons tests or radioactive ores</w:t>
            </w:r>
          </w:p>
        </w:tc>
      </w:tr>
      <w:tr w:rsidR="00166579" w:rsidRPr="00EC3DC1" w:rsidTr="00094EBC">
        <w:trPr>
          <w:tblHeader/>
        </w:trPr>
        <w:tc>
          <w:tcPr>
            <w:tcW w:w="230" w:type="pct"/>
            <w:tcBorders>
              <w:top w:val="single" w:sz="6" w:space="0" w:color="auto"/>
            </w:tcBorders>
            <w:shd w:val="clear" w:color="auto" w:fill="auto"/>
          </w:tcPr>
          <w:p w:rsidR="00166579" w:rsidRPr="00EC3DC1" w:rsidRDefault="00166579" w:rsidP="003D4840">
            <w:pPr>
              <w:pStyle w:val="TableHeading"/>
              <w:rPr>
                <w:rFonts w:eastAsia="Calibri"/>
                <w:lang w:eastAsia="en-US"/>
              </w:rPr>
            </w:pPr>
          </w:p>
        </w:tc>
        <w:tc>
          <w:tcPr>
            <w:tcW w:w="3806" w:type="pct"/>
            <w:tcBorders>
              <w:top w:val="single" w:sz="6" w:space="0" w:color="auto"/>
            </w:tcBorders>
            <w:shd w:val="clear" w:color="auto" w:fill="auto"/>
          </w:tcPr>
          <w:p w:rsidR="00166579" w:rsidRPr="00EC3DC1" w:rsidRDefault="00166579" w:rsidP="003D4840">
            <w:pPr>
              <w:pStyle w:val="TableHeading"/>
            </w:pPr>
            <w:r w:rsidRPr="00EC3DC1">
              <w:t>Act authorised by licence</w:t>
            </w:r>
          </w:p>
        </w:tc>
        <w:tc>
          <w:tcPr>
            <w:tcW w:w="964" w:type="pct"/>
            <w:tcBorders>
              <w:top w:val="single" w:sz="6" w:space="0" w:color="auto"/>
            </w:tcBorders>
            <w:shd w:val="clear" w:color="auto" w:fill="auto"/>
          </w:tcPr>
          <w:p w:rsidR="00166579" w:rsidRPr="00EC3DC1" w:rsidRDefault="00166579" w:rsidP="003D4840">
            <w:pPr>
              <w:pStyle w:val="TableHeading"/>
              <w:jc w:val="right"/>
            </w:pPr>
            <w:r w:rsidRPr="00EC3DC1">
              <w:t>Amount ($)</w:t>
            </w:r>
          </w:p>
        </w:tc>
      </w:tr>
      <w:tr w:rsidR="00166579" w:rsidRPr="00EC3DC1" w:rsidTr="00094EBC">
        <w:tblPrEx>
          <w:tblBorders>
            <w:top w:val="single" w:sz="12" w:space="0" w:color="auto"/>
            <w:bottom w:val="single" w:sz="2" w:space="0" w:color="auto"/>
          </w:tblBorders>
        </w:tblPrEx>
        <w:tc>
          <w:tcPr>
            <w:tcW w:w="230" w:type="pct"/>
            <w:tcBorders>
              <w:top w:val="single" w:sz="12" w:space="0" w:color="auto"/>
              <w:bottom w:val="single" w:sz="4" w:space="0" w:color="auto"/>
            </w:tcBorders>
            <w:shd w:val="clear" w:color="auto" w:fill="auto"/>
          </w:tcPr>
          <w:p w:rsidR="00166579" w:rsidRPr="00EC3DC1" w:rsidRDefault="00166579" w:rsidP="003D4840">
            <w:pPr>
              <w:pStyle w:val="Tabletext"/>
            </w:pPr>
            <w:r w:rsidRPr="00EC3DC1">
              <w:t>1</w:t>
            </w:r>
          </w:p>
        </w:tc>
        <w:tc>
          <w:tcPr>
            <w:tcW w:w="3806" w:type="pct"/>
            <w:tcBorders>
              <w:top w:val="single" w:sz="12" w:space="0" w:color="auto"/>
              <w:bottom w:val="single" w:sz="4" w:space="0" w:color="auto"/>
            </w:tcBorders>
            <w:shd w:val="clear" w:color="auto" w:fill="auto"/>
          </w:tcPr>
          <w:p w:rsidR="00166579" w:rsidRPr="00EC3DC1" w:rsidRDefault="00166579" w:rsidP="003D4840">
            <w:pPr>
              <w:pStyle w:val="Tabletext"/>
            </w:pPr>
            <w:r w:rsidRPr="00EC3DC1">
              <w:t>Decommissioning a prescribed radiation facility formerly used as a nuclear or atomic weapon test site</w:t>
            </w:r>
          </w:p>
        </w:tc>
        <w:tc>
          <w:tcPr>
            <w:tcW w:w="964" w:type="pct"/>
            <w:tcBorders>
              <w:top w:val="single" w:sz="12" w:space="0" w:color="auto"/>
              <w:bottom w:val="single" w:sz="4" w:space="0" w:color="auto"/>
            </w:tcBorders>
            <w:shd w:val="clear" w:color="auto" w:fill="auto"/>
          </w:tcPr>
          <w:p w:rsidR="00166579" w:rsidRPr="00EC3DC1" w:rsidRDefault="00166579" w:rsidP="003D4840">
            <w:pPr>
              <w:pStyle w:val="Tabletext"/>
              <w:jc w:val="right"/>
            </w:pPr>
            <w:r w:rsidRPr="00EC3DC1">
              <w:t>45,217</w:t>
            </w:r>
          </w:p>
        </w:tc>
      </w:tr>
      <w:tr w:rsidR="00166579" w:rsidRPr="00EC3DC1" w:rsidTr="00094EBC">
        <w:tblPrEx>
          <w:tblBorders>
            <w:top w:val="single" w:sz="12" w:space="0" w:color="auto"/>
            <w:bottom w:val="single" w:sz="2" w:space="0" w:color="auto"/>
          </w:tblBorders>
        </w:tblPrEx>
        <w:tc>
          <w:tcPr>
            <w:tcW w:w="230" w:type="pct"/>
            <w:tcBorders>
              <w:top w:val="single" w:sz="4" w:space="0" w:color="auto"/>
              <w:bottom w:val="single" w:sz="4" w:space="0" w:color="auto"/>
            </w:tcBorders>
            <w:shd w:val="clear" w:color="auto" w:fill="auto"/>
          </w:tcPr>
          <w:p w:rsidR="00166579" w:rsidRPr="00EC3DC1" w:rsidRDefault="00166579" w:rsidP="003D4840">
            <w:pPr>
              <w:pStyle w:val="Tabletext"/>
            </w:pPr>
            <w:r w:rsidRPr="00EC3DC1">
              <w:t>2</w:t>
            </w:r>
          </w:p>
        </w:tc>
        <w:tc>
          <w:tcPr>
            <w:tcW w:w="3806" w:type="pct"/>
            <w:tcBorders>
              <w:top w:val="single" w:sz="4" w:space="0" w:color="auto"/>
              <w:bottom w:val="single" w:sz="4" w:space="0" w:color="auto"/>
            </w:tcBorders>
            <w:shd w:val="clear" w:color="auto" w:fill="auto"/>
          </w:tcPr>
          <w:p w:rsidR="00166579" w:rsidRPr="00EC3DC1" w:rsidRDefault="00166579" w:rsidP="003D4840">
            <w:pPr>
              <w:pStyle w:val="Tabletext"/>
            </w:pPr>
            <w:r w:rsidRPr="00EC3DC1">
              <w:t>Disposing of or abandoning a prescribed radiation facility formerly used as a nuclear or atomic weapon test site</w:t>
            </w:r>
          </w:p>
        </w:tc>
        <w:tc>
          <w:tcPr>
            <w:tcW w:w="964" w:type="pct"/>
            <w:tcBorders>
              <w:top w:val="single" w:sz="4" w:space="0" w:color="auto"/>
              <w:bottom w:val="single" w:sz="4" w:space="0" w:color="auto"/>
            </w:tcBorders>
            <w:shd w:val="clear" w:color="auto" w:fill="auto"/>
          </w:tcPr>
          <w:p w:rsidR="00166579" w:rsidRPr="00EC3DC1" w:rsidRDefault="00166579" w:rsidP="003D4840">
            <w:pPr>
              <w:pStyle w:val="Tabletext"/>
              <w:jc w:val="right"/>
            </w:pPr>
            <w:r w:rsidRPr="00EC3DC1">
              <w:t>30,144</w:t>
            </w:r>
          </w:p>
        </w:tc>
      </w:tr>
      <w:tr w:rsidR="00166579" w:rsidRPr="00EC3DC1" w:rsidTr="00094EBC">
        <w:tblPrEx>
          <w:tblBorders>
            <w:top w:val="single" w:sz="12" w:space="0" w:color="auto"/>
            <w:bottom w:val="single" w:sz="2" w:space="0" w:color="auto"/>
          </w:tblBorders>
        </w:tblPrEx>
        <w:tc>
          <w:tcPr>
            <w:tcW w:w="230" w:type="pct"/>
            <w:tcBorders>
              <w:top w:val="single" w:sz="4" w:space="0" w:color="auto"/>
              <w:bottom w:val="single" w:sz="4" w:space="0" w:color="auto"/>
            </w:tcBorders>
            <w:shd w:val="clear" w:color="auto" w:fill="auto"/>
          </w:tcPr>
          <w:p w:rsidR="00166579" w:rsidRPr="00EC3DC1" w:rsidRDefault="00166579" w:rsidP="003D4840">
            <w:pPr>
              <w:pStyle w:val="Tabletext"/>
            </w:pPr>
            <w:r w:rsidRPr="00EC3DC1">
              <w:t>3</w:t>
            </w:r>
          </w:p>
        </w:tc>
        <w:tc>
          <w:tcPr>
            <w:tcW w:w="3806" w:type="pct"/>
            <w:tcBorders>
              <w:top w:val="single" w:sz="4" w:space="0" w:color="auto"/>
              <w:bottom w:val="single" w:sz="4" w:space="0" w:color="auto"/>
            </w:tcBorders>
            <w:shd w:val="clear" w:color="auto" w:fill="auto"/>
          </w:tcPr>
          <w:p w:rsidR="00166579" w:rsidRPr="00EC3DC1" w:rsidRDefault="00166579" w:rsidP="003D4840">
            <w:pPr>
              <w:pStyle w:val="Tabletext"/>
            </w:pPr>
            <w:r w:rsidRPr="00EC3DC1">
              <w:t>Decommissioning a prescribed radiation facility formerly used for mining, processing, using, storing, managing or disposing of radioactive ores</w:t>
            </w:r>
          </w:p>
        </w:tc>
        <w:tc>
          <w:tcPr>
            <w:tcW w:w="964" w:type="pct"/>
            <w:tcBorders>
              <w:top w:val="single" w:sz="4" w:space="0" w:color="auto"/>
              <w:bottom w:val="single" w:sz="4" w:space="0" w:color="auto"/>
            </w:tcBorders>
            <w:shd w:val="clear" w:color="auto" w:fill="auto"/>
          </w:tcPr>
          <w:p w:rsidR="00166579" w:rsidRPr="00EC3DC1" w:rsidRDefault="00166579" w:rsidP="003D4840">
            <w:pPr>
              <w:pStyle w:val="Tabletext"/>
              <w:jc w:val="right"/>
            </w:pPr>
            <w:r w:rsidRPr="00EC3DC1">
              <w:t>45,217</w:t>
            </w:r>
          </w:p>
        </w:tc>
      </w:tr>
      <w:tr w:rsidR="00166579" w:rsidRPr="00EC3DC1" w:rsidTr="00094EBC">
        <w:tblPrEx>
          <w:tblBorders>
            <w:top w:val="single" w:sz="12" w:space="0" w:color="auto"/>
            <w:bottom w:val="single" w:sz="2" w:space="0" w:color="auto"/>
          </w:tblBorders>
        </w:tblPrEx>
        <w:tc>
          <w:tcPr>
            <w:tcW w:w="230" w:type="pct"/>
            <w:tcBorders>
              <w:top w:val="single" w:sz="4" w:space="0" w:color="auto"/>
              <w:bottom w:val="single" w:sz="12" w:space="0" w:color="auto"/>
            </w:tcBorders>
            <w:shd w:val="clear" w:color="auto" w:fill="auto"/>
          </w:tcPr>
          <w:p w:rsidR="00166579" w:rsidRPr="00EC3DC1" w:rsidRDefault="00166579" w:rsidP="003D4840">
            <w:pPr>
              <w:pStyle w:val="Tabletext"/>
            </w:pPr>
            <w:r w:rsidRPr="00EC3DC1">
              <w:t>4</w:t>
            </w:r>
          </w:p>
        </w:tc>
        <w:tc>
          <w:tcPr>
            <w:tcW w:w="3806" w:type="pct"/>
            <w:tcBorders>
              <w:top w:val="single" w:sz="4" w:space="0" w:color="auto"/>
              <w:bottom w:val="single" w:sz="12" w:space="0" w:color="auto"/>
            </w:tcBorders>
            <w:shd w:val="clear" w:color="auto" w:fill="auto"/>
          </w:tcPr>
          <w:p w:rsidR="00166579" w:rsidRPr="00EC3DC1" w:rsidRDefault="00166579" w:rsidP="003D4840">
            <w:pPr>
              <w:pStyle w:val="Tabletext"/>
            </w:pPr>
            <w:r w:rsidRPr="00EC3DC1">
              <w:t>Disposing of or abandoning a prescribed radiation facility formerly used for mining, processing, using, storing, managing or disposing of radioactive ores</w:t>
            </w:r>
          </w:p>
        </w:tc>
        <w:tc>
          <w:tcPr>
            <w:tcW w:w="964" w:type="pct"/>
            <w:tcBorders>
              <w:top w:val="single" w:sz="4" w:space="0" w:color="auto"/>
              <w:bottom w:val="single" w:sz="12" w:space="0" w:color="auto"/>
            </w:tcBorders>
            <w:shd w:val="clear" w:color="auto" w:fill="auto"/>
          </w:tcPr>
          <w:p w:rsidR="00166579" w:rsidRPr="00EC3DC1" w:rsidRDefault="00166579" w:rsidP="003D4840">
            <w:pPr>
              <w:pStyle w:val="Tabletext"/>
              <w:jc w:val="right"/>
            </w:pPr>
            <w:r w:rsidRPr="00EC3DC1">
              <w:t>30,144</w:t>
            </w:r>
          </w:p>
        </w:tc>
      </w:tr>
    </w:tbl>
    <w:p w:rsidR="00551744" w:rsidRPr="00EC3DC1" w:rsidRDefault="00551744" w:rsidP="00551744">
      <w:pPr>
        <w:pStyle w:val="SubsectionHead"/>
      </w:pPr>
      <w:r w:rsidRPr="00EC3DC1">
        <w:t>Fee for application for one licence to authorise 2 or more acts</w:t>
      </w:r>
    </w:p>
    <w:p w:rsidR="00551744" w:rsidRPr="00EC3DC1" w:rsidRDefault="00551744" w:rsidP="00551744">
      <w:pPr>
        <w:pStyle w:val="subsection"/>
      </w:pPr>
      <w:r w:rsidRPr="00EC3DC1">
        <w:tab/>
        <w:t>(4)</w:t>
      </w:r>
      <w:r w:rsidRPr="00EC3DC1">
        <w:tab/>
        <w:t xml:space="preserve">Despite </w:t>
      </w:r>
      <w:r w:rsidR="00EC3DC1" w:rsidRPr="00EC3DC1">
        <w:t>subsection (</w:t>
      </w:r>
      <w:r w:rsidRPr="00EC3DC1">
        <w:t xml:space="preserve">1), the charge for a financial year for a facility licence authorising 2 or more acts described in </w:t>
      </w:r>
      <w:r w:rsidR="00EC3DC1" w:rsidRPr="00EC3DC1">
        <w:t>paragraph (</w:t>
      </w:r>
      <w:r w:rsidRPr="00EC3DC1">
        <w:t xml:space="preserve">1)(a) or (b) is the sum of the amounts of the </w:t>
      </w:r>
      <w:r w:rsidR="0090363C" w:rsidRPr="00EC3DC1">
        <w:t xml:space="preserve">charge </w:t>
      </w:r>
      <w:r w:rsidRPr="00EC3DC1">
        <w:t>under that subsection for separate licences for each of those acts.</w:t>
      </w:r>
    </w:p>
    <w:p w:rsidR="00C44707" w:rsidRPr="00EC3DC1" w:rsidRDefault="00C44707" w:rsidP="005F661C">
      <w:pPr>
        <w:pStyle w:val="ActHead3"/>
        <w:pageBreakBefore/>
      </w:pPr>
      <w:bookmarkStart w:id="14" w:name="_Toc529960422"/>
      <w:r w:rsidRPr="00EC3DC1">
        <w:rPr>
          <w:rStyle w:val="CharDivNo"/>
        </w:rPr>
        <w:lastRenderedPageBreak/>
        <w:t>Division</w:t>
      </w:r>
      <w:r w:rsidR="00EC3DC1" w:rsidRPr="00EC3DC1">
        <w:rPr>
          <w:rStyle w:val="CharDivNo"/>
        </w:rPr>
        <w:t> </w:t>
      </w:r>
      <w:r w:rsidRPr="00EC3DC1">
        <w:rPr>
          <w:rStyle w:val="CharDivNo"/>
        </w:rPr>
        <w:t>4</w:t>
      </w:r>
      <w:r w:rsidRPr="00EC3DC1">
        <w:t>—</w:t>
      </w:r>
      <w:r w:rsidRPr="00EC3DC1">
        <w:rPr>
          <w:rStyle w:val="CharDivText"/>
        </w:rPr>
        <w:t>Facility licences for prescribed legacy sites</w:t>
      </w:r>
      <w:bookmarkEnd w:id="14"/>
    </w:p>
    <w:p w:rsidR="00C44707" w:rsidRPr="00EC3DC1" w:rsidRDefault="007F7886" w:rsidP="00C44707">
      <w:pPr>
        <w:pStyle w:val="ActHead5"/>
      </w:pPr>
      <w:bookmarkStart w:id="15" w:name="_Toc529960423"/>
      <w:r w:rsidRPr="00EC3DC1">
        <w:rPr>
          <w:rStyle w:val="CharSectno"/>
        </w:rPr>
        <w:t>9</w:t>
      </w:r>
      <w:r w:rsidR="00C44707" w:rsidRPr="00EC3DC1">
        <w:t xml:space="preserve">  </w:t>
      </w:r>
      <w:r w:rsidR="00436A15" w:rsidRPr="00EC3DC1">
        <w:t>F</w:t>
      </w:r>
      <w:r w:rsidR="00432F53" w:rsidRPr="00EC3DC1">
        <w:t>acility licences for prescribed legacy sites</w:t>
      </w:r>
      <w:bookmarkEnd w:id="15"/>
    </w:p>
    <w:p w:rsidR="00432F53" w:rsidRPr="00EC3DC1" w:rsidRDefault="00432F53" w:rsidP="00B56B65">
      <w:pPr>
        <w:pStyle w:val="subsection"/>
      </w:pPr>
      <w:r w:rsidRPr="00EC3DC1">
        <w:tab/>
      </w:r>
      <w:r w:rsidRPr="00EC3DC1">
        <w:tab/>
        <w:t>The amount of the charge for a financial year for a facility licence authorising a</w:t>
      </w:r>
      <w:r w:rsidR="00166579" w:rsidRPr="00EC3DC1">
        <w:t>n act</w:t>
      </w:r>
      <w:r w:rsidRPr="00EC3DC1">
        <w:t xml:space="preserve"> </w:t>
      </w:r>
      <w:r w:rsidR="00B56B65" w:rsidRPr="00EC3DC1">
        <w:t xml:space="preserve">relating to a controlled facility described in an item of the following table </w:t>
      </w:r>
      <w:r w:rsidRPr="00EC3DC1">
        <w:t>is the amount set out in the item.</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577"/>
        <w:gridCol w:w="6545"/>
        <w:gridCol w:w="1407"/>
      </w:tblGrid>
      <w:tr w:rsidR="00432F53" w:rsidRPr="00EC3DC1" w:rsidTr="00094EBC">
        <w:trPr>
          <w:tblHeader/>
        </w:trPr>
        <w:tc>
          <w:tcPr>
            <w:tcW w:w="5000" w:type="pct"/>
            <w:gridSpan w:val="3"/>
            <w:tcBorders>
              <w:top w:val="single" w:sz="12" w:space="0" w:color="auto"/>
              <w:bottom w:val="single" w:sz="6" w:space="0" w:color="auto"/>
            </w:tcBorders>
            <w:shd w:val="clear" w:color="auto" w:fill="auto"/>
          </w:tcPr>
          <w:p w:rsidR="00432F53" w:rsidRPr="00EC3DC1" w:rsidRDefault="00432F53" w:rsidP="00432F53">
            <w:pPr>
              <w:pStyle w:val="TableHeading"/>
            </w:pPr>
            <w:r w:rsidRPr="00EC3DC1">
              <w:t>Annual charges for facility licences for prescribed legacy sites</w:t>
            </w:r>
          </w:p>
        </w:tc>
      </w:tr>
      <w:tr w:rsidR="00432F53" w:rsidRPr="00EC3DC1" w:rsidTr="00094EBC">
        <w:trPr>
          <w:tblHeader/>
        </w:trPr>
        <w:tc>
          <w:tcPr>
            <w:tcW w:w="338" w:type="pct"/>
            <w:tcBorders>
              <w:top w:val="single" w:sz="6" w:space="0" w:color="auto"/>
              <w:bottom w:val="single" w:sz="12" w:space="0" w:color="auto"/>
            </w:tcBorders>
            <w:shd w:val="clear" w:color="auto" w:fill="auto"/>
          </w:tcPr>
          <w:p w:rsidR="00432F53" w:rsidRPr="00EC3DC1" w:rsidRDefault="00432F53" w:rsidP="000A40F3">
            <w:pPr>
              <w:pStyle w:val="TableHeading"/>
            </w:pPr>
          </w:p>
        </w:tc>
        <w:tc>
          <w:tcPr>
            <w:tcW w:w="3837" w:type="pct"/>
            <w:tcBorders>
              <w:top w:val="single" w:sz="6" w:space="0" w:color="auto"/>
              <w:bottom w:val="single" w:sz="12" w:space="0" w:color="auto"/>
            </w:tcBorders>
            <w:shd w:val="clear" w:color="auto" w:fill="auto"/>
          </w:tcPr>
          <w:p w:rsidR="00432F53" w:rsidRPr="00EC3DC1" w:rsidRDefault="00166579" w:rsidP="00432F53">
            <w:pPr>
              <w:pStyle w:val="TableHeading"/>
            </w:pPr>
            <w:r w:rsidRPr="00EC3DC1">
              <w:t>Act</w:t>
            </w:r>
            <w:r w:rsidR="00432F53" w:rsidRPr="00EC3DC1">
              <w:t xml:space="preserve"> authorised</w:t>
            </w:r>
            <w:r w:rsidR="00B56B65" w:rsidRPr="00EC3DC1">
              <w:t xml:space="preserve"> by licence</w:t>
            </w:r>
          </w:p>
        </w:tc>
        <w:tc>
          <w:tcPr>
            <w:tcW w:w="825" w:type="pct"/>
            <w:tcBorders>
              <w:top w:val="single" w:sz="6" w:space="0" w:color="auto"/>
              <w:bottom w:val="single" w:sz="12" w:space="0" w:color="auto"/>
            </w:tcBorders>
            <w:shd w:val="clear" w:color="auto" w:fill="auto"/>
          </w:tcPr>
          <w:p w:rsidR="00432F53" w:rsidRPr="00EC3DC1" w:rsidRDefault="00432F53" w:rsidP="000A40F3">
            <w:pPr>
              <w:pStyle w:val="TableHeading"/>
              <w:jc w:val="right"/>
            </w:pPr>
            <w:r w:rsidRPr="00EC3DC1">
              <w:t>Amount ($)</w:t>
            </w:r>
          </w:p>
        </w:tc>
      </w:tr>
      <w:tr w:rsidR="0023475D" w:rsidRPr="00EC3DC1" w:rsidTr="00094EBC">
        <w:tc>
          <w:tcPr>
            <w:tcW w:w="338" w:type="pct"/>
            <w:tcBorders>
              <w:top w:val="single" w:sz="12" w:space="0" w:color="auto"/>
            </w:tcBorders>
            <w:shd w:val="clear" w:color="auto" w:fill="auto"/>
          </w:tcPr>
          <w:p w:rsidR="0023475D" w:rsidRPr="00EC3DC1" w:rsidRDefault="0023475D" w:rsidP="000A40F3">
            <w:pPr>
              <w:pStyle w:val="Tabletext"/>
            </w:pPr>
            <w:r w:rsidRPr="00EC3DC1">
              <w:t>1</w:t>
            </w:r>
          </w:p>
        </w:tc>
        <w:tc>
          <w:tcPr>
            <w:tcW w:w="3837" w:type="pct"/>
            <w:tcBorders>
              <w:top w:val="single" w:sz="12" w:space="0" w:color="auto"/>
            </w:tcBorders>
            <w:shd w:val="clear" w:color="auto" w:fill="auto"/>
          </w:tcPr>
          <w:p w:rsidR="0023475D" w:rsidRPr="00EC3DC1" w:rsidRDefault="0023475D" w:rsidP="00146521">
            <w:pPr>
              <w:pStyle w:val="Tabletext"/>
            </w:pPr>
            <w:r w:rsidRPr="00EC3DC1">
              <w:t>Possessing or controlling a prescribed legacy site</w:t>
            </w:r>
          </w:p>
        </w:tc>
        <w:tc>
          <w:tcPr>
            <w:tcW w:w="825" w:type="pct"/>
            <w:tcBorders>
              <w:top w:val="single" w:sz="12" w:space="0" w:color="auto"/>
            </w:tcBorders>
            <w:shd w:val="clear" w:color="auto" w:fill="auto"/>
          </w:tcPr>
          <w:p w:rsidR="0023475D" w:rsidRPr="00EC3DC1" w:rsidRDefault="0023475D" w:rsidP="000A40F3">
            <w:pPr>
              <w:pStyle w:val="Tabletext"/>
              <w:jc w:val="right"/>
            </w:pPr>
            <w:r w:rsidRPr="00EC3DC1">
              <w:t>14,573</w:t>
            </w:r>
          </w:p>
        </w:tc>
      </w:tr>
      <w:tr w:rsidR="0023475D" w:rsidRPr="00EC3DC1" w:rsidTr="00094EBC">
        <w:tc>
          <w:tcPr>
            <w:tcW w:w="338" w:type="pct"/>
            <w:tcBorders>
              <w:bottom w:val="single" w:sz="2" w:space="0" w:color="auto"/>
            </w:tcBorders>
            <w:shd w:val="clear" w:color="auto" w:fill="auto"/>
          </w:tcPr>
          <w:p w:rsidR="0023475D" w:rsidRPr="00EC3DC1" w:rsidRDefault="0023475D" w:rsidP="000A40F3">
            <w:pPr>
              <w:pStyle w:val="Tabletext"/>
            </w:pPr>
            <w:r w:rsidRPr="00EC3DC1">
              <w:t>2</w:t>
            </w:r>
          </w:p>
        </w:tc>
        <w:tc>
          <w:tcPr>
            <w:tcW w:w="3837" w:type="pct"/>
            <w:tcBorders>
              <w:bottom w:val="single" w:sz="2" w:space="0" w:color="auto"/>
            </w:tcBorders>
            <w:shd w:val="clear" w:color="auto" w:fill="auto"/>
          </w:tcPr>
          <w:p w:rsidR="0023475D" w:rsidRPr="00EC3DC1" w:rsidRDefault="0023475D" w:rsidP="00146521">
            <w:pPr>
              <w:pStyle w:val="Tabletext"/>
            </w:pPr>
            <w:r w:rsidRPr="00EC3DC1">
              <w:t>Remediating a prescribed legacy site</w:t>
            </w:r>
          </w:p>
        </w:tc>
        <w:tc>
          <w:tcPr>
            <w:tcW w:w="825" w:type="pct"/>
            <w:tcBorders>
              <w:bottom w:val="single" w:sz="2" w:space="0" w:color="auto"/>
            </w:tcBorders>
            <w:shd w:val="clear" w:color="auto" w:fill="auto"/>
          </w:tcPr>
          <w:p w:rsidR="0023475D" w:rsidRPr="00EC3DC1" w:rsidRDefault="0023475D" w:rsidP="000A40F3">
            <w:pPr>
              <w:pStyle w:val="Tabletext"/>
              <w:jc w:val="right"/>
            </w:pPr>
            <w:r w:rsidRPr="00EC3DC1">
              <w:t>220,155</w:t>
            </w:r>
          </w:p>
        </w:tc>
      </w:tr>
      <w:tr w:rsidR="0023475D" w:rsidRPr="00EC3DC1" w:rsidTr="00094EBC">
        <w:tc>
          <w:tcPr>
            <w:tcW w:w="338" w:type="pct"/>
            <w:tcBorders>
              <w:top w:val="single" w:sz="2" w:space="0" w:color="auto"/>
              <w:bottom w:val="single" w:sz="12" w:space="0" w:color="auto"/>
            </w:tcBorders>
            <w:shd w:val="clear" w:color="auto" w:fill="auto"/>
          </w:tcPr>
          <w:p w:rsidR="0023475D" w:rsidRPr="00EC3DC1" w:rsidRDefault="0023475D" w:rsidP="000A40F3">
            <w:pPr>
              <w:pStyle w:val="Tabletext"/>
            </w:pPr>
            <w:r w:rsidRPr="00EC3DC1">
              <w:t>3</w:t>
            </w:r>
          </w:p>
        </w:tc>
        <w:tc>
          <w:tcPr>
            <w:tcW w:w="3837" w:type="pct"/>
            <w:tcBorders>
              <w:top w:val="single" w:sz="2" w:space="0" w:color="auto"/>
              <w:bottom w:val="single" w:sz="12" w:space="0" w:color="auto"/>
            </w:tcBorders>
            <w:shd w:val="clear" w:color="auto" w:fill="auto"/>
          </w:tcPr>
          <w:p w:rsidR="0023475D" w:rsidRPr="00EC3DC1" w:rsidRDefault="0023475D" w:rsidP="00146521">
            <w:pPr>
              <w:pStyle w:val="Tabletext"/>
            </w:pPr>
            <w:r w:rsidRPr="00EC3DC1">
              <w:t>Abandoning a prescribed legacy site</w:t>
            </w:r>
          </w:p>
        </w:tc>
        <w:tc>
          <w:tcPr>
            <w:tcW w:w="825" w:type="pct"/>
            <w:tcBorders>
              <w:top w:val="single" w:sz="2" w:space="0" w:color="auto"/>
              <w:bottom w:val="single" w:sz="12" w:space="0" w:color="auto"/>
            </w:tcBorders>
            <w:shd w:val="clear" w:color="auto" w:fill="auto"/>
          </w:tcPr>
          <w:p w:rsidR="0023475D" w:rsidRPr="00EC3DC1" w:rsidRDefault="0023475D" w:rsidP="000A40F3">
            <w:pPr>
              <w:pStyle w:val="Tabletext"/>
              <w:jc w:val="right"/>
            </w:pPr>
            <w:r w:rsidRPr="00EC3DC1">
              <w:t>29,352</w:t>
            </w:r>
          </w:p>
        </w:tc>
      </w:tr>
    </w:tbl>
    <w:p w:rsidR="005F661C" w:rsidRPr="00EC3DC1" w:rsidRDefault="005F661C" w:rsidP="005F661C">
      <w:pPr>
        <w:pStyle w:val="ActHead3"/>
        <w:pageBreakBefore/>
      </w:pPr>
      <w:bookmarkStart w:id="16" w:name="_Toc529960424"/>
      <w:r w:rsidRPr="00EC3DC1">
        <w:rPr>
          <w:rStyle w:val="CharDivNo"/>
        </w:rPr>
        <w:lastRenderedPageBreak/>
        <w:t>Division</w:t>
      </w:r>
      <w:r w:rsidR="00EC3DC1" w:rsidRPr="00EC3DC1">
        <w:rPr>
          <w:rStyle w:val="CharDivNo"/>
        </w:rPr>
        <w:t> </w:t>
      </w:r>
      <w:r w:rsidR="00C44707" w:rsidRPr="00EC3DC1">
        <w:rPr>
          <w:rStyle w:val="CharDivNo"/>
        </w:rPr>
        <w:t>5</w:t>
      </w:r>
      <w:r w:rsidRPr="00EC3DC1">
        <w:t>—</w:t>
      </w:r>
      <w:r w:rsidRPr="00EC3DC1">
        <w:rPr>
          <w:rStyle w:val="CharDivText"/>
        </w:rPr>
        <w:t>Facility licences of certain holders</w:t>
      </w:r>
      <w:bookmarkEnd w:id="16"/>
    </w:p>
    <w:p w:rsidR="005F661C" w:rsidRPr="00EC3DC1" w:rsidRDefault="007F7886" w:rsidP="005F661C">
      <w:pPr>
        <w:pStyle w:val="ActHead5"/>
      </w:pPr>
      <w:bookmarkStart w:id="17" w:name="_Toc529960425"/>
      <w:r w:rsidRPr="00EC3DC1">
        <w:rPr>
          <w:rStyle w:val="CharSectno"/>
        </w:rPr>
        <w:t>10</w:t>
      </w:r>
      <w:r w:rsidR="005F661C" w:rsidRPr="00EC3DC1">
        <w:t xml:space="preserve">  </w:t>
      </w:r>
      <w:r w:rsidR="00AE1366" w:rsidRPr="00EC3DC1">
        <w:t>Annual c</w:t>
      </w:r>
      <w:r w:rsidR="00C44707" w:rsidRPr="00EC3DC1">
        <w:t xml:space="preserve">harge for all facility licences held </w:t>
      </w:r>
      <w:r w:rsidR="00432F53" w:rsidRPr="00EC3DC1">
        <w:t>in certain names</w:t>
      </w:r>
      <w:bookmarkEnd w:id="17"/>
    </w:p>
    <w:p w:rsidR="005F661C" w:rsidRPr="00EC3DC1" w:rsidRDefault="00C44707" w:rsidP="005F661C">
      <w:pPr>
        <w:pStyle w:val="subsection"/>
      </w:pPr>
      <w:r w:rsidRPr="00EC3DC1">
        <w:tab/>
        <w:t>(1)</w:t>
      </w:r>
      <w:r w:rsidRPr="00EC3DC1">
        <w:tab/>
        <w:t xml:space="preserve">The amount of the charge for a financial year for all facility licences </w:t>
      </w:r>
      <w:r w:rsidR="00432F53" w:rsidRPr="00EC3DC1">
        <w:t>held</w:t>
      </w:r>
      <w:r w:rsidRPr="00EC3DC1">
        <w:t xml:space="preserve"> in a name described in an item of the following table is the amount </w:t>
      </w:r>
      <w:r w:rsidR="00A30447" w:rsidRPr="00EC3DC1">
        <w:t xml:space="preserve">set out </w:t>
      </w:r>
      <w:r w:rsidRPr="00EC3DC1">
        <w:t>in that item.</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577"/>
        <w:gridCol w:w="6545"/>
        <w:gridCol w:w="1407"/>
      </w:tblGrid>
      <w:tr w:rsidR="00C44707" w:rsidRPr="00EC3DC1" w:rsidTr="00094EBC">
        <w:trPr>
          <w:tblHeader/>
        </w:trPr>
        <w:tc>
          <w:tcPr>
            <w:tcW w:w="5000" w:type="pct"/>
            <w:gridSpan w:val="3"/>
            <w:tcBorders>
              <w:top w:val="single" w:sz="12" w:space="0" w:color="auto"/>
              <w:bottom w:val="single" w:sz="6" w:space="0" w:color="auto"/>
            </w:tcBorders>
            <w:shd w:val="clear" w:color="auto" w:fill="auto"/>
          </w:tcPr>
          <w:p w:rsidR="00C44707" w:rsidRPr="00EC3DC1" w:rsidRDefault="00C44707" w:rsidP="00320004">
            <w:pPr>
              <w:pStyle w:val="TableHeading"/>
            </w:pPr>
            <w:r w:rsidRPr="00EC3DC1">
              <w:t xml:space="preserve">Total </w:t>
            </w:r>
            <w:r w:rsidR="00432F53" w:rsidRPr="00EC3DC1">
              <w:t xml:space="preserve">annual charge for </w:t>
            </w:r>
            <w:r w:rsidRPr="00EC3DC1">
              <w:t>facility licence</w:t>
            </w:r>
            <w:r w:rsidR="00432F53" w:rsidRPr="00EC3DC1">
              <w:t>s held in certain names</w:t>
            </w:r>
          </w:p>
        </w:tc>
      </w:tr>
      <w:tr w:rsidR="00C44707" w:rsidRPr="00EC3DC1" w:rsidTr="00094EBC">
        <w:trPr>
          <w:tblHeader/>
        </w:trPr>
        <w:tc>
          <w:tcPr>
            <w:tcW w:w="338" w:type="pct"/>
            <w:tcBorders>
              <w:top w:val="single" w:sz="6" w:space="0" w:color="auto"/>
              <w:bottom w:val="single" w:sz="12" w:space="0" w:color="auto"/>
            </w:tcBorders>
            <w:shd w:val="clear" w:color="auto" w:fill="auto"/>
          </w:tcPr>
          <w:p w:rsidR="00C44707" w:rsidRPr="00EC3DC1" w:rsidRDefault="00C44707" w:rsidP="000A40F3">
            <w:pPr>
              <w:pStyle w:val="TableHeading"/>
            </w:pPr>
          </w:p>
        </w:tc>
        <w:tc>
          <w:tcPr>
            <w:tcW w:w="3837" w:type="pct"/>
            <w:tcBorders>
              <w:top w:val="single" w:sz="6" w:space="0" w:color="auto"/>
              <w:bottom w:val="single" w:sz="12" w:space="0" w:color="auto"/>
            </w:tcBorders>
            <w:shd w:val="clear" w:color="auto" w:fill="auto"/>
          </w:tcPr>
          <w:p w:rsidR="00C44707" w:rsidRPr="00EC3DC1" w:rsidRDefault="00C44707" w:rsidP="000A40F3">
            <w:pPr>
              <w:pStyle w:val="TableHeading"/>
            </w:pPr>
            <w:r w:rsidRPr="00EC3DC1">
              <w:t>Name</w:t>
            </w:r>
          </w:p>
        </w:tc>
        <w:tc>
          <w:tcPr>
            <w:tcW w:w="825" w:type="pct"/>
            <w:tcBorders>
              <w:top w:val="single" w:sz="6" w:space="0" w:color="auto"/>
              <w:bottom w:val="single" w:sz="12" w:space="0" w:color="auto"/>
            </w:tcBorders>
            <w:shd w:val="clear" w:color="auto" w:fill="auto"/>
          </w:tcPr>
          <w:p w:rsidR="00C44707" w:rsidRPr="00EC3DC1" w:rsidRDefault="00C44707" w:rsidP="000A40F3">
            <w:pPr>
              <w:pStyle w:val="TableHeading"/>
              <w:jc w:val="right"/>
            </w:pPr>
            <w:r w:rsidRPr="00EC3DC1">
              <w:t>Amount ($)</w:t>
            </w:r>
          </w:p>
        </w:tc>
      </w:tr>
      <w:tr w:rsidR="00C44707" w:rsidRPr="00EC3DC1" w:rsidTr="00094EBC">
        <w:tc>
          <w:tcPr>
            <w:tcW w:w="338" w:type="pct"/>
            <w:tcBorders>
              <w:top w:val="single" w:sz="12" w:space="0" w:color="auto"/>
              <w:bottom w:val="single" w:sz="2" w:space="0" w:color="auto"/>
            </w:tcBorders>
            <w:shd w:val="clear" w:color="auto" w:fill="auto"/>
          </w:tcPr>
          <w:p w:rsidR="00C44707" w:rsidRPr="00EC3DC1" w:rsidRDefault="00C44707" w:rsidP="000A40F3">
            <w:pPr>
              <w:pStyle w:val="Tabletext"/>
            </w:pPr>
            <w:r w:rsidRPr="00EC3DC1">
              <w:t>1</w:t>
            </w:r>
          </w:p>
        </w:tc>
        <w:tc>
          <w:tcPr>
            <w:tcW w:w="3837" w:type="pct"/>
            <w:tcBorders>
              <w:top w:val="single" w:sz="12" w:space="0" w:color="auto"/>
              <w:bottom w:val="single" w:sz="2" w:space="0" w:color="auto"/>
            </w:tcBorders>
            <w:shd w:val="clear" w:color="auto" w:fill="auto"/>
          </w:tcPr>
          <w:p w:rsidR="00C44707" w:rsidRPr="00EC3DC1" w:rsidRDefault="00C44707" w:rsidP="000A40F3">
            <w:pPr>
              <w:pStyle w:val="Tabletext"/>
            </w:pPr>
            <w:r w:rsidRPr="00EC3DC1">
              <w:t>Australian Nuclear Science and Technology Organisation</w:t>
            </w:r>
          </w:p>
        </w:tc>
        <w:tc>
          <w:tcPr>
            <w:tcW w:w="825" w:type="pct"/>
            <w:tcBorders>
              <w:top w:val="single" w:sz="12" w:space="0" w:color="auto"/>
              <w:bottom w:val="single" w:sz="2" w:space="0" w:color="auto"/>
            </w:tcBorders>
            <w:shd w:val="clear" w:color="auto" w:fill="auto"/>
          </w:tcPr>
          <w:p w:rsidR="00C44707" w:rsidRPr="00EC3DC1" w:rsidRDefault="00C44707" w:rsidP="000A40F3">
            <w:pPr>
              <w:pStyle w:val="Tabletext"/>
              <w:jc w:val="right"/>
            </w:pPr>
            <w:r w:rsidRPr="00EC3DC1">
              <w:t>2,375,798</w:t>
            </w:r>
          </w:p>
        </w:tc>
      </w:tr>
      <w:tr w:rsidR="00C44707" w:rsidRPr="00EC3DC1" w:rsidTr="00094EBC">
        <w:tc>
          <w:tcPr>
            <w:tcW w:w="338" w:type="pct"/>
            <w:tcBorders>
              <w:top w:val="single" w:sz="2" w:space="0" w:color="auto"/>
              <w:bottom w:val="single" w:sz="12" w:space="0" w:color="auto"/>
            </w:tcBorders>
            <w:shd w:val="clear" w:color="auto" w:fill="auto"/>
          </w:tcPr>
          <w:p w:rsidR="00C44707" w:rsidRPr="00EC3DC1" w:rsidRDefault="00C44707" w:rsidP="000A40F3">
            <w:pPr>
              <w:pStyle w:val="Tabletext"/>
            </w:pPr>
            <w:r w:rsidRPr="00EC3DC1">
              <w:t>2</w:t>
            </w:r>
          </w:p>
        </w:tc>
        <w:tc>
          <w:tcPr>
            <w:tcW w:w="3837" w:type="pct"/>
            <w:tcBorders>
              <w:top w:val="single" w:sz="2" w:space="0" w:color="auto"/>
              <w:bottom w:val="single" w:sz="12" w:space="0" w:color="auto"/>
            </w:tcBorders>
            <w:shd w:val="clear" w:color="auto" w:fill="auto"/>
          </w:tcPr>
          <w:p w:rsidR="00C44707" w:rsidRPr="00EC3DC1" w:rsidRDefault="00C44707" w:rsidP="000A40F3">
            <w:pPr>
              <w:pStyle w:val="Tabletext"/>
            </w:pPr>
            <w:r w:rsidRPr="00EC3DC1">
              <w:t>Department of Defence</w:t>
            </w:r>
          </w:p>
        </w:tc>
        <w:tc>
          <w:tcPr>
            <w:tcW w:w="825" w:type="pct"/>
            <w:tcBorders>
              <w:top w:val="single" w:sz="2" w:space="0" w:color="auto"/>
              <w:bottom w:val="single" w:sz="12" w:space="0" w:color="auto"/>
            </w:tcBorders>
            <w:shd w:val="clear" w:color="auto" w:fill="auto"/>
          </w:tcPr>
          <w:p w:rsidR="00C44707" w:rsidRPr="00EC3DC1" w:rsidRDefault="00C44707" w:rsidP="000A40F3">
            <w:pPr>
              <w:pStyle w:val="Tabletext"/>
              <w:jc w:val="right"/>
            </w:pPr>
            <w:r w:rsidRPr="00EC3DC1">
              <w:t>289,177</w:t>
            </w:r>
          </w:p>
        </w:tc>
      </w:tr>
    </w:tbl>
    <w:p w:rsidR="00C44707" w:rsidRPr="00EC3DC1" w:rsidRDefault="00432F53" w:rsidP="005F661C">
      <w:pPr>
        <w:pStyle w:val="subsection"/>
      </w:pPr>
      <w:r w:rsidRPr="00EC3DC1">
        <w:tab/>
        <w:t>(2)</w:t>
      </w:r>
      <w:r w:rsidRPr="00EC3DC1">
        <w:tab/>
        <w:t>This Division has effect despite Divisions</w:t>
      </w:r>
      <w:r w:rsidR="00EC3DC1" w:rsidRPr="00EC3DC1">
        <w:t> </w:t>
      </w:r>
      <w:r w:rsidRPr="00EC3DC1">
        <w:t>2, 3 and 4.</w:t>
      </w:r>
    </w:p>
    <w:p w:rsidR="005F661C" w:rsidRPr="00EC3DC1" w:rsidRDefault="005F661C" w:rsidP="005F661C">
      <w:pPr>
        <w:pStyle w:val="ActHead2"/>
        <w:pageBreakBefore/>
      </w:pPr>
      <w:bookmarkStart w:id="18" w:name="_Toc529960426"/>
      <w:r w:rsidRPr="00EC3DC1">
        <w:rPr>
          <w:rStyle w:val="CharPartNo"/>
        </w:rPr>
        <w:lastRenderedPageBreak/>
        <w:t>Part</w:t>
      </w:r>
      <w:r w:rsidR="00EC3DC1" w:rsidRPr="00EC3DC1">
        <w:rPr>
          <w:rStyle w:val="CharPartNo"/>
        </w:rPr>
        <w:t> </w:t>
      </w:r>
      <w:r w:rsidRPr="00EC3DC1">
        <w:rPr>
          <w:rStyle w:val="CharPartNo"/>
        </w:rPr>
        <w:t>3</w:t>
      </w:r>
      <w:r w:rsidRPr="00EC3DC1">
        <w:t>—</w:t>
      </w:r>
      <w:r w:rsidRPr="00EC3DC1">
        <w:rPr>
          <w:rStyle w:val="CharPartText"/>
        </w:rPr>
        <w:t>Annual charge for source licences</w:t>
      </w:r>
      <w:bookmarkEnd w:id="18"/>
    </w:p>
    <w:p w:rsidR="005F661C" w:rsidRPr="00EC3DC1" w:rsidRDefault="00320004" w:rsidP="00320004">
      <w:pPr>
        <w:pStyle w:val="Header"/>
      </w:pPr>
      <w:r w:rsidRPr="00EC3DC1">
        <w:rPr>
          <w:rStyle w:val="CharDivNo"/>
        </w:rPr>
        <w:t xml:space="preserve"> </w:t>
      </w:r>
      <w:r w:rsidRPr="00EC3DC1">
        <w:rPr>
          <w:rStyle w:val="CharDivText"/>
        </w:rPr>
        <w:t xml:space="preserve"> </w:t>
      </w:r>
    </w:p>
    <w:p w:rsidR="009A7F9A" w:rsidRPr="00EC3DC1" w:rsidRDefault="007F7886" w:rsidP="001B28C4">
      <w:pPr>
        <w:pStyle w:val="ActHead5"/>
      </w:pPr>
      <w:bookmarkStart w:id="19" w:name="_Toc529960427"/>
      <w:r w:rsidRPr="00EC3DC1">
        <w:rPr>
          <w:rStyle w:val="CharSectno"/>
        </w:rPr>
        <w:t>11</w:t>
      </w:r>
      <w:r w:rsidR="009A7F9A" w:rsidRPr="00EC3DC1">
        <w:t xml:space="preserve">  Introduction</w:t>
      </w:r>
      <w:bookmarkEnd w:id="19"/>
    </w:p>
    <w:p w:rsidR="0036268E" w:rsidRPr="00EC3DC1" w:rsidRDefault="009A7F9A" w:rsidP="009A7F9A">
      <w:pPr>
        <w:pStyle w:val="subsection"/>
      </w:pPr>
      <w:r w:rsidRPr="00EC3DC1">
        <w:tab/>
      </w:r>
      <w:r w:rsidRPr="00EC3DC1">
        <w:tab/>
        <w:t>For the purposes of subsection</w:t>
      </w:r>
      <w:r w:rsidR="00EC3DC1" w:rsidRPr="00EC3DC1">
        <w:t> </w:t>
      </w:r>
      <w:r w:rsidRPr="00EC3DC1">
        <w:t xml:space="preserve">5(2) of the Act, this Part prescribes the amount of the charge for a financial year for a source licence </w:t>
      </w:r>
      <w:r w:rsidR="00AE1366" w:rsidRPr="00EC3DC1">
        <w:t>authorising</w:t>
      </w:r>
      <w:r w:rsidRPr="00EC3DC1">
        <w:t xml:space="preserve"> persons to deal with </w:t>
      </w:r>
      <w:r w:rsidR="0036268E" w:rsidRPr="00EC3DC1">
        <w:t xml:space="preserve">one or more </w:t>
      </w:r>
      <w:r w:rsidRPr="00EC3DC1">
        <w:t>controlled apparatus or controlled material</w:t>
      </w:r>
      <w:r w:rsidR="0036268E" w:rsidRPr="00EC3DC1">
        <w:t xml:space="preserve">s in </w:t>
      </w:r>
      <w:r w:rsidR="00E325A9" w:rsidRPr="00EC3DC1">
        <w:t>Group</w:t>
      </w:r>
      <w:r w:rsidR="0036268E" w:rsidRPr="00EC3DC1">
        <w:t xml:space="preserve"> 1, </w:t>
      </w:r>
      <w:r w:rsidR="00E325A9" w:rsidRPr="00EC3DC1">
        <w:t>Group</w:t>
      </w:r>
      <w:r w:rsidR="0036268E" w:rsidRPr="00EC3DC1">
        <w:t xml:space="preserve"> 2 or </w:t>
      </w:r>
      <w:r w:rsidR="00E325A9" w:rsidRPr="00EC3DC1">
        <w:t>Group</w:t>
      </w:r>
      <w:r w:rsidR="0036268E" w:rsidRPr="00EC3DC1">
        <w:t xml:space="preserve"> 3.</w:t>
      </w:r>
    </w:p>
    <w:p w:rsidR="0036268E" w:rsidRPr="00EC3DC1" w:rsidRDefault="0036268E" w:rsidP="0036268E">
      <w:pPr>
        <w:pStyle w:val="notetext"/>
      </w:pPr>
      <w:r w:rsidRPr="00EC3DC1">
        <w:t>Note 1:</w:t>
      </w:r>
      <w:r w:rsidRPr="00EC3DC1">
        <w:tab/>
        <w:t xml:space="preserve">For </w:t>
      </w:r>
      <w:r w:rsidR="00E325A9" w:rsidRPr="00EC3DC1">
        <w:rPr>
          <w:b/>
          <w:i/>
        </w:rPr>
        <w:t>Group</w:t>
      </w:r>
      <w:r w:rsidRPr="00EC3DC1">
        <w:rPr>
          <w:b/>
          <w:i/>
        </w:rPr>
        <w:t xml:space="preserve"> 1</w:t>
      </w:r>
      <w:r w:rsidRPr="00EC3DC1">
        <w:t xml:space="preserve">, </w:t>
      </w:r>
      <w:r w:rsidR="00E325A9" w:rsidRPr="00EC3DC1">
        <w:rPr>
          <w:b/>
          <w:i/>
        </w:rPr>
        <w:t>Group</w:t>
      </w:r>
      <w:r w:rsidRPr="00EC3DC1">
        <w:rPr>
          <w:b/>
          <w:i/>
        </w:rPr>
        <w:t xml:space="preserve"> 2</w:t>
      </w:r>
      <w:r w:rsidRPr="00EC3DC1">
        <w:t xml:space="preserve"> and </w:t>
      </w:r>
      <w:r w:rsidR="00E325A9" w:rsidRPr="00EC3DC1">
        <w:rPr>
          <w:b/>
          <w:i/>
        </w:rPr>
        <w:t>Group</w:t>
      </w:r>
      <w:r w:rsidRPr="00EC3DC1">
        <w:rPr>
          <w:b/>
          <w:i/>
        </w:rPr>
        <w:t xml:space="preserve"> 3</w:t>
      </w:r>
      <w:r w:rsidRPr="00EC3DC1">
        <w:t>, see section</w:t>
      </w:r>
      <w:r w:rsidR="00EC3DC1" w:rsidRPr="00EC3DC1">
        <w:t> </w:t>
      </w:r>
      <w:r w:rsidR="009A776E" w:rsidRPr="00EC3DC1">
        <w:t>4</w:t>
      </w:r>
      <w:r w:rsidRPr="00EC3DC1">
        <w:t xml:space="preserve"> of the </w:t>
      </w:r>
      <w:proofErr w:type="spellStart"/>
      <w:r w:rsidRPr="00EC3DC1">
        <w:t>ARPANS</w:t>
      </w:r>
      <w:proofErr w:type="spellEnd"/>
      <w:r w:rsidRPr="00EC3DC1">
        <w:t xml:space="preserve"> Regulations (and subsection</w:t>
      </w:r>
      <w:r w:rsidR="00EC3DC1" w:rsidRPr="00EC3DC1">
        <w:t> </w:t>
      </w:r>
      <w:r w:rsidR="007F7886" w:rsidRPr="00EC3DC1">
        <w:t>5</w:t>
      </w:r>
      <w:r w:rsidRPr="00EC3DC1">
        <w:t>(2) of this instrument).</w:t>
      </w:r>
    </w:p>
    <w:p w:rsidR="00CA5370" w:rsidRPr="00EC3DC1" w:rsidRDefault="00CA5370" w:rsidP="00CA5370">
      <w:pPr>
        <w:pStyle w:val="notetext"/>
      </w:pPr>
      <w:r w:rsidRPr="00EC3DC1">
        <w:t xml:space="preserve">Note </w:t>
      </w:r>
      <w:r w:rsidR="0036268E" w:rsidRPr="00EC3DC1">
        <w:t>2</w:t>
      </w:r>
      <w:r w:rsidRPr="00EC3DC1">
        <w:t>:</w:t>
      </w:r>
      <w:r w:rsidRPr="00EC3DC1">
        <w:tab/>
        <w:t>Section</w:t>
      </w:r>
      <w:r w:rsidR="00EC3DC1" w:rsidRPr="00EC3DC1">
        <w:t> </w:t>
      </w:r>
      <w:r w:rsidR="007F7886" w:rsidRPr="00EC3DC1">
        <w:t>13</w:t>
      </w:r>
      <w:r w:rsidRPr="00EC3DC1">
        <w:t xml:space="preserve"> prescribes the total charge for a financial year for all source licences held in certain names, and has effect despite section</w:t>
      </w:r>
      <w:r w:rsidR="00EC3DC1" w:rsidRPr="00EC3DC1">
        <w:t> </w:t>
      </w:r>
      <w:r w:rsidR="007F7886" w:rsidRPr="00EC3DC1">
        <w:t>12</w:t>
      </w:r>
      <w:r w:rsidRPr="00EC3DC1">
        <w:t>.</w:t>
      </w:r>
    </w:p>
    <w:p w:rsidR="00CA5370" w:rsidRPr="00EC3DC1" w:rsidRDefault="00CA5370" w:rsidP="00CA5370">
      <w:pPr>
        <w:pStyle w:val="notetext"/>
      </w:pPr>
      <w:r w:rsidRPr="00EC3DC1">
        <w:t xml:space="preserve">Note </w:t>
      </w:r>
      <w:r w:rsidR="0036268E" w:rsidRPr="00EC3DC1">
        <w:t>3</w:t>
      </w:r>
      <w:r w:rsidRPr="00EC3DC1">
        <w:t>:</w:t>
      </w:r>
      <w:r w:rsidRPr="00EC3DC1">
        <w:tab/>
        <w:t>Division</w:t>
      </w:r>
      <w:r w:rsidR="00EC3DC1" w:rsidRPr="00EC3DC1">
        <w:t> </w:t>
      </w:r>
      <w:r w:rsidR="0036268E" w:rsidRPr="00EC3DC1">
        <w:t>7</w:t>
      </w:r>
      <w:r w:rsidRPr="00EC3DC1">
        <w:t xml:space="preserve"> of Part</w:t>
      </w:r>
      <w:r w:rsidR="00EC3DC1" w:rsidRPr="00EC3DC1">
        <w:t> </w:t>
      </w:r>
      <w:r w:rsidR="00FC3E22" w:rsidRPr="00EC3DC1">
        <w:t>5</w:t>
      </w:r>
      <w:r w:rsidRPr="00EC3DC1">
        <w:t xml:space="preserve"> of the </w:t>
      </w:r>
      <w:proofErr w:type="spellStart"/>
      <w:r w:rsidRPr="00EC3DC1">
        <w:t>ARPANS</w:t>
      </w:r>
      <w:proofErr w:type="spellEnd"/>
      <w:r w:rsidRPr="00EC3DC1">
        <w:t xml:space="preserve"> Regulations makes provision in relation to the time for payment of the annual charge, pro</w:t>
      </w:r>
      <w:r w:rsidR="00EC3DC1">
        <w:noBreakHyphen/>
      </w:r>
      <w:r w:rsidRPr="00EC3DC1">
        <w:t>rating and refunds.</w:t>
      </w:r>
    </w:p>
    <w:p w:rsidR="00320004" w:rsidRPr="00EC3DC1" w:rsidRDefault="007F7886" w:rsidP="00320004">
      <w:pPr>
        <w:pStyle w:val="ActHead5"/>
      </w:pPr>
      <w:bookmarkStart w:id="20" w:name="_Toc529960428"/>
      <w:r w:rsidRPr="00EC3DC1">
        <w:rPr>
          <w:rStyle w:val="CharSectno"/>
        </w:rPr>
        <w:t>12</w:t>
      </w:r>
      <w:r w:rsidR="00320004" w:rsidRPr="00EC3DC1">
        <w:t xml:space="preserve">  Annual charge for source licence</w:t>
      </w:r>
      <w:bookmarkEnd w:id="20"/>
    </w:p>
    <w:p w:rsidR="0036268E" w:rsidRPr="00EC3DC1" w:rsidRDefault="0036268E" w:rsidP="0036268E">
      <w:pPr>
        <w:pStyle w:val="subsection"/>
      </w:pPr>
      <w:r w:rsidRPr="00EC3DC1">
        <w:tab/>
      </w:r>
      <w:r w:rsidRPr="00EC3DC1">
        <w:tab/>
        <w:t xml:space="preserve">The charge for a financial year for a source licence for controlled apparatus or controlled materials is the total of each amount worked out using the following table for the number of those apparatus or materials that are in a </w:t>
      </w:r>
      <w:r w:rsidR="00E325A9" w:rsidRPr="00EC3DC1">
        <w:t>Group</w:t>
      </w:r>
      <w:r w:rsidRPr="00EC3DC1">
        <w:t xml:space="preserve"> specified in an item of the table and are within 5 kilometres of one another.</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316"/>
        <w:gridCol w:w="1445"/>
        <w:gridCol w:w="2254"/>
        <w:gridCol w:w="2257"/>
        <w:gridCol w:w="2257"/>
      </w:tblGrid>
      <w:tr w:rsidR="0036268E" w:rsidRPr="00EC3DC1" w:rsidTr="00094EBC">
        <w:trPr>
          <w:tblHeader/>
        </w:trPr>
        <w:tc>
          <w:tcPr>
            <w:tcW w:w="5000" w:type="pct"/>
            <w:gridSpan w:val="5"/>
            <w:tcBorders>
              <w:top w:val="single" w:sz="12" w:space="0" w:color="auto"/>
              <w:bottom w:val="single" w:sz="6" w:space="0" w:color="auto"/>
            </w:tcBorders>
            <w:shd w:val="clear" w:color="auto" w:fill="auto"/>
          </w:tcPr>
          <w:p w:rsidR="0036268E" w:rsidRPr="00EC3DC1" w:rsidRDefault="0036268E" w:rsidP="003D4840">
            <w:pPr>
              <w:pStyle w:val="TableHeading"/>
            </w:pPr>
            <w:r w:rsidRPr="00EC3DC1">
              <w:t xml:space="preserve">Annual charges for source licences </w:t>
            </w:r>
          </w:p>
        </w:tc>
      </w:tr>
      <w:tr w:rsidR="0036268E" w:rsidRPr="00EC3DC1" w:rsidTr="00094EBC">
        <w:trPr>
          <w:tblHeader/>
        </w:trPr>
        <w:tc>
          <w:tcPr>
            <w:tcW w:w="168" w:type="pct"/>
            <w:tcBorders>
              <w:top w:val="single" w:sz="6" w:space="0" w:color="auto"/>
              <w:bottom w:val="single" w:sz="12" w:space="0" w:color="auto"/>
            </w:tcBorders>
            <w:shd w:val="clear" w:color="auto" w:fill="auto"/>
          </w:tcPr>
          <w:p w:rsidR="0036268E" w:rsidRPr="00EC3DC1" w:rsidRDefault="0036268E" w:rsidP="003D4840">
            <w:pPr>
              <w:pStyle w:val="TableHeading"/>
            </w:pPr>
          </w:p>
        </w:tc>
        <w:tc>
          <w:tcPr>
            <w:tcW w:w="852" w:type="pct"/>
            <w:tcBorders>
              <w:top w:val="single" w:sz="6" w:space="0" w:color="auto"/>
              <w:bottom w:val="single" w:sz="12" w:space="0" w:color="auto"/>
            </w:tcBorders>
            <w:shd w:val="clear" w:color="auto" w:fill="auto"/>
          </w:tcPr>
          <w:p w:rsidR="0036268E" w:rsidRPr="00EC3DC1" w:rsidRDefault="0036268E" w:rsidP="003D4840">
            <w:pPr>
              <w:pStyle w:val="TableHeading"/>
            </w:pPr>
            <w:r w:rsidRPr="00EC3DC1">
              <w:t>Column 1</w:t>
            </w:r>
            <w:r w:rsidRPr="00EC3DC1">
              <w:br/>
            </w:r>
            <w:r w:rsidR="00E325A9" w:rsidRPr="00EC3DC1">
              <w:t>Group</w:t>
            </w:r>
            <w:r w:rsidRPr="00EC3DC1">
              <w:t xml:space="preserve"> of controlled apparatus or controlled material</w:t>
            </w:r>
          </w:p>
        </w:tc>
        <w:tc>
          <w:tcPr>
            <w:tcW w:w="1326" w:type="pct"/>
            <w:tcBorders>
              <w:top w:val="single" w:sz="6" w:space="0" w:color="auto"/>
              <w:bottom w:val="single" w:sz="12" w:space="0" w:color="auto"/>
            </w:tcBorders>
            <w:shd w:val="clear" w:color="auto" w:fill="auto"/>
          </w:tcPr>
          <w:p w:rsidR="0036268E" w:rsidRPr="00EC3DC1" w:rsidRDefault="0036268E" w:rsidP="003D4840">
            <w:pPr>
              <w:pStyle w:val="TableHeading"/>
            </w:pPr>
            <w:r w:rsidRPr="00EC3DC1">
              <w:t>Column 2</w:t>
            </w:r>
            <w:r w:rsidRPr="00EC3DC1">
              <w:br/>
              <w:t xml:space="preserve">Amount for less than 4 apparatus or materials in the </w:t>
            </w:r>
            <w:r w:rsidR="00E325A9" w:rsidRPr="00EC3DC1">
              <w:t>Group</w:t>
            </w:r>
            <w:r w:rsidRPr="00EC3DC1">
              <w:t xml:space="preserve"> within 5 km of one another ($)</w:t>
            </w:r>
          </w:p>
        </w:tc>
        <w:tc>
          <w:tcPr>
            <w:tcW w:w="1327" w:type="pct"/>
            <w:tcBorders>
              <w:top w:val="single" w:sz="6" w:space="0" w:color="auto"/>
              <w:bottom w:val="single" w:sz="12" w:space="0" w:color="auto"/>
            </w:tcBorders>
            <w:shd w:val="clear" w:color="auto" w:fill="auto"/>
          </w:tcPr>
          <w:p w:rsidR="0036268E" w:rsidRPr="00EC3DC1" w:rsidRDefault="0036268E" w:rsidP="003D4840">
            <w:pPr>
              <w:pStyle w:val="TableHeading"/>
            </w:pPr>
            <w:r w:rsidRPr="00EC3DC1">
              <w:t>Column 3</w:t>
            </w:r>
            <w:r w:rsidRPr="00EC3DC1">
              <w:br/>
              <w:t xml:space="preserve">Amount for 4 to 10 apparatus or materials in the </w:t>
            </w:r>
            <w:r w:rsidR="00E325A9" w:rsidRPr="00EC3DC1">
              <w:t>Group</w:t>
            </w:r>
            <w:r w:rsidRPr="00EC3DC1">
              <w:t xml:space="preserve"> within 5 km of one another ($)</w:t>
            </w:r>
          </w:p>
        </w:tc>
        <w:tc>
          <w:tcPr>
            <w:tcW w:w="1327" w:type="pct"/>
            <w:tcBorders>
              <w:top w:val="single" w:sz="6" w:space="0" w:color="auto"/>
              <w:bottom w:val="single" w:sz="12" w:space="0" w:color="auto"/>
            </w:tcBorders>
            <w:shd w:val="clear" w:color="auto" w:fill="auto"/>
          </w:tcPr>
          <w:p w:rsidR="0036268E" w:rsidRPr="00EC3DC1" w:rsidRDefault="0036268E" w:rsidP="003D4840">
            <w:pPr>
              <w:pStyle w:val="TableHeading"/>
            </w:pPr>
            <w:r w:rsidRPr="00EC3DC1">
              <w:t>Column 4</w:t>
            </w:r>
            <w:r w:rsidRPr="00EC3DC1">
              <w:br/>
              <w:t xml:space="preserve">Amount for 11 or more apparatus or materials in the </w:t>
            </w:r>
            <w:r w:rsidR="00E325A9" w:rsidRPr="00EC3DC1">
              <w:t>Group</w:t>
            </w:r>
            <w:r w:rsidRPr="00EC3DC1">
              <w:t xml:space="preserve"> within 5 km of one another ($)</w:t>
            </w:r>
          </w:p>
        </w:tc>
      </w:tr>
      <w:tr w:rsidR="0036268E" w:rsidRPr="00EC3DC1" w:rsidTr="00094EBC">
        <w:tc>
          <w:tcPr>
            <w:tcW w:w="168" w:type="pct"/>
            <w:tcBorders>
              <w:top w:val="single" w:sz="12" w:space="0" w:color="auto"/>
            </w:tcBorders>
            <w:shd w:val="clear" w:color="auto" w:fill="auto"/>
          </w:tcPr>
          <w:p w:rsidR="0036268E" w:rsidRPr="00EC3DC1" w:rsidRDefault="0036268E" w:rsidP="003D4840">
            <w:pPr>
              <w:pStyle w:val="Tabletext"/>
            </w:pPr>
            <w:r w:rsidRPr="00EC3DC1">
              <w:t>1</w:t>
            </w:r>
          </w:p>
        </w:tc>
        <w:tc>
          <w:tcPr>
            <w:tcW w:w="852" w:type="pct"/>
            <w:tcBorders>
              <w:top w:val="single" w:sz="12" w:space="0" w:color="auto"/>
            </w:tcBorders>
            <w:shd w:val="clear" w:color="auto" w:fill="auto"/>
          </w:tcPr>
          <w:p w:rsidR="0036268E" w:rsidRPr="00EC3DC1" w:rsidRDefault="00E325A9" w:rsidP="003D4840">
            <w:pPr>
              <w:pStyle w:val="Tabletext"/>
            </w:pPr>
            <w:r w:rsidRPr="00EC3DC1">
              <w:t>Group</w:t>
            </w:r>
            <w:r w:rsidR="0036268E" w:rsidRPr="00EC3DC1">
              <w:t xml:space="preserve"> 1</w:t>
            </w:r>
          </w:p>
        </w:tc>
        <w:tc>
          <w:tcPr>
            <w:tcW w:w="1326" w:type="pct"/>
            <w:tcBorders>
              <w:top w:val="single" w:sz="12" w:space="0" w:color="auto"/>
            </w:tcBorders>
            <w:shd w:val="clear" w:color="auto" w:fill="auto"/>
          </w:tcPr>
          <w:p w:rsidR="0036268E" w:rsidRPr="00EC3DC1" w:rsidRDefault="0036268E" w:rsidP="003D4840">
            <w:pPr>
              <w:pStyle w:val="Tabletext"/>
              <w:jc w:val="right"/>
            </w:pPr>
            <w:r w:rsidRPr="00EC3DC1">
              <w:t>1,238</w:t>
            </w:r>
          </w:p>
        </w:tc>
        <w:tc>
          <w:tcPr>
            <w:tcW w:w="1327" w:type="pct"/>
            <w:tcBorders>
              <w:top w:val="single" w:sz="12" w:space="0" w:color="auto"/>
            </w:tcBorders>
            <w:shd w:val="clear" w:color="auto" w:fill="auto"/>
          </w:tcPr>
          <w:p w:rsidR="0036268E" w:rsidRPr="00EC3DC1" w:rsidRDefault="0036268E" w:rsidP="003D4840">
            <w:pPr>
              <w:pStyle w:val="Tabletext"/>
              <w:jc w:val="right"/>
            </w:pPr>
            <w:r w:rsidRPr="00EC3DC1">
              <w:t>3,216</w:t>
            </w:r>
          </w:p>
        </w:tc>
        <w:tc>
          <w:tcPr>
            <w:tcW w:w="1327" w:type="pct"/>
            <w:tcBorders>
              <w:top w:val="single" w:sz="12" w:space="0" w:color="auto"/>
            </w:tcBorders>
            <w:shd w:val="clear" w:color="auto" w:fill="auto"/>
          </w:tcPr>
          <w:p w:rsidR="0036268E" w:rsidRPr="00EC3DC1" w:rsidRDefault="0036268E" w:rsidP="003D4840">
            <w:pPr>
              <w:pStyle w:val="Tabletext"/>
              <w:jc w:val="right"/>
            </w:pPr>
            <w:r w:rsidRPr="00EC3DC1">
              <w:t>6,192</w:t>
            </w:r>
          </w:p>
        </w:tc>
      </w:tr>
      <w:tr w:rsidR="0036268E" w:rsidRPr="00EC3DC1" w:rsidTr="00094EBC">
        <w:tc>
          <w:tcPr>
            <w:tcW w:w="168" w:type="pct"/>
            <w:tcBorders>
              <w:bottom w:val="single" w:sz="2" w:space="0" w:color="auto"/>
            </w:tcBorders>
            <w:shd w:val="clear" w:color="auto" w:fill="auto"/>
          </w:tcPr>
          <w:p w:rsidR="0036268E" w:rsidRPr="00EC3DC1" w:rsidRDefault="0036268E" w:rsidP="003D4840">
            <w:pPr>
              <w:pStyle w:val="Tabletext"/>
            </w:pPr>
            <w:r w:rsidRPr="00EC3DC1">
              <w:t>2</w:t>
            </w:r>
          </w:p>
        </w:tc>
        <w:tc>
          <w:tcPr>
            <w:tcW w:w="852" w:type="pct"/>
            <w:tcBorders>
              <w:bottom w:val="single" w:sz="2" w:space="0" w:color="auto"/>
            </w:tcBorders>
            <w:shd w:val="clear" w:color="auto" w:fill="auto"/>
          </w:tcPr>
          <w:p w:rsidR="0036268E" w:rsidRPr="00EC3DC1" w:rsidRDefault="00E325A9" w:rsidP="003D4840">
            <w:pPr>
              <w:pStyle w:val="Tabletext"/>
            </w:pPr>
            <w:r w:rsidRPr="00EC3DC1">
              <w:t>Group</w:t>
            </w:r>
            <w:r w:rsidR="0036268E" w:rsidRPr="00EC3DC1">
              <w:t xml:space="preserve"> 2</w:t>
            </w:r>
          </w:p>
        </w:tc>
        <w:tc>
          <w:tcPr>
            <w:tcW w:w="1326" w:type="pct"/>
            <w:tcBorders>
              <w:bottom w:val="single" w:sz="2" w:space="0" w:color="auto"/>
            </w:tcBorders>
            <w:shd w:val="clear" w:color="auto" w:fill="auto"/>
          </w:tcPr>
          <w:p w:rsidR="0036268E" w:rsidRPr="00EC3DC1" w:rsidRDefault="0036268E" w:rsidP="003D4840">
            <w:pPr>
              <w:pStyle w:val="Tabletext"/>
              <w:jc w:val="right"/>
            </w:pPr>
            <w:r w:rsidRPr="00EC3DC1">
              <w:t>4,954</w:t>
            </w:r>
          </w:p>
        </w:tc>
        <w:tc>
          <w:tcPr>
            <w:tcW w:w="1327" w:type="pct"/>
            <w:tcBorders>
              <w:bottom w:val="single" w:sz="2" w:space="0" w:color="auto"/>
            </w:tcBorders>
            <w:shd w:val="clear" w:color="auto" w:fill="auto"/>
          </w:tcPr>
          <w:p w:rsidR="0036268E" w:rsidRPr="00EC3DC1" w:rsidRDefault="0036268E" w:rsidP="003D4840">
            <w:pPr>
              <w:pStyle w:val="Tabletext"/>
              <w:jc w:val="right"/>
            </w:pPr>
            <w:r w:rsidRPr="00EC3DC1">
              <w:t>9,907</w:t>
            </w:r>
          </w:p>
        </w:tc>
        <w:tc>
          <w:tcPr>
            <w:tcW w:w="1327" w:type="pct"/>
            <w:tcBorders>
              <w:bottom w:val="single" w:sz="2" w:space="0" w:color="auto"/>
            </w:tcBorders>
            <w:shd w:val="clear" w:color="auto" w:fill="auto"/>
          </w:tcPr>
          <w:p w:rsidR="0036268E" w:rsidRPr="00EC3DC1" w:rsidRDefault="0036268E" w:rsidP="003D4840">
            <w:pPr>
              <w:pStyle w:val="Tabletext"/>
              <w:jc w:val="right"/>
            </w:pPr>
            <w:r w:rsidRPr="00EC3DC1">
              <w:t>18,622</w:t>
            </w:r>
          </w:p>
        </w:tc>
      </w:tr>
      <w:tr w:rsidR="0036268E" w:rsidRPr="00EC3DC1" w:rsidTr="00094EBC">
        <w:tc>
          <w:tcPr>
            <w:tcW w:w="168" w:type="pct"/>
            <w:tcBorders>
              <w:top w:val="single" w:sz="2" w:space="0" w:color="auto"/>
              <w:bottom w:val="single" w:sz="12" w:space="0" w:color="auto"/>
            </w:tcBorders>
            <w:shd w:val="clear" w:color="auto" w:fill="auto"/>
          </w:tcPr>
          <w:p w:rsidR="0036268E" w:rsidRPr="00EC3DC1" w:rsidRDefault="0036268E" w:rsidP="003D4840">
            <w:pPr>
              <w:pStyle w:val="Tabletext"/>
            </w:pPr>
            <w:r w:rsidRPr="00EC3DC1">
              <w:t>3</w:t>
            </w:r>
          </w:p>
        </w:tc>
        <w:tc>
          <w:tcPr>
            <w:tcW w:w="852" w:type="pct"/>
            <w:tcBorders>
              <w:top w:val="single" w:sz="2" w:space="0" w:color="auto"/>
              <w:bottom w:val="single" w:sz="12" w:space="0" w:color="auto"/>
            </w:tcBorders>
            <w:shd w:val="clear" w:color="auto" w:fill="auto"/>
          </w:tcPr>
          <w:p w:rsidR="0036268E" w:rsidRPr="00EC3DC1" w:rsidRDefault="00E325A9" w:rsidP="003D4840">
            <w:pPr>
              <w:pStyle w:val="Tabletext"/>
            </w:pPr>
            <w:r w:rsidRPr="00EC3DC1">
              <w:t>Group</w:t>
            </w:r>
            <w:r w:rsidR="0036268E" w:rsidRPr="00EC3DC1">
              <w:t xml:space="preserve"> 3</w:t>
            </w:r>
          </w:p>
        </w:tc>
        <w:tc>
          <w:tcPr>
            <w:tcW w:w="1326" w:type="pct"/>
            <w:tcBorders>
              <w:top w:val="single" w:sz="2" w:space="0" w:color="auto"/>
              <w:bottom w:val="single" w:sz="12" w:space="0" w:color="auto"/>
            </w:tcBorders>
            <w:shd w:val="clear" w:color="auto" w:fill="auto"/>
          </w:tcPr>
          <w:p w:rsidR="0036268E" w:rsidRPr="00EC3DC1" w:rsidRDefault="0036268E" w:rsidP="003D4840">
            <w:pPr>
              <w:pStyle w:val="Tabletext"/>
              <w:jc w:val="right"/>
            </w:pPr>
            <w:r w:rsidRPr="00EC3DC1">
              <w:t>14,862</w:t>
            </w:r>
          </w:p>
        </w:tc>
        <w:tc>
          <w:tcPr>
            <w:tcW w:w="1327" w:type="pct"/>
            <w:tcBorders>
              <w:top w:val="single" w:sz="2" w:space="0" w:color="auto"/>
              <w:bottom w:val="single" w:sz="12" w:space="0" w:color="auto"/>
            </w:tcBorders>
            <w:shd w:val="clear" w:color="auto" w:fill="auto"/>
          </w:tcPr>
          <w:p w:rsidR="0036268E" w:rsidRPr="00EC3DC1" w:rsidRDefault="0036268E" w:rsidP="003D4840">
            <w:pPr>
              <w:pStyle w:val="Tabletext"/>
              <w:jc w:val="right"/>
            </w:pPr>
            <w:r w:rsidRPr="00EC3DC1">
              <w:t>29,720</w:t>
            </w:r>
          </w:p>
        </w:tc>
        <w:tc>
          <w:tcPr>
            <w:tcW w:w="1327" w:type="pct"/>
            <w:tcBorders>
              <w:top w:val="single" w:sz="2" w:space="0" w:color="auto"/>
              <w:bottom w:val="single" w:sz="12" w:space="0" w:color="auto"/>
            </w:tcBorders>
            <w:shd w:val="clear" w:color="auto" w:fill="auto"/>
          </w:tcPr>
          <w:p w:rsidR="0036268E" w:rsidRPr="00EC3DC1" w:rsidRDefault="0036268E" w:rsidP="003D4840">
            <w:pPr>
              <w:pStyle w:val="Tabletext"/>
              <w:jc w:val="right"/>
            </w:pPr>
            <w:r w:rsidRPr="00EC3DC1">
              <w:t>54,489</w:t>
            </w:r>
          </w:p>
        </w:tc>
      </w:tr>
    </w:tbl>
    <w:p w:rsidR="0036268E" w:rsidRPr="00EC3DC1" w:rsidRDefault="0036268E" w:rsidP="0036268E">
      <w:pPr>
        <w:pStyle w:val="notetext"/>
      </w:pPr>
      <w:r w:rsidRPr="00EC3DC1">
        <w:t>Note:</w:t>
      </w:r>
      <w:r w:rsidRPr="00EC3DC1">
        <w:tab/>
        <w:t xml:space="preserve">For </w:t>
      </w:r>
      <w:r w:rsidR="00E325A9" w:rsidRPr="00EC3DC1">
        <w:rPr>
          <w:b/>
          <w:i/>
        </w:rPr>
        <w:t>Group</w:t>
      </w:r>
      <w:r w:rsidRPr="00EC3DC1">
        <w:rPr>
          <w:b/>
          <w:i/>
        </w:rPr>
        <w:t xml:space="preserve"> 1</w:t>
      </w:r>
      <w:r w:rsidRPr="00EC3DC1">
        <w:t xml:space="preserve">, </w:t>
      </w:r>
      <w:r w:rsidR="00E325A9" w:rsidRPr="00EC3DC1">
        <w:rPr>
          <w:b/>
          <w:i/>
        </w:rPr>
        <w:t>Group</w:t>
      </w:r>
      <w:r w:rsidRPr="00EC3DC1">
        <w:rPr>
          <w:b/>
          <w:i/>
        </w:rPr>
        <w:t xml:space="preserve"> 2</w:t>
      </w:r>
      <w:r w:rsidRPr="00EC3DC1">
        <w:t xml:space="preserve"> and </w:t>
      </w:r>
      <w:r w:rsidR="00E325A9" w:rsidRPr="00EC3DC1">
        <w:rPr>
          <w:b/>
          <w:i/>
        </w:rPr>
        <w:t>Group</w:t>
      </w:r>
      <w:r w:rsidRPr="00EC3DC1">
        <w:rPr>
          <w:b/>
          <w:i/>
        </w:rPr>
        <w:t xml:space="preserve"> 3</w:t>
      </w:r>
      <w:r w:rsidRPr="00EC3DC1">
        <w:t>, see section</w:t>
      </w:r>
      <w:r w:rsidR="00EC3DC1" w:rsidRPr="00EC3DC1">
        <w:t> </w:t>
      </w:r>
      <w:r w:rsidR="007F7886" w:rsidRPr="00EC3DC1">
        <w:t>4</w:t>
      </w:r>
      <w:r w:rsidRPr="00EC3DC1">
        <w:t xml:space="preserve"> of the </w:t>
      </w:r>
      <w:proofErr w:type="spellStart"/>
      <w:r w:rsidRPr="00EC3DC1">
        <w:t>ARPANS</w:t>
      </w:r>
      <w:proofErr w:type="spellEnd"/>
      <w:r w:rsidRPr="00EC3DC1">
        <w:t xml:space="preserve"> Regulations (and subsection</w:t>
      </w:r>
      <w:r w:rsidR="00EC3DC1" w:rsidRPr="00EC3DC1">
        <w:t> </w:t>
      </w:r>
      <w:r w:rsidR="007F7886" w:rsidRPr="00EC3DC1">
        <w:t>5(2) of this instrument).</w:t>
      </w:r>
    </w:p>
    <w:p w:rsidR="0036268E" w:rsidRPr="00EC3DC1" w:rsidRDefault="0036268E" w:rsidP="0036268E">
      <w:pPr>
        <w:pStyle w:val="notetext"/>
      </w:pPr>
      <w:r w:rsidRPr="00EC3DC1">
        <w:t>Example 1:</w:t>
      </w:r>
      <w:r w:rsidRPr="00EC3DC1">
        <w:tab/>
        <w:t xml:space="preserve">For a source licence for a single controlled apparatus or controlled material in </w:t>
      </w:r>
      <w:r w:rsidR="00E325A9" w:rsidRPr="00EC3DC1">
        <w:t>Group</w:t>
      </w:r>
      <w:r w:rsidRPr="00EC3DC1">
        <w:t xml:space="preserve"> 1, the amount of the annual charge is the amount in column 2 of item</w:t>
      </w:r>
      <w:r w:rsidR="00EC3DC1" w:rsidRPr="00EC3DC1">
        <w:t> </w:t>
      </w:r>
      <w:r w:rsidRPr="00EC3DC1">
        <w:t>1 of the table.</w:t>
      </w:r>
    </w:p>
    <w:p w:rsidR="0036268E" w:rsidRPr="00EC3DC1" w:rsidRDefault="0036268E" w:rsidP="0036268E">
      <w:pPr>
        <w:pStyle w:val="notetext"/>
      </w:pPr>
      <w:r w:rsidRPr="00EC3DC1">
        <w:t>Example 2:</w:t>
      </w:r>
      <w:r w:rsidRPr="00EC3DC1">
        <w:tab/>
        <w:t xml:space="preserve">For a source licence for 12 controlled apparatus or controlled materials, 3 of which are in </w:t>
      </w:r>
      <w:r w:rsidR="00E325A9" w:rsidRPr="00EC3DC1">
        <w:t>Group</w:t>
      </w:r>
      <w:r w:rsidRPr="00EC3DC1">
        <w:t xml:space="preserve"> 1 and are within 5 kilometres of one another, and the remaining 9 of which are in </w:t>
      </w:r>
      <w:r w:rsidR="00E325A9" w:rsidRPr="00EC3DC1">
        <w:t>Group</w:t>
      </w:r>
      <w:r w:rsidRPr="00EC3DC1">
        <w:t xml:space="preserve"> 2 and are within 5 kilometres of one another, the amount of the annual charge is the total of:</w:t>
      </w:r>
    </w:p>
    <w:p w:rsidR="0036268E" w:rsidRPr="00EC3DC1" w:rsidRDefault="0036268E" w:rsidP="0036268E">
      <w:pPr>
        <w:pStyle w:val="notepara"/>
      </w:pPr>
      <w:r w:rsidRPr="00EC3DC1">
        <w:t>(a)</w:t>
      </w:r>
      <w:r w:rsidRPr="00EC3DC1">
        <w:tab/>
        <w:t>the amount in column 2 of item</w:t>
      </w:r>
      <w:r w:rsidR="00EC3DC1" w:rsidRPr="00EC3DC1">
        <w:t> </w:t>
      </w:r>
      <w:r w:rsidRPr="00EC3DC1">
        <w:t>1 of the table; and</w:t>
      </w:r>
    </w:p>
    <w:p w:rsidR="0036268E" w:rsidRPr="00EC3DC1" w:rsidRDefault="0036268E" w:rsidP="0036268E">
      <w:pPr>
        <w:pStyle w:val="notepara"/>
      </w:pPr>
      <w:r w:rsidRPr="00EC3DC1">
        <w:t>(b)</w:t>
      </w:r>
      <w:r w:rsidRPr="00EC3DC1">
        <w:tab/>
        <w:t xml:space="preserve">the amount in column </w:t>
      </w:r>
      <w:r w:rsidR="0043040E" w:rsidRPr="00EC3DC1">
        <w:t>3</w:t>
      </w:r>
      <w:r w:rsidRPr="00EC3DC1">
        <w:t xml:space="preserve"> of item</w:t>
      </w:r>
      <w:r w:rsidR="00EC3DC1" w:rsidRPr="00EC3DC1">
        <w:t> </w:t>
      </w:r>
      <w:r w:rsidRPr="00EC3DC1">
        <w:t>2 of the table.</w:t>
      </w:r>
    </w:p>
    <w:p w:rsidR="0036268E" w:rsidRPr="00EC3DC1" w:rsidRDefault="0036268E" w:rsidP="0036268E">
      <w:pPr>
        <w:pStyle w:val="notetext"/>
      </w:pPr>
      <w:r w:rsidRPr="00EC3DC1">
        <w:t>Example 3:</w:t>
      </w:r>
      <w:r w:rsidRPr="00EC3DC1">
        <w:tab/>
        <w:t xml:space="preserve">For a source licence for 16 controlled apparatus or controlled materials, all of which are in </w:t>
      </w:r>
      <w:r w:rsidR="00E325A9" w:rsidRPr="00EC3DC1">
        <w:t>Group</w:t>
      </w:r>
      <w:r w:rsidRPr="00EC3DC1">
        <w:t xml:space="preserve"> 3, 5 of which are within 5 kilometres of one another and 11 of which are within 5 kilometres of one another (but more than 5 kilometres from any of the first group of 5), the amount of the charge is the total of:</w:t>
      </w:r>
    </w:p>
    <w:p w:rsidR="0036268E" w:rsidRPr="00EC3DC1" w:rsidRDefault="0036268E" w:rsidP="0036268E">
      <w:pPr>
        <w:pStyle w:val="notepara"/>
      </w:pPr>
      <w:r w:rsidRPr="00EC3DC1">
        <w:t>(a)</w:t>
      </w:r>
      <w:r w:rsidRPr="00EC3DC1">
        <w:tab/>
        <w:t xml:space="preserve">the amount in column </w:t>
      </w:r>
      <w:r w:rsidR="0043040E" w:rsidRPr="00EC3DC1">
        <w:t>3</w:t>
      </w:r>
      <w:r w:rsidRPr="00EC3DC1">
        <w:t xml:space="preserve"> of item</w:t>
      </w:r>
      <w:r w:rsidR="00EC3DC1" w:rsidRPr="00EC3DC1">
        <w:t> </w:t>
      </w:r>
      <w:r w:rsidRPr="00EC3DC1">
        <w:t>3 of the table; and</w:t>
      </w:r>
    </w:p>
    <w:p w:rsidR="0036268E" w:rsidRPr="00EC3DC1" w:rsidRDefault="0036268E" w:rsidP="0036268E">
      <w:pPr>
        <w:pStyle w:val="notepara"/>
      </w:pPr>
      <w:r w:rsidRPr="00EC3DC1">
        <w:t>(b)</w:t>
      </w:r>
      <w:r w:rsidRPr="00EC3DC1">
        <w:tab/>
        <w:t xml:space="preserve">the amount in column </w:t>
      </w:r>
      <w:r w:rsidR="0043040E" w:rsidRPr="00EC3DC1">
        <w:t>4</w:t>
      </w:r>
      <w:r w:rsidRPr="00EC3DC1">
        <w:t xml:space="preserve"> of item</w:t>
      </w:r>
      <w:r w:rsidR="00EC3DC1" w:rsidRPr="00EC3DC1">
        <w:t> </w:t>
      </w:r>
      <w:r w:rsidRPr="00EC3DC1">
        <w:t>3 of the table.</w:t>
      </w:r>
    </w:p>
    <w:p w:rsidR="00320004" w:rsidRPr="00EC3DC1" w:rsidRDefault="007F7886" w:rsidP="00320004">
      <w:pPr>
        <w:pStyle w:val="ActHead5"/>
      </w:pPr>
      <w:bookmarkStart w:id="21" w:name="_Toc529960429"/>
      <w:r w:rsidRPr="00EC3DC1">
        <w:rPr>
          <w:rStyle w:val="CharSectno"/>
        </w:rPr>
        <w:lastRenderedPageBreak/>
        <w:t>13</w:t>
      </w:r>
      <w:r w:rsidR="00320004" w:rsidRPr="00EC3DC1">
        <w:t xml:space="preserve">  </w:t>
      </w:r>
      <w:r w:rsidR="00AE1366" w:rsidRPr="00EC3DC1">
        <w:t>Annual charge</w:t>
      </w:r>
      <w:r w:rsidR="00320004" w:rsidRPr="00EC3DC1">
        <w:t xml:space="preserve"> for all source licences held in certain names</w:t>
      </w:r>
      <w:bookmarkEnd w:id="21"/>
    </w:p>
    <w:p w:rsidR="00320004" w:rsidRPr="00EC3DC1" w:rsidRDefault="00320004" w:rsidP="00320004">
      <w:pPr>
        <w:pStyle w:val="subsection"/>
      </w:pPr>
      <w:r w:rsidRPr="00EC3DC1">
        <w:tab/>
        <w:t>(1)</w:t>
      </w:r>
      <w:r w:rsidRPr="00EC3DC1">
        <w:tab/>
        <w:t>The amount of the charge for a financial year for all source licences held in a name described in an item of the following table is the amount set out in that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660"/>
        <w:gridCol w:w="6339"/>
        <w:gridCol w:w="1515"/>
      </w:tblGrid>
      <w:tr w:rsidR="00320004" w:rsidRPr="00EC3DC1" w:rsidTr="00094EBC">
        <w:trPr>
          <w:tblHeader/>
        </w:trPr>
        <w:tc>
          <w:tcPr>
            <w:tcW w:w="5000" w:type="pct"/>
            <w:gridSpan w:val="4"/>
            <w:tcBorders>
              <w:top w:val="single" w:sz="12" w:space="0" w:color="auto"/>
              <w:left w:val="nil"/>
              <w:bottom w:val="single" w:sz="6" w:space="0" w:color="auto"/>
              <w:right w:val="nil"/>
            </w:tcBorders>
            <w:shd w:val="clear" w:color="auto" w:fill="auto"/>
          </w:tcPr>
          <w:p w:rsidR="00320004" w:rsidRPr="00EC3DC1" w:rsidRDefault="00320004" w:rsidP="00320004">
            <w:pPr>
              <w:pStyle w:val="TableHeading"/>
            </w:pPr>
            <w:r w:rsidRPr="00EC3DC1">
              <w:t>Total annual charge for source licences held in certain names</w:t>
            </w:r>
          </w:p>
        </w:tc>
      </w:tr>
      <w:tr w:rsidR="00320004" w:rsidRPr="00EC3DC1" w:rsidTr="00094EBC">
        <w:trPr>
          <w:tblHeader/>
        </w:trPr>
        <w:tc>
          <w:tcPr>
            <w:tcW w:w="396" w:type="pct"/>
            <w:gridSpan w:val="2"/>
            <w:tcBorders>
              <w:top w:val="single" w:sz="6" w:space="0" w:color="auto"/>
              <w:left w:val="nil"/>
              <w:bottom w:val="single" w:sz="12" w:space="0" w:color="auto"/>
              <w:right w:val="nil"/>
            </w:tcBorders>
            <w:shd w:val="clear" w:color="auto" w:fill="auto"/>
          </w:tcPr>
          <w:p w:rsidR="00320004" w:rsidRPr="00EC3DC1" w:rsidRDefault="00320004" w:rsidP="000A40F3">
            <w:pPr>
              <w:pStyle w:val="TableHeading"/>
              <w:rPr>
                <w:rFonts w:eastAsia="Calibri"/>
                <w:lang w:eastAsia="en-US"/>
              </w:rPr>
            </w:pPr>
          </w:p>
        </w:tc>
        <w:tc>
          <w:tcPr>
            <w:tcW w:w="3716" w:type="pct"/>
            <w:tcBorders>
              <w:top w:val="single" w:sz="6" w:space="0" w:color="auto"/>
              <w:left w:val="nil"/>
              <w:bottom w:val="single" w:sz="12" w:space="0" w:color="auto"/>
              <w:right w:val="nil"/>
            </w:tcBorders>
            <w:shd w:val="clear" w:color="auto" w:fill="auto"/>
          </w:tcPr>
          <w:p w:rsidR="00320004" w:rsidRPr="00EC3DC1" w:rsidRDefault="00086F6B" w:rsidP="000A40F3">
            <w:pPr>
              <w:pStyle w:val="TableHeading"/>
            </w:pPr>
            <w:r w:rsidRPr="00EC3DC1">
              <w:t>Name</w:t>
            </w:r>
          </w:p>
        </w:tc>
        <w:tc>
          <w:tcPr>
            <w:tcW w:w="888" w:type="pct"/>
            <w:tcBorders>
              <w:top w:val="single" w:sz="6" w:space="0" w:color="auto"/>
              <w:left w:val="nil"/>
              <w:bottom w:val="single" w:sz="12" w:space="0" w:color="auto"/>
              <w:right w:val="nil"/>
            </w:tcBorders>
            <w:shd w:val="clear" w:color="auto" w:fill="auto"/>
          </w:tcPr>
          <w:p w:rsidR="00320004" w:rsidRPr="00EC3DC1" w:rsidRDefault="00320004" w:rsidP="000A40F3">
            <w:pPr>
              <w:pStyle w:val="TableHeading"/>
              <w:jc w:val="right"/>
            </w:pPr>
            <w:r w:rsidRPr="00EC3DC1">
              <w:t>Amount ($)</w:t>
            </w:r>
          </w:p>
        </w:tc>
      </w:tr>
      <w:tr w:rsidR="00320004" w:rsidRPr="00EC3DC1" w:rsidTr="00094EBC">
        <w:trPr>
          <w:gridBefore w:val="1"/>
          <w:wBefore w:w="9" w:type="pct"/>
        </w:trPr>
        <w:tc>
          <w:tcPr>
            <w:tcW w:w="387" w:type="pct"/>
            <w:tcBorders>
              <w:left w:val="nil"/>
              <w:bottom w:val="single" w:sz="4" w:space="0" w:color="auto"/>
              <w:right w:val="nil"/>
            </w:tcBorders>
            <w:shd w:val="clear" w:color="auto" w:fill="auto"/>
          </w:tcPr>
          <w:p w:rsidR="00320004" w:rsidRPr="00EC3DC1" w:rsidRDefault="009A7F9A" w:rsidP="000A40F3">
            <w:pPr>
              <w:pStyle w:val="Tabletext"/>
            </w:pPr>
            <w:r w:rsidRPr="00EC3DC1">
              <w:t>1</w:t>
            </w:r>
          </w:p>
        </w:tc>
        <w:tc>
          <w:tcPr>
            <w:tcW w:w="3716" w:type="pct"/>
            <w:tcBorders>
              <w:left w:val="nil"/>
              <w:bottom w:val="single" w:sz="4" w:space="0" w:color="auto"/>
              <w:right w:val="nil"/>
            </w:tcBorders>
            <w:shd w:val="clear" w:color="auto" w:fill="auto"/>
          </w:tcPr>
          <w:p w:rsidR="00320004" w:rsidRPr="00EC3DC1" w:rsidRDefault="00320004" w:rsidP="000A40F3">
            <w:pPr>
              <w:pStyle w:val="Tabletext"/>
            </w:pPr>
            <w:r w:rsidRPr="00EC3DC1">
              <w:t>Australian Nuclear Science and Technology Organisation</w:t>
            </w:r>
          </w:p>
        </w:tc>
        <w:tc>
          <w:tcPr>
            <w:tcW w:w="888" w:type="pct"/>
            <w:tcBorders>
              <w:left w:val="nil"/>
              <w:bottom w:val="single" w:sz="4" w:space="0" w:color="auto"/>
              <w:right w:val="nil"/>
            </w:tcBorders>
            <w:shd w:val="clear" w:color="auto" w:fill="auto"/>
          </w:tcPr>
          <w:p w:rsidR="00320004" w:rsidRPr="00EC3DC1" w:rsidRDefault="00320004" w:rsidP="000A40F3">
            <w:pPr>
              <w:pStyle w:val="Tabletext"/>
              <w:jc w:val="right"/>
            </w:pPr>
            <w:r w:rsidRPr="00EC3DC1">
              <w:t>167,222</w:t>
            </w:r>
          </w:p>
        </w:tc>
      </w:tr>
      <w:tr w:rsidR="00320004" w:rsidRPr="00EC3DC1" w:rsidTr="00094EBC">
        <w:trPr>
          <w:gridBefore w:val="1"/>
          <w:wBefore w:w="9" w:type="pct"/>
        </w:trPr>
        <w:tc>
          <w:tcPr>
            <w:tcW w:w="387" w:type="pct"/>
            <w:tcBorders>
              <w:left w:val="nil"/>
              <w:bottom w:val="single" w:sz="2" w:space="0" w:color="auto"/>
              <w:right w:val="nil"/>
            </w:tcBorders>
            <w:shd w:val="clear" w:color="auto" w:fill="auto"/>
          </w:tcPr>
          <w:p w:rsidR="00320004" w:rsidRPr="00EC3DC1" w:rsidRDefault="009A7F9A" w:rsidP="000A40F3">
            <w:pPr>
              <w:pStyle w:val="Tabletext"/>
            </w:pPr>
            <w:r w:rsidRPr="00EC3DC1">
              <w:t>2</w:t>
            </w:r>
          </w:p>
        </w:tc>
        <w:tc>
          <w:tcPr>
            <w:tcW w:w="3716" w:type="pct"/>
            <w:tcBorders>
              <w:left w:val="nil"/>
              <w:bottom w:val="single" w:sz="2" w:space="0" w:color="auto"/>
              <w:right w:val="nil"/>
            </w:tcBorders>
            <w:shd w:val="clear" w:color="auto" w:fill="auto"/>
          </w:tcPr>
          <w:p w:rsidR="00320004" w:rsidRPr="00EC3DC1" w:rsidRDefault="00320004" w:rsidP="000A40F3">
            <w:pPr>
              <w:pStyle w:val="Tabletext"/>
            </w:pPr>
            <w:r w:rsidRPr="00EC3DC1">
              <w:t>Commonwealth Scientific and Industrial Research Organisation</w:t>
            </w:r>
          </w:p>
        </w:tc>
        <w:tc>
          <w:tcPr>
            <w:tcW w:w="888" w:type="pct"/>
            <w:tcBorders>
              <w:left w:val="nil"/>
              <w:bottom w:val="single" w:sz="2" w:space="0" w:color="auto"/>
              <w:right w:val="nil"/>
            </w:tcBorders>
            <w:shd w:val="clear" w:color="auto" w:fill="auto"/>
          </w:tcPr>
          <w:p w:rsidR="00320004" w:rsidRPr="00EC3DC1" w:rsidRDefault="00320004" w:rsidP="000A40F3">
            <w:pPr>
              <w:pStyle w:val="Tabletext"/>
              <w:jc w:val="right"/>
            </w:pPr>
            <w:r w:rsidRPr="00EC3DC1">
              <w:t>310,610</w:t>
            </w:r>
          </w:p>
        </w:tc>
      </w:tr>
      <w:tr w:rsidR="009A7F9A" w:rsidRPr="00EC3DC1" w:rsidTr="00094EBC">
        <w:trPr>
          <w:gridBefore w:val="1"/>
          <w:wBefore w:w="9" w:type="pct"/>
        </w:trPr>
        <w:tc>
          <w:tcPr>
            <w:tcW w:w="387" w:type="pct"/>
            <w:tcBorders>
              <w:top w:val="single" w:sz="2" w:space="0" w:color="auto"/>
              <w:left w:val="nil"/>
              <w:bottom w:val="single" w:sz="12" w:space="0" w:color="auto"/>
              <w:right w:val="nil"/>
            </w:tcBorders>
            <w:shd w:val="clear" w:color="auto" w:fill="auto"/>
          </w:tcPr>
          <w:p w:rsidR="009A7F9A" w:rsidRPr="00EC3DC1" w:rsidRDefault="009A7F9A" w:rsidP="000A40F3">
            <w:pPr>
              <w:pStyle w:val="Tabletext"/>
            </w:pPr>
            <w:r w:rsidRPr="00EC3DC1">
              <w:t>3</w:t>
            </w:r>
          </w:p>
        </w:tc>
        <w:tc>
          <w:tcPr>
            <w:tcW w:w="3716" w:type="pct"/>
            <w:tcBorders>
              <w:top w:val="single" w:sz="2" w:space="0" w:color="auto"/>
              <w:left w:val="nil"/>
              <w:bottom w:val="single" w:sz="12" w:space="0" w:color="auto"/>
              <w:right w:val="nil"/>
            </w:tcBorders>
            <w:shd w:val="clear" w:color="auto" w:fill="auto"/>
          </w:tcPr>
          <w:p w:rsidR="009A7F9A" w:rsidRPr="00EC3DC1" w:rsidRDefault="009A7F9A" w:rsidP="000A40F3">
            <w:pPr>
              <w:pStyle w:val="Tabletext"/>
            </w:pPr>
            <w:r w:rsidRPr="00EC3DC1">
              <w:t>Department of Defence</w:t>
            </w:r>
          </w:p>
        </w:tc>
        <w:tc>
          <w:tcPr>
            <w:tcW w:w="888" w:type="pct"/>
            <w:tcBorders>
              <w:top w:val="single" w:sz="2" w:space="0" w:color="auto"/>
              <w:left w:val="nil"/>
              <w:bottom w:val="single" w:sz="12" w:space="0" w:color="auto"/>
              <w:right w:val="nil"/>
            </w:tcBorders>
            <w:shd w:val="clear" w:color="auto" w:fill="auto"/>
          </w:tcPr>
          <w:p w:rsidR="009A7F9A" w:rsidRPr="00EC3DC1" w:rsidRDefault="009A7F9A" w:rsidP="000A40F3">
            <w:pPr>
              <w:pStyle w:val="Tabletext"/>
              <w:jc w:val="right"/>
            </w:pPr>
            <w:r w:rsidRPr="00EC3DC1">
              <w:t>399,601</w:t>
            </w:r>
          </w:p>
        </w:tc>
      </w:tr>
    </w:tbl>
    <w:p w:rsidR="009A7F9A" w:rsidRPr="00EC3DC1" w:rsidRDefault="009A7F9A" w:rsidP="009A7F9A">
      <w:pPr>
        <w:pStyle w:val="subsection"/>
      </w:pPr>
      <w:r w:rsidRPr="00EC3DC1">
        <w:tab/>
        <w:t>(2)</w:t>
      </w:r>
      <w:r w:rsidRPr="00EC3DC1">
        <w:tab/>
        <w:t>This section has effect despite section</w:t>
      </w:r>
      <w:r w:rsidR="00EC3DC1" w:rsidRPr="00EC3DC1">
        <w:t> </w:t>
      </w:r>
      <w:r w:rsidR="007F7886" w:rsidRPr="00EC3DC1">
        <w:t>12</w:t>
      </w:r>
      <w:r w:rsidRPr="00EC3DC1">
        <w:t>.</w:t>
      </w:r>
    </w:p>
    <w:p w:rsidR="00DF3BB0" w:rsidRPr="00EC3DC1" w:rsidRDefault="00DF3BB0" w:rsidP="00DF3BB0">
      <w:pPr>
        <w:sectPr w:rsidR="00DF3BB0" w:rsidRPr="00EC3DC1" w:rsidSect="0020408F">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20"/>
          <w:docGrid w:linePitch="299"/>
        </w:sectPr>
      </w:pPr>
    </w:p>
    <w:p w:rsidR="00DF3BB0" w:rsidRPr="00EC3DC1" w:rsidRDefault="00DF3BB0" w:rsidP="00DF3BB0">
      <w:pPr>
        <w:pStyle w:val="ActHead6"/>
      </w:pPr>
      <w:bookmarkStart w:id="22" w:name="_Toc529960430"/>
      <w:bookmarkStart w:id="23" w:name="opcAmSched"/>
      <w:bookmarkStart w:id="24" w:name="opcCurrentFind"/>
      <w:r w:rsidRPr="00EC3DC1">
        <w:rPr>
          <w:rStyle w:val="CharAmSchNo"/>
        </w:rPr>
        <w:lastRenderedPageBreak/>
        <w:t>Schedule</w:t>
      </w:r>
      <w:r w:rsidR="00EC3DC1" w:rsidRPr="00EC3DC1">
        <w:rPr>
          <w:rStyle w:val="CharAmSchNo"/>
        </w:rPr>
        <w:t> </w:t>
      </w:r>
      <w:r w:rsidRPr="00EC3DC1">
        <w:rPr>
          <w:rStyle w:val="CharAmSchNo"/>
        </w:rPr>
        <w:t>1</w:t>
      </w:r>
      <w:r w:rsidRPr="00EC3DC1">
        <w:t>—</w:t>
      </w:r>
      <w:r w:rsidRPr="00EC3DC1">
        <w:rPr>
          <w:rStyle w:val="CharAmSchText"/>
        </w:rPr>
        <w:t>Repeals</w:t>
      </w:r>
      <w:bookmarkEnd w:id="22"/>
    </w:p>
    <w:bookmarkEnd w:id="23"/>
    <w:bookmarkEnd w:id="24"/>
    <w:p w:rsidR="00DF3BB0" w:rsidRPr="00EC3DC1" w:rsidRDefault="00DF3BB0">
      <w:pPr>
        <w:pStyle w:val="Header"/>
      </w:pPr>
      <w:r w:rsidRPr="00EC3DC1">
        <w:rPr>
          <w:rStyle w:val="CharAmPartNo"/>
        </w:rPr>
        <w:t xml:space="preserve"> </w:t>
      </w:r>
      <w:r w:rsidRPr="00EC3DC1">
        <w:rPr>
          <w:rStyle w:val="CharAmPartText"/>
        </w:rPr>
        <w:t xml:space="preserve"> </w:t>
      </w:r>
    </w:p>
    <w:p w:rsidR="00DF3BB0" w:rsidRPr="00EC3DC1" w:rsidRDefault="00DF3BB0" w:rsidP="00DF3BB0">
      <w:pPr>
        <w:pStyle w:val="ActHead9"/>
      </w:pPr>
      <w:bookmarkStart w:id="25" w:name="_Toc529960431"/>
      <w:r w:rsidRPr="00EC3DC1">
        <w:t>Australian Radiation Protection and Nuclear Safety (Licence Charges) Regulations</w:t>
      </w:r>
      <w:r w:rsidR="00EC3DC1" w:rsidRPr="00EC3DC1">
        <w:t> </w:t>
      </w:r>
      <w:r w:rsidRPr="00EC3DC1">
        <w:t>2000</w:t>
      </w:r>
      <w:bookmarkEnd w:id="25"/>
    </w:p>
    <w:p w:rsidR="00DF3BB0" w:rsidRPr="00EC3DC1" w:rsidRDefault="00DF3BB0" w:rsidP="00DF3BB0">
      <w:pPr>
        <w:pStyle w:val="ItemHead"/>
      </w:pPr>
      <w:r w:rsidRPr="00EC3DC1">
        <w:t>1  The whole of the instrument</w:t>
      </w:r>
    </w:p>
    <w:p w:rsidR="00DF3BB0" w:rsidRPr="00EC3DC1" w:rsidRDefault="00DF3BB0" w:rsidP="00DF3BB0">
      <w:pPr>
        <w:pStyle w:val="Item"/>
      </w:pPr>
      <w:r w:rsidRPr="00EC3DC1">
        <w:t>Repeal the instrument.</w:t>
      </w:r>
    </w:p>
    <w:p w:rsidR="00DF3BB0" w:rsidRPr="00EC3DC1" w:rsidRDefault="00DF3BB0">
      <w:pPr>
        <w:sectPr w:rsidR="00DF3BB0" w:rsidRPr="00EC3DC1" w:rsidSect="0020408F">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cols w:space="720"/>
          <w:docGrid w:linePitch="299"/>
        </w:sectPr>
      </w:pPr>
    </w:p>
    <w:p w:rsidR="00DF3BB0" w:rsidRPr="00EC3DC1" w:rsidRDefault="00DF3BB0"/>
    <w:sectPr w:rsidR="00DF3BB0" w:rsidRPr="00EC3DC1" w:rsidSect="0020408F">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B0" w:rsidRDefault="007A37B0" w:rsidP="00715914">
      <w:pPr>
        <w:spacing w:line="240" w:lineRule="auto"/>
      </w:pPr>
      <w:r>
        <w:separator/>
      </w:r>
    </w:p>
  </w:endnote>
  <w:endnote w:type="continuationSeparator" w:id="0">
    <w:p w:rsidR="007A37B0" w:rsidRDefault="007A37B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0408F" w:rsidRDefault="0020408F" w:rsidP="0020408F">
    <w:pPr>
      <w:pStyle w:val="Footer"/>
      <w:tabs>
        <w:tab w:val="clear" w:pos="4153"/>
        <w:tab w:val="clear" w:pos="8306"/>
        <w:tab w:val="center" w:pos="4150"/>
        <w:tab w:val="right" w:pos="8307"/>
      </w:tabs>
      <w:spacing w:before="120"/>
      <w:rPr>
        <w:i/>
        <w:sz w:val="18"/>
      </w:rPr>
    </w:pPr>
    <w:r w:rsidRPr="0020408F">
      <w:rPr>
        <w:i/>
        <w:sz w:val="18"/>
      </w:rPr>
      <w:t>OPC63290 -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D90ABA" w:rsidRDefault="007A37B0" w:rsidP="00DF3B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7A37B0" w:rsidTr="00094EBC">
      <w:tc>
        <w:tcPr>
          <w:tcW w:w="942" w:type="pct"/>
        </w:tcPr>
        <w:p w:rsidR="007A37B0" w:rsidRDefault="007A37B0" w:rsidP="00551744">
          <w:pPr>
            <w:spacing w:line="0" w:lineRule="atLeast"/>
            <w:rPr>
              <w:sz w:val="18"/>
            </w:rPr>
          </w:pPr>
        </w:p>
      </w:tc>
      <w:tc>
        <w:tcPr>
          <w:tcW w:w="3671" w:type="pct"/>
        </w:tcPr>
        <w:p w:rsidR="007A37B0" w:rsidRDefault="007A37B0" w:rsidP="005517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387" w:type="pct"/>
        </w:tcPr>
        <w:p w:rsidR="007A37B0" w:rsidRDefault="007A37B0" w:rsidP="005517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BBD">
            <w:rPr>
              <w:i/>
              <w:noProof/>
              <w:sz w:val="18"/>
            </w:rPr>
            <w:t>13</w:t>
          </w:r>
          <w:r w:rsidRPr="00ED79B6">
            <w:rPr>
              <w:i/>
              <w:sz w:val="18"/>
            </w:rPr>
            <w:fldChar w:fldCharType="end"/>
          </w:r>
        </w:p>
      </w:tc>
    </w:tr>
  </w:tbl>
  <w:p w:rsidR="007A37B0" w:rsidRPr="0020408F" w:rsidRDefault="0020408F" w:rsidP="0020408F">
    <w:pPr>
      <w:rPr>
        <w:rFonts w:cs="Times New Roman"/>
        <w:i/>
        <w:sz w:val="18"/>
      </w:rPr>
    </w:pPr>
    <w:r w:rsidRPr="0020408F">
      <w:rPr>
        <w:rFonts w:cs="Times New Roman"/>
        <w:i/>
        <w:sz w:val="18"/>
      </w:rPr>
      <w:t>OPC63290 -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Default="007A37B0">
    <w:pPr>
      <w:pBdr>
        <w:top w:val="single" w:sz="6" w:space="1" w:color="auto"/>
      </w:pBdr>
      <w:rPr>
        <w:sz w:val="18"/>
      </w:rPr>
    </w:pPr>
  </w:p>
  <w:p w:rsidR="007A37B0" w:rsidRDefault="007A37B0">
    <w:pPr>
      <w:jc w:val="right"/>
      <w:rPr>
        <w:i/>
        <w:sz w:val="18"/>
      </w:rPr>
    </w:pPr>
    <w:r>
      <w:rPr>
        <w:i/>
        <w:sz w:val="18"/>
      </w:rPr>
      <w:fldChar w:fldCharType="begin"/>
    </w:r>
    <w:r>
      <w:rPr>
        <w:i/>
        <w:sz w:val="18"/>
      </w:rPr>
      <w:instrText xml:space="preserve"> STYLEREF ShortT </w:instrText>
    </w:r>
    <w:r>
      <w:rPr>
        <w:i/>
        <w:sz w:val="18"/>
      </w:rPr>
      <w:fldChar w:fldCharType="separate"/>
    </w:r>
    <w:r w:rsidR="004B74EB">
      <w:rPr>
        <w:i/>
        <w:noProof/>
        <w:sz w:val="18"/>
      </w:rPr>
      <w:t>Australian Radiation Protection and Nuclear Safety (Licence Charges) Regulations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B74E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A83B03">
      <w:rPr>
        <w:i/>
        <w:noProof/>
        <w:sz w:val="18"/>
      </w:rPr>
      <w:t>13</w:t>
    </w:r>
    <w:r>
      <w:rPr>
        <w:i/>
        <w:sz w:val="18"/>
      </w:rPr>
      <w:fldChar w:fldCharType="end"/>
    </w:r>
  </w:p>
  <w:p w:rsidR="007A37B0" w:rsidRPr="0020408F" w:rsidRDefault="0020408F" w:rsidP="0020408F">
    <w:pPr>
      <w:rPr>
        <w:rFonts w:cs="Times New Roman"/>
        <w:i/>
        <w:sz w:val="18"/>
      </w:rPr>
    </w:pPr>
    <w:r w:rsidRPr="0020408F">
      <w:rPr>
        <w:rFonts w:cs="Times New Roman"/>
        <w:i/>
        <w:sz w:val="18"/>
      </w:rPr>
      <w:t>OPC63290 -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E33C1C" w:rsidRDefault="007A37B0" w:rsidP="00DF3BB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7A37B0" w:rsidTr="00094EBC">
      <w:tc>
        <w:tcPr>
          <w:tcW w:w="418" w:type="pct"/>
          <w:tcBorders>
            <w:top w:val="nil"/>
            <w:left w:val="nil"/>
            <w:bottom w:val="nil"/>
            <w:right w:val="nil"/>
          </w:tcBorders>
        </w:tcPr>
        <w:p w:rsidR="007A37B0" w:rsidRDefault="007A37B0" w:rsidP="00D3540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13</w:t>
          </w:r>
          <w:r w:rsidRPr="00ED79B6">
            <w:rPr>
              <w:i/>
              <w:sz w:val="18"/>
            </w:rPr>
            <w:fldChar w:fldCharType="end"/>
          </w:r>
        </w:p>
      </w:tc>
      <w:tc>
        <w:tcPr>
          <w:tcW w:w="3765" w:type="pct"/>
          <w:tcBorders>
            <w:top w:val="nil"/>
            <w:left w:val="nil"/>
            <w:bottom w:val="nil"/>
            <w:right w:val="nil"/>
          </w:tcBorders>
        </w:tcPr>
        <w:p w:rsidR="007A37B0" w:rsidRDefault="007A37B0" w:rsidP="00D35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817" w:type="pct"/>
          <w:tcBorders>
            <w:top w:val="nil"/>
            <w:left w:val="nil"/>
            <w:bottom w:val="nil"/>
            <w:right w:val="nil"/>
          </w:tcBorders>
        </w:tcPr>
        <w:p w:rsidR="007A37B0" w:rsidRDefault="007A37B0" w:rsidP="00D35407">
          <w:pPr>
            <w:spacing w:line="0" w:lineRule="atLeast"/>
            <w:jc w:val="right"/>
            <w:rPr>
              <w:sz w:val="18"/>
            </w:rPr>
          </w:pPr>
        </w:p>
      </w:tc>
    </w:tr>
  </w:tbl>
  <w:p w:rsidR="007A37B0" w:rsidRPr="0020408F" w:rsidRDefault="0020408F" w:rsidP="0020408F">
    <w:pPr>
      <w:rPr>
        <w:rFonts w:cs="Times New Roman"/>
        <w:i/>
        <w:sz w:val="18"/>
      </w:rPr>
    </w:pPr>
    <w:r w:rsidRPr="0020408F">
      <w:rPr>
        <w:rFonts w:cs="Times New Roman"/>
        <w:i/>
        <w:sz w:val="18"/>
      </w:rPr>
      <w:t>OPC63290 -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E33C1C" w:rsidRDefault="007A37B0" w:rsidP="00DF3BB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A37B0" w:rsidTr="00094EBC">
      <w:tc>
        <w:tcPr>
          <w:tcW w:w="817" w:type="pct"/>
          <w:tcBorders>
            <w:top w:val="nil"/>
            <w:left w:val="nil"/>
            <w:bottom w:val="nil"/>
            <w:right w:val="nil"/>
          </w:tcBorders>
        </w:tcPr>
        <w:p w:rsidR="007A37B0" w:rsidRDefault="007A37B0" w:rsidP="00D35407">
          <w:pPr>
            <w:spacing w:line="0" w:lineRule="atLeast"/>
            <w:rPr>
              <w:sz w:val="18"/>
            </w:rPr>
          </w:pPr>
        </w:p>
      </w:tc>
      <w:tc>
        <w:tcPr>
          <w:tcW w:w="3765" w:type="pct"/>
          <w:tcBorders>
            <w:top w:val="nil"/>
            <w:left w:val="nil"/>
            <w:bottom w:val="nil"/>
            <w:right w:val="nil"/>
          </w:tcBorders>
        </w:tcPr>
        <w:p w:rsidR="007A37B0" w:rsidRDefault="007A37B0" w:rsidP="00D35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418" w:type="pct"/>
          <w:tcBorders>
            <w:top w:val="nil"/>
            <w:left w:val="nil"/>
            <w:bottom w:val="nil"/>
            <w:right w:val="nil"/>
          </w:tcBorders>
        </w:tcPr>
        <w:p w:rsidR="007A37B0" w:rsidRDefault="007A37B0" w:rsidP="00D354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13</w:t>
          </w:r>
          <w:r w:rsidRPr="00ED79B6">
            <w:rPr>
              <w:i/>
              <w:sz w:val="18"/>
            </w:rPr>
            <w:fldChar w:fldCharType="end"/>
          </w:r>
        </w:p>
      </w:tc>
    </w:tr>
  </w:tbl>
  <w:p w:rsidR="007A37B0" w:rsidRPr="0020408F" w:rsidRDefault="0020408F" w:rsidP="0020408F">
    <w:pPr>
      <w:rPr>
        <w:rFonts w:cs="Times New Roman"/>
        <w:i/>
        <w:sz w:val="18"/>
      </w:rPr>
    </w:pPr>
    <w:r w:rsidRPr="0020408F">
      <w:rPr>
        <w:rFonts w:cs="Times New Roman"/>
        <w:i/>
        <w:sz w:val="18"/>
      </w:rPr>
      <w:t>OPC63290 -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E33C1C" w:rsidRDefault="007A37B0"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A37B0" w:rsidTr="00094EBC">
      <w:tc>
        <w:tcPr>
          <w:tcW w:w="817" w:type="pct"/>
          <w:tcBorders>
            <w:top w:val="nil"/>
            <w:left w:val="nil"/>
            <w:bottom w:val="nil"/>
            <w:right w:val="nil"/>
          </w:tcBorders>
        </w:tcPr>
        <w:p w:rsidR="007A37B0" w:rsidRDefault="007A37B0" w:rsidP="00D35407">
          <w:pPr>
            <w:spacing w:line="0" w:lineRule="atLeast"/>
            <w:rPr>
              <w:sz w:val="18"/>
            </w:rPr>
          </w:pPr>
        </w:p>
      </w:tc>
      <w:tc>
        <w:tcPr>
          <w:tcW w:w="3765" w:type="pct"/>
          <w:tcBorders>
            <w:top w:val="nil"/>
            <w:left w:val="nil"/>
            <w:bottom w:val="nil"/>
            <w:right w:val="nil"/>
          </w:tcBorders>
        </w:tcPr>
        <w:p w:rsidR="007A37B0" w:rsidRDefault="007A37B0" w:rsidP="00D35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418" w:type="pct"/>
          <w:tcBorders>
            <w:top w:val="nil"/>
            <w:left w:val="nil"/>
            <w:bottom w:val="nil"/>
            <w:right w:val="nil"/>
          </w:tcBorders>
        </w:tcPr>
        <w:p w:rsidR="007A37B0" w:rsidRDefault="007A37B0" w:rsidP="00D354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13</w:t>
          </w:r>
          <w:r w:rsidRPr="00ED79B6">
            <w:rPr>
              <w:i/>
              <w:sz w:val="18"/>
            </w:rPr>
            <w:fldChar w:fldCharType="end"/>
          </w:r>
        </w:p>
      </w:tc>
    </w:tr>
  </w:tbl>
  <w:p w:rsidR="007A37B0" w:rsidRPr="0020408F" w:rsidRDefault="0020408F" w:rsidP="0020408F">
    <w:pPr>
      <w:rPr>
        <w:rFonts w:cs="Times New Roman"/>
        <w:i/>
        <w:sz w:val="18"/>
      </w:rPr>
    </w:pPr>
    <w:r w:rsidRPr="0020408F">
      <w:rPr>
        <w:rFonts w:cs="Times New Roman"/>
        <w:i/>
        <w:sz w:val="18"/>
      </w:rPr>
      <w:t>OPC63290 -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Default="0022357E" w:rsidP="0022357E">
    <w:pPr>
      <w:pStyle w:val="Footer"/>
    </w:pPr>
  </w:p>
  <w:p w:rsidR="0022357E" w:rsidRPr="0020408F" w:rsidRDefault="0020408F" w:rsidP="0020408F">
    <w:pPr>
      <w:pStyle w:val="Footer"/>
      <w:rPr>
        <w:i/>
        <w:sz w:val="18"/>
      </w:rPr>
    </w:pPr>
    <w:r w:rsidRPr="0020408F">
      <w:rPr>
        <w:i/>
        <w:sz w:val="18"/>
      </w:rPr>
      <w:t>OPC63290 -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0408F" w:rsidRDefault="0020408F" w:rsidP="0020408F">
    <w:pPr>
      <w:pStyle w:val="Footer"/>
      <w:tabs>
        <w:tab w:val="clear" w:pos="4153"/>
        <w:tab w:val="clear" w:pos="8306"/>
        <w:tab w:val="center" w:pos="4150"/>
        <w:tab w:val="right" w:pos="8307"/>
      </w:tabs>
      <w:spacing w:before="120"/>
      <w:rPr>
        <w:i/>
        <w:sz w:val="18"/>
      </w:rPr>
    </w:pPr>
    <w:r w:rsidRPr="0020408F">
      <w:rPr>
        <w:i/>
        <w:sz w:val="18"/>
      </w:rPr>
      <w:t>OPC63290 -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B0EA5" w:rsidRDefault="0022357E" w:rsidP="002235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2357E" w:rsidTr="00094EBC">
      <w:tc>
        <w:tcPr>
          <w:tcW w:w="365" w:type="pct"/>
        </w:tcPr>
        <w:p w:rsidR="0022357E" w:rsidRDefault="0022357E" w:rsidP="002E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xiii</w:t>
          </w:r>
          <w:r w:rsidRPr="00ED79B6">
            <w:rPr>
              <w:i/>
              <w:sz w:val="18"/>
            </w:rPr>
            <w:fldChar w:fldCharType="end"/>
          </w:r>
        </w:p>
      </w:tc>
      <w:tc>
        <w:tcPr>
          <w:tcW w:w="3688" w:type="pct"/>
        </w:tcPr>
        <w:p w:rsidR="0022357E" w:rsidRDefault="0022357E" w:rsidP="002E3F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947" w:type="pct"/>
        </w:tcPr>
        <w:p w:rsidR="0022357E" w:rsidRDefault="0022357E" w:rsidP="002E3F09">
          <w:pPr>
            <w:spacing w:line="0" w:lineRule="atLeast"/>
            <w:jc w:val="right"/>
            <w:rPr>
              <w:sz w:val="18"/>
            </w:rPr>
          </w:pPr>
        </w:p>
      </w:tc>
    </w:tr>
  </w:tbl>
  <w:p w:rsidR="0022357E" w:rsidRPr="0020408F" w:rsidRDefault="0020408F" w:rsidP="0020408F">
    <w:pPr>
      <w:rPr>
        <w:rFonts w:cs="Times New Roman"/>
        <w:i/>
        <w:sz w:val="18"/>
      </w:rPr>
    </w:pPr>
    <w:r w:rsidRPr="0020408F">
      <w:rPr>
        <w:rFonts w:cs="Times New Roman"/>
        <w:i/>
        <w:sz w:val="18"/>
      </w:rPr>
      <w:t>OPC63290 -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B0EA5" w:rsidRDefault="0022357E" w:rsidP="002235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2357E" w:rsidTr="00094EBC">
      <w:tc>
        <w:tcPr>
          <w:tcW w:w="947" w:type="pct"/>
        </w:tcPr>
        <w:p w:rsidR="0022357E" w:rsidRDefault="0022357E" w:rsidP="002E3F09">
          <w:pPr>
            <w:spacing w:line="0" w:lineRule="atLeast"/>
            <w:rPr>
              <w:sz w:val="18"/>
            </w:rPr>
          </w:pPr>
        </w:p>
      </w:tc>
      <w:tc>
        <w:tcPr>
          <w:tcW w:w="3688" w:type="pct"/>
        </w:tcPr>
        <w:p w:rsidR="0022357E" w:rsidRDefault="0022357E" w:rsidP="002E3F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365" w:type="pct"/>
        </w:tcPr>
        <w:p w:rsidR="0022357E" w:rsidRDefault="0022357E" w:rsidP="002E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BBD">
            <w:rPr>
              <w:i/>
              <w:noProof/>
              <w:sz w:val="18"/>
            </w:rPr>
            <w:t>i</w:t>
          </w:r>
          <w:r w:rsidRPr="00ED79B6">
            <w:rPr>
              <w:i/>
              <w:sz w:val="18"/>
            </w:rPr>
            <w:fldChar w:fldCharType="end"/>
          </w:r>
        </w:p>
      </w:tc>
    </w:tr>
  </w:tbl>
  <w:p w:rsidR="0022357E" w:rsidRPr="0020408F" w:rsidRDefault="0020408F" w:rsidP="0020408F">
    <w:pPr>
      <w:rPr>
        <w:rFonts w:cs="Times New Roman"/>
        <w:i/>
        <w:sz w:val="18"/>
      </w:rPr>
    </w:pPr>
    <w:r w:rsidRPr="0020408F">
      <w:rPr>
        <w:rFonts w:cs="Times New Roman"/>
        <w:i/>
        <w:sz w:val="18"/>
      </w:rPr>
      <w:t>OPC63290 -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B0EA5" w:rsidRDefault="0022357E" w:rsidP="002235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22357E" w:rsidTr="00094EBC">
      <w:tc>
        <w:tcPr>
          <w:tcW w:w="365" w:type="pct"/>
        </w:tcPr>
        <w:p w:rsidR="0022357E" w:rsidRDefault="0022357E" w:rsidP="002E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BBD">
            <w:rPr>
              <w:i/>
              <w:noProof/>
              <w:sz w:val="18"/>
            </w:rPr>
            <w:t>2</w:t>
          </w:r>
          <w:r w:rsidRPr="00ED79B6">
            <w:rPr>
              <w:i/>
              <w:sz w:val="18"/>
            </w:rPr>
            <w:fldChar w:fldCharType="end"/>
          </w:r>
        </w:p>
      </w:tc>
      <w:tc>
        <w:tcPr>
          <w:tcW w:w="3688" w:type="pct"/>
        </w:tcPr>
        <w:p w:rsidR="0022357E" w:rsidRDefault="0022357E" w:rsidP="002E3F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947" w:type="pct"/>
        </w:tcPr>
        <w:p w:rsidR="0022357E" w:rsidRDefault="0022357E" w:rsidP="002E3F09">
          <w:pPr>
            <w:spacing w:line="0" w:lineRule="atLeast"/>
            <w:jc w:val="right"/>
            <w:rPr>
              <w:sz w:val="18"/>
            </w:rPr>
          </w:pPr>
        </w:p>
      </w:tc>
    </w:tr>
  </w:tbl>
  <w:p w:rsidR="0022357E" w:rsidRPr="0020408F" w:rsidRDefault="0020408F" w:rsidP="0020408F">
    <w:pPr>
      <w:rPr>
        <w:rFonts w:cs="Times New Roman"/>
        <w:i/>
        <w:sz w:val="18"/>
      </w:rPr>
    </w:pPr>
    <w:r w:rsidRPr="0020408F">
      <w:rPr>
        <w:rFonts w:cs="Times New Roman"/>
        <w:i/>
        <w:sz w:val="18"/>
      </w:rPr>
      <w:t>OPC63290 -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B0EA5" w:rsidRDefault="0022357E" w:rsidP="002235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2357E" w:rsidTr="00094EBC">
      <w:tc>
        <w:tcPr>
          <w:tcW w:w="947" w:type="pct"/>
        </w:tcPr>
        <w:p w:rsidR="0022357E" w:rsidRDefault="0022357E" w:rsidP="002E3F09">
          <w:pPr>
            <w:spacing w:line="0" w:lineRule="atLeast"/>
            <w:rPr>
              <w:sz w:val="18"/>
            </w:rPr>
          </w:pPr>
        </w:p>
      </w:tc>
      <w:tc>
        <w:tcPr>
          <w:tcW w:w="3688" w:type="pct"/>
        </w:tcPr>
        <w:p w:rsidR="0022357E" w:rsidRDefault="0022357E" w:rsidP="002E3F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365" w:type="pct"/>
        </w:tcPr>
        <w:p w:rsidR="0022357E" w:rsidRDefault="0022357E" w:rsidP="002E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3BBD">
            <w:rPr>
              <w:i/>
              <w:noProof/>
              <w:sz w:val="18"/>
            </w:rPr>
            <w:t>1</w:t>
          </w:r>
          <w:r w:rsidRPr="00ED79B6">
            <w:rPr>
              <w:i/>
              <w:sz w:val="18"/>
            </w:rPr>
            <w:fldChar w:fldCharType="end"/>
          </w:r>
        </w:p>
      </w:tc>
    </w:tr>
  </w:tbl>
  <w:p w:rsidR="0022357E" w:rsidRPr="0020408F" w:rsidRDefault="0020408F" w:rsidP="0020408F">
    <w:pPr>
      <w:rPr>
        <w:rFonts w:cs="Times New Roman"/>
        <w:i/>
        <w:sz w:val="18"/>
      </w:rPr>
    </w:pPr>
    <w:r w:rsidRPr="0020408F">
      <w:rPr>
        <w:rFonts w:cs="Times New Roman"/>
        <w:i/>
        <w:sz w:val="18"/>
      </w:rPr>
      <w:t>OPC63290 -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2B0EA5" w:rsidRDefault="0022357E" w:rsidP="0022357E">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2357E" w:rsidTr="00094EBC">
      <w:tc>
        <w:tcPr>
          <w:tcW w:w="947" w:type="pct"/>
        </w:tcPr>
        <w:p w:rsidR="0022357E" w:rsidRDefault="0022357E" w:rsidP="002E3F09">
          <w:pPr>
            <w:spacing w:line="0" w:lineRule="atLeast"/>
            <w:rPr>
              <w:sz w:val="18"/>
            </w:rPr>
          </w:pPr>
        </w:p>
      </w:tc>
      <w:tc>
        <w:tcPr>
          <w:tcW w:w="3688" w:type="pct"/>
        </w:tcPr>
        <w:p w:rsidR="0022357E" w:rsidRDefault="0022357E" w:rsidP="002E3F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365" w:type="pct"/>
        </w:tcPr>
        <w:p w:rsidR="0022357E" w:rsidRDefault="0022357E" w:rsidP="002E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13</w:t>
          </w:r>
          <w:r w:rsidRPr="00ED79B6">
            <w:rPr>
              <w:i/>
              <w:sz w:val="18"/>
            </w:rPr>
            <w:fldChar w:fldCharType="end"/>
          </w:r>
        </w:p>
      </w:tc>
    </w:tr>
  </w:tbl>
  <w:p w:rsidR="0022357E" w:rsidRPr="0020408F" w:rsidRDefault="0020408F" w:rsidP="0020408F">
    <w:pPr>
      <w:rPr>
        <w:rFonts w:cs="Times New Roman"/>
        <w:i/>
        <w:sz w:val="18"/>
      </w:rPr>
    </w:pPr>
    <w:r w:rsidRPr="0020408F">
      <w:rPr>
        <w:rFonts w:cs="Times New Roman"/>
        <w:i/>
        <w:sz w:val="18"/>
      </w:rPr>
      <w:t>OPC63290 -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D90ABA" w:rsidRDefault="007A37B0" w:rsidP="00DF3B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A37B0" w:rsidTr="00094EBC">
      <w:tc>
        <w:tcPr>
          <w:tcW w:w="365" w:type="pct"/>
        </w:tcPr>
        <w:p w:rsidR="007A37B0" w:rsidRDefault="007A37B0" w:rsidP="0055174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83B03">
            <w:rPr>
              <w:i/>
              <w:noProof/>
              <w:sz w:val="18"/>
            </w:rPr>
            <w:t>13</w:t>
          </w:r>
          <w:r w:rsidRPr="00ED79B6">
            <w:rPr>
              <w:i/>
              <w:sz w:val="18"/>
            </w:rPr>
            <w:fldChar w:fldCharType="end"/>
          </w:r>
        </w:p>
      </w:tc>
      <w:tc>
        <w:tcPr>
          <w:tcW w:w="3688" w:type="pct"/>
        </w:tcPr>
        <w:p w:rsidR="007A37B0" w:rsidRDefault="007A37B0" w:rsidP="005517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74EB">
            <w:rPr>
              <w:i/>
              <w:sz w:val="18"/>
            </w:rPr>
            <w:t>Australian Radiation Protection and Nuclear Safety (Licence Charges) Regulations 2018</w:t>
          </w:r>
          <w:r w:rsidRPr="007A1328">
            <w:rPr>
              <w:i/>
              <w:sz w:val="18"/>
            </w:rPr>
            <w:fldChar w:fldCharType="end"/>
          </w:r>
        </w:p>
      </w:tc>
      <w:tc>
        <w:tcPr>
          <w:tcW w:w="947" w:type="pct"/>
        </w:tcPr>
        <w:p w:rsidR="007A37B0" w:rsidRDefault="007A37B0" w:rsidP="00551744">
          <w:pPr>
            <w:spacing w:line="0" w:lineRule="atLeast"/>
            <w:jc w:val="right"/>
            <w:rPr>
              <w:sz w:val="18"/>
            </w:rPr>
          </w:pPr>
        </w:p>
      </w:tc>
    </w:tr>
  </w:tbl>
  <w:p w:rsidR="007A37B0" w:rsidRPr="0020408F" w:rsidRDefault="0020408F" w:rsidP="0020408F">
    <w:pPr>
      <w:rPr>
        <w:rFonts w:cs="Times New Roman"/>
        <w:i/>
        <w:sz w:val="18"/>
      </w:rPr>
    </w:pPr>
    <w:r w:rsidRPr="0020408F">
      <w:rPr>
        <w:rFonts w:cs="Times New Roman"/>
        <w:i/>
        <w:sz w:val="18"/>
      </w:rPr>
      <w:t>OPC63290 -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B0" w:rsidRDefault="007A37B0" w:rsidP="00715914">
      <w:pPr>
        <w:spacing w:line="240" w:lineRule="auto"/>
      </w:pPr>
      <w:r>
        <w:separator/>
      </w:r>
    </w:p>
  </w:footnote>
  <w:footnote w:type="continuationSeparator" w:id="0">
    <w:p w:rsidR="007A37B0" w:rsidRDefault="007A37B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5F1388" w:rsidRDefault="0022357E" w:rsidP="0022357E">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Default="007A37B0">
    <w:pPr>
      <w:rPr>
        <w:sz w:val="20"/>
      </w:rPr>
    </w:pPr>
    <w:r>
      <w:rPr>
        <w:b/>
        <w:sz w:val="20"/>
      </w:rPr>
      <w:fldChar w:fldCharType="begin"/>
    </w:r>
    <w:r>
      <w:rPr>
        <w:b/>
        <w:sz w:val="20"/>
      </w:rPr>
      <w:instrText xml:space="preserve"> STYLEREF CharAmSchNo </w:instrText>
    </w:r>
    <w:r>
      <w:rPr>
        <w:b/>
        <w:sz w:val="20"/>
      </w:rPr>
      <w:fldChar w:fldCharType="separate"/>
    </w:r>
    <w:r w:rsidR="004B74EB">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B74EB">
      <w:rPr>
        <w:noProof/>
        <w:sz w:val="20"/>
      </w:rPr>
      <w:t>Repeals</w:t>
    </w:r>
    <w:r>
      <w:rPr>
        <w:sz w:val="20"/>
      </w:rPr>
      <w:fldChar w:fldCharType="end"/>
    </w:r>
  </w:p>
  <w:p w:rsidR="007A37B0" w:rsidRDefault="007A37B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7A37B0" w:rsidRDefault="007A37B0" w:rsidP="00DF3BB0">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Default="007A37B0">
    <w:pPr>
      <w:jc w:val="right"/>
      <w:rPr>
        <w:sz w:val="20"/>
      </w:rPr>
    </w:pPr>
    <w:r>
      <w:rPr>
        <w:sz w:val="20"/>
      </w:rPr>
      <w:fldChar w:fldCharType="begin"/>
    </w:r>
    <w:r>
      <w:rPr>
        <w:sz w:val="20"/>
      </w:rPr>
      <w:instrText xml:space="preserve"> STYLEREF CharAmSchText </w:instrText>
    </w:r>
    <w:r>
      <w:rPr>
        <w:sz w:val="20"/>
      </w:rPr>
      <w:fldChar w:fldCharType="separate"/>
    </w:r>
    <w:r w:rsidR="00193BBD">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93BBD">
      <w:rPr>
        <w:b/>
        <w:noProof/>
        <w:sz w:val="20"/>
      </w:rPr>
      <w:t>Schedule 1</w:t>
    </w:r>
    <w:r>
      <w:rPr>
        <w:b/>
        <w:sz w:val="20"/>
      </w:rPr>
      <w:fldChar w:fldCharType="end"/>
    </w:r>
  </w:p>
  <w:p w:rsidR="007A37B0" w:rsidRDefault="007A37B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7A37B0" w:rsidRDefault="007A37B0" w:rsidP="00DF3BB0">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Default="007A37B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Default="007A37B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A37B0" w:rsidRDefault="007A37B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B74E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B74EB">
      <w:rPr>
        <w:noProof/>
        <w:sz w:val="20"/>
      </w:rPr>
      <w:t>Annual charge for source licences</w:t>
    </w:r>
    <w:r>
      <w:rPr>
        <w:sz w:val="20"/>
      </w:rPr>
      <w:fldChar w:fldCharType="end"/>
    </w:r>
  </w:p>
  <w:p w:rsidR="007A37B0" w:rsidRPr="007A1328" w:rsidRDefault="007A37B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A37B0" w:rsidRPr="007A1328" w:rsidRDefault="007A37B0" w:rsidP="00715914">
    <w:pPr>
      <w:rPr>
        <w:b/>
        <w:sz w:val="24"/>
      </w:rPr>
    </w:pPr>
  </w:p>
  <w:p w:rsidR="007A37B0" w:rsidRPr="007A1328" w:rsidRDefault="007A37B0" w:rsidP="00DF3BB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B74E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B74EB">
      <w:rPr>
        <w:noProof/>
        <w:sz w:val="24"/>
      </w:rPr>
      <w:t>13</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7A1328" w:rsidRDefault="007A37B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A37B0" w:rsidRPr="007A1328" w:rsidRDefault="007A37B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B74EB">
      <w:rPr>
        <w:noProof/>
        <w:sz w:val="20"/>
      </w:rPr>
      <w:t>Annual charge for source licences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B74EB">
      <w:rPr>
        <w:b/>
        <w:noProof/>
        <w:sz w:val="20"/>
      </w:rPr>
      <w:t>Part 3</w:t>
    </w:r>
    <w:r>
      <w:rPr>
        <w:b/>
        <w:sz w:val="20"/>
      </w:rPr>
      <w:fldChar w:fldCharType="end"/>
    </w:r>
  </w:p>
  <w:p w:rsidR="007A37B0" w:rsidRPr="007A1328" w:rsidRDefault="007A37B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A37B0" w:rsidRPr="007A1328" w:rsidRDefault="007A37B0" w:rsidP="00715914">
    <w:pPr>
      <w:jc w:val="right"/>
      <w:rPr>
        <w:b/>
        <w:sz w:val="24"/>
      </w:rPr>
    </w:pPr>
  </w:p>
  <w:p w:rsidR="007A37B0" w:rsidRPr="007A1328" w:rsidRDefault="007A37B0" w:rsidP="00DF3BB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B74E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B74EB">
      <w:rPr>
        <w:noProof/>
        <w:sz w:val="24"/>
      </w:rPr>
      <w:t>13</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B0" w:rsidRPr="007A1328" w:rsidRDefault="007A37B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5F1388" w:rsidRDefault="0022357E" w:rsidP="0022357E">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5F1388" w:rsidRDefault="0022357E" w:rsidP="0022357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ED79B6" w:rsidRDefault="0022357E" w:rsidP="0022357E">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ED79B6" w:rsidRDefault="0022357E" w:rsidP="0022357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ED79B6" w:rsidRDefault="0022357E" w:rsidP="0022357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Default="0022357E" w:rsidP="0022357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2357E" w:rsidRDefault="0022357E" w:rsidP="0022357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3BB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3BBD">
      <w:rPr>
        <w:noProof/>
        <w:sz w:val="20"/>
      </w:rPr>
      <w:t>Preliminary</w:t>
    </w:r>
    <w:r>
      <w:rPr>
        <w:sz w:val="20"/>
      </w:rPr>
      <w:fldChar w:fldCharType="end"/>
    </w:r>
  </w:p>
  <w:p w:rsidR="0022357E" w:rsidRPr="007A1328" w:rsidRDefault="0022357E" w:rsidP="0022357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2357E" w:rsidRPr="007A1328" w:rsidRDefault="0022357E" w:rsidP="0022357E">
    <w:pPr>
      <w:rPr>
        <w:b/>
        <w:sz w:val="24"/>
      </w:rPr>
    </w:pPr>
  </w:p>
  <w:p w:rsidR="0022357E" w:rsidRPr="007A1328" w:rsidRDefault="0022357E" w:rsidP="0022357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B74E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3BBD">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7A1328" w:rsidRDefault="0022357E" w:rsidP="0022357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2357E" w:rsidRPr="007A1328" w:rsidRDefault="0022357E" w:rsidP="0022357E">
    <w:pPr>
      <w:jc w:val="right"/>
      <w:rPr>
        <w:sz w:val="20"/>
      </w:rPr>
    </w:pPr>
    <w:r w:rsidRPr="007A1328">
      <w:rPr>
        <w:sz w:val="20"/>
      </w:rPr>
      <w:fldChar w:fldCharType="begin"/>
    </w:r>
    <w:r w:rsidRPr="007A1328">
      <w:rPr>
        <w:sz w:val="20"/>
      </w:rPr>
      <w:instrText xml:space="preserve"> STYLEREF CharPartText </w:instrText>
    </w:r>
    <w:r w:rsidR="00193BBD">
      <w:rPr>
        <w:sz w:val="20"/>
      </w:rPr>
      <w:fldChar w:fldCharType="separate"/>
    </w:r>
    <w:r w:rsidR="00193BB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3BBD">
      <w:rPr>
        <w:b/>
        <w:sz w:val="20"/>
      </w:rPr>
      <w:fldChar w:fldCharType="separate"/>
    </w:r>
    <w:r w:rsidR="00193BBD">
      <w:rPr>
        <w:b/>
        <w:noProof/>
        <w:sz w:val="20"/>
      </w:rPr>
      <w:t>Part 1</w:t>
    </w:r>
    <w:r>
      <w:rPr>
        <w:b/>
        <w:sz w:val="20"/>
      </w:rPr>
      <w:fldChar w:fldCharType="end"/>
    </w:r>
  </w:p>
  <w:p w:rsidR="0022357E" w:rsidRPr="007A1328" w:rsidRDefault="0022357E" w:rsidP="0022357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2357E" w:rsidRPr="007A1328" w:rsidRDefault="0022357E" w:rsidP="0022357E">
    <w:pPr>
      <w:jc w:val="right"/>
      <w:rPr>
        <w:b/>
        <w:sz w:val="24"/>
      </w:rPr>
    </w:pPr>
  </w:p>
  <w:p w:rsidR="0022357E" w:rsidRPr="007A1328" w:rsidRDefault="0022357E" w:rsidP="0022357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B74E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93BB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E" w:rsidRPr="007A1328" w:rsidRDefault="0022357E" w:rsidP="002235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4E"/>
    <w:rsid w:val="00004470"/>
    <w:rsid w:val="000136AF"/>
    <w:rsid w:val="00024A74"/>
    <w:rsid w:val="000437C1"/>
    <w:rsid w:val="0005365D"/>
    <w:rsid w:val="000536A6"/>
    <w:rsid w:val="00053BC3"/>
    <w:rsid w:val="000614BF"/>
    <w:rsid w:val="000827DA"/>
    <w:rsid w:val="00082FAE"/>
    <w:rsid w:val="000865CE"/>
    <w:rsid w:val="00086F6B"/>
    <w:rsid w:val="00094EBC"/>
    <w:rsid w:val="000A3269"/>
    <w:rsid w:val="000A40F3"/>
    <w:rsid w:val="000B4E4E"/>
    <w:rsid w:val="000B58FA"/>
    <w:rsid w:val="000B7E30"/>
    <w:rsid w:val="000D05EF"/>
    <w:rsid w:val="000E2261"/>
    <w:rsid w:val="000F21C1"/>
    <w:rsid w:val="0010745C"/>
    <w:rsid w:val="001149FD"/>
    <w:rsid w:val="001247F2"/>
    <w:rsid w:val="00132CEB"/>
    <w:rsid w:val="00142B62"/>
    <w:rsid w:val="0014539C"/>
    <w:rsid w:val="00146521"/>
    <w:rsid w:val="00153893"/>
    <w:rsid w:val="00157B8B"/>
    <w:rsid w:val="00166579"/>
    <w:rsid w:val="00166C2F"/>
    <w:rsid w:val="00167C68"/>
    <w:rsid w:val="001745F3"/>
    <w:rsid w:val="001809D7"/>
    <w:rsid w:val="001939E1"/>
    <w:rsid w:val="00193BBD"/>
    <w:rsid w:val="00194C3E"/>
    <w:rsid w:val="00195382"/>
    <w:rsid w:val="001B28C4"/>
    <w:rsid w:val="001C61C5"/>
    <w:rsid w:val="001C69C4"/>
    <w:rsid w:val="001D18EB"/>
    <w:rsid w:val="001D2124"/>
    <w:rsid w:val="001D37EF"/>
    <w:rsid w:val="001E3590"/>
    <w:rsid w:val="001E7407"/>
    <w:rsid w:val="001F5D5E"/>
    <w:rsid w:val="001F6219"/>
    <w:rsid w:val="001F6CD4"/>
    <w:rsid w:val="0020408F"/>
    <w:rsid w:val="00206C4D"/>
    <w:rsid w:val="00210397"/>
    <w:rsid w:val="0021053C"/>
    <w:rsid w:val="00214C6F"/>
    <w:rsid w:val="00215AF1"/>
    <w:rsid w:val="0022357E"/>
    <w:rsid w:val="00226562"/>
    <w:rsid w:val="002321E8"/>
    <w:rsid w:val="0023475D"/>
    <w:rsid w:val="00236EEC"/>
    <w:rsid w:val="0024010F"/>
    <w:rsid w:val="00240749"/>
    <w:rsid w:val="00243018"/>
    <w:rsid w:val="0024307D"/>
    <w:rsid w:val="002564A4"/>
    <w:rsid w:val="00261388"/>
    <w:rsid w:val="0026736C"/>
    <w:rsid w:val="00281308"/>
    <w:rsid w:val="00284719"/>
    <w:rsid w:val="00296597"/>
    <w:rsid w:val="00297ECB"/>
    <w:rsid w:val="002A6F1D"/>
    <w:rsid w:val="002A7BCF"/>
    <w:rsid w:val="002C0AAC"/>
    <w:rsid w:val="002C3597"/>
    <w:rsid w:val="002C40BF"/>
    <w:rsid w:val="002D043A"/>
    <w:rsid w:val="002D6224"/>
    <w:rsid w:val="002E1339"/>
    <w:rsid w:val="002E3F4B"/>
    <w:rsid w:val="00304F8B"/>
    <w:rsid w:val="00320004"/>
    <w:rsid w:val="003354D2"/>
    <w:rsid w:val="00335BC6"/>
    <w:rsid w:val="003415D3"/>
    <w:rsid w:val="00342FCC"/>
    <w:rsid w:val="00344701"/>
    <w:rsid w:val="00352B0F"/>
    <w:rsid w:val="00356690"/>
    <w:rsid w:val="00360459"/>
    <w:rsid w:val="0036268E"/>
    <w:rsid w:val="003A5341"/>
    <w:rsid w:val="003A5E3F"/>
    <w:rsid w:val="003B77A7"/>
    <w:rsid w:val="003C6231"/>
    <w:rsid w:val="003D0BFE"/>
    <w:rsid w:val="003D4840"/>
    <w:rsid w:val="003D5700"/>
    <w:rsid w:val="003D60A3"/>
    <w:rsid w:val="003D7A46"/>
    <w:rsid w:val="003E313E"/>
    <w:rsid w:val="003E341B"/>
    <w:rsid w:val="003E4BD3"/>
    <w:rsid w:val="00406BBB"/>
    <w:rsid w:val="004116CD"/>
    <w:rsid w:val="004144EC"/>
    <w:rsid w:val="00417D48"/>
    <w:rsid w:val="00417EB9"/>
    <w:rsid w:val="004200EA"/>
    <w:rsid w:val="00424CA9"/>
    <w:rsid w:val="0043040E"/>
    <w:rsid w:val="00431E9B"/>
    <w:rsid w:val="00432F53"/>
    <w:rsid w:val="00436A15"/>
    <w:rsid w:val="004379E3"/>
    <w:rsid w:val="0044015E"/>
    <w:rsid w:val="0044291A"/>
    <w:rsid w:val="00444ABD"/>
    <w:rsid w:val="00447F83"/>
    <w:rsid w:val="00461C81"/>
    <w:rsid w:val="004626E3"/>
    <w:rsid w:val="00467661"/>
    <w:rsid w:val="004705B7"/>
    <w:rsid w:val="00472DBE"/>
    <w:rsid w:val="004748D7"/>
    <w:rsid w:val="00474A19"/>
    <w:rsid w:val="00485AD9"/>
    <w:rsid w:val="00496F97"/>
    <w:rsid w:val="004B74EB"/>
    <w:rsid w:val="004C58B9"/>
    <w:rsid w:val="004C6AE8"/>
    <w:rsid w:val="004D3593"/>
    <w:rsid w:val="004E063A"/>
    <w:rsid w:val="004E7BEC"/>
    <w:rsid w:val="00505D3D"/>
    <w:rsid w:val="00506AF6"/>
    <w:rsid w:val="00516B8D"/>
    <w:rsid w:val="00537FBC"/>
    <w:rsid w:val="00551744"/>
    <w:rsid w:val="00554954"/>
    <w:rsid w:val="005574D1"/>
    <w:rsid w:val="00564FC8"/>
    <w:rsid w:val="00584811"/>
    <w:rsid w:val="00585784"/>
    <w:rsid w:val="00593AA6"/>
    <w:rsid w:val="00594161"/>
    <w:rsid w:val="00594749"/>
    <w:rsid w:val="005B4067"/>
    <w:rsid w:val="005C3F41"/>
    <w:rsid w:val="005D2D09"/>
    <w:rsid w:val="005F661C"/>
    <w:rsid w:val="00600219"/>
    <w:rsid w:val="00603DC4"/>
    <w:rsid w:val="00620076"/>
    <w:rsid w:val="006229BD"/>
    <w:rsid w:val="00636793"/>
    <w:rsid w:val="00653964"/>
    <w:rsid w:val="00657AF0"/>
    <w:rsid w:val="00662C68"/>
    <w:rsid w:val="006702F2"/>
    <w:rsid w:val="00670EA1"/>
    <w:rsid w:val="00677CC2"/>
    <w:rsid w:val="006905DE"/>
    <w:rsid w:val="0069207B"/>
    <w:rsid w:val="006944A8"/>
    <w:rsid w:val="006B5789"/>
    <w:rsid w:val="006C30C5"/>
    <w:rsid w:val="006C7F8C"/>
    <w:rsid w:val="006E1124"/>
    <w:rsid w:val="006E6246"/>
    <w:rsid w:val="006E7C3B"/>
    <w:rsid w:val="006F318F"/>
    <w:rsid w:val="006F4226"/>
    <w:rsid w:val="0070017E"/>
    <w:rsid w:val="00700B2C"/>
    <w:rsid w:val="007050A2"/>
    <w:rsid w:val="00713084"/>
    <w:rsid w:val="00714F20"/>
    <w:rsid w:val="0071590F"/>
    <w:rsid w:val="00715914"/>
    <w:rsid w:val="00731E00"/>
    <w:rsid w:val="007440B7"/>
    <w:rsid w:val="007500C8"/>
    <w:rsid w:val="00756272"/>
    <w:rsid w:val="00757F22"/>
    <w:rsid w:val="0076681A"/>
    <w:rsid w:val="007715C9"/>
    <w:rsid w:val="00771613"/>
    <w:rsid w:val="00774EDD"/>
    <w:rsid w:val="007757EC"/>
    <w:rsid w:val="00783E89"/>
    <w:rsid w:val="00793915"/>
    <w:rsid w:val="007A37B0"/>
    <w:rsid w:val="007C2253"/>
    <w:rsid w:val="007D5A63"/>
    <w:rsid w:val="007D7B81"/>
    <w:rsid w:val="007E163D"/>
    <w:rsid w:val="007E667A"/>
    <w:rsid w:val="007F28C9"/>
    <w:rsid w:val="007F7886"/>
    <w:rsid w:val="00803587"/>
    <w:rsid w:val="008117E9"/>
    <w:rsid w:val="00824498"/>
    <w:rsid w:val="008410D1"/>
    <w:rsid w:val="00847701"/>
    <w:rsid w:val="00856A31"/>
    <w:rsid w:val="00864B24"/>
    <w:rsid w:val="00867B37"/>
    <w:rsid w:val="008754D0"/>
    <w:rsid w:val="008855C9"/>
    <w:rsid w:val="00886456"/>
    <w:rsid w:val="008A2C36"/>
    <w:rsid w:val="008A46E1"/>
    <w:rsid w:val="008A4F43"/>
    <w:rsid w:val="008A7304"/>
    <w:rsid w:val="008B2706"/>
    <w:rsid w:val="008D0EE0"/>
    <w:rsid w:val="008D7655"/>
    <w:rsid w:val="008E6067"/>
    <w:rsid w:val="008F54E7"/>
    <w:rsid w:val="00903422"/>
    <w:rsid w:val="0090363C"/>
    <w:rsid w:val="00910804"/>
    <w:rsid w:val="00915DF9"/>
    <w:rsid w:val="009254C3"/>
    <w:rsid w:val="00932377"/>
    <w:rsid w:val="0093624D"/>
    <w:rsid w:val="00947D5A"/>
    <w:rsid w:val="009532A5"/>
    <w:rsid w:val="00982242"/>
    <w:rsid w:val="009868E9"/>
    <w:rsid w:val="009A776E"/>
    <w:rsid w:val="009A7F9A"/>
    <w:rsid w:val="009C615E"/>
    <w:rsid w:val="009E5CFC"/>
    <w:rsid w:val="009E7E2C"/>
    <w:rsid w:val="009F0593"/>
    <w:rsid w:val="00A079CB"/>
    <w:rsid w:val="00A12128"/>
    <w:rsid w:val="00A13503"/>
    <w:rsid w:val="00A22C98"/>
    <w:rsid w:val="00A231E2"/>
    <w:rsid w:val="00A30447"/>
    <w:rsid w:val="00A64912"/>
    <w:rsid w:val="00A70A74"/>
    <w:rsid w:val="00A83B03"/>
    <w:rsid w:val="00A90045"/>
    <w:rsid w:val="00A93935"/>
    <w:rsid w:val="00AD5641"/>
    <w:rsid w:val="00AD6037"/>
    <w:rsid w:val="00AD7889"/>
    <w:rsid w:val="00AE0897"/>
    <w:rsid w:val="00AE1366"/>
    <w:rsid w:val="00AF021B"/>
    <w:rsid w:val="00AF06CF"/>
    <w:rsid w:val="00B00325"/>
    <w:rsid w:val="00B05060"/>
    <w:rsid w:val="00B05CF4"/>
    <w:rsid w:val="00B07CDB"/>
    <w:rsid w:val="00B16A31"/>
    <w:rsid w:val="00B17DFD"/>
    <w:rsid w:val="00B308FE"/>
    <w:rsid w:val="00B33709"/>
    <w:rsid w:val="00B33B3C"/>
    <w:rsid w:val="00B50ADC"/>
    <w:rsid w:val="00B566B1"/>
    <w:rsid w:val="00B56B65"/>
    <w:rsid w:val="00B63834"/>
    <w:rsid w:val="00B65F8A"/>
    <w:rsid w:val="00B72734"/>
    <w:rsid w:val="00B7372D"/>
    <w:rsid w:val="00B80199"/>
    <w:rsid w:val="00B83204"/>
    <w:rsid w:val="00B97485"/>
    <w:rsid w:val="00BA0C87"/>
    <w:rsid w:val="00BA220B"/>
    <w:rsid w:val="00BA3A57"/>
    <w:rsid w:val="00BA691F"/>
    <w:rsid w:val="00BB4E1A"/>
    <w:rsid w:val="00BC015E"/>
    <w:rsid w:val="00BC731F"/>
    <w:rsid w:val="00BC76AC"/>
    <w:rsid w:val="00BD0ECB"/>
    <w:rsid w:val="00BE2155"/>
    <w:rsid w:val="00BE2213"/>
    <w:rsid w:val="00BE719A"/>
    <w:rsid w:val="00BE720A"/>
    <w:rsid w:val="00BF0D73"/>
    <w:rsid w:val="00BF2465"/>
    <w:rsid w:val="00C176F1"/>
    <w:rsid w:val="00C25E7F"/>
    <w:rsid w:val="00C2746F"/>
    <w:rsid w:val="00C324A0"/>
    <w:rsid w:val="00C3300F"/>
    <w:rsid w:val="00C42BCB"/>
    <w:rsid w:val="00C42BF8"/>
    <w:rsid w:val="00C44707"/>
    <w:rsid w:val="00C50043"/>
    <w:rsid w:val="00C7573B"/>
    <w:rsid w:val="00C93C03"/>
    <w:rsid w:val="00CA5370"/>
    <w:rsid w:val="00CB2C8E"/>
    <w:rsid w:val="00CB602E"/>
    <w:rsid w:val="00CE051D"/>
    <w:rsid w:val="00CE1335"/>
    <w:rsid w:val="00CE4394"/>
    <w:rsid w:val="00CE493D"/>
    <w:rsid w:val="00CF07FA"/>
    <w:rsid w:val="00CF0BB2"/>
    <w:rsid w:val="00CF3EE8"/>
    <w:rsid w:val="00D050E6"/>
    <w:rsid w:val="00D13441"/>
    <w:rsid w:val="00D150E7"/>
    <w:rsid w:val="00D32F65"/>
    <w:rsid w:val="00D35407"/>
    <w:rsid w:val="00D52DC2"/>
    <w:rsid w:val="00D53BCC"/>
    <w:rsid w:val="00D70DFB"/>
    <w:rsid w:val="00D74E84"/>
    <w:rsid w:val="00D766DF"/>
    <w:rsid w:val="00D94990"/>
    <w:rsid w:val="00DA186E"/>
    <w:rsid w:val="00DA4116"/>
    <w:rsid w:val="00DB251C"/>
    <w:rsid w:val="00DB4630"/>
    <w:rsid w:val="00DC4F88"/>
    <w:rsid w:val="00DF3BB0"/>
    <w:rsid w:val="00E05704"/>
    <w:rsid w:val="00E11E44"/>
    <w:rsid w:val="00E26A98"/>
    <w:rsid w:val="00E325A9"/>
    <w:rsid w:val="00E3270E"/>
    <w:rsid w:val="00E338EF"/>
    <w:rsid w:val="00E50631"/>
    <w:rsid w:val="00E544BB"/>
    <w:rsid w:val="00E662CB"/>
    <w:rsid w:val="00E7230F"/>
    <w:rsid w:val="00E74DC7"/>
    <w:rsid w:val="00E76806"/>
    <w:rsid w:val="00E8075A"/>
    <w:rsid w:val="00E92AC8"/>
    <w:rsid w:val="00E94D5E"/>
    <w:rsid w:val="00EA7100"/>
    <w:rsid w:val="00EA7F9F"/>
    <w:rsid w:val="00EB1274"/>
    <w:rsid w:val="00EB6AD0"/>
    <w:rsid w:val="00EC1B15"/>
    <w:rsid w:val="00EC3DC1"/>
    <w:rsid w:val="00ED2BB6"/>
    <w:rsid w:val="00ED34E1"/>
    <w:rsid w:val="00ED3B8D"/>
    <w:rsid w:val="00ED659C"/>
    <w:rsid w:val="00EE3952"/>
    <w:rsid w:val="00EF2E3A"/>
    <w:rsid w:val="00F072A7"/>
    <w:rsid w:val="00F078DC"/>
    <w:rsid w:val="00F228A8"/>
    <w:rsid w:val="00F32BA8"/>
    <w:rsid w:val="00F349F1"/>
    <w:rsid w:val="00F41E8F"/>
    <w:rsid w:val="00F4350D"/>
    <w:rsid w:val="00F44BC9"/>
    <w:rsid w:val="00F567F7"/>
    <w:rsid w:val="00F62036"/>
    <w:rsid w:val="00F65B52"/>
    <w:rsid w:val="00F67BCA"/>
    <w:rsid w:val="00F73BD6"/>
    <w:rsid w:val="00F83989"/>
    <w:rsid w:val="00F85099"/>
    <w:rsid w:val="00F92012"/>
    <w:rsid w:val="00F9379C"/>
    <w:rsid w:val="00F9632C"/>
    <w:rsid w:val="00FA1E52"/>
    <w:rsid w:val="00FC3E22"/>
    <w:rsid w:val="00FD070C"/>
    <w:rsid w:val="00FE22D1"/>
    <w:rsid w:val="00FE3E2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DC1"/>
    <w:pPr>
      <w:spacing w:line="260" w:lineRule="atLeast"/>
    </w:pPr>
    <w:rPr>
      <w:sz w:val="22"/>
    </w:rPr>
  </w:style>
  <w:style w:type="paragraph" w:styleId="Heading1">
    <w:name w:val="heading 1"/>
    <w:basedOn w:val="Normal"/>
    <w:next w:val="Normal"/>
    <w:link w:val="Heading1Char"/>
    <w:uiPriority w:val="9"/>
    <w:qFormat/>
    <w:rsid w:val="00EC3DC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DC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3DC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3DC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C3DC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3DC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C3DC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C3DC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C3DC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3DC1"/>
  </w:style>
  <w:style w:type="paragraph" w:customStyle="1" w:styleId="OPCParaBase">
    <w:name w:val="OPCParaBase"/>
    <w:qFormat/>
    <w:rsid w:val="00EC3DC1"/>
    <w:pPr>
      <w:spacing w:line="260" w:lineRule="atLeast"/>
    </w:pPr>
    <w:rPr>
      <w:rFonts w:eastAsia="Times New Roman" w:cs="Times New Roman"/>
      <w:sz w:val="22"/>
      <w:lang w:eastAsia="en-AU"/>
    </w:rPr>
  </w:style>
  <w:style w:type="paragraph" w:customStyle="1" w:styleId="ShortT">
    <w:name w:val="ShortT"/>
    <w:basedOn w:val="OPCParaBase"/>
    <w:next w:val="Normal"/>
    <w:qFormat/>
    <w:rsid w:val="00EC3DC1"/>
    <w:pPr>
      <w:spacing w:line="240" w:lineRule="auto"/>
    </w:pPr>
    <w:rPr>
      <w:b/>
      <w:sz w:val="40"/>
    </w:rPr>
  </w:style>
  <w:style w:type="paragraph" w:customStyle="1" w:styleId="ActHead1">
    <w:name w:val="ActHead 1"/>
    <w:aliases w:val="c"/>
    <w:basedOn w:val="OPCParaBase"/>
    <w:next w:val="Normal"/>
    <w:qFormat/>
    <w:rsid w:val="00EC3D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3D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3D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3D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3D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3D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3D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3D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3D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3DC1"/>
  </w:style>
  <w:style w:type="paragraph" w:customStyle="1" w:styleId="Blocks">
    <w:name w:val="Blocks"/>
    <w:aliases w:val="bb"/>
    <w:basedOn w:val="OPCParaBase"/>
    <w:qFormat/>
    <w:rsid w:val="00EC3DC1"/>
    <w:pPr>
      <w:spacing w:line="240" w:lineRule="auto"/>
    </w:pPr>
    <w:rPr>
      <w:sz w:val="24"/>
    </w:rPr>
  </w:style>
  <w:style w:type="paragraph" w:customStyle="1" w:styleId="BoxText">
    <w:name w:val="BoxText"/>
    <w:aliases w:val="bt"/>
    <w:basedOn w:val="OPCParaBase"/>
    <w:qFormat/>
    <w:rsid w:val="00EC3D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3DC1"/>
    <w:rPr>
      <w:b/>
    </w:rPr>
  </w:style>
  <w:style w:type="paragraph" w:customStyle="1" w:styleId="BoxHeadItalic">
    <w:name w:val="BoxHeadItalic"/>
    <w:aliases w:val="bhi"/>
    <w:basedOn w:val="BoxText"/>
    <w:next w:val="BoxStep"/>
    <w:qFormat/>
    <w:rsid w:val="00EC3DC1"/>
    <w:rPr>
      <w:i/>
    </w:rPr>
  </w:style>
  <w:style w:type="paragraph" w:customStyle="1" w:styleId="BoxList">
    <w:name w:val="BoxList"/>
    <w:aliases w:val="bl"/>
    <w:basedOn w:val="BoxText"/>
    <w:qFormat/>
    <w:rsid w:val="00EC3DC1"/>
    <w:pPr>
      <w:ind w:left="1559" w:hanging="425"/>
    </w:pPr>
  </w:style>
  <w:style w:type="paragraph" w:customStyle="1" w:styleId="BoxNote">
    <w:name w:val="BoxNote"/>
    <w:aliases w:val="bn"/>
    <w:basedOn w:val="BoxText"/>
    <w:qFormat/>
    <w:rsid w:val="00EC3DC1"/>
    <w:pPr>
      <w:tabs>
        <w:tab w:val="left" w:pos="1985"/>
      </w:tabs>
      <w:spacing w:before="122" w:line="198" w:lineRule="exact"/>
      <w:ind w:left="2948" w:hanging="1814"/>
    </w:pPr>
    <w:rPr>
      <w:sz w:val="18"/>
    </w:rPr>
  </w:style>
  <w:style w:type="paragraph" w:customStyle="1" w:styleId="BoxPara">
    <w:name w:val="BoxPara"/>
    <w:aliases w:val="bp"/>
    <w:basedOn w:val="BoxText"/>
    <w:qFormat/>
    <w:rsid w:val="00EC3DC1"/>
    <w:pPr>
      <w:tabs>
        <w:tab w:val="right" w:pos="2268"/>
      </w:tabs>
      <w:ind w:left="2552" w:hanging="1418"/>
    </w:pPr>
  </w:style>
  <w:style w:type="paragraph" w:customStyle="1" w:styleId="BoxStep">
    <w:name w:val="BoxStep"/>
    <w:aliases w:val="bs"/>
    <w:basedOn w:val="BoxText"/>
    <w:qFormat/>
    <w:rsid w:val="00EC3DC1"/>
    <w:pPr>
      <w:ind w:left="1985" w:hanging="851"/>
    </w:pPr>
  </w:style>
  <w:style w:type="character" w:customStyle="1" w:styleId="CharAmPartNo">
    <w:name w:val="CharAmPartNo"/>
    <w:basedOn w:val="OPCCharBase"/>
    <w:qFormat/>
    <w:rsid w:val="00EC3DC1"/>
  </w:style>
  <w:style w:type="character" w:customStyle="1" w:styleId="CharAmPartText">
    <w:name w:val="CharAmPartText"/>
    <w:basedOn w:val="OPCCharBase"/>
    <w:qFormat/>
    <w:rsid w:val="00EC3DC1"/>
  </w:style>
  <w:style w:type="character" w:customStyle="1" w:styleId="CharAmSchNo">
    <w:name w:val="CharAmSchNo"/>
    <w:basedOn w:val="OPCCharBase"/>
    <w:qFormat/>
    <w:rsid w:val="00EC3DC1"/>
  </w:style>
  <w:style w:type="character" w:customStyle="1" w:styleId="CharAmSchText">
    <w:name w:val="CharAmSchText"/>
    <w:basedOn w:val="OPCCharBase"/>
    <w:qFormat/>
    <w:rsid w:val="00EC3DC1"/>
  </w:style>
  <w:style w:type="character" w:customStyle="1" w:styleId="CharBoldItalic">
    <w:name w:val="CharBoldItalic"/>
    <w:basedOn w:val="OPCCharBase"/>
    <w:uiPriority w:val="1"/>
    <w:qFormat/>
    <w:rsid w:val="00EC3DC1"/>
    <w:rPr>
      <w:b/>
      <w:i/>
    </w:rPr>
  </w:style>
  <w:style w:type="character" w:customStyle="1" w:styleId="CharChapNo">
    <w:name w:val="CharChapNo"/>
    <w:basedOn w:val="OPCCharBase"/>
    <w:uiPriority w:val="1"/>
    <w:qFormat/>
    <w:rsid w:val="00EC3DC1"/>
  </w:style>
  <w:style w:type="character" w:customStyle="1" w:styleId="CharChapText">
    <w:name w:val="CharChapText"/>
    <w:basedOn w:val="OPCCharBase"/>
    <w:uiPriority w:val="1"/>
    <w:qFormat/>
    <w:rsid w:val="00EC3DC1"/>
  </w:style>
  <w:style w:type="character" w:customStyle="1" w:styleId="CharDivNo">
    <w:name w:val="CharDivNo"/>
    <w:basedOn w:val="OPCCharBase"/>
    <w:uiPriority w:val="1"/>
    <w:qFormat/>
    <w:rsid w:val="00EC3DC1"/>
  </w:style>
  <w:style w:type="character" w:customStyle="1" w:styleId="CharDivText">
    <w:name w:val="CharDivText"/>
    <w:basedOn w:val="OPCCharBase"/>
    <w:uiPriority w:val="1"/>
    <w:qFormat/>
    <w:rsid w:val="00EC3DC1"/>
  </w:style>
  <w:style w:type="character" w:customStyle="1" w:styleId="CharItalic">
    <w:name w:val="CharItalic"/>
    <w:basedOn w:val="OPCCharBase"/>
    <w:uiPriority w:val="1"/>
    <w:qFormat/>
    <w:rsid w:val="00EC3DC1"/>
    <w:rPr>
      <w:i/>
    </w:rPr>
  </w:style>
  <w:style w:type="character" w:customStyle="1" w:styleId="CharPartNo">
    <w:name w:val="CharPartNo"/>
    <w:basedOn w:val="OPCCharBase"/>
    <w:uiPriority w:val="1"/>
    <w:qFormat/>
    <w:rsid w:val="00EC3DC1"/>
  </w:style>
  <w:style w:type="character" w:customStyle="1" w:styleId="CharPartText">
    <w:name w:val="CharPartText"/>
    <w:basedOn w:val="OPCCharBase"/>
    <w:uiPriority w:val="1"/>
    <w:qFormat/>
    <w:rsid w:val="00EC3DC1"/>
  </w:style>
  <w:style w:type="character" w:customStyle="1" w:styleId="CharSectno">
    <w:name w:val="CharSectno"/>
    <w:basedOn w:val="OPCCharBase"/>
    <w:qFormat/>
    <w:rsid w:val="00EC3DC1"/>
  </w:style>
  <w:style w:type="character" w:customStyle="1" w:styleId="CharSubdNo">
    <w:name w:val="CharSubdNo"/>
    <w:basedOn w:val="OPCCharBase"/>
    <w:uiPriority w:val="1"/>
    <w:qFormat/>
    <w:rsid w:val="00EC3DC1"/>
  </w:style>
  <w:style w:type="character" w:customStyle="1" w:styleId="CharSubdText">
    <w:name w:val="CharSubdText"/>
    <w:basedOn w:val="OPCCharBase"/>
    <w:uiPriority w:val="1"/>
    <w:qFormat/>
    <w:rsid w:val="00EC3DC1"/>
  </w:style>
  <w:style w:type="paragraph" w:customStyle="1" w:styleId="CTA--">
    <w:name w:val="CTA --"/>
    <w:basedOn w:val="OPCParaBase"/>
    <w:next w:val="Normal"/>
    <w:rsid w:val="00EC3DC1"/>
    <w:pPr>
      <w:spacing w:before="60" w:line="240" w:lineRule="atLeast"/>
      <w:ind w:left="142" w:hanging="142"/>
    </w:pPr>
    <w:rPr>
      <w:sz w:val="20"/>
    </w:rPr>
  </w:style>
  <w:style w:type="paragraph" w:customStyle="1" w:styleId="CTA-">
    <w:name w:val="CTA -"/>
    <w:basedOn w:val="OPCParaBase"/>
    <w:rsid w:val="00EC3DC1"/>
    <w:pPr>
      <w:spacing w:before="60" w:line="240" w:lineRule="atLeast"/>
      <w:ind w:left="85" w:hanging="85"/>
    </w:pPr>
    <w:rPr>
      <w:sz w:val="20"/>
    </w:rPr>
  </w:style>
  <w:style w:type="paragraph" w:customStyle="1" w:styleId="CTA---">
    <w:name w:val="CTA ---"/>
    <w:basedOn w:val="OPCParaBase"/>
    <w:next w:val="Normal"/>
    <w:rsid w:val="00EC3DC1"/>
    <w:pPr>
      <w:spacing w:before="60" w:line="240" w:lineRule="atLeast"/>
      <w:ind w:left="198" w:hanging="198"/>
    </w:pPr>
    <w:rPr>
      <w:sz w:val="20"/>
    </w:rPr>
  </w:style>
  <w:style w:type="paragraph" w:customStyle="1" w:styleId="CTA----">
    <w:name w:val="CTA ----"/>
    <w:basedOn w:val="OPCParaBase"/>
    <w:next w:val="Normal"/>
    <w:rsid w:val="00EC3DC1"/>
    <w:pPr>
      <w:spacing w:before="60" w:line="240" w:lineRule="atLeast"/>
      <w:ind w:left="255" w:hanging="255"/>
    </w:pPr>
    <w:rPr>
      <w:sz w:val="20"/>
    </w:rPr>
  </w:style>
  <w:style w:type="paragraph" w:customStyle="1" w:styleId="CTA1a">
    <w:name w:val="CTA 1(a)"/>
    <w:basedOn w:val="OPCParaBase"/>
    <w:rsid w:val="00EC3DC1"/>
    <w:pPr>
      <w:tabs>
        <w:tab w:val="right" w:pos="414"/>
      </w:tabs>
      <w:spacing w:before="40" w:line="240" w:lineRule="atLeast"/>
      <w:ind w:left="675" w:hanging="675"/>
    </w:pPr>
    <w:rPr>
      <w:sz w:val="20"/>
    </w:rPr>
  </w:style>
  <w:style w:type="paragraph" w:customStyle="1" w:styleId="CTA1ai">
    <w:name w:val="CTA 1(a)(i)"/>
    <w:basedOn w:val="OPCParaBase"/>
    <w:rsid w:val="00EC3DC1"/>
    <w:pPr>
      <w:tabs>
        <w:tab w:val="right" w:pos="1004"/>
      </w:tabs>
      <w:spacing w:before="40" w:line="240" w:lineRule="atLeast"/>
      <w:ind w:left="1253" w:hanging="1253"/>
    </w:pPr>
    <w:rPr>
      <w:sz w:val="20"/>
    </w:rPr>
  </w:style>
  <w:style w:type="paragraph" w:customStyle="1" w:styleId="CTA2a">
    <w:name w:val="CTA 2(a)"/>
    <w:basedOn w:val="OPCParaBase"/>
    <w:rsid w:val="00EC3DC1"/>
    <w:pPr>
      <w:tabs>
        <w:tab w:val="right" w:pos="482"/>
      </w:tabs>
      <w:spacing w:before="40" w:line="240" w:lineRule="atLeast"/>
      <w:ind w:left="748" w:hanging="748"/>
    </w:pPr>
    <w:rPr>
      <w:sz w:val="20"/>
    </w:rPr>
  </w:style>
  <w:style w:type="paragraph" w:customStyle="1" w:styleId="CTA2ai">
    <w:name w:val="CTA 2(a)(i)"/>
    <w:basedOn w:val="OPCParaBase"/>
    <w:rsid w:val="00EC3DC1"/>
    <w:pPr>
      <w:tabs>
        <w:tab w:val="right" w:pos="1089"/>
      </w:tabs>
      <w:spacing w:before="40" w:line="240" w:lineRule="atLeast"/>
      <w:ind w:left="1327" w:hanging="1327"/>
    </w:pPr>
    <w:rPr>
      <w:sz w:val="20"/>
    </w:rPr>
  </w:style>
  <w:style w:type="paragraph" w:customStyle="1" w:styleId="CTA3a">
    <w:name w:val="CTA 3(a)"/>
    <w:basedOn w:val="OPCParaBase"/>
    <w:rsid w:val="00EC3DC1"/>
    <w:pPr>
      <w:tabs>
        <w:tab w:val="right" w:pos="556"/>
      </w:tabs>
      <w:spacing w:before="40" w:line="240" w:lineRule="atLeast"/>
      <w:ind w:left="805" w:hanging="805"/>
    </w:pPr>
    <w:rPr>
      <w:sz w:val="20"/>
    </w:rPr>
  </w:style>
  <w:style w:type="paragraph" w:customStyle="1" w:styleId="CTA3ai">
    <w:name w:val="CTA 3(a)(i)"/>
    <w:basedOn w:val="OPCParaBase"/>
    <w:rsid w:val="00EC3DC1"/>
    <w:pPr>
      <w:tabs>
        <w:tab w:val="right" w:pos="1140"/>
      </w:tabs>
      <w:spacing w:before="40" w:line="240" w:lineRule="atLeast"/>
      <w:ind w:left="1361" w:hanging="1361"/>
    </w:pPr>
    <w:rPr>
      <w:sz w:val="20"/>
    </w:rPr>
  </w:style>
  <w:style w:type="paragraph" w:customStyle="1" w:styleId="CTA4a">
    <w:name w:val="CTA 4(a)"/>
    <w:basedOn w:val="OPCParaBase"/>
    <w:rsid w:val="00EC3DC1"/>
    <w:pPr>
      <w:tabs>
        <w:tab w:val="right" w:pos="624"/>
      </w:tabs>
      <w:spacing w:before="40" w:line="240" w:lineRule="atLeast"/>
      <w:ind w:left="873" w:hanging="873"/>
    </w:pPr>
    <w:rPr>
      <w:sz w:val="20"/>
    </w:rPr>
  </w:style>
  <w:style w:type="paragraph" w:customStyle="1" w:styleId="CTA4ai">
    <w:name w:val="CTA 4(a)(i)"/>
    <w:basedOn w:val="OPCParaBase"/>
    <w:rsid w:val="00EC3DC1"/>
    <w:pPr>
      <w:tabs>
        <w:tab w:val="right" w:pos="1213"/>
      </w:tabs>
      <w:spacing w:before="40" w:line="240" w:lineRule="atLeast"/>
      <w:ind w:left="1452" w:hanging="1452"/>
    </w:pPr>
    <w:rPr>
      <w:sz w:val="20"/>
    </w:rPr>
  </w:style>
  <w:style w:type="paragraph" w:customStyle="1" w:styleId="CTACAPS">
    <w:name w:val="CTA CAPS"/>
    <w:basedOn w:val="OPCParaBase"/>
    <w:rsid w:val="00EC3DC1"/>
    <w:pPr>
      <w:spacing w:before="60" w:line="240" w:lineRule="atLeast"/>
    </w:pPr>
    <w:rPr>
      <w:sz w:val="20"/>
    </w:rPr>
  </w:style>
  <w:style w:type="paragraph" w:customStyle="1" w:styleId="CTAright">
    <w:name w:val="CTA right"/>
    <w:basedOn w:val="OPCParaBase"/>
    <w:rsid w:val="00EC3DC1"/>
    <w:pPr>
      <w:spacing w:before="60" w:line="240" w:lineRule="auto"/>
      <w:jc w:val="right"/>
    </w:pPr>
    <w:rPr>
      <w:sz w:val="20"/>
    </w:rPr>
  </w:style>
  <w:style w:type="paragraph" w:customStyle="1" w:styleId="subsection">
    <w:name w:val="subsection"/>
    <w:aliases w:val="ss,Subsection"/>
    <w:basedOn w:val="OPCParaBase"/>
    <w:link w:val="subsectionChar"/>
    <w:rsid w:val="00EC3DC1"/>
    <w:pPr>
      <w:tabs>
        <w:tab w:val="right" w:pos="1021"/>
      </w:tabs>
      <w:spacing w:before="180" w:line="240" w:lineRule="auto"/>
      <w:ind w:left="1134" w:hanging="1134"/>
    </w:pPr>
  </w:style>
  <w:style w:type="paragraph" w:customStyle="1" w:styleId="Definition">
    <w:name w:val="Definition"/>
    <w:aliases w:val="dd"/>
    <w:basedOn w:val="OPCParaBase"/>
    <w:rsid w:val="00EC3DC1"/>
    <w:pPr>
      <w:spacing w:before="180" w:line="240" w:lineRule="auto"/>
      <w:ind w:left="1134"/>
    </w:pPr>
  </w:style>
  <w:style w:type="paragraph" w:customStyle="1" w:styleId="EndNotespara">
    <w:name w:val="EndNotes(para)"/>
    <w:aliases w:val="eta"/>
    <w:basedOn w:val="OPCParaBase"/>
    <w:next w:val="EndNotessubpara"/>
    <w:rsid w:val="00EC3D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3D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3D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3DC1"/>
    <w:pPr>
      <w:tabs>
        <w:tab w:val="right" w:pos="1412"/>
      </w:tabs>
      <w:spacing w:before="60" w:line="240" w:lineRule="auto"/>
      <w:ind w:left="1525" w:hanging="1525"/>
    </w:pPr>
    <w:rPr>
      <w:sz w:val="20"/>
    </w:rPr>
  </w:style>
  <w:style w:type="paragraph" w:customStyle="1" w:styleId="Formula">
    <w:name w:val="Formula"/>
    <w:basedOn w:val="OPCParaBase"/>
    <w:rsid w:val="00EC3DC1"/>
    <w:pPr>
      <w:spacing w:line="240" w:lineRule="auto"/>
      <w:ind w:left="1134"/>
    </w:pPr>
    <w:rPr>
      <w:sz w:val="20"/>
    </w:rPr>
  </w:style>
  <w:style w:type="paragraph" w:styleId="Header">
    <w:name w:val="header"/>
    <w:basedOn w:val="OPCParaBase"/>
    <w:link w:val="HeaderChar"/>
    <w:unhideWhenUsed/>
    <w:rsid w:val="00EC3D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3DC1"/>
    <w:rPr>
      <w:rFonts w:eastAsia="Times New Roman" w:cs="Times New Roman"/>
      <w:sz w:val="16"/>
      <w:lang w:eastAsia="en-AU"/>
    </w:rPr>
  </w:style>
  <w:style w:type="paragraph" w:customStyle="1" w:styleId="House">
    <w:name w:val="House"/>
    <w:basedOn w:val="OPCParaBase"/>
    <w:rsid w:val="00EC3DC1"/>
    <w:pPr>
      <w:spacing w:line="240" w:lineRule="auto"/>
    </w:pPr>
    <w:rPr>
      <w:sz w:val="28"/>
    </w:rPr>
  </w:style>
  <w:style w:type="paragraph" w:customStyle="1" w:styleId="Item">
    <w:name w:val="Item"/>
    <w:aliases w:val="i"/>
    <w:basedOn w:val="OPCParaBase"/>
    <w:next w:val="ItemHead"/>
    <w:rsid w:val="00EC3DC1"/>
    <w:pPr>
      <w:keepLines/>
      <w:spacing w:before="80" w:line="240" w:lineRule="auto"/>
      <w:ind w:left="709"/>
    </w:pPr>
  </w:style>
  <w:style w:type="paragraph" w:customStyle="1" w:styleId="ItemHead">
    <w:name w:val="ItemHead"/>
    <w:aliases w:val="ih"/>
    <w:basedOn w:val="OPCParaBase"/>
    <w:next w:val="Item"/>
    <w:rsid w:val="00EC3D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3DC1"/>
    <w:pPr>
      <w:spacing w:line="240" w:lineRule="auto"/>
    </w:pPr>
    <w:rPr>
      <w:b/>
      <w:sz w:val="32"/>
    </w:rPr>
  </w:style>
  <w:style w:type="paragraph" w:customStyle="1" w:styleId="notedraft">
    <w:name w:val="note(draft)"/>
    <w:aliases w:val="nd"/>
    <w:basedOn w:val="OPCParaBase"/>
    <w:rsid w:val="00EC3DC1"/>
    <w:pPr>
      <w:spacing w:before="240" w:line="240" w:lineRule="auto"/>
      <w:ind w:left="284" w:hanging="284"/>
    </w:pPr>
    <w:rPr>
      <w:i/>
      <w:sz w:val="24"/>
    </w:rPr>
  </w:style>
  <w:style w:type="paragraph" w:customStyle="1" w:styleId="notemargin">
    <w:name w:val="note(margin)"/>
    <w:aliases w:val="nm"/>
    <w:basedOn w:val="OPCParaBase"/>
    <w:rsid w:val="00EC3DC1"/>
    <w:pPr>
      <w:tabs>
        <w:tab w:val="left" w:pos="709"/>
      </w:tabs>
      <w:spacing w:before="122" w:line="198" w:lineRule="exact"/>
      <w:ind w:left="709" w:hanging="709"/>
    </w:pPr>
    <w:rPr>
      <w:sz w:val="18"/>
    </w:rPr>
  </w:style>
  <w:style w:type="paragraph" w:customStyle="1" w:styleId="noteToPara">
    <w:name w:val="noteToPara"/>
    <w:aliases w:val="ntp"/>
    <w:basedOn w:val="OPCParaBase"/>
    <w:rsid w:val="00EC3DC1"/>
    <w:pPr>
      <w:spacing w:before="122" w:line="198" w:lineRule="exact"/>
      <w:ind w:left="2353" w:hanging="709"/>
    </w:pPr>
    <w:rPr>
      <w:sz w:val="18"/>
    </w:rPr>
  </w:style>
  <w:style w:type="paragraph" w:customStyle="1" w:styleId="noteParlAmend">
    <w:name w:val="note(ParlAmend)"/>
    <w:aliases w:val="npp"/>
    <w:basedOn w:val="OPCParaBase"/>
    <w:next w:val="ParlAmend"/>
    <w:rsid w:val="00EC3DC1"/>
    <w:pPr>
      <w:spacing w:line="240" w:lineRule="auto"/>
      <w:jc w:val="right"/>
    </w:pPr>
    <w:rPr>
      <w:rFonts w:ascii="Arial" w:hAnsi="Arial"/>
      <w:b/>
      <w:i/>
    </w:rPr>
  </w:style>
  <w:style w:type="paragraph" w:customStyle="1" w:styleId="Page1">
    <w:name w:val="Page1"/>
    <w:basedOn w:val="OPCParaBase"/>
    <w:rsid w:val="00EC3DC1"/>
    <w:pPr>
      <w:spacing w:before="5600" w:line="240" w:lineRule="auto"/>
    </w:pPr>
    <w:rPr>
      <w:b/>
      <w:sz w:val="32"/>
    </w:rPr>
  </w:style>
  <w:style w:type="paragraph" w:customStyle="1" w:styleId="PageBreak">
    <w:name w:val="PageBreak"/>
    <w:aliases w:val="pb"/>
    <w:basedOn w:val="OPCParaBase"/>
    <w:rsid w:val="00EC3DC1"/>
    <w:pPr>
      <w:spacing w:line="240" w:lineRule="auto"/>
    </w:pPr>
    <w:rPr>
      <w:sz w:val="20"/>
    </w:rPr>
  </w:style>
  <w:style w:type="paragraph" w:customStyle="1" w:styleId="paragraphsub">
    <w:name w:val="paragraph(sub)"/>
    <w:aliases w:val="aa"/>
    <w:basedOn w:val="OPCParaBase"/>
    <w:rsid w:val="00EC3DC1"/>
    <w:pPr>
      <w:tabs>
        <w:tab w:val="right" w:pos="1985"/>
      </w:tabs>
      <w:spacing w:before="40" w:line="240" w:lineRule="auto"/>
      <w:ind w:left="2098" w:hanging="2098"/>
    </w:pPr>
  </w:style>
  <w:style w:type="paragraph" w:customStyle="1" w:styleId="paragraphsub-sub">
    <w:name w:val="paragraph(sub-sub)"/>
    <w:aliases w:val="aaa"/>
    <w:basedOn w:val="OPCParaBase"/>
    <w:rsid w:val="00EC3DC1"/>
    <w:pPr>
      <w:tabs>
        <w:tab w:val="right" w:pos="2722"/>
      </w:tabs>
      <w:spacing w:before="40" w:line="240" w:lineRule="auto"/>
      <w:ind w:left="2835" w:hanging="2835"/>
    </w:pPr>
  </w:style>
  <w:style w:type="paragraph" w:customStyle="1" w:styleId="paragraph">
    <w:name w:val="paragraph"/>
    <w:aliases w:val="a"/>
    <w:basedOn w:val="OPCParaBase"/>
    <w:link w:val="paragraphChar"/>
    <w:rsid w:val="00EC3DC1"/>
    <w:pPr>
      <w:tabs>
        <w:tab w:val="right" w:pos="1531"/>
      </w:tabs>
      <w:spacing w:before="40" w:line="240" w:lineRule="auto"/>
      <w:ind w:left="1644" w:hanging="1644"/>
    </w:pPr>
  </w:style>
  <w:style w:type="paragraph" w:customStyle="1" w:styleId="ParlAmend">
    <w:name w:val="ParlAmend"/>
    <w:aliases w:val="pp"/>
    <w:basedOn w:val="OPCParaBase"/>
    <w:rsid w:val="00EC3DC1"/>
    <w:pPr>
      <w:spacing w:before="240" w:line="240" w:lineRule="atLeast"/>
      <w:ind w:hanging="567"/>
    </w:pPr>
    <w:rPr>
      <w:sz w:val="24"/>
    </w:rPr>
  </w:style>
  <w:style w:type="paragraph" w:customStyle="1" w:styleId="Penalty">
    <w:name w:val="Penalty"/>
    <w:basedOn w:val="OPCParaBase"/>
    <w:rsid w:val="00EC3DC1"/>
    <w:pPr>
      <w:tabs>
        <w:tab w:val="left" w:pos="2977"/>
      </w:tabs>
      <w:spacing w:before="180" w:line="240" w:lineRule="auto"/>
      <w:ind w:left="1985" w:hanging="851"/>
    </w:pPr>
  </w:style>
  <w:style w:type="paragraph" w:customStyle="1" w:styleId="Portfolio">
    <w:name w:val="Portfolio"/>
    <w:basedOn w:val="OPCParaBase"/>
    <w:rsid w:val="00EC3DC1"/>
    <w:pPr>
      <w:spacing w:line="240" w:lineRule="auto"/>
    </w:pPr>
    <w:rPr>
      <w:i/>
      <w:sz w:val="20"/>
    </w:rPr>
  </w:style>
  <w:style w:type="paragraph" w:customStyle="1" w:styleId="Preamble">
    <w:name w:val="Preamble"/>
    <w:basedOn w:val="OPCParaBase"/>
    <w:next w:val="Normal"/>
    <w:rsid w:val="00EC3D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3DC1"/>
    <w:pPr>
      <w:spacing w:line="240" w:lineRule="auto"/>
    </w:pPr>
    <w:rPr>
      <w:i/>
      <w:sz w:val="20"/>
    </w:rPr>
  </w:style>
  <w:style w:type="paragraph" w:customStyle="1" w:styleId="Session">
    <w:name w:val="Session"/>
    <w:basedOn w:val="OPCParaBase"/>
    <w:rsid w:val="00EC3DC1"/>
    <w:pPr>
      <w:spacing w:line="240" w:lineRule="auto"/>
    </w:pPr>
    <w:rPr>
      <w:sz w:val="28"/>
    </w:rPr>
  </w:style>
  <w:style w:type="paragraph" w:customStyle="1" w:styleId="Sponsor">
    <w:name w:val="Sponsor"/>
    <w:basedOn w:val="OPCParaBase"/>
    <w:rsid w:val="00EC3DC1"/>
    <w:pPr>
      <w:spacing w:line="240" w:lineRule="auto"/>
    </w:pPr>
    <w:rPr>
      <w:i/>
    </w:rPr>
  </w:style>
  <w:style w:type="paragraph" w:customStyle="1" w:styleId="Subitem">
    <w:name w:val="Subitem"/>
    <w:aliases w:val="iss"/>
    <w:basedOn w:val="OPCParaBase"/>
    <w:rsid w:val="00EC3DC1"/>
    <w:pPr>
      <w:spacing w:before="180" w:line="240" w:lineRule="auto"/>
      <w:ind w:left="709" w:hanging="709"/>
    </w:pPr>
  </w:style>
  <w:style w:type="paragraph" w:customStyle="1" w:styleId="SubitemHead">
    <w:name w:val="SubitemHead"/>
    <w:aliases w:val="issh"/>
    <w:basedOn w:val="OPCParaBase"/>
    <w:rsid w:val="00EC3D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3DC1"/>
    <w:pPr>
      <w:spacing w:before="40" w:line="240" w:lineRule="auto"/>
      <w:ind w:left="1134"/>
    </w:pPr>
  </w:style>
  <w:style w:type="paragraph" w:customStyle="1" w:styleId="SubsectionHead">
    <w:name w:val="SubsectionHead"/>
    <w:aliases w:val="ssh"/>
    <w:basedOn w:val="OPCParaBase"/>
    <w:next w:val="subsection"/>
    <w:rsid w:val="00EC3DC1"/>
    <w:pPr>
      <w:keepNext/>
      <w:keepLines/>
      <w:spacing w:before="240" w:line="240" w:lineRule="auto"/>
      <w:ind w:left="1134"/>
    </w:pPr>
    <w:rPr>
      <w:i/>
    </w:rPr>
  </w:style>
  <w:style w:type="paragraph" w:customStyle="1" w:styleId="Tablea">
    <w:name w:val="Table(a)"/>
    <w:aliases w:val="ta"/>
    <w:basedOn w:val="OPCParaBase"/>
    <w:rsid w:val="00EC3DC1"/>
    <w:pPr>
      <w:spacing w:before="60" w:line="240" w:lineRule="auto"/>
      <w:ind w:left="284" w:hanging="284"/>
    </w:pPr>
    <w:rPr>
      <w:sz w:val="20"/>
    </w:rPr>
  </w:style>
  <w:style w:type="paragraph" w:customStyle="1" w:styleId="TableAA">
    <w:name w:val="Table(AA)"/>
    <w:aliases w:val="taaa"/>
    <w:basedOn w:val="OPCParaBase"/>
    <w:rsid w:val="00EC3D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3D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3DC1"/>
    <w:pPr>
      <w:spacing w:before="60" w:line="240" w:lineRule="atLeast"/>
    </w:pPr>
    <w:rPr>
      <w:sz w:val="20"/>
    </w:rPr>
  </w:style>
  <w:style w:type="paragraph" w:customStyle="1" w:styleId="TLPBoxTextnote">
    <w:name w:val="TLPBoxText(note"/>
    <w:aliases w:val="right)"/>
    <w:basedOn w:val="OPCParaBase"/>
    <w:rsid w:val="00EC3D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3D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3DC1"/>
    <w:pPr>
      <w:spacing w:before="122" w:line="198" w:lineRule="exact"/>
      <w:ind w:left="1985" w:hanging="851"/>
      <w:jc w:val="right"/>
    </w:pPr>
    <w:rPr>
      <w:sz w:val="18"/>
    </w:rPr>
  </w:style>
  <w:style w:type="paragraph" w:customStyle="1" w:styleId="TLPTableBullet">
    <w:name w:val="TLPTableBullet"/>
    <w:aliases w:val="ttb"/>
    <w:basedOn w:val="OPCParaBase"/>
    <w:rsid w:val="00EC3DC1"/>
    <w:pPr>
      <w:spacing w:line="240" w:lineRule="exact"/>
      <w:ind w:left="284" w:hanging="284"/>
    </w:pPr>
    <w:rPr>
      <w:sz w:val="20"/>
    </w:rPr>
  </w:style>
  <w:style w:type="paragraph" w:styleId="TOC1">
    <w:name w:val="toc 1"/>
    <w:basedOn w:val="Normal"/>
    <w:next w:val="Normal"/>
    <w:uiPriority w:val="39"/>
    <w:unhideWhenUsed/>
    <w:rsid w:val="00EC3DC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3DC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C3DC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C3DC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C3DC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C3DC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C3DC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C3DC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C3DC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C3DC1"/>
    <w:pPr>
      <w:keepLines/>
      <w:spacing w:before="240" w:after="120" w:line="240" w:lineRule="auto"/>
      <w:ind w:left="794"/>
    </w:pPr>
    <w:rPr>
      <w:b/>
      <w:kern w:val="28"/>
      <w:sz w:val="20"/>
    </w:rPr>
  </w:style>
  <w:style w:type="paragraph" w:customStyle="1" w:styleId="TofSectsHeading">
    <w:name w:val="TofSects(Heading)"/>
    <w:basedOn w:val="OPCParaBase"/>
    <w:rsid w:val="00EC3DC1"/>
    <w:pPr>
      <w:spacing w:before="240" w:after="120" w:line="240" w:lineRule="auto"/>
    </w:pPr>
    <w:rPr>
      <w:b/>
      <w:sz w:val="24"/>
    </w:rPr>
  </w:style>
  <w:style w:type="paragraph" w:customStyle="1" w:styleId="TofSectsSection">
    <w:name w:val="TofSects(Section)"/>
    <w:basedOn w:val="OPCParaBase"/>
    <w:rsid w:val="00EC3DC1"/>
    <w:pPr>
      <w:keepLines/>
      <w:spacing w:before="40" w:line="240" w:lineRule="auto"/>
      <w:ind w:left="1588" w:hanging="794"/>
    </w:pPr>
    <w:rPr>
      <w:kern w:val="28"/>
      <w:sz w:val="18"/>
    </w:rPr>
  </w:style>
  <w:style w:type="paragraph" w:customStyle="1" w:styleId="TofSectsSubdiv">
    <w:name w:val="TofSects(Subdiv)"/>
    <w:basedOn w:val="OPCParaBase"/>
    <w:rsid w:val="00EC3DC1"/>
    <w:pPr>
      <w:keepLines/>
      <w:spacing w:before="80" w:line="240" w:lineRule="auto"/>
      <w:ind w:left="1588" w:hanging="794"/>
    </w:pPr>
    <w:rPr>
      <w:kern w:val="28"/>
    </w:rPr>
  </w:style>
  <w:style w:type="paragraph" w:customStyle="1" w:styleId="WRStyle">
    <w:name w:val="WR Style"/>
    <w:aliases w:val="WR"/>
    <w:basedOn w:val="OPCParaBase"/>
    <w:rsid w:val="00EC3DC1"/>
    <w:pPr>
      <w:spacing w:before="240" w:line="240" w:lineRule="auto"/>
      <w:ind w:left="284" w:hanging="284"/>
    </w:pPr>
    <w:rPr>
      <w:b/>
      <w:i/>
      <w:kern w:val="28"/>
      <w:sz w:val="24"/>
    </w:rPr>
  </w:style>
  <w:style w:type="paragraph" w:customStyle="1" w:styleId="notepara">
    <w:name w:val="note(para)"/>
    <w:aliases w:val="na"/>
    <w:basedOn w:val="OPCParaBase"/>
    <w:rsid w:val="00EC3DC1"/>
    <w:pPr>
      <w:spacing w:before="40" w:line="198" w:lineRule="exact"/>
      <w:ind w:left="2354" w:hanging="369"/>
    </w:pPr>
    <w:rPr>
      <w:sz w:val="18"/>
    </w:rPr>
  </w:style>
  <w:style w:type="paragraph" w:styleId="Footer">
    <w:name w:val="footer"/>
    <w:link w:val="FooterChar"/>
    <w:rsid w:val="00EC3D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3DC1"/>
    <w:rPr>
      <w:rFonts w:eastAsia="Times New Roman" w:cs="Times New Roman"/>
      <w:sz w:val="22"/>
      <w:szCs w:val="24"/>
      <w:lang w:eastAsia="en-AU"/>
    </w:rPr>
  </w:style>
  <w:style w:type="character" w:styleId="LineNumber">
    <w:name w:val="line number"/>
    <w:basedOn w:val="OPCCharBase"/>
    <w:uiPriority w:val="99"/>
    <w:unhideWhenUsed/>
    <w:rsid w:val="00EC3DC1"/>
    <w:rPr>
      <w:sz w:val="16"/>
    </w:rPr>
  </w:style>
  <w:style w:type="table" w:customStyle="1" w:styleId="CFlag">
    <w:name w:val="CFlag"/>
    <w:basedOn w:val="TableNormal"/>
    <w:uiPriority w:val="99"/>
    <w:rsid w:val="00EC3DC1"/>
    <w:rPr>
      <w:rFonts w:eastAsia="Times New Roman" w:cs="Times New Roman"/>
      <w:lang w:eastAsia="en-AU"/>
    </w:rPr>
    <w:tblPr/>
  </w:style>
  <w:style w:type="paragraph" w:styleId="BalloonText">
    <w:name w:val="Balloon Text"/>
    <w:basedOn w:val="Normal"/>
    <w:link w:val="BalloonTextChar"/>
    <w:uiPriority w:val="99"/>
    <w:unhideWhenUsed/>
    <w:rsid w:val="00EC3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C3DC1"/>
    <w:rPr>
      <w:rFonts w:ascii="Tahoma" w:hAnsi="Tahoma" w:cs="Tahoma"/>
      <w:sz w:val="16"/>
      <w:szCs w:val="16"/>
    </w:rPr>
  </w:style>
  <w:style w:type="table" w:styleId="TableGrid">
    <w:name w:val="Table Grid"/>
    <w:basedOn w:val="TableNormal"/>
    <w:uiPriority w:val="59"/>
    <w:rsid w:val="00EC3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3DC1"/>
    <w:rPr>
      <w:b/>
      <w:sz w:val="28"/>
      <w:szCs w:val="32"/>
    </w:rPr>
  </w:style>
  <w:style w:type="paragraph" w:customStyle="1" w:styleId="LegislationMadeUnder">
    <w:name w:val="LegislationMadeUnder"/>
    <w:basedOn w:val="OPCParaBase"/>
    <w:next w:val="Normal"/>
    <w:rsid w:val="00EC3DC1"/>
    <w:rPr>
      <w:i/>
      <w:sz w:val="32"/>
      <w:szCs w:val="32"/>
    </w:rPr>
  </w:style>
  <w:style w:type="paragraph" w:customStyle="1" w:styleId="SignCoverPageEnd">
    <w:name w:val="SignCoverPageEnd"/>
    <w:basedOn w:val="OPCParaBase"/>
    <w:next w:val="Normal"/>
    <w:rsid w:val="00EC3D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3DC1"/>
    <w:pPr>
      <w:pBdr>
        <w:top w:val="single" w:sz="4" w:space="1" w:color="auto"/>
      </w:pBdr>
      <w:spacing w:before="360"/>
      <w:ind w:right="397"/>
      <w:jc w:val="both"/>
    </w:pPr>
  </w:style>
  <w:style w:type="paragraph" w:customStyle="1" w:styleId="NotesHeading1">
    <w:name w:val="NotesHeading 1"/>
    <w:basedOn w:val="OPCParaBase"/>
    <w:next w:val="Normal"/>
    <w:rsid w:val="00EC3DC1"/>
    <w:rPr>
      <w:b/>
      <w:sz w:val="28"/>
      <w:szCs w:val="28"/>
    </w:rPr>
  </w:style>
  <w:style w:type="paragraph" w:customStyle="1" w:styleId="NotesHeading2">
    <w:name w:val="NotesHeading 2"/>
    <w:basedOn w:val="OPCParaBase"/>
    <w:next w:val="Normal"/>
    <w:rsid w:val="00EC3DC1"/>
    <w:rPr>
      <w:b/>
      <w:sz w:val="28"/>
      <w:szCs w:val="28"/>
    </w:rPr>
  </w:style>
  <w:style w:type="paragraph" w:customStyle="1" w:styleId="CompiledActNo">
    <w:name w:val="CompiledActNo"/>
    <w:basedOn w:val="OPCParaBase"/>
    <w:next w:val="Normal"/>
    <w:rsid w:val="00EC3DC1"/>
    <w:rPr>
      <w:b/>
      <w:sz w:val="24"/>
      <w:szCs w:val="24"/>
    </w:rPr>
  </w:style>
  <w:style w:type="paragraph" w:customStyle="1" w:styleId="ENotesText">
    <w:name w:val="ENotesText"/>
    <w:aliases w:val="Ent"/>
    <w:basedOn w:val="OPCParaBase"/>
    <w:next w:val="Normal"/>
    <w:rsid w:val="00EC3DC1"/>
    <w:pPr>
      <w:spacing w:before="120"/>
    </w:pPr>
  </w:style>
  <w:style w:type="paragraph" w:customStyle="1" w:styleId="CompiledMadeUnder">
    <w:name w:val="CompiledMadeUnder"/>
    <w:basedOn w:val="OPCParaBase"/>
    <w:next w:val="Normal"/>
    <w:rsid w:val="00EC3DC1"/>
    <w:rPr>
      <w:i/>
      <w:sz w:val="24"/>
      <w:szCs w:val="24"/>
    </w:rPr>
  </w:style>
  <w:style w:type="paragraph" w:customStyle="1" w:styleId="Paragraphsub-sub-sub">
    <w:name w:val="Paragraph(sub-sub-sub)"/>
    <w:aliases w:val="aaaa"/>
    <w:basedOn w:val="OPCParaBase"/>
    <w:rsid w:val="00EC3DC1"/>
    <w:pPr>
      <w:tabs>
        <w:tab w:val="right" w:pos="3402"/>
      </w:tabs>
      <w:spacing w:before="40" w:line="240" w:lineRule="auto"/>
      <w:ind w:left="3402" w:hanging="3402"/>
    </w:pPr>
  </w:style>
  <w:style w:type="paragraph" w:customStyle="1" w:styleId="TableTextEndNotes">
    <w:name w:val="TableTextEndNotes"/>
    <w:aliases w:val="Tten"/>
    <w:basedOn w:val="Normal"/>
    <w:rsid w:val="00EC3DC1"/>
    <w:pPr>
      <w:spacing w:before="60" w:line="240" w:lineRule="auto"/>
    </w:pPr>
    <w:rPr>
      <w:rFonts w:cs="Arial"/>
      <w:sz w:val="20"/>
      <w:szCs w:val="22"/>
    </w:rPr>
  </w:style>
  <w:style w:type="paragraph" w:customStyle="1" w:styleId="NoteToSubpara">
    <w:name w:val="NoteToSubpara"/>
    <w:aliases w:val="nts"/>
    <w:basedOn w:val="OPCParaBase"/>
    <w:rsid w:val="00EC3DC1"/>
    <w:pPr>
      <w:spacing w:before="40" w:line="198" w:lineRule="exact"/>
      <w:ind w:left="2835" w:hanging="709"/>
    </w:pPr>
    <w:rPr>
      <w:sz w:val="18"/>
    </w:rPr>
  </w:style>
  <w:style w:type="paragraph" w:customStyle="1" w:styleId="ENoteTableHeading">
    <w:name w:val="ENoteTableHeading"/>
    <w:aliases w:val="enth"/>
    <w:basedOn w:val="OPCParaBase"/>
    <w:rsid w:val="00EC3DC1"/>
    <w:pPr>
      <w:keepNext/>
      <w:spacing w:before="60" w:line="240" w:lineRule="atLeast"/>
    </w:pPr>
    <w:rPr>
      <w:rFonts w:ascii="Arial" w:hAnsi="Arial"/>
      <w:b/>
      <w:sz w:val="16"/>
    </w:rPr>
  </w:style>
  <w:style w:type="paragraph" w:customStyle="1" w:styleId="ENoteTTi">
    <w:name w:val="ENoteTTi"/>
    <w:aliases w:val="entti"/>
    <w:basedOn w:val="OPCParaBase"/>
    <w:rsid w:val="00EC3DC1"/>
    <w:pPr>
      <w:keepNext/>
      <w:spacing w:before="60" w:line="240" w:lineRule="atLeast"/>
      <w:ind w:left="170"/>
    </w:pPr>
    <w:rPr>
      <w:sz w:val="16"/>
    </w:rPr>
  </w:style>
  <w:style w:type="paragraph" w:customStyle="1" w:styleId="ENotesHeading1">
    <w:name w:val="ENotesHeading 1"/>
    <w:aliases w:val="Enh1"/>
    <w:basedOn w:val="OPCParaBase"/>
    <w:next w:val="Normal"/>
    <w:rsid w:val="00EC3DC1"/>
    <w:pPr>
      <w:spacing w:before="120"/>
      <w:outlineLvl w:val="1"/>
    </w:pPr>
    <w:rPr>
      <w:b/>
      <w:sz w:val="28"/>
      <w:szCs w:val="28"/>
    </w:rPr>
  </w:style>
  <w:style w:type="paragraph" w:customStyle="1" w:styleId="ENotesHeading2">
    <w:name w:val="ENotesHeading 2"/>
    <w:aliases w:val="Enh2"/>
    <w:basedOn w:val="OPCParaBase"/>
    <w:next w:val="Normal"/>
    <w:rsid w:val="00EC3DC1"/>
    <w:pPr>
      <w:spacing w:before="120" w:after="120"/>
      <w:outlineLvl w:val="2"/>
    </w:pPr>
    <w:rPr>
      <w:b/>
      <w:sz w:val="24"/>
      <w:szCs w:val="28"/>
    </w:rPr>
  </w:style>
  <w:style w:type="paragraph" w:customStyle="1" w:styleId="ENoteTTIndentHeading">
    <w:name w:val="ENoteTTIndentHeading"/>
    <w:aliases w:val="enTTHi"/>
    <w:basedOn w:val="OPCParaBase"/>
    <w:rsid w:val="00EC3D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3DC1"/>
    <w:pPr>
      <w:spacing w:before="60" w:line="240" w:lineRule="atLeast"/>
    </w:pPr>
    <w:rPr>
      <w:sz w:val="16"/>
    </w:rPr>
  </w:style>
  <w:style w:type="paragraph" w:customStyle="1" w:styleId="MadeunderText">
    <w:name w:val="MadeunderText"/>
    <w:basedOn w:val="OPCParaBase"/>
    <w:next w:val="Normal"/>
    <w:rsid w:val="00EC3DC1"/>
    <w:pPr>
      <w:spacing w:before="240"/>
    </w:pPr>
    <w:rPr>
      <w:sz w:val="24"/>
      <w:szCs w:val="24"/>
    </w:rPr>
  </w:style>
  <w:style w:type="paragraph" w:customStyle="1" w:styleId="ENotesHeading3">
    <w:name w:val="ENotesHeading 3"/>
    <w:aliases w:val="Enh3"/>
    <w:basedOn w:val="OPCParaBase"/>
    <w:next w:val="Normal"/>
    <w:rsid w:val="00EC3DC1"/>
    <w:pPr>
      <w:keepNext/>
      <w:spacing w:before="120" w:line="240" w:lineRule="auto"/>
      <w:outlineLvl w:val="4"/>
    </w:pPr>
    <w:rPr>
      <w:b/>
      <w:szCs w:val="24"/>
    </w:rPr>
  </w:style>
  <w:style w:type="character" w:customStyle="1" w:styleId="CharSubPartTextCASA">
    <w:name w:val="CharSubPartText(CASA)"/>
    <w:basedOn w:val="OPCCharBase"/>
    <w:uiPriority w:val="1"/>
    <w:rsid w:val="00EC3DC1"/>
  </w:style>
  <w:style w:type="character" w:customStyle="1" w:styleId="CharSubPartNoCASA">
    <w:name w:val="CharSubPartNo(CASA)"/>
    <w:basedOn w:val="OPCCharBase"/>
    <w:uiPriority w:val="1"/>
    <w:rsid w:val="00EC3DC1"/>
  </w:style>
  <w:style w:type="paragraph" w:customStyle="1" w:styleId="ENoteTTIndentHeadingSub">
    <w:name w:val="ENoteTTIndentHeadingSub"/>
    <w:aliases w:val="enTTHis"/>
    <w:basedOn w:val="OPCParaBase"/>
    <w:rsid w:val="00EC3DC1"/>
    <w:pPr>
      <w:keepNext/>
      <w:spacing w:before="60" w:line="240" w:lineRule="atLeast"/>
      <w:ind w:left="340"/>
    </w:pPr>
    <w:rPr>
      <w:b/>
      <w:sz w:val="16"/>
    </w:rPr>
  </w:style>
  <w:style w:type="paragraph" w:customStyle="1" w:styleId="ENoteTTiSub">
    <w:name w:val="ENoteTTiSub"/>
    <w:aliases w:val="enttis"/>
    <w:basedOn w:val="OPCParaBase"/>
    <w:rsid w:val="00EC3DC1"/>
    <w:pPr>
      <w:keepNext/>
      <w:spacing w:before="60" w:line="240" w:lineRule="atLeast"/>
      <w:ind w:left="340"/>
    </w:pPr>
    <w:rPr>
      <w:sz w:val="16"/>
    </w:rPr>
  </w:style>
  <w:style w:type="paragraph" w:customStyle="1" w:styleId="SubDivisionMigration">
    <w:name w:val="SubDivisionMigration"/>
    <w:aliases w:val="sdm"/>
    <w:basedOn w:val="OPCParaBase"/>
    <w:rsid w:val="00EC3D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3DC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3DC1"/>
    <w:pPr>
      <w:spacing w:before="122" w:line="240" w:lineRule="auto"/>
      <w:ind w:left="1985" w:hanging="851"/>
    </w:pPr>
    <w:rPr>
      <w:sz w:val="18"/>
    </w:rPr>
  </w:style>
  <w:style w:type="paragraph" w:customStyle="1" w:styleId="FreeForm">
    <w:name w:val="FreeForm"/>
    <w:rsid w:val="00094EBC"/>
    <w:rPr>
      <w:rFonts w:ascii="Arial" w:hAnsi="Arial"/>
      <w:sz w:val="22"/>
    </w:rPr>
  </w:style>
  <w:style w:type="paragraph" w:customStyle="1" w:styleId="SOText">
    <w:name w:val="SO Text"/>
    <w:aliases w:val="sot"/>
    <w:link w:val="SOTextChar"/>
    <w:rsid w:val="00EC3D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3DC1"/>
    <w:rPr>
      <w:sz w:val="22"/>
    </w:rPr>
  </w:style>
  <w:style w:type="paragraph" w:customStyle="1" w:styleId="SOTextNote">
    <w:name w:val="SO TextNote"/>
    <w:aliases w:val="sont"/>
    <w:basedOn w:val="SOText"/>
    <w:qFormat/>
    <w:rsid w:val="00EC3DC1"/>
    <w:pPr>
      <w:spacing w:before="122" w:line="198" w:lineRule="exact"/>
      <w:ind w:left="1843" w:hanging="709"/>
    </w:pPr>
    <w:rPr>
      <w:sz w:val="18"/>
    </w:rPr>
  </w:style>
  <w:style w:type="paragraph" w:customStyle="1" w:styleId="SOPara">
    <w:name w:val="SO Para"/>
    <w:aliases w:val="soa"/>
    <w:basedOn w:val="SOText"/>
    <w:link w:val="SOParaChar"/>
    <w:qFormat/>
    <w:rsid w:val="00EC3DC1"/>
    <w:pPr>
      <w:tabs>
        <w:tab w:val="right" w:pos="1786"/>
      </w:tabs>
      <w:spacing w:before="40"/>
      <w:ind w:left="2070" w:hanging="936"/>
    </w:pPr>
  </w:style>
  <w:style w:type="character" w:customStyle="1" w:styleId="SOParaChar">
    <w:name w:val="SO Para Char"/>
    <w:aliases w:val="soa Char"/>
    <w:basedOn w:val="DefaultParagraphFont"/>
    <w:link w:val="SOPara"/>
    <w:rsid w:val="00EC3DC1"/>
    <w:rPr>
      <w:sz w:val="22"/>
    </w:rPr>
  </w:style>
  <w:style w:type="paragraph" w:customStyle="1" w:styleId="FileName">
    <w:name w:val="FileName"/>
    <w:basedOn w:val="Normal"/>
    <w:rsid w:val="00EC3DC1"/>
  </w:style>
  <w:style w:type="paragraph" w:customStyle="1" w:styleId="TableHeading">
    <w:name w:val="TableHeading"/>
    <w:aliases w:val="th"/>
    <w:basedOn w:val="OPCParaBase"/>
    <w:next w:val="Tabletext"/>
    <w:rsid w:val="00EC3DC1"/>
    <w:pPr>
      <w:keepNext/>
      <w:spacing w:before="60" w:line="240" w:lineRule="atLeast"/>
    </w:pPr>
    <w:rPr>
      <w:b/>
      <w:sz w:val="20"/>
    </w:rPr>
  </w:style>
  <w:style w:type="paragraph" w:customStyle="1" w:styleId="SOHeadBold">
    <w:name w:val="SO HeadBold"/>
    <w:aliases w:val="sohb"/>
    <w:basedOn w:val="SOText"/>
    <w:next w:val="SOText"/>
    <w:link w:val="SOHeadBoldChar"/>
    <w:qFormat/>
    <w:rsid w:val="00EC3DC1"/>
    <w:rPr>
      <w:b/>
    </w:rPr>
  </w:style>
  <w:style w:type="character" w:customStyle="1" w:styleId="SOHeadBoldChar">
    <w:name w:val="SO HeadBold Char"/>
    <w:aliases w:val="sohb Char"/>
    <w:basedOn w:val="DefaultParagraphFont"/>
    <w:link w:val="SOHeadBold"/>
    <w:rsid w:val="00EC3DC1"/>
    <w:rPr>
      <w:b/>
      <w:sz w:val="22"/>
    </w:rPr>
  </w:style>
  <w:style w:type="paragraph" w:customStyle="1" w:styleId="SOHeadItalic">
    <w:name w:val="SO HeadItalic"/>
    <w:aliases w:val="sohi"/>
    <w:basedOn w:val="SOText"/>
    <w:next w:val="SOText"/>
    <w:link w:val="SOHeadItalicChar"/>
    <w:qFormat/>
    <w:rsid w:val="00EC3DC1"/>
    <w:rPr>
      <w:i/>
    </w:rPr>
  </w:style>
  <w:style w:type="character" w:customStyle="1" w:styleId="SOHeadItalicChar">
    <w:name w:val="SO HeadItalic Char"/>
    <w:aliases w:val="sohi Char"/>
    <w:basedOn w:val="DefaultParagraphFont"/>
    <w:link w:val="SOHeadItalic"/>
    <w:rsid w:val="00EC3DC1"/>
    <w:rPr>
      <w:i/>
      <w:sz w:val="22"/>
    </w:rPr>
  </w:style>
  <w:style w:type="paragraph" w:customStyle="1" w:styleId="SOBullet">
    <w:name w:val="SO Bullet"/>
    <w:aliases w:val="sotb"/>
    <w:basedOn w:val="SOText"/>
    <w:link w:val="SOBulletChar"/>
    <w:qFormat/>
    <w:rsid w:val="00EC3DC1"/>
    <w:pPr>
      <w:ind w:left="1559" w:hanging="425"/>
    </w:pPr>
  </w:style>
  <w:style w:type="character" w:customStyle="1" w:styleId="SOBulletChar">
    <w:name w:val="SO Bullet Char"/>
    <w:aliases w:val="sotb Char"/>
    <w:basedOn w:val="DefaultParagraphFont"/>
    <w:link w:val="SOBullet"/>
    <w:rsid w:val="00EC3DC1"/>
    <w:rPr>
      <w:sz w:val="22"/>
    </w:rPr>
  </w:style>
  <w:style w:type="paragraph" w:customStyle="1" w:styleId="SOBulletNote">
    <w:name w:val="SO BulletNote"/>
    <w:aliases w:val="sonb"/>
    <w:basedOn w:val="SOTextNote"/>
    <w:link w:val="SOBulletNoteChar"/>
    <w:qFormat/>
    <w:rsid w:val="00EC3DC1"/>
    <w:pPr>
      <w:tabs>
        <w:tab w:val="left" w:pos="1560"/>
      </w:tabs>
      <w:ind w:left="2268" w:hanging="1134"/>
    </w:pPr>
  </w:style>
  <w:style w:type="character" w:customStyle="1" w:styleId="SOBulletNoteChar">
    <w:name w:val="SO BulletNote Char"/>
    <w:aliases w:val="sonb Char"/>
    <w:basedOn w:val="DefaultParagraphFont"/>
    <w:link w:val="SOBulletNote"/>
    <w:rsid w:val="00EC3DC1"/>
    <w:rPr>
      <w:sz w:val="18"/>
    </w:rPr>
  </w:style>
  <w:style w:type="paragraph" w:customStyle="1" w:styleId="SOText2">
    <w:name w:val="SO Text2"/>
    <w:aliases w:val="sot2"/>
    <w:basedOn w:val="Normal"/>
    <w:next w:val="SOText"/>
    <w:link w:val="SOText2Char"/>
    <w:rsid w:val="00EC3DC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3DC1"/>
    <w:rPr>
      <w:sz w:val="22"/>
    </w:rPr>
  </w:style>
  <w:style w:type="paragraph" w:customStyle="1" w:styleId="SubPartCASA">
    <w:name w:val="SubPart(CASA)"/>
    <w:aliases w:val="csp"/>
    <w:basedOn w:val="OPCParaBase"/>
    <w:next w:val="ActHead3"/>
    <w:rsid w:val="00EC3DC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C3DC1"/>
    <w:rPr>
      <w:rFonts w:eastAsia="Times New Roman" w:cs="Times New Roman"/>
      <w:sz w:val="22"/>
      <w:lang w:eastAsia="en-AU"/>
    </w:rPr>
  </w:style>
  <w:style w:type="character" w:customStyle="1" w:styleId="notetextChar">
    <w:name w:val="note(text) Char"/>
    <w:aliases w:val="n Char"/>
    <w:basedOn w:val="DefaultParagraphFont"/>
    <w:link w:val="notetext"/>
    <w:rsid w:val="00EC3DC1"/>
    <w:rPr>
      <w:rFonts w:eastAsia="Times New Roman" w:cs="Times New Roman"/>
      <w:sz w:val="18"/>
      <w:lang w:eastAsia="en-AU"/>
    </w:rPr>
  </w:style>
  <w:style w:type="character" w:customStyle="1" w:styleId="Heading1Char">
    <w:name w:val="Heading 1 Char"/>
    <w:basedOn w:val="DefaultParagraphFont"/>
    <w:link w:val="Heading1"/>
    <w:uiPriority w:val="9"/>
    <w:rsid w:val="00EC3D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3D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3DC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C3DC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C3DC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C3DC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C3DC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C3DC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C3DC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C3DC1"/>
    <w:rPr>
      <w:rFonts w:ascii="Arial" w:hAnsi="Arial" w:cs="Arial" w:hint="default"/>
      <w:b/>
      <w:bCs/>
      <w:sz w:val="28"/>
      <w:szCs w:val="28"/>
    </w:rPr>
  </w:style>
  <w:style w:type="paragraph" w:styleId="Index1">
    <w:name w:val="index 1"/>
    <w:basedOn w:val="Normal"/>
    <w:next w:val="Normal"/>
    <w:autoRedefine/>
    <w:rsid w:val="00EC3DC1"/>
    <w:pPr>
      <w:ind w:left="240" w:hanging="240"/>
    </w:pPr>
  </w:style>
  <w:style w:type="paragraph" w:styleId="Index2">
    <w:name w:val="index 2"/>
    <w:basedOn w:val="Normal"/>
    <w:next w:val="Normal"/>
    <w:autoRedefine/>
    <w:rsid w:val="00EC3DC1"/>
    <w:pPr>
      <w:ind w:left="480" w:hanging="240"/>
    </w:pPr>
  </w:style>
  <w:style w:type="paragraph" w:styleId="Index3">
    <w:name w:val="index 3"/>
    <w:basedOn w:val="Normal"/>
    <w:next w:val="Normal"/>
    <w:autoRedefine/>
    <w:rsid w:val="00EC3DC1"/>
    <w:pPr>
      <w:ind w:left="720" w:hanging="240"/>
    </w:pPr>
  </w:style>
  <w:style w:type="paragraph" w:styleId="Index4">
    <w:name w:val="index 4"/>
    <w:basedOn w:val="Normal"/>
    <w:next w:val="Normal"/>
    <w:autoRedefine/>
    <w:rsid w:val="00EC3DC1"/>
    <w:pPr>
      <w:ind w:left="960" w:hanging="240"/>
    </w:pPr>
  </w:style>
  <w:style w:type="paragraph" w:styleId="Index5">
    <w:name w:val="index 5"/>
    <w:basedOn w:val="Normal"/>
    <w:next w:val="Normal"/>
    <w:autoRedefine/>
    <w:rsid w:val="00EC3DC1"/>
    <w:pPr>
      <w:ind w:left="1200" w:hanging="240"/>
    </w:pPr>
  </w:style>
  <w:style w:type="paragraph" w:styleId="Index6">
    <w:name w:val="index 6"/>
    <w:basedOn w:val="Normal"/>
    <w:next w:val="Normal"/>
    <w:autoRedefine/>
    <w:rsid w:val="00EC3DC1"/>
    <w:pPr>
      <w:ind w:left="1440" w:hanging="240"/>
    </w:pPr>
  </w:style>
  <w:style w:type="paragraph" w:styleId="Index7">
    <w:name w:val="index 7"/>
    <w:basedOn w:val="Normal"/>
    <w:next w:val="Normal"/>
    <w:autoRedefine/>
    <w:rsid w:val="00EC3DC1"/>
    <w:pPr>
      <w:ind w:left="1680" w:hanging="240"/>
    </w:pPr>
  </w:style>
  <w:style w:type="paragraph" w:styleId="Index8">
    <w:name w:val="index 8"/>
    <w:basedOn w:val="Normal"/>
    <w:next w:val="Normal"/>
    <w:autoRedefine/>
    <w:rsid w:val="00EC3DC1"/>
    <w:pPr>
      <w:ind w:left="1920" w:hanging="240"/>
    </w:pPr>
  </w:style>
  <w:style w:type="paragraph" w:styleId="Index9">
    <w:name w:val="index 9"/>
    <w:basedOn w:val="Normal"/>
    <w:next w:val="Normal"/>
    <w:autoRedefine/>
    <w:rsid w:val="00EC3DC1"/>
    <w:pPr>
      <w:ind w:left="2160" w:hanging="240"/>
    </w:pPr>
  </w:style>
  <w:style w:type="paragraph" w:styleId="NormalIndent">
    <w:name w:val="Normal Indent"/>
    <w:basedOn w:val="Normal"/>
    <w:rsid w:val="00EC3DC1"/>
    <w:pPr>
      <w:ind w:left="720"/>
    </w:pPr>
  </w:style>
  <w:style w:type="paragraph" w:styleId="FootnoteText">
    <w:name w:val="footnote text"/>
    <w:basedOn w:val="Normal"/>
    <w:link w:val="FootnoteTextChar"/>
    <w:rsid w:val="00EC3DC1"/>
    <w:rPr>
      <w:sz w:val="20"/>
    </w:rPr>
  </w:style>
  <w:style w:type="character" w:customStyle="1" w:styleId="FootnoteTextChar">
    <w:name w:val="Footnote Text Char"/>
    <w:basedOn w:val="DefaultParagraphFont"/>
    <w:link w:val="FootnoteText"/>
    <w:rsid w:val="00EC3DC1"/>
  </w:style>
  <w:style w:type="paragraph" w:styleId="CommentText">
    <w:name w:val="annotation text"/>
    <w:basedOn w:val="Normal"/>
    <w:link w:val="CommentTextChar"/>
    <w:rsid w:val="00EC3DC1"/>
    <w:rPr>
      <w:sz w:val="20"/>
    </w:rPr>
  </w:style>
  <w:style w:type="character" w:customStyle="1" w:styleId="CommentTextChar">
    <w:name w:val="Comment Text Char"/>
    <w:basedOn w:val="DefaultParagraphFont"/>
    <w:link w:val="CommentText"/>
    <w:rsid w:val="00EC3DC1"/>
  </w:style>
  <w:style w:type="paragraph" w:styleId="IndexHeading">
    <w:name w:val="index heading"/>
    <w:basedOn w:val="Normal"/>
    <w:next w:val="Index1"/>
    <w:rsid w:val="00EC3DC1"/>
    <w:rPr>
      <w:rFonts w:ascii="Arial" w:hAnsi="Arial" w:cs="Arial"/>
      <w:b/>
      <w:bCs/>
    </w:rPr>
  </w:style>
  <w:style w:type="paragraph" w:styleId="Caption">
    <w:name w:val="caption"/>
    <w:basedOn w:val="Normal"/>
    <w:next w:val="Normal"/>
    <w:qFormat/>
    <w:rsid w:val="00EC3DC1"/>
    <w:pPr>
      <w:spacing w:before="120" w:after="120"/>
    </w:pPr>
    <w:rPr>
      <w:b/>
      <w:bCs/>
      <w:sz w:val="20"/>
    </w:rPr>
  </w:style>
  <w:style w:type="paragraph" w:styleId="TableofFigures">
    <w:name w:val="table of figures"/>
    <w:basedOn w:val="Normal"/>
    <w:next w:val="Normal"/>
    <w:rsid w:val="00EC3DC1"/>
    <w:pPr>
      <w:ind w:left="480" w:hanging="480"/>
    </w:pPr>
  </w:style>
  <w:style w:type="paragraph" w:styleId="EnvelopeAddress">
    <w:name w:val="envelope address"/>
    <w:basedOn w:val="Normal"/>
    <w:rsid w:val="00EC3DC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C3DC1"/>
    <w:rPr>
      <w:rFonts w:ascii="Arial" w:hAnsi="Arial" w:cs="Arial"/>
      <w:sz w:val="20"/>
    </w:rPr>
  </w:style>
  <w:style w:type="character" w:styleId="FootnoteReference">
    <w:name w:val="footnote reference"/>
    <w:basedOn w:val="DefaultParagraphFont"/>
    <w:rsid w:val="00EC3DC1"/>
    <w:rPr>
      <w:rFonts w:ascii="Times New Roman" w:hAnsi="Times New Roman"/>
      <w:sz w:val="20"/>
      <w:vertAlign w:val="superscript"/>
    </w:rPr>
  </w:style>
  <w:style w:type="character" w:styleId="CommentReference">
    <w:name w:val="annotation reference"/>
    <w:basedOn w:val="DefaultParagraphFont"/>
    <w:rsid w:val="00EC3DC1"/>
    <w:rPr>
      <w:sz w:val="16"/>
      <w:szCs w:val="16"/>
    </w:rPr>
  </w:style>
  <w:style w:type="character" w:styleId="PageNumber">
    <w:name w:val="page number"/>
    <w:basedOn w:val="DefaultParagraphFont"/>
    <w:rsid w:val="00EC3DC1"/>
  </w:style>
  <w:style w:type="character" w:styleId="EndnoteReference">
    <w:name w:val="endnote reference"/>
    <w:basedOn w:val="DefaultParagraphFont"/>
    <w:rsid w:val="00EC3DC1"/>
    <w:rPr>
      <w:vertAlign w:val="superscript"/>
    </w:rPr>
  </w:style>
  <w:style w:type="paragraph" w:styleId="EndnoteText">
    <w:name w:val="endnote text"/>
    <w:basedOn w:val="Normal"/>
    <w:link w:val="EndnoteTextChar"/>
    <w:rsid w:val="00EC3DC1"/>
    <w:rPr>
      <w:sz w:val="20"/>
    </w:rPr>
  </w:style>
  <w:style w:type="character" w:customStyle="1" w:styleId="EndnoteTextChar">
    <w:name w:val="Endnote Text Char"/>
    <w:basedOn w:val="DefaultParagraphFont"/>
    <w:link w:val="EndnoteText"/>
    <w:rsid w:val="00EC3DC1"/>
  </w:style>
  <w:style w:type="paragraph" w:styleId="TableofAuthorities">
    <w:name w:val="table of authorities"/>
    <w:basedOn w:val="Normal"/>
    <w:next w:val="Normal"/>
    <w:rsid w:val="00EC3DC1"/>
    <w:pPr>
      <w:ind w:left="240" w:hanging="240"/>
    </w:pPr>
  </w:style>
  <w:style w:type="paragraph" w:styleId="MacroText">
    <w:name w:val="macro"/>
    <w:link w:val="MacroTextChar"/>
    <w:rsid w:val="00EC3DC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C3DC1"/>
    <w:rPr>
      <w:rFonts w:ascii="Courier New" w:eastAsia="Times New Roman" w:hAnsi="Courier New" w:cs="Courier New"/>
      <w:lang w:eastAsia="en-AU"/>
    </w:rPr>
  </w:style>
  <w:style w:type="paragraph" w:styleId="TOAHeading">
    <w:name w:val="toa heading"/>
    <w:basedOn w:val="Normal"/>
    <w:next w:val="Normal"/>
    <w:rsid w:val="00EC3DC1"/>
    <w:pPr>
      <w:spacing w:before="120"/>
    </w:pPr>
    <w:rPr>
      <w:rFonts w:ascii="Arial" w:hAnsi="Arial" w:cs="Arial"/>
      <w:b/>
      <w:bCs/>
    </w:rPr>
  </w:style>
  <w:style w:type="paragraph" w:styleId="List">
    <w:name w:val="List"/>
    <w:basedOn w:val="Normal"/>
    <w:rsid w:val="00EC3DC1"/>
    <w:pPr>
      <w:ind w:left="283" w:hanging="283"/>
    </w:pPr>
  </w:style>
  <w:style w:type="paragraph" w:styleId="ListBullet">
    <w:name w:val="List Bullet"/>
    <w:basedOn w:val="Normal"/>
    <w:autoRedefine/>
    <w:rsid w:val="00EC3DC1"/>
    <w:pPr>
      <w:tabs>
        <w:tab w:val="num" w:pos="360"/>
      </w:tabs>
      <w:ind w:left="360" w:hanging="360"/>
    </w:pPr>
  </w:style>
  <w:style w:type="paragraph" w:styleId="ListNumber">
    <w:name w:val="List Number"/>
    <w:basedOn w:val="Normal"/>
    <w:rsid w:val="00EC3DC1"/>
    <w:pPr>
      <w:tabs>
        <w:tab w:val="num" w:pos="360"/>
      </w:tabs>
      <w:ind w:left="360" w:hanging="360"/>
    </w:pPr>
  </w:style>
  <w:style w:type="paragraph" w:styleId="List2">
    <w:name w:val="List 2"/>
    <w:basedOn w:val="Normal"/>
    <w:rsid w:val="00EC3DC1"/>
    <w:pPr>
      <w:ind w:left="566" w:hanging="283"/>
    </w:pPr>
  </w:style>
  <w:style w:type="paragraph" w:styleId="List3">
    <w:name w:val="List 3"/>
    <w:basedOn w:val="Normal"/>
    <w:rsid w:val="00EC3DC1"/>
    <w:pPr>
      <w:ind w:left="849" w:hanging="283"/>
    </w:pPr>
  </w:style>
  <w:style w:type="paragraph" w:styleId="List4">
    <w:name w:val="List 4"/>
    <w:basedOn w:val="Normal"/>
    <w:rsid w:val="00EC3DC1"/>
    <w:pPr>
      <w:ind w:left="1132" w:hanging="283"/>
    </w:pPr>
  </w:style>
  <w:style w:type="paragraph" w:styleId="List5">
    <w:name w:val="List 5"/>
    <w:basedOn w:val="Normal"/>
    <w:rsid w:val="00EC3DC1"/>
    <w:pPr>
      <w:ind w:left="1415" w:hanging="283"/>
    </w:pPr>
  </w:style>
  <w:style w:type="paragraph" w:styleId="ListBullet2">
    <w:name w:val="List Bullet 2"/>
    <w:basedOn w:val="Normal"/>
    <w:autoRedefine/>
    <w:rsid w:val="00EC3DC1"/>
    <w:pPr>
      <w:tabs>
        <w:tab w:val="num" w:pos="360"/>
      </w:tabs>
    </w:pPr>
  </w:style>
  <w:style w:type="paragraph" w:styleId="ListBullet3">
    <w:name w:val="List Bullet 3"/>
    <w:basedOn w:val="Normal"/>
    <w:autoRedefine/>
    <w:rsid w:val="00EC3DC1"/>
    <w:pPr>
      <w:tabs>
        <w:tab w:val="num" w:pos="926"/>
      </w:tabs>
      <w:ind w:left="926" w:hanging="360"/>
    </w:pPr>
  </w:style>
  <w:style w:type="paragraph" w:styleId="ListBullet4">
    <w:name w:val="List Bullet 4"/>
    <w:basedOn w:val="Normal"/>
    <w:autoRedefine/>
    <w:rsid w:val="00EC3DC1"/>
    <w:pPr>
      <w:tabs>
        <w:tab w:val="num" w:pos="1209"/>
      </w:tabs>
      <w:ind w:left="1209" w:hanging="360"/>
    </w:pPr>
  </w:style>
  <w:style w:type="paragraph" w:styleId="ListBullet5">
    <w:name w:val="List Bullet 5"/>
    <w:basedOn w:val="Normal"/>
    <w:autoRedefine/>
    <w:rsid w:val="00EC3DC1"/>
    <w:pPr>
      <w:tabs>
        <w:tab w:val="num" w:pos="1492"/>
      </w:tabs>
      <w:ind w:left="1492" w:hanging="360"/>
    </w:pPr>
  </w:style>
  <w:style w:type="paragraph" w:styleId="ListNumber2">
    <w:name w:val="List Number 2"/>
    <w:basedOn w:val="Normal"/>
    <w:rsid w:val="00EC3DC1"/>
    <w:pPr>
      <w:tabs>
        <w:tab w:val="num" w:pos="643"/>
      </w:tabs>
      <w:ind w:left="643" w:hanging="360"/>
    </w:pPr>
  </w:style>
  <w:style w:type="paragraph" w:styleId="ListNumber3">
    <w:name w:val="List Number 3"/>
    <w:basedOn w:val="Normal"/>
    <w:rsid w:val="00EC3DC1"/>
    <w:pPr>
      <w:tabs>
        <w:tab w:val="num" w:pos="926"/>
      </w:tabs>
      <w:ind w:left="926" w:hanging="360"/>
    </w:pPr>
  </w:style>
  <w:style w:type="paragraph" w:styleId="ListNumber4">
    <w:name w:val="List Number 4"/>
    <w:basedOn w:val="Normal"/>
    <w:rsid w:val="00EC3DC1"/>
    <w:pPr>
      <w:tabs>
        <w:tab w:val="num" w:pos="1209"/>
      </w:tabs>
      <w:ind w:left="1209" w:hanging="360"/>
    </w:pPr>
  </w:style>
  <w:style w:type="paragraph" w:styleId="ListNumber5">
    <w:name w:val="List Number 5"/>
    <w:basedOn w:val="Normal"/>
    <w:rsid w:val="00EC3DC1"/>
    <w:pPr>
      <w:tabs>
        <w:tab w:val="num" w:pos="1492"/>
      </w:tabs>
      <w:ind w:left="1492" w:hanging="360"/>
    </w:pPr>
  </w:style>
  <w:style w:type="paragraph" w:styleId="Title">
    <w:name w:val="Title"/>
    <w:basedOn w:val="Normal"/>
    <w:link w:val="TitleChar"/>
    <w:qFormat/>
    <w:rsid w:val="00EC3DC1"/>
    <w:pPr>
      <w:spacing w:before="240" w:after="60"/>
    </w:pPr>
    <w:rPr>
      <w:rFonts w:ascii="Arial" w:hAnsi="Arial" w:cs="Arial"/>
      <w:b/>
      <w:bCs/>
      <w:sz w:val="40"/>
      <w:szCs w:val="40"/>
    </w:rPr>
  </w:style>
  <w:style w:type="character" w:customStyle="1" w:styleId="TitleChar">
    <w:name w:val="Title Char"/>
    <w:basedOn w:val="DefaultParagraphFont"/>
    <w:link w:val="Title"/>
    <w:rsid w:val="00EC3DC1"/>
    <w:rPr>
      <w:rFonts w:ascii="Arial" w:hAnsi="Arial" w:cs="Arial"/>
      <w:b/>
      <w:bCs/>
      <w:sz w:val="40"/>
      <w:szCs w:val="40"/>
    </w:rPr>
  </w:style>
  <w:style w:type="paragraph" w:styleId="Closing">
    <w:name w:val="Closing"/>
    <w:basedOn w:val="Normal"/>
    <w:link w:val="ClosingChar"/>
    <w:rsid w:val="00EC3DC1"/>
    <w:pPr>
      <w:ind w:left="4252"/>
    </w:pPr>
  </w:style>
  <w:style w:type="character" w:customStyle="1" w:styleId="ClosingChar">
    <w:name w:val="Closing Char"/>
    <w:basedOn w:val="DefaultParagraphFont"/>
    <w:link w:val="Closing"/>
    <w:rsid w:val="00EC3DC1"/>
    <w:rPr>
      <w:sz w:val="22"/>
    </w:rPr>
  </w:style>
  <w:style w:type="paragraph" w:styleId="Signature">
    <w:name w:val="Signature"/>
    <w:basedOn w:val="Normal"/>
    <w:link w:val="SignatureChar"/>
    <w:rsid w:val="00EC3DC1"/>
    <w:pPr>
      <w:ind w:left="4252"/>
    </w:pPr>
  </w:style>
  <w:style w:type="character" w:customStyle="1" w:styleId="SignatureChar">
    <w:name w:val="Signature Char"/>
    <w:basedOn w:val="DefaultParagraphFont"/>
    <w:link w:val="Signature"/>
    <w:rsid w:val="00EC3DC1"/>
    <w:rPr>
      <w:sz w:val="22"/>
    </w:rPr>
  </w:style>
  <w:style w:type="paragraph" w:styleId="BodyText">
    <w:name w:val="Body Text"/>
    <w:basedOn w:val="Normal"/>
    <w:link w:val="BodyTextChar"/>
    <w:rsid w:val="00EC3DC1"/>
    <w:pPr>
      <w:spacing w:after="120"/>
    </w:pPr>
  </w:style>
  <w:style w:type="character" w:customStyle="1" w:styleId="BodyTextChar">
    <w:name w:val="Body Text Char"/>
    <w:basedOn w:val="DefaultParagraphFont"/>
    <w:link w:val="BodyText"/>
    <w:rsid w:val="00EC3DC1"/>
    <w:rPr>
      <w:sz w:val="22"/>
    </w:rPr>
  </w:style>
  <w:style w:type="paragraph" w:styleId="BodyTextIndent">
    <w:name w:val="Body Text Indent"/>
    <w:basedOn w:val="Normal"/>
    <w:link w:val="BodyTextIndentChar"/>
    <w:rsid w:val="00EC3DC1"/>
    <w:pPr>
      <w:spacing w:after="120"/>
      <w:ind w:left="283"/>
    </w:pPr>
  </w:style>
  <w:style w:type="character" w:customStyle="1" w:styleId="BodyTextIndentChar">
    <w:name w:val="Body Text Indent Char"/>
    <w:basedOn w:val="DefaultParagraphFont"/>
    <w:link w:val="BodyTextIndent"/>
    <w:rsid w:val="00EC3DC1"/>
    <w:rPr>
      <w:sz w:val="22"/>
    </w:rPr>
  </w:style>
  <w:style w:type="paragraph" w:styleId="ListContinue">
    <w:name w:val="List Continue"/>
    <w:basedOn w:val="Normal"/>
    <w:rsid w:val="00EC3DC1"/>
    <w:pPr>
      <w:spacing w:after="120"/>
      <w:ind w:left="283"/>
    </w:pPr>
  </w:style>
  <w:style w:type="paragraph" w:styleId="ListContinue2">
    <w:name w:val="List Continue 2"/>
    <w:basedOn w:val="Normal"/>
    <w:rsid w:val="00EC3DC1"/>
    <w:pPr>
      <w:spacing w:after="120"/>
      <w:ind w:left="566"/>
    </w:pPr>
  </w:style>
  <w:style w:type="paragraph" w:styleId="ListContinue3">
    <w:name w:val="List Continue 3"/>
    <w:basedOn w:val="Normal"/>
    <w:rsid w:val="00EC3DC1"/>
    <w:pPr>
      <w:spacing w:after="120"/>
      <w:ind w:left="849"/>
    </w:pPr>
  </w:style>
  <w:style w:type="paragraph" w:styleId="ListContinue4">
    <w:name w:val="List Continue 4"/>
    <w:basedOn w:val="Normal"/>
    <w:rsid w:val="00EC3DC1"/>
    <w:pPr>
      <w:spacing w:after="120"/>
      <w:ind w:left="1132"/>
    </w:pPr>
  </w:style>
  <w:style w:type="paragraph" w:styleId="ListContinue5">
    <w:name w:val="List Continue 5"/>
    <w:basedOn w:val="Normal"/>
    <w:rsid w:val="00EC3DC1"/>
    <w:pPr>
      <w:spacing w:after="120"/>
      <w:ind w:left="1415"/>
    </w:pPr>
  </w:style>
  <w:style w:type="paragraph" w:styleId="MessageHeader">
    <w:name w:val="Message Header"/>
    <w:basedOn w:val="Normal"/>
    <w:link w:val="MessageHeaderChar"/>
    <w:rsid w:val="00EC3D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C3DC1"/>
    <w:rPr>
      <w:rFonts w:ascii="Arial" w:hAnsi="Arial" w:cs="Arial"/>
      <w:sz w:val="22"/>
      <w:shd w:val="pct20" w:color="auto" w:fill="auto"/>
    </w:rPr>
  </w:style>
  <w:style w:type="paragraph" w:styleId="Subtitle">
    <w:name w:val="Subtitle"/>
    <w:basedOn w:val="Normal"/>
    <w:link w:val="SubtitleChar"/>
    <w:qFormat/>
    <w:rsid w:val="00EC3DC1"/>
    <w:pPr>
      <w:spacing w:after="60"/>
      <w:jc w:val="center"/>
      <w:outlineLvl w:val="1"/>
    </w:pPr>
    <w:rPr>
      <w:rFonts w:ascii="Arial" w:hAnsi="Arial" w:cs="Arial"/>
    </w:rPr>
  </w:style>
  <w:style w:type="character" w:customStyle="1" w:styleId="SubtitleChar">
    <w:name w:val="Subtitle Char"/>
    <w:basedOn w:val="DefaultParagraphFont"/>
    <w:link w:val="Subtitle"/>
    <w:rsid w:val="00EC3DC1"/>
    <w:rPr>
      <w:rFonts w:ascii="Arial" w:hAnsi="Arial" w:cs="Arial"/>
      <w:sz w:val="22"/>
    </w:rPr>
  </w:style>
  <w:style w:type="paragraph" w:styleId="Salutation">
    <w:name w:val="Salutation"/>
    <w:basedOn w:val="Normal"/>
    <w:next w:val="Normal"/>
    <w:link w:val="SalutationChar"/>
    <w:rsid w:val="00EC3DC1"/>
  </w:style>
  <w:style w:type="character" w:customStyle="1" w:styleId="SalutationChar">
    <w:name w:val="Salutation Char"/>
    <w:basedOn w:val="DefaultParagraphFont"/>
    <w:link w:val="Salutation"/>
    <w:rsid w:val="00EC3DC1"/>
    <w:rPr>
      <w:sz w:val="22"/>
    </w:rPr>
  </w:style>
  <w:style w:type="paragraph" w:styleId="Date">
    <w:name w:val="Date"/>
    <w:basedOn w:val="Normal"/>
    <w:next w:val="Normal"/>
    <w:link w:val="DateChar"/>
    <w:rsid w:val="00EC3DC1"/>
  </w:style>
  <w:style w:type="character" w:customStyle="1" w:styleId="DateChar">
    <w:name w:val="Date Char"/>
    <w:basedOn w:val="DefaultParagraphFont"/>
    <w:link w:val="Date"/>
    <w:rsid w:val="00EC3DC1"/>
    <w:rPr>
      <w:sz w:val="22"/>
    </w:rPr>
  </w:style>
  <w:style w:type="paragraph" w:styleId="BodyTextFirstIndent">
    <w:name w:val="Body Text First Indent"/>
    <w:basedOn w:val="BodyText"/>
    <w:link w:val="BodyTextFirstIndentChar"/>
    <w:rsid w:val="00EC3DC1"/>
    <w:pPr>
      <w:ind w:firstLine="210"/>
    </w:pPr>
  </w:style>
  <w:style w:type="character" w:customStyle="1" w:styleId="BodyTextFirstIndentChar">
    <w:name w:val="Body Text First Indent Char"/>
    <w:basedOn w:val="BodyTextChar"/>
    <w:link w:val="BodyTextFirstIndent"/>
    <w:rsid w:val="00EC3DC1"/>
    <w:rPr>
      <w:sz w:val="22"/>
    </w:rPr>
  </w:style>
  <w:style w:type="paragraph" w:styleId="BodyTextFirstIndent2">
    <w:name w:val="Body Text First Indent 2"/>
    <w:basedOn w:val="BodyTextIndent"/>
    <w:link w:val="BodyTextFirstIndent2Char"/>
    <w:rsid w:val="00EC3DC1"/>
    <w:pPr>
      <w:ind w:firstLine="210"/>
    </w:pPr>
  </w:style>
  <w:style w:type="character" w:customStyle="1" w:styleId="BodyTextFirstIndent2Char">
    <w:name w:val="Body Text First Indent 2 Char"/>
    <w:basedOn w:val="BodyTextIndentChar"/>
    <w:link w:val="BodyTextFirstIndent2"/>
    <w:rsid w:val="00EC3DC1"/>
    <w:rPr>
      <w:sz w:val="22"/>
    </w:rPr>
  </w:style>
  <w:style w:type="paragraph" w:styleId="BodyText2">
    <w:name w:val="Body Text 2"/>
    <w:basedOn w:val="Normal"/>
    <w:link w:val="BodyText2Char"/>
    <w:rsid w:val="00EC3DC1"/>
    <w:pPr>
      <w:spacing w:after="120" w:line="480" w:lineRule="auto"/>
    </w:pPr>
  </w:style>
  <w:style w:type="character" w:customStyle="1" w:styleId="BodyText2Char">
    <w:name w:val="Body Text 2 Char"/>
    <w:basedOn w:val="DefaultParagraphFont"/>
    <w:link w:val="BodyText2"/>
    <w:rsid w:val="00EC3DC1"/>
    <w:rPr>
      <w:sz w:val="22"/>
    </w:rPr>
  </w:style>
  <w:style w:type="paragraph" w:styleId="BodyText3">
    <w:name w:val="Body Text 3"/>
    <w:basedOn w:val="Normal"/>
    <w:link w:val="BodyText3Char"/>
    <w:rsid w:val="00EC3DC1"/>
    <w:pPr>
      <w:spacing w:after="120"/>
    </w:pPr>
    <w:rPr>
      <w:sz w:val="16"/>
      <w:szCs w:val="16"/>
    </w:rPr>
  </w:style>
  <w:style w:type="character" w:customStyle="1" w:styleId="BodyText3Char">
    <w:name w:val="Body Text 3 Char"/>
    <w:basedOn w:val="DefaultParagraphFont"/>
    <w:link w:val="BodyText3"/>
    <w:rsid w:val="00EC3DC1"/>
    <w:rPr>
      <w:sz w:val="16"/>
      <w:szCs w:val="16"/>
    </w:rPr>
  </w:style>
  <w:style w:type="paragraph" w:styleId="BodyTextIndent2">
    <w:name w:val="Body Text Indent 2"/>
    <w:basedOn w:val="Normal"/>
    <w:link w:val="BodyTextIndent2Char"/>
    <w:rsid w:val="00EC3DC1"/>
    <w:pPr>
      <w:spacing w:after="120" w:line="480" w:lineRule="auto"/>
      <w:ind w:left="283"/>
    </w:pPr>
  </w:style>
  <w:style w:type="character" w:customStyle="1" w:styleId="BodyTextIndent2Char">
    <w:name w:val="Body Text Indent 2 Char"/>
    <w:basedOn w:val="DefaultParagraphFont"/>
    <w:link w:val="BodyTextIndent2"/>
    <w:rsid w:val="00EC3DC1"/>
    <w:rPr>
      <w:sz w:val="22"/>
    </w:rPr>
  </w:style>
  <w:style w:type="paragraph" w:styleId="BodyTextIndent3">
    <w:name w:val="Body Text Indent 3"/>
    <w:basedOn w:val="Normal"/>
    <w:link w:val="BodyTextIndent3Char"/>
    <w:rsid w:val="00EC3DC1"/>
    <w:pPr>
      <w:spacing w:after="120"/>
      <w:ind w:left="283"/>
    </w:pPr>
    <w:rPr>
      <w:sz w:val="16"/>
      <w:szCs w:val="16"/>
    </w:rPr>
  </w:style>
  <w:style w:type="character" w:customStyle="1" w:styleId="BodyTextIndent3Char">
    <w:name w:val="Body Text Indent 3 Char"/>
    <w:basedOn w:val="DefaultParagraphFont"/>
    <w:link w:val="BodyTextIndent3"/>
    <w:rsid w:val="00EC3DC1"/>
    <w:rPr>
      <w:sz w:val="16"/>
      <w:szCs w:val="16"/>
    </w:rPr>
  </w:style>
  <w:style w:type="paragraph" w:styleId="BlockText">
    <w:name w:val="Block Text"/>
    <w:basedOn w:val="Normal"/>
    <w:rsid w:val="00EC3DC1"/>
    <w:pPr>
      <w:spacing w:after="120"/>
      <w:ind w:left="1440" w:right="1440"/>
    </w:pPr>
  </w:style>
  <w:style w:type="character" w:styleId="Hyperlink">
    <w:name w:val="Hyperlink"/>
    <w:basedOn w:val="DefaultParagraphFont"/>
    <w:rsid w:val="00EC3DC1"/>
    <w:rPr>
      <w:color w:val="0000FF"/>
      <w:u w:val="single"/>
    </w:rPr>
  </w:style>
  <w:style w:type="character" w:styleId="FollowedHyperlink">
    <w:name w:val="FollowedHyperlink"/>
    <w:basedOn w:val="DefaultParagraphFont"/>
    <w:rsid w:val="00EC3DC1"/>
    <w:rPr>
      <w:color w:val="800080"/>
      <w:u w:val="single"/>
    </w:rPr>
  </w:style>
  <w:style w:type="character" w:styleId="Strong">
    <w:name w:val="Strong"/>
    <w:basedOn w:val="DefaultParagraphFont"/>
    <w:qFormat/>
    <w:rsid w:val="00EC3DC1"/>
    <w:rPr>
      <w:b/>
      <w:bCs/>
    </w:rPr>
  </w:style>
  <w:style w:type="character" w:styleId="Emphasis">
    <w:name w:val="Emphasis"/>
    <w:basedOn w:val="DefaultParagraphFont"/>
    <w:qFormat/>
    <w:rsid w:val="00EC3DC1"/>
    <w:rPr>
      <w:i/>
      <w:iCs/>
    </w:rPr>
  </w:style>
  <w:style w:type="paragraph" w:styleId="DocumentMap">
    <w:name w:val="Document Map"/>
    <w:basedOn w:val="Normal"/>
    <w:link w:val="DocumentMapChar"/>
    <w:rsid w:val="00EC3DC1"/>
    <w:pPr>
      <w:shd w:val="clear" w:color="auto" w:fill="000080"/>
    </w:pPr>
    <w:rPr>
      <w:rFonts w:ascii="Tahoma" w:hAnsi="Tahoma" w:cs="Tahoma"/>
    </w:rPr>
  </w:style>
  <w:style w:type="character" w:customStyle="1" w:styleId="DocumentMapChar">
    <w:name w:val="Document Map Char"/>
    <w:basedOn w:val="DefaultParagraphFont"/>
    <w:link w:val="DocumentMap"/>
    <w:rsid w:val="00EC3DC1"/>
    <w:rPr>
      <w:rFonts w:ascii="Tahoma" w:hAnsi="Tahoma" w:cs="Tahoma"/>
      <w:sz w:val="22"/>
      <w:shd w:val="clear" w:color="auto" w:fill="000080"/>
    </w:rPr>
  </w:style>
  <w:style w:type="paragraph" w:styleId="PlainText">
    <w:name w:val="Plain Text"/>
    <w:basedOn w:val="Normal"/>
    <w:link w:val="PlainTextChar"/>
    <w:rsid w:val="00EC3DC1"/>
    <w:rPr>
      <w:rFonts w:ascii="Courier New" w:hAnsi="Courier New" w:cs="Courier New"/>
      <w:sz w:val="20"/>
    </w:rPr>
  </w:style>
  <w:style w:type="character" w:customStyle="1" w:styleId="PlainTextChar">
    <w:name w:val="Plain Text Char"/>
    <w:basedOn w:val="DefaultParagraphFont"/>
    <w:link w:val="PlainText"/>
    <w:rsid w:val="00EC3DC1"/>
    <w:rPr>
      <w:rFonts w:ascii="Courier New" w:hAnsi="Courier New" w:cs="Courier New"/>
    </w:rPr>
  </w:style>
  <w:style w:type="paragraph" w:styleId="E-mailSignature">
    <w:name w:val="E-mail Signature"/>
    <w:basedOn w:val="Normal"/>
    <w:link w:val="E-mailSignatureChar"/>
    <w:rsid w:val="00EC3DC1"/>
  </w:style>
  <w:style w:type="character" w:customStyle="1" w:styleId="E-mailSignatureChar">
    <w:name w:val="E-mail Signature Char"/>
    <w:basedOn w:val="DefaultParagraphFont"/>
    <w:link w:val="E-mailSignature"/>
    <w:rsid w:val="00EC3DC1"/>
    <w:rPr>
      <w:sz w:val="22"/>
    </w:rPr>
  </w:style>
  <w:style w:type="paragraph" w:styleId="NormalWeb">
    <w:name w:val="Normal (Web)"/>
    <w:basedOn w:val="Normal"/>
    <w:rsid w:val="00EC3DC1"/>
  </w:style>
  <w:style w:type="character" w:styleId="HTMLAcronym">
    <w:name w:val="HTML Acronym"/>
    <w:basedOn w:val="DefaultParagraphFont"/>
    <w:rsid w:val="00EC3DC1"/>
  </w:style>
  <w:style w:type="paragraph" w:styleId="HTMLAddress">
    <w:name w:val="HTML Address"/>
    <w:basedOn w:val="Normal"/>
    <w:link w:val="HTMLAddressChar"/>
    <w:rsid w:val="00EC3DC1"/>
    <w:rPr>
      <w:i/>
      <w:iCs/>
    </w:rPr>
  </w:style>
  <w:style w:type="character" w:customStyle="1" w:styleId="HTMLAddressChar">
    <w:name w:val="HTML Address Char"/>
    <w:basedOn w:val="DefaultParagraphFont"/>
    <w:link w:val="HTMLAddress"/>
    <w:rsid w:val="00EC3DC1"/>
    <w:rPr>
      <w:i/>
      <w:iCs/>
      <w:sz w:val="22"/>
    </w:rPr>
  </w:style>
  <w:style w:type="character" w:styleId="HTMLCite">
    <w:name w:val="HTML Cite"/>
    <w:basedOn w:val="DefaultParagraphFont"/>
    <w:rsid w:val="00EC3DC1"/>
    <w:rPr>
      <w:i/>
      <w:iCs/>
    </w:rPr>
  </w:style>
  <w:style w:type="character" w:styleId="HTMLCode">
    <w:name w:val="HTML Code"/>
    <w:basedOn w:val="DefaultParagraphFont"/>
    <w:rsid w:val="00EC3DC1"/>
    <w:rPr>
      <w:rFonts w:ascii="Courier New" w:hAnsi="Courier New" w:cs="Courier New"/>
      <w:sz w:val="20"/>
      <w:szCs w:val="20"/>
    </w:rPr>
  </w:style>
  <w:style w:type="character" w:styleId="HTMLDefinition">
    <w:name w:val="HTML Definition"/>
    <w:basedOn w:val="DefaultParagraphFont"/>
    <w:rsid w:val="00EC3DC1"/>
    <w:rPr>
      <w:i/>
      <w:iCs/>
    </w:rPr>
  </w:style>
  <w:style w:type="character" w:styleId="HTMLKeyboard">
    <w:name w:val="HTML Keyboard"/>
    <w:basedOn w:val="DefaultParagraphFont"/>
    <w:rsid w:val="00EC3DC1"/>
    <w:rPr>
      <w:rFonts w:ascii="Courier New" w:hAnsi="Courier New" w:cs="Courier New"/>
      <w:sz w:val="20"/>
      <w:szCs w:val="20"/>
    </w:rPr>
  </w:style>
  <w:style w:type="paragraph" w:styleId="HTMLPreformatted">
    <w:name w:val="HTML Preformatted"/>
    <w:basedOn w:val="Normal"/>
    <w:link w:val="HTMLPreformattedChar"/>
    <w:rsid w:val="00EC3DC1"/>
    <w:rPr>
      <w:rFonts w:ascii="Courier New" w:hAnsi="Courier New" w:cs="Courier New"/>
      <w:sz w:val="20"/>
    </w:rPr>
  </w:style>
  <w:style w:type="character" w:customStyle="1" w:styleId="HTMLPreformattedChar">
    <w:name w:val="HTML Preformatted Char"/>
    <w:basedOn w:val="DefaultParagraphFont"/>
    <w:link w:val="HTMLPreformatted"/>
    <w:rsid w:val="00EC3DC1"/>
    <w:rPr>
      <w:rFonts w:ascii="Courier New" w:hAnsi="Courier New" w:cs="Courier New"/>
    </w:rPr>
  </w:style>
  <w:style w:type="character" w:styleId="HTMLSample">
    <w:name w:val="HTML Sample"/>
    <w:basedOn w:val="DefaultParagraphFont"/>
    <w:rsid w:val="00EC3DC1"/>
    <w:rPr>
      <w:rFonts w:ascii="Courier New" w:hAnsi="Courier New" w:cs="Courier New"/>
    </w:rPr>
  </w:style>
  <w:style w:type="character" w:styleId="HTMLTypewriter">
    <w:name w:val="HTML Typewriter"/>
    <w:basedOn w:val="DefaultParagraphFont"/>
    <w:rsid w:val="00EC3DC1"/>
    <w:rPr>
      <w:rFonts w:ascii="Courier New" w:hAnsi="Courier New" w:cs="Courier New"/>
      <w:sz w:val="20"/>
      <w:szCs w:val="20"/>
    </w:rPr>
  </w:style>
  <w:style w:type="character" w:styleId="HTMLVariable">
    <w:name w:val="HTML Variable"/>
    <w:basedOn w:val="DefaultParagraphFont"/>
    <w:rsid w:val="00EC3DC1"/>
    <w:rPr>
      <w:i/>
      <w:iCs/>
    </w:rPr>
  </w:style>
  <w:style w:type="paragraph" w:styleId="CommentSubject">
    <w:name w:val="annotation subject"/>
    <w:basedOn w:val="CommentText"/>
    <w:next w:val="CommentText"/>
    <w:link w:val="CommentSubjectChar"/>
    <w:rsid w:val="00EC3DC1"/>
    <w:rPr>
      <w:b/>
      <w:bCs/>
    </w:rPr>
  </w:style>
  <w:style w:type="character" w:customStyle="1" w:styleId="CommentSubjectChar">
    <w:name w:val="Comment Subject Char"/>
    <w:basedOn w:val="CommentTextChar"/>
    <w:link w:val="CommentSubject"/>
    <w:rsid w:val="00EC3DC1"/>
    <w:rPr>
      <w:b/>
      <w:bCs/>
    </w:rPr>
  </w:style>
  <w:style w:type="numbering" w:styleId="1ai">
    <w:name w:val="Outline List 1"/>
    <w:basedOn w:val="NoList"/>
    <w:rsid w:val="00EC3DC1"/>
    <w:pPr>
      <w:numPr>
        <w:numId w:val="14"/>
      </w:numPr>
    </w:pPr>
  </w:style>
  <w:style w:type="numbering" w:styleId="111111">
    <w:name w:val="Outline List 2"/>
    <w:basedOn w:val="NoList"/>
    <w:rsid w:val="00EC3DC1"/>
    <w:pPr>
      <w:numPr>
        <w:numId w:val="15"/>
      </w:numPr>
    </w:pPr>
  </w:style>
  <w:style w:type="numbering" w:styleId="ArticleSection">
    <w:name w:val="Outline List 3"/>
    <w:basedOn w:val="NoList"/>
    <w:rsid w:val="00EC3DC1"/>
    <w:pPr>
      <w:numPr>
        <w:numId w:val="17"/>
      </w:numPr>
    </w:pPr>
  </w:style>
  <w:style w:type="table" w:styleId="TableSimple1">
    <w:name w:val="Table Simple 1"/>
    <w:basedOn w:val="TableNormal"/>
    <w:rsid w:val="00EC3DC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3DC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C3DC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3DC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3DC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3DC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3DC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3DC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3DC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3DC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3DC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3DC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3DC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3DC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3DC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3DC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3DC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3DC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3DC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3DC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3DC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3DC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3DC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3DC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3DC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C3DC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3DC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3DC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C3DC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3DC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3DC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3DC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C3DC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3DC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3DC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C3DC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C3DC1"/>
    <w:rPr>
      <w:rFonts w:eastAsia="Times New Roman" w:cs="Times New Roman"/>
      <w:b/>
      <w:kern w:val="28"/>
      <w:sz w:val="24"/>
      <w:lang w:eastAsia="en-AU"/>
    </w:rPr>
  </w:style>
  <w:style w:type="paragraph" w:customStyle="1" w:styleId="ETAsubitem">
    <w:name w:val="ETA(subitem)"/>
    <w:basedOn w:val="OPCParaBase"/>
    <w:rsid w:val="00EC3DC1"/>
    <w:pPr>
      <w:tabs>
        <w:tab w:val="right" w:pos="340"/>
      </w:tabs>
      <w:spacing w:before="60" w:line="240" w:lineRule="auto"/>
      <w:ind w:left="454" w:hanging="454"/>
    </w:pPr>
    <w:rPr>
      <w:sz w:val="20"/>
    </w:rPr>
  </w:style>
  <w:style w:type="paragraph" w:customStyle="1" w:styleId="ETApara">
    <w:name w:val="ETA(para)"/>
    <w:basedOn w:val="OPCParaBase"/>
    <w:rsid w:val="00EC3DC1"/>
    <w:pPr>
      <w:tabs>
        <w:tab w:val="right" w:pos="754"/>
      </w:tabs>
      <w:spacing w:before="60" w:line="240" w:lineRule="auto"/>
      <w:ind w:left="828" w:hanging="828"/>
    </w:pPr>
    <w:rPr>
      <w:sz w:val="20"/>
    </w:rPr>
  </w:style>
  <w:style w:type="paragraph" w:customStyle="1" w:styleId="ETAsubpara">
    <w:name w:val="ETA(subpara)"/>
    <w:basedOn w:val="OPCParaBase"/>
    <w:rsid w:val="00EC3DC1"/>
    <w:pPr>
      <w:tabs>
        <w:tab w:val="right" w:pos="1083"/>
      </w:tabs>
      <w:spacing w:before="60" w:line="240" w:lineRule="auto"/>
      <w:ind w:left="1191" w:hanging="1191"/>
    </w:pPr>
    <w:rPr>
      <w:sz w:val="20"/>
    </w:rPr>
  </w:style>
  <w:style w:type="paragraph" w:customStyle="1" w:styleId="ETAsub-subpara">
    <w:name w:val="ETA(sub-subpara)"/>
    <w:basedOn w:val="OPCParaBase"/>
    <w:rsid w:val="00EC3DC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C3DC1"/>
  </w:style>
  <w:style w:type="character" w:customStyle="1" w:styleId="paragraphChar">
    <w:name w:val="paragraph Char"/>
    <w:aliases w:val="a Char"/>
    <w:basedOn w:val="DefaultParagraphFont"/>
    <w:link w:val="paragraph"/>
    <w:locked/>
    <w:rsid w:val="00551744"/>
    <w:rPr>
      <w:rFonts w:eastAsia="Times New Roman" w:cs="Times New Roman"/>
      <w:sz w:val="22"/>
      <w:lang w:eastAsia="en-AU"/>
    </w:rPr>
  </w:style>
  <w:style w:type="paragraph" w:customStyle="1" w:styleId="TerritoryT">
    <w:name w:val="TerritoryT"/>
    <w:basedOn w:val="OPCParaBase"/>
    <w:next w:val="Normal"/>
    <w:rsid w:val="00EC3DC1"/>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DC1"/>
    <w:pPr>
      <w:spacing w:line="260" w:lineRule="atLeast"/>
    </w:pPr>
    <w:rPr>
      <w:sz w:val="22"/>
    </w:rPr>
  </w:style>
  <w:style w:type="paragraph" w:styleId="Heading1">
    <w:name w:val="heading 1"/>
    <w:basedOn w:val="Normal"/>
    <w:next w:val="Normal"/>
    <w:link w:val="Heading1Char"/>
    <w:uiPriority w:val="9"/>
    <w:qFormat/>
    <w:rsid w:val="00EC3DC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DC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3DC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C3DC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C3DC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C3DC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C3DC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C3DC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C3DC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3DC1"/>
  </w:style>
  <w:style w:type="paragraph" w:customStyle="1" w:styleId="OPCParaBase">
    <w:name w:val="OPCParaBase"/>
    <w:qFormat/>
    <w:rsid w:val="00EC3DC1"/>
    <w:pPr>
      <w:spacing w:line="260" w:lineRule="atLeast"/>
    </w:pPr>
    <w:rPr>
      <w:rFonts w:eastAsia="Times New Roman" w:cs="Times New Roman"/>
      <w:sz w:val="22"/>
      <w:lang w:eastAsia="en-AU"/>
    </w:rPr>
  </w:style>
  <w:style w:type="paragraph" w:customStyle="1" w:styleId="ShortT">
    <w:name w:val="ShortT"/>
    <w:basedOn w:val="OPCParaBase"/>
    <w:next w:val="Normal"/>
    <w:qFormat/>
    <w:rsid w:val="00EC3DC1"/>
    <w:pPr>
      <w:spacing w:line="240" w:lineRule="auto"/>
    </w:pPr>
    <w:rPr>
      <w:b/>
      <w:sz w:val="40"/>
    </w:rPr>
  </w:style>
  <w:style w:type="paragraph" w:customStyle="1" w:styleId="ActHead1">
    <w:name w:val="ActHead 1"/>
    <w:aliases w:val="c"/>
    <w:basedOn w:val="OPCParaBase"/>
    <w:next w:val="Normal"/>
    <w:qFormat/>
    <w:rsid w:val="00EC3D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3D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3D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3D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3D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3D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3D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3D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3D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3DC1"/>
  </w:style>
  <w:style w:type="paragraph" w:customStyle="1" w:styleId="Blocks">
    <w:name w:val="Blocks"/>
    <w:aliases w:val="bb"/>
    <w:basedOn w:val="OPCParaBase"/>
    <w:qFormat/>
    <w:rsid w:val="00EC3DC1"/>
    <w:pPr>
      <w:spacing w:line="240" w:lineRule="auto"/>
    </w:pPr>
    <w:rPr>
      <w:sz w:val="24"/>
    </w:rPr>
  </w:style>
  <w:style w:type="paragraph" w:customStyle="1" w:styleId="BoxText">
    <w:name w:val="BoxText"/>
    <w:aliases w:val="bt"/>
    <w:basedOn w:val="OPCParaBase"/>
    <w:qFormat/>
    <w:rsid w:val="00EC3D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3DC1"/>
    <w:rPr>
      <w:b/>
    </w:rPr>
  </w:style>
  <w:style w:type="paragraph" w:customStyle="1" w:styleId="BoxHeadItalic">
    <w:name w:val="BoxHeadItalic"/>
    <w:aliases w:val="bhi"/>
    <w:basedOn w:val="BoxText"/>
    <w:next w:val="BoxStep"/>
    <w:qFormat/>
    <w:rsid w:val="00EC3DC1"/>
    <w:rPr>
      <w:i/>
    </w:rPr>
  </w:style>
  <w:style w:type="paragraph" w:customStyle="1" w:styleId="BoxList">
    <w:name w:val="BoxList"/>
    <w:aliases w:val="bl"/>
    <w:basedOn w:val="BoxText"/>
    <w:qFormat/>
    <w:rsid w:val="00EC3DC1"/>
    <w:pPr>
      <w:ind w:left="1559" w:hanging="425"/>
    </w:pPr>
  </w:style>
  <w:style w:type="paragraph" w:customStyle="1" w:styleId="BoxNote">
    <w:name w:val="BoxNote"/>
    <w:aliases w:val="bn"/>
    <w:basedOn w:val="BoxText"/>
    <w:qFormat/>
    <w:rsid w:val="00EC3DC1"/>
    <w:pPr>
      <w:tabs>
        <w:tab w:val="left" w:pos="1985"/>
      </w:tabs>
      <w:spacing w:before="122" w:line="198" w:lineRule="exact"/>
      <w:ind w:left="2948" w:hanging="1814"/>
    </w:pPr>
    <w:rPr>
      <w:sz w:val="18"/>
    </w:rPr>
  </w:style>
  <w:style w:type="paragraph" w:customStyle="1" w:styleId="BoxPara">
    <w:name w:val="BoxPara"/>
    <w:aliases w:val="bp"/>
    <w:basedOn w:val="BoxText"/>
    <w:qFormat/>
    <w:rsid w:val="00EC3DC1"/>
    <w:pPr>
      <w:tabs>
        <w:tab w:val="right" w:pos="2268"/>
      </w:tabs>
      <w:ind w:left="2552" w:hanging="1418"/>
    </w:pPr>
  </w:style>
  <w:style w:type="paragraph" w:customStyle="1" w:styleId="BoxStep">
    <w:name w:val="BoxStep"/>
    <w:aliases w:val="bs"/>
    <w:basedOn w:val="BoxText"/>
    <w:qFormat/>
    <w:rsid w:val="00EC3DC1"/>
    <w:pPr>
      <w:ind w:left="1985" w:hanging="851"/>
    </w:pPr>
  </w:style>
  <w:style w:type="character" w:customStyle="1" w:styleId="CharAmPartNo">
    <w:name w:val="CharAmPartNo"/>
    <w:basedOn w:val="OPCCharBase"/>
    <w:qFormat/>
    <w:rsid w:val="00EC3DC1"/>
  </w:style>
  <w:style w:type="character" w:customStyle="1" w:styleId="CharAmPartText">
    <w:name w:val="CharAmPartText"/>
    <w:basedOn w:val="OPCCharBase"/>
    <w:qFormat/>
    <w:rsid w:val="00EC3DC1"/>
  </w:style>
  <w:style w:type="character" w:customStyle="1" w:styleId="CharAmSchNo">
    <w:name w:val="CharAmSchNo"/>
    <w:basedOn w:val="OPCCharBase"/>
    <w:qFormat/>
    <w:rsid w:val="00EC3DC1"/>
  </w:style>
  <w:style w:type="character" w:customStyle="1" w:styleId="CharAmSchText">
    <w:name w:val="CharAmSchText"/>
    <w:basedOn w:val="OPCCharBase"/>
    <w:qFormat/>
    <w:rsid w:val="00EC3DC1"/>
  </w:style>
  <w:style w:type="character" w:customStyle="1" w:styleId="CharBoldItalic">
    <w:name w:val="CharBoldItalic"/>
    <w:basedOn w:val="OPCCharBase"/>
    <w:uiPriority w:val="1"/>
    <w:qFormat/>
    <w:rsid w:val="00EC3DC1"/>
    <w:rPr>
      <w:b/>
      <w:i/>
    </w:rPr>
  </w:style>
  <w:style w:type="character" w:customStyle="1" w:styleId="CharChapNo">
    <w:name w:val="CharChapNo"/>
    <w:basedOn w:val="OPCCharBase"/>
    <w:uiPriority w:val="1"/>
    <w:qFormat/>
    <w:rsid w:val="00EC3DC1"/>
  </w:style>
  <w:style w:type="character" w:customStyle="1" w:styleId="CharChapText">
    <w:name w:val="CharChapText"/>
    <w:basedOn w:val="OPCCharBase"/>
    <w:uiPriority w:val="1"/>
    <w:qFormat/>
    <w:rsid w:val="00EC3DC1"/>
  </w:style>
  <w:style w:type="character" w:customStyle="1" w:styleId="CharDivNo">
    <w:name w:val="CharDivNo"/>
    <w:basedOn w:val="OPCCharBase"/>
    <w:uiPriority w:val="1"/>
    <w:qFormat/>
    <w:rsid w:val="00EC3DC1"/>
  </w:style>
  <w:style w:type="character" w:customStyle="1" w:styleId="CharDivText">
    <w:name w:val="CharDivText"/>
    <w:basedOn w:val="OPCCharBase"/>
    <w:uiPriority w:val="1"/>
    <w:qFormat/>
    <w:rsid w:val="00EC3DC1"/>
  </w:style>
  <w:style w:type="character" w:customStyle="1" w:styleId="CharItalic">
    <w:name w:val="CharItalic"/>
    <w:basedOn w:val="OPCCharBase"/>
    <w:uiPriority w:val="1"/>
    <w:qFormat/>
    <w:rsid w:val="00EC3DC1"/>
    <w:rPr>
      <w:i/>
    </w:rPr>
  </w:style>
  <w:style w:type="character" w:customStyle="1" w:styleId="CharPartNo">
    <w:name w:val="CharPartNo"/>
    <w:basedOn w:val="OPCCharBase"/>
    <w:uiPriority w:val="1"/>
    <w:qFormat/>
    <w:rsid w:val="00EC3DC1"/>
  </w:style>
  <w:style w:type="character" w:customStyle="1" w:styleId="CharPartText">
    <w:name w:val="CharPartText"/>
    <w:basedOn w:val="OPCCharBase"/>
    <w:uiPriority w:val="1"/>
    <w:qFormat/>
    <w:rsid w:val="00EC3DC1"/>
  </w:style>
  <w:style w:type="character" w:customStyle="1" w:styleId="CharSectno">
    <w:name w:val="CharSectno"/>
    <w:basedOn w:val="OPCCharBase"/>
    <w:qFormat/>
    <w:rsid w:val="00EC3DC1"/>
  </w:style>
  <w:style w:type="character" w:customStyle="1" w:styleId="CharSubdNo">
    <w:name w:val="CharSubdNo"/>
    <w:basedOn w:val="OPCCharBase"/>
    <w:uiPriority w:val="1"/>
    <w:qFormat/>
    <w:rsid w:val="00EC3DC1"/>
  </w:style>
  <w:style w:type="character" w:customStyle="1" w:styleId="CharSubdText">
    <w:name w:val="CharSubdText"/>
    <w:basedOn w:val="OPCCharBase"/>
    <w:uiPriority w:val="1"/>
    <w:qFormat/>
    <w:rsid w:val="00EC3DC1"/>
  </w:style>
  <w:style w:type="paragraph" w:customStyle="1" w:styleId="CTA--">
    <w:name w:val="CTA --"/>
    <w:basedOn w:val="OPCParaBase"/>
    <w:next w:val="Normal"/>
    <w:rsid w:val="00EC3DC1"/>
    <w:pPr>
      <w:spacing w:before="60" w:line="240" w:lineRule="atLeast"/>
      <w:ind w:left="142" w:hanging="142"/>
    </w:pPr>
    <w:rPr>
      <w:sz w:val="20"/>
    </w:rPr>
  </w:style>
  <w:style w:type="paragraph" w:customStyle="1" w:styleId="CTA-">
    <w:name w:val="CTA -"/>
    <w:basedOn w:val="OPCParaBase"/>
    <w:rsid w:val="00EC3DC1"/>
    <w:pPr>
      <w:spacing w:before="60" w:line="240" w:lineRule="atLeast"/>
      <w:ind w:left="85" w:hanging="85"/>
    </w:pPr>
    <w:rPr>
      <w:sz w:val="20"/>
    </w:rPr>
  </w:style>
  <w:style w:type="paragraph" w:customStyle="1" w:styleId="CTA---">
    <w:name w:val="CTA ---"/>
    <w:basedOn w:val="OPCParaBase"/>
    <w:next w:val="Normal"/>
    <w:rsid w:val="00EC3DC1"/>
    <w:pPr>
      <w:spacing w:before="60" w:line="240" w:lineRule="atLeast"/>
      <w:ind w:left="198" w:hanging="198"/>
    </w:pPr>
    <w:rPr>
      <w:sz w:val="20"/>
    </w:rPr>
  </w:style>
  <w:style w:type="paragraph" w:customStyle="1" w:styleId="CTA----">
    <w:name w:val="CTA ----"/>
    <w:basedOn w:val="OPCParaBase"/>
    <w:next w:val="Normal"/>
    <w:rsid w:val="00EC3DC1"/>
    <w:pPr>
      <w:spacing w:before="60" w:line="240" w:lineRule="atLeast"/>
      <w:ind w:left="255" w:hanging="255"/>
    </w:pPr>
    <w:rPr>
      <w:sz w:val="20"/>
    </w:rPr>
  </w:style>
  <w:style w:type="paragraph" w:customStyle="1" w:styleId="CTA1a">
    <w:name w:val="CTA 1(a)"/>
    <w:basedOn w:val="OPCParaBase"/>
    <w:rsid w:val="00EC3DC1"/>
    <w:pPr>
      <w:tabs>
        <w:tab w:val="right" w:pos="414"/>
      </w:tabs>
      <w:spacing w:before="40" w:line="240" w:lineRule="atLeast"/>
      <w:ind w:left="675" w:hanging="675"/>
    </w:pPr>
    <w:rPr>
      <w:sz w:val="20"/>
    </w:rPr>
  </w:style>
  <w:style w:type="paragraph" w:customStyle="1" w:styleId="CTA1ai">
    <w:name w:val="CTA 1(a)(i)"/>
    <w:basedOn w:val="OPCParaBase"/>
    <w:rsid w:val="00EC3DC1"/>
    <w:pPr>
      <w:tabs>
        <w:tab w:val="right" w:pos="1004"/>
      </w:tabs>
      <w:spacing w:before="40" w:line="240" w:lineRule="atLeast"/>
      <w:ind w:left="1253" w:hanging="1253"/>
    </w:pPr>
    <w:rPr>
      <w:sz w:val="20"/>
    </w:rPr>
  </w:style>
  <w:style w:type="paragraph" w:customStyle="1" w:styleId="CTA2a">
    <w:name w:val="CTA 2(a)"/>
    <w:basedOn w:val="OPCParaBase"/>
    <w:rsid w:val="00EC3DC1"/>
    <w:pPr>
      <w:tabs>
        <w:tab w:val="right" w:pos="482"/>
      </w:tabs>
      <w:spacing w:before="40" w:line="240" w:lineRule="atLeast"/>
      <w:ind w:left="748" w:hanging="748"/>
    </w:pPr>
    <w:rPr>
      <w:sz w:val="20"/>
    </w:rPr>
  </w:style>
  <w:style w:type="paragraph" w:customStyle="1" w:styleId="CTA2ai">
    <w:name w:val="CTA 2(a)(i)"/>
    <w:basedOn w:val="OPCParaBase"/>
    <w:rsid w:val="00EC3DC1"/>
    <w:pPr>
      <w:tabs>
        <w:tab w:val="right" w:pos="1089"/>
      </w:tabs>
      <w:spacing w:before="40" w:line="240" w:lineRule="atLeast"/>
      <w:ind w:left="1327" w:hanging="1327"/>
    </w:pPr>
    <w:rPr>
      <w:sz w:val="20"/>
    </w:rPr>
  </w:style>
  <w:style w:type="paragraph" w:customStyle="1" w:styleId="CTA3a">
    <w:name w:val="CTA 3(a)"/>
    <w:basedOn w:val="OPCParaBase"/>
    <w:rsid w:val="00EC3DC1"/>
    <w:pPr>
      <w:tabs>
        <w:tab w:val="right" w:pos="556"/>
      </w:tabs>
      <w:spacing w:before="40" w:line="240" w:lineRule="atLeast"/>
      <w:ind w:left="805" w:hanging="805"/>
    </w:pPr>
    <w:rPr>
      <w:sz w:val="20"/>
    </w:rPr>
  </w:style>
  <w:style w:type="paragraph" w:customStyle="1" w:styleId="CTA3ai">
    <w:name w:val="CTA 3(a)(i)"/>
    <w:basedOn w:val="OPCParaBase"/>
    <w:rsid w:val="00EC3DC1"/>
    <w:pPr>
      <w:tabs>
        <w:tab w:val="right" w:pos="1140"/>
      </w:tabs>
      <w:spacing w:before="40" w:line="240" w:lineRule="atLeast"/>
      <w:ind w:left="1361" w:hanging="1361"/>
    </w:pPr>
    <w:rPr>
      <w:sz w:val="20"/>
    </w:rPr>
  </w:style>
  <w:style w:type="paragraph" w:customStyle="1" w:styleId="CTA4a">
    <w:name w:val="CTA 4(a)"/>
    <w:basedOn w:val="OPCParaBase"/>
    <w:rsid w:val="00EC3DC1"/>
    <w:pPr>
      <w:tabs>
        <w:tab w:val="right" w:pos="624"/>
      </w:tabs>
      <w:spacing w:before="40" w:line="240" w:lineRule="atLeast"/>
      <w:ind w:left="873" w:hanging="873"/>
    </w:pPr>
    <w:rPr>
      <w:sz w:val="20"/>
    </w:rPr>
  </w:style>
  <w:style w:type="paragraph" w:customStyle="1" w:styleId="CTA4ai">
    <w:name w:val="CTA 4(a)(i)"/>
    <w:basedOn w:val="OPCParaBase"/>
    <w:rsid w:val="00EC3DC1"/>
    <w:pPr>
      <w:tabs>
        <w:tab w:val="right" w:pos="1213"/>
      </w:tabs>
      <w:spacing w:before="40" w:line="240" w:lineRule="atLeast"/>
      <w:ind w:left="1452" w:hanging="1452"/>
    </w:pPr>
    <w:rPr>
      <w:sz w:val="20"/>
    </w:rPr>
  </w:style>
  <w:style w:type="paragraph" w:customStyle="1" w:styleId="CTACAPS">
    <w:name w:val="CTA CAPS"/>
    <w:basedOn w:val="OPCParaBase"/>
    <w:rsid w:val="00EC3DC1"/>
    <w:pPr>
      <w:spacing w:before="60" w:line="240" w:lineRule="atLeast"/>
    </w:pPr>
    <w:rPr>
      <w:sz w:val="20"/>
    </w:rPr>
  </w:style>
  <w:style w:type="paragraph" w:customStyle="1" w:styleId="CTAright">
    <w:name w:val="CTA right"/>
    <w:basedOn w:val="OPCParaBase"/>
    <w:rsid w:val="00EC3DC1"/>
    <w:pPr>
      <w:spacing w:before="60" w:line="240" w:lineRule="auto"/>
      <w:jc w:val="right"/>
    </w:pPr>
    <w:rPr>
      <w:sz w:val="20"/>
    </w:rPr>
  </w:style>
  <w:style w:type="paragraph" w:customStyle="1" w:styleId="subsection">
    <w:name w:val="subsection"/>
    <w:aliases w:val="ss,Subsection"/>
    <w:basedOn w:val="OPCParaBase"/>
    <w:link w:val="subsectionChar"/>
    <w:rsid w:val="00EC3DC1"/>
    <w:pPr>
      <w:tabs>
        <w:tab w:val="right" w:pos="1021"/>
      </w:tabs>
      <w:spacing w:before="180" w:line="240" w:lineRule="auto"/>
      <w:ind w:left="1134" w:hanging="1134"/>
    </w:pPr>
  </w:style>
  <w:style w:type="paragraph" w:customStyle="1" w:styleId="Definition">
    <w:name w:val="Definition"/>
    <w:aliases w:val="dd"/>
    <w:basedOn w:val="OPCParaBase"/>
    <w:rsid w:val="00EC3DC1"/>
    <w:pPr>
      <w:spacing w:before="180" w:line="240" w:lineRule="auto"/>
      <w:ind w:left="1134"/>
    </w:pPr>
  </w:style>
  <w:style w:type="paragraph" w:customStyle="1" w:styleId="EndNotespara">
    <w:name w:val="EndNotes(para)"/>
    <w:aliases w:val="eta"/>
    <w:basedOn w:val="OPCParaBase"/>
    <w:next w:val="EndNotessubpara"/>
    <w:rsid w:val="00EC3D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3D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3D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3DC1"/>
    <w:pPr>
      <w:tabs>
        <w:tab w:val="right" w:pos="1412"/>
      </w:tabs>
      <w:spacing w:before="60" w:line="240" w:lineRule="auto"/>
      <w:ind w:left="1525" w:hanging="1525"/>
    </w:pPr>
    <w:rPr>
      <w:sz w:val="20"/>
    </w:rPr>
  </w:style>
  <w:style w:type="paragraph" w:customStyle="1" w:styleId="Formula">
    <w:name w:val="Formula"/>
    <w:basedOn w:val="OPCParaBase"/>
    <w:rsid w:val="00EC3DC1"/>
    <w:pPr>
      <w:spacing w:line="240" w:lineRule="auto"/>
      <w:ind w:left="1134"/>
    </w:pPr>
    <w:rPr>
      <w:sz w:val="20"/>
    </w:rPr>
  </w:style>
  <w:style w:type="paragraph" w:styleId="Header">
    <w:name w:val="header"/>
    <w:basedOn w:val="OPCParaBase"/>
    <w:link w:val="HeaderChar"/>
    <w:unhideWhenUsed/>
    <w:rsid w:val="00EC3D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3DC1"/>
    <w:rPr>
      <w:rFonts w:eastAsia="Times New Roman" w:cs="Times New Roman"/>
      <w:sz w:val="16"/>
      <w:lang w:eastAsia="en-AU"/>
    </w:rPr>
  </w:style>
  <w:style w:type="paragraph" w:customStyle="1" w:styleId="House">
    <w:name w:val="House"/>
    <w:basedOn w:val="OPCParaBase"/>
    <w:rsid w:val="00EC3DC1"/>
    <w:pPr>
      <w:spacing w:line="240" w:lineRule="auto"/>
    </w:pPr>
    <w:rPr>
      <w:sz w:val="28"/>
    </w:rPr>
  </w:style>
  <w:style w:type="paragraph" w:customStyle="1" w:styleId="Item">
    <w:name w:val="Item"/>
    <w:aliases w:val="i"/>
    <w:basedOn w:val="OPCParaBase"/>
    <w:next w:val="ItemHead"/>
    <w:rsid w:val="00EC3DC1"/>
    <w:pPr>
      <w:keepLines/>
      <w:spacing w:before="80" w:line="240" w:lineRule="auto"/>
      <w:ind w:left="709"/>
    </w:pPr>
  </w:style>
  <w:style w:type="paragraph" w:customStyle="1" w:styleId="ItemHead">
    <w:name w:val="ItemHead"/>
    <w:aliases w:val="ih"/>
    <w:basedOn w:val="OPCParaBase"/>
    <w:next w:val="Item"/>
    <w:rsid w:val="00EC3D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3DC1"/>
    <w:pPr>
      <w:spacing w:line="240" w:lineRule="auto"/>
    </w:pPr>
    <w:rPr>
      <w:b/>
      <w:sz w:val="32"/>
    </w:rPr>
  </w:style>
  <w:style w:type="paragraph" w:customStyle="1" w:styleId="notedraft">
    <w:name w:val="note(draft)"/>
    <w:aliases w:val="nd"/>
    <w:basedOn w:val="OPCParaBase"/>
    <w:rsid w:val="00EC3DC1"/>
    <w:pPr>
      <w:spacing w:before="240" w:line="240" w:lineRule="auto"/>
      <w:ind w:left="284" w:hanging="284"/>
    </w:pPr>
    <w:rPr>
      <w:i/>
      <w:sz w:val="24"/>
    </w:rPr>
  </w:style>
  <w:style w:type="paragraph" w:customStyle="1" w:styleId="notemargin">
    <w:name w:val="note(margin)"/>
    <w:aliases w:val="nm"/>
    <w:basedOn w:val="OPCParaBase"/>
    <w:rsid w:val="00EC3DC1"/>
    <w:pPr>
      <w:tabs>
        <w:tab w:val="left" w:pos="709"/>
      </w:tabs>
      <w:spacing w:before="122" w:line="198" w:lineRule="exact"/>
      <w:ind w:left="709" w:hanging="709"/>
    </w:pPr>
    <w:rPr>
      <w:sz w:val="18"/>
    </w:rPr>
  </w:style>
  <w:style w:type="paragraph" w:customStyle="1" w:styleId="noteToPara">
    <w:name w:val="noteToPara"/>
    <w:aliases w:val="ntp"/>
    <w:basedOn w:val="OPCParaBase"/>
    <w:rsid w:val="00EC3DC1"/>
    <w:pPr>
      <w:spacing w:before="122" w:line="198" w:lineRule="exact"/>
      <w:ind w:left="2353" w:hanging="709"/>
    </w:pPr>
    <w:rPr>
      <w:sz w:val="18"/>
    </w:rPr>
  </w:style>
  <w:style w:type="paragraph" w:customStyle="1" w:styleId="noteParlAmend">
    <w:name w:val="note(ParlAmend)"/>
    <w:aliases w:val="npp"/>
    <w:basedOn w:val="OPCParaBase"/>
    <w:next w:val="ParlAmend"/>
    <w:rsid w:val="00EC3DC1"/>
    <w:pPr>
      <w:spacing w:line="240" w:lineRule="auto"/>
      <w:jc w:val="right"/>
    </w:pPr>
    <w:rPr>
      <w:rFonts w:ascii="Arial" w:hAnsi="Arial"/>
      <w:b/>
      <w:i/>
    </w:rPr>
  </w:style>
  <w:style w:type="paragraph" w:customStyle="1" w:styleId="Page1">
    <w:name w:val="Page1"/>
    <w:basedOn w:val="OPCParaBase"/>
    <w:rsid w:val="00EC3DC1"/>
    <w:pPr>
      <w:spacing w:before="5600" w:line="240" w:lineRule="auto"/>
    </w:pPr>
    <w:rPr>
      <w:b/>
      <w:sz w:val="32"/>
    </w:rPr>
  </w:style>
  <w:style w:type="paragraph" w:customStyle="1" w:styleId="PageBreak">
    <w:name w:val="PageBreak"/>
    <w:aliases w:val="pb"/>
    <w:basedOn w:val="OPCParaBase"/>
    <w:rsid w:val="00EC3DC1"/>
    <w:pPr>
      <w:spacing w:line="240" w:lineRule="auto"/>
    </w:pPr>
    <w:rPr>
      <w:sz w:val="20"/>
    </w:rPr>
  </w:style>
  <w:style w:type="paragraph" w:customStyle="1" w:styleId="paragraphsub">
    <w:name w:val="paragraph(sub)"/>
    <w:aliases w:val="aa"/>
    <w:basedOn w:val="OPCParaBase"/>
    <w:rsid w:val="00EC3DC1"/>
    <w:pPr>
      <w:tabs>
        <w:tab w:val="right" w:pos="1985"/>
      </w:tabs>
      <w:spacing w:before="40" w:line="240" w:lineRule="auto"/>
      <w:ind w:left="2098" w:hanging="2098"/>
    </w:pPr>
  </w:style>
  <w:style w:type="paragraph" w:customStyle="1" w:styleId="paragraphsub-sub">
    <w:name w:val="paragraph(sub-sub)"/>
    <w:aliases w:val="aaa"/>
    <w:basedOn w:val="OPCParaBase"/>
    <w:rsid w:val="00EC3DC1"/>
    <w:pPr>
      <w:tabs>
        <w:tab w:val="right" w:pos="2722"/>
      </w:tabs>
      <w:spacing w:before="40" w:line="240" w:lineRule="auto"/>
      <w:ind w:left="2835" w:hanging="2835"/>
    </w:pPr>
  </w:style>
  <w:style w:type="paragraph" w:customStyle="1" w:styleId="paragraph">
    <w:name w:val="paragraph"/>
    <w:aliases w:val="a"/>
    <w:basedOn w:val="OPCParaBase"/>
    <w:link w:val="paragraphChar"/>
    <w:rsid w:val="00EC3DC1"/>
    <w:pPr>
      <w:tabs>
        <w:tab w:val="right" w:pos="1531"/>
      </w:tabs>
      <w:spacing w:before="40" w:line="240" w:lineRule="auto"/>
      <w:ind w:left="1644" w:hanging="1644"/>
    </w:pPr>
  </w:style>
  <w:style w:type="paragraph" w:customStyle="1" w:styleId="ParlAmend">
    <w:name w:val="ParlAmend"/>
    <w:aliases w:val="pp"/>
    <w:basedOn w:val="OPCParaBase"/>
    <w:rsid w:val="00EC3DC1"/>
    <w:pPr>
      <w:spacing w:before="240" w:line="240" w:lineRule="atLeast"/>
      <w:ind w:hanging="567"/>
    </w:pPr>
    <w:rPr>
      <w:sz w:val="24"/>
    </w:rPr>
  </w:style>
  <w:style w:type="paragraph" w:customStyle="1" w:styleId="Penalty">
    <w:name w:val="Penalty"/>
    <w:basedOn w:val="OPCParaBase"/>
    <w:rsid w:val="00EC3DC1"/>
    <w:pPr>
      <w:tabs>
        <w:tab w:val="left" w:pos="2977"/>
      </w:tabs>
      <w:spacing w:before="180" w:line="240" w:lineRule="auto"/>
      <w:ind w:left="1985" w:hanging="851"/>
    </w:pPr>
  </w:style>
  <w:style w:type="paragraph" w:customStyle="1" w:styleId="Portfolio">
    <w:name w:val="Portfolio"/>
    <w:basedOn w:val="OPCParaBase"/>
    <w:rsid w:val="00EC3DC1"/>
    <w:pPr>
      <w:spacing w:line="240" w:lineRule="auto"/>
    </w:pPr>
    <w:rPr>
      <w:i/>
      <w:sz w:val="20"/>
    </w:rPr>
  </w:style>
  <w:style w:type="paragraph" w:customStyle="1" w:styleId="Preamble">
    <w:name w:val="Preamble"/>
    <w:basedOn w:val="OPCParaBase"/>
    <w:next w:val="Normal"/>
    <w:rsid w:val="00EC3D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3DC1"/>
    <w:pPr>
      <w:spacing w:line="240" w:lineRule="auto"/>
    </w:pPr>
    <w:rPr>
      <w:i/>
      <w:sz w:val="20"/>
    </w:rPr>
  </w:style>
  <w:style w:type="paragraph" w:customStyle="1" w:styleId="Session">
    <w:name w:val="Session"/>
    <w:basedOn w:val="OPCParaBase"/>
    <w:rsid w:val="00EC3DC1"/>
    <w:pPr>
      <w:spacing w:line="240" w:lineRule="auto"/>
    </w:pPr>
    <w:rPr>
      <w:sz w:val="28"/>
    </w:rPr>
  </w:style>
  <w:style w:type="paragraph" w:customStyle="1" w:styleId="Sponsor">
    <w:name w:val="Sponsor"/>
    <w:basedOn w:val="OPCParaBase"/>
    <w:rsid w:val="00EC3DC1"/>
    <w:pPr>
      <w:spacing w:line="240" w:lineRule="auto"/>
    </w:pPr>
    <w:rPr>
      <w:i/>
    </w:rPr>
  </w:style>
  <w:style w:type="paragraph" w:customStyle="1" w:styleId="Subitem">
    <w:name w:val="Subitem"/>
    <w:aliases w:val="iss"/>
    <w:basedOn w:val="OPCParaBase"/>
    <w:rsid w:val="00EC3DC1"/>
    <w:pPr>
      <w:spacing w:before="180" w:line="240" w:lineRule="auto"/>
      <w:ind w:left="709" w:hanging="709"/>
    </w:pPr>
  </w:style>
  <w:style w:type="paragraph" w:customStyle="1" w:styleId="SubitemHead">
    <w:name w:val="SubitemHead"/>
    <w:aliases w:val="issh"/>
    <w:basedOn w:val="OPCParaBase"/>
    <w:rsid w:val="00EC3D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3DC1"/>
    <w:pPr>
      <w:spacing w:before="40" w:line="240" w:lineRule="auto"/>
      <w:ind w:left="1134"/>
    </w:pPr>
  </w:style>
  <w:style w:type="paragraph" w:customStyle="1" w:styleId="SubsectionHead">
    <w:name w:val="SubsectionHead"/>
    <w:aliases w:val="ssh"/>
    <w:basedOn w:val="OPCParaBase"/>
    <w:next w:val="subsection"/>
    <w:rsid w:val="00EC3DC1"/>
    <w:pPr>
      <w:keepNext/>
      <w:keepLines/>
      <w:spacing w:before="240" w:line="240" w:lineRule="auto"/>
      <w:ind w:left="1134"/>
    </w:pPr>
    <w:rPr>
      <w:i/>
    </w:rPr>
  </w:style>
  <w:style w:type="paragraph" w:customStyle="1" w:styleId="Tablea">
    <w:name w:val="Table(a)"/>
    <w:aliases w:val="ta"/>
    <w:basedOn w:val="OPCParaBase"/>
    <w:rsid w:val="00EC3DC1"/>
    <w:pPr>
      <w:spacing w:before="60" w:line="240" w:lineRule="auto"/>
      <w:ind w:left="284" w:hanging="284"/>
    </w:pPr>
    <w:rPr>
      <w:sz w:val="20"/>
    </w:rPr>
  </w:style>
  <w:style w:type="paragraph" w:customStyle="1" w:styleId="TableAA">
    <w:name w:val="Table(AA)"/>
    <w:aliases w:val="taaa"/>
    <w:basedOn w:val="OPCParaBase"/>
    <w:rsid w:val="00EC3D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3D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3DC1"/>
    <w:pPr>
      <w:spacing w:before="60" w:line="240" w:lineRule="atLeast"/>
    </w:pPr>
    <w:rPr>
      <w:sz w:val="20"/>
    </w:rPr>
  </w:style>
  <w:style w:type="paragraph" w:customStyle="1" w:styleId="TLPBoxTextnote">
    <w:name w:val="TLPBoxText(note"/>
    <w:aliases w:val="right)"/>
    <w:basedOn w:val="OPCParaBase"/>
    <w:rsid w:val="00EC3D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3D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3DC1"/>
    <w:pPr>
      <w:spacing w:before="122" w:line="198" w:lineRule="exact"/>
      <w:ind w:left="1985" w:hanging="851"/>
      <w:jc w:val="right"/>
    </w:pPr>
    <w:rPr>
      <w:sz w:val="18"/>
    </w:rPr>
  </w:style>
  <w:style w:type="paragraph" w:customStyle="1" w:styleId="TLPTableBullet">
    <w:name w:val="TLPTableBullet"/>
    <w:aliases w:val="ttb"/>
    <w:basedOn w:val="OPCParaBase"/>
    <w:rsid w:val="00EC3DC1"/>
    <w:pPr>
      <w:spacing w:line="240" w:lineRule="exact"/>
      <w:ind w:left="284" w:hanging="284"/>
    </w:pPr>
    <w:rPr>
      <w:sz w:val="20"/>
    </w:rPr>
  </w:style>
  <w:style w:type="paragraph" w:styleId="TOC1">
    <w:name w:val="toc 1"/>
    <w:basedOn w:val="Normal"/>
    <w:next w:val="Normal"/>
    <w:uiPriority w:val="39"/>
    <w:unhideWhenUsed/>
    <w:rsid w:val="00EC3DC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C3DC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C3DC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C3DC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C3DC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C3DC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C3DC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C3DC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C3DC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C3DC1"/>
    <w:pPr>
      <w:keepLines/>
      <w:spacing w:before="240" w:after="120" w:line="240" w:lineRule="auto"/>
      <w:ind w:left="794"/>
    </w:pPr>
    <w:rPr>
      <w:b/>
      <w:kern w:val="28"/>
      <w:sz w:val="20"/>
    </w:rPr>
  </w:style>
  <w:style w:type="paragraph" w:customStyle="1" w:styleId="TofSectsHeading">
    <w:name w:val="TofSects(Heading)"/>
    <w:basedOn w:val="OPCParaBase"/>
    <w:rsid w:val="00EC3DC1"/>
    <w:pPr>
      <w:spacing w:before="240" w:after="120" w:line="240" w:lineRule="auto"/>
    </w:pPr>
    <w:rPr>
      <w:b/>
      <w:sz w:val="24"/>
    </w:rPr>
  </w:style>
  <w:style w:type="paragraph" w:customStyle="1" w:styleId="TofSectsSection">
    <w:name w:val="TofSects(Section)"/>
    <w:basedOn w:val="OPCParaBase"/>
    <w:rsid w:val="00EC3DC1"/>
    <w:pPr>
      <w:keepLines/>
      <w:spacing w:before="40" w:line="240" w:lineRule="auto"/>
      <w:ind w:left="1588" w:hanging="794"/>
    </w:pPr>
    <w:rPr>
      <w:kern w:val="28"/>
      <w:sz w:val="18"/>
    </w:rPr>
  </w:style>
  <w:style w:type="paragraph" w:customStyle="1" w:styleId="TofSectsSubdiv">
    <w:name w:val="TofSects(Subdiv)"/>
    <w:basedOn w:val="OPCParaBase"/>
    <w:rsid w:val="00EC3DC1"/>
    <w:pPr>
      <w:keepLines/>
      <w:spacing w:before="80" w:line="240" w:lineRule="auto"/>
      <w:ind w:left="1588" w:hanging="794"/>
    </w:pPr>
    <w:rPr>
      <w:kern w:val="28"/>
    </w:rPr>
  </w:style>
  <w:style w:type="paragraph" w:customStyle="1" w:styleId="WRStyle">
    <w:name w:val="WR Style"/>
    <w:aliases w:val="WR"/>
    <w:basedOn w:val="OPCParaBase"/>
    <w:rsid w:val="00EC3DC1"/>
    <w:pPr>
      <w:spacing w:before="240" w:line="240" w:lineRule="auto"/>
      <w:ind w:left="284" w:hanging="284"/>
    </w:pPr>
    <w:rPr>
      <w:b/>
      <w:i/>
      <w:kern w:val="28"/>
      <w:sz w:val="24"/>
    </w:rPr>
  </w:style>
  <w:style w:type="paragraph" w:customStyle="1" w:styleId="notepara">
    <w:name w:val="note(para)"/>
    <w:aliases w:val="na"/>
    <w:basedOn w:val="OPCParaBase"/>
    <w:rsid w:val="00EC3DC1"/>
    <w:pPr>
      <w:spacing w:before="40" w:line="198" w:lineRule="exact"/>
      <w:ind w:left="2354" w:hanging="369"/>
    </w:pPr>
    <w:rPr>
      <w:sz w:val="18"/>
    </w:rPr>
  </w:style>
  <w:style w:type="paragraph" w:styleId="Footer">
    <w:name w:val="footer"/>
    <w:link w:val="FooterChar"/>
    <w:rsid w:val="00EC3D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3DC1"/>
    <w:rPr>
      <w:rFonts w:eastAsia="Times New Roman" w:cs="Times New Roman"/>
      <w:sz w:val="22"/>
      <w:szCs w:val="24"/>
      <w:lang w:eastAsia="en-AU"/>
    </w:rPr>
  </w:style>
  <w:style w:type="character" w:styleId="LineNumber">
    <w:name w:val="line number"/>
    <w:basedOn w:val="OPCCharBase"/>
    <w:uiPriority w:val="99"/>
    <w:unhideWhenUsed/>
    <w:rsid w:val="00EC3DC1"/>
    <w:rPr>
      <w:sz w:val="16"/>
    </w:rPr>
  </w:style>
  <w:style w:type="table" w:customStyle="1" w:styleId="CFlag">
    <w:name w:val="CFlag"/>
    <w:basedOn w:val="TableNormal"/>
    <w:uiPriority w:val="99"/>
    <w:rsid w:val="00EC3DC1"/>
    <w:rPr>
      <w:rFonts w:eastAsia="Times New Roman" w:cs="Times New Roman"/>
      <w:lang w:eastAsia="en-AU"/>
    </w:rPr>
    <w:tblPr/>
  </w:style>
  <w:style w:type="paragraph" w:styleId="BalloonText">
    <w:name w:val="Balloon Text"/>
    <w:basedOn w:val="Normal"/>
    <w:link w:val="BalloonTextChar"/>
    <w:uiPriority w:val="99"/>
    <w:unhideWhenUsed/>
    <w:rsid w:val="00EC3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C3DC1"/>
    <w:rPr>
      <w:rFonts w:ascii="Tahoma" w:hAnsi="Tahoma" w:cs="Tahoma"/>
      <w:sz w:val="16"/>
      <w:szCs w:val="16"/>
    </w:rPr>
  </w:style>
  <w:style w:type="table" w:styleId="TableGrid">
    <w:name w:val="Table Grid"/>
    <w:basedOn w:val="TableNormal"/>
    <w:uiPriority w:val="59"/>
    <w:rsid w:val="00EC3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C3DC1"/>
    <w:rPr>
      <w:b/>
      <w:sz w:val="28"/>
      <w:szCs w:val="32"/>
    </w:rPr>
  </w:style>
  <w:style w:type="paragraph" w:customStyle="1" w:styleId="LegislationMadeUnder">
    <w:name w:val="LegislationMadeUnder"/>
    <w:basedOn w:val="OPCParaBase"/>
    <w:next w:val="Normal"/>
    <w:rsid w:val="00EC3DC1"/>
    <w:rPr>
      <w:i/>
      <w:sz w:val="32"/>
      <w:szCs w:val="32"/>
    </w:rPr>
  </w:style>
  <w:style w:type="paragraph" w:customStyle="1" w:styleId="SignCoverPageEnd">
    <w:name w:val="SignCoverPageEnd"/>
    <w:basedOn w:val="OPCParaBase"/>
    <w:next w:val="Normal"/>
    <w:rsid w:val="00EC3D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3DC1"/>
    <w:pPr>
      <w:pBdr>
        <w:top w:val="single" w:sz="4" w:space="1" w:color="auto"/>
      </w:pBdr>
      <w:spacing w:before="360"/>
      <w:ind w:right="397"/>
      <w:jc w:val="both"/>
    </w:pPr>
  </w:style>
  <w:style w:type="paragraph" w:customStyle="1" w:styleId="NotesHeading1">
    <w:name w:val="NotesHeading 1"/>
    <w:basedOn w:val="OPCParaBase"/>
    <w:next w:val="Normal"/>
    <w:rsid w:val="00EC3DC1"/>
    <w:rPr>
      <w:b/>
      <w:sz w:val="28"/>
      <w:szCs w:val="28"/>
    </w:rPr>
  </w:style>
  <w:style w:type="paragraph" w:customStyle="1" w:styleId="NotesHeading2">
    <w:name w:val="NotesHeading 2"/>
    <w:basedOn w:val="OPCParaBase"/>
    <w:next w:val="Normal"/>
    <w:rsid w:val="00EC3DC1"/>
    <w:rPr>
      <w:b/>
      <w:sz w:val="28"/>
      <w:szCs w:val="28"/>
    </w:rPr>
  </w:style>
  <w:style w:type="paragraph" w:customStyle="1" w:styleId="CompiledActNo">
    <w:name w:val="CompiledActNo"/>
    <w:basedOn w:val="OPCParaBase"/>
    <w:next w:val="Normal"/>
    <w:rsid w:val="00EC3DC1"/>
    <w:rPr>
      <w:b/>
      <w:sz w:val="24"/>
      <w:szCs w:val="24"/>
    </w:rPr>
  </w:style>
  <w:style w:type="paragraph" w:customStyle="1" w:styleId="ENotesText">
    <w:name w:val="ENotesText"/>
    <w:aliases w:val="Ent"/>
    <w:basedOn w:val="OPCParaBase"/>
    <w:next w:val="Normal"/>
    <w:rsid w:val="00EC3DC1"/>
    <w:pPr>
      <w:spacing w:before="120"/>
    </w:pPr>
  </w:style>
  <w:style w:type="paragraph" w:customStyle="1" w:styleId="CompiledMadeUnder">
    <w:name w:val="CompiledMadeUnder"/>
    <w:basedOn w:val="OPCParaBase"/>
    <w:next w:val="Normal"/>
    <w:rsid w:val="00EC3DC1"/>
    <w:rPr>
      <w:i/>
      <w:sz w:val="24"/>
      <w:szCs w:val="24"/>
    </w:rPr>
  </w:style>
  <w:style w:type="paragraph" w:customStyle="1" w:styleId="Paragraphsub-sub-sub">
    <w:name w:val="Paragraph(sub-sub-sub)"/>
    <w:aliases w:val="aaaa"/>
    <w:basedOn w:val="OPCParaBase"/>
    <w:rsid w:val="00EC3DC1"/>
    <w:pPr>
      <w:tabs>
        <w:tab w:val="right" w:pos="3402"/>
      </w:tabs>
      <w:spacing w:before="40" w:line="240" w:lineRule="auto"/>
      <w:ind w:left="3402" w:hanging="3402"/>
    </w:pPr>
  </w:style>
  <w:style w:type="paragraph" w:customStyle="1" w:styleId="TableTextEndNotes">
    <w:name w:val="TableTextEndNotes"/>
    <w:aliases w:val="Tten"/>
    <w:basedOn w:val="Normal"/>
    <w:rsid w:val="00EC3DC1"/>
    <w:pPr>
      <w:spacing w:before="60" w:line="240" w:lineRule="auto"/>
    </w:pPr>
    <w:rPr>
      <w:rFonts w:cs="Arial"/>
      <w:sz w:val="20"/>
      <w:szCs w:val="22"/>
    </w:rPr>
  </w:style>
  <w:style w:type="paragraph" w:customStyle="1" w:styleId="NoteToSubpara">
    <w:name w:val="NoteToSubpara"/>
    <w:aliases w:val="nts"/>
    <w:basedOn w:val="OPCParaBase"/>
    <w:rsid w:val="00EC3DC1"/>
    <w:pPr>
      <w:spacing w:before="40" w:line="198" w:lineRule="exact"/>
      <w:ind w:left="2835" w:hanging="709"/>
    </w:pPr>
    <w:rPr>
      <w:sz w:val="18"/>
    </w:rPr>
  </w:style>
  <w:style w:type="paragraph" w:customStyle="1" w:styleId="ENoteTableHeading">
    <w:name w:val="ENoteTableHeading"/>
    <w:aliases w:val="enth"/>
    <w:basedOn w:val="OPCParaBase"/>
    <w:rsid w:val="00EC3DC1"/>
    <w:pPr>
      <w:keepNext/>
      <w:spacing w:before="60" w:line="240" w:lineRule="atLeast"/>
    </w:pPr>
    <w:rPr>
      <w:rFonts w:ascii="Arial" w:hAnsi="Arial"/>
      <w:b/>
      <w:sz w:val="16"/>
    </w:rPr>
  </w:style>
  <w:style w:type="paragraph" w:customStyle="1" w:styleId="ENoteTTi">
    <w:name w:val="ENoteTTi"/>
    <w:aliases w:val="entti"/>
    <w:basedOn w:val="OPCParaBase"/>
    <w:rsid w:val="00EC3DC1"/>
    <w:pPr>
      <w:keepNext/>
      <w:spacing w:before="60" w:line="240" w:lineRule="atLeast"/>
      <w:ind w:left="170"/>
    </w:pPr>
    <w:rPr>
      <w:sz w:val="16"/>
    </w:rPr>
  </w:style>
  <w:style w:type="paragraph" w:customStyle="1" w:styleId="ENotesHeading1">
    <w:name w:val="ENotesHeading 1"/>
    <w:aliases w:val="Enh1"/>
    <w:basedOn w:val="OPCParaBase"/>
    <w:next w:val="Normal"/>
    <w:rsid w:val="00EC3DC1"/>
    <w:pPr>
      <w:spacing w:before="120"/>
      <w:outlineLvl w:val="1"/>
    </w:pPr>
    <w:rPr>
      <w:b/>
      <w:sz w:val="28"/>
      <w:szCs w:val="28"/>
    </w:rPr>
  </w:style>
  <w:style w:type="paragraph" w:customStyle="1" w:styleId="ENotesHeading2">
    <w:name w:val="ENotesHeading 2"/>
    <w:aliases w:val="Enh2"/>
    <w:basedOn w:val="OPCParaBase"/>
    <w:next w:val="Normal"/>
    <w:rsid w:val="00EC3DC1"/>
    <w:pPr>
      <w:spacing w:before="120" w:after="120"/>
      <w:outlineLvl w:val="2"/>
    </w:pPr>
    <w:rPr>
      <w:b/>
      <w:sz w:val="24"/>
      <w:szCs w:val="28"/>
    </w:rPr>
  </w:style>
  <w:style w:type="paragraph" w:customStyle="1" w:styleId="ENoteTTIndentHeading">
    <w:name w:val="ENoteTTIndentHeading"/>
    <w:aliases w:val="enTTHi"/>
    <w:basedOn w:val="OPCParaBase"/>
    <w:rsid w:val="00EC3D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3DC1"/>
    <w:pPr>
      <w:spacing w:before="60" w:line="240" w:lineRule="atLeast"/>
    </w:pPr>
    <w:rPr>
      <w:sz w:val="16"/>
    </w:rPr>
  </w:style>
  <w:style w:type="paragraph" w:customStyle="1" w:styleId="MadeunderText">
    <w:name w:val="MadeunderText"/>
    <w:basedOn w:val="OPCParaBase"/>
    <w:next w:val="Normal"/>
    <w:rsid w:val="00EC3DC1"/>
    <w:pPr>
      <w:spacing w:before="240"/>
    </w:pPr>
    <w:rPr>
      <w:sz w:val="24"/>
      <w:szCs w:val="24"/>
    </w:rPr>
  </w:style>
  <w:style w:type="paragraph" w:customStyle="1" w:styleId="ENotesHeading3">
    <w:name w:val="ENotesHeading 3"/>
    <w:aliases w:val="Enh3"/>
    <w:basedOn w:val="OPCParaBase"/>
    <w:next w:val="Normal"/>
    <w:rsid w:val="00EC3DC1"/>
    <w:pPr>
      <w:keepNext/>
      <w:spacing w:before="120" w:line="240" w:lineRule="auto"/>
      <w:outlineLvl w:val="4"/>
    </w:pPr>
    <w:rPr>
      <w:b/>
      <w:szCs w:val="24"/>
    </w:rPr>
  </w:style>
  <w:style w:type="character" w:customStyle="1" w:styleId="CharSubPartTextCASA">
    <w:name w:val="CharSubPartText(CASA)"/>
    <w:basedOn w:val="OPCCharBase"/>
    <w:uiPriority w:val="1"/>
    <w:rsid w:val="00EC3DC1"/>
  </w:style>
  <w:style w:type="character" w:customStyle="1" w:styleId="CharSubPartNoCASA">
    <w:name w:val="CharSubPartNo(CASA)"/>
    <w:basedOn w:val="OPCCharBase"/>
    <w:uiPriority w:val="1"/>
    <w:rsid w:val="00EC3DC1"/>
  </w:style>
  <w:style w:type="paragraph" w:customStyle="1" w:styleId="ENoteTTIndentHeadingSub">
    <w:name w:val="ENoteTTIndentHeadingSub"/>
    <w:aliases w:val="enTTHis"/>
    <w:basedOn w:val="OPCParaBase"/>
    <w:rsid w:val="00EC3DC1"/>
    <w:pPr>
      <w:keepNext/>
      <w:spacing w:before="60" w:line="240" w:lineRule="atLeast"/>
      <w:ind w:left="340"/>
    </w:pPr>
    <w:rPr>
      <w:b/>
      <w:sz w:val="16"/>
    </w:rPr>
  </w:style>
  <w:style w:type="paragraph" w:customStyle="1" w:styleId="ENoteTTiSub">
    <w:name w:val="ENoteTTiSub"/>
    <w:aliases w:val="enttis"/>
    <w:basedOn w:val="OPCParaBase"/>
    <w:rsid w:val="00EC3DC1"/>
    <w:pPr>
      <w:keepNext/>
      <w:spacing w:before="60" w:line="240" w:lineRule="atLeast"/>
      <w:ind w:left="340"/>
    </w:pPr>
    <w:rPr>
      <w:sz w:val="16"/>
    </w:rPr>
  </w:style>
  <w:style w:type="paragraph" w:customStyle="1" w:styleId="SubDivisionMigration">
    <w:name w:val="SubDivisionMigration"/>
    <w:aliases w:val="sdm"/>
    <w:basedOn w:val="OPCParaBase"/>
    <w:rsid w:val="00EC3D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3DC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C3DC1"/>
    <w:pPr>
      <w:spacing w:before="122" w:line="240" w:lineRule="auto"/>
      <w:ind w:left="1985" w:hanging="851"/>
    </w:pPr>
    <w:rPr>
      <w:sz w:val="18"/>
    </w:rPr>
  </w:style>
  <w:style w:type="paragraph" w:customStyle="1" w:styleId="FreeForm">
    <w:name w:val="FreeForm"/>
    <w:rsid w:val="00094EBC"/>
    <w:rPr>
      <w:rFonts w:ascii="Arial" w:hAnsi="Arial"/>
      <w:sz w:val="22"/>
    </w:rPr>
  </w:style>
  <w:style w:type="paragraph" w:customStyle="1" w:styleId="SOText">
    <w:name w:val="SO Text"/>
    <w:aliases w:val="sot"/>
    <w:link w:val="SOTextChar"/>
    <w:rsid w:val="00EC3D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3DC1"/>
    <w:rPr>
      <w:sz w:val="22"/>
    </w:rPr>
  </w:style>
  <w:style w:type="paragraph" w:customStyle="1" w:styleId="SOTextNote">
    <w:name w:val="SO TextNote"/>
    <w:aliases w:val="sont"/>
    <w:basedOn w:val="SOText"/>
    <w:qFormat/>
    <w:rsid w:val="00EC3DC1"/>
    <w:pPr>
      <w:spacing w:before="122" w:line="198" w:lineRule="exact"/>
      <w:ind w:left="1843" w:hanging="709"/>
    </w:pPr>
    <w:rPr>
      <w:sz w:val="18"/>
    </w:rPr>
  </w:style>
  <w:style w:type="paragraph" w:customStyle="1" w:styleId="SOPara">
    <w:name w:val="SO Para"/>
    <w:aliases w:val="soa"/>
    <w:basedOn w:val="SOText"/>
    <w:link w:val="SOParaChar"/>
    <w:qFormat/>
    <w:rsid w:val="00EC3DC1"/>
    <w:pPr>
      <w:tabs>
        <w:tab w:val="right" w:pos="1786"/>
      </w:tabs>
      <w:spacing w:before="40"/>
      <w:ind w:left="2070" w:hanging="936"/>
    </w:pPr>
  </w:style>
  <w:style w:type="character" w:customStyle="1" w:styleId="SOParaChar">
    <w:name w:val="SO Para Char"/>
    <w:aliases w:val="soa Char"/>
    <w:basedOn w:val="DefaultParagraphFont"/>
    <w:link w:val="SOPara"/>
    <w:rsid w:val="00EC3DC1"/>
    <w:rPr>
      <w:sz w:val="22"/>
    </w:rPr>
  </w:style>
  <w:style w:type="paragraph" w:customStyle="1" w:styleId="FileName">
    <w:name w:val="FileName"/>
    <w:basedOn w:val="Normal"/>
    <w:rsid w:val="00EC3DC1"/>
  </w:style>
  <w:style w:type="paragraph" w:customStyle="1" w:styleId="TableHeading">
    <w:name w:val="TableHeading"/>
    <w:aliases w:val="th"/>
    <w:basedOn w:val="OPCParaBase"/>
    <w:next w:val="Tabletext"/>
    <w:rsid w:val="00EC3DC1"/>
    <w:pPr>
      <w:keepNext/>
      <w:spacing w:before="60" w:line="240" w:lineRule="atLeast"/>
    </w:pPr>
    <w:rPr>
      <w:b/>
      <w:sz w:val="20"/>
    </w:rPr>
  </w:style>
  <w:style w:type="paragraph" w:customStyle="1" w:styleId="SOHeadBold">
    <w:name w:val="SO HeadBold"/>
    <w:aliases w:val="sohb"/>
    <w:basedOn w:val="SOText"/>
    <w:next w:val="SOText"/>
    <w:link w:val="SOHeadBoldChar"/>
    <w:qFormat/>
    <w:rsid w:val="00EC3DC1"/>
    <w:rPr>
      <w:b/>
    </w:rPr>
  </w:style>
  <w:style w:type="character" w:customStyle="1" w:styleId="SOHeadBoldChar">
    <w:name w:val="SO HeadBold Char"/>
    <w:aliases w:val="sohb Char"/>
    <w:basedOn w:val="DefaultParagraphFont"/>
    <w:link w:val="SOHeadBold"/>
    <w:rsid w:val="00EC3DC1"/>
    <w:rPr>
      <w:b/>
      <w:sz w:val="22"/>
    </w:rPr>
  </w:style>
  <w:style w:type="paragraph" w:customStyle="1" w:styleId="SOHeadItalic">
    <w:name w:val="SO HeadItalic"/>
    <w:aliases w:val="sohi"/>
    <w:basedOn w:val="SOText"/>
    <w:next w:val="SOText"/>
    <w:link w:val="SOHeadItalicChar"/>
    <w:qFormat/>
    <w:rsid w:val="00EC3DC1"/>
    <w:rPr>
      <w:i/>
    </w:rPr>
  </w:style>
  <w:style w:type="character" w:customStyle="1" w:styleId="SOHeadItalicChar">
    <w:name w:val="SO HeadItalic Char"/>
    <w:aliases w:val="sohi Char"/>
    <w:basedOn w:val="DefaultParagraphFont"/>
    <w:link w:val="SOHeadItalic"/>
    <w:rsid w:val="00EC3DC1"/>
    <w:rPr>
      <w:i/>
      <w:sz w:val="22"/>
    </w:rPr>
  </w:style>
  <w:style w:type="paragraph" w:customStyle="1" w:styleId="SOBullet">
    <w:name w:val="SO Bullet"/>
    <w:aliases w:val="sotb"/>
    <w:basedOn w:val="SOText"/>
    <w:link w:val="SOBulletChar"/>
    <w:qFormat/>
    <w:rsid w:val="00EC3DC1"/>
    <w:pPr>
      <w:ind w:left="1559" w:hanging="425"/>
    </w:pPr>
  </w:style>
  <w:style w:type="character" w:customStyle="1" w:styleId="SOBulletChar">
    <w:name w:val="SO Bullet Char"/>
    <w:aliases w:val="sotb Char"/>
    <w:basedOn w:val="DefaultParagraphFont"/>
    <w:link w:val="SOBullet"/>
    <w:rsid w:val="00EC3DC1"/>
    <w:rPr>
      <w:sz w:val="22"/>
    </w:rPr>
  </w:style>
  <w:style w:type="paragraph" w:customStyle="1" w:styleId="SOBulletNote">
    <w:name w:val="SO BulletNote"/>
    <w:aliases w:val="sonb"/>
    <w:basedOn w:val="SOTextNote"/>
    <w:link w:val="SOBulletNoteChar"/>
    <w:qFormat/>
    <w:rsid w:val="00EC3DC1"/>
    <w:pPr>
      <w:tabs>
        <w:tab w:val="left" w:pos="1560"/>
      </w:tabs>
      <w:ind w:left="2268" w:hanging="1134"/>
    </w:pPr>
  </w:style>
  <w:style w:type="character" w:customStyle="1" w:styleId="SOBulletNoteChar">
    <w:name w:val="SO BulletNote Char"/>
    <w:aliases w:val="sonb Char"/>
    <w:basedOn w:val="DefaultParagraphFont"/>
    <w:link w:val="SOBulletNote"/>
    <w:rsid w:val="00EC3DC1"/>
    <w:rPr>
      <w:sz w:val="18"/>
    </w:rPr>
  </w:style>
  <w:style w:type="paragraph" w:customStyle="1" w:styleId="SOText2">
    <w:name w:val="SO Text2"/>
    <w:aliases w:val="sot2"/>
    <w:basedOn w:val="Normal"/>
    <w:next w:val="SOText"/>
    <w:link w:val="SOText2Char"/>
    <w:rsid w:val="00EC3DC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3DC1"/>
    <w:rPr>
      <w:sz w:val="22"/>
    </w:rPr>
  </w:style>
  <w:style w:type="paragraph" w:customStyle="1" w:styleId="SubPartCASA">
    <w:name w:val="SubPart(CASA)"/>
    <w:aliases w:val="csp"/>
    <w:basedOn w:val="OPCParaBase"/>
    <w:next w:val="ActHead3"/>
    <w:rsid w:val="00EC3DC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C3DC1"/>
    <w:rPr>
      <w:rFonts w:eastAsia="Times New Roman" w:cs="Times New Roman"/>
      <w:sz w:val="22"/>
      <w:lang w:eastAsia="en-AU"/>
    </w:rPr>
  </w:style>
  <w:style w:type="character" w:customStyle="1" w:styleId="notetextChar">
    <w:name w:val="note(text) Char"/>
    <w:aliases w:val="n Char"/>
    <w:basedOn w:val="DefaultParagraphFont"/>
    <w:link w:val="notetext"/>
    <w:rsid w:val="00EC3DC1"/>
    <w:rPr>
      <w:rFonts w:eastAsia="Times New Roman" w:cs="Times New Roman"/>
      <w:sz w:val="18"/>
      <w:lang w:eastAsia="en-AU"/>
    </w:rPr>
  </w:style>
  <w:style w:type="character" w:customStyle="1" w:styleId="Heading1Char">
    <w:name w:val="Heading 1 Char"/>
    <w:basedOn w:val="DefaultParagraphFont"/>
    <w:link w:val="Heading1"/>
    <w:uiPriority w:val="9"/>
    <w:rsid w:val="00EC3D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3D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3DC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C3DC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C3DC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C3DC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C3DC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C3DC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C3DC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C3DC1"/>
    <w:rPr>
      <w:rFonts w:ascii="Arial" w:hAnsi="Arial" w:cs="Arial" w:hint="default"/>
      <w:b/>
      <w:bCs/>
      <w:sz w:val="28"/>
      <w:szCs w:val="28"/>
    </w:rPr>
  </w:style>
  <w:style w:type="paragraph" w:styleId="Index1">
    <w:name w:val="index 1"/>
    <w:basedOn w:val="Normal"/>
    <w:next w:val="Normal"/>
    <w:autoRedefine/>
    <w:rsid w:val="00EC3DC1"/>
    <w:pPr>
      <w:ind w:left="240" w:hanging="240"/>
    </w:pPr>
  </w:style>
  <w:style w:type="paragraph" w:styleId="Index2">
    <w:name w:val="index 2"/>
    <w:basedOn w:val="Normal"/>
    <w:next w:val="Normal"/>
    <w:autoRedefine/>
    <w:rsid w:val="00EC3DC1"/>
    <w:pPr>
      <w:ind w:left="480" w:hanging="240"/>
    </w:pPr>
  </w:style>
  <w:style w:type="paragraph" w:styleId="Index3">
    <w:name w:val="index 3"/>
    <w:basedOn w:val="Normal"/>
    <w:next w:val="Normal"/>
    <w:autoRedefine/>
    <w:rsid w:val="00EC3DC1"/>
    <w:pPr>
      <w:ind w:left="720" w:hanging="240"/>
    </w:pPr>
  </w:style>
  <w:style w:type="paragraph" w:styleId="Index4">
    <w:name w:val="index 4"/>
    <w:basedOn w:val="Normal"/>
    <w:next w:val="Normal"/>
    <w:autoRedefine/>
    <w:rsid w:val="00EC3DC1"/>
    <w:pPr>
      <w:ind w:left="960" w:hanging="240"/>
    </w:pPr>
  </w:style>
  <w:style w:type="paragraph" w:styleId="Index5">
    <w:name w:val="index 5"/>
    <w:basedOn w:val="Normal"/>
    <w:next w:val="Normal"/>
    <w:autoRedefine/>
    <w:rsid w:val="00EC3DC1"/>
    <w:pPr>
      <w:ind w:left="1200" w:hanging="240"/>
    </w:pPr>
  </w:style>
  <w:style w:type="paragraph" w:styleId="Index6">
    <w:name w:val="index 6"/>
    <w:basedOn w:val="Normal"/>
    <w:next w:val="Normal"/>
    <w:autoRedefine/>
    <w:rsid w:val="00EC3DC1"/>
    <w:pPr>
      <w:ind w:left="1440" w:hanging="240"/>
    </w:pPr>
  </w:style>
  <w:style w:type="paragraph" w:styleId="Index7">
    <w:name w:val="index 7"/>
    <w:basedOn w:val="Normal"/>
    <w:next w:val="Normal"/>
    <w:autoRedefine/>
    <w:rsid w:val="00EC3DC1"/>
    <w:pPr>
      <w:ind w:left="1680" w:hanging="240"/>
    </w:pPr>
  </w:style>
  <w:style w:type="paragraph" w:styleId="Index8">
    <w:name w:val="index 8"/>
    <w:basedOn w:val="Normal"/>
    <w:next w:val="Normal"/>
    <w:autoRedefine/>
    <w:rsid w:val="00EC3DC1"/>
    <w:pPr>
      <w:ind w:left="1920" w:hanging="240"/>
    </w:pPr>
  </w:style>
  <w:style w:type="paragraph" w:styleId="Index9">
    <w:name w:val="index 9"/>
    <w:basedOn w:val="Normal"/>
    <w:next w:val="Normal"/>
    <w:autoRedefine/>
    <w:rsid w:val="00EC3DC1"/>
    <w:pPr>
      <w:ind w:left="2160" w:hanging="240"/>
    </w:pPr>
  </w:style>
  <w:style w:type="paragraph" w:styleId="NormalIndent">
    <w:name w:val="Normal Indent"/>
    <w:basedOn w:val="Normal"/>
    <w:rsid w:val="00EC3DC1"/>
    <w:pPr>
      <w:ind w:left="720"/>
    </w:pPr>
  </w:style>
  <w:style w:type="paragraph" w:styleId="FootnoteText">
    <w:name w:val="footnote text"/>
    <w:basedOn w:val="Normal"/>
    <w:link w:val="FootnoteTextChar"/>
    <w:rsid w:val="00EC3DC1"/>
    <w:rPr>
      <w:sz w:val="20"/>
    </w:rPr>
  </w:style>
  <w:style w:type="character" w:customStyle="1" w:styleId="FootnoteTextChar">
    <w:name w:val="Footnote Text Char"/>
    <w:basedOn w:val="DefaultParagraphFont"/>
    <w:link w:val="FootnoteText"/>
    <w:rsid w:val="00EC3DC1"/>
  </w:style>
  <w:style w:type="paragraph" w:styleId="CommentText">
    <w:name w:val="annotation text"/>
    <w:basedOn w:val="Normal"/>
    <w:link w:val="CommentTextChar"/>
    <w:rsid w:val="00EC3DC1"/>
    <w:rPr>
      <w:sz w:val="20"/>
    </w:rPr>
  </w:style>
  <w:style w:type="character" w:customStyle="1" w:styleId="CommentTextChar">
    <w:name w:val="Comment Text Char"/>
    <w:basedOn w:val="DefaultParagraphFont"/>
    <w:link w:val="CommentText"/>
    <w:rsid w:val="00EC3DC1"/>
  </w:style>
  <w:style w:type="paragraph" w:styleId="IndexHeading">
    <w:name w:val="index heading"/>
    <w:basedOn w:val="Normal"/>
    <w:next w:val="Index1"/>
    <w:rsid w:val="00EC3DC1"/>
    <w:rPr>
      <w:rFonts w:ascii="Arial" w:hAnsi="Arial" w:cs="Arial"/>
      <w:b/>
      <w:bCs/>
    </w:rPr>
  </w:style>
  <w:style w:type="paragraph" w:styleId="Caption">
    <w:name w:val="caption"/>
    <w:basedOn w:val="Normal"/>
    <w:next w:val="Normal"/>
    <w:qFormat/>
    <w:rsid w:val="00EC3DC1"/>
    <w:pPr>
      <w:spacing w:before="120" w:after="120"/>
    </w:pPr>
    <w:rPr>
      <w:b/>
      <w:bCs/>
      <w:sz w:val="20"/>
    </w:rPr>
  </w:style>
  <w:style w:type="paragraph" w:styleId="TableofFigures">
    <w:name w:val="table of figures"/>
    <w:basedOn w:val="Normal"/>
    <w:next w:val="Normal"/>
    <w:rsid w:val="00EC3DC1"/>
    <w:pPr>
      <w:ind w:left="480" w:hanging="480"/>
    </w:pPr>
  </w:style>
  <w:style w:type="paragraph" w:styleId="EnvelopeAddress">
    <w:name w:val="envelope address"/>
    <w:basedOn w:val="Normal"/>
    <w:rsid w:val="00EC3DC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C3DC1"/>
    <w:rPr>
      <w:rFonts w:ascii="Arial" w:hAnsi="Arial" w:cs="Arial"/>
      <w:sz w:val="20"/>
    </w:rPr>
  </w:style>
  <w:style w:type="character" w:styleId="FootnoteReference">
    <w:name w:val="footnote reference"/>
    <w:basedOn w:val="DefaultParagraphFont"/>
    <w:rsid w:val="00EC3DC1"/>
    <w:rPr>
      <w:rFonts w:ascii="Times New Roman" w:hAnsi="Times New Roman"/>
      <w:sz w:val="20"/>
      <w:vertAlign w:val="superscript"/>
    </w:rPr>
  </w:style>
  <w:style w:type="character" w:styleId="CommentReference">
    <w:name w:val="annotation reference"/>
    <w:basedOn w:val="DefaultParagraphFont"/>
    <w:rsid w:val="00EC3DC1"/>
    <w:rPr>
      <w:sz w:val="16"/>
      <w:szCs w:val="16"/>
    </w:rPr>
  </w:style>
  <w:style w:type="character" w:styleId="PageNumber">
    <w:name w:val="page number"/>
    <w:basedOn w:val="DefaultParagraphFont"/>
    <w:rsid w:val="00EC3DC1"/>
  </w:style>
  <w:style w:type="character" w:styleId="EndnoteReference">
    <w:name w:val="endnote reference"/>
    <w:basedOn w:val="DefaultParagraphFont"/>
    <w:rsid w:val="00EC3DC1"/>
    <w:rPr>
      <w:vertAlign w:val="superscript"/>
    </w:rPr>
  </w:style>
  <w:style w:type="paragraph" w:styleId="EndnoteText">
    <w:name w:val="endnote text"/>
    <w:basedOn w:val="Normal"/>
    <w:link w:val="EndnoteTextChar"/>
    <w:rsid w:val="00EC3DC1"/>
    <w:rPr>
      <w:sz w:val="20"/>
    </w:rPr>
  </w:style>
  <w:style w:type="character" w:customStyle="1" w:styleId="EndnoteTextChar">
    <w:name w:val="Endnote Text Char"/>
    <w:basedOn w:val="DefaultParagraphFont"/>
    <w:link w:val="EndnoteText"/>
    <w:rsid w:val="00EC3DC1"/>
  </w:style>
  <w:style w:type="paragraph" w:styleId="TableofAuthorities">
    <w:name w:val="table of authorities"/>
    <w:basedOn w:val="Normal"/>
    <w:next w:val="Normal"/>
    <w:rsid w:val="00EC3DC1"/>
    <w:pPr>
      <w:ind w:left="240" w:hanging="240"/>
    </w:pPr>
  </w:style>
  <w:style w:type="paragraph" w:styleId="MacroText">
    <w:name w:val="macro"/>
    <w:link w:val="MacroTextChar"/>
    <w:rsid w:val="00EC3DC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C3DC1"/>
    <w:rPr>
      <w:rFonts w:ascii="Courier New" w:eastAsia="Times New Roman" w:hAnsi="Courier New" w:cs="Courier New"/>
      <w:lang w:eastAsia="en-AU"/>
    </w:rPr>
  </w:style>
  <w:style w:type="paragraph" w:styleId="TOAHeading">
    <w:name w:val="toa heading"/>
    <w:basedOn w:val="Normal"/>
    <w:next w:val="Normal"/>
    <w:rsid w:val="00EC3DC1"/>
    <w:pPr>
      <w:spacing w:before="120"/>
    </w:pPr>
    <w:rPr>
      <w:rFonts w:ascii="Arial" w:hAnsi="Arial" w:cs="Arial"/>
      <w:b/>
      <w:bCs/>
    </w:rPr>
  </w:style>
  <w:style w:type="paragraph" w:styleId="List">
    <w:name w:val="List"/>
    <w:basedOn w:val="Normal"/>
    <w:rsid w:val="00EC3DC1"/>
    <w:pPr>
      <w:ind w:left="283" w:hanging="283"/>
    </w:pPr>
  </w:style>
  <w:style w:type="paragraph" w:styleId="ListBullet">
    <w:name w:val="List Bullet"/>
    <w:basedOn w:val="Normal"/>
    <w:autoRedefine/>
    <w:rsid w:val="00EC3DC1"/>
    <w:pPr>
      <w:tabs>
        <w:tab w:val="num" w:pos="360"/>
      </w:tabs>
      <w:ind w:left="360" w:hanging="360"/>
    </w:pPr>
  </w:style>
  <w:style w:type="paragraph" w:styleId="ListNumber">
    <w:name w:val="List Number"/>
    <w:basedOn w:val="Normal"/>
    <w:rsid w:val="00EC3DC1"/>
    <w:pPr>
      <w:tabs>
        <w:tab w:val="num" w:pos="360"/>
      </w:tabs>
      <w:ind w:left="360" w:hanging="360"/>
    </w:pPr>
  </w:style>
  <w:style w:type="paragraph" w:styleId="List2">
    <w:name w:val="List 2"/>
    <w:basedOn w:val="Normal"/>
    <w:rsid w:val="00EC3DC1"/>
    <w:pPr>
      <w:ind w:left="566" w:hanging="283"/>
    </w:pPr>
  </w:style>
  <w:style w:type="paragraph" w:styleId="List3">
    <w:name w:val="List 3"/>
    <w:basedOn w:val="Normal"/>
    <w:rsid w:val="00EC3DC1"/>
    <w:pPr>
      <w:ind w:left="849" w:hanging="283"/>
    </w:pPr>
  </w:style>
  <w:style w:type="paragraph" w:styleId="List4">
    <w:name w:val="List 4"/>
    <w:basedOn w:val="Normal"/>
    <w:rsid w:val="00EC3DC1"/>
    <w:pPr>
      <w:ind w:left="1132" w:hanging="283"/>
    </w:pPr>
  </w:style>
  <w:style w:type="paragraph" w:styleId="List5">
    <w:name w:val="List 5"/>
    <w:basedOn w:val="Normal"/>
    <w:rsid w:val="00EC3DC1"/>
    <w:pPr>
      <w:ind w:left="1415" w:hanging="283"/>
    </w:pPr>
  </w:style>
  <w:style w:type="paragraph" w:styleId="ListBullet2">
    <w:name w:val="List Bullet 2"/>
    <w:basedOn w:val="Normal"/>
    <w:autoRedefine/>
    <w:rsid w:val="00EC3DC1"/>
    <w:pPr>
      <w:tabs>
        <w:tab w:val="num" w:pos="360"/>
      </w:tabs>
    </w:pPr>
  </w:style>
  <w:style w:type="paragraph" w:styleId="ListBullet3">
    <w:name w:val="List Bullet 3"/>
    <w:basedOn w:val="Normal"/>
    <w:autoRedefine/>
    <w:rsid w:val="00EC3DC1"/>
    <w:pPr>
      <w:tabs>
        <w:tab w:val="num" w:pos="926"/>
      </w:tabs>
      <w:ind w:left="926" w:hanging="360"/>
    </w:pPr>
  </w:style>
  <w:style w:type="paragraph" w:styleId="ListBullet4">
    <w:name w:val="List Bullet 4"/>
    <w:basedOn w:val="Normal"/>
    <w:autoRedefine/>
    <w:rsid w:val="00EC3DC1"/>
    <w:pPr>
      <w:tabs>
        <w:tab w:val="num" w:pos="1209"/>
      </w:tabs>
      <w:ind w:left="1209" w:hanging="360"/>
    </w:pPr>
  </w:style>
  <w:style w:type="paragraph" w:styleId="ListBullet5">
    <w:name w:val="List Bullet 5"/>
    <w:basedOn w:val="Normal"/>
    <w:autoRedefine/>
    <w:rsid w:val="00EC3DC1"/>
    <w:pPr>
      <w:tabs>
        <w:tab w:val="num" w:pos="1492"/>
      </w:tabs>
      <w:ind w:left="1492" w:hanging="360"/>
    </w:pPr>
  </w:style>
  <w:style w:type="paragraph" w:styleId="ListNumber2">
    <w:name w:val="List Number 2"/>
    <w:basedOn w:val="Normal"/>
    <w:rsid w:val="00EC3DC1"/>
    <w:pPr>
      <w:tabs>
        <w:tab w:val="num" w:pos="643"/>
      </w:tabs>
      <w:ind w:left="643" w:hanging="360"/>
    </w:pPr>
  </w:style>
  <w:style w:type="paragraph" w:styleId="ListNumber3">
    <w:name w:val="List Number 3"/>
    <w:basedOn w:val="Normal"/>
    <w:rsid w:val="00EC3DC1"/>
    <w:pPr>
      <w:tabs>
        <w:tab w:val="num" w:pos="926"/>
      </w:tabs>
      <w:ind w:left="926" w:hanging="360"/>
    </w:pPr>
  </w:style>
  <w:style w:type="paragraph" w:styleId="ListNumber4">
    <w:name w:val="List Number 4"/>
    <w:basedOn w:val="Normal"/>
    <w:rsid w:val="00EC3DC1"/>
    <w:pPr>
      <w:tabs>
        <w:tab w:val="num" w:pos="1209"/>
      </w:tabs>
      <w:ind w:left="1209" w:hanging="360"/>
    </w:pPr>
  </w:style>
  <w:style w:type="paragraph" w:styleId="ListNumber5">
    <w:name w:val="List Number 5"/>
    <w:basedOn w:val="Normal"/>
    <w:rsid w:val="00EC3DC1"/>
    <w:pPr>
      <w:tabs>
        <w:tab w:val="num" w:pos="1492"/>
      </w:tabs>
      <w:ind w:left="1492" w:hanging="360"/>
    </w:pPr>
  </w:style>
  <w:style w:type="paragraph" w:styleId="Title">
    <w:name w:val="Title"/>
    <w:basedOn w:val="Normal"/>
    <w:link w:val="TitleChar"/>
    <w:qFormat/>
    <w:rsid w:val="00EC3DC1"/>
    <w:pPr>
      <w:spacing w:before="240" w:after="60"/>
    </w:pPr>
    <w:rPr>
      <w:rFonts w:ascii="Arial" w:hAnsi="Arial" w:cs="Arial"/>
      <w:b/>
      <w:bCs/>
      <w:sz w:val="40"/>
      <w:szCs w:val="40"/>
    </w:rPr>
  </w:style>
  <w:style w:type="character" w:customStyle="1" w:styleId="TitleChar">
    <w:name w:val="Title Char"/>
    <w:basedOn w:val="DefaultParagraphFont"/>
    <w:link w:val="Title"/>
    <w:rsid w:val="00EC3DC1"/>
    <w:rPr>
      <w:rFonts w:ascii="Arial" w:hAnsi="Arial" w:cs="Arial"/>
      <w:b/>
      <w:bCs/>
      <w:sz w:val="40"/>
      <w:szCs w:val="40"/>
    </w:rPr>
  </w:style>
  <w:style w:type="paragraph" w:styleId="Closing">
    <w:name w:val="Closing"/>
    <w:basedOn w:val="Normal"/>
    <w:link w:val="ClosingChar"/>
    <w:rsid w:val="00EC3DC1"/>
    <w:pPr>
      <w:ind w:left="4252"/>
    </w:pPr>
  </w:style>
  <w:style w:type="character" w:customStyle="1" w:styleId="ClosingChar">
    <w:name w:val="Closing Char"/>
    <w:basedOn w:val="DefaultParagraphFont"/>
    <w:link w:val="Closing"/>
    <w:rsid w:val="00EC3DC1"/>
    <w:rPr>
      <w:sz w:val="22"/>
    </w:rPr>
  </w:style>
  <w:style w:type="paragraph" w:styleId="Signature">
    <w:name w:val="Signature"/>
    <w:basedOn w:val="Normal"/>
    <w:link w:val="SignatureChar"/>
    <w:rsid w:val="00EC3DC1"/>
    <w:pPr>
      <w:ind w:left="4252"/>
    </w:pPr>
  </w:style>
  <w:style w:type="character" w:customStyle="1" w:styleId="SignatureChar">
    <w:name w:val="Signature Char"/>
    <w:basedOn w:val="DefaultParagraphFont"/>
    <w:link w:val="Signature"/>
    <w:rsid w:val="00EC3DC1"/>
    <w:rPr>
      <w:sz w:val="22"/>
    </w:rPr>
  </w:style>
  <w:style w:type="paragraph" w:styleId="BodyText">
    <w:name w:val="Body Text"/>
    <w:basedOn w:val="Normal"/>
    <w:link w:val="BodyTextChar"/>
    <w:rsid w:val="00EC3DC1"/>
    <w:pPr>
      <w:spacing w:after="120"/>
    </w:pPr>
  </w:style>
  <w:style w:type="character" w:customStyle="1" w:styleId="BodyTextChar">
    <w:name w:val="Body Text Char"/>
    <w:basedOn w:val="DefaultParagraphFont"/>
    <w:link w:val="BodyText"/>
    <w:rsid w:val="00EC3DC1"/>
    <w:rPr>
      <w:sz w:val="22"/>
    </w:rPr>
  </w:style>
  <w:style w:type="paragraph" w:styleId="BodyTextIndent">
    <w:name w:val="Body Text Indent"/>
    <w:basedOn w:val="Normal"/>
    <w:link w:val="BodyTextIndentChar"/>
    <w:rsid w:val="00EC3DC1"/>
    <w:pPr>
      <w:spacing w:after="120"/>
      <w:ind w:left="283"/>
    </w:pPr>
  </w:style>
  <w:style w:type="character" w:customStyle="1" w:styleId="BodyTextIndentChar">
    <w:name w:val="Body Text Indent Char"/>
    <w:basedOn w:val="DefaultParagraphFont"/>
    <w:link w:val="BodyTextIndent"/>
    <w:rsid w:val="00EC3DC1"/>
    <w:rPr>
      <w:sz w:val="22"/>
    </w:rPr>
  </w:style>
  <w:style w:type="paragraph" w:styleId="ListContinue">
    <w:name w:val="List Continue"/>
    <w:basedOn w:val="Normal"/>
    <w:rsid w:val="00EC3DC1"/>
    <w:pPr>
      <w:spacing w:after="120"/>
      <w:ind w:left="283"/>
    </w:pPr>
  </w:style>
  <w:style w:type="paragraph" w:styleId="ListContinue2">
    <w:name w:val="List Continue 2"/>
    <w:basedOn w:val="Normal"/>
    <w:rsid w:val="00EC3DC1"/>
    <w:pPr>
      <w:spacing w:after="120"/>
      <w:ind w:left="566"/>
    </w:pPr>
  </w:style>
  <w:style w:type="paragraph" w:styleId="ListContinue3">
    <w:name w:val="List Continue 3"/>
    <w:basedOn w:val="Normal"/>
    <w:rsid w:val="00EC3DC1"/>
    <w:pPr>
      <w:spacing w:after="120"/>
      <w:ind w:left="849"/>
    </w:pPr>
  </w:style>
  <w:style w:type="paragraph" w:styleId="ListContinue4">
    <w:name w:val="List Continue 4"/>
    <w:basedOn w:val="Normal"/>
    <w:rsid w:val="00EC3DC1"/>
    <w:pPr>
      <w:spacing w:after="120"/>
      <w:ind w:left="1132"/>
    </w:pPr>
  </w:style>
  <w:style w:type="paragraph" w:styleId="ListContinue5">
    <w:name w:val="List Continue 5"/>
    <w:basedOn w:val="Normal"/>
    <w:rsid w:val="00EC3DC1"/>
    <w:pPr>
      <w:spacing w:after="120"/>
      <w:ind w:left="1415"/>
    </w:pPr>
  </w:style>
  <w:style w:type="paragraph" w:styleId="MessageHeader">
    <w:name w:val="Message Header"/>
    <w:basedOn w:val="Normal"/>
    <w:link w:val="MessageHeaderChar"/>
    <w:rsid w:val="00EC3D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C3DC1"/>
    <w:rPr>
      <w:rFonts w:ascii="Arial" w:hAnsi="Arial" w:cs="Arial"/>
      <w:sz w:val="22"/>
      <w:shd w:val="pct20" w:color="auto" w:fill="auto"/>
    </w:rPr>
  </w:style>
  <w:style w:type="paragraph" w:styleId="Subtitle">
    <w:name w:val="Subtitle"/>
    <w:basedOn w:val="Normal"/>
    <w:link w:val="SubtitleChar"/>
    <w:qFormat/>
    <w:rsid w:val="00EC3DC1"/>
    <w:pPr>
      <w:spacing w:after="60"/>
      <w:jc w:val="center"/>
      <w:outlineLvl w:val="1"/>
    </w:pPr>
    <w:rPr>
      <w:rFonts w:ascii="Arial" w:hAnsi="Arial" w:cs="Arial"/>
    </w:rPr>
  </w:style>
  <w:style w:type="character" w:customStyle="1" w:styleId="SubtitleChar">
    <w:name w:val="Subtitle Char"/>
    <w:basedOn w:val="DefaultParagraphFont"/>
    <w:link w:val="Subtitle"/>
    <w:rsid w:val="00EC3DC1"/>
    <w:rPr>
      <w:rFonts w:ascii="Arial" w:hAnsi="Arial" w:cs="Arial"/>
      <w:sz w:val="22"/>
    </w:rPr>
  </w:style>
  <w:style w:type="paragraph" w:styleId="Salutation">
    <w:name w:val="Salutation"/>
    <w:basedOn w:val="Normal"/>
    <w:next w:val="Normal"/>
    <w:link w:val="SalutationChar"/>
    <w:rsid w:val="00EC3DC1"/>
  </w:style>
  <w:style w:type="character" w:customStyle="1" w:styleId="SalutationChar">
    <w:name w:val="Salutation Char"/>
    <w:basedOn w:val="DefaultParagraphFont"/>
    <w:link w:val="Salutation"/>
    <w:rsid w:val="00EC3DC1"/>
    <w:rPr>
      <w:sz w:val="22"/>
    </w:rPr>
  </w:style>
  <w:style w:type="paragraph" w:styleId="Date">
    <w:name w:val="Date"/>
    <w:basedOn w:val="Normal"/>
    <w:next w:val="Normal"/>
    <w:link w:val="DateChar"/>
    <w:rsid w:val="00EC3DC1"/>
  </w:style>
  <w:style w:type="character" w:customStyle="1" w:styleId="DateChar">
    <w:name w:val="Date Char"/>
    <w:basedOn w:val="DefaultParagraphFont"/>
    <w:link w:val="Date"/>
    <w:rsid w:val="00EC3DC1"/>
    <w:rPr>
      <w:sz w:val="22"/>
    </w:rPr>
  </w:style>
  <w:style w:type="paragraph" w:styleId="BodyTextFirstIndent">
    <w:name w:val="Body Text First Indent"/>
    <w:basedOn w:val="BodyText"/>
    <w:link w:val="BodyTextFirstIndentChar"/>
    <w:rsid w:val="00EC3DC1"/>
    <w:pPr>
      <w:ind w:firstLine="210"/>
    </w:pPr>
  </w:style>
  <w:style w:type="character" w:customStyle="1" w:styleId="BodyTextFirstIndentChar">
    <w:name w:val="Body Text First Indent Char"/>
    <w:basedOn w:val="BodyTextChar"/>
    <w:link w:val="BodyTextFirstIndent"/>
    <w:rsid w:val="00EC3DC1"/>
    <w:rPr>
      <w:sz w:val="22"/>
    </w:rPr>
  </w:style>
  <w:style w:type="paragraph" w:styleId="BodyTextFirstIndent2">
    <w:name w:val="Body Text First Indent 2"/>
    <w:basedOn w:val="BodyTextIndent"/>
    <w:link w:val="BodyTextFirstIndent2Char"/>
    <w:rsid w:val="00EC3DC1"/>
    <w:pPr>
      <w:ind w:firstLine="210"/>
    </w:pPr>
  </w:style>
  <w:style w:type="character" w:customStyle="1" w:styleId="BodyTextFirstIndent2Char">
    <w:name w:val="Body Text First Indent 2 Char"/>
    <w:basedOn w:val="BodyTextIndentChar"/>
    <w:link w:val="BodyTextFirstIndent2"/>
    <w:rsid w:val="00EC3DC1"/>
    <w:rPr>
      <w:sz w:val="22"/>
    </w:rPr>
  </w:style>
  <w:style w:type="paragraph" w:styleId="BodyText2">
    <w:name w:val="Body Text 2"/>
    <w:basedOn w:val="Normal"/>
    <w:link w:val="BodyText2Char"/>
    <w:rsid w:val="00EC3DC1"/>
    <w:pPr>
      <w:spacing w:after="120" w:line="480" w:lineRule="auto"/>
    </w:pPr>
  </w:style>
  <w:style w:type="character" w:customStyle="1" w:styleId="BodyText2Char">
    <w:name w:val="Body Text 2 Char"/>
    <w:basedOn w:val="DefaultParagraphFont"/>
    <w:link w:val="BodyText2"/>
    <w:rsid w:val="00EC3DC1"/>
    <w:rPr>
      <w:sz w:val="22"/>
    </w:rPr>
  </w:style>
  <w:style w:type="paragraph" w:styleId="BodyText3">
    <w:name w:val="Body Text 3"/>
    <w:basedOn w:val="Normal"/>
    <w:link w:val="BodyText3Char"/>
    <w:rsid w:val="00EC3DC1"/>
    <w:pPr>
      <w:spacing w:after="120"/>
    </w:pPr>
    <w:rPr>
      <w:sz w:val="16"/>
      <w:szCs w:val="16"/>
    </w:rPr>
  </w:style>
  <w:style w:type="character" w:customStyle="1" w:styleId="BodyText3Char">
    <w:name w:val="Body Text 3 Char"/>
    <w:basedOn w:val="DefaultParagraphFont"/>
    <w:link w:val="BodyText3"/>
    <w:rsid w:val="00EC3DC1"/>
    <w:rPr>
      <w:sz w:val="16"/>
      <w:szCs w:val="16"/>
    </w:rPr>
  </w:style>
  <w:style w:type="paragraph" w:styleId="BodyTextIndent2">
    <w:name w:val="Body Text Indent 2"/>
    <w:basedOn w:val="Normal"/>
    <w:link w:val="BodyTextIndent2Char"/>
    <w:rsid w:val="00EC3DC1"/>
    <w:pPr>
      <w:spacing w:after="120" w:line="480" w:lineRule="auto"/>
      <w:ind w:left="283"/>
    </w:pPr>
  </w:style>
  <w:style w:type="character" w:customStyle="1" w:styleId="BodyTextIndent2Char">
    <w:name w:val="Body Text Indent 2 Char"/>
    <w:basedOn w:val="DefaultParagraphFont"/>
    <w:link w:val="BodyTextIndent2"/>
    <w:rsid w:val="00EC3DC1"/>
    <w:rPr>
      <w:sz w:val="22"/>
    </w:rPr>
  </w:style>
  <w:style w:type="paragraph" w:styleId="BodyTextIndent3">
    <w:name w:val="Body Text Indent 3"/>
    <w:basedOn w:val="Normal"/>
    <w:link w:val="BodyTextIndent3Char"/>
    <w:rsid w:val="00EC3DC1"/>
    <w:pPr>
      <w:spacing w:after="120"/>
      <w:ind w:left="283"/>
    </w:pPr>
    <w:rPr>
      <w:sz w:val="16"/>
      <w:szCs w:val="16"/>
    </w:rPr>
  </w:style>
  <w:style w:type="character" w:customStyle="1" w:styleId="BodyTextIndent3Char">
    <w:name w:val="Body Text Indent 3 Char"/>
    <w:basedOn w:val="DefaultParagraphFont"/>
    <w:link w:val="BodyTextIndent3"/>
    <w:rsid w:val="00EC3DC1"/>
    <w:rPr>
      <w:sz w:val="16"/>
      <w:szCs w:val="16"/>
    </w:rPr>
  </w:style>
  <w:style w:type="paragraph" w:styleId="BlockText">
    <w:name w:val="Block Text"/>
    <w:basedOn w:val="Normal"/>
    <w:rsid w:val="00EC3DC1"/>
    <w:pPr>
      <w:spacing w:after="120"/>
      <w:ind w:left="1440" w:right="1440"/>
    </w:pPr>
  </w:style>
  <w:style w:type="character" w:styleId="Hyperlink">
    <w:name w:val="Hyperlink"/>
    <w:basedOn w:val="DefaultParagraphFont"/>
    <w:rsid w:val="00EC3DC1"/>
    <w:rPr>
      <w:color w:val="0000FF"/>
      <w:u w:val="single"/>
    </w:rPr>
  </w:style>
  <w:style w:type="character" w:styleId="FollowedHyperlink">
    <w:name w:val="FollowedHyperlink"/>
    <w:basedOn w:val="DefaultParagraphFont"/>
    <w:rsid w:val="00EC3DC1"/>
    <w:rPr>
      <w:color w:val="800080"/>
      <w:u w:val="single"/>
    </w:rPr>
  </w:style>
  <w:style w:type="character" w:styleId="Strong">
    <w:name w:val="Strong"/>
    <w:basedOn w:val="DefaultParagraphFont"/>
    <w:qFormat/>
    <w:rsid w:val="00EC3DC1"/>
    <w:rPr>
      <w:b/>
      <w:bCs/>
    </w:rPr>
  </w:style>
  <w:style w:type="character" w:styleId="Emphasis">
    <w:name w:val="Emphasis"/>
    <w:basedOn w:val="DefaultParagraphFont"/>
    <w:qFormat/>
    <w:rsid w:val="00EC3DC1"/>
    <w:rPr>
      <w:i/>
      <w:iCs/>
    </w:rPr>
  </w:style>
  <w:style w:type="paragraph" w:styleId="DocumentMap">
    <w:name w:val="Document Map"/>
    <w:basedOn w:val="Normal"/>
    <w:link w:val="DocumentMapChar"/>
    <w:rsid w:val="00EC3DC1"/>
    <w:pPr>
      <w:shd w:val="clear" w:color="auto" w:fill="000080"/>
    </w:pPr>
    <w:rPr>
      <w:rFonts w:ascii="Tahoma" w:hAnsi="Tahoma" w:cs="Tahoma"/>
    </w:rPr>
  </w:style>
  <w:style w:type="character" w:customStyle="1" w:styleId="DocumentMapChar">
    <w:name w:val="Document Map Char"/>
    <w:basedOn w:val="DefaultParagraphFont"/>
    <w:link w:val="DocumentMap"/>
    <w:rsid w:val="00EC3DC1"/>
    <w:rPr>
      <w:rFonts w:ascii="Tahoma" w:hAnsi="Tahoma" w:cs="Tahoma"/>
      <w:sz w:val="22"/>
      <w:shd w:val="clear" w:color="auto" w:fill="000080"/>
    </w:rPr>
  </w:style>
  <w:style w:type="paragraph" w:styleId="PlainText">
    <w:name w:val="Plain Text"/>
    <w:basedOn w:val="Normal"/>
    <w:link w:val="PlainTextChar"/>
    <w:rsid w:val="00EC3DC1"/>
    <w:rPr>
      <w:rFonts w:ascii="Courier New" w:hAnsi="Courier New" w:cs="Courier New"/>
      <w:sz w:val="20"/>
    </w:rPr>
  </w:style>
  <w:style w:type="character" w:customStyle="1" w:styleId="PlainTextChar">
    <w:name w:val="Plain Text Char"/>
    <w:basedOn w:val="DefaultParagraphFont"/>
    <w:link w:val="PlainText"/>
    <w:rsid w:val="00EC3DC1"/>
    <w:rPr>
      <w:rFonts w:ascii="Courier New" w:hAnsi="Courier New" w:cs="Courier New"/>
    </w:rPr>
  </w:style>
  <w:style w:type="paragraph" w:styleId="E-mailSignature">
    <w:name w:val="E-mail Signature"/>
    <w:basedOn w:val="Normal"/>
    <w:link w:val="E-mailSignatureChar"/>
    <w:rsid w:val="00EC3DC1"/>
  </w:style>
  <w:style w:type="character" w:customStyle="1" w:styleId="E-mailSignatureChar">
    <w:name w:val="E-mail Signature Char"/>
    <w:basedOn w:val="DefaultParagraphFont"/>
    <w:link w:val="E-mailSignature"/>
    <w:rsid w:val="00EC3DC1"/>
    <w:rPr>
      <w:sz w:val="22"/>
    </w:rPr>
  </w:style>
  <w:style w:type="paragraph" w:styleId="NormalWeb">
    <w:name w:val="Normal (Web)"/>
    <w:basedOn w:val="Normal"/>
    <w:rsid w:val="00EC3DC1"/>
  </w:style>
  <w:style w:type="character" w:styleId="HTMLAcronym">
    <w:name w:val="HTML Acronym"/>
    <w:basedOn w:val="DefaultParagraphFont"/>
    <w:rsid w:val="00EC3DC1"/>
  </w:style>
  <w:style w:type="paragraph" w:styleId="HTMLAddress">
    <w:name w:val="HTML Address"/>
    <w:basedOn w:val="Normal"/>
    <w:link w:val="HTMLAddressChar"/>
    <w:rsid w:val="00EC3DC1"/>
    <w:rPr>
      <w:i/>
      <w:iCs/>
    </w:rPr>
  </w:style>
  <w:style w:type="character" w:customStyle="1" w:styleId="HTMLAddressChar">
    <w:name w:val="HTML Address Char"/>
    <w:basedOn w:val="DefaultParagraphFont"/>
    <w:link w:val="HTMLAddress"/>
    <w:rsid w:val="00EC3DC1"/>
    <w:rPr>
      <w:i/>
      <w:iCs/>
      <w:sz w:val="22"/>
    </w:rPr>
  </w:style>
  <w:style w:type="character" w:styleId="HTMLCite">
    <w:name w:val="HTML Cite"/>
    <w:basedOn w:val="DefaultParagraphFont"/>
    <w:rsid w:val="00EC3DC1"/>
    <w:rPr>
      <w:i/>
      <w:iCs/>
    </w:rPr>
  </w:style>
  <w:style w:type="character" w:styleId="HTMLCode">
    <w:name w:val="HTML Code"/>
    <w:basedOn w:val="DefaultParagraphFont"/>
    <w:rsid w:val="00EC3DC1"/>
    <w:rPr>
      <w:rFonts w:ascii="Courier New" w:hAnsi="Courier New" w:cs="Courier New"/>
      <w:sz w:val="20"/>
      <w:szCs w:val="20"/>
    </w:rPr>
  </w:style>
  <w:style w:type="character" w:styleId="HTMLDefinition">
    <w:name w:val="HTML Definition"/>
    <w:basedOn w:val="DefaultParagraphFont"/>
    <w:rsid w:val="00EC3DC1"/>
    <w:rPr>
      <w:i/>
      <w:iCs/>
    </w:rPr>
  </w:style>
  <w:style w:type="character" w:styleId="HTMLKeyboard">
    <w:name w:val="HTML Keyboard"/>
    <w:basedOn w:val="DefaultParagraphFont"/>
    <w:rsid w:val="00EC3DC1"/>
    <w:rPr>
      <w:rFonts w:ascii="Courier New" w:hAnsi="Courier New" w:cs="Courier New"/>
      <w:sz w:val="20"/>
      <w:szCs w:val="20"/>
    </w:rPr>
  </w:style>
  <w:style w:type="paragraph" w:styleId="HTMLPreformatted">
    <w:name w:val="HTML Preformatted"/>
    <w:basedOn w:val="Normal"/>
    <w:link w:val="HTMLPreformattedChar"/>
    <w:rsid w:val="00EC3DC1"/>
    <w:rPr>
      <w:rFonts w:ascii="Courier New" w:hAnsi="Courier New" w:cs="Courier New"/>
      <w:sz w:val="20"/>
    </w:rPr>
  </w:style>
  <w:style w:type="character" w:customStyle="1" w:styleId="HTMLPreformattedChar">
    <w:name w:val="HTML Preformatted Char"/>
    <w:basedOn w:val="DefaultParagraphFont"/>
    <w:link w:val="HTMLPreformatted"/>
    <w:rsid w:val="00EC3DC1"/>
    <w:rPr>
      <w:rFonts w:ascii="Courier New" w:hAnsi="Courier New" w:cs="Courier New"/>
    </w:rPr>
  </w:style>
  <w:style w:type="character" w:styleId="HTMLSample">
    <w:name w:val="HTML Sample"/>
    <w:basedOn w:val="DefaultParagraphFont"/>
    <w:rsid w:val="00EC3DC1"/>
    <w:rPr>
      <w:rFonts w:ascii="Courier New" w:hAnsi="Courier New" w:cs="Courier New"/>
    </w:rPr>
  </w:style>
  <w:style w:type="character" w:styleId="HTMLTypewriter">
    <w:name w:val="HTML Typewriter"/>
    <w:basedOn w:val="DefaultParagraphFont"/>
    <w:rsid w:val="00EC3DC1"/>
    <w:rPr>
      <w:rFonts w:ascii="Courier New" w:hAnsi="Courier New" w:cs="Courier New"/>
      <w:sz w:val="20"/>
      <w:szCs w:val="20"/>
    </w:rPr>
  </w:style>
  <w:style w:type="character" w:styleId="HTMLVariable">
    <w:name w:val="HTML Variable"/>
    <w:basedOn w:val="DefaultParagraphFont"/>
    <w:rsid w:val="00EC3DC1"/>
    <w:rPr>
      <w:i/>
      <w:iCs/>
    </w:rPr>
  </w:style>
  <w:style w:type="paragraph" w:styleId="CommentSubject">
    <w:name w:val="annotation subject"/>
    <w:basedOn w:val="CommentText"/>
    <w:next w:val="CommentText"/>
    <w:link w:val="CommentSubjectChar"/>
    <w:rsid w:val="00EC3DC1"/>
    <w:rPr>
      <w:b/>
      <w:bCs/>
    </w:rPr>
  </w:style>
  <w:style w:type="character" w:customStyle="1" w:styleId="CommentSubjectChar">
    <w:name w:val="Comment Subject Char"/>
    <w:basedOn w:val="CommentTextChar"/>
    <w:link w:val="CommentSubject"/>
    <w:rsid w:val="00EC3DC1"/>
    <w:rPr>
      <w:b/>
      <w:bCs/>
    </w:rPr>
  </w:style>
  <w:style w:type="numbering" w:styleId="1ai">
    <w:name w:val="Outline List 1"/>
    <w:basedOn w:val="NoList"/>
    <w:rsid w:val="00EC3DC1"/>
    <w:pPr>
      <w:numPr>
        <w:numId w:val="14"/>
      </w:numPr>
    </w:pPr>
  </w:style>
  <w:style w:type="numbering" w:styleId="111111">
    <w:name w:val="Outline List 2"/>
    <w:basedOn w:val="NoList"/>
    <w:rsid w:val="00EC3DC1"/>
    <w:pPr>
      <w:numPr>
        <w:numId w:val="15"/>
      </w:numPr>
    </w:pPr>
  </w:style>
  <w:style w:type="numbering" w:styleId="ArticleSection">
    <w:name w:val="Outline List 3"/>
    <w:basedOn w:val="NoList"/>
    <w:rsid w:val="00EC3DC1"/>
    <w:pPr>
      <w:numPr>
        <w:numId w:val="17"/>
      </w:numPr>
    </w:pPr>
  </w:style>
  <w:style w:type="table" w:styleId="TableSimple1">
    <w:name w:val="Table Simple 1"/>
    <w:basedOn w:val="TableNormal"/>
    <w:rsid w:val="00EC3DC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3DC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C3DC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3DC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3DC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3DC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3DC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3DC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3DC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3DC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3DC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3DC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3DC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3DC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3DC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3DC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3DC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3DC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3DC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3DC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3DC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3DC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3DC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3DC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3DC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3DC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C3DC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3DC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3DC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C3DC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3DC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C3DC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3DC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3DC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C3DC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3DC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3DC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C3DC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C3DC1"/>
    <w:rPr>
      <w:rFonts w:eastAsia="Times New Roman" w:cs="Times New Roman"/>
      <w:b/>
      <w:kern w:val="28"/>
      <w:sz w:val="24"/>
      <w:lang w:eastAsia="en-AU"/>
    </w:rPr>
  </w:style>
  <w:style w:type="paragraph" w:customStyle="1" w:styleId="ETAsubitem">
    <w:name w:val="ETA(subitem)"/>
    <w:basedOn w:val="OPCParaBase"/>
    <w:rsid w:val="00EC3DC1"/>
    <w:pPr>
      <w:tabs>
        <w:tab w:val="right" w:pos="340"/>
      </w:tabs>
      <w:spacing w:before="60" w:line="240" w:lineRule="auto"/>
      <w:ind w:left="454" w:hanging="454"/>
    </w:pPr>
    <w:rPr>
      <w:sz w:val="20"/>
    </w:rPr>
  </w:style>
  <w:style w:type="paragraph" w:customStyle="1" w:styleId="ETApara">
    <w:name w:val="ETA(para)"/>
    <w:basedOn w:val="OPCParaBase"/>
    <w:rsid w:val="00EC3DC1"/>
    <w:pPr>
      <w:tabs>
        <w:tab w:val="right" w:pos="754"/>
      </w:tabs>
      <w:spacing w:before="60" w:line="240" w:lineRule="auto"/>
      <w:ind w:left="828" w:hanging="828"/>
    </w:pPr>
    <w:rPr>
      <w:sz w:val="20"/>
    </w:rPr>
  </w:style>
  <w:style w:type="paragraph" w:customStyle="1" w:styleId="ETAsubpara">
    <w:name w:val="ETA(subpara)"/>
    <w:basedOn w:val="OPCParaBase"/>
    <w:rsid w:val="00EC3DC1"/>
    <w:pPr>
      <w:tabs>
        <w:tab w:val="right" w:pos="1083"/>
      </w:tabs>
      <w:spacing w:before="60" w:line="240" w:lineRule="auto"/>
      <w:ind w:left="1191" w:hanging="1191"/>
    </w:pPr>
    <w:rPr>
      <w:sz w:val="20"/>
    </w:rPr>
  </w:style>
  <w:style w:type="paragraph" w:customStyle="1" w:styleId="ETAsub-subpara">
    <w:name w:val="ETA(sub-subpara)"/>
    <w:basedOn w:val="OPCParaBase"/>
    <w:rsid w:val="00EC3DC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C3DC1"/>
  </w:style>
  <w:style w:type="character" w:customStyle="1" w:styleId="paragraphChar">
    <w:name w:val="paragraph Char"/>
    <w:aliases w:val="a Char"/>
    <w:basedOn w:val="DefaultParagraphFont"/>
    <w:link w:val="paragraph"/>
    <w:locked/>
    <w:rsid w:val="00551744"/>
    <w:rPr>
      <w:rFonts w:eastAsia="Times New Roman" w:cs="Times New Roman"/>
      <w:sz w:val="22"/>
      <w:lang w:eastAsia="en-AU"/>
    </w:rPr>
  </w:style>
  <w:style w:type="paragraph" w:customStyle="1" w:styleId="TerritoryT">
    <w:name w:val="TerritoryT"/>
    <w:basedOn w:val="OPCParaBase"/>
    <w:next w:val="Normal"/>
    <w:rsid w:val="00EC3DC1"/>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47C2-DB9B-4B47-BA64-07588C8D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17</Pages>
  <Words>2862</Words>
  <Characters>16316</Characters>
  <Application>Microsoft Office Word</Application>
  <DocSecurity>4</DocSecurity>
  <PresentationFormat/>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2018-12-07T01:44:00Z</dcterms:created>
  <dcterms:modified xsi:type="dcterms:W3CDTF">2018-12-07T01:44:00Z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Australian Radiation Protection and Nuclear Safety (Licence Charges) Regulations 2018</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06 December 2018</vt:lpwstr>
  </property>
  <property fmtid="{D5CDD505-2E9C-101B-9397-08002B2CF9AE}" pid="10" name="Authority">
    <vt:lpwstr>Unk</vt:lpwstr>
  </property>
  <property fmtid="{D5CDD505-2E9C-101B-9397-08002B2CF9AE}" pid="11" name="ID">
    <vt:lpwstr>OPC63290</vt:lpwstr>
  </property>
  <property fmtid="{D5CDD505-2E9C-101B-9397-08002B2CF9AE}" pid="12" name="Classification">
    <vt:lpwstr> </vt:lpwstr>
  </property>
  <property fmtid="{D5CDD505-2E9C-101B-9397-08002B2CF9AE}" pid="13" name="DLM">
    <vt:lpwstr> </vt:lpwstr>
  </property>
  <property fmtid="{D5CDD505-2E9C-101B-9397-08002B2CF9AE}" pid="14" name="DoNotAsk">
    <vt:lpwstr>1</vt:lpwstr>
  </property>
  <property fmtid="{D5CDD505-2E9C-101B-9397-08002B2CF9AE}" pid="15" name="ChangedTitle">
    <vt:lpwstr>Australian Radiation Protection and Nuclear Safety (Licence Charges) Regulations 2018</vt:lpwstr>
  </property>
  <property fmtid="{D5CDD505-2E9C-101B-9397-08002B2CF9AE}" pid="16" name="Number">
    <vt:lpwstr>A</vt:lpwstr>
  </property>
  <property fmtid="{D5CDD505-2E9C-101B-9397-08002B2CF9AE}" pid="17" name="CounterSign">
    <vt:lpwstr/>
  </property>
  <property fmtid="{D5CDD505-2E9C-101B-9397-08002B2CF9AE}" pid="18" name="ExcoDate">
    <vt:lpwstr>06 December 2018</vt:lpwstr>
  </property>
</Properties>
</file>