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5FBD" w14:textId="77777777" w:rsidR="003877E8" w:rsidRPr="003877E8" w:rsidRDefault="003877E8" w:rsidP="003877E8">
      <w:pPr>
        <w:spacing w:after="120" w:line="240" w:lineRule="auto"/>
        <w:ind w:right="9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</w:pPr>
      <w:bookmarkStart w:id="0" w:name="_GoBack"/>
      <w:bookmarkEnd w:id="0"/>
      <w:r w:rsidRPr="003877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  <w:t>EXPLANATORY STATEMENT</w:t>
      </w:r>
    </w:p>
    <w:p w14:paraId="5ABA93D9" w14:textId="77777777" w:rsidR="003877E8" w:rsidRPr="003877E8" w:rsidRDefault="003877E8" w:rsidP="003877E8">
      <w:pPr>
        <w:spacing w:after="0" w:line="240" w:lineRule="auto"/>
        <w:ind w:right="9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</w:pPr>
    </w:p>
    <w:p w14:paraId="42C6E2E5" w14:textId="77777777" w:rsidR="003877E8" w:rsidRPr="003877E8" w:rsidRDefault="003877E8" w:rsidP="003877E8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Issued by the authority of the Minister for Families and Social Services </w:t>
      </w:r>
    </w:p>
    <w:p w14:paraId="62FB36B8" w14:textId="77777777" w:rsidR="003877E8" w:rsidRPr="003877E8" w:rsidRDefault="003877E8" w:rsidP="003877E8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</w:p>
    <w:p w14:paraId="5A6F0E47" w14:textId="77777777" w:rsidR="003877E8" w:rsidRPr="003877E8" w:rsidRDefault="003877E8" w:rsidP="003877E8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 Act 1986</w:t>
      </w:r>
    </w:p>
    <w:p w14:paraId="7183A709" w14:textId="77777777" w:rsidR="003877E8" w:rsidRPr="003877E8" w:rsidRDefault="003877E8" w:rsidP="003877E8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2ABFE07" w14:textId="7249746D" w:rsidR="003877E8" w:rsidRPr="003877E8" w:rsidRDefault="003877E8" w:rsidP="003877E8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 (Pension Loans Scheme—Rate of Compound Interest) Determination</w:t>
      </w:r>
      <w:r w:rsidR="00525D9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2018 </w:t>
      </w:r>
    </w:p>
    <w:p w14:paraId="7B3D32D3" w14:textId="77777777" w:rsidR="003877E8" w:rsidRPr="003877E8" w:rsidRDefault="003877E8" w:rsidP="003877E8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</w:p>
    <w:p w14:paraId="75D3B226" w14:textId="77777777" w:rsidR="003877E8" w:rsidRPr="003877E8" w:rsidRDefault="003877E8" w:rsidP="00C377C5">
      <w:pPr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Purpose</w:t>
      </w:r>
    </w:p>
    <w:p w14:paraId="5566526A" w14:textId="1BB94DC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</w:t>
      </w:r>
      <w:r w:rsidR="00C32C09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Entitlements (Pension Loans Scheme—Rate of Compound Interest) Determination 2018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Determination) is made under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52ZC(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4) of the </w:t>
      </w:r>
      <w:r w:rsidRPr="002518CE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 Act 1986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Act). </w:t>
      </w:r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</w:t>
      </w:r>
      <w:proofErr w:type="gramStart"/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>52ZC(</w:t>
      </w:r>
      <w:proofErr w:type="gramEnd"/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4) of the Act allows the Minister for Families and Social Services to determine the rate of compound interest that is payable on a loan under the Pension Loans Scheme. </w:t>
      </w:r>
    </w:p>
    <w:p w14:paraId="51749B07" w14:textId="2EE990AE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purpose of this Determination is to </w:t>
      </w:r>
      <w:r w:rsidR="005D30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set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the rate of compound interest</w:t>
      </w:r>
      <w:r w:rsidR="005D304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is payable on a loan under the Pension Loans Scheme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5.25</w:t>
      </w:r>
      <w:r w:rsid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 cent</w:t>
      </w:r>
      <w:r w:rsidR="006833F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 annum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016C3250" w14:textId="584DF2EA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addition to the power to make this Determination under subsection 1135(4) of the Act, subsection 33(3) of the </w:t>
      </w:r>
      <w:r w:rsidRPr="003877E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Acts Interpretation Act 1901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provides that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 or vary any such instrument. Accordingly, the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Pension Loans Scheme (Veterans’ Entitlements)—Rate of Compound Interest Determination No. 2 of 1997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be repealed by this Determination. </w:t>
      </w:r>
    </w:p>
    <w:p w14:paraId="2ED2E794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Background</w:t>
      </w:r>
    </w:p>
    <w:p w14:paraId="6C0ADB4D" w14:textId="26A2282A" w:rsidR="005D3046" w:rsidRDefault="005D3046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Pension Loans Scheme allows </w:t>
      </w:r>
      <w:r w:rsid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</w:t>
      </w:r>
      <w:r w:rsidR="00AF1081"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veterans, partners of veterans, and war widows</w:t>
      </w:r>
      <w:r w:rsidR="006C5E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widowers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pension age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improve their income in retirement by taking out a loan in the form of a reverse mortgage on their real estate from the Australian Government. </w:t>
      </w:r>
      <w:r w:rsid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>The 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>loan is paid in regular fortnightly instalments.</w:t>
      </w:r>
      <w:r w:rsid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person’s outstanding Pension Loans Scheme debt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is subject to a compound interest rate</w:t>
      </w:r>
      <w:r w:rsidR="00E56F2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E56F23" w:rsidRPr="007C2CA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calculated on a fortnightly basis. </w:t>
      </w:r>
    </w:p>
    <w:p w14:paraId="778C09B3" w14:textId="27FE6793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</w:t>
      </w:r>
      <w:r w:rsidR="005D3046">
        <w:rPr>
          <w:rFonts w:ascii="Times New Roman" w:eastAsia="Times New Roman" w:hAnsi="Times New Roman" w:cs="Times New Roman"/>
          <w:sz w:val="24"/>
          <w:szCs w:val="24"/>
          <w:lang w:eastAsia="en-AU"/>
        </w:rPr>
        <w:t>sets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rate of compound interest </w:t>
      </w:r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payable on a loan under the Pension Loans Scheme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at 5.25</w:t>
      </w:r>
      <w:r w:rsid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 cent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 annum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has been the compound interest rate since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1997. </w:t>
      </w:r>
    </w:p>
    <w:p w14:paraId="4838F4DD" w14:textId="75B975DB" w:rsidR="00AD22E1" w:rsidRDefault="00B33D1E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rate is 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between </w:t>
      </w: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0.5 to 1 per cent above the Reserve Bank of Australia’s current </w:t>
      </w:r>
      <w:r w:rsid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reported </w:t>
      </w: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average lending rate for discounted owner-occupier housing loans. This reflects that a loan available under the Pension Loans Scheme 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>carries</w:t>
      </w:r>
      <w:r w:rsidR="00AD22E1"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greater risk of not recovering the full amount loaned in comparison to 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>a traditional mortgage</w:t>
      </w: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57356FAA" w14:textId="02ED777E" w:rsidR="002518CE" w:rsidRPr="003877E8" w:rsidRDefault="00AD22E1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B33D1E"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fixed compound interest rate of 5.25 per cent per annum is below the average interest rate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r w:rsidR="00B33D1E"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commercially available home equity loan products. This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reflects the particular characteristics of the</w:t>
      </w:r>
      <w:r w:rsidR="00B33D1E"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Pension Loans Scheme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lower the risk of not recovering the full loan amount, which are not present in commercially available home equity loan products.</w:t>
      </w:r>
      <w:r w:rsidR="00B33D1E"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For</w:t>
      </w:r>
      <w:r w:rsidR="006833F4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example, t</w:t>
      </w:r>
      <w:r w:rsidR="00B33D1E"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Pension Loans Scheme 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paid as an income stream that cease</w:t>
      </w:r>
      <w:r w:rsid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a person exceeds the Pension Loans Scheme’s conservative loan-to-value ratios.</w:t>
      </w:r>
      <w:r w:rsidRPr="00B33D1E" w:rsidDel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3809AE51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lastRenderedPageBreak/>
        <w:t>Commencement</w:t>
      </w:r>
    </w:p>
    <w:p w14:paraId="66711FEE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commences on the day after it is registered. </w:t>
      </w:r>
    </w:p>
    <w:p w14:paraId="1CE2EABE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Consultation</w:t>
      </w:r>
    </w:p>
    <w:p w14:paraId="48544979" w14:textId="6B0DD5A4" w:rsidR="003877E8" w:rsidRDefault="003877E8" w:rsidP="00C377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The Department of Veteran</w:t>
      </w:r>
      <w:r w:rsidR="005E46C8">
        <w:rPr>
          <w:rFonts w:ascii="Times New Roman" w:eastAsia="Times New Roman" w:hAnsi="Times New Roman" w:cs="Times New Roman"/>
          <w:sz w:val="24"/>
          <w:szCs w:val="24"/>
          <w:lang w:eastAsia="en-AU"/>
        </w:rPr>
        <w:t>s’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Affairs was consulted as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it has administrative responsibility for the Act. </w:t>
      </w:r>
    </w:p>
    <w:p w14:paraId="7CA0B1BD" w14:textId="77FA15AE" w:rsidR="00B33D1E" w:rsidRPr="003877E8" w:rsidRDefault="00B33D1E" w:rsidP="00C377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>This Determination ma</w:t>
      </w:r>
      <w:r w:rsidR="00790AEC">
        <w:rPr>
          <w:rFonts w:ascii="Times New Roman" w:eastAsia="Times New Roman" w:hAnsi="Times New Roman" w:cs="Times New Roman"/>
          <w:sz w:val="24"/>
          <w:szCs w:val="24"/>
          <w:lang w:eastAsia="en-AU"/>
        </w:rPr>
        <w:t>intains the existing compound</w:t>
      </w: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</w:t>
      </w:r>
      <w:r w:rsid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>erest rate of 5.25 per cent per </w:t>
      </w: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annum. Public consultation was therefore seen </w:t>
      </w:r>
      <w:r w:rsidR="00852A8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</w:t>
      </w:r>
      <w:r w:rsidRP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>unnecessary.</w:t>
      </w:r>
    </w:p>
    <w:p w14:paraId="6493879D" w14:textId="77777777" w:rsidR="003877E8" w:rsidRPr="00AF1081" w:rsidRDefault="003877E8" w:rsidP="00C377C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AF1081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Regulation Impact Statement (RIS)</w:t>
      </w:r>
    </w:p>
    <w:p w14:paraId="5F84AA4B" w14:textId="0F7DD72C" w:rsidR="003877E8" w:rsidRPr="003877E8" w:rsidRDefault="00B33D1E" w:rsidP="00C377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AU"/>
        </w:rPr>
      </w:pPr>
      <w:r w:rsidRP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does not require a </w:t>
      </w:r>
      <w:r w:rsidR="00186870">
        <w:rPr>
          <w:rFonts w:ascii="Times New Roman" w:eastAsia="Times New Roman" w:hAnsi="Times New Roman" w:cs="Times New Roman"/>
          <w:sz w:val="24"/>
          <w:szCs w:val="24"/>
          <w:lang w:eastAsia="en-AU"/>
        </w:rPr>
        <w:t>R</w:t>
      </w:r>
      <w:r w:rsidRP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>egulatory Impact Statement, as it is not regulatory in nature, does not impact on business activity and will have no, or minimal compliance cost.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7F85F3FB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Explanation of the provisions</w:t>
      </w:r>
    </w:p>
    <w:p w14:paraId="50EDE43C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1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provides the name of this instrument is the </w:t>
      </w:r>
      <w:r w:rsidR="00736693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 (Pension Loan Scheme—Rate of Compound Interest) Determination 2018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5159BBF8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2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provides that the Determination commences on the day after it is registered on the Federal Register of Legislation.</w:t>
      </w:r>
    </w:p>
    <w:p w14:paraId="7A8D01B1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3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provides that the authority for making the Determination is subsection </w:t>
      </w:r>
      <w:proofErr w:type="gramStart"/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>52ZC(</w:t>
      </w:r>
      <w:proofErr w:type="gramEnd"/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>4)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="00736693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 Act 1986.</w:t>
      </w:r>
    </w:p>
    <w:p w14:paraId="0E86D306" w14:textId="77777777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4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provides that each instrument that is specified in a Schedule to this instrument is amended or repealed as set out in the applicable items in the Schedule concerned, and any other item in a Schedule to this instrument has effect according to its terms. </w:t>
      </w:r>
    </w:p>
    <w:p w14:paraId="655A3A0F" w14:textId="69B462DD" w:rsidR="003877E8" w:rsidRPr="003877E8" w:rsidRDefault="003877E8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5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provides that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the rate of compound interest</w:t>
      </w:r>
      <w:r w:rsidR="007366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is payable on a loan under the Pension Loans Scheme is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5.25</w:t>
      </w:r>
      <w:r w:rsidR="00B33D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 cent</w:t>
      </w:r>
      <w:r w:rsid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 annum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0D0FC489" w14:textId="5BF17331" w:rsidR="00521D60" w:rsidRDefault="00521D60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Schedule 1</w:t>
      </w:r>
      <w:r w:rsidR="003877E8"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– Repeals </w:t>
      </w:r>
    </w:p>
    <w:p w14:paraId="51724A15" w14:textId="1263C823" w:rsidR="003877E8" w:rsidRPr="003877E8" w:rsidRDefault="00521D60" w:rsidP="00C377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I</w:t>
      </w:r>
      <w:r w:rsidR="003877E8"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tem 1 </w:t>
      </w:r>
      <w:r w:rsidR="003877E8"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repeals the </w:t>
      </w:r>
      <w:r w:rsidR="003877E8" w:rsidRPr="003877E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Pension Loans Scheme (</w:t>
      </w:r>
      <w:r w:rsidR="00736693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</w:t>
      </w:r>
      <w:r w:rsidR="003877E8" w:rsidRPr="003877E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)</w:t>
      </w:r>
      <w:r w:rsidR="00736693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—</w:t>
      </w:r>
      <w:r w:rsidR="003877E8" w:rsidRPr="003877E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Rate of Compound Interest Determination No.2 of 1997</w:t>
      </w:r>
      <w:r w:rsidR="003877E8"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2890F267" w14:textId="77777777" w:rsidR="003877E8" w:rsidRPr="003877E8" w:rsidRDefault="003877E8" w:rsidP="003877E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BB02D09" w14:textId="77777777" w:rsidR="003877E8" w:rsidRPr="003877E8" w:rsidRDefault="003877E8" w:rsidP="003877E8">
      <w:pPr>
        <w:rPr>
          <w:rFonts w:ascii="Times New Roman" w:eastAsiaTheme="majorEastAsia" w:hAnsi="Times New Roman" w:cs="Times New Roman"/>
          <w:b/>
          <w:bCs/>
          <w:i/>
          <w:color w:val="0070C0"/>
          <w:sz w:val="24"/>
          <w:szCs w:val="24"/>
          <w:lang w:eastAsia="en-AU"/>
        </w:rPr>
      </w:pPr>
      <w:bookmarkStart w:id="1" w:name="_Toc290210739"/>
      <w:r w:rsidRPr="003877E8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en-AU"/>
        </w:rPr>
        <w:br w:type="page"/>
      </w:r>
    </w:p>
    <w:p w14:paraId="1AAD863A" w14:textId="77777777" w:rsidR="003877E8" w:rsidRPr="003877E8" w:rsidRDefault="003877E8" w:rsidP="003877E8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lastRenderedPageBreak/>
        <w:t>Statement of Compatibility with Human Rights</w:t>
      </w:r>
    </w:p>
    <w:p w14:paraId="0E0328BA" w14:textId="17AE20A5" w:rsidR="003877E8" w:rsidRDefault="003877E8" w:rsidP="003877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Prepared in accordance with Part 3 of the Human Rights (Parliamentary Scrutiny) Act 2011</w:t>
      </w:r>
    </w:p>
    <w:p w14:paraId="0E271E21" w14:textId="77777777" w:rsidR="00F0228B" w:rsidRPr="003877E8" w:rsidRDefault="00F0228B" w:rsidP="003877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736B147" w14:textId="0DBB96B5" w:rsidR="00F0228B" w:rsidRDefault="00F0228B" w:rsidP="00F0228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Legislative Instrument is the </w:t>
      </w:r>
      <w:r w:rsidRPr="00B33D1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Veterans’ Entitlements (Pension Loans Scheme—Rate of Compound Interest) Determination 2018</w:t>
      </w:r>
    </w:p>
    <w:p w14:paraId="70915280" w14:textId="77777777" w:rsidR="00F0228B" w:rsidRPr="003877E8" w:rsidRDefault="00F0228B" w:rsidP="00F0228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2EC5CC38" w14:textId="766FAE5D" w:rsidR="003877E8" w:rsidRPr="003877E8" w:rsidRDefault="00F0228B" w:rsidP="003877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B33D1E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 (Pension Loans Scheme</w:t>
      </w:r>
      <w:r w:rsidRPr="00B33D1E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—</w:t>
      </w:r>
      <w:r w:rsidRPr="00B33D1E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Rate of Compound Interest) Determination 2018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</w:t>
      </w:r>
      <w:r w:rsidRPr="00AF1081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47614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r w:rsidR="00C47614"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877E8"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compatible with the human rights and freedoms recognised or declared in the international instruments listed in section 3 of the </w:t>
      </w:r>
      <w:r w:rsidR="003877E8" w:rsidRPr="003877E8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Human Rights (Parliamentary Scrutiny) Act 2011</w:t>
      </w:r>
      <w:r w:rsidR="003877E8"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75384CEB" w14:textId="77777777" w:rsidR="003877E8" w:rsidRPr="003877E8" w:rsidRDefault="003877E8" w:rsidP="003877E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Overview of the legislative instrument</w:t>
      </w:r>
    </w:p>
    <w:p w14:paraId="72979521" w14:textId="77777777" w:rsidR="00F0228B" w:rsidRDefault="00F0228B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Determination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made under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52ZC(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4) of the </w:t>
      </w:r>
      <w:r w:rsidRPr="002518CE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Veterans’ Entitlements Act 1986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Act) and sets the rate of compound interest payable on a loan under the Pension Loans Scheme at 5.25 per cent per annum. </w:t>
      </w:r>
      <w:r w:rsidRPr="00AD22E1">
        <w:rPr>
          <w:rFonts w:ascii="Times New Roman" w:eastAsia="Times New Roman" w:hAnsi="Times New Roman" w:cs="Times New Roman"/>
          <w:sz w:val="24"/>
          <w:szCs w:val="24"/>
          <w:lang w:eastAsia="en-AU"/>
        </w:rPr>
        <w:t>A person’s outstanding Pension Loans Scheme debt is subject to a compound interest rate calculated on a fortnightly basis.</w:t>
      </w:r>
    </w:p>
    <w:p w14:paraId="6F09D834" w14:textId="77777777" w:rsidR="003877E8" w:rsidRPr="003877E8" w:rsidRDefault="003877E8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Human rights implications</w:t>
      </w:r>
    </w:p>
    <w:p w14:paraId="18E4E967" w14:textId="1D7393B9" w:rsidR="00AF43DE" w:rsidRDefault="00F0228B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The Determination </w:t>
      </w:r>
      <w:r w:rsidRPr="00F0228B">
        <w:rPr>
          <w:rFonts w:ascii="Times New Roman" w:hAnsi="Times New Roman"/>
          <w:sz w:val="24"/>
          <w:u w:val="single"/>
        </w:rPr>
        <w:t>engages</w:t>
      </w:r>
      <w:r w:rsidR="009E1E84">
        <w:rPr>
          <w:rFonts w:ascii="Times New Roman" w:hAnsi="Times New Roman"/>
          <w:sz w:val="24"/>
          <w:u w:val="single"/>
        </w:rPr>
        <w:t xml:space="preserve"> the right</w:t>
      </w:r>
      <w:r w:rsidR="00AF43DE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 to social security.</w:t>
      </w:r>
    </w:p>
    <w:p w14:paraId="17DD61E9" w14:textId="77777777" w:rsidR="00F0228B" w:rsidRPr="00AF43DE" w:rsidRDefault="00F0228B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Pension Loans Scheme allows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veterans, partners of veterans, and war widows or widowers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pension age </w:t>
      </w:r>
      <w:r w:rsidRPr="003877E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improve their income in retirement by taking out a loan in the form of a reverse mortgage on their real estate from the Australian Government. </w:t>
      </w: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supports the right to social security. </w:t>
      </w:r>
    </w:p>
    <w:p w14:paraId="2301E443" w14:textId="77777777" w:rsidR="00F0228B" w:rsidRPr="00AF43DE" w:rsidRDefault="00F0228B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52ZC(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4) </w:t>
      </w: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>of the Act allows the Minister for Families and Social Services to determine the rate of compound interest rate that is payable on a loan under the Pension Loans Scheme.</w:t>
      </w:r>
    </w:p>
    <w:p w14:paraId="5C6AF3E3" w14:textId="2DF23011" w:rsidR="00F0228B" w:rsidRPr="00F0228B" w:rsidRDefault="00F0228B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>The Pension Loans Scheme has an interest rate to provide fair and reasonable loan</w:t>
      </w:r>
      <w:r w:rsidR="00B804AE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those eligible by providing protection against the risk of non-recovery of debt, and covering </w:t>
      </w:r>
      <w:r w:rsidR="00C4761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capital and </w:t>
      </w: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>administrative costs. This Determination provides that interest rate for the Pension Loans Scheme. The Determination therefore enables the sustainable operation of the Pension Loans Scheme.</w:t>
      </w:r>
    </w:p>
    <w:p w14:paraId="02BCF02D" w14:textId="77777777" w:rsidR="003877E8" w:rsidRPr="003877E8" w:rsidRDefault="003877E8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3877E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Conclusion </w:t>
      </w:r>
    </w:p>
    <w:p w14:paraId="1951F3F2" w14:textId="67D19B19" w:rsidR="00F0228B" w:rsidRDefault="00F0228B" w:rsidP="00C377C5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>This Determination provides that individuals participating in the Pension Loans Scheme are applied the compound interest that is payable on a loan under the Pension Loans Scheme at 5.25 per cent per annum. The Determination ensures the sustainable operation of the Pension Loans Scheme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As the Pension Loans Scheme is a part of the Australian social security system, this Determination furthers </w:t>
      </w:r>
      <w:r w:rsidR="00B804AE">
        <w:rPr>
          <w:rFonts w:ascii="Times New Roman" w:eastAsia="Times New Roman" w:hAnsi="Times New Roman" w:cs="Times New Roman"/>
          <w:sz w:val="24"/>
          <w:szCs w:val="24"/>
          <w:lang w:eastAsia="en-AU"/>
        </w:rPr>
        <w:t>the right</w:t>
      </w: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social security, and is therefore compatible with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Australia’s </w:t>
      </w: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>human rights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obligations</w:t>
      </w:r>
      <w:r w:rsidRPr="00AF43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1CFE529C" w14:textId="41C0A36E" w:rsidR="005B0349" w:rsidRDefault="005B0349" w:rsidP="005B03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5B4708C" w14:textId="164E62C2" w:rsidR="005B0349" w:rsidRPr="00AF43DE" w:rsidRDefault="005B0349" w:rsidP="005B03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7DC0E0" w14:textId="5A3E8686" w:rsidR="007B0256" w:rsidRPr="00F0228B" w:rsidRDefault="00F0228B" w:rsidP="001868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The Hon Paul Fletcher MP, Minister for Families and Social Services</w:t>
      </w:r>
      <w:bookmarkEnd w:id="1"/>
    </w:p>
    <w:sectPr w:rsidR="007B0256" w:rsidRPr="00F022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DE9F4" w14:textId="77777777" w:rsidR="00577162" w:rsidRDefault="00577162" w:rsidP="00B04ED8">
      <w:pPr>
        <w:spacing w:after="0" w:line="240" w:lineRule="auto"/>
      </w:pPr>
      <w:r>
        <w:separator/>
      </w:r>
    </w:p>
  </w:endnote>
  <w:endnote w:type="continuationSeparator" w:id="0">
    <w:p w14:paraId="2697649D" w14:textId="77777777" w:rsidR="00577162" w:rsidRDefault="00577162" w:rsidP="00B04ED8">
      <w:pPr>
        <w:spacing w:after="0" w:line="240" w:lineRule="auto"/>
      </w:pPr>
      <w:r>
        <w:continuationSeparator/>
      </w:r>
    </w:p>
  </w:endnote>
  <w:endnote w:type="continuationNotice" w:id="1">
    <w:p w14:paraId="09DB581F" w14:textId="77777777" w:rsidR="00577162" w:rsidRDefault="005771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334F2" w14:textId="77777777" w:rsidR="00B04ED8" w:rsidRDefault="00B0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A7B6F" w14:textId="77777777" w:rsidR="00B04ED8" w:rsidRDefault="00B04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30C94" w14:textId="77777777"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F6A2" w14:textId="77777777" w:rsidR="00577162" w:rsidRDefault="00577162" w:rsidP="00B04ED8">
      <w:pPr>
        <w:spacing w:after="0" w:line="240" w:lineRule="auto"/>
      </w:pPr>
      <w:r>
        <w:separator/>
      </w:r>
    </w:p>
  </w:footnote>
  <w:footnote w:type="continuationSeparator" w:id="0">
    <w:p w14:paraId="3C90B85B" w14:textId="77777777" w:rsidR="00577162" w:rsidRDefault="00577162" w:rsidP="00B04ED8">
      <w:pPr>
        <w:spacing w:after="0" w:line="240" w:lineRule="auto"/>
      </w:pPr>
      <w:r>
        <w:continuationSeparator/>
      </w:r>
    </w:p>
  </w:footnote>
  <w:footnote w:type="continuationNotice" w:id="1">
    <w:p w14:paraId="0F1F13B2" w14:textId="77777777" w:rsidR="00577162" w:rsidRDefault="005771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6241" w14:textId="77777777" w:rsidR="00B04ED8" w:rsidRDefault="00B04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00DF" w14:textId="77777777" w:rsidR="00B04ED8" w:rsidRDefault="00B04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93A9" w14:textId="77777777" w:rsidR="00B04ED8" w:rsidRDefault="00B0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CD0"/>
    <w:multiLevelType w:val="hybridMultilevel"/>
    <w:tmpl w:val="DA185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2794"/>
    <w:multiLevelType w:val="hybridMultilevel"/>
    <w:tmpl w:val="43E8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7D0B"/>
    <w:multiLevelType w:val="hybridMultilevel"/>
    <w:tmpl w:val="E13E8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E0230"/>
    <w:multiLevelType w:val="hybridMultilevel"/>
    <w:tmpl w:val="52B8B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6DE5"/>
    <w:multiLevelType w:val="hybridMultilevel"/>
    <w:tmpl w:val="6E3E9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1148F"/>
    <w:multiLevelType w:val="hybridMultilevel"/>
    <w:tmpl w:val="904A0026"/>
    <w:lvl w:ilvl="0" w:tplc="37FE764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5622447"/>
    <w:multiLevelType w:val="hybridMultilevel"/>
    <w:tmpl w:val="C01C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E8"/>
    <w:rsid w:val="00005633"/>
    <w:rsid w:val="00172B8B"/>
    <w:rsid w:val="00186870"/>
    <w:rsid w:val="001A0FDC"/>
    <w:rsid w:val="001E630D"/>
    <w:rsid w:val="0020534D"/>
    <w:rsid w:val="002518CE"/>
    <w:rsid w:val="00284DC9"/>
    <w:rsid w:val="003877E8"/>
    <w:rsid w:val="003B2BB8"/>
    <w:rsid w:val="003D34FF"/>
    <w:rsid w:val="004B54CA"/>
    <w:rsid w:val="004E5CBF"/>
    <w:rsid w:val="004E7F8C"/>
    <w:rsid w:val="00521D60"/>
    <w:rsid w:val="00525D99"/>
    <w:rsid w:val="00577162"/>
    <w:rsid w:val="005A69C5"/>
    <w:rsid w:val="005B0349"/>
    <w:rsid w:val="005C3AA9"/>
    <w:rsid w:val="005D266C"/>
    <w:rsid w:val="005D3046"/>
    <w:rsid w:val="005E46C8"/>
    <w:rsid w:val="00621FC5"/>
    <w:rsid w:val="0063644C"/>
    <w:rsid w:val="00637B02"/>
    <w:rsid w:val="0066358C"/>
    <w:rsid w:val="006833F4"/>
    <w:rsid w:val="00683A84"/>
    <w:rsid w:val="006A4CE7"/>
    <w:rsid w:val="006C5E21"/>
    <w:rsid w:val="00736693"/>
    <w:rsid w:val="00785261"/>
    <w:rsid w:val="00790AEC"/>
    <w:rsid w:val="007B0256"/>
    <w:rsid w:val="007B3B35"/>
    <w:rsid w:val="007C2CA9"/>
    <w:rsid w:val="00813F62"/>
    <w:rsid w:val="0083177B"/>
    <w:rsid w:val="00852A87"/>
    <w:rsid w:val="008B3411"/>
    <w:rsid w:val="009225F0"/>
    <w:rsid w:val="0093462C"/>
    <w:rsid w:val="00953795"/>
    <w:rsid w:val="00974189"/>
    <w:rsid w:val="009A2BFB"/>
    <w:rsid w:val="009A6F00"/>
    <w:rsid w:val="009E1E84"/>
    <w:rsid w:val="00A62A1D"/>
    <w:rsid w:val="00AD22E1"/>
    <w:rsid w:val="00AF1081"/>
    <w:rsid w:val="00AF43DE"/>
    <w:rsid w:val="00B04ED8"/>
    <w:rsid w:val="00B33D1E"/>
    <w:rsid w:val="00B804AE"/>
    <w:rsid w:val="00B91E3E"/>
    <w:rsid w:val="00BA2DB9"/>
    <w:rsid w:val="00BE7148"/>
    <w:rsid w:val="00C32C09"/>
    <w:rsid w:val="00C377C5"/>
    <w:rsid w:val="00C47614"/>
    <w:rsid w:val="00C84DD7"/>
    <w:rsid w:val="00CA35F0"/>
    <w:rsid w:val="00CB5863"/>
    <w:rsid w:val="00CB6135"/>
    <w:rsid w:val="00DA243A"/>
    <w:rsid w:val="00E273E4"/>
    <w:rsid w:val="00E56F23"/>
    <w:rsid w:val="00E75F93"/>
    <w:rsid w:val="00F0228B"/>
    <w:rsid w:val="00F30AFE"/>
    <w:rsid w:val="00F7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0D4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CommentReference">
    <w:name w:val="annotation reference"/>
    <w:basedOn w:val="DefaultParagraphFont"/>
    <w:uiPriority w:val="99"/>
    <w:unhideWhenUsed/>
    <w:rsid w:val="00F02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F2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F2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CE7A2C0-4DA8-4773-9D6F-6AE14F2BC7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B071538CD9E0A4C9F7DA5BA31989BD7" ma:contentTypeVersion="" ma:contentTypeDescription="PDMS Document Site Content Type" ma:contentTypeScope="" ma:versionID="72621bdbaad10996906c950480ebfb59">
  <xsd:schema xmlns:xsd="http://www.w3.org/2001/XMLSchema" xmlns:xs="http://www.w3.org/2001/XMLSchema" xmlns:p="http://schemas.microsoft.com/office/2006/metadata/properties" xmlns:ns2="CCE7A2C0-4DA8-4773-9D6F-6AE14F2BC72D" targetNamespace="http://schemas.microsoft.com/office/2006/metadata/properties" ma:root="true" ma:fieldsID="661a699da3db1babf21081c66a90cbd1" ns2:_="">
    <xsd:import namespace="CCE7A2C0-4DA8-4773-9D6F-6AE14F2BC72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7A2C0-4DA8-4773-9D6F-6AE14F2BC72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EF19D-1F65-4BC3-8670-9816B6C18C1E}">
  <ds:schemaRefs>
    <ds:schemaRef ds:uri="http://schemas.microsoft.com/office/2006/metadata/properties"/>
    <ds:schemaRef ds:uri="CCE7A2C0-4DA8-4773-9D6F-6AE14F2BC7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1A9F3B-73DA-47EF-85E7-BC1F1AF9C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D4AD9-A76D-4945-A1E5-0E15D8383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7A2C0-4DA8-4773-9D6F-6AE14F2BC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2018-11-28T06:31:00Z</dcterms:created>
  <dcterms:modified xsi:type="dcterms:W3CDTF">2018-11-28T06:31:00Z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0x010100266966F133664895A6EE3632470D45F5003B071538CD9E0A4C9F7DA5BA31989BD7</vt:lpwstr>
  </property>
</Properties>
</file>