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D36A02" w:rsidRPr="001F395B" w:rsidRDefault="00D36A02" w:rsidP="00900BC8">
      <w:r w:rsidRPr="001F395B">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5pt;height:81.75pt" o:ole="" fillcolor="window">
            <v:imagedata r:id="rId8" o:title=""/>
          </v:shape>
          <o:OLEObject Type="Embed" ProgID="Word.Picture.8" ShapeID="_x0000_i1025" DrawAspect="Content" ObjectID="_1718629366" r:id="rId9"/>
        </w:object>
      </w:r>
    </w:p>
    <w:p w:rsidR="00D36A02" w:rsidRPr="001F395B" w:rsidRDefault="00D36A02" w:rsidP="00900BC8">
      <w:pPr>
        <w:pStyle w:val="ShortT"/>
        <w:spacing w:before="240"/>
      </w:pPr>
      <w:r w:rsidRPr="001F395B">
        <w:t xml:space="preserve">Clean Energy Regulator </w:t>
      </w:r>
      <w:r w:rsidR="004618D0" w:rsidRPr="001F395B">
        <w:t>Regulations 2</w:t>
      </w:r>
      <w:r w:rsidRPr="001F395B">
        <w:t>018</w:t>
      </w:r>
    </w:p>
    <w:p w:rsidR="00D36A02" w:rsidRPr="001F395B" w:rsidRDefault="00D36A02" w:rsidP="00D36A02">
      <w:pPr>
        <w:pStyle w:val="MadeunderText"/>
      </w:pPr>
      <w:r w:rsidRPr="001F395B">
        <w:t>made under the</w:t>
      </w:r>
    </w:p>
    <w:p w:rsidR="00D36A02" w:rsidRPr="001F395B" w:rsidRDefault="00D36A02" w:rsidP="00D36A02">
      <w:pPr>
        <w:pStyle w:val="CompiledMadeUnder"/>
        <w:spacing w:before="240" w:after="240"/>
      </w:pPr>
      <w:r w:rsidRPr="001F395B">
        <w:t>Clean Energy Regulator Act 2011</w:t>
      </w:r>
    </w:p>
    <w:p w:rsidR="00D36A02" w:rsidRPr="001F395B" w:rsidRDefault="00D36A02" w:rsidP="00900BC8">
      <w:pPr>
        <w:spacing w:before="1000"/>
        <w:rPr>
          <w:rFonts w:cs="Arial"/>
          <w:b/>
          <w:sz w:val="32"/>
          <w:szCs w:val="32"/>
        </w:rPr>
      </w:pPr>
      <w:r w:rsidRPr="001F395B">
        <w:rPr>
          <w:rFonts w:cs="Arial"/>
          <w:b/>
          <w:sz w:val="32"/>
          <w:szCs w:val="32"/>
        </w:rPr>
        <w:t xml:space="preserve">Compilation No. </w:t>
      </w:r>
      <w:r w:rsidRPr="001F395B">
        <w:rPr>
          <w:rFonts w:cs="Arial"/>
          <w:b/>
          <w:sz w:val="32"/>
          <w:szCs w:val="32"/>
        </w:rPr>
        <w:fldChar w:fldCharType="begin"/>
      </w:r>
      <w:r w:rsidRPr="001F395B">
        <w:rPr>
          <w:rFonts w:cs="Arial"/>
          <w:b/>
          <w:sz w:val="32"/>
          <w:szCs w:val="32"/>
        </w:rPr>
        <w:instrText xml:space="preserve"> DOCPROPERTY  CompilationNumber </w:instrText>
      </w:r>
      <w:r w:rsidRPr="001F395B">
        <w:rPr>
          <w:rFonts w:cs="Arial"/>
          <w:b/>
          <w:sz w:val="32"/>
          <w:szCs w:val="32"/>
        </w:rPr>
        <w:fldChar w:fldCharType="separate"/>
      </w:r>
      <w:r w:rsidR="005D4EA4">
        <w:rPr>
          <w:rFonts w:cs="Arial"/>
          <w:b/>
          <w:sz w:val="32"/>
          <w:szCs w:val="32"/>
        </w:rPr>
        <w:t>2</w:t>
      </w:r>
      <w:r w:rsidRPr="001F395B">
        <w:rPr>
          <w:rFonts w:cs="Arial"/>
          <w:b/>
          <w:sz w:val="32"/>
          <w:szCs w:val="32"/>
        </w:rPr>
        <w:fldChar w:fldCharType="end"/>
      </w:r>
    </w:p>
    <w:p w:rsidR="00D36A02" w:rsidRPr="001F395B" w:rsidRDefault="00D36A02" w:rsidP="00046550">
      <w:pPr>
        <w:tabs>
          <w:tab w:val="left" w:pos="3600"/>
        </w:tabs>
        <w:spacing w:before="480"/>
        <w:rPr>
          <w:rFonts w:cs="Arial"/>
          <w:sz w:val="24"/>
        </w:rPr>
      </w:pPr>
      <w:r w:rsidRPr="001F395B">
        <w:rPr>
          <w:rFonts w:cs="Arial"/>
          <w:b/>
          <w:sz w:val="24"/>
        </w:rPr>
        <w:t>Compilation date:</w:t>
      </w:r>
      <w:r w:rsidRPr="001F395B">
        <w:rPr>
          <w:rFonts w:cs="Arial"/>
          <w:b/>
          <w:sz w:val="24"/>
        </w:rPr>
        <w:tab/>
      </w:r>
      <w:r w:rsidRPr="005D4EA4">
        <w:rPr>
          <w:rFonts w:cs="Arial"/>
          <w:sz w:val="24"/>
        </w:rPr>
        <w:fldChar w:fldCharType="begin"/>
      </w:r>
      <w:r w:rsidR="002B23AC" w:rsidRPr="005D4EA4">
        <w:rPr>
          <w:rFonts w:cs="Arial"/>
          <w:sz w:val="24"/>
        </w:rPr>
        <w:instrText>DOCPROPERTY StartDate \@ "d MMMM yyyy" \* MERGEFORMAT</w:instrText>
      </w:r>
      <w:r w:rsidRPr="005D4EA4">
        <w:rPr>
          <w:rFonts w:cs="Arial"/>
          <w:sz w:val="24"/>
        </w:rPr>
        <w:fldChar w:fldCharType="separate"/>
      </w:r>
      <w:r w:rsidR="005D4EA4" w:rsidRPr="005D4EA4">
        <w:rPr>
          <w:rFonts w:cs="Arial"/>
          <w:bCs/>
          <w:sz w:val="24"/>
        </w:rPr>
        <w:t>1</w:t>
      </w:r>
      <w:r w:rsidR="005D4EA4" w:rsidRPr="005D4EA4">
        <w:rPr>
          <w:rFonts w:cs="Arial"/>
          <w:sz w:val="24"/>
        </w:rPr>
        <w:t xml:space="preserve"> July 2022</w:t>
      </w:r>
      <w:r w:rsidRPr="005D4EA4">
        <w:rPr>
          <w:rFonts w:cs="Arial"/>
          <w:sz w:val="24"/>
        </w:rPr>
        <w:fldChar w:fldCharType="end"/>
      </w:r>
    </w:p>
    <w:p w:rsidR="00D36A02" w:rsidRPr="001F395B" w:rsidRDefault="00D36A02" w:rsidP="00900BC8">
      <w:pPr>
        <w:spacing w:before="240"/>
        <w:rPr>
          <w:rFonts w:cs="Arial"/>
          <w:sz w:val="24"/>
        </w:rPr>
      </w:pPr>
      <w:r w:rsidRPr="001F395B">
        <w:rPr>
          <w:rFonts w:cs="Arial"/>
          <w:b/>
          <w:sz w:val="24"/>
        </w:rPr>
        <w:t>Includes amendments up to:</w:t>
      </w:r>
      <w:r w:rsidRPr="001F395B">
        <w:rPr>
          <w:rFonts w:cs="Arial"/>
          <w:b/>
          <w:sz w:val="24"/>
        </w:rPr>
        <w:tab/>
      </w:r>
      <w:r w:rsidRPr="005D4EA4">
        <w:rPr>
          <w:rFonts w:cs="Arial"/>
          <w:sz w:val="24"/>
        </w:rPr>
        <w:fldChar w:fldCharType="begin"/>
      </w:r>
      <w:r w:rsidRPr="005D4EA4">
        <w:rPr>
          <w:rFonts w:cs="Arial"/>
          <w:sz w:val="24"/>
        </w:rPr>
        <w:instrText xml:space="preserve"> DOCPROPERTY IncludesUpTo </w:instrText>
      </w:r>
      <w:r w:rsidRPr="005D4EA4">
        <w:rPr>
          <w:rFonts w:cs="Arial"/>
          <w:sz w:val="24"/>
        </w:rPr>
        <w:fldChar w:fldCharType="separate"/>
      </w:r>
      <w:r w:rsidR="005D4EA4" w:rsidRPr="005D4EA4">
        <w:rPr>
          <w:rFonts w:cs="Arial"/>
          <w:sz w:val="24"/>
        </w:rPr>
        <w:t>F2021L01813</w:t>
      </w:r>
      <w:r w:rsidRPr="005D4EA4">
        <w:rPr>
          <w:rFonts w:cs="Arial"/>
          <w:sz w:val="24"/>
        </w:rPr>
        <w:fldChar w:fldCharType="end"/>
      </w:r>
    </w:p>
    <w:p w:rsidR="00D36A02" w:rsidRPr="001F395B" w:rsidRDefault="00D36A02" w:rsidP="00046550">
      <w:pPr>
        <w:tabs>
          <w:tab w:val="left" w:pos="3600"/>
        </w:tabs>
        <w:spacing w:before="240" w:after="240"/>
        <w:rPr>
          <w:rFonts w:cs="Arial"/>
          <w:sz w:val="28"/>
          <w:szCs w:val="28"/>
        </w:rPr>
      </w:pPr>
      <w:r w:rsidRPr="001F395B">
        <w:rPr>
          <w:rFonts w:cs="Arial"/>
          <w:b/>
          <w:sz w:val="24"/>
        </w:rPr>
        <w:t>Registered:</w:t>
      </w:r>
      <w:r w:rsidRPr="001F395B">
        <w:rPr>
          <w:rFonts w:cs="Arial"/>
          <w:b/>
          <w:sz w:val="24"/>
        </w:rPr>
        <w:tab/>
      </w:r>
      <w:r w:rsidRPr="005D4EA4">
        <w:rPr>
          <w:rFonts w:cs="Arial"/>
          <w:sz w:val="24"/>
        </w:rPr>
        <w:fldChar w:fldCharType="begin"/>
      </w:r>
      <w:r w:rsidRPr="005D4EA4">
        <w:rPr>
          <w:rFonts w:cs="Arial"/>
          <w:sz w:val="24"/>
        </w:rPr>
        <w:instrText xml:space="preserve"> IF </w:instrText>
      </w:r>
      <w:r w:rsidRPr="005D4EA4">
        <w:rPr>
          <w:rFonts w:cs="Arial"/>
          <w:sz w:val="24"/>
        </w:rPr>
        <w:fldChar w:fldCharType="begin"/>
      </w:r>
      <w:r w:rsidRPr="005D4EA4">
        <w:rPr>
          <w:rFonts w:cs="Arial"/>
          <w:sz w:val="24"/>
        </w:rPr>
        <w:instrText xml:space="preserve"> DOCPROPERTY RegisteredDate </w:instrText>
      </w:r>
      <w:r w:rsidRPr="005D4EA4">
        <w:rPr>
          <w:rFonts w:cs="Arial"/>
          <w:sz w:val="24"/>
        </w:rPr>
        <w:fldChar w:fldCharType="separate"/>
      </w:r>
      <w:r w:rsidR="005D4EA4" w:rsidRPr="005D4EA4">
        <w:rPr>
          <w:rFonts w:cs="Arial"/>
          <w:sz w:val="24"/>
        </w:rPr>
        <w:instrText>6 July 2022</w:instrText>
      </w:r>
      <w:r w:rsidRPr="005D4EA4">
        <w:rPr>
          <w:rFonts w:cs="Arial"/>
          <w:sz w:val="24"/>
        </w:rPr>
        <w:fldChar w:fldCharType="end"/>
      </w:r>
      <w:r w:rsidRPr="005D4EA4">
        <w:rPr>
          <w:rFonts w:cs="Arial"/>
          <w:sz w:val="24"/>
        </w:rPr>
        <w:instrText xml:space="preserve"> = #1/1/1901# "Unknown" </w:instrText>
      </w:r>
      <w:r w:rsidRPr="005D4EA4">
        <w:rPr>
          <w:rFonts w:cs="Arial"/>
          <w:sz w:val="24"/>
        </w:rPr>
        <w:fldChar w:fldCharType="begin"/>
      </w:r>
      <w:r w:rsidRPr="005D4EA4">
        <w:rPr>
          <w:rFonts w:cs="Arial"/>
          <w:sz w:val="24"/>
        </w:rPr>
        <w:instrText xml:space="preserve"> DOCPROPERTY RegisteredDate \@ "d MMMM yyyy" </w:instrText>
      </w:r>
      <w:r w:rsidRPr="005D4EA4">
        <w:rPr>
          <w:rFonts w:cs="Arial"/>
          <w:sz w:val="24"/>
        </w:rPr>
        <w:fldChar w:fldCharType="separate"/>
      </w:r>
      <w:r w:rsidR="005D4EA4" w:rsidRPr="005D4EA4">
        <w:rPr>
          <w:rFonts w:cs="Arial"/>
          <w:sz w:val="24"/>
        </w:rPr>
        <w:instrText>6 July 2022</w:instrText>
      </w:r>
      <w:r w:rsidRPr="005D4EA4">
        <w:rPr>
          <w:rFonts w:cs="Arial"/>
          <w:sz w:val="24"/>
        </w:rPr>
        <w:fldChar w:fldCharType="end"/>
      </w:r>
      <w:r w:rsidRPr="005D4EA4">
        <w:rPr>
          <w:rFonts w:cs="Arial"/>
          <w:sz w:val="24"/>
        </w:rPr>
        <w:instrText xml:space="preserve"> \*MERGEFORMAT </w:instrText>
      </w:r>
      <w:r w:rsidRPr="005D4EA4">
        <w:rPr>
          <w:rFonts w:cs="Arial"/>
          <w:sz w:val="24"/>
        </w:rPr>
        <w:fldChar w:fldCharType="separate"/>
      </w:r>
      <w:r w:rsidR="005D4EA4" w:rsidRPr="005D4EA4">
        <w:rPr>
          <w:rFonts w:cs="Arial"/>
          <w:noProof/>
          <w:sz w:val="24"/>
        </w:rPr>
        <w:t>6 July 2022</w:t>
      </w:r>
      <w:r w:rsidRPr="005D4EA4">
        <w:rPr>
          <w:rFonts w:cs="Arial"/>
          <w:sz w:val="24"/>
        </w:rPr>
        <w:fldChar w:fldCharType="end"/>
      </w:r>
    </w:p>
    <w:p w:rsidR="00D36A02" w:rsidRPr="001F395B" w:rsidRDefault="00D36A02" w:rsidP="00900BC8">
      <w:pPr>
        <w:pageBreakBefore/>
        <w:rPr>
          <w:rFonts w:cs="Arial"/>
          <w:b/>
          <w:sz w:val="32"/>
          <w:szCs w:val="32"/>
        </w:rPr>
      </w:pPr>
      <w:r w:rsidRPr="001F395B">
        <w:rPr>
          <w:rFonts w:cs="Arial"/>
          <w:b/>
          <w:sz w:val="32"/>
          <w:szCs w:val="32"/>
        </w:rPr>
        <w:lastRenderedPageBreak/>
        <w:t>About this compilation</w:t>
      </w:r>
    </w:p>
    <w:p w:rsidR="00D36A02" w:rsidRPr="001F395B" w:rsidRDefault="00D36A02" w:rsidP="00900BC8">
      <w:pPr>
        <w:spacing w:before="240"/>
        <w:rPr>
          <w:rFonts w:cs="Arial"/>
        </w:rPr>
      </w:pPr>
      <w:r w:rsidRPr="001F395B">
        <w:rPr>
          <w:rFonts w:cs="Arial"/>
          <w:b/>
          <w:szCs w:val="22"/>
        </w:rPr>
        <w:t>This compilation</w:t>
      </w:r>
    </w:p>
    <w:p w:rsidR="00D36A02" w:rsidRPr="001F395B" w:rsidRDefault="00D36A02" w:rsidP="00900BC8">
      <w:pPr>
        <w:spacing w:before="120" w:after="120"/>
        <w:rPr>
          <w:rFonts w:cs="Arial"/>
          <w:szCs w:val="22"/>
        </w:rPr>
      </w:pPr>
      <w:r w:rsidRPr="001F395B">
        <w:rPr>
          <w:rFonts w:cs="Arial"/>
          <w:szCs w:val="22"/>
        </w:rPr>
        <w:t xml:space="preserve">This is a compilation of the </w:t>
      </w:r>
      <w:r w:rsidR="00FE026E" w:rsidRPr="001F395B">
        <w:rPr>
          <w:rFonts w:cs="Arial"/>
          <w:i/>
          <w:noProof/>
          <w:szCs w:val="22"/>
        </w:rPr>
        <w:t xml:space="preserve">Clean Energy Regulator </w:t>
      </w:r>
      <w:r w:rsidR="004618D0" w:rsidRPr="001F395B">
        <w:rPr>
          <w:rFonts w:cs="Arial"/>
          <w:i/>
          <w:noProof/>
          <w:szCs w:val="22"/>
        </w:rPr>
        <w:t>Regulations 2</w:t>
      </w:r>
      <w:r w:rsidR="00FE026E" w:rsidRPr="001F395B">
        <w:rPr>
          <w:rFonts w:cs="Arial"/>
          <w:i/>
          <w:noProof/>
          <w:szCs w:val="22"/>
        </w:rPr>
        <w:t>018</w:t>
      </w:r>
      <w:r w:rsidRPr="001F395B">
        <w:rPr>
          <w:rFonts w:cs="Arial"/>
          <w:szCs w:val="22"/>
        </w:rPr>
        <w:t xml:space="preserve"> that shows the text of the law as amended and in force on </w:t>
      </w:r>
      <w:r w:rsidRPr="005D4EA4">
        <w:rPr>
          <w:rFonts w:cs="Arial"/>
          <w:szCs w:val="22"/>
        </w:rPr>
        <w:fldChar w:fldCharType="begin"/>
      </w:r>
      <w:r w:rsidR="002B23AC" w:rsidRPr="005D4EA4">
        <w:rPr>
          <w:rFonts w:cs="Arial"/>
          <w:szCs w:val="22"/>
        </w:rPr>
        <w:instrText>DOCPROPERTY StartDate \@ "d MMMM yyyy" \* MERGEFORMAT</w:instrText>
      </w:r>
      <w:r w:rsidRPr="005D4EA4">
        <w:rPr>
          <w:rFonts w:cs="Arial"/>
          <w:szCs w:val="3276"/>
        </w:rPr>
        <w:fldChar w:fldCharType="separate"/>
      </w:r>
      <w:r w:rsidR="005D4EA4" w:rsidRPr="005D4EA4">
        <w:rPr>
          <w:rFonts w:cs="Arial"/>
          <w:szCs w:val="22"/>
        </w:rPr>
        <w:t>1 July 2022</w:t>
      </w:r>
      <w:r w:rsidRPr="005D4EA4">
        <w:rPr>
          <w:rFonts w:cs="Arial"/>
          <w:szCs w:val="22"/>
        </w:rPr>
        <w:fldChar w:fldCharType="end"/>
      </w:r>
      <w:r w:rsidRPr="001F395B">
        <w:rPr>
          <w:rFonts w:cs="Arial"/>
          <w:szCs w:val="22"/>
        </w:rPr>
        <w:t xml:space="preserve"> (the </w:t>
      </w:r>
      <w:r w:rsidRPr="001F395B">
        <w:rPr>
          <w:rFonts w:cs="Arial"/>
          <w:b/>
          <w:i/>
          <w:szCs w:val="22"/>
        </w:rPr>
        <w:t>compilation date</w:t>
      </w:r>
      <w:r w:rsidRPr="001F395B">
        <w:rPr>
          <w:rFonts w:cs="Arial"/>
          <w:szCs w:val="22"/>
        </w:rPr>
        <w:t>).</w:t>
      </w:r>
    </w:p>
    <w:p w:rsidR="00D36A02" w:rsidRPr="001F395B" w:rsidRDefault="00D36A02" w:rsidP="00900BC8">
      <w:pPr>
        <w:spacing w:after="120"/>
        <w:rPr>
          <w:rFonts w:cs="Arial"/>
          <w:szCs w:val="22"/>
        </w:rPr>
      </w:pPr>
      <w:r w:rsidRPr="001F395B">
        <w:rPr>
          <w:rFonts w:cs="Arial"/>
          <w:szCs w:val="22"/>
        </w:rPr>
        <w:t xml:space="preserve">The notes at the end of this compilation (the </w:t>
      </w:r>
      <w:r w:rsidRPr="001F395B">
        <w:rPr>
          <w:rFonts w:cs="Arial"/>
          <w:b/>
          <w:i/>
          <w:szCs w:val="22"/>
        </w:rPr>
        <w:t>endnotes</w:t>
      </w:r>
      <w:r w:rsidRPr="001F395B">
        <w:rPr>
          <w:rFonts w:cs="Arial"/>
          <w:szCs w:val="22"/>
        </w:rPr>
        <w:t>) include information about amending laws and the amendment history of provisions of the compiled law.</w:t>
      </w:r>
    </w:p>
    <w:p w:rsidR="00D36A02" w:rsidRPr="001F395B" w:rsidRDefault="00D36A02" w:rsidP="00900BC8">
      <w:pPr>
        <w:tabs>
          <w:tab w:val="left" w:pos="5640"/>
        </w:tabs>
        <w:spacing w:before="120" w:after="120"/>
        <w:rPr>
          <w:rFonts w:cs="Arial"/>
          <w:b/>
          <w:szCs w:val="22"/>
        </w:rPr>
      </w:pPr>
      <w:r w:rsidRPr="001F395B">
        <w:rPr>
          <w:rFonts w:cs="Arial"/>
          <w:b/>
          <w:szCs w:val="22"/>
        </w:rPr>
        <w:t>Uncommenced amendments</w:t>
      </w:r>
    </w:p>
    <w:p w:rsidR="00D36A02" w:rsidRPr="001F395B" w:rsidRDefault="00D36A02" w:rsidP="00900BC8">
      <w:pPr>
        <w:spacing w:after="120"/>
        <w:rPr>
          <w:rFonts w:cs="Arial"/>
          <w:szCs w:val="22"/>
        </w:rPr>
      </w:pPr>
      <w:r w:rsidRPr="001F395B">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D36A02" w:rsidRPr="001F395B" w:rsidRDefault="00D36A02" w:rsidP="00900BC8">
      <w:pPr>
        <w:spacing w:before="120" w:after="120"/>
        <w:rPr>
          <w:rFonts w:cs="Arial"/>
          <w:b/>
          <w:szCs w:val="22"/>
        </w:rPr>
      </w:pPr>
      <w:r w:rsidRPr="001F395B">
        <w:rPr>
          <w:rFonts w:cs="Arial"/>
          <w:b/>
          <w:szCs w:val="22"/>
        </w:rPr>
        <w:t>Application, saving and transitional provisions for provisions and amendments</w:t>
      </w:r>
    </w:p>
    <w:p w:rsidR="00D36A02" w:rsidRPr="001F395B" w:rsidRDefault="00D36A02" w:rsidP="00900BC8">
      <w:pPr>
        <w:spacing w:after="120"/>
        <w:rPr>
          <w:rFonts w:cs="Arial"/>
          <w:szCs w:val="22"/>
        </w:rPr>
      </w:pPr>
      <w:r w:rsidRPr="001F395B">
        <w:rPr>
          <w:rFonts w:cs="Arial"/>
          <w:szCs w:val="22"/>
        </w:rPr>
        <w:t>If the operation of a provision or amendment of the compiled law is affected by an application, saving or transitional provision that is not included in this compilation, details are included in the endnotes.</w:t>
      </w:r>
    </w:p>
    <w:p w:rsidR="00D36A02" w:rsidRPr="001F395B" w:rsidRDefault="00D36A02" w:rsidP="00900BC8">
      <w:pPr>
        <w:spacing w:after="120"/>
        <w:rPr>
          <w:rFonts w:cs="Arial"/>
          <w:b/>
          <w:szCs w:val="22"/>
        </w:rPr>
      </w:pPr>
      <w:r w:rsidRPr="001F395B">
        <w:rPr>
          <w:rFonts w:cs="Arial"/>
          <w:b/>
          <w:szCs w:val="22"/>
        </w:rPr>
        <w:t>Editorial changes</w:t>
      </w:r>
    </w:p>
    <w:p w:rsidR="00D36A02" w:rsidRPr="001F395B" w:rsidRDefault="00D36A02" w:rsidP="00900BC8">
      <w:pPr>
        <w:spacing w:after="120"/>
        <w:rPr>
          <w:rFonts w:cs="Arial"/>
          <w:szCs w:val="22"/>
        </w:rPr>
      </w:pPr>
      <w:r w:rsidRPr="001F395B">
        <w:rPr>
          <w:rFonts w:cs="Arial"/>
          <w:szCs w:val="22"/>
        </w:rPr>
        <w:t>For more information about any editorial changes made in this compilation, see the endnotes.</w:t>
      </w:r>
    </w:p>
    <w:p w:rsidR="00D36A02" w:rsidRPr="001F395B" w:rsidRDefault="00D36A02" w:rsidP="00900BC8">
      <w:pPr>
        <w:spacing w:before="120" w:after="120"/>
        <w:rPr>
          <w:rFonts w:cs="Arial"/>
          <w:b/>
          <w:szCs w:val="22"/>
        </w:rPr>
      </w:pPr>
      <w:r w:rsidRPr="001F395B">
        <w:rPr>
          <w:rFonts w:cs="Arial"/>
          <w:b/>
          <w:szCs w:val="22"/>
        </w:rPr>
        <w:t>Modifications</w:t>
      </w:r>
    </w:p>
    <w:p w:rsidR="00D36A02" w:rsidRPr="001F395B" w:rsidRDefault="00D36A02" w:rsidP="00900BC8">
      <w:pPr>
        <w:spacing w:after="120"/>
        <w:rPr>
          <w:rFonts w:cs="Arial"/>
          <w:szCs w:val="22"/>
        </w:rPr>
      </w:pPr>
      <w:r w:rsidRPr="001F395B">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D36A02" w:rsidRPr="001F395B" w:rsidRDefault="00D36A02" w:rsidP="00900BC8">
      <w:pPr>
        <w:spacing w:before="80" w:after="120"/>
        <w:rPr>
          <w:rFonts w:cs="Arial"/>
          <w:b/>
          <w:szCs w:val="22"/>
        </w:rPr>
      </w:pPr>
      <w:r w:rsidRPr="001F395B">
        <w:rPr>
          <w:rFonts w:cs="Arial"/>
          <w:b/>
          <w:szCs w:val="22"/>
        </w:rPr>
        <w:t>Self</w:t>
      </w:r>
      <w:r w:rsidR="005D4EA4">
        <w:rPr>
          <w:rFonts w:cs="Arial"/>
          <w:b/>
          <w:szCs w:val="22"/>
        </w:rPr>
        <w:noBreakHyphen/>
      </w:r>
      <w:r w:rsidRPr="001F395B">
        <w:rPr>
          <w:rFonts w:cs="Arial"/>
          <w:b/>
          <w:szCs w:val="22"/>
        </w:rPr>
        <w:t>repealing provisions</w:t>
      </w:r>
    </w:p>
    <w:p w:rsidR="00D36A02" w:rsidRPr="001F395B" w:rsidRDefault="00D36A02" w:rsidP="00900BC8">
      <w:pPr>
        <w:spacing w:after="120"/>
        <w:rPr>
          <w:rFonts w:cs="Arial"/>
          <w:szCs w:val="22"/>
        </w:rPr>
      </w:pPr>
      <w:r w:rsidRPr="001F395B">
        <w:rPr>
          <w:rFonts w:cs="Arial"/>
          <w:szCs w:val="22"/>
        </w:rPr>
        <w:t>If a provision of the compiled law has been repealed in accordance with a provision of the law, details are included in the endnotes.</w:t>
      </w:r>
    </w:p>
    <w:p w:rsidR="00D36A02" w:rsidRPr="001F395B" w:rsidRDefault="00D36A02" w:rsidP="00900BC8">
      <w:pPr>
        <w:pStyle w:val="Header"/>
        <w:tabs>
          <w:tab w:val="clear" w:pos="4150"/>
          <w:tab w:val="clear" w:pos="8307"/>
        </w:tabs>
      </w:pPr>
      <w:r w:rsidRPr="005D4EA4">
        <w:rPr>
          <w:rStyle w:val="CharChapNo"/>
        </w:rPr>
        <w:t xml:space="preserve"> </w:t>
      </w:r>
      <w:r w:rsidRPr="005D4EA4">
        <w:rPr>
          <w:rStyle w:val="CharChapText"/>
        </w:rPr>
        <w:t xml:space="preserve"> </w:t>
      </w:r>
    </w:p>
    <w:p w:rsidR="00D36A02" w:rsidRPr="001F395B" w:rsidRDefault="00D36A02" w:rsidP="00900BC8">
      <w:pPr>
        <w:pStyle w:val="Header"/>
        <w:tabs>
          <w:tab w:val="clear" w:pos="4150"/>
          <w:tab w:val="clear" w:pos="8307"/>
        </w:tabs>
      </w:pPr>
      <w:r w:rsidRPr="005D4EA4">
        <w:rPr>
          <w:rStyle w:val="CharPartNo"/>
        </w:rPr>
        <w:t xml:space="preserve"> </w:t>
      </w:r>
      <w:r w:rsidRPr="005D4EA4">
        <w:rPr>
          <w:rStyle w:val="CharPartText"/>
        </w:rPr>
        <w:t xml:space="preserve"> </w:t>
      </w:r>
    </w:p>
    <w:p w:rsidR="00D36A02" w:rsidRPr="001F395B" w:rsidRDefault="00D36A02" w:rsidP="00900BC8">
      <w:pPr>
        <w:pStyle w:val="Header"/>
        <w:tabs>
          <w:tab w:val="clear" w:pos="4150"/>
          <w:tab w:val="clear" w:pos="8307"/>
        </w:tabs>
      </w:pPr>
      <w:r w:rsidRPr="005D4EA4">
        <w:rPr>
          <w:rStyle w:val="CharDivNo"/>
        </w:rPr>
        <w:t xml:space="preserve"> </w:t>
      </w:r>
      <w:r w:rsidRPr="005D4EA4">
        <w:rPr>
          <w:rStyle w:val="CharDivText"/>
        </w:rPr>
        <w:t xml:space="preserve"> </w:t>
      </w:r>
    </w:p>
    <w:p w:rsidR="00D36A02" w:rsidRPr="001F395B" w:rsidRDefault="00D36A02" w:rsidP="00900BC8">
      <w:pPr>
        <w:sectPr w:rsidR="00D36A02" w:rsidRPr="001F395B" w:rsidSect="00765E76">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F67BCA" w:rsidRPr="001F395B" w:rsidRDefault="00715914" w:rsidP="00B97FD2">
      <w:pPr>
        <w:rPr>
          <w:sz w:val="36"/>
        </w:rPr>
      </w:pPr>
      <w:r w:rsidRPr="001F395B">
        <w:rPr>
          <w:sz w:val="36"/>
        </w:rPr>
        <w:lastRenderedPageBreak/>
        <w:t>Contents</w:t>
      </w:r>
    </w:p>
    <w:p w:rsidR="005D4EA4" w:rsidRDefault="006A65B6">
      <w:pPr>
        <w:pStyle w:val="TOC5"/>
        <w:rPr>
          <w:rFonts w:asciiTheme="minorHAnsi" w:eastAsiaTheme="minorEastAsia" w:hAnsiTheme="minorHAnsi" w:cstheme="minorBidi"/>
          <w:noProof/>
          <w:kern w:val="0"/>
          <w:sz w:val="22"/>
          <w:szCs w:val="22"/>
        </w:rPr>
      </w:pPr>
      <w:r w:rsidRPr="001F395B">
        <w:fldChar w:fldCharType="begin"/>
      </w:r>
      <w:r w:rsidRPr="001F395B">
        <w:instrText xml:space="preserve"> TOC \o "1-9" </w:instrText>
      </w:r>
      <w:r w:rsidRPr="001F395B">
        <w:fldChar w:fldCharType="separate"/>
      </w:r>
      <w:r w:rsidR="005D4EA4">
        <w:rPr>
          <w:noProof/>
        </w:rPr>
        <w:t>1</w:t>
      </w:r>
      <w:r w:rsidR="005D4EA4">
        <w:rPr>
          <w:noProof/>
        </w:rPr>
        <w:tab/>
        <w:t>Name</w:t>
      </w:r>
      <w:r w:rsidR="005D4EA4" w:rsidRPr="005D4EA4">
        <w:rPr>
          <w:noProof/>
        </w:rPr>
        <w:tab/>
      </w:r>
      <w:r w:rsidR="005D4EA4" w:rsidRPr="005D4EA4">
        <w:rPr>
          <w:noProof/>
        </w:rPr>
        <w:fldChar w:fldCharType="begin"/>
      </w:r>
      <w:r w:rsidR="005D4EA4" w:rsidRPr="005D4EA4">
        <w:rPr>
          <w:noProof/>
        </w:rPr>
        <w:instrText xml:space="preserve"> PAGEREF _Toc108016294 \h </w:instrText>
      </w:r>
      <w:r w:rsidR="005D4EA4" w:rsidRPr="005D4EA4">
        <w:rPr>
          <w:noProof/>
        </w:rPr>
      </w:r>
      <w:r w:rsidR="005D4EA4" w:rsidRPr="005D4EA4">
        <w:rPr>
          <w:noProof/>
        </w:rPr>
        <w:fldChar w:fldCharType="separate"/>
      </w:r>
      <w:r w:rsidR="005D4EA4">
        <w:rPr>
          <w:noProof/>
        </w:rPr>
        <w:t>1</w:t>
      </w:r>
      <w:r w:rsidR="005D4EA4" w:rsidRPr="005D4EA4">
        <w:rPr>
          <w:noProof/>
        </w:rPr>
        <w:fldChar w:fldCharType="end"/>
      </w:r>
    </w:p>
    <w:p w:rsidR="005D4EA4" w:rsidRDefault="005D4EA4">
      <w:pPr>
        <w:pStyle w:val="TOC5"/>
        <w:rPr>
          <w:rFonts w:asciiTheme="minorHAnsi" w:eastAsiaTheme="minorEastAsia" w:hAnsiTheme="minorHAnsi" w:cstheme="minorBidi"/>
          <w:noProof/>
          <w:kern w:val="0"/>
          <w:sz w:val="22"/>
          <w:szCs w:val="22"/>
        </w:rPr>
      </w:pPr>
      <w:r>
        <w:rPr>
          <w:noProof/>
        </w:rPr>
        <w:t>3</w:t>
      </w:r>
      <w:r>
        <w:rPr>
          <w:noProof/>
        </w:rPr>
        <w:tab/>
        <w:t>Authority</w:t>
      </w:r>
      <w:r w:rsidRPr="005D4EA4">
        <w:rPr>
          <w:noProof/>
        </w:rPr>
        <w:tab/>
      </w:r>
      <w:r w:rsidRPr="005D4EA4">
        <w:rPr>
          <w:noProof/>
        </w:rPr>
        <w:fldChar w:fldCharType="begin"/>
      </w:r>
      <w:r w:rsidRPr="005D4EA4">
        <w:rPr>
          <w:noProof/>
        </w:rPr>
        <w:instrText xml:space="preserve"> PAGEREF _Toc108016295 \h </w:instrText>
      </w:r>
      <w:r w:rsidRPr="005D4EA4">
        <w:rPr>
          <w:noProof/>
        </w:rPr>
      </w:r>
      <w:r w:rsidRPr="005D4EA4">
        <w:rPr>
          <w:noProof/>
        </w:rPr>
        <w:fldChar w:fldCharType="separate"/>
      </w:r>
      <w:r>
        <w:rPr>
          <w:noProof/>
        </w:rPr>
        <w:t>1</w:t>
      </w:r>
      <w:r w:rsidRPr="005D4EA4">
        <w:rPr>
          <w:noProof/>
        </w:rPr>
        <w:fldChar w:fldCharType="end"/>
      </w:r>
    </w:p>
    <w:p w:rsidR="005D4EA4" w:rsidRDefault="005D4EA4">
      <w:pPr>
        <w:pStyle w:val="TOC5"/>
        <w:rPr>
          <w:rFonts w:asciiTheme="minorHAnsi" w:eastAsiaTheme="minorEastAsia" w:hAnsiTheme="minorHAnsi" w:cstheme="minorBidi"/>
          <w:noProof/>
          <w:kern w:val="0"/>
          <w:sz w:val="22"/>
          <w:szCs w:val="22"/>
        </w:rPr>
      </w:pPr>
      <w:r>
        <w:rPr>
          <w:noProof/>
        </w:rPr>
        <w:t>4</w:t>
      </w:r>
      <w:r>
        <w:rPr>
          <w:noProof/>
        </w:rPr>
        <w:tab/>
        <w:t>Definitions</w:t>
      </w:r>
      <w:r w:rsidRPr="005D4EA4">
        <w:rPr>
          <w:noProof/>
        </w:rPr>
        <w:tab/>
      </w:r>
      <w:r w:rsidRPr="005D4EA4">
        <w:rPr>
          <w:noProof/>
        </w:rPr>
        <w:fldChar w:fldCharType="begin"/>
      </w:r>
      <w:r w:rsidRPr="005D4EA4">
        <w:rPr>
          <w:noProof/>
        </w:rPr>
        <w:instrText xml:space="preserve"> PAGEREF _Toc108016296 \h </w:instrText>
      </w:r>
      <w:r w:rsidRPr="005D4EA4">
        <w:rPr>
          <w:noProof/>
        </w:rPr>
      </w:r>
      <w:r w:rsidRPr="005D4EA4">
        <w:rPr>
          <w:noProof/>
        </w:rPr>
        <w:fldChar w:fldCharType="separate"/>
      </w:r>
      <w:r>
        <w:rPr>
          <w:noProof/>
        </w:rPr>
        <w:t>1</w:t>
      </w:r>
      <w:r w:rsidRPr="005D4EA4">
        <w:rPr>
          <w:noProof/>
        </w:rPr>
        <w:fldChar w:fldCharType="end"/>
      </w:r>
    </w:p>
    <w:p w:rsidR="005D4EA4" w:rsidRDefault="005D4EA4">
      <w:pPr>
        <w:pStyle w:val="TOC5"/>
        <w:rPr>
          <w:rFonts w:asciiTheme="minorHAnsi" w:eastAsiaTheme="minorEastAsia" w:hAnsiTheme="minorHAnsi" w:cstheme="minorBidi"/>
          <w:noProof/>
          <w:kern w:val="0"/>
          <w:sz w:val="22"/>
          <w:szCs w:val="22"/>
        </w:rPr>
      </w:pPr>
      <w:r>
        <w:rPr>
          <w:noProof/>
        </w:rPr>
        <w:t>5</w:t>
      </w:r>
      <w:r>
        <w:rPr>
          <w:noProof/>
        </w:rPr>
        <w:tab/>
        <w:t>Disclosure to certain agencies, bodies and persons</w:t>
      </w:r>
      <w:r w:rsidRPr="005D4EA4">
        <w:rPr>
          <w:noProof/>
        </w:rPr>
        <w:tab/>
      </w:r>
      <w:r w:rsidRPr="005D4EA4">
        <w:rPr>
          <w:noProof/>
        </w:rPr>
        <w:fldChar w:fldCharType="begin"/>
      </w:r>
      <w:r w:rsidRPr="005D4EA4">
        <w:rPr>
          <w:noProof/>
        </w:rPr>
        <w:instrText xml:space="preserve"> PAGEREF _Toc108016297 \h </w:instrText>
      </w:r>
      <w:r w:rsidRPr="005D4EA4">
        <w:rPr>
          <w:noProof/>
        </w:rPr>
      </w:r>
      <w:r w:rsidRPr="005D4EA4">
        <w:rPr>
          <w:noProof/>
        </w:rPr>
        <w:fldChar w:fldCharType="separate"/>
      </w:r>
      <w:r>
        <w:rPr>
          <w:noProof/>
        </w:rPr>
        <w:t>1</w:t>
      </w:r>
      <w:r w:rsidRPr="005D4EA4">
        <w:rPr>
          <w:noProof/>
        </w:rPr>
        <w:fldChar w:fldCharType="end"/>
      </w:r>
    </w:p>
    <w:p w:rsidR="005D4EA4" w:rsidRDefault="005D4EA4" w:rsidP="005D4EA4">
      <w:pPr>
        <w:pStyle w:val="TOC2"/>
        <w:rPr>
          <w:rFonts w:asciiTheme="minorHAnsi" w:eastAsiaTheme="minorEastAsia" w:hAnsiTheme="minorHAnsi" w:cstheme="minorBidi"/>
          <w:b w:val="0"/>
          <w:noProof/>
          <w:kern w:val="0"/>
          <w:sz w:val="22"/>
          <w:szCs w:val="22"/>
        </w:rPr>
      </w:pPr>
      <w:r>
        <w:rPr>
          <w:noProof/>
        </w:rPr>
        <w:t>Endnotes</w:t>
      </w:r>
      <w:r w:rsidRPr="005D4EA4">
        <w:rPr>
          <w:b w:val="0"/>
          <w:noProof/>
          <w:sz w:val="18"/>
        </w:rPr>
        <w:tab/>
      </w:r>
      <w:r w:rsidRPr="005D4EA4">
        <w:rPr>
          <w:b w:val="0"/>
          <w:noProof/>
          <w:sz w:val="18"/>
        </w:rPr>
        <w:fldChar w:fldCharType="begin"/>
      </w:r>
      <w:r w:rsidRPr="005D4EA4">
        <w:rPr>
          <w:b w:val="0"/>
          <w:noProof/>
          <w:sz w:val="18"/>
        </w:rPr>
        <w:instrText xml:space="preserve"> PAGEREF _Toc108016298 \h </w:instrText>
      </w:r>
      <w:r w:rsidRPr="005D4EA4">
        <w:rPr>
          <w:b w:val="0"/>
          <w:noProof/>
          <w:sz w:val="18"/>
        </w:rPr>
      </w:r>
      <w:r w:rsidRPr="005D4EA4">
        <w:rPr>
          <w:b w:val="0"/>
          <w:noProof/>
          <w:sz w:val="18"/>
        </w:rPr>
        <w:fldChar w:fldCharType="separate"/>
      </w:r>
      <w:r>
        <w:rPr>
          <w:b w:val="0"/>
          <w:noProof/>
          <w:sz w:val="18"/>
        </w:rPr>
        <w:t>3</w:t>
      </w:r>
      <w:r w:rsidRPr="005D4EA4">
        <w:rPr>
          <w:b w:val="0"/>
          <w:noProof/>
          <w:sz w:val="18"/>
        </w:rPr>
        <w:fldChar w:fldCharType="end"/>
      </w:r>
    </w:p>
    <w:p w:rsidR="005D4EA4" w:rsidRDefault="005D4EA4">
      <w:pPr>
        <w:pStyle w:val="TOC3"/>
        <w:rPr>
          <w:rFonts w:asciiTheme="minorHAnsi" w:eastAsiaTheme="minorEastAsia" w:hAnsiTheme="minorHAnsi" w:cstheme="minorBidi"/>
          <w:b w:val="0"/>
          <w:noProof/>
          <w:kern w:val="0"/>
          <w:szCs w:val="22"/>
        </w:rPr>
      </w:pPr>
      <w:r>
        <w:rPr>
          <w:noProof/>
        </w:rPr>
        <w:t>Endnote 1—About the endnotes</w:t>
      </w:r>
      <w:r w:rsidRPr="005D4EA4">
        <w:rPr>
          <w:b w:val="0"/>
          <w:noProof/>
          <w:sz w:val="18"/>
        </w:rPr>
        <w:tab/>
      </w:r>
      <w:r w:rsidRPr="005D4EA4">
        <w:rPr>
          <w:b w:val="0"/>
          <w:noProof/>
          <w:sz w:val="18"/>
        </w:rPr>
        <w:fldChar w:fldCharType="begin"/>
      </w:r>
      <w:r w:rsidRPr="005D4EA4">
        <w:rPr>
          <w:b w:val="0"/>
          <w:noProof/>
          <w:sz w:val="18"/>
        </w:rPr>
        <w:instrText xml:space="preserve"> PAGEREF _Toc108016299 \h </w:instrText>
      </w:r>
      <w:r w:rsidRPr="005D4EA4">
        <w:rPr>
          <w:b w:val="0"/>
          <w:noProof/>
          <w:sz w:val="18"/>
        </w:rPr>
      </w:r>
      <w:r w:rsidRPr="005D4EA4">
        <w:rPr>
          <w:b w:val="0"/>
          <w:noProof/>
          <w:sz w:val="18"/>
        </w:rPr>
        <w:fldChar w:fldCharType="separate"/>
      </w:r>
      <w:r>
        <w:rPr>
          <w:b w:val="0"/>
          <w:noProof/>
          <w:sz w:val="18"/>
        </w:rPr>
        <w:t>3</w:t>
      </w:r>
      <w:r w:rsidRPr="005D4EA4">
        <w:rPr>
          <w:b w:val="0"/>
          <w:noProof/>
          <w:sz w:val="18"/>
        </w:rPr>
        <w:fldChar w:fldCharType="end"/>
      </w:r>
    </w:p>
    <w:p w:rsidR="005D4EA4" w:rsidRDefault="005D4EA4">
      <w:pPr>
        <w:pStyle w:val="TOC3"/>
        <w:rPr>
          <w:rFonts w:asciiTheme="minorHAnsi" w:eastAsiaTheme="minorEastAsia" w:hAnsiTheme="minorHAnsi" w:cstheme="minorBidi"/>
          <w:b w:val="0"/>
          <w:noProof/>
          <w:kern w:val="0"/>
          <w:szCs w:val="22"/>
        </w:rPr>
      </w:pPr>
      <w:r>
        <w:rPr>
          <w:noProof/>
        </w:rPr>
        <w:t>Endnote 2—Abbreviation key</w:t>
      </w:r>
      <w:r w:rsidRPr="005D4EA4">
        <w:rPr>
          <w:b w:val="0"/>
          <w:noProof/>
          <w:sz w:val="18"/>
        </w:rPr>
        <w:tab/>
      </w:r>
      <w:r w:rsidRPr="005D4EA4">
        <w:rPr>
          <w:b w:val="0"/>
          <w:noProof/>
          <w:sz w:val="18"/>
        </w:rPr>
        <w:fldChar w:fldCharType="begin"/>
      </w:r>
      <w:r w:rsidRPr="005D4EA4">
        <w:rPr>
          <w:b w:val="0"/>
          <w:noProof/>
          <w:sz w:val="18"/>
        </w:rPr>
        <w:instrText xml:space="preserve"> PAGEREF _Toc108016300 \h </w:instrText>
      </w:r>
      <w:r w:rsidRPr="005D4EA4">
        <w:rPr>
          <w:b w:val="0"/>
          <w:noProof/>
          <w:sz w:val="18"/>
        </w:rPr>
      </w:r>
      <w:r w:rsidRPr="005D4EA4">
        <w:rPr>
          <w:b w:val="0"/>
          <w:noProof/>
          <w:sz w:val="18"/>
        </w:rPr>
        <w:fldChar w:fldCharType="separate"/>
      </w:r>
      <w:r>
        <w:rPr>
          <w:b w:val="0"/>
          <w:noProof/>
          <w:sz w:val="18"/>
        </w:rPr>
        <w:t>4</w:t>
      </w:r>
      <w:r w:rsidRPr="005D4EA4">
        <w:rPr>
          <w:b w:val="0"/>
          <w:noProof/>
          <w:sz w:val="18"/>
        </w:rPr>
        <w:fldChar w:fldCharType="end"/>
      </w:r>
    </w:p>
    <w:p w:rsidR="005D4EA4" w:rsidRDefault="005D4EA4">
      <w:pPr>
        <w:pStyle w:val="TOC3"/>
        <w:rPr>
          <w:rFonts w:asciiTheme="minorHAnsi" w:eastAsiaTheme="minorEastAsia" w:hAnsiTheme="minorHAnsi" w:cstheme="minorBidi"/>
          <w:b w:val="0"/>
          <w:noProof/>
          <w:kern w:val="0"/>
          <w:szCs w:val="22"/>
        </w:rPr>
      </w:pPr>
      <w:r>
        <w:rPr>
          <w:noProof/>
        </w:rPr>
        <w:t>Endnote 3—Legislation history</w:t>
      </w:r>
      <w:r w:rsidRPr="005D4EA4">
        <w:rPr>
          <w:b w:val="0"/>
          <w:noProof/>
          <w:sz w:val="18"/>
        </w:rPr>
        <w:tab/>
      </w:r>
      <w:r w:rsidRPr="005D4EA4">
        <w:rPr>
          <w:b w:val="0"/>
          <w:noProof/>
          <w:sz w:val="18"/>
        </w:rPr>
        <w:fldChar w:fldCharType="begin"/>
      </w:r>
      <w:r w:rsidRPr="005D4EA4">
        <w:rPr>
          <w:b w:val="0"/>
          <w:noProof/>
          <w:sz w:val="18"/>
        </w:rPr>
        <w:instrText xml:space="preserve"> PAGEREF _Toc108016301 \h </w:instrText>
      </w:r>
      <w:r w:rsidRPr="005D4EA4">
        <w:rPr>
          <w:b w:val="0"/>
          <w:noProof/>
          <w:sz w:val="18"/>
        </w:rPr>
      </w:r>
      <w:r w:rsidRPr="005D4EA4">
        <w:rPr>
          <w:b w:val="0"/>
          <w:noProof/>
          <w:sz w:val="18"/>
        </w:rPr>
        <w:fldChar w:fldCharType="separate"/>
      </w:r>
      <w:r>
        <w:rPr>
          <w:b w:val="0"/>
          <w:noProof/>
          <w:sz w:val="18"/>
        </w:rPr>
        <w:t>5</w:t>
      </w:r>
      <w:r w:rsidRPr="005D4EA4">
        <w:rPr>
          <w:b w:val="0"/>
          <w:noProof/>
          <w:sz w:val="18"/>
        </w:rPr>
        <w:fldChar w:fldCharType="end"/>
      </w:r>
    </w:p>
    <w:p w:rsidR="005D4EA4" w:rsidRDefault="005D4EA4">
      <w:pPr>
        <w:pStyle w:val="TOC3"/>
        <w:rPr>
          <w:rFonts w:asciiTheme="minorHAnsi" w:eastAsiaTheme="minorEastAsia" w:hAnsiTheme="minorHAnsi" w:cstheme="minorBidi"/>
          <w:b w:val="0"/>
          <w:noProof/>
          <w:kern w:val="0"/>
          <w:szCs w:val="22"/>
        </w:rPr>
      </w:pPr>
      <w:r>
        <w:rPr>
          <w:noProof/>
        </w:rPr>
        <w:t>Endnote 4—Amendment history</w:t>
      </w:r>
      <w:r w:rsidRPr="005D4EA4">
        <w:rPr>
          <w:b w:val="0"/>
          <w:noProof/>
          <w:sz w:val="18"/>
        </w:rPr>
        <w:tab/>
      </w:r>
      <w:r w:rsidRPr="005D4EA4">
        <w:rPr>
          <w:b w:val="0"/>
          <w:noProof/>
          <w:sz w:val="18"/>
        </w:rPr>
        <w:fldChar w:fldCharType="begin"/>
      </w:r>
      <w:r w:rsidRPr="005D4EA4">
        <w:rPr>
          <w:b w:val="0"/>
          <w:noProof/>
          <w:sz w:val="18"/>
        </w:rPr>
        <w:instrText xml:space="preserve"> PAGEREF _Toc108016302 \h </w:instrText>
      </w:r>
      <w:r w:rsidRPr="005D4EA4">
        <w:rPr>
          <w:b w:val="0"/>
          <w:noProof/>
          <w:sz w:val="18"/>
        </w:rPr>
      </w:r>
      <w:r w:rsidRPr="005D4EA4">
        <w:rPr>
          <w:b w:val="0"/>
          <w:noProof/>
          <w:sz w:val="18"/>
        </w:rPr>
        <w:fldChar w:fldCharType="separate"/>
      </w:r>
      <w:r>
        <w:rPr>
          <w:b w:val="0"/>
          <w:noProof/>
          <w:sz w:val="18"/>
        </w:rPr>
        <w:t>6</w:t>
      </w:r>
      <w:r w:rsidRPr="005D4EA4">
        <w:rPr>
          <w:b w:val="0"/>
          <w:noProof/>
          <w:sz w:val="18"/>
        </w:rPr>
        <w:fldChar w:fldCharType="end"/>
      </w:r>
    </w:p>
    <w:p w:rsidR="00670EA1" w:rsidRPr="001F395B" w:rsidRDefault="006A65B6" w:rsidP="00715914">
      <w:pPr>
        <w:sectPr w:rsidR="00670EA1" w:rsidRPr="001F395B" w:rsidSect="00765E76">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1F395B">
        <w:rPr>
          <w:rFonts w:cs="Times New Roman"/>
          <w:sz w:val="18"/>
        </w:rPr>
        <w:fldChar w:fldCharType="end"/>
      </w:r>
    </w:p>
    <w:p w:rsidR="00715914" w:rsidRPr="001F395B" w:rsidRDefault="00715914" w:rsidP="00715914">
      <w:pPr>
        <w:pStyle w:val="ActHead5"/>
      </w:pPr>
      <w:bookmarkStart w:id="1" w:name="_Toc108016294"/>
      <w:r w:rsidRPr="005D4EA4">
        <w:rPr>
          <w:rStyle w:val="CharSectno"/>
        </w:rPr>
        <w:lastRenderedPageBreak/>
        <w:t>1</w:t>
      </w:r>
      <w:r w:rsidRPr="001F395B">
        <w:t xml:space="preserve">  </w:t>
      </w:r>
      <w:r w:rsidR="00CE493D" w:rsidRPr="001F395B">
        <w:t>Name</w:t>
      </w:r>
      <w:bookmarkEnd w:id="1"/>
    </w:p>
    <w:p w:rsidR="00715914" w:rsidRPr="001F395B" w:rsidRDefault="00715914" w:rsidP="00715914">
      <w:pPr>
        <w:pStyle w:val="subsection"/>
      </w:pPr>
      <w:r w:rsidRPr="001F395B">
        <w:tab/>
      </w:r>
      <w:r w:rsidRPr="001F395B">
        <w:tab/>
      </w:r>
      <w:r w:rsidR="00A505AA" w:rsidRPr="001F395B">
        <w:t>This instrument is</w:t>
      </w:r>
      <w:r w:rsidR="00CE493D" w:rsidRPr="001F395B">
        <w:t xml:space="preserve"> the </w:t>
      </w:r>
      <w:r w:rsidR="00FE026E" w:rsidRPr="001F395B">
        <w:rPr>
          <w:i/>
          <w:noProof/>
        </w:rPr>
        <w:t xml:space="preserve">Clean Energy Regulator </w:t>
      </w:r>
      <w:r w:rsidR="004618D0" w:rsidRPr="001F395B">
        <w:rPr>
          <w:i/>
          <w:noProof/>
        </w:rPr>
        <w:t>Regulations 2</w:t>
      </w:r>
      <w:r w:rsidR="00FE026E" w:rsidRPr="001F395B">
        <w:rPr>
          <w:i/>
          <w:noProof/>
        </w:rPr>
        <w:t>018</w:t>
      </w:r>
      <w:r w:rsidRPr="001F395B">
        <w:t>.</w:t>
      </w:r>
    </w:p>
    <w:p w:rsidR="007500C8" w:rsidRPr="001F395B" w:rsidRDefault="007500C8" w:rsidP="007500C8">
      <w:pPr>
        <w:pStyle w:val="ActHead5"/>
      </w:pPr>
      <w:bookmarkStart w:id="2" w:name="_Toc108016295"/>
      <w:r w:rsidRPr="005D4EA4">
        <w:rPr>
          <w:rStyle w:val="CharSectno"/>
        </w:rPr>
        <w:t>3</w:t>
      </w:r>
      <w:r w:rsidRPr="001F395B">
        <w:t xml:space="preserve">  Authority</w:t>
      </w:r>
      <w:bookmarkEnd w:id="2"/>
    </w:p>
    <w:p w:rsidR="00157B8B" w:rsidRPr="001F395B" w:rsidRDefault="007500C8" w:rsidP="007E667A">
      <w:pPr>
        <w:pStyle w:val="subsection"/>
      </w:pPr>
      <w:r w:rsidRPr="001F395B">
        <w:tab/>
      </w:r>
      <w:r w:rsidRPr="001F395B">
        <w:tab/>
      </w:r>
      <w:r w:rsidR="00A505AA" w:rsidRPr="001F395B">
        <w:t>This instrument is</w:t>
      </w:r>
      <w:r w:rsidRPr="001F395B">
        <w:t xml:space="preserve"> made under the </w:t>
      </w:r>
      <w:r w:rsidR="00A505AA" w:rsidRPr="001F395B">
        <w:rPr>
          <w:i/>
        </w:rPr>
        <w:t>Clean Energy Regulator Act 2011</w:t>
      </w:r>
      <w:r w:rsidR="00F4350D" w:rsidRPr="001F395B">
        <w:t>.</w:t>
      </w:r>
    </w:p>
    <w:p w:rsidR="00220790" w:rsidRPr="001F395B" w:rsidRDefault="00220790" w:rsidP="00220790">
      <w:pPr>
        <w:pStyle w:val="ActHead5"/>
      </w:pPr>
      <w:bookmarkStart w:id="3" w:name="_Toc108016296"/>
      <w:r w:rsidRPr="005D4EA4">
        <w:rPr>
          <w:rStyle w:val="CharSectno"/>
        </w:rPr>
        <w:t>4</w:t>
      </w:r>
      <w:r w:rsidRPr="001F395B">
        <w:t xml:space="preserve">  Definitions</w:t>
      </w:r>
      <w:bookmarkEnd w:id="3"/>
    </w:p>
    <w:p w:rsidR="00220790" w:rsidRPr="001F395B" w:rsidRDefault="00A5176B" w:rsidP="00220790">
      <w:pPr>
        <w:pStyle w:val="subsection"/>
      </w:pPr>
      <w:r w:rsidRPr="001F395B">
        <w:tab/>
      </w:r>
      <w:r w:rsidRPr="001F395B">
        <w:tab/>
        <w:t>In this</w:t>
      </w:r>
      <w:r w:rsidR="00220790" w:rsidRPr="001F395B">
        <w:t xml:space="preserve"> instrument:</w:t>
      </w:r>
    </w:p>
    <w:p w:rsidR="00220790" w:rsidRPr="001F395B" w:rsidRDefault="00220790" w:rsidP="00220790">
      <w:pPr>
        <w:pStyle w:val="Definition"/>
      </w:pPr>
      <w:r w:rsidRPr="001F395B">
        <w:rPr>
          <w:b/>
          <w:i/>
        </w:rPr>
        <w:t>Act</w:t>
      </w:r>
      <w:r w:rsidRPr="001F395B">
        <w:t xml:space="preserve"> means the </w:t>
      </w:r>
      <w:r w:rsidRPr="001F395B">
        <w:rPr>
          <w:i/>
        </w:rPr>
        <w:t>Clean Energy Regulator Act 2011</w:t>
      </w:r>
      <w:r w:rsidRPr="001F395B">
        <w:t>.</w:t>
      </w:r>
    </w:p>
    <w:p w:rsidR="00220790" w:rsidRPr="001F395B" w:rsidRDefault="00220790" w:rsidP="00220790">
      <w:pPr>
        <w:pStyle w:val="ActHead5"/>
      </w:pPr>
      <w:bookmarkStart w:id="4" w:name="_Toc108016297"/>
      <w:r w:rsidRPr="005D4EA4">
        <w:rPr>
          <w:rStyle w:val="CharSectno"/>
        </w:rPr>
        <w:t>5</w:t>
      </w:r>
      <w:r w:rsidRPr="001F395B">
        <w:t xml:space="preserve">  Disclosure to certain agencies, bodies and persons</w:t>
      </w:r>
      <w:bookmarkEnd w:id="4"/>
    </w:p>
    <w:p w:rsidR="00220790" w:rsidRPr="001F395B" w:rsidRDefault="00220790" w:rsidP="00220790">
      <w:pPr>
        <w:pStyle w:val="SubsectionHead"/>
      </w:pPr>
      <w:r w:rsidRPr="001F395B">
        <w:t>Agencies and authorities of the Commonwealth</w:t>
      </w:r>
    </w:p>
    <w:p w:rsidR="00220790" w:rsidRPr="001F395B" w:rsidRDefault="00220790" w:rsidP="00220790">
      <w:pPr>
        <w:pStyle w:val="subsection"/>
      </w:pPr>
      <w:r w:rsidRPr="001F395B">
        <w:tab/>
        <w:t>(1)</w:t>
      </w:r>
      <w:r w:rsidRPr="001F395B">
        <w:tab/>
        <w:t>For the purposes of paragraph</w:t>
      </w:r>
      <w:r w:rsidR="005D030B" w:rsidRPr="001F395B">
        <w:t> </w:t>
      </w:r>
      <w:r w:rsidRPr="001F395B">
        <w:t>49(1)(ub) of the Act,</w:t>
      </w:r>
      <w:r w:rsidR="007420F9" w:rsidRPr="001F395B">
        <w:t xml:space="preserve"> the following are prescribed:</w:t>
      </w:r>
    </w:p>
    <w:p w:rsidR="007420F9" w:rsidRPr="001F395B" w:rsidRDefault="007420F9" w:rsidP="007420F9">
      <w:pPr>
        <w:pStyle w:val="paragraph"/>
      </w:pPr>
      <w:r w:rsidRPr="001F395B">
        <w:tab/>
        <w:t>(a)</w:t>
      </w:r>
      <w:r w:rsidRPr="001F395B">
        <w:tab/>
        <w:t>the Commonwealth Scientific and Industrial Research Organisation;</w:t>
      </w:r>
    </w:p>
    <w:p w:rsidR="007420F9" w:rsidRPr="001F395B" w:rsidRDefault="007420F9" w:rsidP="007420F9">
      <w:pPr>
        <w:pStyle w:val="paragraph"/>
      </w:pPr>
      <w:r w:rsidRPr="001F395B">
        <w:tab/>
        <w:t>(b)</w:t>
      </w:r>
      <w:r w:rsidRPr="001F395B">
        <w:tab/>
        <w:t>the</w:t>
      </w:r>
      <w:r w:rsidR="00452340" w:rsidRPr="001F395B">
        <w:t xml:space="preserve"> Commonwealth</w:t>
      </w:r>
      <w:r w:rsidRPr="001F395B">
        <w:t xml:space="preserve"> Bureau of Meteorology;</w:t>
      </w:r>
    </w:p>
    <w:p w:rsidR="007420F9" w:rsidRPr="001F395B" w:rsidRDefault="007420F9" w:rsidP="007420F9">
      <w:pPr>
        <w:pStyle w:val="paragraph"/>
      </w:pPr>
      <w:r w:rsidRPr="001F395B">
        <w:tab/>
        <w:t>(c)</w:t>
      </w:r>
      <w:r w:rsidRPr="001F395B">
        <w:tab/>
        <w:t>Geoscience Australia;</w:t>
      </w:r>
    </w:p>
    <w:p w:rsidR="007420F9" w:rsidRPr="001F395B" w:rsidRDefault="007420F9" w:rsidP="007420F9">
      <w:pPr>
        <w:pStyle w:val="paragraph"/>
      </w:pPr>
      <w:r w:rsidRPr="001F395B">
        <w:tab/>
        <w:t>(d)</w:t>
      </w:r>
      <w:r w:rsidRPr="001F395B">
        <w:tab/>
        <w:t>the Murray</w:t>
      </w:r>
      <w:r w:rsidR="005D4EA4">
        <w:noBreakHyphen/>
      </w:r>
      <w:r w:rsidRPr="001F395B">
        <w:t>Darling Basin Authority</w:t>
      </w:r>
      <w:r w:rsidR="005F2553" w:rsidRPr="001F395B">
        <w:t>;</w:t>
      </w:r>
    </w:p>
    <w:p w:rsidR="005F2553" w:rsidRPr="001F395B" w:rsidRDefault="005F2553" w:rsidP="007420F9">
      <w:pPr>
        <w:pStyle w:val="paragraph"/>
      </w:pPr>
      <w:r w:rsidRPr="001F395B">
        <w:tab/>
        <w:t>(e)</w:t>
      </w:r>
      <w:r w:rsidRPr="001F395B">
        <w:tab/>
        <w:t xml:space="preserve">the National Offshore Petroleum </w:t>
      </w:r>
      <w:r w:rsidR="00452340" w:rsidRPr="001F395B">
        <w:t xml:space="preserve">Safety </w:t>
      </w:r>
      <w:r w:rsidRPr="001F395B">
        <w:t xml:space="preserve">and Environmental Management </w:t>
      </w:r>
      <w:r w:rsidR="00452340" w:rsidRPr="001F395B">
        <w:t>Authority</w:t>
      </w:r>
      <w:r w:rsidRPr="001F395B">
        <w:t>;</w:t>
      </w:r>
    </w:p>
    <w:p w:rsidR="005F2553" w:rsidRPr="001F395B" w:rsidRDefault="005F2553" w:rsidP="007420F9">
      <w:pPr>
        <w:pStyle w:val="paragraph"/>
      </w:pPr>
      <w:r w:rsidRPr="001F395B">
        <w:tab/>
        <w:t>(f)</w:t>
      </w:r>
      <w:r w:rsidRPr="001F395B">
        <w:tab/>
        <w:t>Safe</w:t>
      </w:r>
      <w:r w:rsidR="00452340" w:rsidRPr="001F395B">
        <w:t xml:space="preserve"> W</w:t>
      </w:r>
      <w:r w:rsidRPr="001F395B">
        <w:t>ork Australia;</w:t>
      </w:r>
    </w:p>
    <w:p w:rsidR="00220790" w:rsidRPr="001F395B" w:rsidRDefault="005F2553" w:rsidP="005F2553">
      <w:pPr>
        <w:pStyle w:val="paragraph"/>
      </w:pPr>
      <w:r w:rsidRPr="001F395B">
        <w:tab/>
        <w:t>(g)</w:t>
      </w:r>
      <w:r w:rsidRPr="001F395B">
        <w:tab/>
        <w:t>the Emission</w:t>
      </w:r>
      <w:r w:rsidR="00CA4B0F" w:rsidRPr="001F395B">
        <w:t>s Reduction Assurance Committee;</w:t>
      </w:r>
    </w:p>
    <w:p w:rsidR="00BA49C7" w:rsidRPr="001F395B" w:rsidRDefault="00BA49C7" w:rsidP="00BA49C7">
      <w:pPr>
        <w:pStyle w:val="paragraph"/>
      </w:pPr>
      <w:r w:rsidRPr="001F395B">
        <w:tab/>
        <w:t>(ga)</w:t>
      </w:r>
      <w:r w:rsidRPr="001F395B">
        <w:tab/>
        <w:t>the Australian Crime Commission;</w:t>
      </w:r>
    </w:p>
    <w:p w:rsidR="00CA4B0F" w:rsidRPr="001F395B" w:rsidRDefault="00CA4B0F" w:rsidP="005F2553">
      <w:pPr>
        <w:pStyle w:val="paragraph"/>
      </w:pPr>
      <w:r w:rsidRPr="001F395B">
        <w:tab/>
        <w:t>(h)</w:t>
      </w:r>
      <w:r w:rsidRPr="001F395B">
        <w:tab/>
        <w:t>an</w:t>
      </w:r>
      <w:r w:rsidR="00912B94" w:rsidRPr="001F395B">
        <w:t>y other</w:t>
      </w:r>
      <w:r w:rsidRPr="001F395B">
        <w:t xml:space="preserve"> agency or authority of the Commonwealth that deals with:</w:t>
      </w:r>
    </w:p>
    <w:p w:rsidR="00CA4B0F" w:rsidRPr="001F395B" w:rsidRDefault="00CA4B0F" w:rsidP="00CA4B0F">
      <w:pPr>
        <w:pStyle w:val="paragraphsub"/>
      </w:pPr>
      <w:r w:rsidRPr="001F395B">
        <w:tab/>
        <w:t>(i)</w:t>
      </w:r>
      <w:r w:rsidRPr="001F395B">
        <w:tab/>
        <w:t>fair trading or consumer protection; or</w:t>
      </w:r>
    </w:p>
    <w:p w:rsidR="00CA4B0F" w:rsidRPr="001F395B" w:rsidRDefault="00CA4B0F" w:rsidP="00CA4B0F">
      <w:pPr>
        <w:pStyle w:val="paragraphsub"/>
      </w:pPr>
      <w:r w:rsidRPr="001F395B">
        <w:tab/>
        <w:t>(ii)</w:t>
      </w:r>
      <w:r w:rsidRPr="001F395B">
        <w:tab/>
        <w:t>health, safety or emergencies.</w:t>
      </w:r>
    </w:p>
    <w:p w:rsidR="00220790" w:rsidRPr="001F395B" w:rsidRDefault="00220790" w:rsidP="00220790">
      <w:pPr>
        <w:pStyle w:val="SubsectionHead"/>
      </w:pPr>
      <w:r w:rsidRPr="001F395B">
        <w:t>State/Territory government bodies</w:t>
      </w:r>
    </w:p>
    <w:p w:rsidR="00220790" w:rsidRPr="001F395B" w:rsidRDefault="00220790" w:rsidP="00220790">
      <w:pPr>
        <w:pStyle w:val="subsection"/>
      </w:pPr>
      <w:r w:rsidRPr="001F395B">
        <w:tab/>
        <w:t>(2)</w:t>
      </w:r>
      <w:r w:rsidRPr="001F395B">
        <w:tab/>
      </w:r>
      <w:r w:rsidR="005F2553" w:rsidRPr="001F395B">
        <w:t>For the purposes of paragraph</w:t>
      </w:r>
      <w:r w:rsidR="005D030B" w:rsidRPr="001F395B">
        <w:t> </w:t>
      </w:r>
      <w:r w:rsidR="005F2553" w:rsidRPr="001F395B">
        <w:t>49(1)(w) of the Act, the following are prescribed:</w:t>
      </w:r>
    </w:p>
    <w:p w:rsidR="005F2553" w:rsidRPr="001F395B" w:rsidRDefault="005F2553" w:rsidP="005F2553">
      <w:pPr>
        <w:pStyle w:val="paragraph"/>
      </w:pPr>
      <w:r w:rsidRPr="001F395B">
        <w:tab/>
        <w:t>(a)</w:t>
      </w:r>
      <w:r w:rsidRPr="001F395B">
        <w:tab/>
      </w:r>
      <w:r w:rsidR="00EE4B3B" w:rsidRPr="001F395B">
        <w:t>NSW Fair Trading;</w:t>
      </w:r>
    </w:p>
    <w:p w:rsidR="00CA4B0F" w:rsidRPr="001F395B" w:rsidRDefault="00CA4B0F" w:rsidP="005F2553">
      <w:pPr>
        <w:pStyle w:val="paragraph"/>
      </w:pPr>
      <w:r w:rsidRPr="001F395B">
        <w:tab/>
        <w:t>(b)</w:t>
      </w:r>
      <w:r w:rsidRPr="001F395B">
        <w:tab/>
      </w:r>
      <w:r w:rsidR="00EE4B3B" w:rsidRPr="001F395B">
        <w:t xml:space="preserve">that part of the Department of Justice of New South Wales known as </w:t>
      </w:r>
      <w:r w:rsidR="00E22133" w:rsidRPr="001F395B">
        <w:t>the Office of Emergency Management</w:t>
      </w:r>
      <w:r w:rsidR="00EE4B3B" w:rsidRPr="001F395B">
        <w:t>;</w:t>
      </w:r>
    </w:p>
    <w:p w:rsidR="00CA4B0F" w:rsidRPr="001F395B" w:rsidRDefault="00CA4B0F" w:rsidP="005F2553">
      <w:pPr>
        <w:pStyle w:val="paragraph"/>
      </w:pPr>
      <w:r w:rsidRPr="001F395B">
        <w:tab/>
        <w:t>(c)</w:t>
      </w:r>
      <w:r w:rsidRPr="001F395B">
        <w:tab/>
      </w:r>
      <w:r w:rsidR="00050BCE" w:rsidRPr="001F395B">
        <w:t>Energy Safe Victoria;</w:t>
      </w:r>
    </w:p>
    <w:p w:rsidR="00CA4B0F" w:rsidRPr="001F395B" w:rsidRDefault="004A1535" w:rsidP="005F2553">
      <w:pPr>
        <w:pStyle w:val="paragraph"/>
      </w:pPr>
      <w:r w:rsidRPr="001F395B">
        <w:tab/>
        <w:t>(d)</w:t>
      </w:r>
      <w:r w:rsidRPr="001F395B">
        <w:tab/>
      </w:r>
      <w:r w:rsidR="00050BCE" w:rsidRPr="001F395B">
        <w:t xml:space="preserve">that part of the Department </w:t>
      </w:r>
      <w:r w:rsidR="00EE4B3B" w:rsidRPr="001F395B">
        <w:t>for</w:t>
      </w:r>
      <w:r w:rsidR="00050BCE" w:rsidRPr="001F395B">
        <w:t xml:space="preserve"> Energy and Mining </w:t>
      </w:r>
      <w:r w:rsidR="00EE4B3B" w:rsidRPr="001F395B">
        <w:t xml:space="preserve">of South Australia </w:t>
      </w:r>
      <w:r w:rsidR="00050BCE" w:rsidRPr="001F395B">
        <w:t>known as the Office of the Technical Regulator;</w:t>
      </w:r>
    </w:p>
    <w:p w:rsidR="004A1535" w:rsidRPr="001F395B" w:rsidRDefault="004A1535" w:rsidP="004A1535">
      <w:pPr>
        <w:pStyle w:val="paragraph"/>
      </w:pPr>
      <w:r w:rsidRPr="001F395B">
        <w:lastRenderedPageBreak/>
        <w:tab/>
        <w:t>(e)</w:t>
      </w:r>
      <w:r w:rsidRPr="001F395B">
        <w:tab/>
        <w:t>a</w:t>
      </w:r>
      <w:r w:rsidR="00912B94" w:rsidRPr="001F395B">
        <w:t>ny other</w:t>
      </w:r>
      <w:r w:rsidRPr="001F395B">
        <w:t xml:space="preserve"> State/Territory government body that deals with:</w:t>
      </w:r>
    </w:p>
    <w:p w:rsidR="004A1535" w:rsidRPr="001F395B" w:rsidRDefault="004A1535" w:rsidP="004A1535">
      <w:pPr>
        <w:pStyle w:val="paragraphsub"/>
      </w:pPr>
      <w:r w:rsidRPr="001F395B">
        <w:tab/>
        <w:t>(i)</w:t>
      </w:r>
      <w:r w:rsidRPr="001F395B">
        <w:tab/>
        <w:t>fair trading or consumer protection; or</w:t>
      </w:r>
    </w:p>
    <w:p w:rsidR="00EE4B3B" w:rsidRPr="001F395B" w:rsidRDefault="004A1535" w:rsidP="00EE4B3B">
      <w:pPr>
        <w:pStyle w:val="paragraphsub"/>
      </w:pPr>
      <w:r w:rsidRPr="001F395B">
        <w:tab/>
        <w:t>(ii)</w:t>
      </w:r>
      <w:r w:rsidRPr="001F395B">
        <w:tab/>
        <w:t>health, safety or emergencies.</w:t>
      </w:r>
    </w:p>
    <w:p w:rsidR="00FC6A20" w:rsidRPr="001F395B" w:rsidRDefault="00FC6A20" w:rsidP="00FC6A20">
      <w:pPr>
        <w:pStyle w:val="SubsectionHead"/>
      </w:pPr>
      <w:r w:rsidRPr="001F395B">
        <w:t>International climate change body</w:t>
      </w:r>
    </w:p>
    <w:p w:rsidR="00FC6A20" w:rsidRPr="001F395B" w:rsidRDefault="00FC6A20" w:rsidP="00FC6A20">
      <w:pPr>
        <w:pStyle w:val="subsection"/>
      </w:pPr>
      <w:r w:rsidRPr="001F395B">
        <w:tab/>
        <w:t>(3)</w:t>
      </w:r>
      <w:r w:rsidRPr="001F395B">
        <w:tab/>
      </w:r>
      <w:r w:rsidR="00016824" w:rsidRPr="001F395B">
        <w:t>For the purposes of paragraph</w:t>
      </w:r>
      <w:r w:rsidR="005D030B" w:rsidRPr="001F395B">
        <w:t> </w:t>
      </w:r>
      <w:r w:rsidR="00016824" w:rsidRPr="001F395B">
        <w:t xml:space="preserve">49(1)(x) of the Act, the </w:t>
      </w:r>
      <w:r w:rsidR="002E4387" w:rsidRPr="001F395B">
        <w:t>Secretariat established under Article 8 of the Climate Change Convention is prescribed.</w:t>
      </w:r>
    </w:p>
    <w:p w:rsidR="002B23AC" w:rsidRPr="001F395B" w:rsidRDefault="002B23AC" w:rsidP="002B23AC">
      <w:pPr>
        <w:pStyle w:val="SubsectionHead"/>
      </w:pPr>
      <w:r w:rsidRPr="001F395B">
        <w:t>Professional disciplinary bodies</w:t>
      </w:r>
    </w:p>
    <w:p w:rsidR="002B23AC" w:rsidRPr="001F395B" w:rsidRDefault="002B23AC" w:rsidP="002B23AC">
      <w:pPr>
        <w:pStyle w:val="subsection"/>
      </w:pPr>
      <w:r w:rsidRPr="001F395B">
        <w:tab/>
        <w:t>(4)</w:t>
      </w:r>
      <w:r w:rsidRPr="001F395B">
        <w:tab/>
        <w:t>For the purposes of paragraph 49(1)(y) of the Act, the following are prescribed:</w:t>
      </w:r>
    </w:p>
    <w:p w:rsidR="002B23AC" w:rsidRPr="001F395B" w:rsidRDefault="002B23AC" w:rsidP="002B23AC">
      <w:pPr>
        <w:pStyle w:val="paragraph"/>
      </w:pPr>
      <w:r w:rsidRPr="001F395B">
        <w:tab/>
        <w:t>(a)</w:t>
      </w:r>
      <w:r w:rsidRPr="001F395B">
        <w:tab/>
        <w:t>the Clean Energy Council Limited (ACN 127 102 443);</w:t>
      </w:r>
    </w:p>
    <w:p w:rsidR="002B23AC" w:rsidRPr="001F395B" w:rsidRDefault="002B23AC" w:rsidP="002B23AC">
      <w:pPr>
        <w:pStyle w:val="paragraph"/>
      </w:pPr>
      <w:r w:rsidRPr="001F395B">
        <w:tab/>
        <w:t>(b)</w:t>
      </w:r>
      <w:r w:rsidRPr="001F395B">
        <w:tab/>
        <w:t xml:space="preserve">a scheme operator (within the meaning of Subdivision 2.3.4 of Division 2.3 of Part 2 of the </w:t>
      </w:r>
      <w:r w:rsidRPr="001F395B">
        <w:rPr>
          <w:i/>
          <w:lang w:eastAsia="en-US"/>
        </w:rPr>
        <w:t>Renewable Energy (Electricity) Regulations 2001</w:t>
      </w:r>
      <w:r w:rsidRPr="001F395B">
        <w:t>) that is a body corporate.</w:t>
      </w:r>
    </w:p>
    <w:p w:rsidR="001F1CA4" w:rsidRPr="001F395B" w:rsidRDefault="001F1CA4" w:rsidP="001F395B">
      <w:pPr>
        <w:rPr>
          <w:rFonts w:eastAsia="Times New Roman" w:cs="Times New Roman"/>
          <w:lang w:eastAsia="en-AU"/>
        </w:rPr>
        <w:sectPr w:rsidR="001F1CA4" w:rsidRPr="001F395B" w:rsidSect="00765E76">
          <w:headerReference w:type="even" r:id="rId21"/>
          <w:headerReference w:type="default" r:id="rId22"/>
          <w:footerReference w:type="even" r:id="rId23"/>
          <w:footerReference w:type="default" r:id="rId24"/>
          <w:headerReference w:type="first" r:id="rId25"/>
          <w:footerReference w:type="first" r:id="rId26"/>
          <w:pgSz w:w="11907" w:h="16839" w:code="9"/>
          <w:pgMar w:top="2325" w:right="1797" w:bottom="1440" w:left="1797" w:header="720" w:footer="709" w:gutter="0"/>
          <w:pgNumType w:start="1"/>
          <w:cols w:space="708"/>
          <w:docGrid w:linePitch="360"/>
        </w:sectPr>
      </w:pPr>
    </w:p>
    <w:p w:rsidR="001F1CA4" w:rsidRPr="001F395B" w:rsidRDefault="001F1CA4" w:rsidP="001F1CA4">
      <w:pPr>
        <w:pStyle w:val="ENotesHeading1"/>
      </w:pPr>
      <w:bookmarkStart w:id="5" w:name="_Toc108016298"/>
      <w:r w:rsidRPr="001F395B">
        <w:lastRenderedPageBreak/>
        <w:t>Endnotes</w:t>
      </w:r>
      <w:bookmarkEnd w:id="5"/>
    </w:p>
    <w:p w:rsidR="002B23AC" w:rsidRPr="001F395B" w:rsidRDefault="002B23AC" w:rsidP="00D86125">
      <w:pPr>
        <w:pStyle w:val="ENotesHeading2"/>
        <w:spacing w:line="240" w:lineRule="auto"/>
        <w:outlineLvl w:val="9"/>
      </w:pPr>
      <w:bookmarkStart w:id="6" w:name="_Toc108016299"/>
      <w:r w:rsidRPr="001F395B">
        <w:t>Endnote 1—About the endnotes</w:t>
      </w:r>
      <w:bookmarkEnd w:id="6"/>
    </w:p>
    <w:p w:rsidR="002B23AC" w:rsidRPr="001F395B" w:rsidRDefault="002B23AC" w:rsidP="00D86125">
      <w:pPr>
        <w:spacing w:after="120"/>
      </w:pPr>
      <w:r w:rsidRPr="001F395B">
        <w:t>The endnotes provide information about this compilation and the compiled law.</w:t>
      </w:r>
    </w:p>
    <w:p w:rsidR="002B23AC" w:rsidRPr="001F395B" w:rsidRDefault="002B23AC" w:rsidP="00D86125">
      <w:pPr>
        <w:spacing w:after="120"/>
      </w:pPr>
      <w:r w:rsidRPr="001F395B">
        <w:t>The following endnotes are included in every compilation:</w:t>
      </w:r>
    </w:p>
    <w:p w:rsidR="002B23AC" w:rsidRPr="001F395B" w:rsidRDefault="002B23AC" w:rsidP="00D86125">
      <w:r w:rsidRPr="001F395B">
        <w:t>Endnote 1—About the endnotes</w:t>
      </w:r>
    </w:p>
    <w:p w:rsidR="002B23AC" w:rsidRPr="001F395B" w:rsidRDefault="002B23AC" w:rsidP="00D86125">
      <w:r w:rsidRPr="001F395B">
        <w:t>Endnote 2—Abbreviation key</w:t>
      </w:r>
    </w:p>
    <w:p w:rsidR="002B23AC" w:rsidRPr="001F395B" w:rsidRDefault="002B23AC" w:rsidP="00D86125">
      <w:r w:rsidRPr="001F395B">
        <w:t>Endnote 3—Legislation history</w:t>
      </w:r>
    </w:p>
    <w:p w:rsidR="002B23AC" w:rsidRPr="001F395B" w:rsidRDefault="002B23AC" w:rsidP="00D86125">
      <w:pPr>
        <w:spacing w:after="120"/>
      </w:pPr>
      <w:r w:rsidRPr="001F395B">
        <w:t>Endnote 4—Amendment history</w:t>
      </w:r>
    </w:p>
    <w:p w:rsidR="002B23AC" w:rsidRPr="001F395B" w:rsidRDefault="002B23AC" w:rsidP="00D86125">
      <w:r w:rsidRPr="001F395B">
        <w:rPr>
          <w:b/>
        </w:rPr>
        <w:t>Abbreviation key—Endnote 2</w:t>
      </w:r>
    </w:p>
    <w:p w:rsidR="002B23AC" w:rsidRPr="001F395B" w:rsidRDefault="002B23AC" w:rsidP="00D86125">
      <w:pPr>
        <w:spacing w:after="120"/>
      </w:pPr>
      <w:r w:rsidRPr="001F395B">
        <w:t>The abbreviation key sets out abbreviations that may be used in the endnotes.</w:t>
      </w:r>
    </w:p>
    <w:p w:rsidR="002B23AC" w:rsidRPr="001F395B" w:rsidRDefault="002B23AC" w:rsidP="00D86125">
      <w:pPr>
        <w:rPr>
          <w:b/>
        </w:rPr>
      </w:pPr>
      <w:r w:rsidRPr="001F395B">
        <w:rPr>
          <w:b/>
        </w:rPr>
        <w:t>Legislation history and amendment history—Endnotes 3 and 4</w:t>
      </w:r>
    </w:p>
    <w:p w:rsidR="002B23AC" w:rsidRPr="001F395B" w:rsidRDefault="002B23AC" w:rsidP="00D86125">
      <w:pPr>
        <w:spacing w:after="120"/>
      </w:pPr>
      <w:r w:rsidRPr="001F395B">
        <w:t>Amending laws are annotated in the legislation history and amendment history.</w:t>
      </w:r>
    </w:p>
    <w:p w:rsidR="002B23AC" w:rsidRPr="001F395B" w:rsidRDefault="002B23AC" w:rsidP="00D86125">
      <w:pPr>
        <w:spacing w:after="120"/>
      </w:pPr>
      <w:r w:rsidRPr="001F395B">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2B23AC" w:rsidRPr="001F395B" w:rsidRDefault="002B23AC" w:rsidP="00D86125">
      <w:pPr>
        <w:spacing w:after="120"/>
      </w:pPr>
      <w:r w:rsidRPr="001F395B">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2B23AC" w:rsidRPr="001F395B" w:rsidRDefault="002B23AC" w:rsidP="00D86125">
      <w:pPr>
        <w:rPr>
          <w:b/>
        </w:rPr>
      </w:pPr>
      <w:r w:rsidRPr="001F395B">
        <w:rPr>
          <w:b/>
        </w:rPr>
        <w:t>Editorial changes</w:t>
      </w:r>
    </w:p>
    <w:p w:rsidR="002B23AC" w:rsidRPr="001F395B" w:rsidRDefault="002B23AC" w:rsidP="00D86125">
      <w:pPr>
        <w:spacing w:after="120"/>
      </w:pPr>
      <w:r w:rsidRPr="001F395B">
        <w:t xml:space="preserve">The </w:t>
      </w:r>
      <w:r w:rsidRPr="001F395B">
        <w:rPr>
          <w:i/>
        </w:rPr>
        <w:t>Legislation Act 2003</w:t>
      </w:r>
      <w:r w:rsidRPr="001F395B">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2B23AC" w:rsidRPr="001F395B" w:rsidRDefault="002B23AC" w:rsidP="00D86125">
      <w:pPr>
        <w:spacing w:after="120"/>
      </w:pPr>
      <w:r w:rsidRPr="001F395B">
        <w:t>If the compilation includes editorial changes, the endnotes include a brief outline of the changes in general terms. Full details of any changes can be obtained from the Office of Parliamentary Counsel.</w:t>
      </w:r>
    </w:p>
    <w:p w:rsidR="002B23AC" w:rsidRPr="001F395B" w:rsidRDefault="002B23AC" w:rsidP="00D86125">
      <w:pPr>
        <w:keepNext/>
      </w:pPr>
      <w:r w:rsidRPr="001F395B">
        <w:rPr>
          <w:b/>
        </w:rPr>
        <w:t>Misdescribed amendments</w:t>
      </w:r>
    </w:p>
    <w:p w:rsidR="002B23AC" w:rsidRPr="001F395B" w:rsidRDefault="002B23AC" w:rsidP="00A140E1">
      <w:pPr>
        <w:spacing w:after="120"/>
      </w:pPr>
      <w:r w:rsidRPr="001F395B">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5D4EA4">
        <w:t>section 1</w:t>
      </w:r>
      <w:r w:rsidRPr="001F395B">
        <w:t xml:space="preserve">5V of the </w:t>
      </w:r>
      <w:r w:rsidRPr="001F395B">
        <w:rPr>
          <w:i/>
        </w:rPr>
        <w:t>Legislation Act 2003</w:t>
      </w:r>
      <w:r w:rsidRPr="001F395B">
        <w:t>.</w:t>
      </w:r>
    </w:p>
    <w:p w:rsidR="002B23AC" w:rsidRPr="001F395B" w:rsidRDefault="002B23AC" w:rsidP="00A140E1">
      <w:pPr>
        <w:spacing w:before="120" w:after="240"/>
      </w:pPr>
      <w:r w:rsidRPr="001F395B">
        <w:t>If a misdescribed amendment cannot be given effect as intended, the amendment is not incorporated and “(md not incorp)” is added to the amendment history.</w:t>
      </w:r>
    </w:p>
    <w:p w:rsidR="001F1CA4" w:rsidRPr="001F395B" w:rsidRDefault="001F1CA4" w:rsidP="00DE087D"/>
    <w:p w:rsidR="00D36A02" w:rsidRPr="001F395B" w:rsidRDefault="00D36A02" w:rsidP="00EA23FB">
      <w:pPr>
        <w:pStyle w:val="ENotesHeading2"/>
        <w:pageBreakBefore/>
        <w:spacing w:after="240"/>
        <w:outlineLvl w:val="9"/>
      </w:pPr>
      <w:bookmarkStart w:id="7" w:name="_Toc108016300"/>
      <w:r w:rsidRPr="001F395B">
        <w:lastRenderedPageBreak/>
        <w:t>Endnote 2—Abbreviation key</w:t>
      </w:r>
      <w:bookmarkEnd w:id="7"/>
    </w:p>
    <w:tbl>
      <w:tblPr>
        <w:tblW w:w="5000" w:type="pct"/>
        <w:tblLook w:val="0000" w:firstRow="0" w:lastRow="0" w:firstColumn="0" w:lastColumn="0" w:noHBand="0" w:noVBand="0"/>
      </w:tblPr>
      <w:tblGrid>
        <w:gridCol w:w="4570"/>
        <w:gridCol w:w="3959"/>
      </w:tblGrid>
      <w:tr w:rsidR="00D36A02" w:rsidRPr="001F395B" w:rsidTr="00D36A02">
        <w:tc>
          <w:tcPr>
            <w:tcW w:w="2679" w:type="pct"/>
            <w:shd w:val="clear" w:color="auto" w:fill="auto"/>
          </w:tcPr>
          <w:p w:rsidR="00D36A02" w:rsidRPr="001F395B" w:rsidRDefault="00D36A02" w:rsidP="008E4315">
            <w:pPr>
              <w:spacing w:before="60"/>
              <w:ind w:left="34"/>
              <w:rPr>
                <w:sz w:val="20"/>
              </w:rPr>
            </w:pPr>
            <w:r w:rsidRPr="001F395B">
              <w:rPr>
                <w:sz w:val="20"/>
              </w:rPr>
              <w:t>ad = added or inserted</w:t>
            </w:r>
          </w:p>
        </w:tc>
        <w:tc>
          <w:tcPr>
            <w:tcW w:w="2321" w:type="pct"/>
            <w:shd w:val="clear" w:color="auto" w:fill="auto"/>
          </w:tcPr>
          <w:p w:rsidR="00D36A02" w:rsidRPr="001F395B" w:rsidRDefault="00D36A02" w:rsidP="008E4315">
            <w:pPr>
              <w:spacing w:before="60"/>
              <w:ind w:left="34"/>
              <w:rPr>
                <w:sz w:val="20"/>
              </w:rPr>
            </w:pPr>
            <w:r w:rsidRPr="001F395B">
              <w:rPr>
                <w:sz w:val="20"/>
              </w:rPr>
              <w:t>o = order(s)</w:t>
            </w:r>
          </w:p>
        </w:tc>
      </w:tr>
      <w:tr w:rsidR="00D36A02" w:rsidRPr="001F395B" w:rsidTr="00D36A02">
        <w:tc>
          <w:tcPr>
            <w:tcW w:w="2679" w:type="pct"/>
            <w:shd w:val="clear" w:color="auto" w:fill="auto"/>
          </w:tcPr>
          <w:p w:rsidR="00D36A02" w:rsidRPr="001F395B" w:rsidRDefault="00D36A02" w:rsidP="008E4315">
            <w:pPr>
              <w:spacing w:before="60"/>
              <w:ind w:left="34"/>
              <w:rPr>
                <w:sz w:val="20"/>
              </w:rPr>
            </w:pPr>
            <w:r w:rsidRPr="001F395B">
              <w:rPr>
                <w:sz w:val="20"/>
              </w:rPr>
              <w:t>am = amended</w:t>
            </w:r>
          </w:p>
        </w:tc>
        <w:tc>
          <w:tcPr>
            <w:tcW w:w="2321" w:type="pct"/>
            <w:shd w:val="clear" w:color="auto" w:fill="auto"/>
          </w:tcPr>
          <w:p w:rsidR="00D36A02" w:rsidRPr="001F395B" w:rsidRDefault="00D36A02" w:rsidP="008E4315">
            <w:pPr>
              <w:spacing w:before="60"/>
              <w:ind w:left="34"/>
              <w:rPr>
                <w:sz w:val="20"/>
              </w:rPr>
            </w:pPr>
            <w:r w:rsidRPr="001F395B">
              <w:rPr>
                <w:sz w:val="20"/>
              </w:rPr>
              <w:t>Ord = Ordinance</w:t>
            </w:r>
          </w:p>
        </w:tc>
      </w:tr>
      <w:tr w:rsidR="00D36A02" w:rsidRPr="001F395B" w:rsidTr="00D36A02">
        <w:tc>
          <w:tcPr>
            <w:tcW w:w="2679" w:type="pct"/>
            <w:shd w:val="clear" w:color="auto" w:fill="auto"/>
          </w:tcPr>
          <w:p w:rsidR="00D36A02" w:rsidRPr="001F395B" w:rsidRDefault="00D36A02" w:rsidP="008E4315">
            <w:pPr>
              <w:spacing w:before="60"/>
              <w:ind w:left="34"/>
              <w:rPr>
                <w:sz w:val="20"/>
              </w:rPr>
            </w:pPr>
            <w:r w:rsidRPr="001F395B">
              <w:rPr>
                <w:sz w:val="20"/>
              </w:rPr>
              <w:t>amdt = amendment</w:t>
            </w:r>
          </w:p>
        </w:tc>
        <w:tc>
          <w:tcPr>
            <w:tcW w:w="2321" w:type="pct"/>
            <w:shd w:val="clear" w:color="auto" w:fill="auto"/>
          </w:tcPr>
          <w:p w:rsidR="00D36A02" w:rsidRPr="001F395B" w:rsidRDefault="00D36A02" w:rsidP="008E4315">
            <w:pPr>
              <w:spacing w:before="60"/>
              <w:ind w:left="34"/>
              <w:rPr>
                <w:sz w:val="20"/>
              </w:rPr>
            </w:pPr>
            <w:r w:rsidRPr="001F395B">
              <w:rPr>
                <w:sz w:val="20"/>
              </w:rPr>
              <w:t>orig = original</w:t>
            </w:r>
          </w:p>
        </w:tc>
      </w:tr>
      <w:tr w:rsidR="00D36A02" w:rsidRPr="001F395B" w:rsidTr="00D36A02">
        <w:tc>
          <w:tcPr>
            <w:tcW w:w="2679" w:type="pct"/>
            <w:shd w:val="clear" w:color="auto" w:fill="auto"/>
          </w:tcPr>
          <w:p w:rsidR="00D36A02" w:rsidRPr="001F395B" w:rsidRDefault="00D36A02" w:rsidP="008E4315">
            <w:pPr>
              <w:spacing w:before="60"/>
              <w:ind w:left="34"/>
              <w:rPr>
                <w:sz w:val="20"/>
              </w:rPr>
            </w:pPr>
            <w:r w:rsidRPr="001F395B">
              <w:rPr>
                <w:sz w:val="20"/>
              </w:rPr>
              <w:t>c = clause(s)</w:t>
            </w:r>
          </w:p>
        </w:tc>
        <w:tc>
          <w:tcPr>
            <w:tcW w:w="2321" w:type="pct"/>
            <w:shd w:val="clear" w:color="auto" w:fill="auto"/>
          </w:tcPr>
          <w:p w:rsidR="00D36A02" w:rsidRPr="001F395B" w:rsidRDefault="00D36A02" w:rsidP="008E4315">
            <w:pPr>
              <w:spacing w:before="60"/>
              <w:ind w:left="34"/>
              <w:rPr>
                <w:sz w:val="20"/>
              </w:rPr>
            </w:pPr>
            <w:r w:rsidRPr="001F395B">
              <w:rPr>
                <w:sz w:val="20"/>
              </w:rPr>
              <w:t>par = paragraph(s)/subparagraph(s)</w:t>
            </w:r>
          </w:p>
        </w:tc>
      </w:tr>
      <w:tr w:rsidR="00D36A02" w:rsidRPr="001F395B" w:rsidTr="00D36A02">
        <w:tc>
          <w:tcPr>
            <w:tcW w:w="2679" w:type="pct"/>
            <w:shd w:val="clear" w:color="auto" w:fill="auto"/>
          </w:tcPr>
          <w:p w:rsidR="00D36A02" w:rsidRPr="001F395B" w:rsidRDefault="00D36A02" w:rsidP="008E4315">
            <w:pPr>
              <w:spacing w:before="60"/>
              <w:ind w:left="34"/>
              <w:rPr>
                <w:sz w:val="20"/>
              </w:rPr>
            </w:pPr>
            <w:r w:rsidRPr="001F395B">
              <w:rPr>
                <w:sz w:val="20"/>
              </w:rPr>
              <w:t>C[x] = Compilation No. x</w:t>
            </w:r>
          </w:p>
        </w:tc>
        <w:tc>
          <w:tcPr>
            <w:tcW w:w="2321" w:type="pct"/>
            <w:shd w:val="clear" w:color="auto" w:fill="auto"/>
          </w:tcPr>
          <w:p w:rsidR="00D36A02" w:rsidRPr="001F395B" w:rsidRDefault="00D36A02" w:rsidP="00EA23FB">
            <w:pPr>
              <w:ind w:left="34" w:firstLine="249"/>
              <w:rPr>
                <w:sz w:val="20"/>
              </w:rPr>
            </w:pPr>
            <w:r w:rsidRPr="001F395B">
              <w:rPr>
                <w:sz w:val="20"/>
              </w:rPr>
              <w:t>/sub</w:t>
            </w:r>
            <w:r w:rsidR="005D4EA4">
              <w:rPr>
                <w:sz w:val="20"/>
              </w:rPr>
              <w:noBreakHyphen/>
            </w:r>
            <w:r w:rsidRPr="001F395B">
              <w:rPr>
                <w:sz w:val="20"/>
              </w:rPr>
              <w:t>subparagraph(s)</w:t>
            </w:r>
          </w:p>
        </w:tc>
      </w:tr>
      <w:tr w:rsidR="00D36A02" w:rsidRPr="001F395B" w:rsidTr="00D36A02">
        <w:tc>
          <w:tcPr>
            <w:tcW w:w="2679" w:type="pct"/>
            <w:shd w:val="clear" w:color="auto" w:fill="auto"/>
          </w:tcPr>
          <w:p w:rsidR="00D36A02" w:rsidRPr="001F395B" w:rsidRDefault="00D36A02" w:rsidP="008E4315">
            <w:pPr>
              <w:spacing w:before="60"/>
              <w:ind w:left="34"/>
              <w:rPr>
                <w:sz w:val="20"/>
              </w:rPr>
            </w:pPr>
            <w:r w:rsidRPr="001F395B">
              <w:rPr>
                <w:sz w:val="20"/>
              </w:rPr>
              <w:t>Ch = Chapter(s)</w:t>
            </w:r>
          </w:p>
        </w:tc>
        <w:tc>
          <w:tcPr>
            <w:tcW w:w="2321" w:type="pct"/>
            <w:shd w:val="clear" w:color="auto" w:fill="auto"/>
          </w:tcPr>
          <w:p w:rsidR="00D36A02" w:rsidRPr="001F395B" w:rsidRDefault="00D36A02" w:rsidP="008E4315">
            <w:pPr>
              <w:spacing w:before="60"/>
              <w:ind w:left="34"/>
              <w:rPr>
                <w:sz w:val="20"/>
              </w:rPr>
            </w:pPr>
            <w:r w:rsidRPr="001F395B">
              <w:rPr>
                <w:sz w:val="20"/>
              </w:rPr>
              <w:t>pres = present</w:t>
            </w:r>
          </w:p>
        </w:tc>
      </w:tr>
      <w:tr w:rsidR="00D36A02" w:rsidRPr="001F395B" w:rsidTr="00D36A02">
        <w:tc>
          <w:tcPr>
            <w:tcW w:w="2679" w:type="pct"/>
            <w:shd w:val="clear" w:color="auto" w:fill="auto"/>
          </w:tcPr>
          <w:p w:rsidR="00D36A02" w:rsidRPr="001F395B" w:rsidRDefault="00D36A02" w:rsidP="008E4315">
            <w:pPr>
              <w:spacing w:before="60"/>
              <w:ind w:left="34"/>
              <w:rPr>
                <w:sz w:val="20"/>
              </w:rPr>
            </w:pPr>
            <w:r w:rsidRPr="001F395B">
              <w:rPr>
                <w:sz w:val="20"/>
              </w:rPr>
              <w:t>def = definition(s)</w:t>
            </w:r>
          </w:p>
        </w:tc>
        <w:tc>
          <w:tcPr>
            <w:tcW w:w="2321" w:type="pct"/>
            <w:shd w:val="clear" w:color="auto" w:fill="auto"/>
          </w:tcPr>
          <w:p w:rsidR="00D36A02" w:rsidRPr="001F395B" w:rsidRDefault="00D36A02" w:rsidP="008E4315">
            <w:pPr>
              <w:spacing w:before="60"/>
              <w:ind w:left="34"/>
              <w:rPr>
                <w:sz w:val="20"/>
              </w:rPr>
            </w:pPr>
            <w:r w:rsidRPr="001F395B">
              <w:rPr>
                <w:sz w:val="20"/>
              </w:rPr>
              <w:t>prev = previous</w:t>
            </w:r>
          </w:p>
        </w:tc>
      </w:tr>
      <w:tr w:rsidR="00D36A02" w:rsidRPr="001F395B" w:rsidTr="00D36A02">
        <w:tc>
          <w:tcPr>
            <w:tcW w:w="2679" w:type="pct"/>
            <w:shd w:val="clear" w:color="auto" w:fill="auto"/>
          </w:tcPr>
          <w:p w:rsidR="00D36A02" w:rsidRPr="001F395B" w:rsidRDefault="00D36A02" w:rsidP="008E4315">
            <w:pPr>
              <w:spacing w:before="60"/>
              <w:ind w:left="34"/>
              <w:rPr>
                <w:sz w:val="20"/>
              </w:rPr>
            </w:pPr>
            <w:r w:rsidRPr="001F395B">
              <w:rPr>
                <w:sz w:val="20"/>
              </w:rPr>
              <w:t>Dict = Dictionary</w:t>
            </w:r>
          </w:p>
        </w:tc>
        <w:tc>
          <w:tcPr>
            <w:tcW w:w="2321" w:type="pct"/>
            <w:shd w:val="clear" w:color="auto" w:fill="auto"/>
          </w:tcPr>
          <w:p w:rsidR="00D36A02" w:rsidRPr="001F395B" w:rsidRDefault="00D36A02" w:rsidP="008E4315">
            <w:pPr>
              <w:spacing w:before="60"/>
              <w:ind w:left="34"/>
              <w:rPr>
                <w:sz w:val="20"/>
              </w:rPr>
            </w:pPr>
            <w:r w:rsidRPr="001F395B">
              <w:rPr>
                <w:sz w:val="20"/>
              </w:rPr>
              <w:t>(prev…) = previously</w:t>
            </w:r>
          </w:p>
        </w:tc>
      </w:tr>
      <w:tr w:rsidR="00D36A02" w:rsidRPr="001F395B" w:rsidTr="00D36A02">
        <w:tc>
          <w:tcPr>
            <w:tcW w:w="2679" w:type="pct"/>
            <w:shd w:val="clear" w:color="auto" w:fill="auto"/>
          </w:tcPr>
          <w:p w:rsidR="00D36A02" w:rsidRPr="001F395B" w:rsidRDefault="00D36A02" w:rsidP="008E4315">
            <w:pPr>
              <w:spacing w:before="60"/>
              <w:ind w:left="34"/>
              <w:rPr>
                <w:sz w:val="20"/>
              </w:rPr>
            </w:pPr>
            <w:r w:rsidRPr="001F395B">
              <w:rPr>
                <w:sz w:val="20"/>
              </w:rPr>
              <w:t>disallowed = disallowed by Parliament</w:t>
            </w:r>
          </w:p>
        </w:tc>
        <w:tc>
          <w:tcPr>
            <w:tcW w:w="2321" w:type="pct"/>
            <w:shd w:val="clear" w:color="auto" w:fill="auto"/>
          </w:tcPr>
          <w:p w:rsidR="00D36A02" w:rsidRPr="001F395B" w:rsidRDefault="00D36A02" w:rsidP="008E4315">
            <w:pPr>
              <w:spacing w:before="60"/>
              <w:ind w:left="34"/>
              <w:rPr>
                <w:sz w:val="20"/>
              </w:rPr>
            </w:pPr>
            <w:r w:rsidRPr="001F395B">
              <w:rPr>
                <w:sz w:val="20"/>
              </w:rPr>
              <w:t>Pt = Part(s)</w:t>
            </w:r>
          </w:p>
        </w:tc>
      </w:tr>
      <w:tr w:rsidR="00D36A02" w:rsidRPr="001F395B" w:rsidTr="00D36A02">
        <w:tc>
          <w:tcPr>
            <w:tcW w:w="2679" w:type="pct"/>
            <w:shd w:val="clear" w:color="auto" w:fill="auto"/>
          </w:tcPr>
          <w:p w:rsidR="00D36A02" w:rsidRPr="001F395B" w:rsidRDefault="00D36A02" w:rsidP="008E4315">
            <w:pPr>
              <w:spacing w:before="60"/>
              <w:ind w:left="34"/>
              <w:rPr>
                <w:sz w:val="20"/>
              </w:rPr>
            </w:pPr>
            <w:r w:rsidRPr="001F395B">
              <w:rPr>
                <w:sz w:val="20"/>
              </w:rPr>
              <w:t>Div = Division(s)</w:t>
            </w:r>
          </w:p>
        </w:tc>
        <w:tc>
          <w:tcPr>
            <w:tcW w:w="2321" w:type="pct"/>
            <w:shd w:val="clear" w:color="auto" w:fill="auto"/>
          </w:tcPr>
          <w:p w:rsidR="00D36A02" w:rsidRPr="001F395B" w:rsidRDefault="00D36A02" w:rsidP="008E4315">
            <w:pPr>
              <w:spacing w:before="60"/>
              <w:ind w:left="34"/>
              <w:rPr>
                <w:sz w:val="20"/>
              </w:rPr>
            </w:pPr>
            <w:r w:rsidRPr="001F395B">
              <w:rPr>
                <w:sz w:val="20"/>
              </w:rPr>
              <w:t>r = regulation(s)/rule(s)</w:t>
            </w:r>
          </w:p>
        </w:tc>
      </w:tr>
      <w:tr w:rsidR="00D36A02" w:rsidRPr="001F395B" w:rsidTr="00D36A02">
        <w:tc>
          <w:tcPr>
            <w:tcW w:w="2679" w:type="pct"/>
            <w:shd w:val="clear" w:color="auto" w:fill="auto"/>
          </w:tcPr>
          <w:p w:rsidR="00D36A02" w:rsidRPr="001F395B" w:rsidRDefault="00D36A02" w:rsidP="008E4315">
            <w:pPr>
              <w:spacing w:before="60"/>
              <w:ind w:left="34"/>
              <w:rPr>
                <w:sz w:val="20"/>
              </w:rPr>
            </w:pPr>
            <w:r w:rsidRPr="001F395B">
              <w:rPr>
                <w:sz w:val="20"/>
              </w:rPr>
              <w:t>ed = editorial change</w:t>
            </w:r>
          </w:p>
        </w:tc>
        <w:tc>
          <w:tcPr>
            <w:tcW w:w="2321" w:type="pct"/>
            <w:shd w:val="clear" w:color="auto" w:fill="auto"/>
          </w:tcPr>
          <w:p w:rsidR="00D36A02" w:rsidRPr="001F395B" w:rsidRDefault="00D36A02" w:rsidP="008E4315">
            <w:pPr>
              <w:spacing w:before="60"/>
              <w:ind w:left="34"/>
              <w:rPr>
                <w:sz w:val="20"/>
              </w:rPr>
            </w:pPr>
            <w:r w:rsidRPr="001F395B">
              <w:rPr>
                <w:sz w:val="20"/>
              </w:rPr>
              <w:t>reloc = relocated</w:t>
            </w:r>
          </w:p>
        </w:tc>
      </w:tr>
      <w:tr w:rsidR="00D36A02" w:rsidRPr="001F395B" w:rsidTr="00D36A02">
        <w:tc>
          <w:tcPr>
            <w:tcW w:w="2679" w:type="pct"/>
            <w:shd w:val="clear" w:color="auto" w:fill="auto"/>
          </w:tcPr>
          <w:p w:rsidR="00D36A02" w:rsidRPr="001F395B" w:rsidRDefault="00D36A02" w:rsidP="008E4315">
            <w:pPr>
              <w:spacing w:before="60"/>
              <w:ind w:left="34"/>
              <w:rPr>
                <w:sz w:val="20"/>
              </w:rPr>
            </w:pPr>
            <w:r w:rsidRPr="001F395B">
              <w:rPr>
                <w:sz w:val="20"/>
              </w:rPr>
              <w:t>exp = expires/expired or ceases/ceased to have</w:t>
            </w:r>
          </w:p>
        </w:tc>
        <w:tc>
          <w:tcPr>
            <w:tcW w:w="2321" w:type="pct"/>
            <w:shd w:val="clear" w:color="auto" w:fill="auto"/>
          </w:tcPr>
          <w:p w:rsidR="00D36A02" w:rsidRPr="001F395B" w:rsidRDefault="00D36A02" w:rsidP="008E4315">
            <w:pPr>
              <w:spacing w:before="60"/>
              <w:ind w:left="34"/>
              <w:rPr>
                <w:sz w:val="20"/>
              </w:rPr>
            </w:pPr>
            <w:r w:rsidRPr="001F395B">
              <w:rPr>
                <w:sz w:val="20"/>
              </w:rPr>
              <w:t>renum = renumbered</w:t>
            </w:r>
          </w:p>
        </w:tc>
      </w:tr>
      <w:tr w:rsidR="00D36A02" w:rsidRPr="001F395B" w:rsidTr="00D36A02">
        <w:tc>
          <w:tcPr>
            <w:tcW w:w="2679" w:type="pct"/>
            <w:shd w:val="clear" w:color="auto" w:fill="auto"/>
          </w:tcPr>
          <w:p w:rsidR="00D36A02" w:rsidRPr="001F395B" w:rsidRDefault="00D36A02" w:rsidP="00EA23FB">
            <w:pPr>
              <w:ind w:left="34" w:firstLine="249"/>
              <w:rPr>
                <w:sz w:val="20"/>
              </w:rPr>
            </w:pPr>
            <w:r w:rsidRPr="001F395B">
              <w:rPr>
                <w:sz w:val="20"/>
              </w:rPr>
              <w:t>effect</w:t>
            </w:r>
          </w:p>
        </w:tc>
        <w:tc>
          <w:tcPr>
            <w:tcW w:w="2321" w:type="pct"/>
            <w:shd w:val="clear" w:color="auto" w:fill="auto"/>
          </w:tcPr>
          <w:p w:rsidR="00D36A02" w:rsidRPr="001F395B" w:rsidRDefault="00D36A02" w:rsidP="008E4315">
            <w:pPr>
              <w:spacing w:before="60"/>
              <w:ind w:left="34"/>
              <w:rPr>
                <w:sz w:val="20"/>
              </w:rPr>
            </w:pPr>
            <w:r w:rsidRPr="001F395B">
              <w:rPr>
                <w:sz w:val="20"/>
              </w:rPr>
              <w:t>rep = repealed</w:t>
            </w:r>
          </w:p>
        </w:tc>
      </w:tr>
      <w:tr w:rsidR="00D36A02" w:rsidRPr="001F395B" w:rsidTr="00D36A02">
        <w:tc>
          <w:tcPr>
            <w:tcW w:w="2679" w:type="pct"/>
            <w:shd w:val="clear" w:color="auto" w:fill="auto"/>
          </w:tcPr>
          <w:p w:rsidR="00D36A02" w:rsidRPr="001F395B" w:rsidRDefault="00D36A02" w:rsidP="008E4315">
            <w:pPr>
              <w:spacing w:before="60"/>
              <w:ind w:left="34"/>
              <w:rPr>
                <w:sz w:val="20"/>
              </w:rPr>
            </w:pPr>
            <w:r w:rsidRPr="001F395B">
              <w:rPr>
                <w:sz w:val="20"/>
              </w:rPr>
              <w:t>F = Federal Register of Legislation</w:t>
            </w:r>
          </w:p>
        </w:tc>
        <w:tc>
          <w:tcPr>
            <w:tcW w:w="2321" w:type="pct"/>
            <w:shd w:val="clear" w:color="auto" w:fill="auto"/>
          </w:tcPr>
          <w:p w:rsidR="00D36A02" w:rsidRPr="001F395B" w:rsidRDefault="00D36A02" w:rsidP="008E4315">
            <w:pPr>
              <w:spacing w:before="60"/>
              <w:ind w:left="34"/>
              <w:rPr>
                <w:sz w:val="20"/>
              </w:rPr>
            </w:pPr>
            <w:r w:rsidRPr="001F395B">
              <w:rPr>
                <w:sz w:val="20"/>
              </w:rPr>
              <w:t>rs = repealed and substituted</w:t>
            </w:r>
          </w:p>
        </w:tc>
      </w:tr>
      <w:tr w:rsidR="00D36A02" w:rsidRPr="001F395B" w:rsidTr="00D36A02">
        <w:tc>
          <w:tcPr>
            <w:tcW w:w="2679" w:type="pct"/>
            <w:shd w:val="clear" w:color="auto" w:fill="auto"/>
          </w:tcPr>
          <w:p w:rsidR="00D36A02" w:rsidRPr="001F395B" w:rsidRDefault="00D36A02" w:rsidP="008E4315">
            <w:pPr>
              <w:spacing w:before="60"/>
              <w:ind w:left="34"/>
              <w:rPr>
                <w:sz w:val="20"/>
              </w:rPr>
            </w:pPr>
            <w:r w:rsidRPr="001F395B">
              <w:rPr>
                <w:sz w:val="20"/>
              </w:rPr>
              <w:t>gaz = gazette</w:t>
            </w:r>
          </w:p>
        </w:tc>
        <w:tc>
          <w:tcPr>
            <w:tcW w:w="2321" w:type="pct"/>
            <w:shd w:val="clear" w:color="auto" w:fill="auto"/>
          </w:tcPr>
          <w:p w:rsidR="00D36A02" w:rsidRPr="001F395B" w:rsidRDefault="00D36A02" w:rsidP="008E4315">
            <w:pPr>
              <w:spacing w:before="60"/>
              <w:ind w:left="34"/>
              <w:rPr>
                <w:sz w:val="20"/>
              </w:rPr>
            </w:pPr>
            <w:r w:rsidRPr="001F395B">
              <w:rPr>
                <w:sz w:val="20"/>
              </w:rPr>
              <w:t>s = section(s)/subsection(s)</w:t>
            </w:r>
          </w:p>
        </w:tc>
      </w:tr>
      <w:tr w:rsidR="00D36A02" w:rsidRPr="001F395B" w:rsidTr="00D36A02">
        <w:tc>
          <w:tcPr>
            <w:tcW w:w="2679" w:type="pct"/>
            <w:shd w:val="clear" w:color="auto" w:fill="auto"/>
          </w:tcPr>
          <w:p w:rsidR="00D36A02" w:rsidRPr="001F395B" w:rsidRDefault="00D36A02" w:rsidP="008E4315">
            <w:pPr>
              <w:spacing w:before="60"/>
              <w:ind w:left="34"/>
              <w:rPr>
                <w:sz w:val="20"/>
              </w:rPr>
            </w:pPr>
            <w:r w:rsidRPr="001F395B">
              <w:rPr>
                <w:sz w:val="20"/>
              </w:rPr>
              <w:t xml:space="preserve">LA = </w:t>
            </w:r>
            <w:r w:rsidRPr="001F395B">
              <w:rPr>
                <w:i/>
                <w:sz w:val="20"/>
              </w:rPr>
              <w:t>Legislation Act 2003</w:t>
            </w:r>
          </w:p>
        </w:tc>
        <w:tc>
          <w:tcPr>
            <w:tcW w:w="2321" w:type="pct"/>
            <w:shd w:val="clear" w:color="auto" w:fill="auto"/>
          </w:tcPr>
          <w:p w:rsidR="00D36A02" w:rsidRPr="001F395B" w:rsidRDefault="00D36A02" w:rsidP="008E4315">
            <w:pPr>
              <w:spacing w:before="60"/>
              <w:ind w:left="34"/>
              <w:rPr>
                <w:sz w:val="20"/>
              </w:rPr>
            </w:pPr>
            <w:r w:rsidRPr="001F395B">
              <w:rPr>
                <w:sz w:val="20"/>
              </w:rPr>
              <w:t>Sch = Schedule(s)</w:t>
            </w:r>
          </w:p>
        </w:tc>
      </w:tr>
      <w:tr w:rsidR="00D36A02" w:rsidRPr="001F395B" w:rsidTr="00D36A02">
        <w:tc>
          <w:tcPr>
            <w:tcW w:w="2679" w:type="pct"/>
            <w:shd w:val="clear" w:color="auto" w:fill="auto"/>
          </w:tcPr>
          <w:p w:rsidR="00D36A02" w:rsidRPr="001F395B" w:rsidRDefault="00D36A02" w:rsidP="008E4315">
            <w:pPr>
              <w:spacing w:before="60"/>
              <w:ind w:left="34"/>
              <w:rPr>
                <w:sz w:val="20"/>
              </w:rPr>
            </w:pPr>
            <w:r w:rsidRPr="001F395B">
              <w:rPr>
                <w:sz w:val="20"/>
              </w:rPr>
              <w:t xml:space="preserve">LIA = </w:t>
            </w:r>
            <w:r w:rsidRPr="001F395B">
              <w:rPr>
                <w:i/>
                <w:sz w:val="20"/>
              </w:rPr>
              <w:t>Legislative Instruments Act 2003</w:t>
            </w:r>
          </w:p>
        </w:tc>
        <w:tc>
          <w:tcPr>
            <w:tcW w:w="2321" w:type="pct"/>
            <w:shd w:val="clear" w:color="auto" w:fill="auto"/>
          </w:tcPr>
          <w:p w:rsidR="00D36A02" w:rsidRPr="001F395B" w:rsidRDefault="00D36A02" w:rsidP="008E4315">
            <w:pPr>
              <w:spacing w:before="60"/>
              <w:ind w:left="34"/>
              <w:rPr>
                <w:sz w:val="20"/>
              </w:rPr>
            </w:pPr>
            <w:r w:rsidRPr="001F395B">
              <w:rPr>
                <w:sz w:val="20"/>
              </w:rPr>
              <w:t>Sdiv = Subdivision(s)</w:t>
            </w:r>
          </w:p>
        </w:tc>
      </w:tr>
      <w:tr w:rsidR="00D36A02" w:rsidRPr="001F395B" w:rsidTr="00D36A02">
        <w:tc>
          <w:tcPr>
            <w:tcW w:w="2679" w:type="pct"/>
            <w:shd w:val="clear" w:color="auto" w:fill="auto"/>
          </w:tcPr>
          <w:p w:rsidR="00D36A02" w:rsidRPr="001F395B" w:rsidRDefault="00D36A02" w:rsidP="008E4315">
            <w:pPr>
              <w:spacing w:before="60"/>
              <w:ind w:left="34"/>
              <w:rPr>
                <w:sz w:val="20"/>
              </w:rPr>
            </w:pPr>
            <w:r w:rsidRPr="001F395B">
              <w:rPr>
                <w:sz w:val="20"/>
              </w:rPr>
              <w:t>(md) = misdescribed amendment can be given</w:t>
            </w:r>
          </w:p>
        </w:tc>
        <w:tc>
          <w:tcPr>
            <w:tcW w:w="2321" w:type="pct"/>
            <w:shd w:val="clear" w:color="auto" w:fill="auto"/>
          </w:tcPr>
          <w:p w:rsidR="00D36A02" w:rsidRPr="001F395B" w:rsidRDefault="00D36A02" w:rsidP="008E4315">
            <w:pPr>
              <w:spacing w:before="60"/>
              <w:ind w:left="34"/>
              <w:rPr>
                <w:sz w:val="20"/>
              </w:rPr>
            </w:pPr>
            <w:r w:rsidRPr="001F395B">
              <w:rPr>
                <w:sz w:val="20"/>
              </w:rPr>
              <w:t>SLI = Select Legislative Instrument</w:t>
            </w:r>
          </w:p>
        </w:tc>
      </w:tr>
      <w:tr w:rsidR="00D36A02" w:rsidRPr="001F395B" w:rsidTr="00D36A02">
        <w:tc>
          <w:tcPr>
            <w:tcW w:w="2679" w:type="pct"/>
            <w:shd w:val="clear" w:color="auto" w:fill="auto"/>
          </w:tcPr>
          <w:p w:rsidR="00D36A02" w:rsidRPr="001F395B" w:rsidRDefault="00D36A02" w:rsidP="00EA23FB">
            <w:pPr>
              <w:ind w:left="34" w:firstLine="249"/>
              <w:rPr>
                <w:sz w:val="20"/>
              </w:rPr>
            </w:pPr>
            <w:r w:rsidRPr="001F395B">
              <w:rPr>
                <w:sz w:val="20"/>
              </w:rPr>
              <w:t>effect</w:t>
            </w:r>
          </w:p>
        </w:tc>
        <w:tc>
          <w:tcPr>
            <w:tcW w:w="2321" w:type="pct"/>
            <w:shd w:val="clear" w:color="auto" w:fill="auto"/>
          </w:tcPr>
          <w:p w:rsidR="00D36A02" w:rsidRPr="001F395B" w:rsidRDefault="00D36A02" w:rsidP="008E4315">
            <w:pPr>
              <w:spacing w:before="60"/>
              <w:ind w:left="34"/>
              <w:rPr>
                <w:sz w:val="20"/>
              </w:rPr>
            </w:pPr>
            <w:r w:rsidRPr="001F395B">
              <w:rPr>
                <w:sz w:val="20"/>
              </w:rPr>
              <w:t>SR = Statutory Rules</w:t>
            </w:r>
          </w:p>
        </w:tc>
      </w:tr>
      <w:tr w:rsidR="00D36A02" w:rsidRPr="001F395B" w:rsidTr="00D36A02">
        <w:tc>
          <w:tcPr>
            <w:tcW w:w="2679" w:type="pct"/>
            <w:shd w:val="clear" w:color="auto" w:fill="auto"/>
          </w:tcPr>
          <w:p w:rsidR="00D36A02" w:rsidRPr="001F395B" w:rsidRDefault="00D36A02" w:rsidP="008E4315">
            <w:pPr>
              <w:spacing w:before="60"/>
              <w:ind w:left="34"/>
              <w:rPr>
                <w:sz w:val="20"/>
              </w:rPr>
            </w:pPr>
            <w:r w:rsidRPr="001F395B">
              <w:rPr>
                <w:sz w:val="20"/>
              </w:rPr>
              <w:t>(md not incorp) = misdescribed amendment</w:t>
            </w:r>
          </w:p>
        </w:tc>
        <w:tc>
          <w:tcPr>
            <w:tcW w:w="2321" w:type="pct"/>
            <w:shd w:val="clear" w:color="auto" w:fill="auto"/>
          </w:tcPr>
          <w:p w:rsidR="00D36A02" w:rsidRPr="001F395B" w:rsidRDefault="00D36A02" w:rsidP="008E4315">
            <w:pPr>
              <w:spacing w:before="60"/>
              <w:ind w:left="34"/>
              <w:rPr>
                <w:sz w:val="20"/>
              </w:rPr>
            </w:pPr>
            <w:r w:rsidRPr="001F395B">
              <w:rPr>
                <w:sz w:val="20"/>
              </w:rPr>
              <w:t>Sub</w:t>
            </w:r>
            <w:r w:rsidR="005D4EA4">
              <w:rPr>
                <w:sz w:val="20"/>
              </w:rPr>
              <w:noBreakHyphen/>
            </w:r>
            <w:r w:rsidRPr="001F395B">
              <w:rPr>
                <w:sz w:val="20"/>
              </w:rPr>
              <w:t>Ch = Sub</w:t>
            </w:r>
            <w:r w:rsidR="005D4EA4">
              <w:rPr>
                <w:sz w:val="20"/>
              </w:rPr>
              <w:noBreakHyphen/>
            </w:r>
            <w:r w:rsidRPr="001F395B">
              <w:rPr>
                <w:sz w:val="20"/>
              </w:rPr>
              <w:t>Chapter(s)</w:t>
            </w:r>
          </w:p>
        </w:tc>
      </w:tr>
      <w:tr w:rsidR="00D36A02" w:rsidRPr="001F395B" w:rsidTr="00D36A02">
        <w:tc>
          <w:tcPr>
            <w:tcW w:w="2679" w:type="pct"/>
            <w:shd w:val="clear" w:color="auto" w:fill="auto"/>
          </w:tcPr>
          <w:p w:rsidR="00D36A02" w:rsidRPr="001F395B" w:rsidRDefault="00D36A02" w:rsidP="00EA23FB">
            <w:pPr>
              <w:ind w:left="34" w:firstLine="249"/>
              <w:rPr>
                <w:sz w:val="20"/>
              </w:rPr>
            </w:pPr>
            <w:r w:rsidRPr="001F395B">
              <w:rPr>
                <w:sz w:val="20"/>
              </w:rPr>
              <w:t>cannot be given effect</w:t>
            </w:r>
          </w:p>
        </w:tc>
        <w:tc>
          <w:tcPr>
            <w:tcW w:w="2321" w:type="pct"/>
            <w:shd w:val="clear" w:color="auto" w:fill="auto"/>
          </w:tcPr>
          <w:p w:rsidR="00D36A02" w:rsidRPr="001F395B" w:rsidRDefault="00D36A02" w:rsidP="008E4315">
            <w:pPr>
              <w:spacing w:before="60"/>
              <w:ind w:left="34"/>
              <w:rPr>
                <w:sz w:val="20"/>
              </w:rPr>
            </w:pPr>
            <w:r w:rsidRPr="001F395B">
              <w:rPr>
                <w:sz w:val="20"/>
              </w:rPr>
              <w:t>SubPt = Subpart(s)</w:t>
            </w:r>
          </w:p>
        </w:tc>
      </w:tr>
      <w:tr w:rsidR="00D36A02" w:rsidRPr="001F395B" w:rsidTr="00D36A02">
        <w:tc>
          <w:tcPr>
            <w:tcW w:w="2679" w:type="pct"/>
            <w:shd w:val="clear" w:color="auto" w:fill="auto"/>
          </w:tcPr>
          <w:p w:rsidR="00D36A02" w:rsidRPr="001F395B" w:rsidRDefault="00D36A02" w:rsidP="008E4315">
            <w:pPr>
              <w:spacing w:before="60"/>
              <w:ind w:left="34"/>
              <w:rPr>
                <w:sz w:val="20"/>
              </w:rPr>
            </w:pPr>
            <w:r w:rsidRPr="001F395B">
              <w:rPr>
                <w:sz w:val="20"/>
              </w:rPr>
              <w:t>mod = modified/modification</w:t>
            </w:r>
          </w:p>
        </w:tc>
        <w:tc>
          <w:tcPr>
            <w:tcW w:w="2321" w:type="pct"/>
            <w:shd w:val="clear" w:color="auto" w:fill="auto"/>
          </w:tcPr>
          <w:p w:rsidR="00D36A02" w:rsidRPr="001F395B" w:rsidRDefault="00D36A02" w:rsidP="008E4315">
            <w:pPr>
              <w:spacing w:before="60"/>
              <w:ind w:left="34"/>
              <w:rPr>
                <w:sz w:val="20"/>
              </w:rPr>
            </w:pPr>
            <w:r w:rsidRPr="001F395B">
              <w:rPr>
                <w:sz w:val="20"/>
                <w:u w:val="single"/>
              </w:rPr>
              <w:t>underlining</w:t>
            </w:r>
            <w:r w:rsidRPr="001F395B">
              <w:rPr>
                <w:sz w:val="20"/>
              </w:rPr>
              <w:t xml:space="preserve"> = whole or part not</w:t>
            </w:r>
          </w:p>
        </w:tc>
      </w:tr>
      <w:tr w:rsidR="00D36A02" w:rsidRPr="001F395B" w:rsidTr="00D36A02">
        <w:tc>
          <w:tcPr>
            <w:tcW w:w="2679" w:type="pct"/>
            <w:shd w:val="clear" w:color="auto" w:fill="auto"/>
          </w:tcPr>
          <w:p w:rsidR="00D36A02" w:rsidRPr="001F395B" w:rsidRDefault="00D36A02" w:rsidP="008E4315">
            <w:pPr>
              <w:spacing w:before="60"/>
              <w:ind w:left="34"/>
              <w:rPr>
                <w:sz w:val="20"/>
              </w:rPr>
            </w:pPr>
            <w:r w:rsidRPr="001F395B">
              <w:rPr>
                <w:sz w:val="20"/>
              </w:rPr>
              <w:t>No. = Number(s)</w:t>
            </w:r>
          </w:p>
        </w:tc>
        <w:tc>
          <w:tcPr>
            <w:tcW w:w="2321" w:type="pct"/>
            <w:shd w:val="clear" w:color="auto" w:fill="auto"/>
          </w:tcPr>
          <w:p w:rsidR="00D36A02" w:rsidRPr="001F395B" w:rsidRDefault="00D36A02" w:rsidP="00EA23FB">
            <w:pPr>
              <w:ind w:left="34" w:firstLine="249"/>
              <w:rPr>
                <w:sz w:val="20"/>
              </w:rPr>
            </w:pPr>
            <w:r w:rsidRPr="001F395B">
              <w:rPr>
                <w:sz w:val="20"/>
              </w:rPr>
              <w:t>commenced or to be commenced</w:t>
            </w:r>
          </w:p>
        </w:tc>
      </w:tr>
    </w:tbl>
    <w:p w:rsidR="001F1CA4" w:rsidRPr="001F395B" w:rsidRDefault="001F1CA4" w:rsidP="00ED510D">
      <w:pPr>
        <w:pStyle w:val="Tabletext"/>
      </w:pPr>
    </w:p>
    <w:p w:rsidR="001F1CA4" w:rsidRPr="001F395B" w:rsidRDefault="001F1CA4" w:rsidP="001F1CA4">
      <w:pPr>
        <w:pStyle w:val="ENotesHeading2"/>
        <w:pageBreakBefore/>
      </w:pPr>
      <w:bookmarkStart w:id="8" w:name="_Toc108016301"/>
      <w:r w:rsidRPr="001F395B">
        <w:lastRenderedPageBreak/>
        <w:t>Endnote 3—Legislation history</w:t>
      </w:r>
      <w:bookmarkEnd w:id="8"/>
    </w:p>
    <w:p w:rsidR="001F1CA4" w:rsidRPr="001F395B" w:rsidRDefault="001F1CA4" w:rsidP="001F1CA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1F1CA4" w:rsidRPr="001F395B" w:rsidTr="00D36A02">
        <w:trPr>
          <w:cantSplit/>
          <w:tblHeader/>
        </w:trPr>
        <w:tc>
          <w:tcPr>
            <w:tcW w:w="1250" w:type="pct"/>
            <w:tcBorders>
              <w:top w:val="single" w:sz="12" w:space="0" w:color="auto"/>
              <w:bottom w:val="single" w:sz="12" w:space="0" w:color="auto"/>
            </w:tcBorders>
            <w:shd w:val="clear" w:color="auto" w:fill="auto"/>
          </w:tcPr>
          <w:p w:rsidR="001F1CA4" w:rsidRPr="001F395B" w:rsidRDefault="001F1CA4" w:rsidP="001F1CA4">
            <w:pPr>
              <w:pStyle w:val="ENoteTableHeading"/>
            </w:pPr>
            <w:r w:rsidRPr="001F395B">
              <w:t>Name</w:t>
            </w:r>
          </w:p>
        </w:tc>
        <w:tc>
          <w:tcPr>
            <w:tcW w:w="1250" w:type="pct"/>
            <w:tcBorders>
              <w:top w:val="single" w:sz="12" w:space="0" w:color="auto"/>
              <w:bottom w:val="single" w:sz="12" w:space="0" w:color="auto"/>
            </w:tcBorders>
            <w:shd w:val="clear" w:color="auto" w:fill="auto"/>
          </w:tcPr>
          <w:p w:rsidR="001F1CA4" w:rsidRPr="001F395B" w:rsidRDefault="001F1CA4" w:rsidP="001F1CA4">
            <w:pPr>
              <w:pStyle w:val="ENoteTableHeading"/>
            </w:pPr>
            <w:r w:rsidRPr="001F395B">
              <w:t>Registration</w:t>
            </w:r>
          </w:p>
        </w:tc>
        <w:tc>
          <w:tcPr>
            <w:tcW w:w="1250" w:type="pct"/>
            <w:tcBorders>
              <w:top w:val="single" w:sz="12" w:space="0" w:color="auto"/>
              <w:bottom w:val="single" w:sz="12" w:space="0" w:color="auto"/>
            </w:tcBorders>
            <w:shd w:val="clear" w:color="auto" w:fill="auto"/>
          </w:tcPr>
          <w:p w:rsidR="001F1CA4" w:rsidRPr="001F395B" w:rsidRDefault="001F1CA4" w:rsidP="001F1CA4">
            <w:pPr>
              <w:pStyle w:val="ENoteTableHeading"/>
            </w:pPr>
            <w:r w:rsidRPr="001F395B">
              <w:t>Commencement</w:t>
            </w:r>
          </w:p>
        </w:tc>
        <w:tc>
          <w:tcPr>
            <w:tcW w:w="1250" w:type="pct"/>
            <w:tcBorders>
              <w:top w:val="single" w:sz="12" w:space="0" w:color="auto"/>
              <w:bottom w:val="single" w:sz="12" w:space="0" w:color="auto"/>
            </w:tcBorders>
            <w:shd w:val="clear" w:color="auto" w:fill="auto"/>
          </w:tcPr>
          <w:p w:rsidR="001F1CA4" w:rsidRPr="001F395B" w:rsidRDefault="001F1CA4" w:rsidP="001F1CA4">
            <w:pPr>
              <w:pStyle w:val="ENoteTableHeading"/>
            </w:pPr>
            <w:r w:rsidRPr="001F395B">
              <w:t>Application, saving and transitional provisions</w:t>
            </w:r>
          </w:p>
        </w:tc>
      </w:tr>
      <w:tr w:rsidR="001F1CA4" w:rsidRPr="001F395B" w:rsidTr="00D36A02">
        <w:trPr>
          <w:cantSplit/>
        </w:trPr>
        <w:tc>
          <w:tcPr>
            <w:tcW w:w="1250" w:type="pct"/>
            <w:tcBorders>
              <w:top w:val="single" w:sz="12" w:space="0" w:color="auto"/>
              <w:bottom w:val="single" w:sz="4" w:space="0" w:color="auto"/>
            </w:tcBorders>
            <w:shd w:val="clear" w:color="auto" w:fill="auto"/>
          </w:tcPr>
          <w:p w:rsidR="001F1CA4" w:rsidRPr="001F395B" w:rsidRDefault="002F4C62" w:rsidP="001F1CA4">
            <w:pPr>
              <w:pStyle w:val="ENoteTableText"/>
            </w:pPr>
            <w:r w:rsidRPr="001F395B">
              <w:t xml:space="preserve">Clean Energy Regulator </w:t>
            </w:r>
            <w:r w:rsidR="004618D0" w:rsidRPr="001F395B">
              <w:t>Regulations 2</w:t>
            </w:r>
            <w:r w:rsidRPr="001F395B">
              <w:t>018</w:t>
            </w:r>
          </w:p>
        </w:tc>
        <w:tc>
          <w:tcPr>
            <w:tcW w:w="1250" w:type="pct"/>
            <w:tcBorders>
              <w:top w:val="single" w:sz="12" w:space="0" w:color="auto"/>
              <w:bottom w:val="single" w:sz="4" w:space="0" w:color="auto"/>
            </w:tcBorders>
            <w:shd w:val="clear" w:color="auto" w:fill="auto"/>
          </w:tcPr>
          <w:p w:rsidR="001F1CA4" w:rsidRPr="001F395B" w:rsidRDefault="008C0444" w:rsidP="001F1CA4">
            <w:pPr>
              <w:pStyle w:val="ENoteTableText"/>
            </w:pPr>
            <w:r w:rsidRPr="001F395B">
              <w:t>28 Nov 2</w:t>
            </w:r>
            <w:r w:rsidR="00ED510D" w:rsidRPr="001F395B">
              <w:t>018</w:t>
            </w:r>
            <w:r w:rsidR="007B35CA" w:rsidRPr="001F395B">
              <w:t xml:space="preserve"> (F2018L01623)</w:t>
            </w:r>
          </w:p>
        </w:tc>
        <w:tc>
          <w:tcPr>
            <w:tcW w:w="1250" w:type="pct"/>
            <w:tcBorders>
              <w:top w:val="single" w:sz="12" w:space="0" w:color="auto"/>
              <w:bottom w:val="single" w:sz="4" w:space="0" w:color="auto"/>
            </w:tcBorders>
            <w:shd w:val="clear" w:color="auto" w:fill="auto"/>
          </w:tcPr>
          <w:p w:rsidR="001F1CA4" w:rsidRPr="001F395B" w:rsidRDefault="008C0444" w:rsidP="001F1CA4">
            <w:pPr>
              <w:pStyle w:val="ENoteTableText"/>
            </w:pPr>
            <w:r w:rsidRPr="001F395B">
              <w:t>29 Nov 2</w:t>
            </w:r>
            <w:r w:rsidR="00ED510D" w:rsidRPr="001F395B">
              <w:t>018</w:t>
            </w:r>
            <w:r w:rsidRPr="001F395B">
              <w:t xml:space="preserve"> (s 2(1) </w:t>
            </w:r>
            <w:r w:rsidR="004618D0" w:rsidRPr="001F395B">
              <w:t>item 1</w:t>
            </w:r>
            <w:r w:rsidRPr="001F395B">
              <w:t>)</w:t>
            </w:r>
          </w:p>
        </w:tc>
        <w:tc>
          <w:tcPr>
            <w:tcW w:w="1250" w:type="pct"/>
            <w:tcBorders>
              <w:top w:val="single" w:sz="12" w:space="0" w:color="auto"/>
              <w:bottom w:val="single" w:sz="4" w:space="0" w:color="auto"/>
            </w:tcBorders>
            <w:shd w:val="clear" w:color="auto" w:fill="auto"/>
          </w:tcPr>
          <w:p w:rsidR="001F1CA4" w:rsidRPr="001F395B" w:rsidRDefault="001F1CA4" w:rsidP="001F1CA4">
            <w:pPr>
              <w:pStyle w:val="ENoteTableText"/>
            </w:pPr>
          </w:p>
        </w:tc>
      </w:tr>
      <w:tr w:rsidR="00BA49C7" w:rsidRPr="001F395B" w:rsidTr="00D36A02">
        <w:trPr>
          <w:cantSplit/>
        </w:trPr>
        <w:tc>
          <w:tcPr>
            <w:tcW w:w="1250" w:type="pct"/>
            <w:tcBorders>
              <w:bottom w:val="single" w:sz="12" w:space="0" w:color="auto"/>
            </w:tcBorders>
            <w:shd w:val="clear" w:color="auto" w:fill="auto"/>
          </w:tcPr>
          <w:p w:rsidR="00BA49C7" w:rsidRPr="001F395B" w:rsidRDefault="00BA49C7" w:rsidP="00BA49C7">
            <w:pPr>
              <w:pStyle w:val="ENoteTableText"/>
            </w:pPr>
            <w:r w:rsidRPr="001F395B">
              <w:t xml:space="preserve">Clean Energy Regulator Amendment (Disclosure of Protected Information) </w:t>
            </w:r>
            <w:r w:rsidR="004618D0" w:rsidRPr="001F395B">
              <w:t>Regulations 2</w:t>
            </w:r>
            <w:r w:rsidRPr="001F395B">
              <w:t>021</w:t>
            </w:r>
          </w:p>
        </w:tc>
        <w:tc>
          <w:tcPr>
            <w:tcW w:w="1250" w:type="pct"/>
            <w:tcBorders>
              <w:bottom w:val="single" w:sz="12" w:space="0" w:color="auto"/>
            </w:tcBorders>
            <w:shd w:val="clear" w:color="auto" w:fill="auto"/>
          </w:tcPr>
          <w:p w:rsidR="00BA49C7" w:rsidRPr="001F395B" w:rsidRDefault="00BA49C7" w:rsidP="00BA49C7">
            <w:pPr>
              <w:pStyle w:val="ENoteTableText"/>
            </w:pPr>
            <w:r w:rsidRPr="001F395B">
              <w:t>17 Dec 2021 (F2021L01813)</w:t>
            </w:r>
          </w:p>
        </w:tc>
        <w:tc>
          <w:tcPr>
            <w:tcW w:w="1250" w:type="pct"/>
            <w:tcBorders>
              <w:bottom w:val="single" w:sz="12" w:space="0" w:color="auto"/>
            </w:tcBorders>
            <w:shd w:val="clear" w:color="auto" w:fill="auto"/>
          </w:tcPr>
          <w:p w:rsidR="00BA49C7" w:rsidRPr="001F395B" w:rsidRDefault="00BA49C7" w:rsidP="00BA49C7">
            <w:pPr>
              <w:pStyle w:val="ENoteTableText"/>
            </w:pPr>
            <w:r w:rsidRPr="001F395B">
              <w:t xml:space="preserve">Sch </w:t>
            </w:r>
            <w:r w:rsidR="007B35CA" w:rsidRPr="001F395B">
              <w:t xml:space="preserve">2: </w:t>
            </w:r>
            <w:r w:rsidR="005D4EA4">
              <w:t>1 July</w:t>
            </w:r>
            <w:r w:rsidR="007B35CA" w:rsidRPr="001F395B">
              <w:t xml:space="preserve"> 2022 (s 2(1) </w:t>
            </w:r>
            <w:r w:rsidR="004618D0" w:rsidRPr="001F395B">
              <w:t>item 3</w:t>
            </w:r>
            <w:r w:rsidR="007B35CA" w:rsidRPr="001F395B">
              <w:t>)</w:t>
            </w:r>
            <w:r w:rsidR="00ED510D" w:rsidRPr="001F395B">
              <w:br/>
              <w:t xml:space="preserve">Remainder: 18 Dec 2021 (s 2(1) </w:t>
            </w:r>
            <w:r w:rsidR="004618D0" w:rsidRPr="001F395B">
              <w:t>items 1</w:t>
            </w:r>
            <w:r w:rsidR="00ED510D" w:rsidRPr="001F395B">
              <w:t>, 2)</w:t>
            </w:r>
          </w:p>
        </w:tc>
        <w:tc>
          <w:tcPr>
            <w:tcW w:w="1250" w:type="pct"/>
            <w:tcBorders>
              <w:bottom w:val="single" w:sz="12" w:space="0" w:color="auto"/>
            </w:tcBorders>
            <w:shd w:val="clear" w:color="auto" w:fill="auto"/>
          </w:tcPr>
          <w:p w:rsidR="00BA49C7" w:rsidRPr="001F395B" w:rsidRDefault="007B35CA" w:rsidP="00BA49C7">
            <w:pPr>
              <w:pStyle w:val="ENoteTableText"/>
            </w:pPr>
            <w:r w:rsidRPr="001F395B">
              <w:t>—</w:t>
            </w:r>
          </w:p>
        </w:tc>
      </w:tr>
    </w:tbl>
    <w:p w:rsidR="001F1CA4" w:rsidRPr="001F395B" w:rsidRDefault="001F1CA4" w:rsidP="001F1CA4">
      <w:pPr>
        <w:pStyle w:val="Tabletext"/>
      </w:pPr>
    </w:p>
    <w:p w:rsidR="001F1CA4" w:rsidRPr="001F395B" w:rsidRDefault="001F1CA4" w:rsidP="001F1CA4">
      <w:pPr>
        <w:pStyle w:val="ENotesHeading2"/>
        <w:pageBreakBefore/>
      </w:pPr>
      <w:bookmarkStart w:id="9" w:name="_Toc108016302"/>
      <w:r w:rsidRPr="001F395B">
        <w:lastRenderedPageBreak/>
        <w:t>Endnote 4—Amendment history</w:t>
      </w:r>
      <w:bookmarkEnd w:id="9"/>
    </w:p>
    <w:p w:rsidR="001F1CA4" w:rsidRPr="001F395B" w:rsidRDefault="001F1CA4" w:rsidP="001F1CA4">
      <w:pPr>
        <w:pStyle w:val="Tabletext"/>
      </w:pPr>
    </w:p>
    <w:tbl>
      <w:tblPr>
        <w:tblW w:w="5000" w:type="pct"/>
        <w:tblLook w:val="0000" w:firstRow="0" w:lastRow="0" w:firstColumn="0" w:lastColumn="0" w:noHBand="0" w:noVBand="0"/>
      </w:tblPr>
      <w:tblGrid>
        <w:gridCol w:w="2576"/>
        <w:gridCol w:w="5953"/>
      </w:tblGrid>
      <w:tr w:rsidR="001F1CA4" w:rsidRPr="001F395B" w:rsidTr="00D36A02">
        <w:trPr>
          <w:cantSplit/>
          <w:tblHeader/>
        </w:trPr>
        <w:tc>
          <w:tcPr>
            <w:tcW w:w="1510" w:type="pct"/>
            <w:tcBorders>
              <w:top w:val="single" w:sz="12" w:space="0" w:color="auto"/>
              <w:bottom w:val="single" w:sz="12" w:space="0" w:color="auto"/>
            </w:tcBorders>
            <w:shd w:val="clear" w:color="auto" w:fill="auto"/>
          </w:tcPr>
          <w:p w:rsidR="001F1CA4" w:rsidRPr="001F395B" w:rsidRDefault="001F1CA4" w:rsidP="001F1CA4">
            <w:pPr>
              <w:pStyle w:val="ENoteTableHeading"/>
              <w:tabs>
                <w:tab w:val="center" w:leader="dot" w:pos="2268"/>
              </w:tabs>
            </w:pPr>
            <w:r w:rsidRPr="001F395B">
              <w:t>Provision affected</w:t>
            </w:r>
          </w:p>
        </w:tc>
        <w:tc>
          <w:tcPr>
            <w:tcW w:w="3490" w:type="pct"/>
            <w:tcBorders>
              <w:top w:val="single" w:sz="12" w:space="0" w:color="auto"/>
              <w:bottom w:val="single" w:sz="12" w:space="0" w:color="auto"/>
            </w:tcBorders>
            <w:shd w:val="clear" w:color="auto" w:fill="auto"/>
          </w:tcPr>
          <w:p w:rsidR="001F1CA4" w:rsidRPr="001F395B" w:rsidRDefault="001F1CA4" w:rsidP="001F1CA4">
            <w:pPr>
              <w:pStyle w:val="ENoteTableHeading"/>
              <w:tabs>
                <w:tab w:val="center" w:leader="dot" w:pos="2268"/>
              </w:tabs>
            </w:pPr>
            <w:r w:rsidRPr="001F395B">
              <w:t>How affected</w:t>
            </w:r>
          </w:p>
        </w:tc>
      </w:tr>
      <w:tr w:rsidR="001F1CA4" w:rsidRPr="001F395B" w:rsidTr="00D36A02">
        <w:trPr>
          <w:cantSplit/>
        </w:trPr>
        <w:tc>
          <w:tcPr>
            <w:tcW w:w="1510" w:type="pct"/>
            <w:tcBorders>
              <w:top w:val="single" w:sz="12" w:space="0" w:color="auto"/>
            </w:tcBorders>
            <w:shd w:val="clear" w:color="auto" w:fill="auto"/>
          </w:tcPr>
          <w:p w:rsidR="001F1CA4" w:rsidRPr="001F395B" w:rsidRDefault="00BA49C7" w:rsidP="001F1CA4">
            <w:pPr>
              <w:pStyle w:val="ENoteTableText"/>
              <w:tabs>
                <w:tab w:val="center" w:leader="dot" w:pos="2268"/>
              </w:tabs>
            </w:pPr>
            <w:r w:rsidRPr="001F395B">
              <w:t>s 2</w:t>
            </w:r>
            <w:r w:rsidRPr="001F395B">
              <w:tab/>
            </w:r>
          </w:p>
        </w:tc>
        <w:tc>
          <w:tcPr>
            <w:tcW w:w="3490" w:type="pct"/>
            <w:tcBorders>
              <w:top w:val="single" w:sz="12" w:space="0" w:color="auto"/>
            </w:tcBorders>
            <w:shd w:val="clear" w:color="auto" w:fill="auto"/>
          </w:tcPr>
          <w:p w:rsidR="001F1CA4" w:rsidRPr="001F395B" w:rsidRDefault="00BA49C7" w:rsidP="001F1CA4">
            <w:pPr>
              <w:pStyle w:val="ENoteTableText"/>
              <w:tabs>
                <w:tab w:val="center" w:leader="dot" w:pos="2268"/>
              </w:tabs>
            </w:pPr>
            <w:r w:rsidRPr="001F395B">
              <w:t>rep LA s 48D</w:t>
            </w:r>
          </w:p>
        </w:tc>
      </w:tr>
      <w:tr w:rsidR="001F1CA4" w:rsidRPr="001F395B" w:rsidTr="004719EA">
        <w:trPr>
          <w:cantSplit/>
        </w:trPr>
        <w:tc>
          <w:tcPr>
            <w:tcW w:w="1510" w:type="pct"/>
            <w:tcBorders>
              <w:bottom w:val="single" w:sz="12" w:space="0" w:color="auto"/>
            </w:tcBorders>
            <w:shd w:val="clear" w:color="auto" w:fill="auto"/>
          </w:tcPr>
          <w:p w:rsidR="001F1CA4" w:rsidRPr="001F395B" w:rsidRDefault="00BA49C7" w:rsidP="001F1CA4">
            <w:pPr>
              <w:pStyle w:val="ENoteTableText"/>
              <w:tabs>
                <w:tab w:val="center" w:leader="dot" w:pos="2268"/>
              </w:tabs>
            </w:pPr>
            <w:r w:rsidRPr="001F395B">
              <w:t>s 5</w:t>
            </w:r>
            <w:r w:rsidRPr="001F395B">
              <w:tab/>
            </w:r>
          </w:p>
        </w:tc>
        <w:tc>
          <w:tcPr>
            <w:tcW w:w="3490" w:type="pct"/>
            <w:tcBorders>
              <w:bottom w:val="single" w:sz="12" w:space="0" w:color="auto"/>
            </w:tcBorders>
            <w:shd w:val="clear" w:color="auto" w:fill="auto"/>
          </w:tcPr>
          <w:p w:rsidR="001F1CA4" w:rsidRPr="001F395B" w:rsidRDefault="00BA49C7" w:rsidP="001F1CA4">
            <w:pPr>
              <w:pStyle w:val="ENoteTableText"/>
              <w:tabs>
                <w:tab w:val="center" w:leader="dot" w:pos="2268"/>
              </w:tabs>
              <w:rPr>
                <w:u w:val="single"/>
              </w:rPr>
            </w:pPr>
            <w:r w:rsidRPr="001F395B">
              <w:t>am F2021L01813</w:t>
            </w:r>
          </w:p>
        </w:tc>
      </w:tr>
    </w:tbl>
    <w:p w:rsidR="001F1CA4" w:rsidRPr="001F395B" w:rsidRDefault="001F1CA4" w:rsidP="001F1CA4">
      <w:pPr>
        <w:pStyle w:val="Tabletext"/>
      </w:pPr>
    </w:p>
    <w:p w:rsidR="001F1CA4" w:rsidRPr="001F395B" w:rsidRDefault="001F1CA4" w:rsidP="001F1CA4">
      <w:pPr>
        <w:sectPr w:rsidR="001F1CA4" w:rsidRPr="001F395B" w:rsidSect="00765E76">
          <w:headerReference w:type="even" r:id="rId27"/>
          <w:headerReference w:type="default" r:id="rId28"/>
          <w:footerReference w:type="even" r:id="rId29"/>
          <w:footerReference w:type="default" r:id="rId30"/>
          <w:headerReference w:type="first" r:id="rId31"/>
          <w:footerReference w:type="first" r:id="rId32"/>
          <w:pgSz w:w="11907" w:h="16839" w:code="9"/>
          <w:pgMar w:top="2325" w:right="1797" w:bottom="1440" w:left="1797" w:header="720" w:footer="709" w:gutter="0"/>
          <w:cols w:space="708"/>
          <w:docGrid w:linePitch="360"/>
        </w:sectPr>
      </w:pPr>
    </w:p>
    <w:p w:rsidR="001F1CA4" w:rsidRPr="001F395B" w:rsidRDefault="001F1CA4" w:rsidP="001F1CA4"/>
    <w:sectPr w:rsidR="001F1CA4" w:rsidRPr="001F395B" w:rsidSect="00765E76">
      <w:type w:val="continuous"/>
      <w:pgSz w:w="11907" w:h="16839" w:code="9"/>
      <w:pgMar w:top="232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CA4" w:rsidRDefault="001F1CA4" w:rsidP="00715914">
      <w:pPr>
        <w:spacing w:line="240" w:lineRule="auto"/>
      </w:pPr>
      <w:r>
        <w:separator/>
      </w:r>
    </w:p>
  </w:endnote>
  <w:endnote w:type="continuationSeparator" w:id="0">
    <w:p w:rsidR="001F1CA4" w:rsidRDefault="001F1CA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A02" w:rsidRDefault="00D36A02">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CA4" w:rsidRPr="007B3B51" w:rsidRDefault="001F1CA4" w:rsidP="001F1CA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F1CA4" w:rsidRPr="007B3B51" w:rsidTr="00D36A02">
      <w:tc>
        <w:tcPr>
          <w:tcW w:w="854" w:type="pct"/>
        </w:tcPr>
        <w:p w:rsidR="001F1CA4" w:rsidRPr="007B3B51" w:rsidRDefault="001F1CA4" w:rsidP="001F1CA4">
          <w:pPr>
            <w:rPr>
              <w:i/>
              <w:sz w:val="16"/>
              <w:szCs w:val="16"/>
            </w:rPr>
          </w:pPr>
        </w:p>
      </w:tc>
      <w:tc>
        <w:tcPr>
          <w:tcW w:w="3688" w:type="pct"/>
          <w:gridSpan w:val="3"/>
        </w:tcPr>
        <w:p w:rsidR="001F1CA4" w:rsidRPr="007B3B51" w:rsidRDefault="001F1CA4" w:rsidP="001F1CA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5E76">
            <w:rPr>
              <w:i/>
              <w:noProof/>
              <w:sz w:val="16"/>
              <w:szCs w:val="16"/>
            </w:rPr>
            <w:t>Clean Energy Regulator Regulations 2018</w:t>
          </w:r>
          <w:r w:rsidRPr="007B3B51">
            <w:rPr>
              <w:i/>
              <w:sz w:val="16"/>
              <w:szCs w:val="16"/>
            </w:rPr>
            <w:fldChar w:fldCharType="end"/>
          </w:r>
        </w:p>
      </w:tc>
      <w:tc>
        <w:tcPr>
          <w:tcW w:w="458" w:type="pct"/>
        </w:tcPr>
        <w:p w:rsidR="001F1CA4" w:rsidRPr="007B3B51" w:rsidRDefault="001F1CA4" w:rsidP="001F1CA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1F1CA4" w:rsidRPr="00130F37" w:rsidTr="00D36A02">
      <w:tc>
        <w:tcPr>
          <w:tcW w:w="1499" w:type="pct"/>
          <w:gridSpan w:val="2"/>
        </w:tcPr>
        <w:p w:rsidR="001F1CA4" w:rsidRPr="00130F37" w:rsidRDefault="001F1CA4" w:rsidP="001F1CA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D4EA4">
            <w:rPr>
              <w:sz w:val="16"/>
              <w:szCs w:val="16"/>
            </w:rPr>
            <w:t>2</w:t>
          </w:r>
          <w:r w:rsidRPr="00130F37">
            <w:rPr>
              <w:sz w:val="16"/>
              <w:szCs w:val="16"/>
            </w:rPr>
            <w:fldChar w:fldCharType="end"/>
          </w:r>
        </w:p>
      </w:tc>
      <w:tc>
        <w:tcPr>
          <w:tcW w:w="1999" w:type="pct"/>
        </w:tcPr>
        <w:p w:rsidR="001F1CA4" w:rsidRPr="00130F37" w:rsidRDefault="001F1CA4" w:rsidP="001F1CA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D4EA4">
            <w:rPr>
              <w:sz w:val="16"/>
              <w:szCs w:val="16"/>
            </w:rPr>
            <w:t>01/07/2022</w:t>
          </w:r>
          <w:r w:rsidRPr="00130F37">
            <w:rPr>
              <w:sz w:val="16"/>
              <w:szCs w:val="16"/>
            </w:rPr>
            <w:fldChar w:fldCharType="end"/>
          </w:r>
        </w:p>
      </w:tc>
      <w:tc>
        <w:tcPr>
          <w:tcW w:w="1502" w:type="pct"/>
          <w:gridSpan w:val="2"/>
        </w:tcPr>
        <w:p w:rsidR="001F1CA4" w:rsidRPr="00130F37" w:rsidRDefault="001F1CA4" w:rsidP="001F1CA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D4EA4">
            <w:rPr>
              <w:sz w:val="16"/>
              <w:szCs w:val="16"/>
            </w:rPr>
            <w:instrText>6 July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D4EA4">
            <w:rPr>
              <w:sz w:val="16"/>
              <w:szCs w:val="16"/>
            </w:rPr>
            <w:instrText>06/07/2022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D4EA4">
            <w:rPr>
              <w:noProof/>
              <w:sz w:val="16"/>
              <w:szCs w:val="16"/>
            </w:rPr>
            <w:t>06/07/2022</w:t>
          </w:r>
          <w:r w:rsidRPr="00130F37">
            <w:rPr>
              <w:sz w:val="16"/>
              <w:szCs w:val="16"/>
            </w:rPr>
            <w:fldChar w:fldCharType="end"/>
          </w:r>
        </w:p>
      </w:tc>
    </w:tr>
  </w:tbl>
  <w:p w:rsidR="001F1CA4" w:rsidRDefault="001F1CA4" w:rsidP="001F1CA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CA4" w:rsidRDefault="001F1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A02" w:rsidRDefault="00D36A02" w:rsidP="00900BC8">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A02" w:rsidRPr="00ED79B6" w:rsidRDefault="00D36A02" w:rsidP="00900BC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CA4" w:rsidRPr="007B3B51" w:rsidRDefault="001F1CA4" w:rsidP="001F1CA4">
    <w:pPr>
      <w:pBdr>
        <w:top w:val="single" w:sz="6" w:space="1" w:color="auto"/>
      </w:pBdr>
      <w:spacing w:before="120"/>
      <w:rPr>
        <w:sz w:val="16"/>
        <w:szCs w:val="16"/>
      </w:rPr>
    </w:pPr>
  </w:p>
  <w:tbl>
    <w:tblPr>
      <w:tblStyle w:val="TableGrid"/>
      <w:tblW w:w="42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1F1CA4" w:rsidRPr="007B3B51" w:rsidTr="004618D0">
      <w:tc>
        <w:tcPr>
          <w:tcW w:w="854" w:type="pct"/>
        </w:tcPr>
        <w:p w:rsidR="001F1CA4" w:rsidRPr="007B3B51" w:rsidRDefault="001F1CA4" w:rsidP="001F1CA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rsidR="001F1CA4" w:rsidRPr="007B3B51" w:rsidRDefault="001F1CA4" w:rsidP="001F1CA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D4EA4">
            <w:rPr>
              <w:i/>
              <w:noProof/>
              <w:sz w:val="16"/>
              <w:szCs w:val="16"/>
            </w:rPr>
            <w:t>Clean Energy Regulator Regulations 2018</w:t>
          </w:r>
          <w:r w:rsidRPr="007B3B51">
            <w:rPr>
              <w:i/>
              <w:sz w:val="16"/>
              <w:szCs w:val="16"/>
            </w:rPr>
            <w:fldChar w:fldCharType="end"/>
          </w:r>
        </w:p>
      </w:tc>
      <w:tc>
        <w:tcPr>
          <w:tcW w:w="458" w:type="pct"/>
        </w:tcPr>
        <w:p w:rsidR="001F1CA4" w:rsidRPr="007B3B51" w:rsidRDefault="001F1CA4" w:rsidP="001F1CA4">
          <w:pPr>
            <w:jc w:val="right"/>
            <w:rPr>
              <w:sz w:val="16"/>
              <w:szCs w:val="16"/>
            </w:rPr>
          </w:pPr>
        </w:p>
      </w:tc>
    </w:tr>
    <w:tr w:rsidR="001F1CA4" w:rsidRPr="0055472E" w:rsidTr="004618D0">
      <w:tc>
        <w:tcPr>
          <w:tcW w:w="1499" w:type="pct"/>
          <w:gridSpan w:val="2"/>
        </w:tcPr>
        <w:p w:rsidR="001F1CA4" w:rsidRPr="0055472E" w:rsidRDefault="001F1CA4" w:rsidP="001F1CA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D4EA4">
            <w:rPr>
              <w:sz w:val="16"/>
              <w:szCs w:val="16"/>
            </w:rPr>
            <w:t>2</w:t>
          </w:r>
          <w:r w:rsidRPr="0055472E">
            <w:rPr>
              <w:sz w:val="16"/>
              <w:szCs w:val="16"/>
            </w:rPr>
            <w:fldChar w:fldCharType="end"/>
          </w:r>
        </w:p>
      </w:tc>
      <w:tc>
        <w:tcPr>
          <w:tcW w:w="1999" w:type="pct"/>
        </w:tcPr>
        <w:p w:rsidR="001F1CA4" w:rsidRPr="0055472E" w:rsidRDefault="001F1CA4" w:rsidP="001F1CA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D4EA4">
            <w:rPr>
              <w:sz w:val="16"/>
              <w:szCs w:val="16"/>
            </w:rPr>
            <w:t>01/07/2022</w:t>
          </w:r>
          <w:r w:rsidRPr="0055472E">
            <w:rPr>
              <w:sz w:val="16"/>
              <w:szCs w:val="16"/>
            </w:rPr>
            <w:fldChar w:fldCharType="end"/>
          </w:r>
        </w:p>
      </w:tc>
      <w:tc>
        <w:tcPr>
          <w:tcW w:w="1501" w:type="pct"/>
          <w:gridSpan w:val="2"/>
        </w:tcPr>
        <w:p w:rsidR="001F1CA4" w:rsidRPr="0055472E" w:rsidRDefault="001F1CA4" w:rsidP="001F1CA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D4EA4">
            <w:rPr>
              <w:sz w:val="16"/>
              <w:szCs w:val="16"/>
            </w:rPr>
            <w:instrText>6 July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D4EA4">
            <w:rPr>
              <w:sz w:val="16"/>
              <w:szCs w:val="16"/>
            </w:rPr>
            <w:instrText>06/07/2022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D4EA4">
            <w:rPr>
              <w:noProof/>
              <w:sz w:val="16"/>
              <w:szCs w:val="16"/>
            </w:rPr>
            <w:t>06/07/2022</w:t>
          </w:r>
          <w:r w:rsidRPr="0055472E">
            <w:rPr>
              <w:sz w:val="16"/>
              <w:szCs w:val="16"/>
            </w:rPr>
            <w:fldChar w:fldCharType="end"/>
          </w:r>
        </w:p>
      </w:tc>
    </w:tr>
  </w:tbl>
  <w:p w:rsidR="001F1CA4" w:rsidRDefault="001F1CA4" w:rsidP="001F1CA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CA4" w:rsidRPr="007B3B51" w:rsidRDefault="001F1CA4" w:rsidP="001F1CA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F1CA4" w:rsidRPr="007B3B51" w:rsidTr="00D36A02">
      <w:tc>
        <w:tcPr>
          <w:tcW w:w="854" w:type="pct"/>
        </w:tcPr>
        <w:p w:rsidR="001F1CA4" w:rsidRPr="007B3B51" w:rsidRDefault="001F1CA4" w:rsidP="001F1CA4">
          <w:pPr>
            <w:rPr>
              <w:i/>
              <w:sz w:val="16"/>
              <w:szCs w:val="16"/>
            </w:rPr>
          </w:pPr>
        </w:p>
      </w:tc>
      <w:tc>
        <w:tcPr>
          <w:tcW w:w="3688" w:type="pct"/>
          <w:gridSpan w:val="3"/>
        </w:tcPr>
        <w:p w:rsidR="001F1CA4" w:rsidRPr="007B3B51" w:rsidRDefault="001F1CA4" w:rsidP="001F1CA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5E76">
            <w:rPr>
              <w:i/>
              <w:noProof/>
              <w:sz w:val="16"/>
              <w:szCs w:val="16"/>
            </w:rPr>
            <w:t>Clean Energy Regulator Regulations 2018</w:t>
          </w:r>
          <w:r w:rsidRPr="007B3B51">
            <w:rPr>
              <w:i/>
              <w:sz w:val="16"/>
              <w:szCs w:val="16"/>
            </w:rPr>
            <w:fldChar w:fldCharType="end"/>
          </w:r>
        </w:p>
      </w:tc>
      <w:tc>
        <w:tcPr>
          <w:tcW w:w="458" w:type="pct"/>
        </w:tcPr>
        <w:p w:rsidR="001F1CA4" w:rsidRPr="007B3B51" w:rsidRDefault="001F1CA4" w:rsidP="001F1CA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1F1CA4" w:rsidRPr="00130F37" w:rsidTr="00D36A02">
      <w:tc>
        <w:tcPr>
          <w:tcW w:w="1499" w:type="pct"/>
          <w:gridSpan w:val="2"/>
        </w:tcPr>
        <w:p w:rsidR="001F1CA4" w:rsidRPr="00130F37" w:rsidRDefault="001F1CA4" w:rsidP="001F1CA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D4EA4">
            <w:rPr>
              <w:sz w:val="16"/>
              <w:szCs w:val="16"/>
            </w:rPr>
            <w:t>2</w:t>
          </w:r>
          <w:r w:rsidRPr="00130F37">
            <w:rPr>
              <w:sz w:val="16"/>
              <w:szCs w:val="16"/>
            </w:rPr>
            <w:fldChar w:fldCharType="end"/>
          </w:r>
        </w:p>
      </w:tc>
      <w:tc>
        <w:tcPr>
          <w:tcW w:w="1999" w:type="pct"/>
        </w:tcPr>
        <w:p w:rsidR="001F1CA4" w:rsidRPr="00130F37" w:rsidRDefault="001F1CA4" w:rsidP="001F1CA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D4EA4">
            <w:rPr>
              <w:sz w:val="16"/>
              <w:szCs w:val="16"/>
            </w:rPr>
            <w:t>01/07/2022</w:t>
          </w:r>
          <w:r w:rsidRPr="00130F37">
            <w:rPr>
              <w:sz w:val="16"/>
              <w:szCs w:val="16"/>
            </w:rPr>
            <w:fldChar w:fldCharType="end"/>
          </w:r>
        </w:p>
      </w:tc>
      <w:tc>
        <w:tcPr>
          <w:tcW w:w="1502" w:type="pct"/>
          <w:gridSpan w:val="2"/>
        </w:tcPr>
        <w:p w:rsidR="001F1CA4" w:rsidRPr="00130F37" w:rsidRDefault="001F1CA4" w:rsidP="001F1CA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D4EA4">
            <w:rPr>
              <w:sz w:val="16"/>
              <w:szCs w:val="16"/>
            </w:rPr>
            <w:instrText>6 July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D4EA4">
            <w:rPr>
              <w:sz w:val="16"/>
              <w:szCs w:val="16"/>
            </w:rPr>
            <w:instrText>06/07/2022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D4EA4">
            <w:rPr>
              <w:noProof/>
              <w:sz w:val="16"/>
              <w:szCs w:val="16"/>
            </w:rPr>
            <w:t>06/07/2022</w:t>
          </w:r>
          <w:r w:rsidRPr="00130F37">
            <w:rPr>
              <w:sz w:val="16"/>
              <w:szCs w:val="16"/>
            </w:rPr>
            <w:fldChar w:fldCharType="end"/>
          </w:r>
        </w:p>
      </w:tc>
    </w:tr>
  </w:tbl>
  <w:p w:rsidR="001F1CA4" w:rsidRDefault="001F1CA4" w:rsidP="001F1CA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CA4" w:rsidRPr="007B3B51" w:rsidRDefault="001F1CA4" w:rsidP="001F1CA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F1CA4" w:rsidRPr="007B3B51" w:rsidTr="00D36A02">
      <w:tc>
        <w:tcPr>
          <w:tcW w:w="854" w:type="pct"/>
        </w:tcPr>
        <w:p w:rsidR="001F1CA4" w:rsidRPr="007B3B51" w:rsidRDefault="001F1CA4" w:rsidP="001F1CA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rsidR="001F1CA4" w:rsidRPr="007B3B51" w:rsidRDefault="001F1CA4" w:rsidP="001F1CA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5E76">
            <w:rPr>
              <w:i/>
              <w:noProof/>
              <w:sz w:val="16"/>
              <w:szCs w:val="16"/>
            </w:rPr>
            <w:t>Clean Energy Regulator Regulations 2018</w:t>
          </w:r>
          <w:r w:rsidRPr="007B3B51">
            <w:rPr>
              <w:i/>
              <w:sz w:val="16"/>
              <w:szCs w:val="16"/>
            </w:rPr>
            <w:fldChar w:fldCharType="end"/>
          </w:r>
        </w:p>
      </w:tc>
      <w:tc>
        <w:tcPr>
          <w:tcW w:w="458" w:type="pct"/>
        </w:tcPr>
        <w:p w:rsidR="001F1CA4" w:rsidRPr="007B3B51" w:rsidRDefault="001F1CA4" w:rsidP="001F1CA4">
          <w:pPr>
            <w:jc w:val="right"/>
            <w:rPr>
              <w:sz w:val="16"/>
              <w:szCs w:val="16"/>
            </w:rPr>
          </w:pPr>
        </w:p>
      </w:tc>
    </w:tr>
    <w:tr w:rsidR="001F1CA4" w:rsidRPr="0055472E" w:rsidTr="00D36A02">
      <w:tc>
        <w:tcPr>
          <w:tcW w:w="1499" w:type="pct"/>
          <w:gridSpan w:val="2"/>
        </w:tcPr>
        <w:p w:rsidR="001F1CA4" w:rsidRPr="0055472E" w:rsidRDefault="001F1CA4" w:rsidP="001F1CA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D4EA4">
            <w:rPr>
              <w:sz w:val="16"/>
              <w:szCs w:val="16"/>
            </w:rPr>
            <w:t>2</w:t>
          </w:r>
          <w:r w:rsidRPr="0055472E">
            <w:rPr>
              <w:sz w:val="16"/>
              <w:szCs w:val="16"/>
            </w:rPr>
            <w:fldChar w:fldCharType="end"/>
          </w:r>
        </w:p>
      </w:tc>
      <w:tc>
        <w:tcPr>
          <w:tcW w:w="1999" w:type="pct"/>
        </w:tcPr>
        <w:p w:rsidR="001F1CA4" w:rsidRPr="0055472E" w:rsidRDefault="001F1CA4" w:rsidP="001F1CA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D4EA4">
            <w:rPr>
              <w:sz w:val="16"/>
              <w:szCs w:val="16"/>
            </w:rPr>
            <w:t>01/07/2022</w:t>
          </w:r>
          <w:r w:rsidRPr="0055472E">
            <w:rPr>
              <w:sz w:val="16"/>
              <w:szCs w:val="16"/>
            </w:rPr>
            <w:fldChar w:fldCharType="end"/>
          </w:r>
        </w:p>
      </w:tc>
      <w:tc>
        <w:tcPr>
          <w:tcW w:w="1502" w:type="pct"/>
          <w:gridSpan w:val="2"/>
        </w:tcPr>
        <w:p w:rsidR="001F1CA4" w:rsidRPr="0055472E" w:rsidRDefault="001F1CA4" w:rsidP="001F1CA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D4EA4">
            <w:rPr>
              <w:sz w:val="16"/>
              <w:szCs w:val="16"/>
            </w:rPr>
            <w:instrText>6 July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D4EA4">
            <w:rPr>
              <w:sz w:val="16"/>
              <w:szCs w:val="16"/>
            </w:rPr>
            <w:instrText>06/07/2022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D4EA4">
            <w:rPr>
              <w:noProof/>
              <w:sz w:val="16"/>
              <w:szCs w:val="16"/>
            </w:rPr>
            <w:t>06/07/2022</w:t>
          </w:r>
          <w:r w:rsidRPr="0055472E">
            <w:rPr>
              <w:sz w:val="16"/>
              <w:szCs w:val="16"/>
            </w:rPr>
            <w:fldChar w:fldCharType="end"/>
          </w:r>
        </w:p>
      </w:tc>
    </w:tr>
  </w:tbl>
  <w:p w:rsidR="001F1CA4" w:rsidRDefault="001F1CA4" w:rsidP="001F1CA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CA4" w:rsidRPr="007B3B51" w:rsidRDefault="001F1CA4" w:rsidP="001F1CA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F1CA4" w:rsidRPr="007B3B51" w:rsidTr="00D36A02">
      <w:tc>
        <w:tcPr>
          <w:tcW w:w="854" w:type="pct"/>
        </w:tcPr>
        <w:p w:rsidR="001F1CA4" w:rsidRPr="007B3B51" w:rsidRDefault="001F1CA4" w:rsidP="001F1CA4">
          <w:pPr>
            <w:rPr>
              <w:i/>
              <w:sz w:val="16"/>
              <w:szCs w:val="16"/>
            </w:rPr>
          </w:pPr>
        </w:p>
      </w:tc>
      <w:tc>
        <w:tcPr>
          <w:tcW w:w="3688" w:type="pct"/>
          <w:gridSpan w:val="3"/>
        </w:tcPr>
        <w:p w:rsidR="001F1CA4" w:rsidRPr="007B3B51" w:rsidRDefault="001F1CA4" w:rsidP="001F1CA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5E76">
            <w:rPr>
              <w:i/>
              <w:noProof/>
              <w:sz w:val="16"/>
              <w:szCs w:val="16"/>
            </w:rPr>
            <w:t>Clean Energy Regulator Regulations 2018</w:t>
          </w:r>
          <w:r w:rsidRPr="007B3B51">
            <w:rPr>
              <w:i/>
              <w:sz w:val="16"/>
              <w:szCs w:val="16"/>
            </w:rPr>
            <w:fldChar w:fldCharType="end"/>
          </w:r>
        </w:p>
      </w:tc>
      <w:tc>
        <w:tcPr>
          <w:tcW w:w="458" w:type="pct"/>
        </w:tcPr>
        <w:p w:rsidR="001F1CA4" w:rsidRPr="007B3B51" w:rsidRDefault="001F1CA4" w:rsidP="001F1CA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1F1CA4" w:rsidRPr="00130F37" w:rsidTr="00D36A02">
      <w:tc>
        <w:tcPr>
          <w:tcW w:w="1499" w:type="pct"/>
          <w:gridSpan w:val="2"/>
        </w:tcPr>
        <w:p w:rsidR="001F1CA4" w:rsidRPr="00130F37" w:rsidRDefault="001F1CA4" w:rsidP="001F1CA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D4EA4">
            <w:rPr>
              <w:sz w:val="16"/>
              <w:szCs w:val="16"/>
            </w:rPr>
            <w:t>2</w:t>
          </w:r>
          <w:r w:rsidRPr="00130F37">
            <w:rPr>
              <w:sz w:val="16"/>
              <w:szCs w:val="16"/>
            </w:rPr>
            <w:fldChar w:fldCharType="end"/>
          </w:r>
        </w:p>
      </w:tc>
      <w:tc>
        <w:tcPr>
          <w:tcW w:w="1999" w:type="pct"/>
        </w:tcPr>
        <w:p w:rsidR="001F1CA4" w:rsidRPr="00130F37" w:rsidRDefault="001F1CA4" w:rsidP="001F1CA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D4EA4">
            <w:rPr>
              <w:sz w:val="16"/>
              <w:szCs w:val="16"/>
            </w:rPr>
            <w:t>01/07/2022</w:t>
          </w:r>
          <w:r w:rsidRPr="00130F37">
            <w:rPr>
              <w:sz w:val="16"/>
              <w:szCs w:val="16"/>
            </w:rPr>
            <w:fldChar w:fldCharType="end"/>
          </w:r>
        </w:p>
      </w:tc>
      <w:tc>
        <w:tcPr>
          <w:tcW w:w="1502" w:type="pct"/>
          <w:gridSpan w:val="2"/>
        </w:tcPr>
        <w:p w:rsidR="001F1CA4" w:rsidRPr="00130F37" w:rsidRDefault="001F1CA4" w:rsidP="001F1CA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D4EA4">
            <w:rPr>
              <w:sz w:val="16"/>
              <w:szCs w:val="16"/>
            </w:rPr>
            <w:instrText>6 July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D4EA4">
            <w:rPr>
              <w:sz w:val="16"/>
              <w:szCs w:val="16"/>
            </w:rPr>
            <w:instrText>06/07/2022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D4EA4">
            <w:rPr>
              <w:noProof/>
              <w:sz w:val="16"/>
              <w:szCs w:val="16"/>
            </w:rPr>
            <w:t>06/07/2022</w:t>
          </w:r>
          <w:r w:rsidRPr="00130F37">
            <w:rPr>
              <w:sz w:val="16"/>
              <w:szCs w:val="16"/>
            </w:rPr>
            <w:fldChar w:fldCharType="end"/>
          </w:r>
        </w:p>
      </w:tc>
    </w:tr>
  </w:tbl>
  <w:p w:rsidR="001F1CA4" w:rsidRDefault="001F1CA4" w:rsidP="001F1CA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CA4" w:rsidRPr="00E33C1C" w:rsidRDefault="001F1CA4"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84"/>
      <w:gridCol w:w="6379"/>
      <w:gridCol w:w="709"/>
    </w:tblGrid>
    <w:tr w:rsidR="001F1CA4" w:rsidTr="00D36A02">
      <w:tc>
        <w:tcPr>
          <w:tcW w:w="817" w:type="pct"/>
          <w:tcBorders>
            <w:top w:val="nil"/>
            <w:left w:val="nil"/>
            <w:bottom w:val="nil"/>
            <w:right w:val="nil"/>
          </w:tcBorders>
        </w:tcPr>
        <w:p w:rsidR="001F1CA4" w:rsidRDefault="001F1CA4" w:rsidP="001F1CA4">
          <w:pPr>
            <w:spacing w:line="0" w:lineRule="atLeast"/>
            <w:rPr>
              <w:sz w:val="18"/>
            </w:rPr>
          </w:pPr>
        </w:p>
      </w:tc>
      <w:tc>
        <w:tcPr>
          <w:tcW w:w="3765" w:type="pct"/>
          <w:tcBorders>
            <w:top w:val="nil"/>
            <w:left w:val="nil"/>
            <w:bottom w:val="nil"/>
            <w:right w:val="nil"/>
          </w:tcBorders>
        </w:tcPr>
        <w:p w:rsidR="001F1CA4" w:rsidRDefault="001F1CA4" w:rsidP="001F1C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D4EA4">
            <w:rPr>
              <w:i/>
              <w:sz w:val="18"/>
            </w:rPr>
            <w:t>Clean Energy Regulator Regulations 2018</w:t>
          </w:r>
          <w:r w:rsidRPr="007A1328">
            <w:rPr>
              <w:i/>
              <w:sz w:val="18"/>
            </w:rPr>
            <w:fldChar w:fldCharType="end"/>
          </w:r>
        </w:p>
      </w:tc>
      <w:tc>
        <w:tcPr>
          <w:tcW w:w="418" w:type="pct"/>
          <w:tcBorders>
            <w:top w:val="nil"/>
            <w:left w:val="nil"/>
            <w:bottom w:val="nil"/>
            <w:right w:val="nil"/>
          </w:tcBorders>
        </w:tcPr>
        <w:p w:rsidR="001F1CA4" w:rsidRDefault="001F1CA4" w:rsidP="001F1CA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rsidR="001F1CA4" w:rsidRPr="008504CD" w:rsidRDefault="001F1CA4" w:rsidP="008504CD">
    <w:pPr>
      <w:rPr>
        <w:rFonts w:cs="Times New Roman"/>
        <w:i/>
        <w:sz w:val="18"/>
      </w:rPr>
    </w:pPr>
    <w:r w:rsidRPr="008504CD">
      <w:rPr>
        <w:rFonts w:cs="Times New Roman"/>
        <w:i/>
        <w:sz w:val="18"/>
      </w:rPr>
      <w:t>OPC62492 -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CA4" w:rsidRPr="007B3B51" w:rsidRDefault="001F1CA4" w:rsidP="001F1CA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F1CA4" w:rsidRPr="007B3B51" w:rsidTr="00D36A02">
      <w:tc>
        <w:tcPr>
          <w:tcW w:w="854" w:type="pct"/>
        </w:tcPr>
        <w:p w:rsidR="001F1CA4" w:rsidRPr="007B3B51" w:rsidRDefault="001F1CA4" w:rsidP="001F1CA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rsidR="001F1CA4" w:rsidRPr="007B3B51" w:rsidRDefault="001F1CA4" w:rsidP="001F1CA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5E76">
            <w:rPr>
              <w:i/>
              <w:noProof/>
              <w:sz w:val="16"/>
              <w:szCs w:val="16"/>
            </w:rPr>
            <w:t>Clean Energy Regulator Regulations 2018</w:t>
          </w:r>
          <w:r w:rsidRPr="007B3B51">
            <w:rPr>
              <w:i/>
              <w:sz w:val="16"/>
              <w:szCs w:val="16"/>
            </w:rPr>
            <w:fldChar w:fldCharType="end"/>
          </w:r>
        </w:p>
      </w:tc>
      <w:tc>
        <w:tcPr>
          <w:tcW w:w="458" w:type="pct"/>
        </w:tcPr>
        <w:p w:rsidR="001F1CA4" w:rsidRPr="007B3B51" w:rsidRDefault="001F1CA4" w:rsidP="001F1CA4">
          <w:pPr>
            <w:jc w:val="right"/>
            <w:rPr>
              <w:sz w:val="16"/>
              <w:szCs w:val="16"/>
            </w:rPr>
          </w:pPr>
        </w:p>
      </w:tc>
    </w:tr>
    <w:tr w:rsidR="001F1CA4" w:rsidRPr="0055472E" w:rsidTr="00D36A02">
      <w:tc>
        <w:tcPr>
          <w:tcW w:w="1499" w:type="pct"/>
          <w:gridSpan w:val="2"/>
        </w:tcPr>
        <w:p w:rsidR="001F1CA4" w:rsidRPr="0055472E" w:rsidRDefault="001F1CA4" w:rsidP="001F1CA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D4EA4">
            <w:rPr>
              <w:sz w:val="16"/>
              <w:szCs w:val="16"/>
            </w:rPr>
            <w:t>2</w:t>
          </w:r>
          <w:r w:rsidRPr="0055472E">
            <w:rPr>
              <w:sz w:val="16"/>
              <w:szCs w:val="16"/>
            </w:rPr>
            <w:fldChar w:fldCharType="end"/>
          </w:r>
        </w:p>
      </w:tc>
      <w:tc>
        <w:tcPr>
          <w:tcW w:w="1999" w:type="pct"/>
        </w:tcPr>
        <w:p w:rsidR="001F1CA4" w:rsidRPr="0055472E" w:rsidRDefault="001F1CA4" w:rsidP="001F1CA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D4EA4">
            <w:rPr>
              <w:sz w:val="16"/>
              <w:szCs w:val="16"/>
            </w:rPr>
            <w:t>01/07/2022</w:t>
          </w:r>
          <w:r w:rsidRPr="0055472E">
            <w:rPr>
              <w:sz w:val="16"/>
              <w:szCs w:val="16"/>
            </w:rPr>
            <w:fldChar w:fldCharType="end"/>
          </w:r>
        </w:p>
      </w:tc>
      <w:tc>
        <w:tcPr>
          <w:tcW w:w="1502" w:type="pct"/>
          <w:gridSpan w:val="2"/>
        </w:tcPr>
        <w:p w:rsidR="001F1CA4" w:rsidRPr="0055472E" w:rsidRDefault="001F1CA4" w:rsidP="001F1CA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D4EA4">
            <w:rPr>
              <w:sz w:val="16"/>
              <w:szCs w:val="16"/>
            </w:rPr>
            <w:instrText>6 July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D4EA4">
            <w:rPr>
              <w:sz w:val="16"/>
              <w:szCs w:val="16"/>
            </w:rPr>
            <w:instrText>06/07/2022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D4EA4">
            <w:rPr>
              <w:noProof/>
              <w:sz w:val="16"/>
              <w:szCs w:val="16"/>
            </w:rPr>
            <w:t>06/07/2022</w:t>
          </w:r>
          <w:r w:rsidRPr="0055472E">
            <w:rPr>
              <w:sz w:val="16"/>
              <w:szCs w:val="16"/>
            </w:rPr>
            <w:fldChar w:fldCharType="end"/>
          </w:r>
        </w:p>
      </w:tc>
    </w:tr>
  </w:tbl>
  <w:p w:rsidR="001F1CA4" w:rsidRDefault="001F1CA4" w:rsidP="001F1C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CA4" w:rsidRDefault="001F1CA4" w:rsidP="00715914">
      <w:pPr>
        <w:spacing w:line="240" w:lineRule="auto"/>
      </w:pPr>
      <w:r>
        <w:separator/>
      </w:r>
    </w:p>
  </w:footnote>
  <w:footnote w:type="continuationSeparator" w:id="0">
    <w:p w:rsidR="001F1CA4" w:rsidRDefault="001F1CA4"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A02" w:rsidRDefault="00D36A02" w:rsidP="00900BC8">
    <w:pPr>
      <w:pStyle w:val="Header"/>
      <w:pBdr>
        <w:bottom w:val="single" w:sz="6" w:space="1" w:color="auto"/>
      </w:pBdr>
    </w:pPr>
  </w:p>
  <w:p w:rsidR="00D36A02" w:rsidRDefault="00D36A02" w:rsidP="00900BC8">
    <w:pPr>
      <w:pStyle w:val="Header"/>
      <w:pBdr>
        <w:bottom w:val="single" w:sz="6" w:space="1" w:color="auto"/>
      </w:pBdr>
    </w:pPr>
  </w:p>
  <w:p w:rsidR="00D36A02" w:rsidRPr="001E77D2" w:rsidRDefault="00D36A02" w:rsidP="00900BC8">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CA4" w:rsidRPr="00C4473E" w:rsidRDefault="001F1CA4" w:rsidP="001F1CA4">
    <w:pPr>
      <w:rPr>
        <w:sz w:val="26"/>
        <w:szCs w:val="26"/>
      </w:rPr>
    </w:pPr>
  </w:p>
  <w:p w:rsidR="001F1CA4" w:rsidRPr="00965EE7" w:rsidRDefault="001F1CA4" w:rsidP="001F1CA4">
    <w:pPr>
      <w:rPr>
        <w:b/>
        <w:sz w:val="20"/>
      </w:rPr>
    </w:pPr>
    <w:r w:rsidRPr="00965EE7">
      <w:rPr>
        <w:b/>
        <w:sz w:val="20"/>
      </w:rPr>
      <w:t>Endnotes</w:t>
    </w:r>
  </w:p>
  <w:p w:rsidR="001F1CA4" w:rsidRPr="007A1328" w:rsidRDefault="001F1CA4" w:rsidP="001F1CA4">
    <w:pPr>
      <w:rPr>
        <w:sz w:val="20"/>
      </w:rPr>
    </w:pPr>
  </w:p>
  <w:p w:rsidR="001F1CA4" w:rsidRPr="007A1328" w:rsidRDefault="001F1CA4" w:rsidP="001F1CA4">
    <w:pPr>
      <w:rPr>
        <w:b/>
        <w:sz w:val="24"/>
      </w:rPr>
    </w:pPr>
  </w:p>
  <w:p w:rsidR="001F1CA4" w:rsidRDefault="001F1CA4" w:rsidP="001F1CA4">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765E76">
      <w:rPr>
        <w:noProof/>
        <w:szCs w:val="22"/>
      </w:rPr>
      <w:t>Endnote 1—About the endnotes</w:t>
    </w:r>
    <w:r w:rsidRPr="00C4473E">
      <w:rPr>
        <w:szCs w:val="22"/>
      </w:rPr>
      <w:fldChar w:fldCharType="end"/>
    </w:r>
  </w:p>
  <w:p w:rsidR="001F1CA4" w:rsidRPr="000B5E62" w:rsidRDefault="001F1CA4" w:rsidP="001F1CA4">
    <w:pPr>
      <w:rPr>
        <w:sz w:val="24"/>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CA4" w:rsidRPr="00C4473E" w:rsidRDefault="001F1CA4" w:rsidP="001F1CA4">
    <w:pPr>
      <w:jc w:val="right"/>
      <w:rPr>
        <w:sz w:val="26"/>
        <w:szCs w:val="26"/>
      </w:rPr>
    </w:pPr>
  </w:p>
  <w:p w:rsidR="001F1CA4" w:rsidRPr="00965EE7" w:rsidRDefault="001F1CA4" w:rsidP="001F1CA4">
    <w:pPr>
      <w:jc w:val="right"/>
      <w:rPr>
        <w:b/>
        <w:sz w:val="20"/>
      </w:rPr>
    </w:pPr>
    <w:r w:rsidRPr="00965EE7">
      <w:rPr>
        <w:b/>
        <w:sz w:val="20"/>
      </w:rPr>
      <w:t>Endnotes</w:t>
    </w:r>
  </w:p>
  <w:p w:rsidR="001F1CA4" w:rsidRPr="007A1328" w:rsidRDefault="001F1CA4" w:rsidP="001F1CA4">
    <w:pPr>
      <w:jc w:val="right"/>
      <w:rPr>
        <w:sz w:val="20"/>
      </w:rPr>
    </w:pPr>
  </w:p>
  <w:p w:rsidR="001F1CA4" w:rsidRPr="007A1328" w:rsidRDefault="001F1CA4" w:rsidP="001F1CA4">
    <w:pPr>
      <w:jc w:val="right"/>
      <w:rPr>
        <w:b/>
        <w:sz w:val="24"/>
      </w:rPr>
    </w:pPr>
  </w:p>
  <w:p w:rsidR="001F1CA4" w:rsidRPr="00C4473E" w:rsidRDefault="001F1CA4" w:rsidP="001F1CA4">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765E76">
      <w:rPr>
        <w:noProof/>
        <w:szCs w:val="22"/>
      </w:rPr>
      <w:t>Endnote 1—About the endnotes</w:t>
    </w:r>
    <w:r w:rsidRPr="00C4473E">
      <w:rPr>
        <w:szCs w:val="22"/>
      </w:rPr>
      <w:fldChar w:fldCharType="end"/>
    </w:r>
  </w:p>
  <w:p w:rsidR="001F1CA4" w:rsidRPr="000B5E62" w:rsidRDefault="001F1CA4">
    <w:pPr>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CA4" w:rsidRPr="000B5E62" w:rsidRDefault="001F1CA4">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A02" w:rsidRDefault="00D36A02" w:rsidP="00900BC8">
    <w:pPr>
      <w:pStyle w:val="Header"/>
      <w:pBdr>
        <w:bottom w:val="single" w:sz="4" w:space="1" w:color="auto"/>
      </w:pBdr>
    </w:pPr>
  </w:p>
  <w:p w:rsidR="00D36A02" w:rsidRDefault="00D36A02" w:rsidP="00900BC8">
    <w:pPr>
      <w:pStyle w:val="Header"/>
      <w:pBdr>
        <w:bottom w:val="single" w:sz="4" w:space="1" w:color="auto"/>
      </w:pBdr>
    </w:pPr>
  </w:p>
  <w:p w:rsidR="00D36A02" w:rsidRPr="001E77D2" w:rsidRDefault="00D36A02" w:rsidP="00900BC8">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A02" w:rsidRPr="005F1388" w:rsidRDefault="00D36A02" w:rsidP="00900BC8">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CA4" w:rsidRPr="00ED79B6" w:rsidRDefault="001F1CA4"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CA4" w:rsidRPr="00ED79B6" w:rsidRDefault="001F1CA4"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CA4" w:rsidRPr="00ED79B6" w:rsidRDefault="001F1CA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CA4" w:rsidRDefault="001F1CA4"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1F1CA4" w:rsidRDefault="001F1CA4"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1F1CA4" w:rsidRPr="007A1328" w:rsidRDefault="001F1CA4"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1F1CA4" w:rsidRPr="007A1328" w:rsidRDefault="001F1CA4" w:rsidP="00715914">
    <w:pPr>
      <w:rPr>
        <w:b/>
        <w:sz w:val="24"/>
      </w:rPr>
    </w:pPr>
  </w:p>
  <w:p w:rsidR="001F1CA4" w:rsidRPr="007A1328" w:rsidRDefault="001F1CA4"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5D4EA4">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5E76">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CA4" w:rsidRPr="007A1328" w:rsidRDefault="001F1CA4"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1F1CA4" w:rsidRPr="007A1328" w:rsidRDefault="001F1CA4"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1F1CA4" w:rsidRPr="007A1328" w:rsidRDefault="001F1CA4"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1F1CA4" w:rsidRPr="007A1328" w:rsidRDefault="001F1CA4" w:rsidP="00715914">
    <w:pPr>
      <w:jc w:val="right"/>
      <w:rPr>
        <w:b/>
        <w:sz w:val="24"/>
      </w:rPr>
    </w:pPr>
  </w:p>
  <w:p w:rsidR="001F1CA4" w:rsidRPr="007A1328" w:rsidRDefault="001F1CA4"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5D4EA4">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5E76">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CA4" w:rsidRPr="007A1328" w:rsidRDefault="001F1CA4"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5AA"/>
    <w:rsid w:val="00004470"/>
    <w:rsid w:val="00010452"/>
    <w:rsid w:val="00011E0C"/>
    <w:rsid w:val="00012C80"/>
    <w:rsid w:val="000136AF"/>
    <w:rsid w:val="000136E9"/>
    <w:rsid w:val="00016824"/>
    <w:rsid w:val="00020A39"/>
    <w:rsid w:val="000437C1"/>
    <w:rsid w:val="00050BCE"/>
    <w:rsid w:val="0005365D"/>
    <w:rsid w:val="00055D30"/>
    <w:rsid w:val="000614BF"/>
    <w:rsid w:val="0007263F"/>
    <w:rsid w:val="000811B0"/>
    <w:rsid w:val="0008357A"/>
    <w:rsid w:val="00086307"/>
    <w:rsid w:val="00094DFC"/>
    <w:rsid w:val="000A33E1"/>
    <w:rsid w:val="000B58FA"/>
    <w:rsid w:val="000C5C4D"/>
    <w:rsid w:val="000D05EF"/>
    <w:rsid w:val="000D53DF"/>
    <w:rsid w:val="000E0F13"/>
    <w:rsid w:val="000E2261"/>
    <w:rsid w:val="000F03C0"/>
    <w:rsid w:val="000F21C1"/>
    <w:rsid w:val="000F649B"/>
    <w:rsid w:val="00102CF4"/>
    <w:rsid w:val="00105E52"/>
    <w:rsid w:val="0010745C"/>
    <w:rsid w:val="00112839"/>
    <w:rsid w:val="00121393"/>
    <w:rsid w:val="00123017"/>
    <w:rsid w:val="00132CEB"/>
    <w:rsid w:val="00134DFA"/>
    <w:rsid w:val="001416FC"/>
    <w:rsid w:val="00142B62"/>
    <w:rsid w:val="0014539C"/>
    <w:rsid w:val="00146A4B"/>
    <w:rsid w:val="00150759"/>
    <w:rsid w:val="00157120"/>
    <w:rsid w:val="00157B8B"/>
    <w:rsid w:val="00161BA3"/>
    <w:rsid w:val="00162455"/>
    <w:rsid w:val="00163951"/>
    <w:rsid w:val="00164BCC"/>
    <w:rsid w:val="00166C2F"/>
    <w:rsid w:val="001809D7"/>
    <w:rsid w:val="00187F91"/>
    <w:rsid w:val="0019325F"/>
    <w:rsid w:val="001939E1"/>
    <w:rsid w:val="00194C3E"/>
    <w:rsid w:val="00195382"/>
    <w:rsid w:val="001C1461"/>
    <w:rsid w:val="001C61C5"/>
    <w:rsid w:val="001C69C4"/>
    <w:rsid w:val="001D37EF"/>
    <w:rsid w:val="001E3590"/>
    <w:rsid w:val="001E7407"/>
    <w:rsid w:val="001F1CA4"/>
    <w:rsid w:val="001F395B"/>
    <w:rsid w:val="001F5A12"/>
    <w:rsid w:val="001F5D5E"/>
    <w:rsid w:val="001F6219"/>
    <w:rsid w:val="001F6CD4"/>
    <w:rsid w:val="00206C4D"/>
    <w:rsid w:val="002078FA"/>
    <w:rsid w:val="0021053C"/>
    <w:rsid w:val="00215AF1"/>
    <w:rsid w:val="00220790"/>
    <w:rsid w:val="002223B5"/>
    <w:rsid w:val="0023033A"/>
    <w:rsid w:val="00231D0B"/>
    <w:rsid w:val="002321E8"/>
    <w:rsid w:val="0023574B"/>
    <w:rsid w:val="00236EEC"/>
    <w:rsid w:val="0023786B"/>
    <w:rsid w:val="0024010F"/>
    <w:rsid w:val="00240746"/>
    <w:rsid w:val="00240749"/>
    <w:rsid w:val="00243018"/>
    <w:rsid w:val="002554FA"/>
    <w:rsid w:val="002564A4"/>
    <w:rsid w:val="0026736C"/>
    <w:rsid w:val="002812AE"/>
    <w:rsid w:val="00281308"/>
    <w:rsid w:val="00284719"/>
    <w:rsid w:val="002863F9"/>
    <w:rsid w:val="00291915"/>
    <w:rsid w:val="00297ECB"/>
    <w:rsid w:val="002A759A"/>
    <w:rsid w:val="002A7BCF"/>
    <w:rsid w:val="002B23AC"/>
    <w:rsid w:val="002B4AE8"/>
    <w:rsid w:val="002B62B2"/>
    <w:rsid w:val="002D043A"/>
    <w:rsid w:val="002D6224"/>
    <w:rsid w:val="002E3F4B"/>
    <w:rsid w:val="002E4387"/>
    <w:rsid w:val="002F4C62"/>
    <w:rsid w:val="0030286F"/>
    <w:rsid w:val="00304F8B"/>
    <w:rsid w:val="00306871"/>
    <w:rsid w:val="003068C3"/>
    <w:rsid w:val="00316E20"/>
    <w:rsid w:val="00326E7F"/>
    <w:rsid w:val="003354D2"/>
    <w:rsid w:val="00335BC6"/>
    <w:rsid w:val="003415D3"/>
    <w:rsid w:val="00344701"/>
    <w:rsid w:val="003449C6"/>
    <w:rsid w:val="00350D8F"/>
    <w:rsid w:val="00352B0F"/>
    <w:rsid w:val="00354536"/>
    <w:rsid w:val="00356690"/>
    <w:rsid w:val="00360097"/>
    <w:rsid w:val="00360459"/>
    <w:rsid w:val="003716DD"/>
    <w:rsid w:val="003A0977"/>
    <w:rsid w:val="003C6231"/>
    <w:rsid w:val="003C6CCE"/>
    <w:rsid w:val="003D0BFE"/>
    <w:rsid w:val="003D5700"/>
    <w:rsid w:val="003E341B"/>
    <w:rsid w:val="003F632C"/>
    <w:rsid w:val="004116CD"/>
    <w:rsid w:val="004144EC"/>
    <w:rsid w:val="00417EB9"/>
    <w:rsid w:val="00424267"/>
    <w:rsid w:val="004246A4"/>
    <w:rsid w:val="00424CA9"/>
    <w:rsid w:val="00431E9B"/>
    <w:rsid w:val="00435988"/>
    <w:rsid w:val="004379E3"/>
    <w:rsid w:val="0044015E"/>
    <w:rsid w:val="0044291A"/>
    <w:rsid w:val="00444ABD"/>
    <w:rsid w:val="0045136A"/>
    <w:rsid w:val="00452340"/>
    <w:rsid w:val="00454CAB"/>
    <w:rsid w:val="004618D0"/>
    <w:rsid w:val="00461C81"/>
    <w:rsid w:val="00467661"/>
    <w:rsid w:val="004705B7"/>
    <w:rsid w:val="004719EA"/>
    <w:rsid w:val="00472DBE"/>
    <w:rsid w:val="00474A19"/>
    <w:rsid w:val="004833DC"/>
    <w:rsid w:val="00496F97"/>
    <w:rsid w:val="004A1535"/>
    <w:rsid w:val="004A1C18"/>
    <w:rsid w:val="004C0D8A"/>
    <w:rsid w:val="004C345D"/>
    <w:rsid w:val="004C6AE8"/>
    <w:rsid w:val="004D6137"/>
    <w:rsid w:val="004E063A"/>
    <w:rsid w:val="004E7BEC"/>
    <w:rsid w:val="00505D3D"/>
    <w:rsid w:val="00506AF6"/>
    <w:rsid w:val="00516B8D"/>
    <w:rsid w:val="00517939"/>
    <w:rsid w:val="00526C56"/>
    <w:rsid w:val="00533474"/>
    <w:rsid w:val="005354A1"/>
    <w:rsid w:val="00536F98"/>
    <w:rsid w:val="00537FBC"/>
    <w:rsid w:val="005416DA"/>
    <w:rsid w:val="00541DBA"/>
    <w:rsid w:val="00552E77"/>
    <w:rsid w:val="00554954"/>
    <w:rsid w:val="005574D1"/>
    <w:rsid w:val="00557632"/>
    <w:rsid w:val="005631B3"/>
    <w:rsid w:val="005635A0"/>
    <w:rsid w:val="00566BBB"/>
    <w:rsid w:val="005737F2"/>
    <w:rsid w:val="00573F84"/>
    <w:rsid w:val="00584811"/>
    <w:rsid w:val="00585784"/>
    <w:rsid w:val="00593AA6"/>
    <w:rsid w:val="00594161"/>
    <w:rsid w:val="00594749"/>
    <w:rsid w:val="005A254E"/>
    <w:rsid w:val="005B4067"/>
    <w:rsid w:val="005C3F41"/>
    <w:rsid w:val="005D030B"/>
    <w:rsid w:val="005D2D09"/>
    <w:rsid w:val="005D307A"/>
    <w:rsid w:val="005D484A"/>
    <w:rsid w:val="005D4EA4"/>
    <w:rsid w:val="005D71B5"/>
    <w:rsid w:val="005E081D"/>
    <w:rsid w:val="005E5608"/>
    <w:rsid w:val="005F2553"/>
    <w:rsid w:val="005F4E8C"/>
    <w:rsid w:val="00600219"/>
    <w:rsid w:val="00603DC4"/>
    <w:rsid w:val="0060636D"/>
    <w:rsid w:val="00611101"/>
    <w:rsid w:val="00614E83"/>
    <w:rsid w:val="00620076"/>
    <w:rsid w:val="00625355"/>
    <w:rsid w:val="006359BC"/>
    <w:rsid w:val="006405F9"/>
    <w:rsid w:val="006601C7"/>
    <w:rsid w:val="00670EA1"/>
    <w:rsid w:val="00673E5C"/>
    <w:rsid w:val="00673EA4"/>
    <w:rsid w:val="00677CC2"/>
    <w:rsid w:val="006827B7"/>
    <w:rsid w:val="00686842"/>
    <w:rsid w:val="00687FFD"/>
    <w:rsid w:val="006905DE"/>
    <w:rsid w:val="0069207B"/>
    <w:rsid w:val="006A65B6"/>
    <w:rsid w:val="006B5789"/>
    <w:rsid w:val="006C30C5"/>
    <w:rsid w:val="006C7F8C"/>
    <w:rsid w:val="006D590B"/>
    <w:rsid w:val="006D75B5"/>
    <w:rsid w:val="006D772A"/>
    <w:rsid w:val="006E6246"/>
    <w:rsid w:val="006F068A"/>
    <w:rsid w:val="006F318F"/>
    <w:rsid w:val="006F4226"/>
    <w:rsid w:val="0070017E"/>
    <w:rsid w:val="00700B2C"/>
    <w:rsid w:val="007050A2"/>
    <w:rsid w:val="00713084"/>
    <w:rsid w:val="00714F20"/>
    <w:rsid w:val="0071590F"/>
    <w:rsid w:val="00715914"/>
    <w:rsid w:val="00727EE5"/>
    <w:rsid w:val="00731E00"/>
    <w:rsid w:val="00732365"/>
    <w:rsid w:val="00737F6F"/>
    <w:rsid w:val="007420F9"/>
    <w:rsid w:val="007428FF"/>
    <w:rsid w:val="007440B7"/>
    <w:rsid w:val="007500C8"/>
    <w:rsid w:val="00756272"/>
    <w:rsid w:val="007624C0"/>
    <w:rsid w:val="00765E76"/>
    <w:rsid w:val="00766236"/>
    <w:rsid w:val="0076681A"/>
    <w:rsid w:val="007715C9"/>
    <w:rsid w:val="00771613"/>
    <w:rsid w:val="00773EAB"/>
    <w:rsid w:val="00774EDD"/>
    <w:rsid w:val="007757EC"/>
    <w:rsid w:val="007832C6"/>
    <w:rsid w:val="00783E89"/>
    <w:rsid w:val="00786429"/>
    <w:rsid w:val="00793915"/>
    <w:rsid w:val="007A6871"/>
    <w:rsid w:val="007B35CA"/>
    <w:rsid w:val="007B662C"/>
    <w:rsid w:val="007C07C2"/>
    <w:rsid w:val="007C2253"/>
    <w:rsid w:val="007D5A63"/>
    <w:rsid w:val="007D7B7D"/>
    <w:rsid w:val="007D7B81"/>
    <w:rsid w:val="007E163D"/>
    <w:rsid w:val="007E667A"/>
    <w:rsid w:val="007F28C9"/>
    <w:rsid w:val="007F6225"/>
    <w:rsid w:val="007F6C69"/>
    <w:rsid w:val="00803587"/>
    <w:rsid w:val="008117E9"/>
    <w:rsid w:val="00817376"/>
    <w:rsid w:val="00824498"/>
    <w:rsid w:val="00827D81"/>
    <w:rsid w:val="00847401"/>
    <w:rsid w:val="008504CD"/>
    <w:rsid w:val="00856A31"/>
    <w:rsid w:val="00860E5D"/>
    <w:rsid w:val="00863E21"/>
    <w:rsid w:val="00864B24"/>
    <w:rsid w:val="00867B37"/>
    <w:rsid w:val="00872D0B"/>
    <w:rsid w:val="008754D0"/>
    <w:rsid w:val="00877AFE"/>
    <w:rsid w:val="008805F3"/>
    <w:rsid w:val="008855C9"/>
    <w:rsid w:val="00886456"/>
    <w:rsid w:val="00891D36"/>
    <w:rsid w:val="008A46E1"/>
    <w:rsid w:val="008A4F43"/>
    <w:rsid w:val="008B2706"/>
    <w:rsid w:val="008B3AB4"/>
    <w:rsid w:val="008C0444"/>
    <w:rsid w:val="008D0EE0"/>
    <w:rsid w:val="008D34B1"/>
    <w:rsid w:val="008E21C7"/>
    <w:rsid w:val="008E6067"/>
    <w:rsid w:val="008F54E7"/>
    <w:rsid w:val="008F7FD2"/>
    <w:rsid w:val="00903422"/>
    <w:rsid w:val="009048B7"/>
    <w:rsid w:val="009128D1"/>
    <w:rsid w:val="00912B94"/>
    <w:rsid w:val="00915DF9"/>
    <w:rsid w:val="00923D50"/>
    <w:rsid w:val="009254C3"/>
    <w:rsid w:val="009257A0"/>
    <w:rsid w:val="00927330"/>
    <w:rsid w:val="0093212B"/>
    <w:rsid w:val="00932377"/>
    <w:rsid w:val="00947D5A"/>
    <w:rsid w:val="0095044E"/>
    <w:rsid w:val="009532A5"/>
    <w:rsid w:val="009630C4"/>
    <w:rsid w:val="00966015"/>
    <w:rsid w:val="009671FE"/>
    <w:rsid w:val="0097486A"/>
    <w:rsid w:val="00982242"/>
    <w:rsid w:val="009868E9"/>
    <w:rsid w:val="00995483"/>
    <w:rsid w:val="009A187C"/>
    <w:rsid w:val="009A1ACD"/>
    <w:rsid w:val="009B1864"/>
    <w:rsid w:val="009B3D9E"/>
    <w:rsid w:val="009B788F"/>
    <w:rsid w:val="009C2340"/>
    <w:rsid w:val="009C28D6"/>
    <w:rsid w:val="009E51A8"/>
    <w:rsid w:val="009E5CFC"/>
    <w:rsid w:val="009F44C6"/>
    <w:rsid w:val="00A01A6C"/>
    <w:rsid w:val="00A079CB"/>
    <w:rsid w:val="00A1148B"/>
    <w:rsid w:val="00A12128"/>
    <w:rsid w:val="00A20CF7"/>
    <w:rsid w:val="00A22C98"/>
    <w:rsid w:val="00A231E2"/>
    <w:rsid w:val="00A40EB5"/>
    <w:rsid w:val="00A46E3E"/>
    <w:rsid w:val="00A505AA"/>
    <w:rsid w:val="00A5176B"/>
    <w:rsid w:val="00A63CB5"/>
    <w:rsid w:val="00A64912"/>
    <w:rsid w:val="00A70A74"/>
    <w:rsid w:val="00A76DFA"/>
    <w:rsid w:val="00A77330"/>
    <w:rsid w:val="00A8179E"/>
    <w:rsid w:val="00A824B1"/>
    <w:rsid w:val="00AA4786"/>
    <w:rsid w:val="00AC1774"/>
    <w:rsid w:val="00AD20EC"/>
    <w:rsid w:val="00AD5641"/>
    <w:rsid w:val="00AD7889"/>
    <w:rsid w:val="00AF021B"/>
    <w:rsid w:val="00AF06CF"/>
    <w:rsid w:val="00B05CF4"/>
    <w:rsid w:val="00B05ED7"/>
    <w:rsid w:val="00B07CDB"/>
    <w:rsid w:val="00B16A31"/>
    <w:rsid w:val="00B17DFD"/>
    <w:rsid w:val="00B308FE"/>
    <w:rsid w:val="00B33709"/>
    <w:rsid w:val="00B33B3C"/>
    <w:rsid w:val="00B4697A"/>
    <w:rsid w:val="00B50ADC"/>
    <w:rsid w:val="00B566B1"/>
    <w:rsid w:val="00B63834"/>
    <w:rsid w:val="00B65F8A"/>
    <w:rsid w:val="00B72734"/>
    <w:rsid w:val="00B7305E"/>
    <w:rsid w:val="00B80031"/>
    <w:rsid w:val="00B80199"/>
    <w:rsid w:val="00B83204"/>
    <w:rsid w:val="00B97FD2"/>
    <w:rsid w:val="00BA0C87"/>
    <w:rsid w:val="00BA220B"/>
    <w:rsid w:val="00BA3A57"/>
    <w:rsid w:val="00BA49C7"/>
    <w:rsid w:val="00BA691F"/>
    <w:rsid w:val="00BB2222"/>
    <w:rsid w:val="00BB4E1A"/>
    <w:rsid w:val="00BC015E"/>
    <w:rsid w:val="00BC76AC"/>
    <w:rsid w:val="00BD0ECB"/>
    <w:rsid w:val="00BD68D9"/>
    <w:rsid w:val="00BE2155"/>
    <w:rsid w:val="00BE2213"/>
    <w:rsid w:val="00BE6AD0"/>
    <w:rsid w:val="00BE719A"/>
    <w:rsid w:val="00BE720A"/>
    <w:rsid w:val="00BF0AB1"/>
    <w:rsid w:val="00BF0D73"/>
    <w:rsid w:val="00BF160B"/>
    <w:rsid w:val="00BF2465"/>
    <w:rsid w:val="00BF2FFA"/>
    <w:rsid w:val="00C049C9"/>
    <w:rsid w:val="00C062BD"/>
    <w:rsid w:val="00C10841"/>
    <w:rsid w:val="00C13571"/>
    <w:rsid w:val="00C162E1"/>
    <w:rsid w:val="00C2379C"/>
    <w:rsid w:val="00C23AC6"/>
    <w:rsid w:val="00C25E7F"/>
    <w:rsid w:val="00C2746F"/>
    <w:rsid w:val="00C324A0"/>
    <w:rsid w:val="00C326A1"/>
    <w:rsid w:val="00C3300F"/>
    <w:rsid w:val="00C42BF8"/>
    <w:rsid w:val="00C50043"/>
    <w:rsid w:val="00C515B3"/>
    <w:rsid w:val="00C56879"/>
    <w:rsid w:val="00C63C59"/>
    <w:rsid w:val="00C71807"/>
    <w:rsid w:val="00C72475"/>
    <w:rsid w:val="00C72B4E"/>
    <w:rsid w:val="00C74F30"/>
    <w:rsid w:val="00C7573B"/>
    <w:rsid w:val="00C843C1"/>
    <w:rsid w:val="00C9161E"/>
    <w:rsid w:val="00C91C04"/>
    <w:rsid w:val="00C91C2A"/>
    <w:rsid w:val="00C93C03"/>
    <w:rsid w:val="00C94C71"/>
    <w:rsid w:val="00CA4B0F"/>
    <w:rsid w:val="00CA61A8"/>
    <w:rsid w:val="00CB2C8E"/>
    <w:rsid w:val="00CB602E"/>
    <w:rsid w:val="00CC0CAD"/>
    <w:rsid w:val="00CC27AB"/>
    <w:rsid w:val="00CD425D"/>
    <w:rsid w:val="00CD4AFE"/>
    <w:rsid w:val="00CE051D"/>
    <w:rsid w:val="00CE1335"/>
    <w:rsid w:val="00CE493D"/>
    <w:rsid w:val="00CF07FA"/>
    <w:rsid w:val="00CF0BB2"/>
    <w:rsid w:val="00CF3EE8"/>
    <w:rsid w:val="00D04D90"/>
    <w:rsid w:val="00D050E6"/>
    <w:rsid w:val="00D13441"/>
    <w:rsid w:val="00D137D9"/>
    <w:rsid w:val="00D150E7"/>
    <w:rsid w:val="00D170B5"/>
    <w:rsid w:val="00D317C5"/>
    <w:rsid w:val="00D32F65"/>
    <w:rsid w:val="00D33E58"/>
    <w:rsid w:val="00D35B7D"/>
    <w:rsid w:val="00D36A02"/>
    <w:rsid w:val="00D46017"/>
    <w:rsid w:val="00D47B20"/>
    <w:rsid w:val="00D52DC2"/>
    <w:rsid w:val="00D53BCC"/>
    <w:rsid w:val="00D567EE"/>
    <w:rsid w:val="00D70DFB"/>
    <w:rsid w:val="00D766DF"/>
    <w:rsid w:val="00DA186E"/>
    <w:rsid w:val="00DA3482"/>
    <w:rsid w:val="00DA4116"/>
    <w:rsid w:val="00DB01D8"/>
    <w:rsid w:val="00DB031C"/>
    <w:rsid w:val="00DB251C"/>
    <w:rsid w:val="00DB4630"/>
    <w:rsid w:val="00DC4F88"/>
    <w:rsid w:val="00DD4F8D"/>
    <w:rsid w:val="00DE087D"/>
    <w:rsid w:val="00DF6EA5"/>
    <w:rsid w:val="00E05704"/>
    <w:rsid w:val="00E10DD7"/>
    <w:rsid w:val="00E11E44"/>
    <w:rsid w:val="00E22133"/>
    <w:rsid w:val="00E23D9C"/>
    <w:rsid w:val="00E3270E"/>
    <w:rsid w:val="00E338EF"/>
    <w:rsid w:val="00E33ADB"/>
    <w:rsid w:val="00E544BB"/>
    <w:rsid w:val="00E57237"/>
    <w:rsid w:val="00E57A78"/>
    <w:rsid w:val="00E630F9"/>
    <w:rsid w:val="00E662CB"/>
    <w:rsid w:val="00E66BCC"/>
    <w:rsid w:val="00E74DC7"/>
    <w:rsid w:val="00E778BE"/>
    <w:rsid w:val="00E8075A"/>
    <w:rsid w:val="00E80C8B"/>
    <w:rsid w:val="00E91621"/>
    <w:rsid w:val="00E9306F"/>
    <w:rsid w:val="00E94D5E"/>
    <w:rsid w:val="00E97D4B"/>
    <w:rsid w:val="00EA03AA"/>
    <w:rsid w:val="00EA7100"/>
    <w:rsid w:val="00EA7F9F"/>
    <w:rsid w:val="00EB1274"/>
    <w:rsid w:val="00EB6AD0"/>
    <w:rsid w:val="00ED2BB6"/>
    <w:rsid w:val="00ED34E1"/>
    <w:rsid w:val="00ED3B8D"/>
    <w:rsid w:val="00ED510D"/>
    <w:rsid w:val="00ED659C"/>
    <w:rsid w:val="00EE27D0"/>
    <w:rsid w:val="00EE49F8"/>
    <w:rsid w:val="00EE4B3B"/>
    <w:rsid w:val="00EF1188"/>
    <w:rsid w:val="00EF1684"/>
    <w:rsid w:val="00EF2E3A"/>
    <w:rsid w:val="00EF54D7"/>
    <w:rsid w:val="00EF7010"/>
    <w:rsid w:val="00F072A7"/>
    <w:rsid w:val="00F078DC"/>
    <w:rsid w:val="00F142EC"/>
    <w:rsid w:val="00F20A5D"/>
    <w:rsid w:val="00F21671"/>
    <w:rsid w:val="00F30EDC"/>
    <w:rsid w:val="00F32BA8"/>
    <w:rsid w:val="00F341B7"/>
    <w:rsid w:val="00F349F1"/>
    <w:rsid w:val="00F4350D"/>
    <w:rsid w:val="00F45F18"/>
    <w:rsid w:val="00F54900"/>
    <w:rsid w:val="00F567F7"/>
    <w:rsid w:val="00F62036"/>
    <w:rsid w:val="00F64D6C"/>
    <w:rsid w:val="00F65335"/>
    <w:rsid w:val="00F65B52"/>
    <w:rsid w:val="00F67BCA"/>
    <w:rsid w:val="00F700D9"/>
    <w:rsid w:val="00F73BD6"/>
    <w:rsid w:val="00F76C1B"/>
    <w:rsid w:val="00F83989"/>
    <w:rsid w:val="00F85099"/>
    <w:rsid w:val="00F9379C"/>
    <w:rsid w:val="00F9632C"/>
    <w:rsid w:val="00F96B73"/>
    <w:rsid w:val="00FA1E52"/>
    <w:rsid w:val="00FA751D"/>
    <w:rsid w:val="00FB68BD"/>
    <w:rsid w:val="00FC1178"/>
    <w:rsid w:val="00FC6A20"/>
    <w:rsid w:val="00FE026E"/>
    <w:rsid w:val="00FE4688"/>
    <w:rsid w:val="00FF3B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D4EA4"/>
    <w:pPr>
      <w:spacing w:line="260" w:lineRule="atLeast"/>
    </w:pPr>
    <w:rPr>
      <w:sz w:val="22"/>
    </w:rPr>
  </w:style>
  <w:style w:type="paragraph" w:styleId="Heading1">
    <w:name w:val="heading 1"/>
    <w:basedOn w:val="Normal"/>
    <w:next w:val="Normal"/>
    <w:link w:val="Heading1Char"/>
    <w:uiPriority w:val="9"/>
    <w:qFormat/>
    <w:rsid w:val="005D030B"/>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030B"/>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030B"/>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D030B"/>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D030B"/>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D030B"/>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D030B"/>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D030B"/>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5D030B"/>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rsid w:val="005D4E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4EA4"/>
  </w:style>
  <w:style w:type="character" w:customStyle="1" w:styleId="OPCCharBase">
    <w:name w:val="OPCCharBase"/>
    <w:uiPriority w:val="1"/>
    <w:qFormat/>
    <w:rsid w:val="005D4EA4"/>
  </w:style>
  <w:style w:type="paragraph" w:customStyle="1" w:styleId="OPCParaBase">
    <w:name w:val="OPCParaBase"/>
    <w:qFormat/>
    <w:rsid w:val="005D4EA4"/>
    <w:pPr>
      <w:spacing w:line="260" w:lineRule="atLeast"/>
    </w:pPr>
    <w:rPr>
      <w:rFonts w:eastAsia="Times New Roman" w:cs="Times New Roman"/>
      <w:sz w:val="22"/>
      <w:lang w:eastAsia="en-AU"/>
    </w:rPr>
  </w:style>
  <w:style w:type="paragraph" w:customStyle="1" w:styleId="ShortT">
    <w:name w:val="ShortT"/>
    <w:basedOn w:val="OPCParaBase"/>
    <w:next w:val="Normal"/>
    <w:qFormat/>
    <w:rsid w:val="005D4EA4"/>
    <w:pPr>
      <w:spacing w:line="240" w:lineRule="auto"/>
    </w:pPr>
    <w:rPr>
      <w:b/>
      <w:sz w:val="40"/>
    </w:rPr>
  </w:style>
  <w:style w:type="paragraph" w:customStyle="1" w:styleId="ActHead1">
    <w:name w:val="ActHead 1"/>
    <w:aliases w:val="c"/>
    <w:basedOn w:val="OPCParaBase"/>
    <w:next w:val="Normal"/>
    <w:qFormat/>
    <w:rsid w:val="005D4EA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D4EA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D4EA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D4EA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D4EA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D4EA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D4EA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D4EA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D4EA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D4EA4"/>
  </w:style>
  <w:style w:type="paragraph" w:customStyle="1" w:styleId="Blocks">
    <w:name w:val="Blocks"/>
    <w:aliases w:val="bb"/>
    <w:basedOn w:val="OPCParaBase"/>
    <w:qFormat/>
    <w:rsid w:val="005D4EA4"/>
    <w:pPr>
      <w:spacing w:line="240" w:lineRule="auto"/>
    </w:pPr>
    <w:rPr>
      <w:sz w:val="24"/>
    </w:rPr>
  </w:style>
  <w:style w:type="paragraph" w:customStyle="1" w:styleId="BoxText">
    <w:name w:val="BoxText"/>
    <w:aliases w:val="bt"/>
    <w:basedOn w:val="OPCParaBase"/>
    <w:qFormat/>
    <w:rsid w:val="005D4EA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D4EA4"/>
    <w:rPr>
      <w:b/>
    </w:rPr>
  </w:style>
  <w:style w:type="paragraph" w:customStyle="1" w:styleId="BoxHeadItalic">
    <w:name w:val="BoxHeadItalic"/>
    <w:aliases w:val="bhi"/>
    <w:basedOn w:val="BoxText"/>
    <w:next w:val="BoxStep"/>
    <w:qFormat/>
    <w:rsid w:val="005D4EA4"/>
    <w:rPr>
      <w:i/>
    </w:rPr>
  </w:style>
  <w:style w:type="paragraph" w:customStyle="1" w:styleId="BoxList">
    <w:name w:val="BoxList"/>
    <w:aliases w:val="bl"/>
    <w:basedOn w:val="BoxText"/>
    <w:qFormat/>
    <w:rsid w:val="005D4EA4"/>
    <w:pPr>
      <w:ind w:left="1559" w:hanging="425"/>
    </w:pPr>
  </w:style>
  <w:style w:type="paragraph" w:customStyle="1" w:styleId="BoxNote">
    <w:name w:val="BoxNote"/>
    <w:aliases w:val="bn"/>
    <w:basedOn w:val="BoxText"/>
    <w:qFormat/>
    <w:rsid w:val="005D4EA4"/>
    <w:pPr>
      <w:tabs>
        <w:tab w:val="left" w:pos="1985"/>
      </w:tabs>
      <w:spacing w:before="122" w:line="198" w:lineRule="exact"/>
      <w:ind w:left="2948" w:hanging="1814"/>
    </w:pPr>
    <w:rPr>
      <w:sz w:val="18"/>
    </w:rPr>
  </w:style>
  <w:style w:type="paragraph" w:customStyle="1" w:styleId="BoxPara">
    <w:name w:val="BoxPara"/>
    <w:aliases w:val="bp"/>
    <w:basedOn w:val="BoxText"/>
    <w:qFormat/>
    <w:rsid w:val="005D4EA4"/>
    <w:pPr>
      <w:tabs>
        <w:tab w:val="right" w:pos="2268"/>
      </w:tabs>
      <w:ind w:left="2552" w:hanging="1418"/>
    </w:pPr>
  </w:style>
  <w:style w:type="paragraph" w:customStyle="1" w:styleId="BoxStep">
    <w:name w:val="BoxStep"/>
    <w:aliases w:val="bs"/>
    <w:basedOn w:val="BoxText"/>
    <w:qFormat/>
    <w:rsid w:val="005D4EA4"/>
    <w:pPr>
      <w:ind w:left="1985" w:hanging="851"/>
    </w:pPr>
  </w:style>
  <w:style w:type="character" w:customStyle="1" w:styleId="CharAmPartNo">
    <w:name w:val="CharAmPartNo"/>
    <w:basedOn w:val="OPCCharBase"/>
    <w:uiPriority w:val="1"/>
    <w:qFormat/>
    <w:rsid w:val="005D4EA4"/>
  </w:style>
  <w:style w:type="character" w:customStyle="1" w:styleId="CharAmPartText">
    <w:name w:val="CharAmPartText"/>
    <w:basedOn w:val="OPCCharBase"/>
    <w:uiPriority w:val="1"/>
    <w:qFormat/>
    <w:rsid w:val="005D4EA4"/>
  </w:style>
  <w:style w:type="character" w:customStyle="1" w:styleId="CharAmSchNo">
    <w:name w:val="CharAmSchNo"/>
    <w:basedOn w:val="OPCCharBase"/>
    <w:uiPriority w:val="1"/>
    <w:qFormat/>
    <w:rsid w:val="005D4EA4"/>
  </w:style>
  <w:style w:type="character" w:customStyle="1" w:styleId="CharAmSchText">
    <w:name w:val="CharAmSchText"/>
    <w:basedOn w:val="OPCCharBase"/>
    <w:uiPriority w:val="1"/>
    <w:qFormat/>
    <w:rsid w:val="005D4EA4"/>
  </w:style>
  <w:style w:type="character" w:customStyle="1" w:styleId="CharBoldItalic">
    <w:name w:val="CharBoldItalic"/>
    <w:basedOn w:val="OPCCharBase"/>
    <w:uiPriority w:val="1"/>
    <w:qFormat/>
    <w:rsid w:val="005D4EA4"/>
    <w:rPr>
      <w:b/>
      <w:i/>
    </w:rPr>
  </w:style>
  <w:style w:type="character" w:customStyle="1" w:styleId="CharChapNo">
    <w:name w:val="CharChapNo"/>
    <w:basedOn w:val="OPCCharBase"/>
    <w:qFormat/>
    <w:rsid w:val="005D4EA4"/>
  </w:style>
  <w:style w:type="character" w:customStyle="1" w:styleId="CharChapText">
    <w:name w:val="CharChapText"/>
    <w:basedOn w:val="OPCCharBase"/>
    <w:qFormat/>
    <w:rsid w:val="005D4EA4"/>
  </w:style>
  <w:style w:type="character" w:customStyle="1" w:styleId="CharDivNo">
    <w:name w:val="CharDivNo"/>
    <w:basedOn w:val="OPCCharBase"/>
    <w:qFormat/>
    <w:rsid w:val="005D4EA4"/>
  </w:style>
  <w:style w:type="character" w:customStyle="1" w:styleId="CharDivText">
    <w:name w:val="CharDivText"/>
    <w:basedOn w:val="OPCCharBase"/>
    <w:qFormat/>
    <w:rsid w:val="005D4EA4"/>
  </w:style>
  <w:style w:type="character" w:customStyle="1" w:styleId="CharItalic">
    <w:name w:val="CharItalic"/>
    <w:basedOn w:val="OPCCharBase"/>
    <w:uiPriority w:val="1"/>
    <w:qFormat/>
    <w:rsid w:val="005D4EA4"/>
    <w:rPr>
      <w:i/>
    </w:rPr>
  </w:style>
  <w:style w:type="character" w:customStyle="1" w:styleId="CharPartNo">
    <w:name w:val="CharPartNo"/>
    <w:basedOn w:val="OPCCharBase"/>
    <w:qFormat/>
    <w:rsid w:val="005D4EA4"/>
  </w:style>
  <w:style w:type="character" w:customStyle="1" w:styleId="CharPartText">
    <w:name w:val="CharPartText"/>
    <w:basedOn w:val="OPCCharBase"/>
    <w:qFormat/>
    <w:rsid w:val="005D4EA4"/>
  </w:style>
  <w:style w:type="character" w:customStyle="1" w:styleId="CharSectno">
    <w:name w:val="CharSectno"/>
    <w:basedOn w:val="OPCCharBase"/>
    <w:qFormat/>
    <w:rsid w:val="005D4EA4"/>
  </w:style>
  <w:style w:type="character" w:customStyle="1" w:styleId="CharSubdNo">
    <w:name w:val="CharSubdNo"/>
    <w:basedOn w:val="OPCCharBase"/>
    <w:uiPriority w:val="1"/>
    <w:qFormat/>
    <w:rsid w:val="005D4EA4"/>
  </w:style>
  <w:style w:type="character" w:customStyle="1" w:styleId="CharSubdText">
    <w:name w:val="CharSubdText"/>
    <w:basedOn w:val="OPCCharBase"/>
    <w:uiPriority w:val="1"/>
    <w:qFormat/>
    <w:rsid w:val="005D4EA4"/>
  </w:style>
  <w:style w:type="paragraph" w:customStyle="1" w:styleId="CTA--">
    <w:name w:val="CTA --"/>
    <w:basedOn w:val="OPCParaBase"/>
    <w:next w:val="Normal"/>
    <w:rsid w:val="005D4EA4"/>
    <w:pPr>
      <w:spacing w:before="60" w:line="240" w:lineRule="atLeast"/>
      <w:ind w:left="142" w:hanging="142"/>
    </w:pPr>
    <w:rPr>
      <w:sz w:val="20"/>
    </w:rPr>
  </w:style>
  <w:style w:type="paragraph" w:customStyle="1" w:styleId="CTA-">
    <w:name w:val="CTA -"/>
    <w:basedOn w:val="OPCParaBase"/>
    <w:rsid w:val="005D4EA4"/>
    <w:pPr>
      <w:spacing w:before="60" w:line="240" w:lineRule="atLeast"/>
      <w:ind w:left="85" w:hanging="85"/>
    </w:pPr>
    <w:rPr>
      <w:sz w:val="20"/>
    </w:rPr>
  </w:style>
  <w:style w:type="paragraph" w:customStyle="1" w:styleId="CTA---">
    <w:name w:val="CTA ---"/>
    <w:basedOn w:val="OPCParaBase"/>
    <w:next w:val="Normal"/>
    <w:rsid w:val="005D4EA4"/>
    <w:pPr>
      <w:spacing w:before="60" w:line="240" w:lineRule="atLeast"/>
      <w:ind w:left="198" w:hanging="198"/>
    </w:pPr>
    <w:rPr>
      <w:sz w:val="20"/>
    </w:rPr>
  </w:style>
  <w:style w:type="paragraph" w:customStyle="1" w:styleId="CTA----">
    <w:name w:val="CTA ----"/>
    <w:basedOn w:val="OPCParaBase"/>
    <w:next w:val="Normal"/>
    <w:rsid w:val="005D4EA4"/>
    <w:pPr>
      <w:spacing w:before="60" w:line="240" w:lineRule="atLeast"/>
      <w:ind w:left="255" w:hanging="255"/>
    </w:pPr>
    <w:rPr>
      <w:sz w:val="20"/>
    </w:rPr>
  </w:style>
  <w:style w:type="paragraph" w:customStyle="1" w:styleId="CTA1a">
    <w:name w:val="CTA 1(a)"/>
    <w:basedOn w:val="OPCParaBase"/>
    <w:rsid w:val="005D4EA4"/>
    <w:pPr>
      <w:tabs>
        <w:tab w:val="right" w:pos="414"/>
      </w:tabs>
      <w:spacing w:before="40" w:line="240" w:lineRule="atLeast"/>
      <w:ind w:left="675" w:hanging="675"/>
    </w:pPr>
    <w:rPr>
      <w:sz w:val="20"/>
    </w:rPr>
  </w:style>
  <w:style w:type="paragraph" w:customStyle="1" w:styleId="CTA1ai">
    <w:name w:val="CTA 1(a)(i)"/>
    <w:basedOn w:val="OPCParaBase"/>
    <w:rsid w:val="005D4EA4"/>
    <w:pPr>
      <w:tabs>
        <w:tab w:val="right" w:pos="1004"/>
      </w:tabs>
      <w:spacing w:before="40" w:line="240" w:lineRule="atLeast"/>
      <w:ind w:left="1253" w:hanging="1253"/>
    </w:pPr>
    <w:rPr>
      <w:sz w:val="20"/>
    </w:rPr>
  </w:style>
  <w:style w:type="paragraph" w:customStyle="1" w:styleId="CTA2a">
    <w:name w:val="CTA 2(a)"/>
    <w:basedOn w:val="OPCParaBase"/>
    <w:rsid w:val="005D4EA4"/>
    <w:pPr>
      <w:tabs>
        <w:tab w:val="right" w:pos="482"/>
      </w:tabs>
      <w:spacing w:before="40" w:line="240" w:lineRule="atLeast"/>
      <w:ind w:left="748" w:hanging="748"/>
    </w:pPr>
    <w:rPr>
      <w:sz w:val="20"/>
    </w:rPr>
  </w:style>
  <w:style w:type="paragraph" w:customStyle="1" w:styleId="CTA2ai">
    <w:name w:val="CTA 2(a)(i)"/>
    <w:basedOn w:val="OPCParaBase"/>
    <w:rsid w:val="005D4EA4"/>
    <w:pPr>
      <w:tabs>
        <w:tab w:val="right" w:pos="1089"/>
      </w:tabs>
      <w:spacing w:before="40" w:line="240" w:lineRule="atLeast"/>
      <w:ind w:left="1327" w:hanging="1327"/>
    </w:pPr>
    <w:rPr>
      <w:sz w:val="20"/>
    </w:rPr>
  </w:style>
  <w:style w:type="paragraph" w:customStyle="1" w:styleId="CTA3a">
    <w:name w:val="CTA 3(a)"/>
    <w:basedOn w:val="OPCParaBase"/>
    <w:rsid w:val="005D4EA4"/>
    <w:pPr>
      <w:tabs>
        <w:tab w:val="right" w:pos="556"/>
      </w:tabs>
      <w:spacing w:before="40" w:line="240" w:lineRule="atLeast"/>
      <w:ind w:left="805" w:hanging="805"/>
    </w:pPr>
    <w:rPr>
      <w:sz w:val="20"/>
    </w:rPr>
  </w:style>
  <w:style w:type="paragraph" w:customStyle="1" w:styleId="CTA3ai">
    <w:name w:val="CTA 3(a)(i)"/>
    <w:basedOn w:val="OPCParaBase"/>
    <w:rsid w:val="005D4EA4"/>
    <w:pPr>
      <w:tabs>
        <w:tab w:val="right" w:pos="1140"/>
      </w:tabs>
      <w:spacing w:before="40" w:line="240" w:lineRule="atLeast"/>
      <w:ind w:left="1361" w:hanging="1361"/>
    </w:pPr>
    <w:rPr>
      <w:sz w:val="20"/>
    </w:rPr>
  </w:style>
  <w:style w:type="paragraph" w:customStyle="1" w:styleId="CTA4a">
    <w:name w:val="CTA 4(a)"/>
    <w:basedOn w:val="OPCParaBase"/>
    <w:rsid w:val="005D4EA4"/>
    <w:pPr>
      <w:tabs>
        <w:tab w:val="right" w:pos="624"/>
      </w:tabs>
      <w:spacing w:before="40" w:line="240" w:lineRule="atLeast"/>
      <w:ind w:left="873" w:hanging="873"/>
    </w:pPr>
    <w:rPr>
      <w:sz w:val="20"/>
    </w:rPr>
  </w:style>
  <w:style w:type="paragraph" w:customStyle="1" w:styleId="CTA4ai">
    <w:name w:val="CTA 4(a)(i)"/>
    <w:basedOn w:val="OPCParaBase"/>
    <w:rsid w:val="005D4EA4"/>
    <w:pPr>
      <w:tabs>
        <w:tab w:val="right" w:pos="1213"/>
      </w:tabs>
      <w:spacing w:before="40" w:line="240" w:lineRule="atLeast"/>
      <w:ind w:left="1452" w:hanging="1452"/>
    </w:pPr>
    <w:rPr>
      <w:sz w:val="20"/>
    </w:rPr>
  </w:style>
  <w:style w:type="paragraph" w:customStyle="1" w:styleId="CTACAPS">
    <w:name w:val="CTA CAPS"/>
    <w:basedOn w:val="OPCParaBase"/>
    <w:rsid w:val="005D4EA4"/>
    <w:pPr>
      <w:spacing w:before="60" w:line="240" w:lineRule="atLeast"/>
    </w:pPr>
    <w:rPr>
      <w:sz w:val="20"/>
    </w:rPr>
  </w:style>
  <w:style w:type="paragraph" w:customStyle="1" w:styleId="CTAright">
    <w:name w:val="CTA right"/>
    <w:basedOn w:val="OPCParaBase"/>
    <w:rsid w:val="005D4EA4"/>
    <w:pPr>
      <w:spacing w:before="60" w:line="240" w:lineRule="auto"/>
      <w:jc w:val="right"/>
    </w:pPr>
    <w:rPr>
      <w:sz w:val="20"/>
    </w:rPr>
  </w:style>
  <w:style w:type="paragraph" w:customStyle="1" w:styleId="subsection">
    <w:name w:val="subsection"/>
    <w:aliases w:val="ss,Subsection"/>
    <w:basedOn w:val="OPCParaBase"/>
    <w:link w:val="subsectionChar"/>
    <w:rsid w:val="005D4EA4"/>
    <w:pPr>
      <w:tabs>
        <w:tab w:val="right" w:pos="1021"/>
      </w:tabs>
      <w:spacing w:before="180" w:line="240" w:lineRule="auto"/>
      <w:ind w:left="1134" w:hanging="1134"/>
    </w:pPr>
  </w:style>
  <w:style w:type="paragraph" w:customStyle="1" w:styleId="Definition">
    <w:name w:val="Definition"/>
    <w:aliases w:val="dd"/>
    <w:basedOn w:val="OPCParaBase"/>
    <w:rsid w:val="005D4EA4"/>
    <w:pPr>
      <w:spacing w:before="180" w:line="240" w:lineRule="auto"/>
      <w:ind w:left="1134"/>
    </w:pPr>
  </w:style>
  <w:style w:type="paragraph" w:customStyle="1" w:styleId="EndNotespara">
    <w:name w:val="EndNotes(para)"/>
    <w:aliases w:val="eta"/>
    <w:basedOn w:val="OPCParaBase"/>
    <w:next w:val="EndNotessubpara"/>
    <w:rsid w:val="005D4EA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D4EA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D4EA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D4EA4"/>
    <w:pPr>
      <w:tabs>
        <w:tab w:val="right" w:pos="1412"/>
      </w:tabs>
      <w:spacing w:before="60" w:line="240" w:lineRule="auto"/>
      <w:ind w:left="1525" w:hanging="1525"/>
    </w:pPr>
    <w:rPr>
      <w:sz w:val="20"/>
    </w:rPr>
  </w:style>
  <w:style w:type="paragraph" w:customStyle="1" w:styleId="Formula">
    <w:name w:val="Formula"/>
    <w:basedOn w:val="OPCParaBase"/>
    <w:rsid w:val="005D4EA4"/>
    <w:pPr>
      <w:spacing w:line="240" w:lineRule="auto"/>
      <w:ind w:left="1134"/>
    </w:pPr>
    <w:rPr>
      <w:sz w:val="20"/>
    </w:rPr>
  </w:style>
  <w:style w:type="paragraph" w:styleId="Header">
    <w:name w:val="header"/>
    <w:basedOn w:val="OPCParaBase"/>
    <w:link w:val="HeaderChar"/>
    <w:unhideWhenUsed/>
    <w:rsid w:val="005D4EA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D4EA4"/>
    <w:rPr>
      <w:rFonts w:eastAsia="Times New Roman" w:cs="Times New Roman"/>
      <w:sz w:val="16"/>
      <w:lang w:eastAsia="en-AU"/>
    </w:rPr>
  </w:style>
  <w:style w:type="paragraph" w:customStyle="1" w:styleId="House">
    <w:name w:val="House"/>
    <w:basedOn w:val="OPCParaBase"/>
    <w:rsid w:val="005D4EA4"/>
    <w:pPr>
      <w:spacing w:line="240" w:lineRule="auto"/>
    </w:pPr>
    <w:rPr>
      <w:sz w:val="28"/>
    </w:rPr>
  </w:style>
  <w:style w:type="paragraph" w:customStyle="1" w:styleId="Item">
    <w:name w:val="Item"/>
    <w:aliases w:val="i"/>
    <w:basedOn w:val="OPCParaBase"/>
    <w:next w:val="ItemHead"/>
    <w:rsid w:val="005D4EA4"/>
    <w:pPr>
      <w:keepLines/>
      <w:spacing w:before="80" w:line="240" w:lineRule="auto"/>
      <w:ind w:left="709"/>
    </w:pPr>
  </w:style>
  <w:style w:type="paragraph" w:customStyle="1" w:styleId="ItemHead">
    <w:name w:val="ItemHead"/>
    <w:aliases w:val="ih"/>
    <w:basedOn w:val="OPCParaBase"/>
    <w:next w:val="Item"/>
    <w:rsid w:val="005D4EA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D4EA4"/>
    <w:pPr>
      <w:spacing w:line="240" w:lineRule="auto"/>
    </w:pPr>
    <w:rPr>
      <w:b/>
      <w:sz w:val="32"/>
    </w:rPr>
  </w:style>
  <w:style w:type="paragraph" w:customStyle="1" w:styleId="notedraft">
    <w:name w:val="note(draft)"/>
    <w:aliases w:val="nd"/>
    <w:basedOn w:val="OPCParaBase"/>
    <w:rsid w:val="005D4EA4"/>
    <w:pPr>
      <w:spacing w:before="240" w:line="240" w:lineRule="auto"/>
      <w:ind w:left="284" w:hanging="284"/>
    </w:pPr>
    <w:rPr>
      <w:i/>
      <w:sz w:val="24"/>
    </w:rPr>
  </w:style>
  <w:style w:type="paragraph" w:customStyle="1" w:styleId="notemargin">
    <w:name w:val="note(margin)"/>
    <w:aliases w:val="nm"/>
    <w:basedOn w:val="OPCParaBase"/>
    <w:rsid w:val="005D4EA4"/>
    <w:pPr>
      <w:tabs>
        <w:tab w:val="left" w:pos="709"/>
      </w:tabs>
      <w:spacing w:before="122" w:line="198" w:lineRule="exact"/>
      <w:ind w:left="709" w:hanging="709"/>
    </w:pPr>
    <w:rPr>
      <w:sz w:val="18"/>
    </w:rPr>
  </w:style>
  <w:style w:type="paragraph" w:customStyle="1" w:styleId="noteToPara">
    <w:name w:val="noteToPara"/>
    <w:aliases w:val="ntp"/>
    <w:basedOn w:val="OPCParaBase"/>
    <w:rsid w:val="005D4EA4"/>
    <w:pPr>
      <w:spacing w:before="122" w:line="198" w:lineRule="exact"/>
      <w:ind w:left="2353" w:hanging="709"/>
    </w:pPr>
    <w:rPr>
      <w:sz w:val="18"/>
    </w:rPr>
  </w:style>
  <w:style w:type="paragraph" w:customStyle="1" w:styleId="noteParlAmend">
    <w:name w:val="note(ParlAmend)"/>
    <w:aliases w:val="npp"/>
    <w:basedOn w:val="OPCParaBase"/>
    <w:next w:val="ParlAmend"/>
    <w:rsid w:val="005D4EA4"/>
    <w:pPr>
      <w:spacing w:line="240" w:lineRule="auto"/>
      <w:jc w:val="right"/>
    </w:pPr>
    <w:rPr>
      <w:rFonts w:ascii="Arial" w:hAnsi="Arial"/>
      <w:b/>
      <w:i/>
    </w:rPr>
  </w:style>
  <w:style w:type="paragraph" w:customStyle="1" w:styleId="Page1">
    <w:name w:val="Page1"/>
    <w:basedOn w:val="OPCParaBase"/>
    <w:rsid w:val="005D4EA4"/>
    <w:pPr>
      <w:spacing w:before="5600" w:line="240" w:lineRule="auto"/>
    </w:pPr>
    <w:rPr>
      <w:b/>
      <w:sz w:val="32"/>
    </w:rPr>
  </w:style>
  <w:style w:type="paragraph" w:customStyle="1" w:styleId="PageBreak">
    <w:name w:val="PageBreak"/>
    <w:aliases w:val="pb"/>
    <w:basedOn w:val="OPCParaBase"/>
    <w:rsid w:val="005D4EA4"/>
    <w:pPr>
      <w:spacing w:line="240" w:lineRule="auto"/>
    </w:pPr>
    <w:rPr>
      <w:sz w:val="20"/>
    </w:rPr>
  </w:style>
  <w:style w:type="paragraph" w:customStyle="1" w:styleId="paragraphsub">
    <w:name w:val="paragraph(sub)"/>
    <w:aliases w:val="aa"/>
    <w:basedOn w:val="OPCParaBase"/>
    <w:rsid w:val="005D4EA4"/>
    <w:pPr>
      <w:tabs>
        <w:tab w:val="right" w:pos="1985"/>
      </w:tabs>
      <w:spacing w:before="40" w:line="240" w:lineRule="auto"/>
      <w:ind w:left="2098" w:hanging="2098"/>
    </w:pPr>
  </w:style>
  <w:style w:type="paragraph" w:customStyle="1" w:styleId="paragraphsub-sub">
    <w:name w:val="paragraph(sub-sub)"/>
    <w:aliases w:val="aaa"/>
    <w:basedOn w:val="OPCParaBase"/>
    <w:rsid w:val="005D4EA4"/>
    <w:pPr>
      <w:tabs>
        <w:tab w:val="right" w:pos="2722"/>
      </w:tabs>
      <w:spacing w:before="40" w:line="240" w:lineRule="auto"/>
      <w:ind w:left="2835" w:hanging="2835"/>
    </w:pPr>
  </w:style>
  <w:style w:type="paragraph" w:customStyle="1" w:styleId="paragraph">
    <w:name w:val="paragraph"/>
    <w:aliases w:val="a"/>
    <w:basedOn w:val="OPCParaBase"/>
    <w:rsid w:val="005D4EA4"/>
    <w:pPr>
      <w:tabs>
        <w:tab w:val="right" w:pos="1531"/>
      </w:tabs>
      <w:spacing w:before="40" w:line="240" w:lineRule="auto"/>
      <w:ind w:left="1644" w:hanging="1644"/>
    </w:pPr>
  </w:style>
  <w:style w:type="paragraph" w:customStyle="1" w:styleId="ParlAmend">
    <w:name w:val="ParlAmend"/>
    <w:aliases w:val="pp"/>
    <w:basedOn w:val="OPCParaBase"/>
    <w:rsid w:val="005D4EA4"/>
    <w:pPr>
      <w:spacing w:before="240" w:line="240" w:lineRule="atLeast"/>
      <w:ind w:hanging="567"/>
    </w:pPr>
    <w:rPr>
      <w:sz w:val="24"/>
    </w:rPr>
  </w:style>
  <w:style w:type="paragraph" w:customStyle="1" w:styleId="Penalty">
    <w:name w:val="Penalty"/>
    <w:basedOn w:val="OPCParaBase"/>
    <w:rsid w:val="005D4EA4"/>
    <w:pPr>
      <w:tabs>
        <w:tab w:val="left" w:pos="2977"/>
      </w:tabs>
      <w:spacing w:before="180" w:line="240" w:lineRule="auto"/>
      <w:ind w:left="1985" w:hanging="851"/>
    </w:pPr>
  </w:style>
  <w:style w:type="paragraph" w:customStyle="1" w:styleId="Portfolio">
    <w:name w:val="Portfolio"/>
    <w:basedOn w:val="OPCParaBase"/>
    <w:rsid w:val="005D4EA4"/>
    <w:pPr>
      <w:spacing w:line="240" w:lineRule="auto"/>
    </w:pPr>
    <w:rPr>
      <w:i/>
      <w:sz w:val="20"/>
    </w:rPr>
  </w:style>
  <w:style w:type="paragraph" w:customStyle="1" w:styleId="Preamble">
    <w:name w:val="Preamble"/>
    <w:basedOn w:val="OPCParaBase"/>
    <w:next w:val="Normal"/>
    <w:rsid w:val="005D4EA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D4EA4"/>
    <w:pPr>
      <w:spacing w:line="240" w:lineRule="auto"/>
    </w:pPr>
    <w:rPr>
      <w:i/>
      <w:sz w:val="20"/>
    </w:rPr>
  </w:style>
  <w:style w:type="paragraph" w:customStyle="1" w:styleId="Session">
    <w:name w:val="Session"/>
    <w:basedOn w:val="OPCParaBase"/>
    <w:rsid w:val="005D4EA4"/>
    <w:pPr>
      <w:spacing w:line="240" w:lineRule="auto"/>
    </w:pPr>
    <w:rPr>
      <w:sz w:val="28"/>
    </w:rPr>
  </w:style>
  <w:style w:type="paragraph" w:customStyle="1" w:styleId="Sponsor">
    <w:name w:val="Sponsor"/>
    <w:basedOn w:val="OPCParaBase"/>
    <w:rsid w:val="005D4EA4"/>
    <w:pPr>
      <w:spacing w:line="240" w:lineRule="auto"/>
    </w:pPr>
    <w:rPr>
      <w:i/>
    </w:rPr>
  </w:style>
  <w:style w:type="paragraph" w:customStyle="1" w:styleId="Subitem">
    <w:name w:val="Subitem"/>
    <w:aliases w:val="iss"/>
    <w:basedOn w:val="OPCParaBase"/>
    <w:rsid w:val="005D4EA4"/>
    <w:pPr>
      <w:spacing w:before="180" w:line="240" w:lineRule="auto"/>
      <w:ind w:left="709" w:hanging="709"/>
    </w:pPr>
  </w:style>
  <w:style w:type="paragraph" w:customStyle="1" w:styleId="SubitemHead">
    <w:name w:val="SubitemHead"/>
    <w:aliases w:val="issh"/>
    <w:basedOn w:val="OPCParaBase"/>
    <w:rsid w:val="005D4EA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D4EA4"/>
    <w:pPr>
      <w:spacing w:before="40" w:line="240" w:lineRule="auto"/>
      <w:ind w:left="1134"/>
    </w:pPr>
  </w:style>
  <w:style w:type="paragraph" w:customStyle="1" w:styleId="SubsectionHead">
    <w:name w:val="SubsectionHead"/>
    <w:aliases w:val="ssh"/>
    <w:basedOn w:val="OPCParaBase"/>
    <w:next w:val="subsection"/>
    <w:rsid w:val="005D4EA4"/>
    <w:pPr>
      <w:keepNext/>
      <w:keepLines/>
      <w:spacing w:before="240" w:line="240" w:lineRule="auto"/>
      <w:ind w:left="1134"/>
    </w:pPr>
    <w:rPr>
      <w:i/>
    </w:rPr>
  </w:style>
  <w:style w:type="paragraph" w:customStyle="1" w:styleId="Tablea">
    <w:name w:val="Table(a)"/>
    <w:aliases w:val="ta"/>
    <w:basedOn w:val="OPCParaBase"/>
    <w:rsid w:val="005D4EA4"/>
    <w:pPr>
      <w:spacing w:before="60" w:line="240" w:lineRule="auto"/>
      <w:ind w:left="284" w:hanging="284"/>
    </w:pPr>
    <w:rPr>
      <w:sz w:val="20"/>
    </w:rPr>
  </w:style>
  <w:style w:type="paragraph" w:customStyle="1" w:styleId="TableAA">
    <w:name w:val="Table(AA)"/>
    <w:aliases w:val="taaa"/>
    <w:basedOn w:val="OPCParaBase"/>
    <w:rsid w:val="005D4EA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D4EA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D4EA4"/>
    <w:pPr>
      <w:spacing w:before="60" w:line="240" w:lineRule="atLeast"/>
    </w:pPr>
    <w:rPr>
      <w:sz w:val="20"/>
    </w:rPr>
  </w:style>
  <w:style w:type="paragraph" w:customStyle="1" w:styleId="TLPBoxTextnote">
    <w:name w:val="TLPBoxText(note"/>
    <w:aliases w:val="right)"/>
    <w:basedOn w:val="OPCParaBase"/>
    <w:rsid w:val="005D4EA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D4EA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D4EA4"/>
    <w:pPr>
      <w:spacing w:before="122" w:line="198" w:lineRule="exact"/>
      <w:ind w:left="1985" w:hanging="851"/>
      <w:jc w:val="right"/>
    </w:pPr>
    <w:rPr>
      <w:sz w:val="18"/>
    </w:rPr>
  </w:style>
  <w:style w:type="paragraph" w:customStyle="1" w:styleId="TLPTableBullet">
    <w:name w:val="TLPTableBullet"/>
    <w:aliases w:val="ttb"/>
    <w:basedOn w:val="OPCParaBase"/>
    <w:rsid w:val="005D4EA4"/>
    <w:pPr>
      <w:spacing w:line="240" w:lineRule="exact"/>
      <w:ind w:left="284" w:hanging="284"/>
    </w:pPr>
    <w:rPr>
      <w:sz w:val="20"/>
    </w:rPr>
  </w:style>
  <w:style w:type="paragraph" w:styleId="TOC1">
    <w:name w:val="toc 1"/>
    <w:basedOn w:val="OPCParaBase"/>
    <w:next w:val="Normal"/>
    <w:uiPriority w:val="39"/>
    <w:unhideWhenUsed/>
    <w:rsid w:val="005D4EA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5D4EA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5D4EA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5D4EA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D4EA4"/>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5D4EA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5D4EA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5D4EA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5D4EA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D4EA4"/>
    <w:pPr>
      <w:keepLines/>
      <w:spacing w:before="240" w:after="120" w:line="240" w:lineRule="auto"/>
      <w:ind w:left="794"/>
    </w:pPr>
    <w:rPr>
      <w:b/>
      <w:kern w:val="28"/>
      <w:sz w:val="20"/>
    </w:rPr>
  </w:style>
  <w:style w:type="paragraph" w:customStyle="1" w:styleId="TofSectsHeading">
    <w:name w:val="TofSects(Heading)"/>
    <w:basedOn w:val="OPCParaBase"/>
    <w:rsid w:val="005D4EA4"/>
    <w:pPr>
      <w:spacing w:before="240" w:after="120" w:line="240" w:lineRule="auto"/>
    </w:pPr>
    <w:rPr>
      <w:b/>
      <w:sz w:val="24"/>
    </w:rPr>
  </w:style>
  <w:style w:type="paragraph" w:customStyle="1" w:styleId="TofSectsSection">
    <w:name w:val="TofSects(Section)"/>
    <w:basedOn w:val="OPCParaBase"/>
    <w:rsid w:val="005D4EA4"/>
    <w:pPr>
      <w:keepLines/>
      <w:spacing w:before="40" w:line="240" w:lineRule="auto"/>
      <w:ind w:left="1588" w:hanging="794"/>
    </w:pPr>
    <w:rPr>
      <w:kern w:val="28"/>
      <w:sz w:val="18"/>
    </w:rPr>
  </w:style>
  <w:style w:type="paragraph" w:customStyle="1" w:styleId="TofSectsSubdiv">
    <w:name w:val="TofSects(Subdiv)"/>
    <w:basedOn w:val="OPCParaBase"/>
    <w:rsid w:val="005D4EA4"/>
    <w:pPr>
      <w:keepLines/>
      <w:spacing w:before="80" w:line="240" w:lineRule="auto"/>
      <w:ind w:left="1588" w:hanging="794"/>
    </w:pPr>
    <w:rPr>
      <w:kern w:val="28"/>
    </w:rPr>
  </w:style>
  <w:style w:type="paragraph" w:customStyle="1" w:styleId="WRStyle">
    <w:name w:val="WR Style"/>
    <w:aliases w:val="WR"/>
    <w:basedOn w:val="OPCParaBase"/>
    <w:rsid w:val="005D4EA4"/>
    <w:pPr>
      <w:spacing w:before="240" w:line="240" w:lineRule="auto"/>
      <w:ind w:left="284" w:hanging="284"/>
    </w:pPr>
    <w:rPr>
      <w:b/>
      <w:i/>
      <w:kern w:val="28"/>
      <w:sz w:val="24"/>
    </w:rPr>
  </w:style>
  <w:style w:type="paragraph" w:customStyle="1" w:styleId="notepara">
    <w:name w:val="note(para)"/>
    <w:aliases w:val="na"/>
    <w:basedOn w:val="OPCParaBase"/>
    <w:rsid w:val="005D4EA4"/>
    <w:pPr>
      <w:spacing w:before="40" w:line="198" w:lineRule="exact"/>
      <w:ind w:left="2354" w:hanging="369"/>
    </w:pPr>
    <w:rPr>
      <w:sz w:val="18"/>
    </w:rPr>
  </w:style>
  <w:style w:type="paragraph" w:styleId="Footer">
    <w:name w:val="footer"/>
    <w:link w:val="FooterChar"/>
    <w:rsid w:val="005D4EA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D4EA4"/>
    <w:rPr>
      <w:rFonts w:eastAsia="Times New Roman" w:cs="Times New Roman"/>
      <w:sz w:val="22"/>
      <w:szCs w:val="24"/>
      <w:lang w:eastAsia="en-AU"/>
    </w:rPr>
  </w:style>
  <w:style w:type="character" w:styleId="LineNumber">
    <w:name w:val="line number"/>
    <w:basedOn w:val="OPCCharBase"/>
    <w:uiPriority w:val="99"/>
    <w:unhideWhenUsed/>
    <w:rsid w:val="005D4EA4"/>
    <w:rPr>
      <w:sz w:val="16"/>
    </w:rPr>
  </w:style>
  <w:style w:type="table" w:customStyle="1" w:styleId="CFlag">
    <w:name w:val="CFlag"/>
    <w:basedOn w:val="TableNormal"/>
    <w:uiPriority w:val="99"/>
    <w:rsid w:val="005D4EA4"/>
    <w:rPr>
      <w:rFonts w:eastAsia="Times New Roman" w:cs="Times New Roman"/>
      <w:lang w:eastAsia="en-AU"/>
    </w:rPr>
    <w:tblPr/>
  </w:style>
  <w:style w:type="paragraph" w:styleId="BalloonText">
    <w:name w:val="Balloon Text"/>
    <w:basedOn w:val="Normal"/>
    <w:link w:val="BalloonTextChar"/>
    <w:uiPriority w:val="99"/>
    <w:unhideWhenUsed/>
    <w:rsid w:val="005D4E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D4EA4"/>
    <w:rPr>
      <w:rFonts w:ascii="Tahoma" w:hAnsi="Tahoma" w:cs="Tahoma"/>
      <w:sz w:val="16"/>
      <w:szCs w:val="16"/>
    </w:rPr>
  </w:style>
  <w:style w:type="table" w:styleId="TableGrid">
    <w:name w:val="Table Grid"/>
    <w:basedOn w:val="TableNormal"/>
    <w:uiPriority w:val="59"/>
    <w:rsid w:val="005D4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D4EA4"/>
    <w:rPr>
      <w:b/>
      <w:sz w:val="28"/>
      <w:szCs w:val="32"/>
    </w:rPr>
  </w:style>
  <w:style w:type="paragraph" w:customStyle="1" w:styleId="LegislationMadeUnder">
    <w:name w:val="LegislationMadeUnder"/>
    <w:basedOn w:val="OPCParaBase"/>
    <w:next w:val="Normal"/>
    <w:rsid w:val="005D4EA4"/>
    <w:rPr>
      <w:i/>
      <w:sz w:val="32"/>
      <w:szCs w:val="32"/>
    </w:rPr>
  </w:style>
  <w:style w:type="paragraph" w:customStyle="1" w:styleId="SignCoverPageEnd">
    <w:name w:val="SignCoverPageEnd"/>
    <w:basedOn w:val="OPCParaBase"/>
    <w:next w:val="Normal"/>
    <w:rsid w:val="005D4EA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D4EA4"/>
    <w:pPr>
      <w:pBdr>
        <w:top w:val="single" w:sz="4" w:space="1" w:color="auto"/>
      </w:pBdr>
      <w:spacing w:before="360"/>
      <w:ind w:right="397"/>
      <w:jc w:val="both"/>
    </w:pPr>
  </w:style>
  <w:style w:type="paragraph" w:customStyle="1" w:styleId="NotesHeading1">
    <w:name w:val="NotesHeading 1"/>
    <w:basedOn w:val="OPCParaBase"/>
    <w:next w:val="Normal"/>
    <w:rsid w:val="005D4EA4"/>
    <w:pPr>
      <w:outlineLvl w:val="0"/>
    </w:pPr>
    <w:rPr>
      <w:b/>
      <w:sz w:val="28"/>
      <w:szCs w:val="28"/>
    </w:rPr>
  </w:style>
  <w:style w:type="paragraph" w:customStyle="1" w:styleId="NotesHeading2">
    <w:name w:val="NotesHeading 2"/>
    <w:basedOn w:val="OPCParaBase"/>
    <w:next w:val="Normal"/>
    <w:rsid w:val="005D4EA4"/>
    <w:rPr>
      <w:b/>
      <w:sz w:val="28"/>
      <w:szCs w:val="28"/>
    </w:rPr>
  </w:style>
  <w:style w:type="paragraph" w:customStyle="1" w:styleId="CompiledActNo">
    <w:name w:val="CompiledActNo"/>
    <w:basedOn w:val="OPCParaBase"/>
    <w:next w:val="Normal"/>
    <w:rsid w:val="005D4EA4"/>
    <w:rPr>
      <w:b/>
      <w:sz w:val="24"/>
      <w:szCs w:val="24"/>
    </w:rPr>
  </w:style>
  <w:style w:type="paragraph" w:customStyle="1" w:styleId="ENotesText">
    <w:name w:val="ENotesText"/>
    <w:aliases w:val="Ent"/>
    <w:basedOn w:val="OPCParaBase"/>
    <w:next w:val="Normal"/>
    <w:rsid w:val="005D4EA4"/>
    <w:pPr>
      <w:spacing w:before="120"/>
    </w:pPr>
  </w:style>
  <w:style w:type="paragraph" w:customStyle="1" w:styleId="CompiledMadeUnder">
    <w:name w:val="CompiledMadeUnder"/>
    <w:basedOn w:val="OPCParaBase"/>
    <w:next w:val="Normal"/>
    <w:rsid w:val="005D4EA4"/>
    <w:rPr>
      <w:i/>
      <w:sz w:val="24"/>
      <w:szCs w:val="24"/>
    </w:rPr>
  </w:style>
  <w:style w:type="paragraph" w:customStyle="1" w:styleId="Paragraphsub-sub-sub">
    <w:name w:val="Paragraph(sub-sub-sub)"/>
    <w:aliases w:val="aaaa"/>
    <w:basedOn w:val="OPCParaBase"/>
    <w:rsid w:val="005D4EA4"/>
    <w:pPr>
      <w:tabs>
        <w:tab w:val="right" w:pos="3402"/>
      </w:tabs>
      <w:spacing w:before="40" w:line="240" w:lineRule="auto"/>
      <w:ind w:left="3402" w:hanging="3402"/>
    </w:pPr>
  </w:style>
  <w:style w:type="paragraph" w:customStyle="1" w:styleId="TableTextEndNotes">
    <w:name w:val="TableTextEndNotes"/>
    <w:aliases w:val="Tten"/>
    <w:basedOn w:val="Normal"/>
    <w:rsid w:val="005D4EA4"/>
    <w:pPr>
      <w:spacing w:before="60" w:line="240" w:lineRule="auto"/>
    </w:pPr>
    <w:rPr>
      <w:rFonts w:cs="Arial"/>
      <w:sz w:val="20"/>
      <w:szCs w:val="22"/>
    </w:rPr>
  </w:style>
  <w:style w:type="paragraph" w:customStyle="1" w:styleId="NoteToSubpara">
    <w:name w:val="NoteToSubpara"/>
    <w:aliases w:val="nts"/>
    <w:basedOn w:val="OPCParaBase"/>
    <w:rsid w:val="005D4EA4"/>
    <w:pPr>
      <w:spacing w:before="40" w:line="198" w:lineRule="exact"/>
      <w:ind w:left="2835" w:hanging="709"/>
    </w:pPr>
    <w:rPr>
      <w:sz w:val="18"/>
    </w:rPr>
  </w:style>
  <w:style w:type="paragraph" w:customStyle="1" w:styleId="ENoteTableHeading">
    <w:name w:val="ENoteTableHeading"/>
    <w:aliases w:val="enth"/>
    <w:basedOn w:val="OPCParaBase"/>
    <w:rsid w:val="005D4EA4"/>
    <w:pPr>
      <w:keepNext/>
      <w:spacing w:before="60" w:line="240" w:lineRule="atLeast"/>
    </w:pPr>
    <w:rPr>
      <w:rFonts w:ascii="Arial" w:hAnsi="Arial"/>
      <w:b/>
      <w:sz w:val="16"/>
    </w:rPr>
  </w:style>
  <w:style w:type="paragraph" w:customStyle="1" w:styleId="ENoteTTi">
    <w:name w:val="ENoteTTi"/>
    <w:aliases w:val="entti"/>
    <w:basedOn w:val="OPCParaBase"/>
    <w:rsid w:val="005D4EA4"/>
    <w:pPr>
      <w:keepNext/>
      <w:spacing w:before="60" w:line="240" w:lineRule="atLeast"/>
      <w:ind w:left="170"/>
    </w:pPr>
    <w:rPr>
      <w:sz w:val="16"/>
    </w:rPr>
  </w:style>
  <w:style w:type="paragraph" w:customStyle="1" w:styleId="ENotesHeading1">
    <w:name w:val="ENotesHeading 1"/>
    <w:aliases w:val="Enh1,ENh1"/>
    <w:basedOn w:val="OPCParaBase"/>
    <w:next w:val="Normal"/>
    <w:rsid w:val="005D4EA4"/>
    <w:pPr>
      <w:spacing w:before="120"/>
      <w:outlineLvl w:val="1"/>
    </w:pPr>
    <w:rPr>
      <w:b/>
      <w:sz w:val="28"/>
      <w:szCs w:val="28"/>
    </w:rPr>
  </w:style>
  <w:style w:type="paragraph" w:customStyle="1" w:styleId="ENotesHeading2">
    <w:name w:val="ENotesHeading 2"/>
    <w:aliases w:val="Enh2,ENh2"/>
    <w:basedOn w:val="OPCParaBase"/>
    <w:next w:val="Normal"/>
    <w:rsid w:val="005D4EA4"/>
    <w:pPr>
      <w:spacing w:before="120" w:after="120"/>
      <w:outlineLvl w:val="2"/>
    </w:pPr>
    <w:rPr>
      <w:b/>
      <w:sz w:val="24"/>
      <w:szCs w:val="28"/>
    </w:rPr>
  </w:style>
  <w:style w:type="paragraph" w:customStyle="1" w:styleId="ENoteTTIndentHeading">
    <w:name w:val="ENoteTTIndentHeading"/>
    <w:aliases w:val="enTTHi"/>
    <w:basedOn w:val="OPCParaBase"/>
    <w:rsid w:val="005D4EA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D4EA4"/>
    <w:pPr>
      <w:spacing w:before="60" w:line="240" w:lineRule="atLeast"/>
    </w:pPr>
    <w:rPr>
      <w:sz w:val="16"/>
    </w:rPr>
  </w:style>
  <w:style w:type="paragraph" w:customStyle="1" w:styleId="MadeunderText">
    <w:name w:val="MadeunderText"/>
    <w:basedOn w:val="OPCParaBase"/>
    <w:next w:val="CompiledMadeUnder"/>
    <w:rsid w:val="005D4EA4"/>
    <w:pPr>
      <w:spacing w:before="240"/>
    </w:pPr>
    <w:rPr>
      <w:sz w:val="24"/>
      <w:szCs w:val="24"/>
    </w:rPr>
  </w:style>
  <w:style w:type="paragraph" w:customStyle="1" w:styleId="ENotesHeading3">
    <w:name w:val="ENotesHeading 3"/>
    <w:aliases w:val="Enh3"/>
    <w:basedOn w:val="OPCParaBase"/>
    <w:next w:val="Normal"/>
    <w:rsid w:val="005D4EA4"/>
    <w:pPr>
      <w:keepNext/>
      <w:spacing w:before="120" w:line="240" w:lineRule="auto"/>
      <w:outlineLvl w:val="4"/>
    </w:pPr>
    <w:rPr>
      <w:b/>
      <w:szCs w:val="24"/>
    </w:rPr>
  </w:style>
  <w:style w:type="character" w:customStyle="1" w:styleId="CharSubPartTextCASA">
    <w:name w:val="CharSubPartText(CASA)"/>
    <w:basedOn w:val="OPCCharBase"/>
    <w:uiPriority w:val="1"/>
    <w:rsid w:val="005D4EA4"/>
  </w:style>
  <w:style w:type="character" w:customStyle="1" w:styleId="CharSubPartNoCASA">
    <w:name w:val="CharSubPartNo(CASA)"/>
    <w:basedOn w:val="OPCCharBase"/>
    <w:uiPriority w:val="1"/>
    <w:rsid w:val="005D4EA4"/>
  </w:style>
  <w:style w:type="paragraph" w:customStyle="1" w:styleId="ENoteTTIndentHeadingSub">
    <w:name w:val="ENoteTTIndentHeadingSub"/>
    <w:aliases w:val="enTTHis"/>
    <w:basedOn w:val="OPCParaBase"/>
    <w:rsid w:val="005D4EA4"/>
    <w:pPr>
      <w:keepNext/>
      <w:spacing w:before="60" w:line="240" w:lineRule="atLeast"/>
      <w:ind w:left="340"/>
    </w:pPr>
    <w:rPr>
      <w:b/>
      <w:sz w:val="16"/>
    </w:rPr>
  </w:style>
  <w:style w:type="paragraph" w:customStyle="1" w:styleId="ENoteTTiSub">
    <w:name w:val="ENoteTTiSub"/>
    <w:aliases w:val="enttis"/>
    <w:basedOn w:val="OPCParaBase"/>
    <w:rsid w:val="005D4EA4"/>
    <w:pPr>
      <w:keepNext/>
      <w:spacing w:before="60" w:line="240" w:lineRule="atLeast"/>
      <w:ind w:left="340"/>
    </w:pPr>
    <w:rPr>
      <w:sz w:val="16"/>
    </w:rPr>
  </w:style>
  <w:style w:type="paragraph" w:customStyle="1" w:styleId="SubDivisionMigration">
    <w:name w:val="SubDivisionMigration"/>
    <w:aliases w:val="sdm"/>
    <w:basedOn w:val="OPCParaBase"/>
    <w:rsid w:val="005D4EA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D4EA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D4EA4"/>
    <w:pPr>
      <w:spacing w:before="122" w:line="240" w:lineRule="auto"/>
      <w:ind w:left="1985" w:hanging="851"/>
    </w:pPr>
    <w:rPr>
      <w:sz w:val="18"/>
    </w:rPr>
  </w:style>
  <w:style w:type="paragraph" w:customStyle="1" w:styleId="FreeForm">
    <w:name w:val="FreeForm"/>
    <w:rsid w:val="005D4EA4"/>
    <w:rPr>
      <w:rFonts w:ascii="Arial" w:hAnsi="Arial"/>
      <w:sz w:val="22"/>
    </w:rPr>
  </w:style>
  <w:style w:type="paragraph" w:customStyle="1" w:styleId="SOText">
    <w:name w:val="SO Text"/>
    <w:aliases w:val="sot"/>
    <w:link w:val="SOTextChar"/>
    <w:rsid w:val="005D4EA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D4EA4"/>
    <w:rPr>
      <w:sz w:val="22"/>
    </w:rPr>
  </w:style>
  <w:style w:type="paragraph" w:customStyle="1" w:styleId="SOTextNote">
    <w:name w:val="SO TextNote"/>
    <w:aliases w:val="sont"/>
    <w:basedOn w:val="SOText"/>
    <w:qFormat/>
    <w:rsid w:val="005D4EA4"/>
    <w:pPr>
      <w:spacing w:before="122" w:line="198" w:lineRule="exact"/>
      <w:ind w:left="1843" w:hanging="709"/>
    </w:pPr>
    <w:rPr>
      <w:sz w:val="18"/>
    </w:rPr>
  </w:style>
  <w:style w:type="paragraph" w:customStyle="1" w:styleId="SOPara">
    <w:name w:val="SO Para"/>
    <w:aliases w:val="soa"/>
    <w:basedOn w:val="SOText"/>
    <w:link w:val="SOParaChar"/>
    <w:qFormat/>
    <w:rsid w:val="005D4EA4"/>
    <w:pPr>
      <w:tabs>
        <w:tab w:val="right" w:pos="1786"/>
      </w:tabs>
      <w:spacing w:before="40"/>
      <w:ind w:left="2070" w:hanging="936"/>
    </w:pPr>
  </w:style>
  <w:style w:type="character" w:customStyle="1" w:styleId="SOParaChar">
    <w:name w:val="SO Para Char"/>
    <w:aliases w:val="soa Char"/>
    <w:basedOn w:val="DefaultParagraphFont"/>
    <w:link w:val="SOPara"/>
    <w:rsid w:val="005D4EA4"/>
    <w:rPr>
      <w:sz w:val="22"/>
    </w:rPr>
  </w:style>
  <w:style w:type="paragraph" w:customStyle="1" w:styleId="FileName">
    <w:name w:val="FileName"/>
    <w:basedOn w:val="Normal"/>
    <w:rsid w:val="005D4EA4"/>
  </w:style>
  <w:style w:type="paragraph" w:customStyle="1" w:styleId="TableHeading">
    <w:name w:val="TableHeading"/>
    <w:aliases w:val="th"/>
    <w:basedOn w:val="OPCParaBase"/>
    <w:next w:val="Tabletext"/>
    <w:rsid w:val="005D4EA4"/>
    <w:pPr>
      <w:keepNext/>
      <w:spacing w:before="60" w:line="240" w:lineRule="atLeast"/>
    </w:pPr>
    <w:rPr>
      <w:b/>
      <w:sz w:val="20"/>
    </w:rPr>
  </w:style>
  <w:style w:type="paragraph" w:customStyle="1" w:styleId="SOHeadBold">
    <w:name w:val="SO HeadBold"/>
    <w:aliases w:val="sohb"/>
    <w:basedOn w:val="SOText"/>
    <w:next w:val="SOText"/>
    <w:link w:val="SOHeadBoldChar"/>
    <w:qFormat/>
    <w:rsid w:val="005D4EA4"/>
    <w:rPr>
      <w:b/>
    </w:rPr>
  </w:style>
  <w:style w:type="character" w:customStyle="1" w:styleId="SOHeadBoldChar">
    <w:name w:val="SO HeadBold Char"/>
    <w:aliases w:val="sohb Char"/>
    <w:basedOn w:val="DefaultParagraphFont"/>
    <w:link w:val="SOHeadBold"/>
    <w:rsid w:val="005D4EA4"/>
    <w:rPr>
      <w:b/>
      <w:sz w:val="22"/>
    </w:rPr>
  </w:style>
  <w:style w:type="paragraph" w:customStyle="1" w:styleId="SOHeadItalic">
    <w:name w:val="SO HeadItalic"/>
    <w:aliases w:val="sohi"/>
    <w:basedOn w:val="SOText"/>
    <w:next w:val="SOText"/>
    <w:link w:val="SOHeadItalicChar"/>
    <w:qFormat/>
    <w:rsid w:val="005D4EA4"/>
    <w:rPr>
      <w:i/>
    </w:rPr>
  </w:style>
  <w:style w:type="character" w:customStyle="1" w:styleId="SOHeadItalicChar">
    <w:name w:val="SO HeadItalic Char"/>
    <w:aliases w:val="sohi Char"/>
    <w:basedOn w:val="DefaultParagraphFont"/>
    <w:link w:val="SOHeadItalic"/>
    <w:rsid w:val="005D4EA4"/>
    <w:rPr>
      <w:i/>
      <w:sz w:val="22"/>
    </w:rPr>
  </w:style>
  <w:style w:type="paragraph" w:customStyle="1" w:styleId="SOBullet">
    <w:name w:val="SO Bullet"/>
    <w:aliases w:val="sotb"/>
    <w:basedOn w:val="SOText"/>
    <w:link w:val="SOBulletChar"/>
    <w:qFormat/>
    <w:rsid w:val="005D4EA4"/>
    <w:pPr>
      <w:ind w:left="1559" w:hanging="425"/>
    </w:pPr>
  </w:style>
  <w:style w:type="character" w:customStyle="1" w:styleId="SOBulletChar">
    <w:name w:val="SO Bullet Char"/>
    <w:aliases w:val="sotb Char"/>
    <w:basedOn w:val="DefaultParagraphFont"/>
    <w:link w:val="SOBullet"/>
    <w:rsid w:val="005D4EA4"/>
    <w:rPr>
      <w:sz w:val="22"/>
    </w:rPr>
  </w:style>
  <w:style w:type="paragraph" w:customStyle="1" w:styleId="SOBulletNote">
    <w:name w:val="SO BulletNote"/>
    <w:aliases w:val="sonb"/>
    <w:basedOn w:val="SOTextNote"/>
    <w:link w:val="SOBulletNoteChar"/>
    <w:qFormat/>
    <w:rsid w:val="005D4EA4"/>
    <w:pPr>
      <w:tabs>
        <w:tab w:val="left" w:pos="1560"/>
      </w:tabs>
      <w:ind w:left="2268" w:hanging="1134"/>
    </w:pPr>
  </w:style>
  <w:style w:type="character" w:customStyle="1" w:styleId="SOBulletNoteChar">
    <w:name w:val="SO BulletNote Char"/>
    <w:aliases w:val="sonb Char"/>
    <w:basedOn w:val="DefaultParagraphFont"/>
    <w:link w:val="SOBulletNote"/>
    <w:rsid w:val="005D4EA4"/>
    <w:rPr>
      <w:sz w:val="18"/>
    </w:rPr>
  </w:style>
  <w:style w:type="paragraph" w:customStyle="1" w:styleId="SOText2">
    <w:name w:val="SO Text2"/>
    <w:aliases w:val="sot2"/>
    <w:basedOn w:val="Normal"/>
    <w:next w:val="SOText"/>
    <w:link w:val="SOText2Char"/>
    <w:rsid w:val="005D030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D030B"/>
    <w:rPr>
      <w:sz w:val="22"/>
    </w:rPr>
  </w:style>
  <w:style w:type="paragraph" w:customStyle="1" w:styleId="SubPartCASA">
    <w:name w:val="SubPart(CASA)"/>
    <w:aliases w:val="csp"/>
    <w:basedOn w:val="OPCParaBase"/>
    <w:next w:val="ActHead3"/>
    <w:rsid w:val="005D4EA4"/>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5D030B"/>
    <w:rPr>
      <w:rFonts w:eastAsia="Times New Roman" w:cs="Times New Roman"/>
      <w:sz w:val="22"/>
      <w:lang w:eastAsia="en-AU"/>
    </w:rPr>
  </w:style>
  <w:style w:type="character" w:customStyle="1" w:styleId="notetextChar">
    <w:name w:val="note(text) Char"/>
    <w:aliases w:val="n Char"/>
    <w:basedOn w:val="DefaultParagraphFont"/>
    <w:link w:val="notetext"/>
    <w:rsid w:val="005D030B"/>
    <w:rPr>
      <w:rFonts w:eastAsia="Times New Roman" w:cs="Times New Roman"/>
      <w:sz w:val="18"/>
      <w:lang w:eastAsia="en-AU"/>
    </w:rPr>
  </w:style>
  <w:style w:type="character" w:customStyle="1" w:styleId="Heading1Char">
    <w:name w:val="Heading 1 Char"/>
    <w:basedOn w:val="DefaultParagraphFont"/>
    <w:link w:val="Heading1"/>
    <w:uiPriority w:val="9"/>
    <w:rsid w:val="005D03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D030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D030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5D030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5D030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5D030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5D030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5D030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D030B"/>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5D030B"/>
    <w:rPr>
      <w:rFonts w:ascii="Arial" w:hAnsi="Arial" w:cs="Arial" w:hint="default"/>
      <w:b/>
      <w:bCs/>
      <w:sz w:val="28"/>
      <w:szCs w:val="28"/>
    </w:rPr>
  </w:style>
  <w:style w:type="paragraph" w:styleId="Index1">
    <w:name w:val="index 1"/>
    <w:basedOn w:val="Normal"/>
    <w:next w:val="Normal"/>
    <w:autoRedefine/>
    <w:rsid w:val="005D030B"/>
    <w:pPr>
      <w:ind w:left="240" w:hanging="240"/>
    </w:pPr>
  </w:style>
  <w:style w:type="paragraph" w:styleId="Index2">
    <w:name w:val="index 2"/>
    <w:basedOn w:val="Normal"/>
    <w:next w:val="Normal"/>
    <w:autoRedefine/>
    <w:rsid w:val="005D030B"/>
    <w:pPr>
      <w:ind w:left="480" w:hanging="240"/>
    </w:pPr>
  </w:style>
  <w:style w:type="paragraph" w:styleId="Index3">
    <w:name w:val="index 3"/>
    <w:basedOn w:val="Normal"/>
    <w:next w:val="Normal"/>
    <w:autoRedefine/>
    <w:rsid w:val="005D030B"/>
    <w:pPr>
      <w:ind w:left="720" w:hanging="240"/>
    </w:pPr>
  </w:style>
  <w:style w:type="paragraph" w:styleId="Index4">
    <w:name w:val="index 4"/>
    <w:basedOn w:val="Normal"/>
    <w:next w:val="Normal"/>
    <w:autoRedefine/>
    <w:rsid w:val="005D030B"/>
    <w:pPr>
      <w:ind w:left="960" w:hanging="240"/>
    </w:pPr>
  </w:style>
  <w:style w:type="paragraph" w:styleId="Index5">
    <w:name w:val="index 5"/>
    <w:basedOn w:val="Normal"/>
    <w:next w:val="Normal"/>
    <w:autoRedefine/>
    <w:rsid w:val="005D030B"/>
    <w:pPr>
      <w:ind w:left="1200" w:hanging="240"/>
    </w:pPr>
  </w:style>
  <w:style w:type="paragraph" w:styleId="Index6">
    <w:name w:val="index 6"/>
    <w:basedOn w:val="Normal"/>
    <w:next w:val="Normal"/>
    <w:autoRedefine/>
    <w:rsid w:val="005D030B"/>
    <w:pPr>
      <w:ind w:left="1440" w:hanging="240"/>
    </w:pPr>
  </w:style>
  <w:style w:type="paragraph" w:styleId="Index7">
    <w:name w:val="index 7"/>
    <w:basedOn w:val="Normal"/>
    <w:next w:val="Normal"/>
    <w:autoRedefine/>
    <w:rsid w:val="005D030B"/>
    <w:pPr>
      <w:ind w:left="1680" w:hanging="240"/>
    </w:pPr>
  </w:style>
  <w:style w:type="paragraph" w:styleId="Index8">
    <w:name w:val="index 8"/>
    <w:basedOn w:val="Normal"/>
    <w:next w:val="Normal"/>
    <w:autoRedefine/>
    <w:rsid w:val="005D030B"/>
    <w:pPr>
      <w:ind w:left="1920" w:hanging="240"/>
    </w:pPr>
  </w:style>
  <w:style w:type="paragraph" w:styleId="Index9">
    <w:name w:val="index 9"/>
    <w:basedOn w:val="Normal"/>
    <w:next w:val="Normal"/>
    <w:autoRedefine/>
    <w:rsid w:val="005D030B"/>
    <w:pPr>
      <w:ind w:left="2160" w:hanging="240"/>
    </w:pPr>
  </w:style>
  <w:style w:type="paragraph" w:styleId="NormalIndent">
    <w:name w:val="Normal Indent"/>
    <w:basedOn w:val="Normal"/>
    <w:rsid w:val="005D030B"/>
    <w:pPr>
      <w:ind w:left="720"/>
    </w:pPr>
  </w:style>
  <w:style w:type="paragraph" w:styleId="FootnoteText">
    <w:name w:val="footnote text"/>
    <w:basedOn w:val="Normal"/>
    <w:link w:val="FootnoteTextChar"/>
    <w:rsid w:val="005D030B"/>
    <w:rPr>
      <w:sz w:val="20"/>
    </w:rPr>
  </w:style>
  <w:style w:type="character" w:customStyle="1" w:styleId="FootnoteTextChar">
    <w:name w:val="Footnote Text Char"/>
    <w:basedOn w:val="DefaultParagraphFont"/>
    <w:link w:val="FootnoteText"/>
    <w:rsid w:val="005D030B"/>
  </w:style>
  <w:style w:type="paragraph" w:styleId="CommentText">
    <w:name w:val="annotation text"/>
    <w:basedOn w:val="Normal"/>
    <w:link w:val="CommentTextChar"/>
    <w:rsid w:val="005D030B"/>
    <w:rPr>
      <w:sz w:val="20"/>
    </w:rPr>
  </w:style>
  <w:style w:type="character" w:customStyle="1" w:styleId="CommentTextChar">
    <w:name w:val="Comment Text Char"/>
    <w:basedOn w:val="DefaultParagraphFont"/>
    <w:link w:val="CommentText"/>
    <w:rsid w:val="005D030B"/>
  </w:style>
  <w:style w:type="paragraph" w:styleId="IndexHeading">
    <w:name w:val="index heading"/>
    <w:basedOn w:val="Normal"/>
    <w:next w:val="Index1"/>
    <w:rsid w:val="005D030B"/>
    <w:rPr>
      <w:rFonts w:ascii="Arial" w:hAnsi="Arial" w:cs="Arial"/>
      <w:b/>
      <w:bCs/>
    </w:rPr>
  </w:style>
  <w:style w:type="paragraph" w:styleId="Caption">
    <w:name w:val="caption"/>
    <w:basedOn w:val="Normal"/>
    <w:next w:val="Normal"/>
    <w:qFormat/>
    <w:rsid w:val="005D030B"/>
    <w:pPr>
      <w:spacing w:before="120" w:after="120"/>
    </w:pPr>
    <w:rPr>
      <w:b/>
      <w:bCs/>
      <w:sz w:val="20"/>
    </w:rPr>
  </w:style>
  <w:style w:type="paragraph" w:styleId="TableofFigures">
    <w:name w:val="table of figures"/>
    <w:basedOn w:val="Normal"/>
    <w:next w:val="Normal"/>
    <w:rsid w:val="005D030B"/>
    <w:pPr>
      <w:ind w:left="480" w:hanging="480"/>
    </w:pPr>
  </w:style>
  <w:style w:type="paragraph" w:styleId="EnvelopeAddress">
    <w:name w:val="envelope address"/>
    <w:basedOn w:val="Normal"/>
    <w:rsid w:val="005D030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D030B"/>
    <w:rPr>
      <w:rFonts w:ascii="Arial" w:hAnsi="Arial" w:cs="Arial"/>
      <w:sz w:val="20"/>
    </w:rPr>
  </w:style>
  <w:style w:type="character" w:styleId="FootnoteReference">
    <w:name w:val="footnote reference"/>
    <w:basedOn w:val="DefaultParagraphFont"/>
    <w:rsid w:val="005D030B"/>
    <w:rPr>
      <w:rFonts w:ascii="Times New Roman" w:hAnsi="Times New Roman"/>
      <w:sz w:val="20"/>
      <w:vertAlign w:val="superscript"/>
    </w:rPr>
  </w:style>
  <w:style w:type="character" w:styleId="CommentReference">
    <w:name w:val="annotation reference"/>
    <w:basedOn w:val="DefaultParagraphFont"/>
    <w:rsid w:val="005D030B"/>
    <w:rPr>
      <w:sz w:val="16"/>
      <w:szCs w:val="16"/>
    </w:rPr>
  </w:style>
  <w:style w:type="character" w:styleId="PageNumber">
    <w:name w:val="page number"/>
    <w:basedOn w:val="DefaultParagraphFont"/>
    <w:rsid w:val="005D030B"/>
  </w:style>
  <w:style w:type="character" w:styleId="EndnoteReference">
    <w:name w:val="endnote reference"/>
    <w:basedOn w:val="DefaultParagraphFont"/>
    <w:rsid w:val="005D030B"/>
    <w:rPr>
      <w:vertAlign w:val="superscript"/>
    </w:rPr>
  </w:style>
  <w:style w:type="paragraph" w:styleId="EndnoteText">
    <w:name w:val="endnote text"/>
    <w:basedOn w:val="Normal"/>
    <w:link w:val="EndnoteTextChar"/>
    <w:rsid w:val="005D030B"/>
    <w:rPr>
      <w:sz w:val="20"/>
    </w:rPr>
  </w:style>
  <w:style w:type="character" w:customStyle="1" w:styleId="EndnoteTextChar">
    <w:name w:val="Endnote Text Char"/>
    <w:basedOn w:val="DefaultParagraphFont"/>
    <w:link w:val="EndnoteText"/>
    <w:rsid w:val="005D030B"/>
  </w:style>
  <w:style w:type="paragraph" w:styleId="TableofAuthorities">
    <w:name w:val="table of authorities"/>
    <w:basedOn w:val="Normal"/>
    <w:next w:val="Normal"/>
    <w:rsid w:val="005D030B"/>
    <w:pPr>
      <w:ind w:left="240" w:hanging="240"/>
    </w:pPr>
  </w:style>
  <w:style w:type="paragraph" w:styleId="MacroText">
    <w:name w:val="macro"/>
    <w:link w:val="MacroTextChar"/>
    <w:rsid w:val="005D030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5D030B"/>
    <w:rPr>
      <w:rFonts w:ascii="Courier New" w:eastAsia="Times New Roman" w:hAnsi="Courier New" w:cs="Courier New"/>
      <w:lang w:eastAsia="en-AU"/>
    </w:rPr>
  </w:style>
  <w:style w:type="paragraph" w:styleId="TOAHeading">
    <w:name w:val="toa heading"/>
    <w:basedOn w:val="Normal"/>
    <w:next w:val="Normal"/>
    <w:rsid w:val="005D030B"/>
    <w:pPr>
      <w:spacing w:before="120"/>
    </w:pPr>
    <w:rPr>
      <w:rFonts w:ascii="Arial" w:hAnsi="Arial" w:cs="Arial"/>
      <w:b/>
      <w:bCs/>
    </w:rPr>
  </w:style>
  <w:style w:type="paragraph" w:styleId="List">
    <w:name w:val="List"/>
    <w:basedOn w:val="Normal"/>
    <w:rsid w:val="005D030B"/>
    <w:pPr>
      <w:ind w:left="283" w:hanging="283"/>
    </w:pPr>
  </w:style>
  <w:style w:type="paragraph" w:styleId="ListBullet">
    <w:name w:val="List Bullet"/>
    <w:basedOn w:val="Normal"/>
    <w:autoRedefine/>
    <w:rsid w:val="005D030B"/>
    <w:pPr>
      <w:tabs>
        <w:tab w:val="num" w:pos="360"/>
      </w:tabs>
      <w:ind w:left="360" w:hanging="360"/>
    </w:pPr>
  </w:style>
  <w:style w:type="paragraph" w:styleId="ListNumber">
    <w:name w:val="List Number"/>
    <w:basedOn w:val="Normal"/>
    <w:rsid w:val="005D030B"/>
    <w:pPr>
      <w:tabs>
        <w:tab w:val="num" w:pos="360"/>
      </w:tabs>
      <w:ind w:left="360" w:hanging="360"/>
    </w:pPr>
  </w:style>
  <w:style w:type="paragraph" w:styleId="List2">
    <w:name w:val="List 2"/>
    <w:basedOn w:val="Normal"/>
    <w:rsid w:val="005D030B"/>
    <w:pPr>
      <w:ind w:left="566" w:hanging="283"/>
    </w:pPr>
  </w:style>
  <w:style w:type="paragraph" w:styleId="List3">
    <w:name w:val="List 3"/>
    <w:basedOn w:val="Normal"/>
    <w:rsid w:val="005D030B"/>
    <w:pPr>
      <w:ind w:left="849" w:hanging="283"/>
    </w:pPr>
  </w:style>
  <w:style w:type="paragraph" w:styleId="List4">
    <w:name w:val="List 4"/>
    <w:basedOn w:val="Normal"/>
    <w:rsid w:val="005D030B"/>
    <w:pPr>
      <w:ind w:left="1132" w:hanging="283"/>
    </w:pPr>
  </w:style>
  <w:style w:type="paragraph" w:styleId="List5">
    <w:name w:val="List 5"/>
    <w:basedOn w:val="Normal"/>
    <w:rsid w:val="005D030B"/>
    <w:pPr>
      <w:ind w:left="1415" w:hanging="283"/>
    </w:pPr>
  </w:style>
  <w:style w:type="paragraph" w:styleId="ListBullet2">
    <w:name w:val="List Bullet 2"/>
    <w:basedOn w:val="Normal"/>
    <w:autoRedefine/>
    <w:rsid w:val="005D030B"/>
    <w:pPr>
      <w:tabs>
        <w:tab w:val="num" w:pos="360"/>
      </w:tabs>
    </w:pPr>
  </w:style>
  <w:style w:type="paragraph" w:styleId="ListBullet3">
    <w:name w:val="List Bullet 3"/>
    <w:basedOn w:val="Normal"/>
    <w:autoRedefine/>
    <w:rsid w:val="005D030B"/>
    <w:pPr>
      <w:tabs>
        <w:tab w:val="num" w:pos="926"/>
      </w:tabs>
      <w:ind w:left="926" w:hanging="360"/>
    </w:pPr>
  </w:style>
  <w:style w:type="paragraph" w:styleId="ListBullet4">
    <w:name w:val="List Bullet 4"/>
    <w:basedOn w:val="Normal"/>
    <w:autoRedefine/>
    <w:rsid w:val="005D030B"/>
    <w:pPr>
      <w:tabs>
        <w:tab w:val="num" w:pos="1209"/>
      </w:tabs>
      <w:ind w:left="1209" w:hanging="360"/>
    </w:pPr>
  </w:style>
  <w:style w:type="paragraph" w:styleId="ListBullet5">
    <w:name w:val="List Bullet 5"/>
    <w:basedOn w:val="Normal"/>
    <w:autoRedefine/>
    <w:rsid w:val="005D030B"/>
    <w:pPr>
      <w:tabs>
        <w:tab w:val="num" w:pos="1492"/>
      </w:tabs>
      <w:ind w:left="1492" w:hanging="360"/>
    </w:pPr>
  </w:style>
  <w:style w:type="paragraph" w:styleId="ListNumber2">
    <w:name w:val="List Number 2"/>
    <w:basedOn w:val="Normal"/>
    <w:rsid w:val="005D030B"/>
    <w:pPr>
      <w:tabs>
        <w:tab w:val="num" w:pos="643"/>
      </w:tabs>
      <w:ind w:left="643" w:hanging="360"/>
    </w:pPr>
  </w:style>
  <w:style w:type="paragraph" w:styleId="ListNumber3">
    <w:name w:val="List Number 3"/>
    <w:basedOn w:val="Normal"/>
    <w:rsid w:val="005D030B"/>
    <w:pPr>
      <w:tabs>
        <w:tab w:val="num" w:pos="926"/>
      </w:tabs>
      <w:ind w:left="926" w:hanging="360"/>
    </w:pPr>
  </w:style>
  <w:style w:type="paragraph" w:styleId="ListNumber4">
    <w:name w:val="List Number 4"/>
    <w:basedOn w:val="Normal"/>
    <w:rsid w:val="005D030B"/>
    <w:pPr>
      <w:tabs>
        <w:tab w:val="num" w:pos="1209"/>
      </w:tabs>
      <w:ind w:left="1209" w:hanging="360"/>
    </w:pPr>
  </w:style>
  <w:style w:type="paragraph" w:styleId="ListNumber5">
    <w:name w:val="List Number 5"/>
    <w:basedOn w:val="Normal"/>
    <w:rsid w:val="005D030B"/>
    <w:pPr>
      <w:tabs>
        <w:tab w:val="num" w:pos="1492"/>
      </w:tabs>
      <w:ind w:left="1492" w:hanging="360"/>
    </w:pPr>
  </w:style>
  <w:style w:type="paragraph" w:styleId="Title">
    <w:name w:val="Title"/>
    <w:basedOn w:val="Normal"/>
    <w:link w:val="TitleChar"/>
    <w:qFormat/>
    <w:rsid w:val="005D030B"/>
    <w:pPr>
      <w:spacing w:before="240" w:after="60"/>
    </w:pPr>
    <w:rPr>
      <w:rFonts w:ascii="Arial" w:hAnsi="Arial" w:cs="Arial"/>
      <w:b/>
      <w:bCs/>
      <w:sz w:val="40"/>
      <w:szCs w:val="40"/>
    </w:rPr>
  </w:style>
  <w:style w:type="character" w:customStyle="1" w:styleId="TitleChar">
    <w:name w:val="Title Char"/>
    <w:basedOn w:val="DefaultParagraphFont"/>
    <w:link w:val="Title"/>
    <w:rsid w:val="005D030B"/>
    <w:rPr>
      <w:rFonts w:ascii="Arial" w:hAnsi="Arial" w:cs="Arial"/>
      <w:b/>
      <w:bCs/>
      <w:sz w:val="40"/>
      <w:szCs w:val="40"/>
    </w:rPr>
  </w:style>
  <w:style w:type="paragraph" w:styleId="Closing">
    <w:name w:val="Closing"/>
    <w:basedOn w:val="Normal"/>
    <w:link w:val="ClosingChar"/>
    <w:rsid w:val="005D030B"/>
    <w:pPr>
      <w:ind w:left="4252"/>
    </w:pPr>
  </w:style>
  <w:style w:type="character" w:customStyle="1" w:styleId="ClosingChar">
    <w:name w:val="Closing Char"/>
    <w:basedOn w:val="DefaultParagraphFont"/>
    <w:link w:val="Closing"/>
    <w:rsid w:val="005D030B"/>
    <w:rPr>
      <w:sz w:val="22"/>
    </w:rPr>
  </w:style>
  <w:style w:type="paragraph" w:styleId="Signature">
    <w:name w:val="Signature"/>
    <w:basedOn w:val="Normal"/>
    <w:link w:val="SignatureChar"/>
    <w:rsid w:val="005D030B"/>
    <w:pPr>
      <w:ind w:left="4252"/>
    </w:pPr>
  </w:style>
  <w:style w:type="character" w:customStyle="1" w:styleId="SignatureChar">
    <w:name w:val="Signature Char"/>
    <w:basedOn w:val="DefaultParagraphFont"/>
    <w:link w:val="Signature"/>
    <w:rsid w:val="005D030B"/>
    <w:rPr>
      <w:sz w:val="22"/>
    </w:rPr>
  </w:style>
  <w:style w:type="paragraph" w:styleId="BodyText">
    <w:name w:val="Body Text"/>
    <w:basedOn w:val="Normal"/>
    <w:link w:val="BodyTextChar"/>
    <w:rsid w:val="005D030B"/>
    <w:pPr>
      <w:spacing w:after="120"/>
    </w:pPr>
  </w:style>
  <w:style w:type="character" w:customStyle="1" w:styleId="BodyTextChar">
    <w:name w:val="Body Text Char"/>
    <w:basedOn w:val="DefaultParagraphFont"/>
    <w:link w:val="BodyText"/>
    <w:rsid w:val="005D030B"/>
    <w:rPr>
      <w:sz w:val="22"/>
    </w:rPr>
  </w:style>
  <w:style w:type="paragraph" w:styleId="BodyTextIndent">
    <w:name w:val="Body Text Indent"/>
    <w:basedOn w:val="Normal"/>
    <w:link w:val="BodyTextIndentChar"/>
    <w:rsid w:val="005D030B"/>
    <w:pPr>
      <w:spacing w:after="120"/>
      <w:ind w:left="283"/>
    </w:pPr>
  </w:style>
  <w:style w:type="character" w:customStyle="1" w:styleId="BodyTextIndentChar">
    <w:name w:val="Body Text Indent Char"/>
    <w:basedOn w:val="DefaultParagraphFont"/>
    <w:link w:val="BodyTextIndent"/>
    <w:rsid w:val="005D030B"/>
    <w:rPr>
      <w:sz w:val="22"/>
    </w:rPr>
  </w:style>
  <w:style w:type="paragraph" w:styleId="ListContinue">
    <w:name w:val="List Continue"/>
    <w:basedOn w:val="Normal"/>
    <w:rsid w:val="005D030B"/>
    <w:pPr>
      <w:spacing w:after="120"/>
      <w:ind w:left="283"/>
    </w:pPr>
  </w:style>
  <w:style w:type="paragraph" w:styleId="ListContinue2">
    <w:name w:val="List Continue 2"/>
    <w:basedOn w:val="Normal"/>
    <w:rsid w:val="005D030B"/>
    <w:pPr>
      <w:spacing w:after="120"/>
      <w:ind w:left="566"/>
    </w:pPr>
  </w:style>
  <w:style w:type="paragraph" w:styleId="ListContinue3">
    <w:name w:val="List Continue 3"/>
    <w:basedOn w:val="Normal"/>
    <w:rsid w:val="005D030B"/>
    <w:pPr>
      <w:spacing w:after="120"/>
      <w:ind w:left="849"/>
    </w:pPr>
  </w:style>
  <w:style w:type="paragraph" w:styleId="ListContinue4">
    <w:name w:val="List Continue 4"/>
    <w:basedOn w:val="Normal"/>
    <w:rsid w:val="005D030B"/>
    <w:pPr>
      <w:spacing w:after="120"/>
      <w:ind w:left="1132"/>
    </w:pPr>
  </w:style>
  <w:style w:type="paragraph" w:styleId="ListContinue5">
    <w:name w:val="List Continue 5"/>
    <w:basedOn w:val="Normal"/>
    <w:rsid w:val="005D030B"/>
    <w:pPr>
      <w:spacing w:after="120"/>
      <w:ind w:left="1415"/>
    </w:pPr>
  </w:style>
  <w:style w:type="paragraph" w:styleId="MessageHeader">
    <w:name w:val="Message Header"/>
    <w:basedOn w:val="Normal"/>
    <w:link w:val="MessageHeaderChar"/>
    <w:rsid w:val="005D03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5D030B"/>
    <w:rPr>
      <w:rFonts w:ascii="Arial" w:hAnsi="Arial" w:cs="Arial"/>
      <w:sz w:val="22"/>
      <w:shd w:val="pct20" w:color="auto" w:fill="auto"/>
    </w:rPr>
  </w:style>
  <w:style w:type="paragraph" w:styleId="Subtitle">
    <w:name w:val="Subtitle"/>
    <w:basedOn w:val="Normal"/>
    <w:link w:val="SubtitleChar"/>
    <w:qFormat/>
    <w:rsid w:val="005D030B"/>
    <w:pPr>
      <w:spacing w:after="60"/>
      <w:jc w:val="center"/>
      <w:outlineLvl w:val="1"/>
    </w:pPr>
    <w:rPr>
      <w:rFonts w:ascii="Arial" w:hAnsi="Arial" w:cs="Arial"/>
    </w:rPr>
  </w:style>
  <w:style w:type="character" w:customStyle="1" w:styleId="SubtitleChar">
    <w:name w:val="Subtitle Char"/>
    <w:basedOn w:val="DefaultParagraphFont"/>
    <w:link w:val="Subtitle"/>
    <w:rsid w:val="005D030B"/>
    <w:rPr>
      <w:rFonts w:ascii="Arial" w:hAnsi="Arial" w:cs="Arial"/>
      <w:sz w:val="22"/>
    </w:rPr>
  </w:style>
  <w:style w:type="paragraph" w:styleId="Salutation">
    <w:name w:val="Salutation"/>
    <w:basedOn w:val="Normal"/>
    <w:next w:val="Normal"/>
    <w:link w:val="SalutationChar"/>
    <w:rsid w:val="005D030B"/>
  </w:style>
  <w:style w:type="character" w:customStyle="1" w:styleId="SalutationChar">
    <w:name w:val="Salutation Char"/>
    <w:basedOn w:val="DefaultParagraphFont"/>
    <w:link w:val="Salutation"/>
    <w:rsid w:val="005D030B"/>
    <w:rPr>
      <w:sz w:val="22"/>
    </w:rPr>
  </w:style>
  <w:style w:type="paragraph" w:styleId="Date">
    <w:name w:val="Date"/>
    <w:basedOn w:val="Normal"/>
    <w:next w:val="Normal"/>
    <w:link w:val="DateChar"/>
    <w:rsid w:val="005D030B"/>
  </w:style>
  <w:style w:type="character" w:customStyle="1" w:styleId="DateChar">
    <w:name w:val="Date Char"/>
    <w:basedOn w:val="DefaultParagraphFont"/>
    <w:link w:val="Date"/>
    <w:rsid w:val="005D030B"/>
    <w:rPr>
      <w:sz w:val="22"/>
    </w:rPr>
  </w:style>
  <w:style w:type="paragraph" w:styleId="BodyTextFirstIndent">
    <w:name w:val="Body Text First Indent"/>
    <w:basedOn w:val="BodyText"/>
    <w:link w:val="BodyTextFirstIndentChar"/>
    <w:rsid w:val="005D030B"/>
    <w:pPr>
      <w:ind w:firstLine="210"/>
    </w:pPr>
  </w:style>
  <w:style w:type="character" w:customStyle="1" w:styleId="BodyTextFirstIndentChar">
    <w:name w:val="Body Text First Indent Char"/>
    <w:basedOn w:val="BodyTextChar"/>
    <w:link w:val="BodyTextFirstIndent"/>
    <w:rsid w:val="005D030B"/>
    <w:rPr>
      <w:sz w:val="22"/>
    </w:rPr>
  </w:style>
  <w:style w:type="paragraph" w:styleId="BodyTextFirstIndent2">
    <w:name w:val="Body Text First Indent 2"/>
    <w:basedOn w:val="BodyTextIndent"/>
    <w:link w:val="BodyTextFirstIndent2Char"/>
    <w:rsid w:val="005D030B"/>
    <w:pPr>
      <w:ind w:firstLine="210"/>
    </w:pPr>
  </w:style>
  <w:style w:type="character" w:customStyle="1" w:styleId="BodyTextFirstIndent2Char">
    <w:name w:val="Body Text First Indent 2 Char"/>
    <w:basedOn w:val="BodyTextIndentChar"/>
    <w:link w:val="BodyTextFirstIndent2"/>
    <w:rsid w:val="005D030B"/>
    <w:rPr>
      <w:sz w:val="22"/>
    </w:rPr>
  </w:style>
  <w:style w:type="paragraph" w:styleId="BodyText2">
    <w:name w:val="Body Text 2"/>
    <w:basedOn w:val="Normal"/>
    <w:link w:val="BodyText2Char"/>
    <w:rsid w:val="005D030B"/>
    <w:pPr>
      <w:spacing w:after="120" w:line="480" w:lineRule="auto"/>
    </w:pPr>
  </w:style>
  <w:style w:type="character" w:customStyle="1" w:styleId="BodyText2Char">
    <w:name w:val="Body Text 2 Char"/>
    <w:basedOn w:val="DefaultParagraphFont"/>
    <w:link w:val="BodyText2"/>
    <w:rsid w:val="005D030B"/>
    <w:rPr>
      <w:sz w:val="22"/>
    </w:rPr>
  </w:style>
  <w:style w:type="paragraph" w:styleId="BodyText3">
    <w:name w:val="Body Text 3"/>
    <w:basedOn w:val="Normal"/>
    <w:link w:val="BodyText3Char"/>
    <w:rsid w:val="005D030B"/>
    <w:pPr>
      <w:spacing w:after="120"/>
    </w:pPr>
    <w:rPr>
      <w:sz w:val="16"/>
      <w:szCs w:val="16"/>
    </w:rPr>
  </w:style>
  <w:style w:type="character" w:customStyle="1" w:styleId="BodyText3Char">
    <w:name w:val="Body Text 3 Char"/>
    <w:basedOn w:val="DefaultParagraphFont"/>
    <w:link w:val="BodyText3"/>
    <w:rsid w:val="005D030B"/>
    <w:rPr>
      <w:sz w:val="16"/>
      <w:szCs w:val="16"/>
    </w:rPr>
  </w:style>
  <w:style w:type="paragraph" w:styleId="BodyTextIndent2">
    <w:name w:val="Body Text Indent 2"/>
    <w:basedOn w:val="Normal"/>
    <w:link w:val="BodyTextIndent2Char"/>
    <w:rsid w:val="005D030B"/>
    <w:pPr>
      <w:spacing w:after="120" w:line="480" w:lineRule="auto"/>
      <w:ind w:left="283"/>
    </w:pPr>
  </w:style>
  <w:style w:type="character" w:customStyle="1" w:styleId="BodyTextIndent2Char">
    <w:name w:val="Body Text Indent 2 Char"/>
    <w:basedOn w:val="DefaultParagraphFont"/>
    <w:link w:val="BodyTextIndent2"/>
    <w:rsid w:val="005D030B"/>
    <w:rPr>
      <w:sz w:val="22"/>
    </w:rPr>
  </w:style>
  <w:style w:type="paragraph" w:styleId="BodyTextIndent3">
    <w:name w:val="Body Text Indent 3"/>
    <w:basedOn w:val="Normal"/>
    <w:link w:val="BodyTextIndent3Char"/>
    <w:rsid w:val="005D030B"/>
    <w:pPr>
      <w:spacing w:after="120"/>
      <w:ind w:left="283"/>
    </w:pPr>
    <w:rPr>
      <w:sz w:val="16"/>
      <w:szCs w:val="16"/>
    </w:rPr>
  </w:style>
  <w:style w:type="character" w:customStyle="1" w:styleId="BodyTextIndent3Char">
    <w:name w:val="Body Text Indent 3 Char"/>
    <w:basedOn w:val="DefaultParagraphFont"/>
    <w:link w:val="BodyTextIndent3"/>
    <w:rsid w:val="005D030B"/>
    <w:rPr>
      <w:sz w:val="16"/>
      <w:szCs w:val="16"/>
    </w:rPr>
  </w:style>
  <w:style w:type="paragraph" w:styleId="BlockText">
    <w:name w:val="Block Text"/>
    <w:basedOn w:val="Normal"/>
    <w:rsid w:val="005D030B"/>
    <w:pPr>
      <w:spacing w:after="120"/>
      <w:ind w:left="1440" w:right="1440"/>
    </w:pPr>
  </w:style>
  <w:style w:type="character" w:styleId="Hyperlink">
    <w:name w:val="Hyperlink"/>
    <w:basedOn w:val="DefaultParagraphFont"/>
    <w:rsid w:val="005D030B"/>
    <w:rPr>
      <w:color w:val="0000FF"/>
      <w:u w:val="single"/>
    </w:rPr>
  </w:style>
  <w:style w:type="character" w:styleId="FollowedHyperlink">
    <w:name w:val="FollowedHyperlink"/>
    <w:basedOn w:val="DefaultParagraphFont"/>
    <w:rsid w:val="005D030B"/>
    <w:rPr>
      <w:color w:val="800080"/>
      <w:u w:val="single"/>
    </w:rPr>
  </w:style>
  <w:style w:type="character" w:styleId="Strong">
    <w:name w:val="Strong"/>
    <w:basedOn w:val="DefaultParagraphFont"/>
    <w:qFormat/>
    <w:rsid w:val="005D030B"/>
    <w:rPr>
      <w:b/>
      <w:bCs/>
    </w:rPr>
  </w:style>
  <w:style w:type="character" w:styleId="Emphasis">
    <w:name w:val="Emphasis"/>
    <w:basedOn w:val="DefaultParagraphFont"/>
    <w:qFormat/>
    <w:rsid w:val="005D030B"/>
    <w:rPr>
      <w:i/>
      <w:iCs/>
    </w:rPr>
  </w:style>
  <w:style w:type="paragraph" w:styleId="DocumentMap">
    <w:name w:val="Document Map"/>
    <w:basedOn w:val="Normal"/>
    <w:link w:val="DocumentMapChar"/>
    <w:rsid w:val="005D030B"/>
    <w:pPr>
      <w:shd w:val="clear" w:color="auto" w:fill="000080"/>
    </w:pPr>
    <w:rPr>
      <w:rFonts w:ascii="Tahoma" w:hAnsi="Tahoma" w:cs="Tahoma"/>
    </w:rPr>
  </w:style>
  <w:style w:type="character" w:customStyle="1" w:styleId="DocumentMapChar">
    <w:name w:val="Document Map Char"/>
    <w:basedOn w:val="DefaultParagraphFont"/>
    <w:link w:val="DocumentMap"/>
    <w:rsid w:val="005D030B"/>
    <w:rPr>
      <w:rFonts w:ascii="Tahoma" w:hAnsi="Tahoma" w:cs="Tahoma"/>
      <w:sz w:val="22"/>
      <w:shd w:val="clear" w:color="auto" w:fill="000080"/>
    </w:rPr>
  </w:style>
  <w:style w:type="paragraph" w:styleId="PlainText">
    <w:name w:val="Plain Text"/>
    <w:basedOn w:val="Normal"/>
    <w:link w:val="PlainTextChar"/>
    <w:rsid w:val="005D030B"/>
    <w:rPr>
      <w:rFonts w:ascii="Courier New" w:hAnsi="Courier New" w:cs="Courier New"/>
      <w:sz w:val="20"/>
    </w:rPr>
  </w:style>
  <w:style w:type="character" w:customStyle="1" w:styleId="PlainTextChar">
    <w:name w:val="Plain Text Char"/>
    <w:basedOn w:val="DefaultParagraphFont"/>
    <w:link w:val="PlainText"/>
    <w:rsid w:val="005D030B"/>
    <w:rPr>
      <w:rFonts w:ascii="Courier New" w:hAnsi="Courier New" w:cs="Courier New"/>
    </w:rPr>
  </w:style>
  <w:style w:type="paragraph" w:styleId="E-mailSignature">
    <w:name w:val="E-mail Signature"/>
    <w:basedOn w:val="Normal"/>
    <w:link w:val="E-mailSignatureChar"/>
    <w:rsid w:val="005D030B"/>
  </w:style>
  <w:style w:type="character" w:customStyle="1" w:styleId="E-mailSignatureChar">
    <w:name w:val="E-mail Signature Char"/>
    <w:basedOn w:val="DefaultParagraphFont"/>
    <w:link w:val="E-mailSignature"/>
    <w:rsid w:val="005D030B"/>
    <w:rPr>
      <w:sz w:val="22"/>
    </w:rPr>
  </w:style>
  <w:style w:type="paragraph" w:styleId="NormalWeb">
    <w:name w:val="Normal (Web)"/>
    <w:basedOn w:val="Normal"/>
    <w:rsid w:val="005D030B"/>
  </w:style>
  <w:style w:type="character" w:styleId="HTMLAcronym">
    <w:name w:val="HTML Acronym"/>
    <w:basedOn w:val="DefaultParagraphFont"/>
    <w:rsid w:val="005D030B"/>
  </w:style>
  <w:style w:type="paragraph" w:styleId="HTMLAddress">
    <w:name w:val="HTML Address"/>
    <w:basedOn w:val="Normal"/>
    <w:link w:val="HTMLAddressChar"/>
    <w:rsid w:val="005D030B"/>
    <w:rPr>
      <w:i/>
      <w:iCs/>
    </w:rPr>
  </w:style>
  <w:style w:type="character" w:customStyle="1" w:styleId="HTMLAddressChar">
    <w:name w:val="HTML Address Char"/>
    <w:basedOn w:val="DefaultParagraphFont"/>
    <w:link w:val="HTMLAddress"/>
    <w:rsid w:val="005D030B"/>
    <w:rPr>
      <w:i/>
      <w:iCs/>
      <w:sz w:val="22"/>
    </w:rPr>
  </w:style>
  <w:style w:type="character" w:styleId="HTMLCite">
    <w:name w:val="HTML Cite"/>
    <w:basedOn w:val="DefaultParagraphFont"/>
    <w:rsid w:val="005D030B"/>
    <w:rPr>
      <w:i/>
      <w:iCs/>
    </w:rPr>
  </w:style>
  <w:style w:type="character" w:styleId="HTMLCode">
    <w:name w:val="HTML Code"/>
    <w:basedOn w:val="DefaultParagraphFont"/>
    <w:rsid w:val="005D030B"/>
    <w:rPr>
      <w:rFonts w:ascii="Courier New" w:hAnsi="Courier New" w:cs="Courier New"/>
      <w:sz w:val="20"/>
      <w:szCs w:val="20"/>
    </w:rPr>
  </w:style>
  <w:style w:type="character" w:styleId="HTMLDefinition">
    <w:name w:val="HTML Definition"/>
    <w:basedOn w:val="DefaultParagraphFont"/>
    <w:rsid w:val="005D030B"/>
    <w:rPr>
      <w:i/>
      <w:iCs/>
    </w:rPr>
  </w:style>
  <w:style w:type="character" w:styleId="HTMLKeyboard">
    <w:name w:val="HTML Keyboard"/>
    <w:basedOn w:val="DefaultParagraphFont"/>
    <w:rsid w:val="005D030B"/>
    <w:rPr>
      <w:rFonts w:ascii="Courier New" w:hAnsi="Courier New" w:cs="Courier New"/>
      <w:sz w:val="20"/>
      <w:szCs w:val="20"/>
    </w:rPr>
  </w:style>
  <w:style w:type="paragraph" w:styleId="HTMLPreformatted">
    <w:name w:val="HTML Preformatted"/>
    <w:basedOn w:val="Normal"/>
    <w:link w:val="HTMLPreformattedChar"/>
    <w:rsid w:val="005D030B"/>
    <w:rPr>
      <w:rFonts w:ascii="Courier New" w:hAnsi="Courier New" w:cs="Courier New"/>
      <w:sz w:val="20"/>
    </w:rPr>
  </w:style>
  <w:style w:type="character" w:customStyle="1" w:styleId="HTMLPreformattedChar">
    <w:name w:val="HTML Preformatted Char"/>
    <w:basedOn w:val="DefaultParagraphFont"/>
    <w:link w:val="HTMLPreformatted"/>
    <w:rsid w:val="005D030B"/>
    <w:rPr>
      <w:rFonts w:ascii="Courier New" w:hAnsi="Courier New" w:cs="Courier New"/>
    </w:rPr>
  </w:style>
  <w:style w:type="character" w:styleId="HTMLSample">
    <w:name w:val="HTML Sample"/>
    <w:basedOn w:val="DefaultParagraphFont"/>
    <w:rsid w:val="005D030B"/>
    <w:rPr>
      <w:rFonts w:ascii="Courier New" w:hAnsi="Courier New" w:cs="Courier New"/>
    </w:rPr>
  </w:style>
  <w:style w:type="character" w:styleId="HTMLTypewriter">
    <w:name w:val="HTML Typewriter"/>
    <w:basedOn w:val="DefaultParagraphFont"/>
    <w:rsid w:val="005D030B"/>
    <w:rPr>
      <w:rFonts w:ascii="Courier New" w:hAnsi="Courier New" w:cs="Courier New"/>
      <w:sz w:val="20"/>
      <w:szCs w:val="20"/>
    </w:rPr>
  </w:style>
  <w:style w:type="character" w:styleId="HTMLVariable">
    <w:name w:val="HTML Variable"/>
    <w:basedOn w:val="DefaultParagraphFont"/>
    <w:rsid w:val="005D030B"/>
    <w:rPr>
      <w:i/>
      <w:iCs/>
    </w:rPr>
  </w:style>
  <w:style w:type="paragraph" w:styleId="CommentSubject">
    <w:name w:val="annotation subject"/>
    <w:basedOn w:val="CommentText"/>
    <w:next w:val="CommentText"/>
    <w:link w:val="CommentSubjectChar"/>
    <w:rsid w:val="005D030B"/>
    <w:rPr>
      <w:b/>
      <w:bCs/>
    </w:rPr>
  </w:style>
  <w:style w:type="character" w:customStyle="1" w:styleId="CommentSubjectChar">
    <w:name w:val="Comment Subject Char"/>
    <w:basedOn w:val="CommentTextChar"/>
    <w:link w:val="CommentSubject"/>
    <w:rsid w:val="005D030B"/>
    <w:rPr>
      <w:b/>
      <w:bCs/>
    </w:rPr>
  </w:style>
  <w:style w:type="numbering" w:styleId="1ai">
    <w:name w:val="Outline List 1"/>
    <w:basedOn w:val="NoList"/>
    <w:rsid w:val="005D030B"/>
    <w:pPr>
      <w:numPr>
        <w:numId w:val="14"/>
      </w:numPr>
    </w:pPr>
  </w:style>
  <w:style w:type="numbering" w:styleId="111111">
    <w:name w:val="Outline List 2"/>
    <w:basedOn w:val="NoList"/>
    <w:rsid w:val="005D030B"/>
    <w:pPr>
      <w:numPr>
        <w:numId w:val="15"/>
      </w:numPr>
    </w:pPr>
  </w:style>
  <w:style w:type="numbering" w:styleId="ArticleSection">
    <w:name w:val="Outline List 3"/>
    <w:basedOn w:val="NoList"/>
    <w:rsid w:val="005D030B"/>
    <w:pPr>
      <w:numPr>
        <w:numId w:val="17"/>
      </w:numPr>
    </w:pPr>
  </w:style>
  <w:style w:type="table" w:styleId="TableSimple1">
    <w:name w:val="Table Simple 1"/>
    <w:basedOn w:val="TableNormal"/>
    <w:rsid w:val="005D030B"/>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D030B"/>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D030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5D030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D030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D030B"/>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D030B"/>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D030B"/>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D030B"/>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D030B"/>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D030B"/>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D030B"/>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D030B"/>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D030B"/>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D030B"/>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5D030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D030B"/>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D030B"/>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D030B"/>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D030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D030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D030B"/>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D030B"/>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D030B"/>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D030B"/>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D030B"/>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D030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D030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D030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D030B"/>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D030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5D030B"/>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D030B"/>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D030B"/>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5D030B"/>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D030B"/>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5D030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D030B"/>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D030B"/>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5D030B"/>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D030B"/>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D030B"/>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5D030B"/>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5D030B"/>
    <w:rPr>
      <w:rFonts w:eastAsia="Times New Roman" w:cs="Times New Roman"/>
      <w:b/>
      <w:kern w:val="28"/>
      <w:sz w:val="24"/>
      <w:lang w:eastAsia="en-AU"/>
    </w:rPr>
  </w:style>
  <w:style w:type="paragraph" w:customStyle="1" w:styleId="ETAsubitem">
    <w:name w:val="ETA(subitem)"/>
    <w:basedOn w:val="OPCParaBase"/>
    <w:rsid w:val="005D030B"/>
    <w:pPr>
      <w:tabs>
        <w:tab w:val="right" w:pos="340"/>
      </w:tabs>
      <w:spacing w:before="60" w:line="240" w:lineRule="auto"/>
      <w:ind w:left="454" w:hanging="454"/>
    </w:pPr>
    <w:rPr>
      <w:sz w:val="20"/>
    </w:rPr>
  </w:style>
  <w:style w:type="paragraph" w:customStyle="1" w:styleId="ETApara">
    <w:name w:val="ETA(para)"/>
    <w:basedOn w:val="OPCParaBase"/>
    <w:rsid w:val="005D030B"/>
    <w:pPr>
      <w:tabs>
        <w:tab w:val="right" w:pos="754"/>
      </w:tabs>
      <w:spacing w:before="60" w:line="240" w:lineRule="auto"/>
      <w:ind w:left="828" w:hanging="828"/>
    </w:pPr>
    <w:rPr>
      <w:sz w:val="20"/>
    </w:rPr>
  </w:style>
  <w:style w:type="paragraph" w:customStyle="1" w:styleId="ETAsubpara">
    <w:name w:val="ETA(subpara)"/>
    <w:basedOn w:val="OPCParaBase"/>
    <w:rsid w:val="005D030B"/>
    <w:pPr>
      <w:tabs>
        <w:tab w:val="right" w:pos="1083"/>
      </w:tabs>
      <w:spacing w:before="60" w:line="240" w:lineRule="auto"/>
      <w:ind w:left="1191" w:hanging="1191"/>
    </w:pPr>
    <w:rPr>
      <w:sz w:val="20"/>
    </w:rPr>
  </w:style>
  <w:style w:type="paragraph" w:customStyle="1" w:styleId="ETAsub-subpara">
    <w:name w:val="ETA(sub-subpara)"/>
    <w:basedOn w:val="OPCParaBase"/>
    <w:rsid w:val="005D030B"/>
    <w:pPr>
      <w:tabs>
        <w:tab w:val="right" w:pos="1412"/>
      </w:tabs>
      <w:spacing w:before="60" w:line="240" w:lineRule="auto"/>
      <w:ind w:left="1525" w:hanging="1525"/>
    </w:pPr>
    <w:rPr>
      <w:sz w:val="20"/>
    </w:rPr>
  </w:style>
  <w:style w:type="paragraph" w:customStyle="1" w:styleId="Transitional">
    <w:name w:val="Transitional"/>
    <w:aliases w:val="tr"/>
    <w:basedOn w:val="Normal"/>
    <w:next w:val="Normal"/>
    <w:rsid w:val="005D4EA4"/>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ActHead10">
    <w:name w:val="ActHead 10"/>
    <w:aliases w:val="sp"/>
    <w:basedOn w:val="OPCParaBase"/>
    <w:next w:val="ActHead3"/>
    <w:rsid w:val="005D4EA4"/>
    <w:pPr>
      <w:keepNext/>
      <w:spacing w:before="280" w:line="240" w:lineRule="auto"/>
      <w:outlineLvl w:val="1"/>
    </w:pPr>
    <w:rPr>
      <w:b/>
      <w:sz w:val="32"/>
      <w:szCs w:val="30"/>
    </w:rPr>
  </w:style>
  <w:style w:type="paragraph" w:customStyle="1" w:styleId="EnStatement">
    <w:name w:val="EnStatement"/>
    <w:basedOn w:val="Normal"/>
    <w:rsid w:val="005D4EA4"/>
    <w:pPr>
      <w:numPr>
        <w:numId w:val="19"/>
      </w:numPr>
    </w:pPr>
    <w:rPr>
      <w:rFonts w:eastAsia="Times New Roman" w:cs="Times New Roman"/>
      <w:lang w:eastAsia="en-AU"/>
    </w:rPr>
  </w:style>
  <w:style w:type="paragraph" w:customStyle="1" w:styleId="EnStatementHeading">
    <w:name w:val="EnStatementHeading"/>
    <w:basedOn w:val="Normal"/>
    <w:rsid w:val="005D4EA4"/>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B4FE6-472B-4097-98B9-C63D7D214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10</Pages>
  <Words>1220</Words>
  <Characters>6651</Characters>
  <Application>Microsoft Office Word</Application>
  <DocSecurity>0</DocSecurity>
  <PresentationFormat/>
  <Lines>208</Lines>
  <Paragraphs>152</Paragraphs>
  <ScaleCrop>false</ScaleCrop>
  <HeadingPairs>
    <vt:vector size="2" baseType="variant">
      <vt:variant>
        <vt:lpstr>Title</vt:lpstr>
      </vt:variant>
      <vt:variant>
        <vt:i4>1</vt:i4>
      </vt:variant>
    </vt:vector>
  </HeadingPairs>
  <TitlesOfParts>
    <vt:vector size="1" baseType="lpstr">
      <vt:lpstr>Clean Energy Regulator Regulations 2018</vt:lpstr>
    </vt:vector>
  </TitlesOfParts>
  <Manager/>
  <Company/>
  <LinksUpToDate>false</LinksUpToDate>
  <CharactersWithSpaces>7743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 Energy Regulator Regulations 2018</dc:title>
  <dc:subject/>
  <dc:creator/>
  <cp:keywords/>
  <dc:description/>
  <cp:lastModifiedBy/>
  <cp:revision>1</cp:revision>
  <cp:lastPrinted>2017-04-26T00:22:00Z</cp:lastPrinted>
  <dcterms:created xsi:type="dcterms:W3CDTF">2022-07-06T06:15:00Z</dcterms:created>
  <dcterms:modified xsi:type="dcterms:W3CDTF">2022-07-06T06:15:00Z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Clean Energy Regulator Regulations 2018</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LI</vt:lpwstr>
  </property>
  <property fmtid="{D5CDD505-2E9C-101B-9397-08002B2CF9AE}" pid="7" name="DocType">
    <vt:lpwstr>NEW</vt:lpwstr>
  </property>
  <property fmtid="{D5CDD505-2E9C-101B-9397-08002B2CF9AE}" pid="8" name="Exco">
    <vt:lpwstr>Yes</vt:lpwstr>
  </property>
  <property fmtid="{D5CDD505-2E9C-101B-9397-08002B2CF9AE}" pid="9" name="DateMade">
    <vt:lpwstr>21 November 2018</vt:lpwstr>
  </property>
  <property fmtid="{D5CDD505-2E9C-101B-9397-08002B2CF9AE}" pid="10" name="Authority">
    <vt:lpwstr/>
  </property>
  <property fmtid="{D5CDD505-2E9C-101B-9397-08002B2CF9AE}" pid="11" name="ID">
    <vt:lpwstr>OPC62492</vt:lpwstr>
  </property>
  <property fmtid="{D5CDD505-2E9C-101B-9397-08002B2CF9AE}" pid="12" name="Classification">
    <vt:lpwstr>OFFICIAL</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ExcoDate">
    <vt:lpwstr>22 November 2018</vt:lpwstr>
  </property>
  <property fmtid="{D5CDD505-2E9C-101B-9397-08002B2CF9AE}" pid="19" name="Converted">
    <vt:bool>false</vt:bool>
  </property>
  <property fmtid="{D5CDD505-2E9C-101B-9397-08002B2CF9AE}" pid="20" name="Compilation">
    <vt:lpwstr>Yes</vt:lpwstr>
  </property>
  <property fmtid="{D5CDD505-2E9C-101B-9397-08002B2CF9AE}" pid="21" name="CompilationNumber">
    <vt:lpwstr>2</vt:lpwstr>
  </property>
  <property fmtid="{D5CDD505-2E9C-101B-9397-08002B2CF9AE}" pid="22" name="StartDate">
    <vt:lpwstr>1 July 2022</vt:lpwstr>
  </property>
  <property fmtid="{D5CDD505-2E9C-101B-9397-08002B2CF9AE}" pid="23" name="IncludesUpTo">
    <vt:lpwstr>F2021L01813</vt:lpwstr>
  </property>
  <property fmtid="{D5CDD505-2E9C-101B-9397-08002B2CF9AE}" pid="24" name="RegisteredDate">
    <vt:lpwstr>6 July 2022</vt:lpwstr>
  </property>
  <property fmtid="{D5CDD505-2E9C-101B-9397-08002B2CF9AE}" pid="25" name="CompilationVersion">
    <vt:i4>3</vt:i4>
  </property>
</Properties>
</file>