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051EC" w:rsidRDefault="00193461" w:rsidP="00C63713">
      <w:pPr>
        <w:rPr>
          <w:sz w:val="28"/>
        </w:rPr>
      </w:pPr>
      <w:r w:rsidRPr="003051EC">
        <w:rPr>
          <w:noProof/>
          <w:lang w:eastAsia="en-AU"/>
        </w:rPr>
        <w:drawing>
          <wp:inline distT="0" distB="0" distL="0" distR="0" wp14:anchorId="59931740" wp14:editId="7AEFDC1F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051EC" w:rsidRDefault="0048364F" w:rsidP="0048364F">
      <w:pPr>
        <w:rPr>
          <w:sz w:val="19"/>
        </w:rPr>
      </w:pPr>
    </w:p>
    <w:p w:rsidR="0048364F" w:rsidRPr="003051EC" w:rsidRDefault="0053517E" w:rsidP="0048364F">
      <w:pPr>
        <w:pStyle w:val="ShortT"/>
      </w:pPr>
      <w:r w:rsidRPr="003051EC">
        <w:t>Copyright (Inte</w:t>
      </w:r>
      <w:r w:rsidR="00922606" w:rsidRPr="003051EC">
        <w:t>rnational Protection) Amendment</w:t>
      </w:r>
      <w:r w:rsidRPr="003051EC">
        <w:t xml:space="preserve"> Regulation</w:t>
      </w:r>
      <w:r w:rsidR="00922606" w:rsidRPr="003051EC">
        <w:t>s</w:t>
      </w:r>
      <w:r w:rsidR="003051EC" w:rsidRPr="003051EC">
        <w:t> </w:t>
      </w:r>
      <w:r w:rsidR="00922606" w:rsidRPr="003051EC">
        <w:t>2018</w:t>
      </w:r>
    </w:p>
    <w:p w:rsidR="00BA0E7F" w:rsidRPr="003051EC" w:rsidRDefault="00BA0E7F" w:rsidP="00A8345E">
      <w:pPr>
        <w:pStyle w:val="SignCoverPageStart"/>
        <w:spacing w:before="240"/>
        <w:rPr>
          <w:szCs w:val="22"/>
        </w:rPr>
      </w:pPr>
      <w:r w:rsidRPr="003051EC">
        <w:rPr>
          <w:szCs w:val="22"/>
        </w:rPr>
        <w:t xml:space="preserve">I, General the Honourable Sir Peter Cosgrove AK MC (Ret’d), </w:t>
      </w:r>
      <w:r w:rsidR="003051EC" w:rsidRPr="003051EC">
        <w:rPr>
          <w:szCs w:val="22"/>
        </w:rPr>
        <w:t>Governor</w:t>
      </w:r>
      <w:r w:rsidR="003051EC">
        <w:rPr>
          <w:szCs w:val="22"/>
        </w:rPr>
        <w:noBreakHyphen/>
      </w:r>
      <w:r w:rsidR="003051EC" w:rsidRPr="003051EC">
        <w:rPr>
          <w:szCs w:val="22"/>
        </w:rPr>
        <w:t>General</w:t>
      </w:r>
      <w:r w:rsidRPr="003051EC">
        <w:rPr>
          <w:szCs w:val="22"/>
        </w:rPr>
        <w:t xml:space="preserve"> of the Commonwealth of Australia, acting with the advice of the Federal Executive Council, make the following regulation</w:t>
      </w:r>
      <w:r w:rsidR="007172C4" w:rsidRPr="003051EC">
        <w:rPr>
          <w:szCs w:val="22"/>
        </w:rPr>
        <w:t>s</w:t>
      </w:r>
      <w:r w:rsidRPr="003051EC">
        <w:rPr>
          <w:szCs w:val="22"/>
        </w:rPr>
        <w:t>.</w:t>
      </w:r>
    </w:p>
    <w:p w:rsidR="00BA0E7F" w:rsidRPr="003051EC" w:rsidRDefault="001C53CC" w:rsidP="00A8345E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 w:rsidR="00EC54A5">
        <w:rPr>
          <w:szCs w:val="22"/>
        </w:rPr>
        <w:t>21 November 2018</w:t>
      </w:r>
      <w:r>
        <w:rPr>
          <w:szCs w:val="22"/>
        </w:rPr>
        <w:fldChar w:fldCharType="end"/>
      </w:r>
    </w:p>
    <w:p w:rsidR="00BA0E7F" w:rsidRPr="003051EC" w:rsidRDefault="00BA0E7F" w:rsidP="00A8345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051EC">
        <w:rPr>
          <w:szCs w:val="22"/>
        </w:rPr>
        <w:t>Peter Cosgrove</w:t>
      </w:r>
    </w:p>
    <w:p w:rsidR="00BA0E7F" w:rsidRPr="003051EC" w:rsidRDefault="003051EC" w:rsidP="00A8345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051EC">
        <w:rPr>
          <w:szCs w:val="22"/>
        </w:rPr>
        <w:t>Governor</w:t>
      </w:r>
      <w:r>
        <w:rPr>
          <w:szCs w:val="22"/>
        </w:rPr>
        <w:noBreakHyphen/>
      </w:r>
      <w:r w:rsidRPr="003051EC">
        <w:rPr>
          <w:szCs w:val="22"/>
        </w:rPr>
        <w:t>General</w:t>
      </w:r>
    </w:p>
    <w:p w:rsidR="00BA0E7F" w:rsidRPr="003051EC" w:rsidRDefault="00BA0E7F" w:rsidP="00A8345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051EC">
        <w:rPr>
          <w:szCs w:val="22"/>
        </w:rPr>
        <w:t>By His Excellency’s Command</w:t>
      </w:r>
    </w:p>
    <w:p w:rsidR="00BA0E7F" w:rsidRPr="003051EC" w:rsidRDefault="00BA0E7F" w:rsidP="00A8345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051EC">
        <w:rPr>
          <w:szCs w:val="22"/>
        </w:rPr>
        <w:t>Mitch Fifield</w:t>
      </w:r>
    </w:p>
    <w:p w:rsidR="00BA0E7F" w:rsidRPr="003051EC" w:rsidRDefault="00BA0E7F" w:rsidP="00A8345E">
      <w:pPr>
        <w:pStyle w:val="SignCoverPageEnd"/>
        <w:rPr>
          <w:szCs w:val="22"/>
        </w:rPr>
      </w:pPr>
      <w:r w:rsidRPr="003051EC">
        <w:rPr>
          <w:szCs w:val="22"/>
        </w:rPr>
        <w:t>Minister for Communications</w:t>
      </w:r>
      <w:r w:rsidR="007172C4" w:rsidRPr="003051EC">
        <w:rPr>
          <w:szCs w:val="22"/>
        </w:rPr>
        <w:t xml:space="preserve"> and the Arts</w:t>
      </w:r>
    </w:p>
    <w:p w:rsidR="00BA0E7F" w:rsidRPr="003051EC" w:rsidRDefault="00BA0E7F" w:rsidP="00A8345E"/>
    <w:p w:rsidR="00BA0E7F" w:rsidRPr="003051EC" w:rsidRDefault="00BA0E7F" w:rsidP="00A8345E"/>
    <w:p w:rsidR="00BA0E7F" w:rsidRPr="003051EC" w:rsidRDefault="00BA0E7F" w:rsidP="00A8345E"/>
    <w:p w:rsidR="00BA0E7F" w:rsidRPr="003051EC" w:rsidRDefault="00BA0E7F" w:rsidP="00BA0E7F"/>
    <w:p w:rsidR="0048364F" w:rsidRPr="003051EC" w:rsidRDefault="0048364F" w:rsidP="0048364F">
      <w:pPr>
        <w:pStyle w:val="Header"/>
        <w:tabs>
          <w:tab w:val="clear" w:pos="4150"/>
          <w:tab w:val="clear" w:pos="8307"/>
        </w:tabs>
      </w:pPr>
      <w:r w:rsidRPr="003051EC">
        <w:rPr>
          <w:rStyle w:val="CharAmSchNo"/>
        </w:rPr>
        <w:t xml:space="preserve"> </w:t>
      </w:r>
      <w:r w:rsidRPr="003051EC">
        <w:rPr>
          <w:rStyle w:val="CharAmSchText"/>
        </w:rPr>
        <w:t xml:space="preserve"> </w:t>
      </w:r>
    </w:p>
    <w:p w:rsidR="0048364F" w:rsidRPr="003051EC" w:rsidRDefault="0048364F" w:rsidP="0048364F">
      <w:pPr>
        <w:pStyle w:val="Header"/>
        <w:tabs>
          <w:tab w:val="clear" w:pos="4150"/>
          <w:tab w:val="clear" w:pos="8307"/>
        </w:tabs>
      </w:pPr>
      <w:r w:rsidRPr="003051EC">
        <w:rPr>
          <w:rStyle w:val="CharAmPartNo"/>
        </w:rPr>
        <w:t xml:space="preserve"> </w:t>
      </w:r>
      <w:r w:rsidRPr="003051EC">
        <w:rPr>
          <w:rStyle w:val="CharAmPartText"/>
        </w:rPr>
        <w:t xml:space="preserve"> </w:t>
      </w:r>
    </w:p>
    <w:p w:rsidR="0048364F" w:rsidRPr="003051EC" w:rsidRDefault="0048364F" w:rsidP="0048364F">
      <w:pPr>
        <w:sectPr w:rsidR="0048364F" w:rsidRPr="003051EC" w:rsidSect="00E66F7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3051EC" w:rsidRDefault="0048364F" w:rsidP="008E4A04">
      <w:pPr>
        <w:rPr>
          <w:sz w:val="36"/>
        </w:rPr>
      </w:pPr>
      <w:r w:rsidRPr="003051EC">
        <w:rPr>
          <w:sz w:val="36"/>
        </w:rPr>
        <w:lastRenderedPageBreak/>
        <w:t>Contents</w:t>
      </w:r>
    </w:p>
    <w:p w:rsidR="00E742C7" w:rsidRPr="003051EC" w:rsidRDefault="00E742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51EC">
        <w:fldChar w:fldCharType="begin"/>
      </w:r>
      <w:r w:rsidRPr="003051EC">
        <w:instrText xml:space="preserve"> TOC \o "1-9" </w:instrText>
      </w:r>
      <w:r w:rsidRPr="003051EC">
        <w:fldChar w:fldCharType="separate"/>
      </w:r>
      <w:r w:rsidRPr="003051EC">
        <w:rPr>
          <w:noProof/>
        </w:rPr>
        <w:t>1</w:t>
      </w:r>
      <w:r w:rsidRPr="003051EC">
        <w:rPr>
          <w:noProof/>
        </w:rPr>
        <w:tab/>
        <w:t>Name</w:t>
      </w:r>
      <w:r w:rsidRPr="003051EC">
        <w:rPr>
          <w:noProof/>
        </w:rPr>
        <w:tab/>
      </w:r>
      <w:r w:rsidRPr="003051EC">
        <w:rPr>
          <w:noProof/>
        </w:rPr>
        <w:fldChar w:fldCharType="begin"/>
      </w:r>
      <w:r w:rsidRPr="003051EC">
        <w:rPr>
          <w:noProof/>
        </w:rPr>
        <w:instrText xml:space="preserve"> PAGEREF _Toc528584388 \h </w:instrText>
      </w:r>
      <w:r w:rsidRPr="003051EC">
        <w:rPr>
          <w:noProof/>
        </w:rPr>
      </w:r>
      <w:r w:rsidRPr="003051EC">
        <w:rPr>
          <w:noProof/>
        </w:rPr>
        <w:fldChar w:fldCharType="separate"/>
      </w:r>
      <w:r w:rsidR="00EC54A5">
        <w:rPr>
          <w:noProof/>
        </w:rPr>
        <w:t>1</w:t>
      </w:r>
      <w:r w:rsidRPr="003051EC">
        <w:rPr>
          <w:noProof/>
        </w:rPr>
        <w:fldChar w:fldCharType="end"/>
      </w:r>
    </w:p>
    <w:p w:rsidR="00E742C7" w:rsidRPr="003051EC" w:rsidRDefault="00E742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51EC">
        <w:rPr>
          <w:noProof/>
        </w:rPr>
        <w:t>2</w:t>
      </w:r>
      <w:r w:rsidRPr="003051EC">
        <w:rPr>
          <w:noProof/>
        </w:rPr>
        <w:tab/>
        <w:t>Commencement</w:t>
      </w:r>
      <w:r w:rsidRPr="003051EC">
        <w:rPr>
          <w:noProof/>
        </w:rPr>
        <w:tab/>
      </w:r>
      <w:r w:rsidRPr="003051EC">
        <w:rPr>
          <w:noProof/>
        </w:rPr>
        <w:fldChar w:fldCharType="begin"/>
      </w:r>
      <w:r w:rsidRPr="003051EC">
        <w:rPr>
          <w:noProof/>
        </w:rPr>
        <w:instrText xml:space="preserve"> PAGEREF _Toc528584389 \h </w:instrText>
      </w:r>
      <w:r w:rsidRPr="003051EC">
        <w:rPr>
          <w:noProof/>
        </w:rPr>
      </w:r>
      <w:r w:rsidRPr="003051EC">
        <w:rPr>
          <w:noProof/>
        </w:rPr>
        <w:fldChar w:fldCharType="separate"/>
      </w:r>
      <w:r w:rsidR="00EC54A5">
        <w:rPr>
          <w:noProof/>
        </w:rPr>
        <w:t>1</w:t>
      </w:r>
      <w:r w:rsidRPr="003051EC">
        <w:rPr>
          <w:noProof/>
        </w:rPr>
        <w:fldChar w:fldCharType="end"/>
      </w:r>
    </w:p>
    <w:p w:rsidR="00E742C7" w:rsidRPr="003051EC" w:rsidRDefault="00E742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51EC">
        <w:rPr>
          <w:noProof/>
        </w:rPr>
        <w:t>3</w:t>
      </w:r>
      <w:r w:rsidRPr="003051EC">
        <w:rPr>
          <w:noProof/>
        </w:rPr>
        <w:tab/>
        <w:t>Authority</w:t>
      </w:r>
      <w:r w:rsidRPr="003051EC">
        <w:rPr>
          <w:noProof/>
        </w:rPr>
        <w:tab/>
      </w:r>
      <w:r w:rsidRPr="003051EC">
        <w:rPr>
          <w:noProof/>
        </w:rPr>
        <w:fldChar w:fldCharType="begin"/>
      </w:r>
      <w:r w:rsidRPr="003051EC">
        <w:rPr>
          <w:noProof/>
        </w:rPr>
        <w:instrText xml:space="preserve"> PAGEREF _Toc528584390 \h </w:instrText>
      </w:r>
      <w:r w:rsidRPr="003051EC">
        <w:rPr>
          <w:noProof/>
        </w:rPr>
      </w:r>
      <w:r w:rsidRPr="003051EC">
        <w:rPr>
          <w:noProof/>
        </w:rPr>
        <w:fldChar w:fldCharType="separate"/>
      </w:r>
      <w:r w:rsidR="00EC54A5">
        <w:rPr>
          <w:noProof/>
        </w:rPr>
        <w:t>1</w:t>
      </w:r>
      <w:r w:rsidRPr="003051EC">
        <w:rPr>
          <w:noProof/>
        </w:rPr>
        <w:fldChar w:fldCharType="end"/>
      </w:r>
    </w:p>
    <w:p w:rsidR="00E742C7" w:rsidRPr="003051EC" w:rsidRDefault="00E742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51EC">
        <w:rPr>
          <w:noProof/>
        </w:rPr>
        <w:t>4</w:t>
      </w:r>
      <w:r w:rsidRPr="003051EC">
        <w:rPr>
          <w:noProof/>
        </w:rPr>
        <w:tab/>
        <w:t>Schedules</w:t>
      </w:r>
      <w:r w:rsidRPr="003051EC">
        <w:rPr>
          <w:noProof/>
        </w:rPr>
        <w:tab/>
      </w:r>
      <w:r w:rsidRPr="003051EC">
        <w:rPr>
          <w:noProof/>
        </w:rPr>
        <w:fldChar w:fldCharType="begin"/>
      </w:r>
      <w:r w:rsidRPr="003051EC">
        <w:rPr>
          <w:noProof/>
        </w:rPr>
        <w:instrText xml:space="preserve"> PAGEREF _Toc528584391 \h </w:instrText>
      </w:r>
      <w:r w:rsidRPr="003051EC">
        <w:rPr>
          <w:noProof/>
        </w:rPr>
      </w:r>
      <w:r w:rsidRPr="003051EC">
        <w:rPr>
          <w:noProof/>
        </w:rPr>
        <w:fldChar w:fldCharType="separate"/>
      </w:r>
      <w:r w:rsidR="00EC54A5">
        <w:rPr>
          <w:noProof/>
        </w:rPr>
        <w:t>1</w:t>
      </w:r>
      <w:r w:rsidRPr="003051EC">
        <w:rPr>
          <w:noProof/>
        </w:rPr>
        <w:fldChar w:fldCharType="end"/>
      </w:r>
    </w:p>
    <w:p w:rsidR="00E742C7" w:rsidRPr="003051EC" w:rsidRDefault="00E742C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051EC">
        <w:rPr>
          <w:noProof/>
        </w:rPr>
        <w:t>Schedule</w:t>
      </w:r>
      <w:r w:rsidR="003051EC" w:rsidRPr="003051EC">
        <w:rPr>
          <w:noProof/>
        </w:rPr>
        <w:t> </w:t>
      </w:r>
      <w:r w:rsidRPr="003051EC">
        <w:rPr>
          <w:noProof/>
        </w:rPr>
        <w:t>1—Amendments</w:t>
      </w:r>
      <w:r w:rsidRPr="003051EC">
        <w:rPr>
          <w:b w:val="0"/>
          <w:noProof/>
          <w:sz w:val="18"/>
        </w:rPr>
        <w:tab/>
      </w:r>
      <w:r w:rsidRPr="003051EC">
        <w:rPr>
          <w:b w:val="0"/>
          <w:noProof/>
          <w:sz w:val="18"/>
        </w:rPr>
        <w:fldChar w:fldCharType="begin"/>
      </w:r>
      <w:r w:rsidRPr="003051EC">
        <w:rPr>
          <w:b w:val="0"/>
          <w:noProof/>
          <w:sz w:val="18"/>
        </w:rPr>
        <w:instrText xml:space="preserve"> PAGEREF _Toc528584392 \h </w:instrText>
      </w:r>
      <w:r w:rsidRPr="003051EC">
        <w:rPr>
          <w:b w:val="0"/>
          <w:noProof/>
          <w:sz w:val="18"/>
        </w:rPr>
      </w:r>
      <w:r w:rsidRPr="003051EC">
        <w:rPr>
          <w:b w:val="0"/>
          <w:noProof/>
          <w:sz w:val="18"/>
        </w:rPr>
        <w:fldChar w:fldCharType="separate"/>
      </w:r>
      <w:r w:rsidR="00EC54A5">
        <w:rPr>
          <w:b w:val="0"/>
          <w:noProof/>
          <w:sz w:val="18"/>
        </w:rPr>
        <w:t>2</w:t>
      </w:r>
      <w:r w:rsidRPr="003051EC">
        <w:rPr>
          <w:b w:val="0"/>
          <w:noProof/>
          <w:sz w:val="18"/>
        </w:rPr>
        <w:fldChar w:fldCharType="end"/>
      </w:r>
    </w:p>
    <w:p w:rsidR="00E742C7" w:rsidRPr="003051EC" w:rsidRDefault="00E742C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51EC">
        <w:rPr>
          <w:noProof/>
        </w:rPr>
        <w:t>Part</w:t>
      </w:r>
      <w:r w:rsidR="003051EC" w:rsidRPr="003051EC">
        <w:rPr>
          <w:noProof/>
        </w:rPr>
        <w:t> </w:t>
      </w:r>
      <w:r w:rsidRPr="003051EC">
        <w:rPr>
          <w:noProof/>
        </w:rPr>
        <w:t>1—Amendments commencing day after registration</w:t>
      </w:r>
      <w:r w:rsidRPr="003051EC">
        <w:rPr>
          <w:noProof/>
          <w:sz w:val="18"/>
        </w:rPr>
        <w:tab/>
      </w:r>
      <w:r w:rsidRPr="003051EC">
        <w:rPr>
          <w:noProof/>
          <w:sz w:val="18"/>
        </w:rPr>
        <w:fldChar w:fldCharType="begin"/>
      </w:r>
      <w:r w:rsidRPr="003051EC">
        <w:rPr>
          <w:noProof/>
          <w:sz w:val="18"/>
        </w:rPr>
        <w:instrText xml:space="preserve"> PAGEREF _Toc528584393 \h </w:instrText>
      </w:r>
      <w:r w:rsidRPr="003051EC">
        <w:rPr>
          <w:noProof/>
          <w:sz w:val="18"/>
        </w:rPr>
      </w:r>
      <w:r w:rsidRPr="003051EC">
        <w:rPr>
          <w:noProof/>
          <w:sz w:val="18"/>
        </w:rPr>
        <w:fldChar w:fldCharType="separate"/>
      </w:r>
      <w:r w:rsidR="00EC54A5">
        <w:rPr>
          <w:noProof/>
          <w:sz w:val="18"/>
        </w:rPr>
        <w:t>2</w:t>
      </w:r>
      <w:r w:rsidRPr="003051EC">
        <w:rPr>
          <w:noProof/>
          <w:sz w:val="18"/>
        </w:rPr>
        <w:fldChar w:fldCharType="end"/>
      </w:r>
    </w:p>
    <w:p w:rsidR="00E742C7" w:rsidRPr="003051EC" w:rsidRDefault="00E742C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051EC">
        <w:rPr>
          <w:noProof/>
        </w:rPr>
        <w:t>Copyright (International Protection) Regulations</w:t>
      </w:r>
      <w:r w:rsidR="003051EC" w:rsidRPr="003051EC">
        <w:rPr>
          <w:noProof/>
        </w:rPr>
        <w:t> </w:t>
      </w:r>
      <w:r w:rsidRPr="003051EC">
        <w:rPr>
          <w:noProof/>
        </w:rPr>
        <w:t>1969</w:t>
      </w:r>
      <w:r w:rsidRPr="003051EC">
        <w:rPr>
          <w:i w:val="0"/>
          <w:noProof/>
          <w:sz w:val="18"/>
        </w:rPr>
        <w:tab/>
      </w:r>
      <w:r w:rsidRPr="003051EC">
        <w:rPr>
          <w:i w:val="0"/>
          <w:noProof/>
          <w:sz w:val="18"/>
        </w:rPr>
        <w:fldChar w:fldCharType="begin"/>
      </w:r>
      <w:r w:rsidRPr="003051EC">
        <w:rPr>
          <w:i w:val="0"/>
          <w:noProof/>
          <w:sz w:val="18"/>
        </w:rPr>
        <w:instrText xml:space="preserve"> PAGEREF _Toc528584394 \h </w:instrText>
      </w:r>
      <w:r w:rsidRPr="003051EC">
        <w:rPr>
          <w:i w:val="0"/>
          <w:noProof/>
          <w:sz w:val="18"/>
        </w:rPr>
      </w:r>
      <w:r w:rsidRPr="003051EC">
        <w:rPr>
          <w:i w:val="0"/>
          <w:noProof/>
          <w:sz w:val="18"/>
        </w:rPr>
        <w:fldChar w:fldCharType="separate"/>
      </w:r>
      <w:r w:rsidR="00EC54A5">
        <w:rPr>
          <w:i w:val="0"/>
          <w:noProof/>
          <w:sz w:val="18"/>
        </w:rPr>
        <w:t>2</w:t>
      </w:r>
      <w:r w:rsidRPr="003051EC">
        <w:rPr>
          <w:i w:val="0"/>
          <w:noProof/>
          <w:sz w:val="18"/>
        </w:rPr>
        <w:fldChar w:fldCharType="end"/>
      </w:r>
    </w:p>
    <w:p w:rsidR="00E742C7" w:rsidRPr="003051EC" w:rsidRDefault="00E742C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51EC">
        <w:rPr>
          <w:noProof/>
        </w:rPr>
        <w:t>Part</w:t>
      </w:r>
      <w:r w:rsidR="003051EC" w:rsidRPr="003051EC">
        <w:rPr>
          <w:noProof/>
        </w:rPr>
        <w:t> </w:t>
      </w:r>
      <w:r w:rsidRPr="003051EC">
        <w:rPr>
          <w:noProof/>
        </w:rPr>
        <w:t>2—Amendments commencing 1</w:t>
      </w:r>
      <w:r w:rsidR="003051EC" w:rsidRPr="003051EC">
        <w:rPr>
          <w:noProof/>
        </w:rPr>
        <w:t> </w:t>
      </w:r>
      <w:r w:rsidRPr="003051EC">
        <w:rPr>
          <w:noProof/>
        </w:rPr>
        <w:t>January 2019</w:t>
      </w:r>
      <w:r w:rsidRPr="003051EC">
        <w:rPr>
          <w:noProof/>
          <w:sz w:val="18"/>
        </w:rPr>
        <w:tab/>
      </w:r>
      <w:r w:rsidRPr="003051EC">
        <w:rPr>
          <w:noProof/>
          <w:sz w:val="18"/>
        </w:rPr>
        <w:fldChar w:fldCharType="begin"/>
      </w:r>
      <w:r w:rsidRPr="003051EC">
        <w:rPr>
          <w:noProof/>
          <w:sz w:val="18"/>
        </w:rPr>
        <w:instrText xml:space="preserve"> PAGEREF _Toc528584400 \h </w:instrText>
      </w:r>
      <w:r w:rsidRPr="003051EC">
        <w:rPr>
          <w:noProof/>
          <w:sz w:val="18"/>
        </w:rPr>
      </w:r>
      <w:r w:rsidRPr="003051EC">
        <w:rPr>
          <w:noProof/>
          <w:sz w:val="18"/>
        </w:rPr>
        <w:fldChar w:fldCharType="separate"/>
      </w:r>
      <w:r w:rsidR="00EC54A5">
        <w:rPr>
          <w:noProof/>
          <w:sz w:val="18"/>
        </w:rPr>
        <w:t>5</w:t>
      </w:r>
      <w:r w:rsidRPr="003051EC">
        <w:rPr>
          <w:noProof/>
          <w:sz w:val="18"/>
        </w:rPr>
        <w:fldChar w:fldCharType="end"/>
      </w:r>
    </w:p>
    <w:p w:rsidR="00E742C7" w:rsidRPr="003051EC" w:rsidRDefault="00E742C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051EC">
        <w:rPr>
          <w:noProof/>
        </w:rPr>
        <w:t>Copyright (International Protection) Regulations</w:t>
      </w:r>
      <w:r w:rsidR="003051EC" w:rsidRPr="003051EC">
        <w:rPr>
          <w:noProof/>
        </w:rPr>
        <w:t> </w:t>
      </w:r>
      <w:r w:rsidRPr="003051EC">
        <w:rPr>
          <w:noProof/>
        </w:rPr>
        <w:t>1969</w:t>
      </w:r>
      <w:r w:rsidRPr="003051EC">
        <w:rPr>
          <w:i w:val="0"/>
          <w:noProof/>
          <w:sz w:val="18"/>
        </w:rPr>
        <w:tab/>
      </w:r>
      <w:r w:rsidRPr="003051EC">
        <w:rPr>
          <w:i w:val="0"/>
          <w:noProof/>
          <w:sz w:val="18"/>
        </w:rPr>
        <w:fldChar w:fldCharType="begin"/>
      </w:r>
      <w:r w:rsidRPr="003051EC">
        <w:rPr>
          <w:i w:val="0"/>
          <w:noProof/>
          <w:sz w:val="18"/>
        </w:rPr>
        <w:instrText xml:space="preserve"> PAGEREF _Toc528584401 \h </w:instrText>
      </w:r>
      <w:r w:rsidRPr="003051EC">
        <w:rPr>
          <w:i w:val="0"/>
          <w:noProof/>
          <w:sz w:val="18"/>
        </w:rPr>
      </w:r>
      <w:r w:rsidRPr="003051EC">
        <w:rPr>
          <w:i w:val="0"/>
          <w:noProof/>
          <w:sz w:val="18"/>
        </w:rPr>
        <w:fldChar w:fldCharType="separate"/>
      </w:r>
      <w:r w:rsidR="00EC54A5">
        <w:rPr>
          <w:i w:val="0"/>
          <w:noProof/>
          <w:sz w:val="18"/>
        </w:rPr>
        <w:t>5</w:t>
      </w:r>
      <w:r w:rsidRPr="003051EC">
        <w:rPr>
          <w:i w:val="0"/>
          <w:noProof/>
          <w:sz w:val="18"/>
        </w:rPr>
        <w:fldChar w:fldCharType="end"/>
      </w:r>
    </w:p>
    <w:p w:rsidR="00833416" w:rsidRPr="003051EC" w:rsidRDefault="00E742C7" w:rsidP="0048364F">
      <w:r w:rsidRPr="003051EC">
        <w:fldChar w:fldCharType="end"/>
      </w:r>
    </w:p>
    <w:p w:rsidR="00722023" w:rsidRPr="003051EC" w:rsidRDefault="00722023" w:rsidP="0048364F">
      <w:pPr>
        <w:sectPr w:rsidR="00722023" w:rsidRPr="003051EC" w:rsidSect="00E66F7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051EC" w:rsidRDefault="0048364F" w:rsidP="0048364F">
      <w:pPr>
        <w:pStyle w:val="ActHead5"/>
      </w:pPr>
      <w:bookmarkStart w:id="0" w:name="_Toc528584388"/>
      <w:r w:rsidRPr="003051EC">
        <w:rPr>
          <w:rStyle w:val="CharSectno"/>
        </w:rPr>
        <w:lastRenderedPageBreak/>
        <w:t>1</w:t>
      </w:r>
      <w:r w:rsidRPr="003051EC">
        <w:t xml:space="preserve">  </w:t>
      </w:r>
      <w:r w:rsidR="004F676E" w:rsidRPr="003051EC">
        <w:t>Name</w:t>
      </w:r>
      <w:bookmarkEnd w:id="0"/>
    </w:p>
    <w:p w:rsidR="0048364F" w:rsidRPr="003051EC" w:rsidRDefault="0048364F" w:rsidP="0048364F">
      <w:pPr>
        <w:pStyle w:val="subsection"/>
      </w:pPr>
      <w:r w:rsidRPr="003051EC">
        <w:tab/>
      </w:r>
      <w:r w:rsidRPr="003051EC">
        <w:tab/>
        <w:t>Th</w:t>
      </w:r>
      <w:r w:rsidR="00F24C35" w:rsidRPr="003051EC">
        <w:t>is</w:t>
      </w:r>
      <w:r w:rsidRPr="003051EC">
        <w:t xml:space="preserve"> </w:t>
      </w:r>
      <w:r w:rsidR="007172C4" w:rsidRPr="003051EC">
        <w:t xml:space="preserve">instrument </w:t>
      </w:r>
      <w:r w:rsidR="00F24C35" w:rsidRPr="003051EC">
        <w:t>is</w:t>
      </w:r>
      <w:r w:rsidR="003801D0" w:rsidRPr="003051EC">
        <w:t xml:space="preserve"> the</w:t>
      </w:r>
      <w:r w:rsidRPr="003051EC">
        <w:t xml:space="preserve"> </w:t>
      </w:r>
      <w:r w:rsidR="00922606" w:rsidRPr="003051EC">
        <w:rPr>
          <w:i/>
        </w:rPr>
        <w:t>Copyright (International Protection) Amendment Regulations</w:t>
      </w:r>
      <w:r w:rsidR="003051EC" w:rsidRPr="003051EC">
        <w:rPr>
          <w:i/>
        </w:rPr>
        <w:t> </w:t>
      </w:r>
      <w:r w:rsidR="00922606" w:rsidRPr="003051EC">
        <w:rPr>
          <w:i/>
        </w:rPr>
        <w:t>2018</w:t>
      </w:r>
      <w:r w:rsidRPr="003051EC">
        <w:t>.</w:t>
      </w:r>
    </w:p>
    <w:p w:rsidR="0048364F" w:rsidRPr="003051EC" w:rsidRDefault="0048364F" w:rsidP="0048364F">
      <w:pPr>
        <w:pStyle w:val="ActHead5"/>
      </w:pPr>
      <w:bookmarkStart w:id="1" w:name="_Toc528584389"/>
      <w:r w:rsidRPr="003051EC">
        <w:rPr>
          <w:rStyle w:val="CharSectno"/>
        </w:rPr>
        <w:t>2</w:t>
      </w:r>
      <w:r w:rsidRPr="003051EC">
        <w:t xml:space="preserve">  Commencement</w:t>
      </w:r>
      <w:bookmarkEnd w:id="1"/>
    </w:p>
    <w:p w:rsidR="0053517E" w:rsidRPr="003051EC" w:rsidRDefault="0053517E" w:rsidP="00A213EA">
      <w:pPr>
        <w:pStyle w:val="subsection"/>
      </w:pPr>
      <w:r w:rsidRPr="003051EC">
        <w:tab/>
        <w:t>(1)</w:t>
      </w:r>
      <w:r w:rsidRPr="003051E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53517E" w:rsidRPr="003051EC" w:rsidRDefault="0053517E" w:rsidP="00A213EA">
      <w:pPr>
        <w:pStyle w:val="Tabletext"/>
      </w:pPr>
    </w:p>
    <w:tbl>
      <w:tblPr>
        <w:tblW w:w="8367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7"/>
        <w:gridCol w:w="1843"/>
      </w:tblGrid>
      <w:tr w:rsidR="00D409BE" w:rsidRPr="003051EC" w:rsidTr="00D409BE">
        <w:trPr>
          <w:tblHeader/>
        </w:trPr>
        <w:tc>
          <w:tcPr>
            <w:tcW w:w="21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D409BE" w:rsidRPr="003051EC" w:rsidRDefault="00D409BE" w:rsidP="00D409BE">
            <w:pPr>
              <w:pStyle w:val="TableHeading"/>
            </w:pPr>
            <w:r w:rsidRPr="003051EC">
              <w:t>Column 1</w:t>
            </w:r>
          </w:p>
        </w:tc>
        <w:tc>
          <w:tcPr>
            <w:tcW w:w="43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D409BE" w:rsidRPr="003051EC" w:rsidRDefault="00D409BE" w:rsidP="00D409BE">
            <w:pPr>
              <w:pStyle w:val="TableHeading"/>
            </w:pPr>
            <w:r w:rsidRPr="003051EC">
              <w:t>Column 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D409BE" w:rsidRPr="003051EC" w:rsidRDefault="00D409BE" w:rsidP="00D409BE">
            <w:pPr>
              <w:pStyle w:val="TableHeading"/>
            </w:pPr>
            <w:r w:rsidRPr="003051EC">
              <w:t>Column 3</w:t>
            </w:r>
          </w:p>
        </w:tc>
      </w:tr>
      <w:tr w:rsidR="00D409BE" w:rsidRPr="003051EC" w:rsidTr="00D409B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409BE" w:rsidRPr="003051EC" w:rsidRDefault="00D409BE" w:rsidP="00D409BE">
            <w:pPr>
              <w:pStyle w:val="TableHeading"/>
            </w:pPr>
            <w:r w:rsidRPr="003051EC">
              <w:t>Provisions</w:t>
            </w:r>
          </w:p>
        </w:tc>
        <w:tc>
          <w:tcPr>
            <w:tcW w:w="43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409BE" w:rsidRPr="003051EC" w:rsidRDefault="00D409BE" w:rsidP="00D409BE">
            <w:pPr>
              <w:pStyle w:val="TableHeading"/>
            </w:pPr>
            <w:r w:rsidRPr="003051E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409BE" w:rsidRPr="003051EC" w:rsidRDefault="00D409BE" w:rsidP="00D409BE">
            <w:pPr>
              <w:pStyle w:val="TableHeading"/>
            </w:pPr>
            <w:r w:rsidRPr="003051EC">
              <w:t>Date/Details</w:t>
            </w:r>
          </w:p>
        </w:tc>
      </w:tr>
      <w:tr w:rsidR="00D409BE" w:rsidRPr="003051EC" w:rsidTr="00D409BE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D409BE" w:rsidRPr="003051EC" w:rsidRDefault="00D409BE" w:rsidP="00D409BE">
            <w:pPr>
              <w:pStyle w:val="Tabletext"/>
            </w:pPr>
            <w:r w:rsidRPr="003051EC">
              <w:t>1.  Sections</w:t>
            </w:r>
            <w:r w:rsidR="003051EC" w:rsidRPr="003051EC">
              <w:t> </w:t>
            </w:r>
            <w:r w:rsidRPr="003051EC">
              <w:t>1 to 4 and anything in this instrument not elsewhere covered by this table</w:t>
            </w:r>
          </w:p>
        </w:tc>
        <w:tc>
          <w:tcPr>
            <w:tcW w:w="439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D409BE" w:rsidRPr="003051EC" w:rsidRDefault="00D409BE" w:rsidP="00D409BE">
            <w:pPr>
              <w:pStyle w:val="Tabletext"/>
            </w:pPr>
            <w:r w:rsidRPr="003051EC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D409BE" w:rsidRPr="003051EC" w:rsidRDefault="00C05DA3" w:rsidP="00D409BE">
            <w:pPr>
              <w:pStyle w:val="Tabletext"/>
            </w:pPr>
            <w:r>
              <w:t>27 November 2018</w:t>
            </w:r>
          </w:p>
        </w:tc>
      </w:tr>
      <w:tr w:rsidR="00D409BE" w:rsidRPr="003051EC" w:rsidTr="00D409BE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D409BE" w:rsidRPr="003051EC" w:rsidRDefault="00D409BE" w:rsidP="00D409BE">
            <w:pPr>
              <w:pStyle w:val="Tabletext"/>
            </w:pPr>
            <w:r w:rsidRPr="003051EC">
              <w:t xml:space="preserve">2.  </w:t>
            </w:r>
            <w:r w:rsidR="00E04278" w:rsidRPr="003051EC">
              <w:t>Schedule</w:t>
            </w:r>
            <w:r w:rsidR="003051EC" w:rsidRPr="003051EC">
              <w:t> </w:t>
            </w:r>
            <w:r w:rsidR="00E04278" w:rsidRPr="003051EC">
              <w:t xml:space="preserve">1, </w:t>
            </w:r>
            <w:r w:rsidRPr="003051EC">
              <w:t>Part</w:t>
            </w:r>
            <w:r w:rsidR="003051EC" w:rsidRPr="003051EC">
              <w:t> </w:t>
            </w:r>
            <w:r w:rsidRPr="003051EC">
              <w:t>1</w:t>
            </w:r>
          </w:p>
        </w:tc>
        <w:tc>
          <w:tcPr>
            <w:tcW w:w="4397" w:type="dxa"/>
            <w:tcBorders>
              <w:bottom w:val="single" w:sz="2" w:space="0" w:color="auto"/>
            </w:tcBorders>
            <w:shd w:val="clear" w:color="auto" w:fill="auto"/>
          </w:tcPr>
          <w:p w:rsidR="00D409BE" w:rsidRPr="003051EC" w:rsidRDefault="00D409BE" w:rsidP="00D409BE">
            <w:pPr>
              <w:pStyle w:val="Tabletext"/>
            </w:pPr>
            <w:r w:rsidRPr="003051EC">
              <w:t>The day after this instrument is registered.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D409BE" w:rsidRPr="003051EC" w:rsidRDefault="00C05DA3" w:rsidP="00D409BE">
            <w:pPr>
              <w:pStyle w:val="Tabletext"/>
            </w:pPr>
            <w:r>
              <w:t>27 November 2018</w:t>
            </w:r>
            <w:bookmarkStart w:id="2" w:name="_GoBack"/>
            <w:bookmarkEnd w:id="2"/>
          </w:p>
        </w:tc>
      </w:tr>
      <w:tr w:rsidR="00D409BE" w:rsidRPr="003051EC" w:rsidTr="00D409BE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409BE" w:rsidRPr="003051EC" w:rsidRDefault="00D409BE" w:rsidP="00D409BE">
            <w:pPr>
              <w:pStyle w:val="Tabletext"/>
            </w:pPr>
            <w:r w:rsidRPr="003051EC">
              <w:t xml:space="preserve">3.  </w:t>
            </w:r>
            <w:r w:rsidR="00E04278" w:rsidRPr="003051EC">
              <w:t>Schedule</w:t>
            </w:r>
            <w:r w:rsidR="003051EC" w:rsidRPr="003051EC">
              <w:t> </w:t>
            </w:r>
            <w:r w:rsidR="00E04278" w:rsidRPr="003051EC">
              <w:t xml:space="preserve">1, </w:t>
            </w:r>
            <w:r w:rsidRPr="003051EC">
              <w:t>Part</w:t>
            </w:r>
            <w:r w:rsidR="003051EC" w:rsidRPr="003051EC">
              <w:t> </w:t>
            </w:r>
            <w:r w:rsidRPr="003051EC">
              <w:t>2</w:t>
            </w:r>
          </w:p>
        </w:tc>
        <w:tc>
          <w:tcPr>
            <w:tcW w:w="439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409BE" w:rsidRPr="003051EC" w:rsidRDefault="00D409BE" w:rsidP="00D409BE">
            <w:pPr>
              <w:pStyle w:val="Tabletext"/>
            </w:pPr>
            <w:r w:rsidRPr="003051EC">
              <w:t>1</w:t>
            </w:r>
            <w:r w:rsidR="003051EC" w:rsidRPr="003051EC">
              <w:t> </w:t>
            </w:r>
            <w:r w:rsidRPr="003051EC">
              <w:t>January 2019</w:t>
            </w:r>
            <w:r w:rsidR="00E04278" w:rsidRPr="003051EC">
              <w:t>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409BE" w:rsidRPr="003051EC" w:rsidRDefault="00D409BE" w:rsidP="00D409BE">
            <w:pPr>
              <w:pStyle w:val="Tabletext"/>
            </w:pPr>
            <w:r w:rsidRPr="003051EC">
              <w:t>1</w:t>
            </w:r>
            <w:r w:rsidR="003051EC" w:rsidRPr="003051EC">
              <w:t> </w:t>
            </w:r>
            <w:r w:rsidRPr="003051EC">
              <w:t>January 2019</w:t>
            </w:r>
          </w:p>
        </w:tc>
      </w:tr>
    </w:tbl>
    <w:p w:rsidR="0053517E" w:rsidRPr="003051EC" w:rsidRDefault="0053517E" w:rsidP="00A213EA">
      <w:pPr>
        <w:pStyle w:val="notetext"/>
      </w:pPr>
      <w:r w:rsidRPr="003051EC">
        <w:rPr>
          <w:snapToGrid w:val="0"/>
          <w:lang w:eastAsia="en-US"/>
        </w:rPr>
        <w:t>Note:</w:t>
      </w:r>
      <w:r w:rsidRPr="003051EC">
        <w:rPr>
          <w:snapToGrid w:val="0"/>
          <w:lang w:eastAsia="en-US"/>
        </w:rPr>
        <w:tab/>
        <w:t xml:space="preserve">This table relates only to the provisions of this </w:t>
      </w:r>
      <w:r w:rsidRPr="003051EC">
        <w:t xml:space="preserve">instrument </w:t>
      </w:r>
      <w:r w:rsidRPr="003051EC">
        <w:rPr>
          <w:snapToGrid w:val="0"/>
          <w:lang w:eastAsia="en-US"/>
        </w:rPr>
        <w:t xml:space="preserve">as originally made. It will not be amended to deal with any later amendments of this </w:t>
      </w:r>
      <w:r w:rsidRPr="003051EC">
        <w:t>instrument</w:t>
      </w:r>
      <w:r w:rsidRPr="003051EC">
        <w:rPr>
          <w:snapToGrid w:val="0"/>
          <w:lang w:eastAsia="en-US"/>
        </w:rPr>
        <w:t>.</w:t>
      </w:r>
    </w:p>
    <w:p w:rsidR="00D409BE" w:rsidRPr="003051EC" w:rsidRDefault="00D409BE" w:rsidP="00D409BE">
      <w:pPr>
        <w:pStyle w:val="subsection"/>
      </w:pPr>
      <w:r w:rsidRPr="003051EC">
        <w:tab/>
        <w:t>(2)</w:t>
      </w:r>
      <w:r w:rsidRPr="003051EC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3051EC" w:rsidRDefault="007769D4" w:rsidP="007769D4">
      <w:pPr>
        <w:pStyle w:val="ActHead5"/>
      </w:pPr>
      <w:bookmarkStart w:id="3" w:name="_Toc528584390"/>
      <w:r w:rsidRPr="003051EC">
        <w:rPr>
          <w:rStyle w:val="CharSectno"/>
        </w:rPr>
        <w:t>3</w:t>
      </w:r>
      <w:r w:rsidRPr="003051EC">
        <w:t xml:space="preserve">  Authority</w:t>
      </w:r>
      <w:bookmarkEnd w:id="3"/>
    </w:p>
    <w:p w:rsidR="007769D4" w:rsidRPr="003051EC" w:rsidRDefault="007769D4" w:rsidP="007769D4">
      <w:pPr>
        <w:pStyle w:val="subsection"/>
      </w:pPr>
      <w:r w:rsidRPr="003051EC">
        <w:tab/>
      </w:r>
      <w:r w:rsidRPr="003051EC">
        <w:tab/>
      </w:r>
      <w:r w:rsidR="00AF0336" w:rsidRPr="003051EC">
        <w:t xml:space="preserve">This </w:t>
      </w:r>
      <w:r w:rsidR="0053517E" w:rsidRPr="003051EC">
        <w:t>instrument</w:t>
      </w:r>
      <w:r w:rsidR="00AF0336" w:rsidRPr="003051EC">
        <w:t xml:space="preserve"> is made under the </w:t>
      </w:r>
      <w:r w:rsidR="0053517E" w:rsidRPr="003051EC">
        <w:rPr>
          <w:i/>
        </w:rPr>
        <w:t>Copyright Act 1968</w:t>
      </w:r>
      <w:r w:rsidR="00D83D21" w:rsidRPr="003051EC">
        <w:rPr>
          <w:i/>
        </w:rPr>
        <w:t>.</w:t>
      </w:r>
    </w:p>
    <w:p w:rsidR="00557C7A" w:rsidRPr="003051EC" w:rsidRDefault="007769D4" w:rsidP="00557C7A">
      <w:pPr>
        <w:pStyle w:val="ActHead5"/>
      </w:pPr>
      <w:bookmarkStart w:id="4" w:name="_Toc528584391"/>
      <w:r w:rsidRPr="003051EC">
        <w:rPr>
          <w:rStyle w:val="CharSectno"/>
        </w:rPr>
        <w:t>4</w:t>
      </w:r>
      <w:r w:rsidR="00557C7A" w:rsidRPr="003051EC">
        <w:t xml:space="preserve">  </w:t>
      </w:r>
      <w:r w:rsidR="00B332B8" w:rsidRPr="003051EC">
        <w:t>Schedules</w:t>
      </w:r>
      <w:bookmarkEnd w:id="4"/>
    </w:p>
    <w:p w:rsidR="000F6B02" w:rsidRPr="003051EC" w:rsidRDefault="00557C7A" w:rsidP="000F6B02">
      <w:pPr>
        <w:pStyle w:val="subsection"/>
      </w:pPr>
      <w:r w:rsidRPr="003051EC">
        <w:tab/>
      </w:r>
      <w:r w:rsidRPr="003051EC">
        <w:tab/>
      </w:r>
      <w:r w:rsidR="000F6B02" w:rsidRPr="003051EC">
        <w:t xml:space="preserve">Each instrument that is specified in a Schedule to </w:t>
      </w:r>
      <w:r w:rsidR="0053517E" w:rsidRPr="003051EC">
        <w:t>this instrument</w:t>
      </w:r>
      <w:r w:rsidR="000F6B02" w:rsidRPr="003051EC">
        <w:t xml:space="preserve"> is amended or repealed as set out in the applicable items in the Schedule concerned, and any other item in a Schedule to </w:t>
      </w:r>
      <w:r w:rsidR="0053517E" w:rsidRPr="003051EC">
        <w:t>this instrument</w:t>
      </w:r>
      <w:r w:rsidR="000F6B02" w:rsidRPr="003051EC">
        <w:t xml:space="preserve"> has effect according to its terms.</w:t>
      </w:r>
    </w:p>
    <w:p w:rsidR="00D409BE" w:rsidRPr="003051EC" w:rsidRDefault="0048364F" w:rsidP="00D409BE">
      <w:pPr>
        <w:pStyle w:val="ActHead6"/>
        <w:pageBreakBefore/>
      </w:pPr>
      <w:bookmarkStart w:id="5" w:name="_Toc528584392"/>
      <w:bookmarkStart w:id="6" w:name="opcAmSched"/>
      <w:bookmarkStart w:id="7" w:name="opcCurrentFind"/>
      <w:r w:rsidRPr="003051EC">
        <w:rPr>
          <w:rStyle w:val="CharAmSchNo"/>
        </w:rPr>
        <w:lastRenderedPageBreak/>
        <w:t>Schedule</w:t>
      </w:r>
      <w:r w:rsidR="003051EC" w:rsidRPr="003051EC">
        <w:rPr>
          <w:rStyle w:val="CharAmSchNo"/>
        </w:rPr>
        <w:t> </w:t>
      </w:r>
      <w:r w:rsidRPr="003051EC">
        <w:rPr>
          <w:rStyle w:val="CharAmSchNo"/>
        </w:rPr>
        <w:t>1</w:t>
      </w:r>
      <w:r w:rsidRPr="003051EC">
        <w:t>—</w:t>
      </w:r>
      <w:r w:rsidR="00460499" w:rsidRPr="003051EC">
        <w:rPr>
          <w:rStyle w:val="CharAmSchText"/>
        </w:rPr>
        <w:t>Amendments</w:t>
      </w:r>
      <w:bookmarkEnd w:id="5"/>
    </w:p>
    <w:p w:rsidR="0004044E" w:rsidRPr="003051EC" w:rsidRDefault="00D409BE" w:rsidP="00A42247">
      <w:pPr>
        <w:pStyle w:val="ActHead7"/>
      </w:pPr>
      <w:bookmarkStart w:id="8" w:name="_Toc528584393"/>
      <w:bookmarkEnd w:id="6"/>
      <w:bookmarkEnd w:id="7"/>
      <w:r w:rsidRPr="003051EC">
        <w:rPr>
          <w:rStyle w:val="CharAmPartNo"/>
        </w:rPr>
        <w:t>Part</w:t>
      </w:r>
      <w:r w:rsidR="003051EC" w:rsidRPr="003051EC">
        <w:rPr>
          <w:rStyle w:val="CharAmPartNo"/>
        </w:rPr>
        <w:t> </w:t>
      </w:r>
      <w:r w:rsidRPr="003051EC">
        <w:rPr>
          <w:rStyle w:val="CharAmPartNo"/>
        </w:rPr>
        <w:t>1</w:t>
      </w:r>
      <w:r w:rsidRPr="003051EC">
        <w:t>—</w:t>
      </w:r>
      <w:r w:rsidRPr="003051EC">
        <w:rPr>
          <w:rStyle w:val="CharAmPartText"/>
        </w:rPr>
        <w:t>Amendments commencing day after registration</w:t>
      </w:r>
      <w:bookmarkEnd w:id="8"/>
    </w:p>
    <w:p w:rsidR="0053517E" w:rsidRPr="003051EC" w:rsidRDefault="0053517E" w:rsidP="0053517E">
      <w:pPr>
        <w:pStyle w:val="ActHead9"/>
      </w:pPr>
      <w:bookmarkStart w:id="9" w:name="_Toc528584394"/>
      <w:r w:rsidRPr="003051EC">
        <w:t>Copyright (International Protection) Regulations</w:t>
      </w:r>
      <w:r w:rsidR="003051EC" w:rsidRPr="003051EC">
        <w:t> </w:t>
      </w:r>
      <w:r w:rsidRPr="003051EC">
        <w:t>1969</w:t>
      </w:r>
      <w:bookmarkEnd w:id="9"/>
    </w:p>
    <w:p w:rsidR="00E26A22" w:rsidRPr="003051EC" w:rsidRDefault="00F96CCF" w:rsidP="00E26A22">
      <w:pPr>
        <w:pStyle w:val="ItemHead"/>
        <w:tabs>
          <w:tab w:val="left" w:pos="6663"/>
        </w:tabs>
      </w:pPr>
      <w:r w:rsidRPr="003051EC">
        <w:t>1</w:t>
      </w:r>
      <w:r w:rsidR="00E26A22" w:rsidRPr="003051EC">
        <w:t xml:space="preserve">  Regulation</w:t>
      </w:r>
      <w:r w:rsidR="003051EC" w:rsidRPr="003051EC">
        <w:t> </w:t>
      </w:r>
      <w:r w:rsidR="00E26A22" w:rsidRPr="003051EC">
        <w:t>2</w:t>
      </w:r>
    </w:p>
    <w:p w:rsidR="00E26A22" w:rsidRPr="003051EC" w:rsidRDefault="00E26A22" w:rsidP="00E26A22">
      <w:pPr>
        <w:pStyle w:val="Item"/>
      </w:pPr>
      <w:r w:rsidRPr="003051EC">
        <w:t>Repeal the regulation</w:t>
      </w:r>
      <w:r w:rsidR="00656A4A" w:rsidRPr="003051EC">
        <w:t>, substitute:</w:t>
      </w:r>
    </w:p>
    <w:p w:rsidR="00E26A22" w:rsidRPr="003051EC" w:rsidRDefault="00656A4A" w:rsidP="00E26A22">
      <w:pPr>
        <w:pStyle w:val="ActHead5"/>
      </w:pPr>
      <w:bookmarkStart w:id="10" w:name="_Toc528584395"/>
      <w:r w:rsidRPr="003051EC">
        <w:rPr>
          <w:rStyle w:val="CharSectno"/>
        </w:rPr>
        <w:t>2</w:t>
      </w:r>
      <w:r w:rsidR="00E26A22" w:rsidRPr="003051EC">
        <w:t xml:space="preserve">  Authority</w:t>
      </w:r>
      <w:bookmarkEnd w:id="10"/>
    </w:p>
    <w:p w:rsidR="00E26A22" w:rsidRPr="003051EC" w:rsidRDefault="00E26A22" w:rsidP="00E26A22">
      <w:pPr>
        <w:pStyle w:val="subsection"/>
      </w:pPr>
      <w:r w:rsidRPr="003051EC">
        <w:tab/>
      </w:r>
      <w:r w:rsidRPr="003051EC">
        <w:tab/>
        <w:t>Th</w:t>
      </w:r>
      <w:r w:rsidR="00861026" w:rsidRPr="003051EC">
        <w:t>ese</w:t>
      </w:r>
      <w:r w:rsidRPr="003051EC">
        <w:t xml:space="preserve"> regulation</w:t>
      </w:r>
      <w:r w:rsidR="00861026" w:rsidRPr="003051EC">
        <w:t>s</w:t>
      </w:r>
      <w:r w:rsidRPr="003051EC">
        <w:t xml:space="preserve"> </w:t>
      </w:r>
      <w:r w:rsidR="00861026" w:rsidRPr="003051EC">
        <w:t>are</w:t>
      </w:r>
      <w:r w:rsidRPr="003051EC">
        <w:t xml:space="preserve"> made under the </w:t>
      </w:r>
      <w:r w:rsidRPr="003051EC">
        <w:rPr>
          <w:i/>
        </w:rPr>
        <w:t>Copyright Act 1968.</w:t>
      </w:r>
    </w:p>
    <w:p w:rsidR="007E2437" w:rsidRPr="003051EC" w:rsidRDefault="00F96CCF" w:rsidP="007E2437">
      <w:pPr>
        <w:pStyle w:val="ItemHead"/>
        <w:tabs>
          <w:tab w:val="left" w:pos="6663"/>
        </w:tabs>
      </w:pPr>
      <w:r w:rsidRPr="003051EC">
        <w:t>2</w:t>
      </w:r>
      <w:r w:rsidR="007E2437" w:rsidRPr="003051EC">
        <w:t xml:space="preserve">  </w:t>
      </w:r>
      <w:r w:rsidR="00306B59" w:rsidRPr="003051EC">
        <w:t>R</w:t>
      </w:r>
      <w:r w:rsidR="007E2437" w:rsidRPr="003051EC">
        <w:t>egulation</w:t>
      </w:r>
      <w:r w:rsidR="003051EC" w:rsidRPr="003051EC">
        <w:t> </w:t>
      </w:r>
      <w:r w:rsidR="007E2437" w:rsidRPr="003051EC">
        <w:t>3</w:t>
      </w:r>
      <w:r w:rsidR="00306B59" w:rsidRPr="003051EC">
        <w:t xml:space="preserve"> </w:t>
      </w:r>
      <w:r w:rsidR="007E2437" w:rsidRPr="003051EC">
        <w:t>(</w:t>
      </w:r>
      <w:r w:rsidR="00306B59" w:rsidRPr="003051EC">
        <w:t xml:space="preserve">after the </w:t>
      </w:r>
      <w:r w:rsidR="007E2437" w:rsidRPr="003051EC">
        <w:t>heading)</w:t>
      </w:r>
    </w:p>
    <w:p w:rsidR="007E2437" w:rsidRPr="003051EC" w:rsidRDefault="007E2437" w:rsidP="007E2437">
      <w:pPr>
        <w:pStyle w:val="Item"/>
      </w:pPr>
      <w:r w:rsidRPr="003051EC">
        <w:t>Insert:</w:t>
      </w:r>
    </w:p>
    <w:p w:rsidR="007E2437" w:rsidRPr="003051EC" w:rsidRDefault="007E2437" w:rsidP="007E2437">
      <w:pPr>
        <w:pStyle w:val="notetext"/>
      </w:pPr>
      <w:r w:rsidRPr="003051EC">
        <w:t>Note:</w:t>
      </w:r>
      <w:r w:rsidRPr="003051EC">
        <w:tab/>
        <w:t>A number of expressions used in this instrument are defined in the Act, including the following:</w:t>
      </w:r>
    </w:p>
    <w:p w:rsidR="007E2437" w:rsidRPr="003051EC" w:rsidRDefault="007E2437" w:rsidP="007E2437">
      <w:pPr>
        <w:pStyle w:val="notepara"/>
      </w:pPr>
      <w:r w:rsidRPr="003051EC">
        <w:t>(a)</w:t>
      </w:r>
      <w:r w:rsidRPr="003051EC">
        <w:tab/>
      </w:r>
      <w:r w:rsidR="007B4353" w:rsidRPr="003051EC">
        <w:t>broadcast</w:t>
      </w:r>
      <w:r w:rsidRPr="003051EC">
        <w:t>;</w:t>
      </w:r>
    </w:p>
    <w:p w:rsidR="006D1A0B" w:rsidRPr="003051EC" w:rsidRDefault="007E2437" w:rsidP="007E2437">
      <w:pPr>
        <w:pStyle w:val="notepara"/>
      </w:pPr>
      <w:r w:rsidRPr="003051EC">
        <w:t>(b)</w:t>
      </w:r>
      <w:r w:rsidRPr="003051EC">
        <w:tab/>
      </w:r>
      <w:r w:rsidR="006D1A0B" w:rsidRPr="003051EC">
        <w:t>cinematograph film;</w:t>
      </w:r>
    </w:p>
    <w:p w:rsidR="007E2437" w:rsidRPr="003051EC" w:rsidRDefault="006D1A0B" w:rsidP="007E2437">
      <w:pPr>
        <w:pStyle w:val="notepara"/>
      </w:pPr>
      <w:r w:rsidRPr="003051EC">
        <w:t>(c)</w:t>
      </w:r>
      <w:r w:rsidRPr="003051EC">
        <w:tab/>
        <w:t>sound broadcast;</w:t>
      </w:r>
    </w:p>
    <w:p w:rsidR="006D1A0B" w:rsidRPr="003051EC" w:rsidRDefault="006D1A0B" w:rsidP="007E2437">
      <w:pPr>
        <w:pStyle w:val="notepara"/>
      </w:pPr>
      <w:r w:rsidRPr="003051EC">
        <w:t>(d)</w:t>
      </w:r>
      <w:r w:rsidRPr="003051EC">
        <w:tab/>
        <w:t>sound recording;</w:t>
      </w:r>
    </w:p>
    <w:p w:rsidR="006D1A0B" w:rsidRPr="003051EC" w:rsidRDefault="006D1A0B" w:rsidP="007E2437">
      <w:pPr>
        <w:pStyle w:val="notepara"/>
      </w:pPr>
      <w:r w:rsidRPr="003051EC">
        <w:t>(e)</w:t>
      </w:r>
      <w:r w:rsidRPr="003051EC">
        <w:tab/>
        <w:t>television broadcast;</w:t>
      </w:r>
    </w:p>
    <w:p w:rsidR="006D1A0B" w:rsidRPr="003051EC" w:rsidRDefault="006D1A0B" w:rsidP="007E2437">
      <w:pPr>
        <w:pStyle w:val="notepara"/>
      </w:pPr>
      <w:r w:rsidRPr="003051EC">
        <w:t>(f)</w:t>
      </w:r>
      <w:r w:rsidRPr="003051EC">
        <w:tab/>
        <w:t>work.</w:t>
      </w:r>
    </w:p>
    <w:p w:rsidR="00A213EA" w:rsidRPr="003051EC" w:rsidRDefault="00F96CCF" w:rsidP="00A213EA">
      <w:pPr>
        <w:pStyle w:val="ItemHead"/>
        <w:tabs>
          <w:tab w:val="left" w:pos="6663"/>
        </w:tabs>
      </w:pPr>
      <w:r w:rsidRPr="003051EC">
        <w:t>3</w:t>
      </w:r>
      <w:r w:rsidR="00A213EA" w:rsidRPr="003051EC">
        <w:t xml:space="preserve">  Subregulation</w:t>
      </w:r>
      <w:r w:rsidR="003051EC" w:rsidRPr="003051EC">
        <w:t> </w:t>
      </w:r>
      <w:r w:rsidR="00A213EA" w:rsidRPr="003051EC">
        <w:t>3(1)</w:t>
      </w:r>
    </w:p>
    <w:p w:rsidR="00A213EA" w:rsidRPr="003051EC" w:rsidRDefault="00A213EA" w:rsidP="00A213EA">
      <w:pPr>
        <w:pStyle w:val="Item"/>
      </w:pPr>
      <w:r w:rsidRPr="003051EC">
        <w:t>Omit “, unless the contrary intention appears”.</w:t>
      </w:r>
    </w:p>
    <w:p w:rsidR="002E44B5" w:rsidRPr="003051EC" w:rsidRDefault="00F96CCF" w:rsidP="002E44B5">
      <w:pPr>
        <w:pStyle w:val="ItemHead"/>
        <w:tabs>
          <w:tab w:val="left" w:pos="6663"/>
        </w:tabs>
      </w:pPr>
      <w:r w:rsidRPr="003051EC">
        <w:t>4</w:t>
      </w:r>
      <w:r w:rsidR="002E44B5" w:rsidRPr="003051EC">
        <w:t xml:space="preserve">  Subregulation</w:t>
      </w:r>
      <w:r w:rsidR="003051EC" w:rsidRPr="003051EC">
        <w:t> </w:t>
      </w:r>
      <w:r w:rsidR="002E44B5" w:rsidRPr="003051EC">
        <w:t>3(1)</w:t>
      </w:r>
    </w:p>
    <w:p w:rsidR="002E44B5" w:rsidRPr="003051EC" w:rsidRDefault="002E44B5" w:rsidP="002E44B5">
      <w:pPr>
        <w:pStyle w:val="Item"/>
      </w:pPr>
      <w:r w:rsidRPr="003051EC">
        <w:t>Insert:</w:t>
      </w:r>
    </w:p>
    <w:p w:rsidR="00534C00" w:rsidRPr="003051EC" w:rsidRDefault="00A2796F" w:rsidP="00C65578">
      <w:pPr>
        <w:pStyle w:val="Definition"/>
      </w:pPr>
      <w:r w:rsidRPr="003051EC">
        <w:rPr>
          <w:b/>
          <w:i/>
        </w:rPr>
        <w:t>foreign encoded broadcast</w:t>
      </w:r>
      <w:r w:rsidR="00534C00" w:rsidRPr="003051EC">
        <w:t>: see subregulation</w:t>
      </w:r>
      <w:r w:rsidR="003051EC" w:rsidRPr="003051EC">
        <w:t> </w:t>
      </w:r>
      <w:r w:rsidR="00534C00" w:rsidRPr="003051EC">
        <w:t>4(7C).</w:t>
      </w:r>
    </w:p>
    <w:p w:rsidR="00DA3544" w:rsidRPr="003051EC" w:rsidRDefault="00F96CCF" w:rsidP="00DA3544">
      <w:pPr>
        <w:pStyle w:val="ItemHead"/>
        <w:tabs>
          <w:tab w:val="left" w:pos="6663"/>
        </w:tabs>
      </w:pPr>
      <w:r w:rsidRPr="003051EC">
        <w:t>5</w:t>
      </w:r>
      <w:r w:rsidR="00DA3544" w:rsidRPr="003051EC">
        <w:t xml:space="preserve">  Subregulation</w:t>
      </w:r>
      <w:r w:rsidR="003051EC" w:rsidRPr="003051EC">
        <w:t> </w:t>
      </w:r>
      <w:r w:rsidR="00DA3544" w:rsidRPr="003051EC">
        <w:t xml:space="preserve">3(1) (definition of </w:t>
      </w:r>
      <w:r w:rsidR="00DA3544" w:rsidRPr="003051EC">
        <w:rPr>
          <w:i/>
        </w:rPr>
        <w:t>US broadcaster</w:t>
      </w:r>
      <w:r w:rsidR="00DA3544" w:rsidRPr="003051EC">
        <w:t>)</w:t>
      </w:r>
    </w:p>
    <w:p w:rsidR="00DA3544" w:rsidRPr="003051EC" w:rsidRDefault="00DA3544" w:rsidP="00DA3544">
      <w:pPr>
        <w:pStyle w:val="Item"/>
      </w:pPr>
      <w:r w:rsidRPr="003051EC">
        <w:t>Repeal the definition.</w:t>
      </w:r>
    </w:p>
    <w:p w:rsidR="002A163F" w:rsidRPr="003051EC" w:rsidRDefault="00F96CCF" w:rsidP="002A163F">
      <w:pPr>
        <w:pStyle w:val="ItemHead"/>
        <w:tabs>
          <w:tab w:val="left" w:pos="6663"/>
        </w:tabs>
      </w:pPr>
      <w:r w:rsidRPr="003051EC">
        <w:t>6</w:t>
      </w:r>
      <w:r w:rsidR="002A163F" w:rsidRPr="003051EC">
        <w:t xml:space="preserve">  Regulation</w:t>
      </w:r>
      <w:r w:rsidR="003051EC" w:rsidRPr="003051EC">
        <w:t> </w:t>
      </w:r>
      <w:r w:rsidR="002A163F" w:rsidRPr="003051EC">
        <w:t>4</w:t>
      </w:r>
      <w:r w:rsidR="009F1EF1" w:rsidRPr="003051EC">
        <w:t xml:space="preserve"> </w:t>
      </w:r>
      <w:r w:rsidR="002A163F" w:rsidRPr="003051EC">
        <w:t>(heading)</w:t>
      </w:r>
    </w:p>
    <w:p w:rsidR="002A163F" w:rsidRPr="003051EC" w:rsidRDefault="002A163F" w:rsidP="002A163F">
      <w:pPr>
        <w:pStyle w:val="Item"/>
      </w:pPr>
      <w:r w:rsidRPr="003051EC">
        <w:t>Repeal the heading, substitute:</w:t>
      </w:r>
    </w:p>
    <w:p w:rsidR="002A163F" w:rsidRPr="003051EC" w:rsidRDefault="002A163F" w:rsidP="002A163F">
      <w:pPr>
        <w:pStyle w:val="ActHead5"/>
      </w:pPr>
      <w:bookmarkStart w:id="11" w:name="_Toc528584396"/>
      <w:r w:rsidRPr="003051EC">
        <w:rPr>
          <w:rStyle w:val="CharSectno"/>
        </w:rPr>
        <w:t>4</w:t>
      </w:r>
      <w:r w:rsidRPr="003051EC">
        <w:t xml:space="preserve">  Protection—</w:t>
      </w:r>
      <w:r w:rsidR="00861026" w:rsidRPr="003051EC">
        <w:t>a</w:t>
      </w:r>
      <w:r w:rsidR="00A60A70" w:rsidRPr="003051EC">
        <w:t>pplication of the Act (other than Part</w:t>
      </w:r>
      <w:r w:rsidR="003051EC" w:rsidRPr="003051EC">
        <w:t> </w:t>
      </w:r>
      <w:r w:rsidR="00A60A70" w:rsidRPr="003051EC">
        <w:t xml:space="preserve">XIA) to </w:t>
      </w:r>
      <w:r w:rsidR="007172C4" w:rsidRPr="003051EC">
        <w:t xml:space="preserve">specified </w:t>
      </w:r>
      <w:r w:rsidR="00534C00" w:rsidRPr="003051EC">
        <w:t>foreign countries</w:t>
      </w:r>
      <w:bookmarkEnd w:id="11"/>
    </w:p>
    <w:p w:rsidR="002A163F" w:rsidRPr="003051EC" w:rsidRDefault="00F96CCF" w:rsidP="002A163F">
      <w:pPr>
        <w:pStyle w:val="ItemHead"/>
        <w:tabs>
          <w:tab w:val="left" w:pos="6663"/>
        </w:tabs>
      </w:pPr>
      <w:r w:rsidRPr="003051EC">
        <w:t>7</w:t>
      </w:r>
      <w:r w:rsidR="002A163F" w:rsidRPr="003051EC">
        <w:t xml:space="preserve">  </w:t>
      </w:r>
      <w:r w:rsidR="00306B59" w:rsidRPr="003051EC">
        <w:t>R</w:t>
      </w:r>
      <w:r w:rsidR="002A163F" w:rsidRPr="003051EC">
        <w:t>egulation</w:t>
      </w:r>
      <w:r w:rsidR="003051EC" w:rsidRPr="003051EC">
        <w:t> </w:t>
      </w:r>
      <w:r w:rsidR="002A163F" w:rsidRPr="003051EC">
        <w:t>4</w:t>
      </w:r>
      <w:r w:rsidR="00BF565D" w:rsidRPr="003051EC">
        <w:t xml:space="preserve"> </w:t>
      </w:r>
      <w:r w:rsidR="002A163F" w:rsidRPr="003051EC">
        <w:t>(</w:t>
      </w:r>
      <w:r w:rsidR="00306B59" w:rsidRPr="003051EC">
        <w:t xml:space="preserve">after the </w:t>
      </w:r>
      <w:r w:rsidR="002A163F" w:rsidRPr="003051EC">
        <w:t>heading)</w:t>
      </w:r>
    </w:p>
    <w:p w:rsidR="00BF565D" w:rsidRPr="003051EC" w:rsidRDefault="00BF565D" w:rsidP="00BF565D">
      <w:pPr>
        <w:pStyle w:val="Item"/>
      </w:pPr>
      <w:r w:rsidRPr="003051EC">
        <w:t>Insert:</w:t>
      </w:r>
    </w:p>
    <w:p w:rsidR="00572116" w:rsidRPr="003051EC" w:rsidRDefault="00572116" w:rsidP="00572116">
      <w:pPr>
        <w:pStyle w:val="SubsectionHead"/>
      </w:pPr>
      <w:r w:rsidRPr="003051EC">
        <w:t>Scope</w:t>
      </w:r>
    </w:p>
    <w:p w:rsidR="002A163F" w:rsidRPr="003051EC" w:rsidRDefault="00BF565D" w:rsidP="00BF565D">
      <w:pPr>
        <w:pStyle w:val="subsection"/>
      </w:pPr>
      <w:r w:rsidRPr="003051EC">
        <w:tab/>
        <w:t>(1A</w:t>
      </w:r>
      <w:r w:rsidR="00861026" w:rsidRPr="003051EC">
        <w:t>A</w:t>
      </w:r>
      <w:r w:rsidRPr="003051EC">
        <w:t>)</w:t>
      </w:r>
      <w:r w:rsidRPr="003051EC">
        <w:tab/>
        <w:t xml:space="preserve">For </w:t>
      </w:r>
      <w:r w:rsidR="00132572" w:rsidRPr="003051EC">
        <w:t xml:space="preserve">the purposes of </w:t>
      </w:r>
      <w:r w:rsidRPr="003051EC">
        <w:t>section</w:t>
      </w:r>
      <w:r w:rsidR="003051EC" w:rsidRPr="003051EC">
        <w:t> </w:t>
      </w:r>
      <w:r w:rsidRPr="003051EC">
        <w:t xml:space="preserve">184 of the Act, this regulation applies certain provisions of the Act </w:t>
      </w:r>
      <w:r w:rsidR="00A60A70" w:rsidRPr="003051EC">
        <w:t>(other than Part</w:t>
      </w:r>
      <w:r w:rsidR="003051EC" w:rsidRPr="003051EC">
        <w:t> </w:t>
      </w:r>
      <w:r w:rsidR="00A60A70" w:rsidRPr="003051EC">
        <w:t>XIA of the Act</w:t>
      </w:r>
      <w:r w:rsidR="002C5A96" w:rsidRPr="003051EC">
        <w:t xml:space="preserve"> (p</w:t>
      </w:r>
      <w:r w:rsidR="00BE66B8" w:rsidRPr="003051EC">
        <w:t>erformers’ protection)</w:t>
      </w:r>
      <w:r w:rsidR="00A60A70" w:rsidRPr="003051EC">
        <w:t xml:space="preserve">) </w:t>
      </w:r>
      <w:r w:rsidR="007172C4" w:rsidRPr="003051EC">
        <w:t>in relation to the foreign countries</w:t>
      </w:r>
      <w:r w:rsidR="008763B5" w:rsidRPr="003051EC">
        <w:t xml:space="preserve"> specified in this regulation</w:t>
      </w:r>
      <w:r w:rsidR="007172C4" w:rsidRPr="003051EC">
        <w:t>, subject to t</w:t>
      </w:r>
      <w:r w:rsidR="008763B5" w:rsidRPr="003051EC">
        <w:t>he exceptions and modifications</w:t>
      </w:r>
      <w:r w:rsidR="007172C4" w:rsidRPr="003051EC">
        <w:t xml:space="preserve"> specified in this regulation</w:t>
      </w:r>
      <w:r w:rsidRPr="003051EC">
        <w:t>.</w:t>
      </w:r>
    </w:p>
    <w:p w:rsidR="006D3667" w:rsidRPr="003051EC" w:rsidRDefault="00F96CCF" w:rsidP="006C2C12">
      <w:pPr>
        <w:pStyle w:val="ItemHead"/>
        <w:tabs>
          <w:tab w:val="left" w:pos="6663"/>
        </w:tabs>
      </w:pPr>
      <w:r w:rsidRPr="003051EC">
        <w:lastRenderedPageBreak/>
        <w:t>8</w:t>
      </w:r>
      <w:r w:rsidR="00BB6E79" w:rsidRPr="003051EC">
        <w:t xml:space="preserve">  </w:t>
      </w:r>
      <w:r w:rsidR="002B18D0" w:rsidRPr="003051EC">
        <w:t>Subregulation</w:t>
      </w:r>
      <w:r w:rsidR="003051EC" w:rsidRPr="003051EC">
        <w:t> </w:t>
      </w:r>
      <w:r w:rsidR="002B18D0" w:rsidRPr="003051EC">
        <w:t>4(7B)</w:t>
      </w:r>
    </w:p>
    <w:p w:rsidR="002B18D0" w:rsidRPr="003051EC" w:rsidRDefault="002B18D0" w:rsidP="002B18D0">
      <w:pPr>
        <w:pStyle w:val="Item"/>
      </w:pPr>
      <w:r w:rsidRPr="003051EC">
        <w:t>Repeal the subregulation, substitute:</w:t>
      </w:r>
    </w:p>
    <w:p w:rsidR="00E64CF0" w:rsidRPr="003051EC" w:rsidRDefault="00E64CF0" w:rsidP="00E64CF0">
      <w:pPr>
        <w:pStyle w:val="SubsectionHead"/>
      </w:pPr>
      <w:r w:rsidRPr="003051EC">
        <w:t>Encoded broadcasts</w:t>
      </w:r>
      <w:r w:rsidR="006B2A9E" w:rsidRPr="003051EC">
        <w:t xml:space="preserve"> made from </w:t>
      </w:r>
      <w:r w:rsidR="004C0D23" w:rsidRPr="003051EC">
        <w:t>Malaysia and the United States of America</w:t>
      </w:r>
    </w:p>
    <w:p w:rsidR="00A2796F" w:rsidRPr="003051EC" w:rsidRDefault="00E64CF0" w:rsidP="00E64CF0">
      <w:pPr>
        <w:pStyle w:val="subsection"/>
        <w:rPr>
          <w:color w:val="000000"/>
        </w:rPr>
      </w:pPr>
      <w:r w:rsidRPr="003051EC">
        <w:rPr>
          <w:color w:val="000000"/>
        </w:rPr>
        <w:tab/>
        <w:t>(7B)</w:t>
      </w:r>
      <w:r w:rsidRPr="003051EC">
        <w:rPr>
          <w:color w:val="000000"/>
        </w:rPr>
        <w:tab/>
        <w:t>Subject to these Regulations, a provision of Part</w:t>
      </w:r>
      <w:r w:rsidR="003051EC" w:rsidRPr="003051EC">
        <w:rPr>
          <w:color w:val="000000"/>
        </w:rPr>
        <w:t> </w:t>
      </w:r>
      <w:r w:rsidRPr="003051EC">
        <w:rPr>
          <w:color w:val="000000"/>
        </w:rPr>
        <w:t xml:space="preserve">VAA of the Act that applies to an encoded broadcast made from a place in Australia (an </w:t>
      </w:r>
      <w:r w:rsidRPr="003051EC">
        <w:rPr>
          <w:b/>
          <w:i/>
          <w:color w:val="000000"/>
        </w:rPr>
        <w:t>Australian encoded broadcast</w:t>
      </w:r>
      <w:r w:rsidRPr="003051EC">
        <w:rPr>
          <w:color w:val="000000"/>
        </w:rPr>
        <w:t xml:space="preserve">) applies in relation to </w:t>
      </w:r>
      <w:r w:rsidR="00A2796F" w:rsidRPr="003051EC">
        <w:rPr>
          <w:color w:val="000000"/>
        </w:rPr>
        <w:t>a foreign encoded broadcast:</w:t>
      </w:r>
    </w:p>
    <w:p w:rsidR="00A2796F" w:rsidRPr="003051EC" w:rsidRDefault="00A2796F" w:rsidP="00A2796F">
      <w:pPr>
        <w:pStyle w:val="paragraph"/>
      </w:pPr>
      <w:r w:rsidRPr="003051EC">
        <w:tab/>
        <w:t>(a)</w:t>
      </w:r>
      <w:r w:rsidRPr="003051EC">
        <w:tab/>
        <w:t>in the same way as the provision applies, under the Act, in relation to an Australian encoded broadcast; and</w:t>
      </w:r>
    </w:p>
    <w:p w:rsidR="00A2796F" w:rsidRPr="003051EC" w:rsidRDefault="00A2796F" w:rsidP="00A2796F">
      <w:pPr>
        <w:pStyle w:val="paragraph"/>
      </w:pPr>
      <w:r w:rsidRPr="003051EC">
        <w:tab/>
        <w:t>(b)</w:t>
      </w:r>
      <w:r w:rsidRPr="003051EC">
        <w:tab/>
        <w:t>as if the foreign encoded broadcast were an Australian encoded broadcast.</w:t>
      </w:r>
    </w:p>
    <w:p w:rsidR="00534C00" w:rsidRPr="003051EC" w:rsidRDefault="00534C00" w:rsidP="00534C00">
      <w:pPr>
        <w:pStyle w:val="subsection"/>
      </w:pPr>
      <w:r w:rsidRPr="003051EC">
        <w:tab/>
        <w:t>(7C)</w:t>
      </w:r>
      <w:r w:rsidRPr="003051EC">
        <w:tab/>
      </w:r>
      <w:r w:rsidR="00132572" w:rsidRPr="003051EC">
        <w:t>A</w:t>
      </w:r>
      <w:r w:rsidRPr="003051EC">
        <w:t xml:space="preserve"> </w:t>
      </w:r>
      <w:r w:rsidRPr="003051EC">
        <w:rPr>
          <w:b/>
          <w:i/>
        </w:rPr>
        <w:t>foreign encoded broadcast</w:t>
      </w:r>
      <w:r w:rsidRPr="003051EC">
        <w:t xml:space="preserve"> </w:t>
      </w:r>
      <w:r w:rsidR="00132572" w:rsidRPr="003051EC">
        <w:t>is</w:t>
      </w:r>
      <w:r w:rsidRPr="003051EC">
        <w:t xml:space="preserve"> an encoded broadcast made at a material time by a broadcaster if:</w:t>
      </w:r>
    </w:p>
    <w:p w:rsidR="00534C00" w:rsidRPr="003051EC" w:rsidRDefault="00534C00" w:rsidP="00534C00">
      <w:pPr>
        <w:pStyle w:val="paragraph"/>
      </w:pPr>
      <w:r w:rsidRPr="003051EC">
        <w:tab/>
        <w:t>(a)</w:t>
      </w:r>
      <w:r w:rsidRPr="003051EC">
        <w:tab/>
        <w:t>the broadcast is made from a place in:</w:t>
      </w:r>
    </w:p>
    <w:p w:rsidR="00534C00" w:rsidRPr="003051EC" w:rsidRDefault="00534C00" w:rsidP="00534C00">
      <w:pPr>
        <w:pStyle w:val="paragraphsub"/>
      </w:pPr>
      <w:r w:rsidRPr="003051EC">
        <w:tab/>
        <w:t>(i)</w:t>
      </w:r>
      <w:r w:rsidRPr="003051EC">
        <w:tab/>
        <w:t>Malaysia;</w:t>
      </w:r>
      <w:r w:rsidR="008167DB" w:rsidRPr="003051EC">
        <w:t xml:space="preserve"> or</w:t>
      </w:r>
    </w:p>
    <w:p w:rsidR="00534C00" w:rsidRPr="003051EC" w:rsidRDefault="00534C00" w:rsidP="00534C00">
      <w:pPr>
        <w:pStyle w:val="paragraphsub"/>
      </w:pPr>
      <w:r w:rsidRPr="003051EC">
        <w:tab/>
        <w:t>(ii)</w:t>
      </w:r>
      <w:r w:rsidRPr="003051EC">
        <w:tab/>
        <w:t>the United States of America; and</w:t>
      </w:r>
    </w:p>
    <w:p w:rsidR="00534C00" w:rsidRPr="003051EC" w:rsidRDefault="00534C00" w:rsidP="00534C00">
      <w:pPr>
        <w:pStyle w:val="paragraph"/>
      </w:pPr>
      <w:r w:rsidRPr="003051EC">
        <w:tab/>
        <w:t>(b)</w:t>
      </w:r>
      <w:r w:rsidRPr="003051EC">
        <w:tab/>
        <w:t>the broadcaster:</w:t>
      </w:r>
    </w:p>
    <w:p w:rsidR="00534C00" w:rsidRPr="003051EC" w:rsidRDefault="00534C00" w:rsidP="00534C00">
      <w:pPr>
        <w:pStyle w:val="paragraphsub"/>
      </w:pPr>
      <w:r w:rsidRPr="003051EC">
        <w:tab/>
        <w:t>(i)</w:t>
      </w:r>
      <w:r w:rsidRPr="003051EC">
        <w:tab/>
        <w:t>is entitled, under the law of the country from which the broadcast is made, to make that broadcast; and</w:t>
      </w:r>
    </w:p>
    <w:p w:rsidR="00534C00" w:rsidRPr="003051EC" w:rsidRDefault="00534C00" w:rsidP="00534C00">
      <w:pPr>
        <w:pStyle w:val="paragraphsub"/>
      </w:pPr>
      <w:r w:rsidRPr="003051EC">
        <w:rPr>
          <w:color w:val="000000"/>
        </w:rPr>
        <w:tab/>
        <w:t>(ii)</w:t>
      </w:r>
      <w:r w:rsidRPr="003051EC">
        <w:rPr>
          <w:color w:val="000000"/>
        </w:rPr>
        <w:tab/>
        <w:t xml:space="preserve">is, at the material time, </w:t>
      </w:r>
      <w:r w:rsidRPr="003051EC">
        <w:t>a citizen or national of that country, or a person resident in, or a body corporate that has its headquarters in, that country.</w:t>
      </w:r>
    </w:p>
    <w:p w:rsidR="004C0D23" w:rsidRPr="003051EC" w:rsidRDefault="004C0D23" w:rsidP="004C0D23">
      <w:pPr>
        <w:pStyle w:val="subsection"/>
        <w:rPr>
          <w:color w:val="000000"/>
        </w:rPr>
      </w:pPr>
      <w:r w:rsidRPr="003051EC">
        <w:rPr>
          <w:color w:val="000000"/>
        </w:rPr>
        <w:tab/>
        <w:t>(7D)</w:t>
      </w:r>
      <w:r w:rsidRPr="003051EC">
        <w:rPr>
          <w:color w:val="000000"/>
        </w:rPr>
        <w:tab/>
        <w:t>For the purposes of paragraph</w:t>
      </w:r>
      <w:r w:rsidR="003051EC" w:rsidRPr="003051EC">
        <w:rPr>
          <w:color w:val="000000"/>
        </w:rPr>
        <w:t> </w:t>
      </w:r>
      <w:r w:rsidRPr="003051EC">
        <w:rPr>
          <w:color w:val="000000"/>
        </w:rPr>
        <w:t>184(3)(a) of the Act, the following international agreements are specified:</w:t>
      </w:r>
    </w:p>
    <w:p w:rsidR="004C0D23" w:rsidRPr="003051EC" w:rsidRDefault="004C0D23" w:rsidP="004C0D23">
      <w:pPr>
        <w:pStyle w:val="paragraph"/>
      </w:pPr>
      <w:r w:rsidRPr="003051EC">
        <w:tab/>
        <w:t>(a)</w:t>
      </w:r>
      <w:r w:rsidRPr="003051EC">
        <w:tab/>
        <w:t>in relation to the application of a provision of Part</w:t>
      </w:r>
      <w:r w:rsidR="003051EC" w:rsidRPr="003051EC">
        <w:t> </w:t>
      </w:r>
      <w:r w:rsidRPr="003051EC">
        <w:t>VAA of the Act to a broadcast made from a place in Malaysia—the Malaysia</w:t>
      </w:r>
      <w:r w:rsidR="003051EC">
        <w:noBreakHyphen/>
      </w:r>
      <w:r w:rsidRPr="003051EC">
        <w:t>Australia Free Trade Agreement, done at Kuala Lumpur on 22</w:t>
      </w:r>
      <w:r w:rsidR="003051EC" w:rsidRPr="003051EC">
        <w:t> </w:t>
      </w:r>
      <w:r w:rsidRPr="003051EC">
        <w:t>May 2012;</w:t>
      </w:r>
    </w:p>
    <w:p w:rsidR="004C0D23" w:rsidRPr="003051EC" w:rsidRDefault="004C0D23" w:rsidP="004C0D23">
      <w:pPr>
        <w:pStyle w:val="paragraph"/>
      </w:pPr>
      <w:r w:rsidRPr="003051EC">
        <w:tab/>
        <w:t>(b)</w:t>
      </w:r>
      <w:r w:rsidRPr="003051EC">
        <w:tab/>
        <w:t>in relation to the application of a provision of Part</w:t>
      </w:r>
      <w:r w:rsidR="003051EC" w:rsidRPr="003051EC">
        <w:t> </w:t>
      </w:r>
      <w:r w:rsidRPr="003051EC">
        <w:t>VAA of the Act to a broadcast made from a place in the United States of America—the Australia</w:t>
      </w:r>
      <w:r w:rsidR="003051EC">
        <w:noBreakHyphen/>
      </w:r>
      <w:r w:rsidRPr="003051EC">
        <w:t>United States Free Trade Agreement done at Washington DC on 18</w:t>
      </w:r>
      <w:r w:rsidR="003051EC" w:rsidRPr="003051EC">
        <w:t> </w:t>
      </w:r>
      <w:r w:rsidRPr="003051EC">
        <w:t>May 2004.</w:t>
      </w:r>
    </w:p>
    <w:p w:rsidR="004C0D23" w:rsidRPr="003051EC" w:rsidRDefault="004C0D23" w:rsidP="004C0D23">
      <w:pPr>
        <w:pStyle w:val="notetext"/>
      </w:pPr>
      <w:r w:rsidRPr="003051EC">
        <w:t>Note:</w:t>
      </w:r>
      <w:r w:rsidRPr="003051EC">
        <w:tab/>
        <w:t>In 2018, the text of these Agreements was accessible through the Australian Treaties Library on the AustLII website (www.austlii.edu.au).</w:t>
      </w:r>
    </w:p>
    <w:p w:rsidR="00A60A70" w:rsidRPr="003051EC" w:rsidRDefault="00F96CCF" w:rsidP="00A60A70">
      <w:pPr>
        <w:pStyle w:val="ItemHead"/>
        <w:tabs>
          <w:tab w:val="left" w:pos="6663"/>
        </w:tabs>
      </w:pPr>
      <w:r w:rsidRPr="003051EC">
        <w:t>9</w:t>
      </w:r>
      <w:r w:rsidR="00A60A70" w:rsidRPr="003051EC">
        <w:t xml:space="preserve">  Regulation</w:t>
      </w:r>
      <w:r w:rsidR="003051EC" w:rsidRPr="003051EC">
        <w:t> </w:t>
      </w:r>
      <w:r w:rsidR="00A60A70" w:rsidRPr="003051EC">
        <w:t>8</w:t>
      </w:r>
      <w:r w:rsidR="008E5AA9" w:rsidRPr="003051EC">
        <w:t xml:space="preserve"> </w:t>
      </w:r>
      <w:r w:rsidR="00A60A70" w:rsidRPr="003051EC">
        <w:t>(heading)</w:t>
      </w:r>
    </w:p>
    <w:p w:rsidR="00A60A70" w:rsidRPr="003051EC" w:rsidRDefault="00A60A70" w:rsidP="00A60A70">
      <w:pPr>
        <w:pStyle w:val="Item"/>
      </w:pPr>
      <w:r w:rsidRPr="003051EC">
        <w:t>Repeal the heading, substitute:</w:t>
      </w:r>
    </w:p>
    <w:p w:rsidR="00A60A70" w:rsidRPr="003051EC" w:rsidRDefault="00861026" w:rsidP="00A60A70">
      <w:pPr>
        <w:pStyle w:val="ActHead5"/>
      </w:pPr>
      <w:bookmarkStart w:id="12" w:name="_Toc528584397"/>
      <w:r w:rsidRPr="003051EC">
        <w:rPr>
          <w:rStyle w:val="CharSectno"/>
        </w:rPr>
        <w:t>8</w:t>
      </w:r>
      <w:r w:rsidR="00A60A70" w:rsidRPr="003051EC">
        <w:t xml:space="preserve">  Protection—</w:t>
      </w:r>
      <w:r w:rsidR="00BB5EAE" w:rsidRPr="003051EC">
        <w:t>a</w:t>
      </w:r>
      <w:r w:rsidR="00855927" w:rsidRPr="003051EC">
        <w:t xml:space="preserve">pplication of </w:t>
      </w:r>
      <w:r w:rsidR="00A60A70" w:rsidRPr="003051EC">
        <w:t>Part</w:t>
      </w:r>
      <w:r w:rsidR="003051EC" w:rsidRPr="003051EC">
        <w:t> </w:t>
      </w:r>
      <w:r w:rsidR="00A60A70" w:rsidRPr="003051EC">
        <w:t xml:space="preserve">XIA of the Act to </w:t>
      </w:r>
      <w:r w:rsidR="007172C4" w:rsidRPr="003051EC">
        <w:t xml:space="preserve">specified </w:t>
      </w:r>
      <w:r w:rsidR="00534C00" w:rsidRPr="003051EC">
        <w:t xml:space="preserve">foreign </w:t>
      </w:r>
      <w:r w:rsidR="00A60A70" w:rsidRPr="003051EC">
        <w:t>countries</w:t>
      </w:r>
      <w:bookmarkEnd w:id="12"/>
    </w:p>
    <w:p w:rsidR="00A60A70" w:rsidRPr="003051EC" w:rsidRDefault="00F96CCF" w:rsidP="00A60A70">
      <w:pPr>
        <w:pStyle w:val="ItemHead"/>
        <w:tabs>
          <w:tab w:val="left" w:pos="6663"/>
        </w:tabs>
      </w:pPr>
      <w:r w:rsidRPr="003051EC">
        <w:t>10</w:t>
      </w:r>
      <w:r w:rsidR="00A60A70" w:rsidRPr="003051EC">
        <w:t xml:space="preserve">  </w:t>
      </w:r>
      <w:r w:rsidR="00306B59" w:rsidRPr="003051EC">
        <w:t>R</w:t>
      </w:r>
      <w:r w:rsidR="00A60A70" w:rsidRPr="003051EC">
        <w:t>egulation</w:t>
      </w:r>
      <w:r w:rsidR="003051EC" w:rsidRPr="003051EC">
        <w:t> </w:t>
      </w:r>
      <w:r w:rsidR="00A60A70" w:rsidRPr="003051EC">
        <w:t>8 (</w:t>
      </w:r>
      <w:r w:rsidR="00306B59" w:rsidRPr="003051EC">
        <w:t>after the heading)</w:t>
      </w:r>
    </w:p>
    <w:p w:rsidR="00A60A70" w:rsidRPr="003051EC" w:rsidRDefault="00A60A70" w:rsidP="00A60A70">
      <w:pPr>
        <w:pStyle w:val="Item"/>
      </w:pPr>
      <w:r w:rsidRPr="003051EC">
        <w:t>Insert:</w:t>
      </w:r>
    </w:p>
    <w:p w:rsidR="00572116" w:rsidRPr="003051EC" w:rsidRDefault="00572116" w:rsidP="00572116">
      <w:pPr>
        <w:pStyle w:val="SubsectionHead"/>
      </w:pPr>
      <w:r w:rsidRPr="003051EC">
        <w:t>Scope</w:t>
      </w:r>
    </w:p>
    <w:p w:rsidR="00A60A70" w:rsidRPr="003051EC" w:rsidRDefault="00A60A70" w:rsidP="00A60A70">
      <w:pPr>
        <w:pStyle w:val="subsection"/>
      </w:pPr>
      <w:r w:rsidRPr="003051EC">
        <w:tab/>
        <w:t>(1A)</w:t>
      </w:r>
      <w:r w:rsidRPr="003051EC">
        <w:tab/>
        <w:t xml:space="preserve">For </w:t>
      </w:r>
      <w:r w:rsidR="00132572" w:rsidRPr="003051EC">
        <w:t xml:space="preserve">the purposes of </w:t>
      </w:r>
      <w:r w:rsidRPr="003051EC">
        <w:t>section</w:t>
      </w:r>
      <w:r w:rsidR="003051EC" w:rsidRPr="003051EC">
        <w:t> </w:t>
      </w:r>
      <w:r w:rsidRPr="003051EC">
        <w:t>248U of the Act, this regulation applies certain provisions of Part</w:t>
      </w:r>
      <w:r w:rsidR="003051EC" w:rsidRPr="003051EC">
        <w:t> </w:t>
      </w:r>
      <w:r w:rsidR="00572116" w:rsidRPr="003051EC">
        <w:t>XIA of the Act (p</w:t>
      </w:r>
      <w:r w:rsidRPr="003051EC">
        <w:t xml:space="preserve">erformers’ protection) in relation to </w:t>
      </w:r>
      <w:r w:rsidR="007172C4" w:rsidRPr="003051EC">
        <w:t xml:space="preserve">the </w:t>
      </w:r>
      <w:r w:rsidR="00FB247E" w:rsidRPr="003051EC">
        <w:t>foreign countries</w:t>
      </w:r>
      <w:r w:rsidR="002C5A96" w:rsidRPr="003051EC">
        <w:t xml:space="preserve"> specified in this regulation</w:t>
      </w:r>
      <w:r w:rsidR="007172C4" w:rsidRPr="003051EC">
        <w:t xml:space="preserve">, </w:t>
      </w:r>
      <w:r w:rsidR="00D6552A" w:rsidRPr="003051EC">
        <w:t xml:space="preserve">subject to </w:t>
      </w:r>
      <w:r w:rsidR="007172C4" w:rsidRPr="003051EC">
        <w:t>the</w:t>
      </w:r>
      <w:r w:rsidR="00D6552A" w:rsidRPr="003051EC">
        <w:t xml:space="preserve"> exceptions </w:t>
      </w:r>
      <w:r w:rsidR="007172C4" w:rsidRPr="003051EC">
        <w:t>and</w:t>
      </w:r>
      <w:r w:rsidR="00D6552A" w:rsidRPr="003051EC">
        <w:t xml:space="preserve"> modifications specified</w:t>
      </w:r>
      <w:r w:rsidR="007172C4" w:rsidRPr="003051EC">
        <w:t xml:space="preserve"> in this regulation.</w:t>
      </w:r>
    </w:p>
    <w:p w:rsidR="006B460E" w:rsidRPr="003051EC" w:rsidRDefault="00F96CCF" w:rsidP="006B460E">
      <w:pPr>
        <w:pStyle w:val="ItemHead"/>
        <w:tabs>
          <w:tab w:val="left" w:pos="6663"/>
        </w:tabs>
      </w:pPr>
      <w:r w:rsidRPr="003051EC">
        <w:lastRenderedPageBreak/>
        <w:t>11</w:t>
      </w:r>
      <w:r w:rsidR="006B460E" w:rsidRPr="003051EC">
        <w:t xml:space="preserve">  Part</w:t>
      </w:r>
      <w:r w:rsidR="003051EC" w:rsidRPr="003051EC">
        <w:t> </w:t>
      </w:r>
      <w:r w:rsidR="006B460E" w:rsidRPr="003051EC">
        <w:t>4 (heading)</w:t>
      </w:r>
    </w:p>
    <w:p w:rsidR="006B460E" w:rsidRPr="003051EC" w:rsidRDefault="006B460E" w:rsidP="006B460E">
      <w:pPr>
        <w:pStyle w:val="Item"/>
      </w:pPr>
      <w:r w:rsidRPr="003051EC">
        <w:t>Repeal the heading, substitute:</w:t>
      </w:r>
    </w:p>
    <w:p w:rsidR="006B460E" w:rsidRPr="003051EC" w:rsidRDefault="006B460E" w:rsidP="006B460E">
      <w:pPr>
        <w:pStyle w:val="ActHead2"/>
      </w:pPr>
      <w:bookmarkStart w:id="13" w:name="f_Check_Lines_above"/>
      <w:bookmarkStart w:id="14" w:name="_Toc528584398"/>
      <w:bookmarkEnd w:id="13"/>
      <w:r w:rsidRPr="003051EC">
        <w:rPr>
          <w:rStyle w:val="CharPartNo"/>
        </w:rPr>
        <w:t>Part</w:t>
      </w:r>
      <w:r w:rsidR="003051EC" w:rsidRPr="003051EC">
        <w:rPr>
          <w:rStyle w:val="CharPartNo"/>
        </w:rPr>
        <w:t> </w:t>
      </w:r>
      <w:r w:rsidRPr="003051EC">
        <w:rPr>
          <w:rStyle w:val="CharPartNo"/>
        </w:rPr>
        <w:t>4</w:t>
      </w:r>
      <w:r w:rsidRPr="003051EC">
        <w:t>—</w:t>
      </w:r>
      <w:r w:rsidRPr="003051EC">
        <w:rPr>
          <w:rStyle w:val="CharPartText"/>
        </w:rPr>
        <w:t>Application</w:t>
      </w:r>
      <w:r w:rsidR="00FB247E" w:rsidRPr="003051EC">
        <w:rPr>
          <w:rStyle w:val="CharPartText"/>
        </w:rPr>
        <w:t>, savings</w:t>
      </w:r>
      <w:r w:rsidRPr="003051EC">
        <w:rPr>
          <w:rStyle w:val="CharPartText"/>
        </w:rPr>
        <w:t xml:space="preserve"> and transitional provisions</w:t>
      </w:r>
      <w:bookmarkEnd w:id="14"/>
    </w:p>
    <w:p w:rsidR="006B460E" w:rsidRPr="003051EC" w:rsidRDefault="00F96CCF" w:rsidP="006B460E">
      <w:pPr>
        <w:pStyle w:val="ItemHead"/>
      </w:pPr>
      <w:r w:rsidRPr="003051EC">
        <w:t>12</w:t>
      </w:r>
      <w:r w:rsidR="006B460E" w:rsidRPr="003051EC">
        <w:t xml:space="preserve">  </w:t>
      </w:r>
      <w:r w:rsidR="00A30DE8" w:rsidRPr="003051EC">
        <w:t>In the appropriate position in Part</w:t>
      </w:r>
      <w:r w:rsidR="003051EC" w:rsidRPr="003051EC">
        <w:t> </w:t>
      </w:r>
      <w:r w:rsidR="00A30DE8" w:rsidRPr="003051EC">
        <w:t>4</w:t>
      </w:r>
    </w:p>
    <w:p w:rsidR="006B460E" w:rsidRPr="003051EC" w:rsidRDefault="006B460E" w:rsidP="006B460E">
      <w:pPr>
        <w:pStyle w:val="Item"/>
      </w:pPr>
      <w:r w:rsidRPr="003051EC">
        <w:t>Insert:</w:t>
      </w:r>
    </w:p>
    <w:p w:rsidR="006B460E" w:rsidRPr="003051EC" w:rsidRDefault="006B460E" w:rsidP="006B460E">
      <w:pPr>
        <w:pStyle w:val="ActHead5"/>
      </w:pPr>
      <w:bookmarkStart w:id="15" w:name="_Toc528584399"/>
      <w:r w:rsidRPr="003051EC">
        <w:rPr>
          <w:rStyle w:val="CharSectno"/>
        </w:rPr>
        <w:t>15</w:t>
      </w:r>
      <w:r w:rsidRPr="003051EC">
        <w:t xml:space="preserve">  Amendments made by the </w:t>
      </w:r>
      <w:r w:rsidRPr="003051EC">
        <w:rPr>
          <w:i/>
        </w:rPr>
        <w:t>Copyright (International Protection) Amendment Regulation</w:t>
      </w:r>
      <w:r w:rsidR="00FB247E" w:rsidRPr="003051EC">
        <w:rPr>
          <w:i/>
        </w:rPr>
        <w:t>s</w:t>
      </w:r>
      <w:r w:rsidR="003051EC" w:rsidRPr="003051EC">
        <w:rPr>
          <w:i/>
        </w:rPr>
        <w:t> </w:t>
      </w:r>
      <w:r w:rsidRPr="003051EC">
        <w:rPr>
          <w:i/>
        </w:rPr>
        <w:t>201</w:t>
      </w:r>
      <w:r w:rsidR="00FB247E" w:rsidRPr="003051EC">
        <w:rPr>
          <w:i/>
        </w:rPr>
        <w:t>8</w:t>
      </w:r>
      <w:bookmarkEnd w:id="15"/>
    </w:p>
    <w:p w:rsidR="00436FB8" w:rsidRPr="003051EC" w:rsidRDefault="008167DB" w:rsidP="006B460E">
      <w:pPr>
        <w:pStyle w:val="subsection"/>
      </w:pPr>
      <w:r w:rsidRPr="003051EC">
        <w:tab/>
      </w:r>
      <w:r w:rsidR="00A90103" w:rsidRPr="003051EC">
        <w:t>(1)</w:t>
      </w:r>
      <w:r w:rsidRPr="003051EC">
        <w:tab/>
      </w:r>
      <w:r w:rsidR="00436FB8" w:rsidRPr="003051EC">
        <w:t xml:space="preserve">The </w:t>
      </w:r>
      <w:r w:rsidR="00FB247E" w:rsidRPr="003051EC">
        <w:t>repeal of subregulation</w:t>
      </w:r>
      <w:r w:rsidR="003051EC" w:rsidRPr="003051EC">
        <w:t> </w:t>
      </w:r>
      <w:r w:rsidR="00FB247E" w:rsidRPr="003051EC">
        <w:t>4(7B)</w:t>
      </w:r>
      <w:r w:rsidR="006B460E" w:rsidRPr="003051EC">
        <w:t xml:space="preserve"> of these Regulations </w:t>
      </w:r>
      <w:r w:rsidR="00FB247E" w:rsidRPr="003051EC">
        <w:t>and its substitutio</w:t>
      </w:r>
      <w:r w:rsidR="002D0C4D" w:rsidRPr="003051EC">
        <w:t xml:space="preserve">n with new subregulations 4(7B), </w:t>
      </w:r>
      <w:r w:rsidR="00FB247E" w:rsidRPr="003051EC">
        <w:t xml:space="preserve">(7C) </w:t>
      </w:r>
      <w:r w:rsidR="002D0C4D" w:rsidRPr="003051EC">
        <w:t xml:space="preserve">and (7D) </w:t>
      </w:r>
      <w:r w:rsidR="006B460E" w:rsidRPr="003051EC">
        <w:t xml:space="preserve">made by </w:t>
      </w:r>
      <w:r w:rsidR="007F3153" w:rsidRPr="003051EC">
        <w:t>Part</w:t>
      </w:r>
      <w:r w:rsidR="003051EC" w:rsidRPr="003051EC">
        <w:t> </w:t>
      </w:r>
      <w:r w:rsidR="007F3153" w:rsidRPr="003051EC">
        <w:t xml:space="preserve">1 of </w:t>
      </w:r>
      <w:r w:rsidR="006B460E" w:rsidRPr="003051EC">
        <w:t>Schedule</w:t>
      </w:r>
      <w:r w:rsidR="003051EC" w:rsidRPr="003051EC">
        <w:t> </w:t>
      </w:r>
      <w:r w:rsidR="006B460E" w:rsidRPr="003051EC">
        <w:t xml:space="preserve">1 to the </w:t>
      </w:r>
      <w:r w:rsidR="006B460E" w:rsidRPr="003051EC">
        <w:rPr>
          <w:i/>
        </w:rPr>
        <w:t>Copyright (Inte</w:t>
      </w:r>
      <w:r w:rsidR="00FB247E" w:rsidRPr="003051EC">
        <w:rPr>
          <w:i/>
        </w:rPr>
        <w:t>rnational Protection) Amendment</w:t>
      </w:r>
      <w:r w:rsidR="006B460E" w:rsidRPr="003051EC">
        <w:rPr>
          <w:i/>
        </w:rPr>
        <w:t xml:space="preserve"> Regulation</w:t>
      </w:r>
      <w:r w:rsidR="00FB247E" w:rsidRPr="003051EC">
        <w:rPr>
          <w:i/>
        </w:rPr>
        <w:t>s</w:t>
      </w:r>
      <w:r w:rsidR="003051EC" w:rsidRPr="003051EC">
        <w:rPr>
          <w:i/>
        </w:rPr>
        <w:t> </w:t>
      </w:r>
      <w:r w:rsidR="006B460E" w:rsidRPr="003051EC">
        <w:rPr>
          <w:i/>
        </w:rPr>
        <w:t>201</w:t>
      </w:r>
      <w:r w:rsidR="00FB247E" w:rsidRPr="003051EC">
        <w:rPr>
          <w:i/>
        </w:rPr>
        <w:t>8</w:t>
      </w:r>
      <w:r w:rsidR="00436FB8" w:rsidRPr="003051EC">
        <w:t xml:space="preserve"> </w:t>
      </w:r>
      <w:r w:rsidR="006B6A0C" w:rsidRPr="003051EC">
        <w:t>applies</w:t>
      </w:r>
      <w:r w:rsidRPr="003051EC">
        <w:t xml:space="preserve"> in relation to</w:t>
      </w:r>
      <w:r w:rsidR="00A30DE8" w:rsidRPr="003051EC">
        <w:t xml:space="preserve"> a foreign encoded broadcast made on or after the commencement of </w:t>
      </w:r>
      <w:r w:rsidR="007F3153" w:rsidRPr="003051EC">
        <w:t>this regulation</w:t>
      </w:r>
      <w:r w:rsidR="00A30DE8" w:rsidRPr="003051EC">
        <w:t>.</w:t>
      </w:r>
    </w:p>
    <w:p w:rsidR="00A90103" w:rsidRPr="003051EC" w:rsidRDefault="00A90103" w:rsidP="006B460E">
      <w:pPr>
        <w:pStyle w:val="subsection"/>
      </w:pPr>
      <w:r w:rsidRPr="003051EC">
        <w:tab/>
        <w:t>(2)</w:t>
      </w:r>
      <w:r w:rsidRPr="003051EC">
        <w:tab/>
      </w:r>
      <w:r w:rsidR="007F3153" w:rsidRPr="003051EC">
        <w:t>The repeal and substitution of Schedule</w:t>
      </w:r>
      <w:r w:rsidR="003051EC" w:rsidRPr="003051EC">
        <w:t> </w:t>
      </w:r>
      <w:r w:rsidR="007F3153" w:rsidRPr="003051EC">
        <w:t>3 to these regulations made by Part</w:t>
      </w:r>
      <w:r w:rsidR="003051EC" w:rsidRPr="003051EC">
        <w:t> </w:t>
      </w:r>
      <w:r w:rsidR="007F3153" w:rsidRPr="003051EC">
        <w:t>2 of Schedule</w:t>
      </w:r>
      <w:r w:rsidR="003051EC" w:rsidRPr="003051EC">
        <w:t> </w:t>
      </w:r>
      <w:r w:rsidR="00117F7F" w:rsidRPr="003051EC">
        <w:t xml:space="preserve">1 to the </w:t>
      </w:r>
      <w:r w:rsidR="0095287F" w:rsidRPr="003051EC">
        <w:rPr>
          <w:i/>
        </w:rPr>
        <w:t>Copyright (International Protection) Amendment Regulations</w:t>
      </w:r>
      <w:r w:rsidR="003051EC" w:rsidRPr="003051EC">
        <w:rPr>
          <w:i/>
        </w:rPr>
        <w:t> </w:t>
      </w:r>
      <w:r w:rsidR="0095287F" w:rsidRPr="003051EC">
        <w:rPr>
          <w:i/>
        </w:rPr>
        <w:t>2018</w:t>
      </w:r>
      <w:r w:rsidR="007F3153" w:rsidRPr="003051EC">
        <w:t xml:space="preserve"> </w:t>
      </w:r>
      <w:r w:rsidR="00452FE8" w:rsidRPr="003051EC">
        <w:t>applies</w:t>
      </w:r>
      <w:r w:rsidR="00117F7F" w:rsidRPr="003051EC">
        <w:t xml:space="preserve"> in relation to:</w:t>
      </w:r>
    </w:p>
    <w:p w:rsidR="007F3153" w:rsidRPr="003051EC" w:rsidRDefault="007F3153" w:rsidP="007F3153">
      <w:pPr>
        <w:pStyle w:val="paragraph"/>
      </w:pPr>
      <w:r w:rsidRPr="003051EC">
        <w:tab/>
        <w:t>(a)</w:t>
      </w:r>
      <w:r w:rsidRPr="003051EC">
        <w:tab/>
        <w:t xml:space="preserve">a recording heard in public on or after </w:t>
      </w:r>
      <w:r w:rsidR="00117F7F" w:rsidRPr="003051EC">
        <w:t>1</w:t>
      </w:r>
      <w:r w:rsidR="003051EC" w:rsidRPr="003051EC">
        <w:t> </w:t>
      </w:r>
      <w:r w:rsidR="00117F7F" w:rsidRPr="003051EC">
        <w:t>January 2019</w:t>
      </w:r>
      <w:r w:rsidRPr="003051EC">
        <w:t>; and</w:t>
      </w:r>
    </w:p>
    <w:p w:rsidR="007F3153" w:rsidRPr="003051EC" w:rsidRDefault="007F3153" w:rsidP="007F3153">
      <w:pPr>
        <w:pStyle w:val="paragraph"/>
      </w:pPr>
      <w:r w:rsidRPr="003051EC">
        <w:tab/>
        <w:t>(b)</w:t>
      </w:r>
      <w:r w:rsidRPr="003051EC">
        <w:tab/>
      </w:r>
      <w:r w:rsidR="0095287F" w:rsidRPr="003051EC">
        <w:t>a broadcast</w:t>
      </w:r>
      <w:r w:rsidR="00117F7F" w:rsidRPr="003051EC">
        <w:t xml:space="preserve"> made on or after 1</w:t>
      </w:r>
      <w:r w:rsidR="003051EC" w:rsidRPr="003051EC">
        <w:t> </w:t>
      </w:r>
      <w:r w:rsidR="00117F7F" w:rsidRPr="003051EC">
        <w:t>January 2019.</w:t>
      </w:r>
    </w:p>
    <w:p w:rsidR="00117F7F" w:rsidRPr="003051EC" w:rsidRDefault="00117F7F" w:rsidP="00117F7F">
      <w:pPr>
        <w:pStyle w:val="notetext"/>
      </w:pPr>
      <w:r w:rsidRPr="003051EC">
        <w:t>Note:</w:t>
      </w:r>
      <w:r w:rsidRPr="003051EC">
        <w:tab/>
        <w:t>Part</w:t>
      </w:r>
      <w:r w:rsidR="003051EC" w:rsidRPr="003051EC">
        <w:t> </w:t>
      </w:r>
      <w:r w:rsidRPr="003051EC">
        <w:t>2 of Schedule</w:t>
      </w:r>
      <w:r w:rsidR="003051EC" w:rsidRPr="003051EC">
        <w:t> </w:t>
      </w:r>
      <w:r w:rsidRPr="003051EC">
        <w:t xml:space="preserve">1 to the </w:t>
      </w:r>
      <w:r w:rsidR="0095287F" w:rsidRPr="003051EC">
        <w:rPr>
          <w:i/>
        </w:rPr>
        <w:t>Copyright (International Protection) Amendment Regulations</w:t>
      </w:r>
      <w:r w:rsidR="003051EC" w:rsidRPr="003051EC">
        <w:rPr>
          <w:i/>
        </w:rPr>
        <w:t> </w:t>
      </w:r>
      <w:r w:rsidR="0095287F" w:rsidRPr="003051EC">
        <w:rPr>
          <w:i/>
        </w:rPr>
        <w:t>2018</w:t>
      </w:r>
      <w:r w:rsidRPr="003051EC">
        <w:t xml:space="preserve"> commences on 1</w:t>
      </w:r>
      <w:r w:rsidR="003051EC" w:rsidRPr="003051EC">
        <w:t> </w:t>
      </w:r>
      <w:r w:rsidRPr="003051EC">
        <w:t>January 2019.</w:t>
      </w:r>
    </w:p>
    <w:p w:rsidR="00D409BE" w:rsidRPr="003051EC" w:rsidRDefault="00D409BE" w:rsidP="00A42247">
      <w:pPr>
        <w:pStyle w:val="ActHead7"/>
        <w:pageBreakBefore/>
      </w:pPr>
      <w:bookmarkStart w:id="16" w:name="_Toc528584400"/>
      <w:r w:rsidRPr="003051EC">
        <w:rPr>
          <w:rStyle w:val="CharAmPartNo"/>
        </w:rPr>
        <w:lastRenderedPageBreak/>
        <w:t>Part</w:t>
      </w:r>
      <w:r w:rsidR="003051EC" w:rsidRPr="003051EC">
        <w:rPr>
          <w:rStyle w:val="CharAmPartNo"/>
        </w:rPr>
        <w:t> </w:t>
      </w:r>
      <w:r w:rsidRPr="003051EC">
        <w:rPr>
          <w:rStyle w:val="CharAmPartNo"/>
        </w:rPr>
        <w:t>2</w:t>
      </w:r>
      <w:r w:rsidRPr="003051EC">
        <w:t>—</w:t>
      </w:r>
      <w:r w:rsidRPr="003051EC">
        <w:rPr>
          <w:rStyle w:val="CharAmPartText"/>
        </w:rPr>
        <w:t>Amendments commencing 1</w:t>
      </w:r>
      <w:r w:rsidR="003051EC" w:rsidRPr="003051EC">
        <w:rPr>
          <w:rStyle w:val="CharAmPartText"/>
        </w:rPr>
        <w:t> </w:t>
      </w:r>
      <w:r w:rsidRPr="003051EC">
        <w:rPr>
          <w:rStyle w:val="CharAmPartText"/>
        </w:rPr>
        <w:t>January 2019</w:t>
      </w:r>
      <w:bookmarkEnd w:id="16"/>
    </w:p>
    <w:p w:rsidR="00D409BE" w:rsidRPr="003051EC" w:rsidRDefault="00D409BE" w:rsidP="00D409BE">
      <w:pPr>
        <w:pStyle w:val="ActHead9"/>
      </w:pPr>
      <w:bookmarkStart w:id="17" w:name="_Toc528584401"/>
      <w:r w:rsidRPr="003051EC">
        <w:t>Copyright (International Protection) Regulations</w:t>
      </w:r>
      <w:r w:rsidR="003051EC" w:rsidRPr="003051EC">
        <w:t> </w:t>
      </w:r>
      <w:r w:rsidRPr="003051EC">
        <w:t>1969</w:t>
      </w:r>
      <w:bookmarkEnd w:id="17"/>
    </w:p>
    <w:p w:rsidR="0017277F" w:rsidRPr="003051EC" w:rsidRDefault="00F96CCF" w:rsidP="0017277F">
      <w:pPr>
        <w:pStyle w:val="ItemHead"/>
      </w:pPr>
      <w:r w:rsidRPr="003051EC">
        <w:t>13</w:t>
      </w:r>
      <w:r w:rsidR="0017277F" w:rsidRPr="003051EC">
        <w:t xml:space="preserve">  Schedule</w:t>
      </w:r>
      <w:r w:rsidR="003051EC" w:rsidRPr="003051EC">
        <w:t> </w:t>
      </w:r>
      <w:r w:rsidR="0017277F" w:rsidRPr="003051EC">
        <w:t>3</w:t>
      </w:r>
    </w:p>
    <w:p w:rsidR="0017277F" w:rsidRPr="003051EC" w:rsidRDefault="0017277F" w:rsidP="0017277F">
      <w:pPr>
        <w:pStyle w:val="Item"/>
      </w:pPr>
      <w:r w:rsidRPr="003051EC">
        <w:t>Repeal the Schedule, substitute:</w:t>
      </w:r>
    </w:p>
    <w:p w:rsidR="0017277F" w:rsidRPr="003051EC" w:rsidRDefault="00A8345E" w:rsidP="00A8345E">
      <w:pPr>
        <w:pStyle w:val="ActHead1"/>
      </w:pPr>
      <w:bookmarkStart w:id="18" w:name="_Toc528584402"/>
      <w:r w:rsidRPr="003051EC">
        <w:rPr>
          <w:rStyle w:val="CharChapNo"/>
        </w:rPr>
        <w:t>Schedule</w:t>
      </w:r>
      <w:r w:rsidR="003051EC" w:rsidRPr="003051EC">
        <w:rPr>
          <w:rStyle w:val="CharChapNo"/>
        </w:rPr>
        <w:t> </w:t>
      </w:r>
      <w:r w:rsidRPr="003051EC">
        <w:rPr>
          <w:rStyle w:val="CharChapNo"/>
        </w:rPr>
        <w:t>3</w:t>
      </w:r>
      <w:r w:rsidRPr="003051EC">
        <w:t>—</w:t>
      </w:r>
      <w:r w:rsidRPr="003051EC">
        <w:rPr>
          <w:rStyle w:val="CharChapText"/>
        </w:rPr>
        <w:t>Secondary uses of sound recordings</w:t>
      </w:r>
      <w:bookmarkEnd w:id="18"/>
    </w:p>
    <w:p w:rsidR="000D36FB" w:rsidRPr="003051EC" w:rsidRDefault="000D36FB" w:rsidP="000D36FB">
      <w:pPr>
        <w:pStyle w:val="notemargin"/>
      </w:pPr>
      <w:r w:rsidRPr="003051EC">
        <w:t>Note:</w:t>
      </w:r>
      <w:r w:rsidRPr="003051EC">
        <w:tab/>
        <w:t xml:space="preserve">See the definition of </w:t>
      </w:r>
      <w:r w:rsidRPr="003051EC">
        <w:rPr>
          <w:b/>
          <w:i/>
        </w:rPr>
        <w:t>Schedule</w:t>
      </w:r>
      <w:r w:rsidR="003051EC" w:rsidRPr="003051EC">
        <w:rPr>
          <w:b/>
          <w:i/>
        </w:rPr>
        <w:t> </w:t>
      </w:r>
      <w:r w:rsidRPr="003051EC">
        <w:rPr>
          <w:b/>
          <w:i/>
        </w:rPr>
        <w:t>3 country</w:t>
      </w:r>
      <w:r w:rsidRPr="003051EC">
        <w:t xml:space="preserve"> in subregulation</w:t>
      </w:r>
      <w:r w:rsidR="003051EC" w:rsidRPr="003051EC">
        <w:t> </w:t>
      </w:r>
      <w:r w:rsidRPr="003051EC">
        <w:t>3(1) and subregulations 6(2) and 7(2).</w:t>
      </w:r>
    </w:p>
    <w:p w:rsidR="00590AB7" w:rsidRPr="003051EC" w:rsidRDefault="00590AB7" w:rsidP="00590AB7">
      <w:pPr>
        <w:pStyle w:val="Header"/>
        <w:rPr>
          <w:rStyle w:val="CharPartNo"/>
        </w:rPr>
      </w:pPr>
      <w:bookmarkStart w:id="19" w:name="f_Check_Lines_below"/>
      <w:bookmarkEnd w:id="19"/>
    </w:p>
    <w:p w:rsidR="00117F7F" w:rsidRPr="003051EC" w:rsidRDefault="00117F7F" w:rsidP="00452FE8">
      <w:pPr>
        <w:pStyle w:val="Tabletext"/>
        <w:rPr>
          <w:rStyle w:val="CharPartText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8313"/>
      </w:tblGrid>
      <w:tr w:rsidR="006C4893" w:rsidRPr="003051EC" w:rsidTr="006C4893">
        <w:trPr>
          <w:tblHeader/>
        </w:trPr>
        <w:tc>
          <w:tcPr>
            <w:tcW w:w="83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C4893" w:rsidRPr="003051EC" w:rsidRDefault="006C4893" w:rsidP="00452FE8">
            <w:pPr>
              <w:pStyle w:val="TableHeading"/>
            </w:pPr>
            <w:r w:rsidRPr="003051EC">
              <w:t>Countries that provide rights for secondary uses of sound recordings</w:t>
            </w:r>
          </w:p>
        </w:tc>
      </w:tr>
      <w:tr w:rsidR="006C4893" w:rsidRPr="003051EC" w:rsidTr="006C4893">
        <w:tc>
          <w:tcPr>
            <w:tcW w:w="8313" w:type="dxa"/>
            <w:tcBorders>
              <w:top w:val="single" w:sz="12" w:space="0" w:color="auto"/>
            </w:tcBorders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Albania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Algeria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Andorra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Argentina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Armenia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Austria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Azerbaijan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Bahamas, The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Bahrain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Bangladesh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Barbados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Belarus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Belgium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Benin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Bermuda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Bolivia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Bosnia and Herzegovina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Botswana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Brazil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Brunei Darussalam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Bulgaria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Burkina Faso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Cabo Verde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Canada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Chile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Colombia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Costa Rica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Croatia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Cyprus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Czech Republic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Denmark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Dominica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Dominican Republic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lastRenderedPageBreak/>
              <w:t>Ecuador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El Salvador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Estonia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Fiji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Finland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Former Yugoslav Republic of Macedonia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France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Georgia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Germany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Ghana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Greece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Guatemala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Guinea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Holy See, The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Honduras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Hungary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Iceland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India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Indonesia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Ireland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Israel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Italy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Jamaica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Japan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Kazakhstan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Kyrgyzstan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Latvia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Lebanon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Lesotho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Liberia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Liechtenstein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Lithuania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Luxembourg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Malaysia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Mali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Malta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Mauritius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Mexico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Moldova, Republic of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Monaco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Mongolia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Montenegro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Morocco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Netherlands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lastRenderedPageBreak/>
              <w:t>New Zealand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Nicaragua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Nigeria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Norway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Oman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Pakistan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Panama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Paraguay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Peru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Philippines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Poland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Portugal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Qatar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Republic of Korea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Romania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Russian Federation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Saint Lucia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Saint Vincent and the Grenadines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Serbia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Slovak Republic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Slovenia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Spain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Sweden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Switzerland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Tajikistan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Thailand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Togo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Trinidad and Tobago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Turkey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Ukraine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United Arab Emirates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United Kingdom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Uruguay</w:t>
            </w:r>
          </w:p>
        </w:tc>
      </w:tr>
      <w:tr w:rsidR="006C4893" w:rsidRPr="003051EC" w:rsidTr="006C4893">
        <w:tc>
          <w:tcPr>
            <w:tcW w:w="8313" w:type="dxa"/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Venezuela</w:t>
            </w:r>
          </w:p>
        </w:tc>
      </w:tr>
      <w:tr w:rsidR="006C4893" w:rsidRPr="003051EC" w:rsidTr="006C4893">
        <w:tc>
          <w:tcPr>
            <w:tcW w:w="8313" w:type="dxa"/>
            <w:tcBorders>
              <w:bottom w:val="single" w:sz="12" w:space="0" w:color="auto"/>
            </w:tcBorders>
            <w:shd w:val="clear" w:color="auto" w:fill="auto"/>
          </w:tcPr>
          <w:p w:rsidR="006C4893" w:rsidRPr="003051EC" w:rsidRDefault="006C4893" w:rsidP="00452FE8">
            <w:pPr>
              <w:pStyle w:val="Tabletext"/>
            </w:pPr>
            <w:r w:rsidRPr="003051EC">
              <w:t>Vietnam</w:t>
            </w:r>
          </w:p>
        </w:tc>
      </w:tr>
    </w:tbl>
    <w:p w:rsidR="003F2197" w:rsidRPr="003051EC" w:rsidRDefault="003F2197" w:rsidP="006C4893">
      <w:pPr>
        <w:pStyle w:val="Tabletext"/>
      </w:pPr>
    </w:p>
    <w:sectPr w:rsidR="003F2197" w:rsidRPr="003051EC" w:rsidSect="00E66F7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7E5" w:rsidRDefault="00CD47E5" w:rsidP="0048364F">
      <w:pPr>
        <w:spacing w:line="240" w:lineRule="auto"/>
      </w:pPr>
      <w:r>
        <w:separator/>
      </w:r>
    </w:p>
  </w:endnote>
  <w:endnote w:type="continuationSeparator" w:id="0">
    <w:p w:rsidR="00CD47E5" w:rsidRDefault="00CD47E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E5" w:rsidRPr="00E66F76" w:rsidRDefault="00E66F76" w:rsidP="00E66F7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66F76">
      <w:rPr>
        <w:i/>
        <w:sz w:val="18"/>
      </w:rPr>
      <w:t>OPC61636 -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F76" w:rsidRPr="00E66F76" w:rsidRDefault="00E66F76" w:rsidP="00E66F76">
    <w:pPr>
      <w:pStyle w:val="Footer"/>
      <w:rPr>
        <w:i/>
        <w:sz w:val="18"/>
      </w:rPr>
    </w:pPr>
    <w:r w:rsidRPr="00E66F76">
      <w:rPr>
        <w:i/>
        <w:sz w:val="18"/>
      </w:rPr>
      <w:t>OPC61636 -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E5" w:rsidRDefault="00CD47E5" w:rsidP="00486382">
    <w:pPr>
      <w:pStyle w:val="Footer"/>
    </w:pPr>
  </w:p>
  <w:p w:rsidR="00CD47E5" w:rsidRPr="00E66F76" w:rsidRDefault="00E66F76" w:rsidP="00E66F76">
    <w:pPr>
      <w:pStyle w:val="Footer"/>
      <w:rPr>
        <w:i/>
        <w:sz w:val="18"/>
      </w:rPr>
    </w:pPr>
    <w:r w:rsidRPr="00E66F76">
      <w:rPr>
        <w:i/>
        <w:sz w:val="18"/>
      </w:rPr>
      <w:t>OPC61636 -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E5" w:rsidRPr="00E33C1C" w:rsidRDefault="00CD47E5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CD47E5" w:rsidTr="0053517E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CD47E5" w:rsidRDefault="00CD47E5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0EA7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CD47E5" w:rsidRDefault="00CD47E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54A5">
            <w:rPr>
              <w:i/>
              <w:sz w:val="18"/>
            </w:rPr>
            <w:t>Copyright (International Protection) Amendment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CD47E5" w:rsidRDefault="00CD47E5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CD47E5" w:rsidRPr="00E66F76" w:rsidRDefault="00E66F76" w:rsidP="00E66F76">
    <w:pPr>
      <w:rPr>
        <w:rFonts w:cs="Times New Roman"/>
        <w:i/>
        <w:sz w:val="18"/>
      </w:rPr>
    </w:pPr>
    <w:r w:rsidRPr="00E66F76">
      <w:rPr>
        <w:rFonts w:cs="Times New Roman"/>
        <w:i/>
        <w:sz w:val="18"/>
      </w:rPr>
      <w:t>OPC61636 -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E5" w:rsidRPr="00E33C1C" w:rsidRDefault="00CD47E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CD47E5" w:rsidTr="0053517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CD47E5" w:rsidRDefault="00CD47E5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CD47E5" w:rsidRDefault="00CD47E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54A5">
            <w:rPr>
              <w:i/>
              <w:sz w:val="18"/>
            </w:rPr>
            <w:t>Copyright (International Protection) Amendment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CD47E5" w:rsidRDefault="00CD47E5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05DA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D47E5" w:rsidRPr="00E66F76" w:rsidRDefault="00E66F76" w:rsidP="00E66F76">
    <w:pPr>
      <w:rPr>
        <w:rFonts w:cs="Times New Roman"/>
        <w:i/>
        <w:sz w:val="18"/>
      </w:rPr>
    </w:pPr>
    <w:r w:rsidRPr="00E66F76">
      <w:rPr>
        <w:rFonts w:cs="Times New Roman"/>
        <w:i/>
        <w:sz w:val="18"/>
      </w:rPr>
      <w:t>OPC61636 -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E5" w:rsidRPr="00E33C1C" w:rsidRDefault="00CD47E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CD47E5" w:rsidTr="0053517E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CD47E5" w:rsidRDefault="00CD47E5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05DA3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CD47E5" w:rsidRDefault="00CD47E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54A5">
            <w:rPr>
              <w:i/>
              <w:sz w:val="18"/>
            </w:rPr>
            <w:t>Copyright (International Protection) Amendment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CD47E5" w:rsidRDefault="00CD47E5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CD47E5" w:rsidRPr="00E66F76" w:rsidRDefault="00E66F76" w:rsidP="00E66F76">
    <w:pPr>
      <w:rPr>
        <w:rFonts w:cs="Times New Roman"/>
        <w:i/>
        <w:sz w:val="18"/>
      </w:rPr>
    </w:pPr>
    <w:r w:rsidRPr="00E66F76">
      <w:rPr>
        <w:rFonts w:cs="Times New Roman"/>
        <w:i/>
        <w:sz w:val="18"/>
      </w:rPr>
      <w:t>OPC61636 -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E5" w:rsidRPr="00E33C1C" w:rsidRDefault="00CD47E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CD47E5" w:rsidTr="0053517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CD47E5" w:rsidRDefault="00CD47E5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CD47E5" w:rsidRDefault="00CD47E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54A5">
            <w:rPr>
              <w:i/>
              <w:sz w:val="18"/>
            </w:rPr>
            <w:t>Copyright (International Protection) Amendment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CD47E5" w:rsidRDefault="00CD47E5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05DA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D47E5" w:rsidRPr="00E66F76" w:rsidRDefault="00E66F76" w:rsidP="00E66F76">
    <w:pPr>
      <w:rPr>
        <w:rFonts w:cs="Times New Roman"/>
        <w:i/>
        <w:sz w:val="18"/>
      </w:rPr>
    </w:pPr>
    <w:r w:rsidRPr="00E66F76">
      <w:rPr>
        <w:rFonts w:cs="Times New Roman"/>
        <w:i/>
        <w:sz w:val="18"/>
      </w:rPr>
      <w:t>OPC61636 -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E5" w:rsidRPr="00E33C1C" w:rsidRDefault="00CD47E5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CD47E5" w:rsidTr="0053517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CD47E5" w:rsidRDefault="00CD47E5" w:rsidP="00A213E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CD47E5" w:rsidRDefault="00CD47E5" w:rsidP="00A213E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54A5">
            <w:rPr>
              <w:i/>
              <w:sz w:val="18"/>
            </w:rPr>
            <w:t>Copyright (International Protection) Amendment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CD47E5" w:rsidRDefault="00CD47E5" w:rsidP="00A213E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0EA7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D47E5" w:rsidRPr="00E66F76" w:rsidRDefault="00E66F76" w:rsidP="00E66F76">
    <w:pPr>
      <w:rPr>
        <w:rFonts w:cs="Times New Roman"/>
        <w:i/>
        <w:sz w:val="18"/>
      </w:rPr>
    </w:pPr>
    <w:r w:rsidRPr="00E66F76">
      <w:rPr>
        <w:rFonts w:cs="Times New Roman"/>
        <w:i/>
        <w:sz w:val="18"/>
      </w:rPr>
      <w:t>OPC61636 -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7E5" w:rsidRDefault="00CD47E5" w:rsidP="0048364F">
      <w:pPr>
        <w:spacing w:line="240" w:lineRule="auto"/>
      </w:pPr>
      <w:r>
        <w:separator/>
      </w:r>
    </w:p>
  </w:footnote>
  <w:footnote w:type="continuationSeparator" w:id="0">
    <w:p w:rsidR="00CD47E5" w:rsidRDefault="00CD47E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E5" w:rsidRPr="005F1388" w:rsidRDefault="00CD47E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E5" w:rsidRPr="005F1388" w:rsidRDefault="00CD47E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E5" w:rsidRPr="005F1388" w:rsidRDefault="00CD47E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E5" w:rsidRPr="00ED79B6" w:rsidRDefault="00CD47E5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E5" w:rsidRPr="00ED79B6" w:rsidRDefault="00CD47E5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E5" w:rsidRPr="00ED79B6" w:rsidRDefault="00CD47E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E5" w:rsidRPr="00A961C4" w:rsidRDefault="00CD47E5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05DA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05DA3">
      <w:rPr>
        <w:noProof/>
        <w:sz w:val="20"/>
      </w:rPr>
      <w:t>Amendments</w:t>
    </w:r>
    <w:r>
      <w:rPr>
        <w:sz w:val="20"/>
      </w:rPr>
      <w:fldChar w:fldCharType="end"/>
    </w:r>
  </w:p>
  <w:p w:rsidR="00CD47E5" w:rsidRPr="00A961C4" w:rsidRDefault="00CD47E5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C05DA3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C05DA3">
      <w:rPr>
        <w:noProof/>
        <w:sz w:val="20"/>
      </w:rPr>
      <w:t>Amendments commencing 1 January 2019</w:t>
    </w:r>
    <w:r>
      <w:rPr>
        <w:sz w:val="20"/>
      </w:rPr>
      <w:fldChar w:fldCharType="end"/>
    </w:r>
  </w:p>
  <w:p w:rsidR="00CD47E5" w:rsidRPr="00A961C4" w:rsidRDefault="00CD47E5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E5" w:rsidRPr="00A961C4" w:rsidRDefault="00CD47E5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CD47E5" w:rsidRPr="00A961C4" w:rsidRDefault="00CD47E5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CD47E5" w:rsidRPr="00A961C4" w:rsidRDefault="00CD47E5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E5" w:rsidRPr="00A961C4" w:rsidRDefault="00CD47E5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5B66F8"/>
    <w:multiLevelType w:val="hybridMultilevel"/>
    <w:tmpl w:val="A5BEFA24"/>
    <w:lvl w:ilvl="0" w:tplc="5C1E7B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451306"/>
    <w:multiLevelType w:val="hybridMultilevel"/>
    <w:tmpl w:val="F3B89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66284C"/>
    <w:multiLevelType w:val="hybridMultilevel"/>
    <w:tmpl w:val="22F2202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A151DD2"/>
    <w:multiLevelType w:val="hybridMultilevel"/>
    <w:tmpl w:val="8564D682"/>
    <w:lvl w:ilvl="0" w:tplc="89FCF6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2">
    <w:nsid w:val="4059655B"/>
    <w:multiLevelType w:val="hybridMultilevel"/>
    <w:tmpl w:val="455C4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2E4F91"/>
    <w:multiLevelType w:val="hybridMultilevel"/>
    <w:tmpl w:val="80909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1"/>
  </w:num>
  <w:num w:numId="13">
    <w:abstractNumId w:val="22"/>
  </w:num>
  <w:num w:numId="14">
    <w:abstractNumId w:val="18"/>
  </w:num>
  <w:num w:numId="15">
    <w:abstractNumId w:val="13"/>
  </w:num>
  <w:num w:numId="16">
    <w:abstractNumId w:val="12"/>
  </w:num>
  <w:num w:numId="17">
    <w:abstractNumId w:val="23"/>
  </w:num>
  <w:num w:numId="18">
    <w:abstractNumId w:val="15"/>
  </w:num>
  <w:num w:numId="19">
    <w:abstractNumId w:val="17"/>
  </w:num>
  <w:num w:numId="20">
    <w:abstractNumId w:val="16"/>
  </w:num>
  <w:num w:numId="21">
    <w:abstractNumId w:val="10"/>
  </w:num>
  <w:num w:numId="22">
    <w:abstractNumId w:val="21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7E"/>
    <w:rsid w:val="000041C6"/>
    <w:rsid w:val="000063E4"/>
    <w:rsid w:val="00011222"/>
    <w:rsid w:val="000113BC"/>
    <w:rsid w:val="000136AF"/>
    <w:rsid w:val="00025060"/>
    <w:rsid w:val="0004044E"/>
    <w:rsid w:val="000614BF"/>
    <w:rsid w:val="000B73B3"/>
    <w:rsid w:val="000C2804"/>
    <w:rsid w:val="000C470A"/>
    <w:rsid w:val="000C4E79"/>
    <w:rsid w:val="000D05EF"/>
    <w:rsid w:val="000D0B77"/>
    <w:rsid w:val="000D3615"/>
    <w:rsid w:val="000D36FB"/>
    <w:rsid w:val="000F21C1"/>
    <w:rsid w:val="000F6B02"/>
    <w:rsid w:val="000F7427"/>
    <w:rsid w:val="0010745C"/>
    <w:rsid w:val="00116975"/>
    <w:rsid w:val="00117F7F"/>
    <w:rsid w:val="00126F1A"/>
    <w:rsid w:val="00132572"/>
    <w:rsid w:val="00154EAC"/>
    <w:rsid w:val="001574C0"/>
    <w:rsid w:val="00160E2D"/>
    <w:rsid w:val="001643C9"/>
    <w:rsid w:val="00165568"/>
    <w:rsid w:val="00166C2F"/>
    <w:rsid w:val="001716C9"/>
    <w:rsid w:val="00171EAE"/>
    <w:rsid w:val="0017277F"/>
    <w:rsid w:val="001835BC"/>
    <w:rsid w:val="00187A5A"/>
    <w:rsid w:val="00191859"/>
    <w:rsid w:val="00193461"/>
    <w:rsid w:val="001939E1"/>
    <w:rsid w:val="00195382"/>
    <w:rsid w:val="001B3097"/>
    <w:rsid w:val="001B7A5D"/>
    <w:rsid w:val="001C53CC"/>
    <w:rsid w:val="001C6204"/>
    <w:rsid w:val="001C69C4"/>
    <w:rsid w:val="001D0546"/>
    <w:rsid w:val="001D276A"/>
    <w:rsid w:val="001D4229"/>
    <w:rsid w:val="001D7F83"/>
    <w:rsid w:val="001E04A3"/>
    <w:rsid w:val="001E16D0"/>
    <w:rsid w:val="001E2714"/>
    <w:rsid w:val="001E3590"/>
    <w:rsid w:val="001E3EAA"/>
    <w:rsid w:val="001E562E"/>
    <w:rsid w:val="001E7407"/>
    <w:rsid w:val="001F6924"/>
    <w:rsid w:val="00201D27"/>
    <w:rsid w:val="00222B1D"/>
    <w:rsid w:val="00231427"/>
    <w:rsid w:val="00232139"/>
    <w:rsid w:val="00234053"/>
    <w:rsid w:val="00240749"/>
    <w:rsid w:val="00242921"/>
    <w:rsid w:val="00265FBC"/>
    <w:rsid w:val="00266D05"/>
    <w:rsid w:val="00270A62"/>
    <w:rsid w:val="00273F2A"/>
    <w:rsid w:val="002813F9"/>
    <w:rsid w:val="00292CF5"/>
    <w:rsid w:val="002932B1"/>
    <w:rsid w:val="00295408"/>
    <w:rsid w:val="00297ECB"/>
    <w:rsid w:val="002A0FFD"/>
    <w:rsid w:val="002A163F"/>
    <w:rsid w:val="002B18D0"/>
    <w:rsid w:val="002B2710"/>
    <w:rsid w:val="002B2731"/>
    <w:rsid w:val="002B2F0E"/>
    <w:rsid w:val="002B54F9"/>
    <w:rsid w:val="002B5B89"/>
    <w:rsid w:val="002B7D96"/>
    <w:rsid w:val="002C5A96"/>
    <w:rsid w:val="002C7D52"/>
    <w:rsid w:val="002D043A"/>
    <w:rsid w:val="002D0C4D"/>
    <w:rsid w:val="002D7653"/>
    <w:rsid w:val="002E44B5"/>
    <w:rsid w:val="002E625F"/>
    <w:rsid w:val="00304E75"/>
    <w:rsid w:val="003051EC"/>
    <w:rsid w:val="00305F2F"/>
    <w:rsid w:val="00306B59"/>
    <w:rsid w:val="003072FA"/>
    <w:rsid w:val="003165D8"/>
    <w:rsid w:val="0031713F"/>
    <w:rsid w:val="00317B08"/>
    <w:rsid w:val="0033187F"/>
    <w:rsid w:val="00334B93"/>
    <w:rsid w:val="003415D3"/>
    <w:rsid w:val="00352B0F"/>
    <w:rsid w:val="00361BD9"/>
    <w:rsid w:val="00363549"/>
    <w:rsid w:val="00366587"/>
    <w:rsid w:val="00366AC1"/>
    <w:rsid w:val="003801D0"/>
    <w:rsid w:val="0038530B"/>
    <w:rsid w:val="0039228E"/>
    <w:rsid w:val="003926B5"/>
    <w:rsid w:val="003B0279"/>
    <w:rsid w:val="003B04EC"/>
    <w:rsid w:val="003C5F2B"/>
    <w:rsid w:val="003C75CB"/>
    <w:rsid w:val="003D0BFE"/>
    <w:rsid w:val="003D5700"/>
    <w:rsid w:val="003E5460"/>
    <w:rsid w:val="003E5FF5"/>
    <w:rsid w:val="003F2197"/>
    <w:rsid w:val="003F4CA9"/>
    <w:rsid w:val="003F567B"/>
    <w:rsid w:val="004010E7"/>
    <w:rsid w:val="00401403"/>
    <w:rsid w:val="00402D8D"/>
    <w:rsid w:val="004116CD"/>
    <w:rsid w:val="00412B83"/>
    <w:rsid w:val="00420B19"/>
    <w:rsid w:val="00420B4B"/>
    <w:rsid w:val="00424CA9"/>
    <w:rsid w:val="00425474"/>
    <w:rsid w:val="00430395"/>
    <w:rsid w:val="00433910"/>
    <w:rsid w:val="00434C74"/>
    <w:rsid w:val="00436803"/>
    <w:rsid w:val="00436FB8"/>
    <w:rsid w:val="0044291A"/>
    <w:rsid w:val="004527EC"/>
    <w:rsid w:val="00452FE8"/>
    <w:rsid w:val="004541B9"/>
    <w:rsid w:val="00460499"/>
    <w:rsid w:val="00462CD9"/>
    <w:rsid w:val="0046649C"/>
    <w:rsid w:val="00466CB1"/>
    <w:rsid w:val="00480FB9"/>
    <w:rsid w:val="0048364F"/>
    <w:rsid w:val="00486382"/>
    <w:rsid w:val="00494092"/>
    <w:rsid w:val="00496F97"/>
    <w:rsid w:val="004977DA"/>
    <w:rsid w:val="004A2484"/>
    <w:rsid w:val="004B557E"/>
    <w:rsid w:val="004C0255"/>
    <w:rsid w:val="004C0D23"/>
    <w:rsid w:val="004C2615"/>
    <w:rsid w:val="004C5B5A"/>
    <w:rsid w:val="004C6444"/>
    <w:rsid w:val="004C6DE1"/>
    <w:rsid w:val="004E51D8"/>
    <w:rsid w:val="004F08D5"/>
    <w:rsid w:val="004F1FAC"/>
    <w:rsid w:val="004F3A90"/>
    <w:rsid w:val="004F676E"/>
    <w:rsid w:val="00511069"/>
    <w:rsid w:val="00516B8D"/>
    <w:rsid w:val="00520A1E"/>
    <w:rsid w:val="00533664"/>
    <w:rsid w:val="00534C00"/>
    <w:rsid w:val="0053517E"/>
    <w:rsid w:val="00537FBC"/>
    <w:rsid w:val="00543469"/>
    <w:rsid w:val="00547FC2"/>
    <w:rsid w:val="0055776A"/>
    <w:rsid w:val="00557C7A"/>
    <w:rsid w:val="005653FD"/>
    <w:rsid w:val="00572116"/>
    <w:rsid w:val="005724EA"/>
    <w:rsid w:val="0057608B"/>
    <w:rsid w:val="00581898"/>
    <w:rsid w:val="00584811"/>
    <w:rsid w:val="005851A5"/>
    <w:rsid w:val="0058646E"/>
    <w:rsid w:val="00590AB7"/>
    <w:rsid w:val="00591E07"/>
    <w:rsid w:val="00592C03"/>
    <w:rsid w:val="00593AA6"/>
    <w:rsid w:val="00594161"/>
    <w:rsid w:val="00594749"/>
    <w:rsid w:val="005B36BA"/>
    <w:rsid w:val="005B4067"/>
    <w:rsid w:val="005B52E6"/>
    <w:rsid w:val="005C12DE"/>
    <w:rsid w:val="005C2D62"/>
    <w:rsid w:val="005C38B9"/>
    <w:rsid w:val="005C3F41"/>
    <w:rsid w:val="005E552A"/>
    <w:rsid w:val="005F1CC4"/>
    <w:rsid w:val="005F3A9E"/>
    <w:rsid w:val="00600219"/>
    <w:rsid w:val="00602C08"/>
    <w:rsid w:val="00617811"/>
    <w:rsid w:val="006202C9"/>
    <w:rsid w:val="006249E6"/>
    <w:rsid w:val="00630733"/>
    <w:rsid w:val="0064468A"/>
    <w:rsid w:val="006450D0"/>
    <w:rsid w:val="0065439B"/>
    <w:rsid w:val="00654CCA"/>
    <w:rsid w:val="00656A4A"/>
    <w:rsid w:val="00656DE9"/>
    <w:rsid w:val="00663BDD"/>
    <w:rsid w:val="006777B8"/>
    <w:rsid w:val="00677CC2"/>
    <w:rsid w:val="00680F17"/>
    <w:rsid w:val="00685F42"/>
    <w:rsid w:val="00687C08"/>
    <w:rsid w:val="0069207B"/>
    <w:rsid w:val="006937E2"/>
    <w:rsid w:val="0069392E"/>
    <w:rsid w:val="00694121"/>
    <w:rsid w:val="006977FB"/>
    <w:rsid w:val="006A0552"/>
    <w:rsid w:val="006A2AB0"/>
    <w:rsid w:val="006B0469"/>
    <w:rsid w:val="006B262A"/>
    <w:rsid w:val="006B2A9E"/>
    <w:rsid w:val="006B460E"/>
    <w:rsid w:val="006B6A0C"/>
    <w:rsid w:val="006C0150"/>
    <w:rsid w:val="006C2C12"/>
    <w:rsid w:val="006C3FFF"/>
    <w:rsid w:val="006C4893"/>
    <w:rsid w:val="006C6785"/>
    <w:rsid w:val="006C7F8C"/>
    <w:rsid w:val="006D1A0B"/>
    <w:rsid w:val="006D2753"/>
    <w:rsid w:val="006D3667"/>
    <w:rsid w:val="006D4E91"/>
    <w:rsid w:val="006E004B"/>
    <w:rsid w:val="006E7147"/>
    <w:rsid w:val="006F1533"/>
    <w:rsid w:val="006F2DF5"/>
    <w:rsid w:val="00700B2C"/>
    <w:rsid w:val="00701E6A"/>
    <w:rsid w:val="00713084"/>
    <w:rsid w:val="007136C1"/>
    <w:rsid w:val="007172C4"/>
    <w:rsid w:val="00722023"/>
    <w:rsid w:val="00724727"/>
    <w:rsid w:val="00725EE5"/>
    <w:rsid w:val="00731E00"/>
    <w:rsid w:val="007440B7"/>
    <w:rsid w:val="007536F6"/>
    <w:rsid w:val="007634AD"/>
    <w:rsid w:val="00764E16"/>
    <w:rsid w:val="007715C9"/>
    <w:rsid w:val="00774EDD"/>
    <w:rsid w:val="007757EC"/>
    <w:rsid w:val="007769D4"/>
    <w:rsid w:val="00785AFA"/>
    <w:rsid w:val="007903AC"/>
    <w:rsid w:val="007A7F9F"/>
    <w:rsid w:val="007B4353"/>
    <w:rsid w:val="007C31D2"/>
    <w:rsid w:val="007D2808"/>
    <w:rsid w:val="007D7D8C"/>
    <w:rsid w:val="007E076E"/>
    <w:rsid w:val="007E2437"/>
    <w:rsid w:val="007E7D4A"/>
    <w:rsid w:val="007F3153"/>
    <w:rsid w:val="007F4B28"/>
    <w:rsid w:val="008167DB"/>
    <w:rsid w:val="008203BD"/>
    <w:rsid w:val="00823C07"/>
    <w:rsid w:val="00826DA5"/>
    <w:rsid w:val="00833416"/>
    <w:rsid w:val="008349E2"/>
    <w:rsid w:val="00840E27"/>
    <w:rsid w:val="00855927"/>
    <w:rsid w:val="00856A31"/>
    <w:rsid w:val="00861026"/>
    <w:rsid w:val="00874B69"/>
    <w:rsid w:val="008754D0"/>
    <w:rsid w:val="008763B5"/>
    <w:rsid w:val="00877D48"/>
    <w:rsid w:val="00880795"/>
    <w:rsid w:val="0089783B"/>
    <w:rsid w:val="008D0EE0"/>
    <w:rsid w:val="008D605D"/>
    <w:rsid w:val="008E483C"/>
    <w:rsid w:val="008E4A04"/>
    <w:rsid w:val="008E5AA9"/>
    <w:rsid w:val="008F07E3"/>
    <w:rsid w:val="008F1349"/>
    <w:rsid w:val="008F4F1C"/>
    <w:rsid w:val="008F5BCD"/>
    <w:rsid w:val="0090391A"/>
    <w:rsid w:val="00905EBB"/>
    <w:rsid w:val="00907271"/>
    <w:rsid w:val="00922606"/>
    <w:rsid w:val="00932377"/>
    <w:rsid w:val="00932A33"/>
    <w:rsid w:val="00936F86"/>
    <w:rsid w:val="00937BC1"/>
    <w:rsid w:val="00944DFA"/>
    <w:rsid w:val="0095287F"/>
    <w:rsid w:val="0096383F"/>
    <w:rsid w:val="00967F2F"/>
    <w:rsid w:val="00973C00"/>
    <w:rsid w:val="00980D8A"/>
    <w:rsid w:val="009848EC"/>
    <w:rsid w:val="009912D7"/>
    <w:rsid w:val="00991695"/>
    <w:rsid w:val="00993370"/>
    <w:rsid w:val="00993810"/>
    <w:rsid w:val="009B0E9F"/>
    <w:rsid w:val="009B3629"/>
    <w:rsid w:val="009C49D8"/>
    <w:rsid w:val="009E3601"/>
    <w:rsid w:val="009E3A91"/>
    <w:rsid w:val="009F1EF1"/>
    <w:rsid w:val="009F727E"/>
    <w:rsid w:val="00A03430"/>
    <w:rsid w:val="00A1027A"/>
    <w:rsid w:val="00A16A4E"/>
    <w:rsid w:val="00A2057D"/>
    <w:rsid w:val="00A213EA"/>
    <w:rsid w:val="00A231E2"/>
    <w:rsid w:val="00A2550D"/>
    <w:rsid w:val="00A26DBE"/>
    <w:rsid w:val="00A2796F"/>
    <w:rsid w:val="00A303D0"/>
    <w:rsid w:val="00A30DE8"/>
    <w:rsid w:val="00A326A4"/>
    <w:rsid w:val="00A4169B"/>
    <w:rsid w:val="00A42247"/>
    <w:rsid w:val="00A4361F"/>
    <w:rsid w:val="00A50C23"/>
    <w:rsid w:val="00A5197F"/>
    <w:rsid w:val="00A60A70"/>
    <w:rsid w:val="00A64912"/>
    <w:rsid w:val="00A657EF"/>
    <w:rsid w:val="00A70A74"/>
    <w:rsid w:val="00A71C4E"/>
    <w:rsid w:val="00A805F2"/>
    <w:rsid w:val="00A8345E"/>
    <w:rsid w:val="00A87AB9"/>
    <w:rsid w:val="00A90103"/>
    <w:rsid w:val="00A90EA7"/>
    <w:rsid w:val="00A969D7"/>
    <w:rsid w:val="00AA4BE7"/>
    <w:rsid w:val="00AB3315"/>
    <w:rsid w:val="00AB7B41"/>
    <w:rsid w:val="00AC02CE"/>
    <w:rsid w:val="00AC06B3"/>
    <w:rsid w:val="00AD5641"/>
    <w:rsid w:val="00AE50A2"/>
    <w:rsid w:val="00AF0336"/>
    <w:rsid w:val="00AF6613"/>
    <w:rsid w:val="00B00902"/>
    <w:rsid w:val="00B032D8"/>
    <w:rsid w:val="00B15052"/>
    <w:rsid w:val="00B332B8"/>
    <w:rsid w:val="00B33B3C"/>
    <w:rsid w:val="00B43103"/>
    <w:rsid w:val="00B44657"/>
    <w:rsid w:val="00B518BF"/>
    <w:rsid w:val="00B61D2C"/>
    <w:rsid w:val="00B63BDE"/>
    <w:rsid w:val="00B655DE"/>
    <w:rsid w:val="00B819B4"/>
    <w:rsid w:val="00BA0E7F"/>
    <w:rsid w:val="00BA4D7A"/>
    <w:rsid w:val="00BA5026"/>
    <w:rsid w:val="00BB5EAE"/>
    <w:rsid w:val="00BB6139"/>
    <w:rsid w:val="00BB6E79"/>
    <w:rsid w:val="00BC1F67"/>
    <w:rsid w:val="00BC4F91"/>
    <w:rsid w:val="00BC6DBD"/>
    <w:rsid w:val="00BD5A40"/>
    <w:rsid w:val="00BD60E6"/>
    <w:rsid w:val="00BE253A"/>
    <w:rsid w:val="00BE3838"/>
    <w:rsid w:val="00BE66B8"/>
    <w:rsid w:val="00BE719A"/>
    <w:rsid w:val="00BE720A"/>
    <w:rsid w:val="00BF05C5"/>
    <w:rsid w:val="00BF4533"/>
    <w:rsid w:val="00BF565D"/>
    <w:rsid w:val="00C0047D"/>
    <w:rsid w:val="00C05DA3"/>
    <w:rsid w:val="00C067E5"/>
    <w:rsid w:val="00C15528"/>
    <w:rsid w:val="00C164CA"/>
    <w:rsid w:val="00C21090"/>
    <w:rsid w:val="00C21B63"/>
    <w:rsid w:val="00C42BF8"/>
    <w:rsid w:val="00C4590F"/>
    <w:rsid w:val="00C460AE"/>
    <w:rsid w:val="00C476CA"/>
    <w:rsid w:val="00C50043"/>
    <w:rsid w:val="00C63713"/>
    <w:rsid w:val="00C65578"/>
    <w:rsid w:val="00C7573B"/>
    <w:rsid w:val="00C76CF3"/>
    <w:rsid w:val="00C77E30"/>
    <w:rsid w:val="00C814F5"/>
    <w:rsid w:val="00C84948"/>
    <w:rsid w:val="00C858D3"/>
    <w:rsid w:val="00C91572"/>
    <w:rsid w:val="00CA112A"/>
    <w:rsid w:val="00CA46DA"/>
    <w:rsid w:val="00CB0180"/>
    <w:rsid w:val="00CB3470"/>
    <w:rsid w:val="00CB37DC"/>
    <w:rsid w:val="00CD0F93"/>
    <w:rsid w:val="00CD47E5"/>
    <w:rsid w:val="00CD606E"/>
    <w:rsid w:val="00CD7ECB"/>
    <w:rsid w:val="00CF0BB2"/>
    <w:rsid w:val="00D0104A"/>
    <w:rsid w:val="00D12217"/>
    <w:rsid w:val="00D13441"/>
    <w:rsid w:val="00D17B17"/>
    <w:rsid w:val="00D243A3"/>
    <w:rsid w:val="00D31D58"/>
    <w:rsid w:val="00D333D9"/>
    <w:rsid w:val="00D33440"/>
    <w:rsid w:val="00D40403"/>
    <w:rsid w:val="00D409BE"/>
    <w:rsid w:val="00D437F5"/>
    <w:rsid w:val="00D52EFE"/>
    <w:rsid w:val="00D63EF6"/>
    <w:rsid w:val="00D6552A"/>
    <w:rsid w:val="00D70DFB"/>
    <w:rsid w:val="00D75BE2"/>
    <w:rsid w:val="00D76489"/>
    <w:rsid w:val="00D766DF"/>
    <w:rsid w:val="00D83D21"/>
    <w:rsid w:val="00D84289"/>
    <w:rsid w:val="00D84B58"/>
    <w:rsid w:val="00D925D1"/>
    <w:rsid w:val="00DA3544"/>
    <w:rsid w:val="00DA4A8A"/>
    <w:rsid w:val="00DD0609"/>
    <w:rsid w:val="00DF5295"/>
    <w:rsid w:val="00E04278"/>
    <w:rsid w:val="00E05704"/>
    <w:rsid w:val="00E05C46"/>
    <w:rsid w:val="00E12ACA"/>
    <w:rsid w:val="00E149D5"/>
    <w:rsid w:val="00E259F0"/>
    <w:rsid w:val="00E26A22"/>
    <w:rsid w:val="00E30206"/>
    <w:rsid w:val="00E33C1C"/>
    <w:rsid w:val="00E35CAE"/>
    <w:rsid w:val="00E400C3"/>
    <w:rsid w:val="00E443FC"/>
    <w:rsid w:val="00E45FE7"/>
    <w:rsid w:val="00E476B8"/>
    <w:rsid w:val="00E54292"/>
    <w:rsid w:val="00E55BCD"/>
    <w:rsid w:val="00E63CEE"/>
    <w:rsid w:val="00E64CF0"/>
    <w:rsid w:val="00E66572"/>
    <w:rsid w:val="00E66F76"/>
    <w:rsid w:val="00E73EB1"/>
    <w:rsid w:val="00E73EC4"/>
    <w:rsid w:val="00E742C7"/>
    <w:rsid w:val="00E74DC7"/>
    <w:rsid w:val="00E76C01"/>
    <w:rsid w:val="00E76FAB"/>
    <w:rsid w:val="00E83E2E"/>
    <w:rsid w:val="00E84B32"/>
    <w:rsid w:val="00E87699"/>
    <w:rsid w:val="00EB43EE"/>
    <w:rsid w:val="00EC54A5"/>
    <w:rsid w:val="00ED3A7D"/>
    <w:rsid w:val="00EE2A20"/>
    <w:rsid w:val="00EE2B2B"/>
    <w:rsid w:val="00EE2DC9"/>
    <w:rsid w:val="00EE453B"/>
    <w:rsid w:val="00EF2E3A"/>
    <w:rsid w:val="00EF3023"/>
    <w:rsid w:val="00EF3D87"/>
    <w:rsid w:val="00EF4345"/>
    <w:rsid w:val="00F047E2"/>
    <w:rsid w:val="00F078DC"/>
    <w:rsid w:val="00F10AA2"/>
    <w:rsid w:val="00F13E86"/>
    <w:rsid w:val="00F24C35"/>
    <w:rsid w:val="00F54B49"/>
    <w:rsid w:val="00F56759"/>
    <w:rsid w:val="00F6351C"/>
    <w:rsid w:val="00F677A9"/>
    <w:rsid w:val="00F800F1"/>
    <w:rsid w:val="00F832A7"/>
    <w:rsid w:val="00F84CF5"/>
    <w:rsid w:val="00F9138E"/>
    <w:rsid w:val="00F923B8"/>
    <w:rsid w:val="00F96CCF"/>
    <w:rsid w:val="00FA22E3"/>
    <w:rsid w:val="00FA420B"/>
    <w:rsid w:val="00FB03B3"/>
    <w:rsid w:val="00FB192C"/>
    <w:rsid w:val="00FB247E"/>
    <w:rsid w:val="00FC48D1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51E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1EC"/>
    <w:pPr>
      <w:keepNext/>
      <w:keepLines/>
      <w:numPr>
        <w:numId w:val="2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1EC"/>
    <w:pPr>
      <w:keepNext/>
      <w:keepLines/>
      <w:numPr>
        <w:ilvl w:val="1"/>
        <w:numId w:val="2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1EC"/>
    <w:pPr>
      <w:keepNext/>
      <w:keepLines/>
      <w:numPr>
        <w:ilvl w:val="2"/>
        <w:numId w:val="2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51EC"/>
    <w:pPr>
      <w:keepNext/>
      <w:keepLines/>
      <w:numPr>
        <w:ilvl w:val="3"/>
        <w:numId w:val="2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51EC"/>
    <w:pPr>
      <w:keepNext/>
      <w:keepLines/>
      <w:numPr>
        <w:ilvl w:val="4"/>
        <w:numId w:val="2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51EC"/>
    <w:pPr>
      <w:keepNext/>
      <w:keepLines/>
      <w:numPr>
        <w:ilvl w:val="5"/>
        <w:numId w:val="2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051EC"/>
    <w:pPr>
      <w:keepNext/>
      <w:keepLines/>
      <w:numPr>
        <w:ilvl w:val="6"/>
        <w:numId w:val="2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051EC"/>
    <w:pPr>
      <w:keepNext/>
      <w:keepLines/>
      <w:numPr>
        <w:ilvl w:val="7"/>
        <w:numId w:val="2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051EC"/>
    <w:pPr>
      <w:keepNext/>
      <w:keepLines/>
      <w:numPr>
        <w:ilvl w:val="8"/>
        <w:numId w:val="2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051EC"/>
  </w:style>
  <w:style w:type="paragraph" w:customStyle="1" w:styleId="OPCParaBase">
    <w:name w:val="OPCParaBase"/>
    <w:qFormat/>
    <w:rsid w:val="003051E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051E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051E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051E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051E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051E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051E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051E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051E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051E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051E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051EC"/>
  </w:style>
  <w:style w:type="paragraph" w:customStyle="1" w:styleId="Blocks">
    <w:name w:val="Blocks"/>
    <w:aliases w:val="bb"/>
    <w:basedOn w:val="OPCParaBase"/>
    <w:qFormat/>
    <w:rsid w:val="003051E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051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051E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051EC"/>
    <w:rPr>
      <w:i/>
    </w:rPr>
  </w:style>
  <w:style w:type="paragraph" w:customStyle="1" w:styleId="BoxList">
    <w:name w:val="BoxList"/>
    <w:aliases w:val="bl"/>
    <w:basedOn w:val="BoxText"/>
    <w:qFormat/>
    <w:rsid w:val="003051E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051E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051E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051EC"/>
    <w:pPr>
      <w:ind w:left="1985" w:hanging="851"/>
    </w:pPr>
  </w:style>
  <w:style w:type="character" w:customStyle="1" w:styleId="CharAmPartNo">
    <w:name w:val="CharAmPartNo"/>
    <w:basedOn w:val="OPCCharBase"/>
    <w:qFormat/>
    <w:rsid w:val="003051EC"/>
  </w:style>
  <w:style w:type="character" w:customStyle="1" w:styleId="CharAmPartText">
    <w:name w:val="CharAmPartText"/>
    <w:basedOn w:val="OPCCharBase"/>
    <w:qFormat/>
    <w:rsid w:val="003051EC"/>
  </w:style>
  <w:style w:type="character" w:customStyle="1" w:styleId="CharAmSchNo">
    <w:name w:val="CharAmSchNo"/>
    <w:basedOn w:val="OPCCharBase"/>
    <w:qFormat/>
    <w:rsid w:val="003051EC"/>
  </w:style>
  <w:style w:type="character" w:customStyle="1" w:styleId="CharAmSchText">
    <w:name w:val="CharAmSchText"/>
    <w:basedOn w:val="OPCCharBase"/>
    <w:qFormat/>
    <w:rsid w:val="003051EC"/>
  </w:style>
  <w:style w:type="character" w:customStyle="1" w:styleId="CharBoldItalic">
    <w:name w:val="CharBoldItalic"/>
    <w:basedOn w:val="OPCCharBase"/>
    <w:uiPriority w:val="1"/>
    <w:qFormat/>
    <w:rsid w:val="003051EC"/>
    <w:rPr>
      <w:b/>
      <w:i/>
    </w:rPr>
  </w:style>
  <w:style w:type="character" w:customStyle="1" w:styleId="CharChapNo">
    <w:name w:val="CharChapNo"/>
    <w:basedOn w:val="OPCCharBase"/>
    <w:uiPriority w:val="1"/>
    <w:qFormat/>
    <w:rsid w:val="003051EC"/>
  </w:style>
  <w:style w:type="character" w:customStyle="1" w:styleId="CharChapText">
    <w:name w:val="CharChapText"/>
    <w:basedOn w:val="OPCCharBase"/>
    <w:uiPriority w:val="1"/>
    <w:qFormat/>
    <w:rsid w:val="003051EC"/>
  </w:style>
  <w:style w:type="character" w:customStyle="1" w:styleId="CharDivNo">
    <w:name w:val="CharDivNo"/>
    <w:basedOn w:val="OPCCharBase"/>
    <w:uiPriority w:val="1"/>
    <w:qFormat/>
    <w:rsid w:val="003051EC"/>
  </w:style>
  <w:style w:type="character" w:customStyle="1" w:styleId="CharDivText">
    <w:name w:val="CharDivText"/>
    <w:basedOn w:val="OPCCharBase"/>
    <w:uiPriority w:val="1"/>
    <w:qFormat/>
    <w:rsid w:val="003051EC"/>
  </w:style>
  <w:style w:type="character" w:customStyle="1" w:styleId="CharItalic">
    <w:name w:val="CharItalic"/>
    <w:basedOn w:val="OPCCharBase"/>
    <w:uiPriority w:val="1"/>
    <w:qFormat/>
    <w:rsid w:val="003051EC"/>
    <w:rPr>
      <w:i/>
    </w:rPr>
  </w:style>
  <w:style w:type="character" w:customStyle="1" w:styleId="CharPartNo">
    <w:name w:val="CharPartNo"/>
    <w:basedOn w:val="OPCCharBase"/>
    <w:uiPriority w:val="1"/>
    <w:qFormat/>
    <w:rsid w:val="003051EC"/>
  </w:style>
  <w:style w:type="character" w:customStyle="1" w:styleId="CharPartText">
    <w:name w:val="CharPartText"/>
    <w:basedOn w:val="OPCCharBase"/>
    <w:uiPriority w:val="1"/>
    <w:qFormat/>
    <w:rsid w:val="003051EC"/>
  </w:style>
  <w:style w:type="character" w:customStyle="1" w:styleId="CharSectno">
    <w:name w:val="CharSectno"/>
    <w:basedOn w:val="OPCCharBase"/>
    <w:qFormat/>
    <w:rsid w:val="003051EC"/>
  </w:style>
  <w:style w:type="character" w:customStyle="1" w:styleId="CharSubdNo">
    <w:name w:val="CharSubdNo"/>
    <w:basedOn w:val="OPCCharBase"/>
    <w:uiPriority w:val="1"/>
    <w:qFormat/>
    <w:rsid w:val="003051EC"/>
  </w:style>
  <w:style w:type="character" w:customStyle="1" w:styleId="CharSubdText">
    <w:name w:val="CharSubdText"/>
    <w:basedOn w:val="OPCCharBase"/>
    <w:uiPriority w:val="1"/>
    <w:qFormat/>
    <w:rsid w:val="003051EC"/>
  </w:style>
  <w:style w:type="paragraph" w:customStyle="1" w:styleId="CTA--">
    <w:name w:val="CTA --"/>
    <w:basedOn w:val="OPCParaBase"/>
    <w:next w:val="Normal"/>
    <w:rsid w:val="003051E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051E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051E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051E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051E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051E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051E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051E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051E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051E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051E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051E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051E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051E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051E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051E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051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051E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051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051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051E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051E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051E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051E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051E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051E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051E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051E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051E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051E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051E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051E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051E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051E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051E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051E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051E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051E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051E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051E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051E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051E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051E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051E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051E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051E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051E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051E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051E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051E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051E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051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051E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051E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051E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051E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051E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051E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051E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051E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051E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051E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051E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051E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051E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051E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051E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051E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051E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051E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051E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051E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051EC"/>
    <w:rPr>
      <w:sz w:val="16"/>
    </w:rPr>
  </w:style>
  <w:style w:type="table" w:customStyle="1" w:styleId="CFlag">
    <w:name w:val="CFlag"/>
    <w:basedOn w:val="TableNormal"/>
    <w:uiPriority w:val="99"/>
    <w:rsid w:val="003051E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051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51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051EC"/>
    <w:rPr>
      <w:color w:val="0000FF"/>
      <w:u w:val="single"/>
    </w:rPr>
  </w:style>
  <w:style w:type="table" w:styleId="TableGrid">
    <w:name w:val="Table Grid"/>
    <w:basedOn w:val="TableNormal"/>
    <w:uiPriority w:val="59"/>
    <w:rsid w:val="0030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051E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051E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051E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051E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051E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051E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051E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051E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051E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051EC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3051E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051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051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051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051E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051E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051E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051E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051E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051E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051E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051E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051EC"/>
  </w:style>
  <w:style w:type="character" w:customStyle="1" w:styleId="CharSubPartNoCASA">
    <w:name w:val="CharSubPartNo(CASA)"/>
    <w:basedOn w:val="OPCCharBase"/>
    <w:uiPriority w:val="1"/>
    <w:rsid w:val="003051EC"/>
  </w:style>
  <w:style w:type="paragraph" w:customStyle="1" w:styleId="ENoteTTIndentHeadingSub">
    <w:name w:val="ENoteTTIndentHeadingSub"/>
    <w:aliases w:val="enTTHis"/>
    <w:basedOn w:val="OPCParaBase"/>
    <w:rsid w:val="003051E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051E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051E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051E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051E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3517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051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051EC"/>
    <w:rPr>
      <w:sz w:val="22"/>
    </w:rPr>
  </w:style>
  <w:style w:type="paragraph" w:customStyle="1" w:styleId="SOTextNote">
    <w:name w:val="SO TextNote"/>
    <w:aliases w:val="sont"/>
    <w:basedOn w:val="SOText"/>
    <w:qFormat/>
    <w:rsid w:val="003051E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051E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051EC"/>
    <w:rPr>
      <w:sz w:val="22"/>
    </w:rPr>
  </w:style>
  <w:style w:type="paragraph" w:customStyle="1" w:styleId="FileName">
    <w:name w:val="FileName"/>
    <w:basedOn w:val="Normal"/>
    <w:rsid w:val="003051EC"/>
  </w:style>
  <w:style w:type="paragraph" w:customStyle="1" w:styleId="TableHeading">
    <w:name w:val="TableHeading"/>
    <w:aliases w:val="th"/>
    <w:basedOn w:val="OPCParaBase"/>
    <w:next w:val="Tabletext"/>
    <w:rsid w:val="003051E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051E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051E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051E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051E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051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051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051E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051E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051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051E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051E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051E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051E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05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51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51E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051E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051E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051E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051E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051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051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NotesText">
    <w:name w:val="ENotesText"/>
    <w:aliases w:val="Ent"/>
    <w:basedOn w:val="OPCParaBase"/>
    <w:next w:val="Normal"/>
    <w:rsid w:val="003051EC"/>
    <w:pPr>
      <w:spacing w:before="120"/>
    </w:pPr>
  </w:style>
  <w:style w:type="paragraph" w:customStyle="1" w:styleId="TableTextEndNotes">
    <w:name w:val="TableTextEndNotes"/>
    <w:aliases w:val="Tten"/>
    <w:basedOn w:val="Normal"/>
    <w:rsid w:val="003051EC"/>
    <w:pPr>
      <w:spacing w:before="60" w:line="240" w:lineRule="auto"/>
    </w:pPr>
    <w:rPr>
      <w:rFonts w:cs="Arial"/>
      <w:sz w:val="20"/>
      <w:szCs w:val="22"/>
    </w:rPr>
  </w:style>
  <w:style w:type="paragraph" w:customStyle="1" w:styleId="Transitional">
    <w:name w:val="Transitional"/>
    <w:aliases w:val="tr"/>
    <w:basedOn w:val="ItemHead"/>
    <w:next w:val="Item"/>
    <w:rsid w:val="003051EC"/>
  </w:style>
  <w:style w:type="character" w:customStyle="1" w:styleId="charlegsubtitle1">
    <w:name w:val="charlegsubtitle1"/>
    <w:basedOn w:val="DefaultParagraphFont"/>
    <w:rsid w:val="003051E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051EC"/>
    <w:pPr>
      <w:ind w:left="240" w:hanging="240"/>
    </w:pPr>
  </w:style>
  <w:style w:type="paragraph" w:styleId="Index2">
    <w:name w:val="index 2"/>
    <w:basedOn w:val="Normal"/>
    <w:next w:val="Normal"/>
    <w:autoRedefine/>
    <w:rsid w:val="003051EC"/>
    <w:pPr>
      <w:ind w:left="480" w:hanging="240"/>
    </w:pPr>
  </w:style>
  <w:style w:type="paragraph" w:styleId="Index3">
    <w:name w:val="index 3"/>
    <w:basedOn w:val="Normal"/>
    <w:next w:val="Normal"/>
    <w:autoRedefine/>
    <w:rsid w:val="003051EC"/>
    <w:pPr>
      <w:ind w:left="720" w:hanging="240"/>
    </w:pPr>
  </w:style>
  <w:style w:type="paragraph" w:styleId="Index4">
    <w:name w:val="index 4"/>
    <w:basedOn w:val="Normal"/>
    <w:next w:val="Normal"/>
    <w:autoRedefine/>
    <w:rsid w:val="003051EC"/>
    <w:pPr>
      <w:ind w:left="960" w:hanging="240"/>
    </w:pPr>
  </w:style>
  <w:style w:type="paragraph" w:styleId="Index5">
    <w:name w:val="index 5"/>
    <w:basedOn w:val="Normal"/>
    <w:next w:val="Normal"/>
    <w:autoRedefine/>
    <w:rsid w:val="003051EC"/>
    <w:pPr>
      <w:ind w:left="1200" w:hanging="240"/>
    </w:pPr>
  </w:style>
  <w:style w:type="paragraph" w:styleId="Index6">
    <w:name w:val="index 6"/>
    <w:basedOn w:val="Normal"/>
    <w:next w:val="Normal"/>
    <w:autoRedefine/>
    <w:rsid w:val="003051EC"/>
    <w:pPr>
      <w:ind w:left="1440" w:hanging="240"/>
    </w:pPr>
  </w:style>
  <w:style w:type="paragraph" w:styleId="Index7">
    <w:name w:val="index 7"/>
    <w:basedOn w:val="Normal"/>
    <w:next w:val="Normal"/>
    <w:autoRedefine/>
    <w:rsid w:val="003051EC"/>
    <w:pPr>
      <w:ind w:left="1680" w:hanging="240"/>
    </w:pPr>
  </w:style>
  <w:style w:type="paragraph" w:styleId="Index8">
    <w:name w:val="index 8"/>
    <w:basedOn w:val="Normal"/>
    <w:next w:val="Normal"/>
    <w:autoRedefine/>
    <w:rsid w:val="003051EC"/>
    <w:pPr>
      <w:ind w:left="1920" w:hanging="240"/>
    </w:pPr>
  </w:style>
  <w:style w:type="paragraph" w:styleId="Index9">
    <w:name w:val="index 9"/>
    <w:basedOn w:val="Normal"/>
    <w:next w:val="Normal"/>
    <w:autoRedefine/>
    <w:rsid w:val="003051EC"/>
    <w:pPr>
      <w:ind w:left="2160" w:hanging="240"/>
    </w:pPr>
  </w:style>
  <w:style w:type="paragraph" w:styleId="NormalIndent">
    <w:name w:val="Normal Indent"/>
    <w:basedOn w:val="Normal"/>
    <w:rsid w:val="003051EC"/>
    <w:pPr>
      <w:ind w:left="720"/>
    </w:pPr>
  </w:style>
  <w:style w:type="paragraph" w:styleId="FootnoteText">
    <w:name w:val="footnote text"/>
    <w:basedOn w:val="Normal"/>
    <w:link w:val="FootnoteTextChar"/>
    <w:rsid w:val="003051E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051EC"/>
  </w:style>
  <w:style w:type="paragraph" w:styleId="CommentText">
    <w:name w:val="annotation text"/>
    <w:basedOn w:val="Normal"/>
    <w:link w:val="CommentTextChar"/>
    <w:rsid w:val="003051E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51EC"/>
  </w:style>
  <w:style w:type="paragraph" w:styleId="IndexHeading">
    <w:name w:val="index heading"/>
    <w:basedOn w:val="Normal"/>
    <w:next w:val="Index1"/>
    <w:rsid w:val="003051E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051E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051EC"/>
    <w:pPr>
      <w:ind w:left="480" w:hanging="480"/>
    </w:pPr>
  </w:style>
  <w:style w:type="paragraph" w:styleId="EnvelopeAddress">
    <w:name w:val="envelope address"/>
    <w:basedOn w:val="Normal"/>
    <w:rsid w:val="003051E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051E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051E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051EC"/>
    <w:rPr>
      <w:sz w:val="16"/>
      <w:szCs w:val="16"/>
    </w:rPr>
  </w:style>
  <w:style w:type="character" w:styleId="PageNumber">
    <w:name w:val="page number"/>
    <w:basedOn w:val="DefaultParagraphFont"/>
    <w:rsid w:val="003051EC"/>
  </w:style>
  <w:style w:type="character" w:styleId="EndnoteReference">
    <w:name w:val="endnote reference"/>
    <w:basedOn w:val="DefaultParagraphFont"/>
    <w:rsid w:val="003051EC"/>
    <w:rPr>
      <w:vertAlign w:val="superscript"/>
    </w:rPr>
  </w:style>
  <w:style w:type="paragraph" w:styleId="EndnoteText">
    <w:name w:val="endnote text"/>
    <w:basedOn w:val="Normal"/>
    <w:link w:val="EndnoteTextChar"/>
    <w:rsid w:val="003051E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051EC"/>
  </w:style>
  <w:style w:type="paragraph" w:styleId="TableofAuthorities">
    <w:name w:val="table of authorities"/>
    <w:basedOn w:val="Normal"/>
    <w:next w:val="Normal"/>
    <w:rsid w:val="003051EC"/>
    <w:pPr>
      <w:ind w:left="240" w:hanging="240"/>
    </w:pPr>
  </w:style>
  <w:style w:type="paragraph" w:styleId="MacroText">
    <w:name w:val="macro"/>
    <w:link w:val="MacroTextChar"/>
    <w:rsid w:val="003051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051E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051E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051EC"/>
    <w:pPr>
      <w:ind w:left="283" w:hanging="283"/>
    </w:pPr>
  </w:style>
  <w:style w:type="paragraph" w:styleId="ListBullet">
    <w:name w:val="List Bullet"/>
    <w:basedOn w:val="Normal"/>
    <w:autoRedefine/>
    <w:rsid w:val="003051E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051E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051EC"/>
    <w:pPr>
      <w:ind w:left="566" w:hanging="283"/>
    </w:pPr>
  </w:style>
  <w:style w:type="paragraph" w:styleId="List3">
    <w:name w:val="List 3"/>
    <w:basedOn w:val="Normal"/>
    <w:rsid w:val="003051EC"/>
    <w:pPr>
      <w:ind w:left="849" w:hanging="283"/>
    </w:pPr>
  </w:style>
  <w:style w:type="paragraph" w:styleId="List4">
    <w:name w:val="List 4"/>
    <w:basedOn w:val="Normal"/>
    <w:rsid w:val="003051EC"/>
    <w:pPr>
      <w:ind w:left="1132" w:hanging="283"/>
    </w:pPr>
  </w:style>
  <w:style w:type="paragraph" w:styleId="List5">
    <w:name w:val="List 5"/>
    <w:basedOn w:val="Normal"/>
    <w:rsid w:val="003051EC"/>
    <w:pPr>
      <w:ind w:left="1415" w:hanging="283"/>
    </w:pPr>
  </w:style>
  <w:style w:type="paragraph" w:styleId="ListBullet2">
    <w:name w:val="List Bullet 2"/>
    <w:basedOn w:val="Normal"/>
    <w:autoRedefine/>
    <w:rsid w:val="003051E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051E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051E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051E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051E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051E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051E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051E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051E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051E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051EC"/>
    <w:pPr>
      <w:ind w:left="4252"/>
    </w:pPr>
  </w:style>
  <w:style w:type="character" w:customStyle="1" w:styleId="ClosingChar">
    <w:name w:val="Closing Char"/>
    <w:basedOn w:val="DefaultParagraphFont"/>
    <w:link w:val="Closing"/>
    <w:rsid w:val="003051EC"/>
    <w:rPr>
      <w:sz w:val="22"/>
    </w:rPr>
  </w:style>
  <w:style w:type="paragraph" w:styleId="Signature">
    <w:name w:val="Signature"/>
    <w:basedOn w:val="Normal"/>
    <w:link w:val="SignatureChar"/>
    <w:rsid w:val="003051E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051EC"/>
    <w:rPr>
      <w:sz w:val="22"/>
    </w:rPr>
  </w:style>
  <w:style w:type="paragraph" w:styleId="BodyText">
    <w:name w:val="Body Text"/>
    <w:basedOn w:val="Normal"/>
    <w:link w:val="BodyTextChar"/>
    <w:rsid w:val="003051E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051EC"/>
    <w:rPr>
      <w:sz w:val="22"/>
    </w:rPr>
  </w:style>
  <w:style w:type="paragraph" w:styleId="BodyTextIndent">
    <w:name w:val="Body Text Indent"/>
    <w:basedOn w:val="Normal"/>
    <w:link w:val="BodyTextIndentChar"/>
    <w:rsid w:val="003051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051EC"/>
    <w:rPr>
      <w:sz w:val="22"/>
    </w:rPr>
  </w:style>
  <w:style w:type="paragraph" w:styleId="ListContinue">
    <w:name w:val="List Continue"/>
    <w:basedOn w:val="Normal"/>
    <w:rsid w:val="003051EC"/>
    <w:pPr>
      <w:spacing w:after="120"/>
      <w:ind w:left="283"/>
    </w:pPr>
  </w:style>
  <w:style w:type="paragraph" w:styleId="ListContinue2">
    <w:name w:val="List Continue 2"/>
    <w:basedOn w:val="Normal"/>
    <w:rsid w:val="003051EC"/>
    <w:pPr>
      <w:spacing w:after="120"/>
      <w:ind w:left="566"/>
    </w:pPr>
  </w:style>
  <w:style w:type="paragraph" w:styleId="ListContinue3">
    <w:name w:val="List Continue 3"/>
    <w:basedOn w:val="Normal"/>
    <w:rsid w:val="003051EC"/>
    <w:pPr>
      <w:spacing w:after="120"/>
      <w:ind w:left="849"/>
    </w:pPr>
  </w:style>
  <w:style w:type="paragraph" w:styleId="ListContinue4">
    <w:name w:val="List Continue 4"/>
    <w:basedOn w:val="Normal"/>
    <w:rsid w:val="003051EC"/>
    <w:pPr>
      <w:spacing w:after="120"/>
      <w:ind w:left="1132"/>
    </w:pPr>
  </w:style>
  <w:style w:type="paragraph" w:styleId="ListContinue5">
    <w:name w:val="List Continue 5"/>
    <w:basedOn w:val="Normal"/>
    <w:rsid w:val="003051E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051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051E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051E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051E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051EC"/>
  </w:style>
  <w:style w:type="character" w:customStyle="1" w:styleId="SalutationChar">
    <w:name w:val="Salutation Char"/>
    <w:basedOn w:val="DefaultParagraphFont"/>
    <w:link w:val="Salutation"/>
    <w:rsid w:val="003051EC"/>
    <w:rPr>
      <w:sz w:val="22"/>
    </w:rPr>
  </w:style>
  <w:style w:type="paragraph" w:styleId="Date">
    <w:name w:val="Date"/>
    <w:basedOn w:val="Normal"/>
    <w:next w:val="Normal"/>
    <w:link w:val="DateChar"/>
    <w:rsid w:val="003051EC"/>
  </w:style>
  <w:style w:type="character" w:customStyle="1" w:styleId="DateChar">
    <w:name w:val="Date Char"/>
    <w:basedOn w:val="DefaultParagraphFont"/>
    <w:link w:val="Date"/>
    <w:rsid w:val="003051EC"/>
    <w:rPr>
      <w:sz w:val="22"/>
    </w:rPr>
  </w:style>
  <w:style w:type="paragraph" w:styleId="BodyTextFirstIndent">
    <w:name w:val="Body Text First Indent"/>
    <w:basedOn w:val="BodyText"/>
    <w:link w:val="BodyTextFirstIndentChar"/>
    <w:rsid w:val="003051E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051E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051E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051EC"/>
    <w:rPr>
      <w:sz w:val="22"/>
    </w:rPr>
  </w:style>
  <w:style w:type="paragraph" w:styleId="BodyText2">
    <w:name w:val="Body Text 2"/>
    <w:basedOn w:val="Normal"/>
    <w:link w:val="BodyText2Char"/>
    <w:rsid w:val="003051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051EC"/>
    <w:rPr>
      <w:sz w:val="22"/>
    </w:rPr>
  </w:style>
  <w:style w:type="paragraph" w:styleId="BodyText3">
    <w:name w:val="Body Text 3"/>
    <w:basedOn w:val="Normal"/>
    <w:link w:val="BodyText3Char"/>
    <w:rsid w:val="003051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051E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051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051EC"/>
    <w:rPr>
      <w:sz w:val="22"/>
    </w:rPr>
  </w:style>
  <w:style w:type="paragraph" w:styleId="BodyTextIndent3">
    <w:name w:val="Body Text Indent 3"/>
    <w:basedOn w:val="Normal"/>
    <w:link w:val="BodyTextIndent3Char"/>
    <w:rsid w:val="003051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051EC"/>
    <w:rPr>
      <w:sz w:val="16"/>
      <w:szCs w:val="16"/>
    </w:rPr>
  </w:style>
  <w:style w:type="paragraph" w:styleId="BlockText">
    <w:name w:val="Block Text"/>
    <w:basedOn w:val="Normal"/>
    <w:rsid w:val="003051EC"/>
    <w:pPr>
      <w:spacing w:after="120"/>
      <w:ind w:left="1440" w:right="1440"/>
    </w:pPr>
  </w:style>
  <w:style w:type="character" w:styleId="FollowedHyperlink">
    <w:name w:val="FollowedHyperlink"/>
    <w:basedOn w:val="DefaultParagraphFont"/>
    <w:rsid w:val="003051EC"/>
    <w:rPr>
      <w:color w:val="800080"/>
      <w:u w:val="single"/>
    </w:rPr>
  </w:style>
  <w:style w:type="character" w:styleId="Strong">
    <w:name w:val="Strong"/>
    <w:basedOn w:val="DefaultParagraphFont"/>
    <w:qFormat/>
    <w:rsid w:val="003051EC"/>
    <w:rPr>
      <w:b/>
      <w:bCs/>
    </w:rPr>
  </w:style>
  <w:style w:type="character" w:styleId="Emphasis">
    <w:name w:val="Emphasis"/>
    <w:basedOn w:val="DefaultParagraphFont"/>
    <w:qFormat/>
    <w:rsid w:val="003051EC"/>
    <w:rPr>
      <w:i/>
      <w:iCs/>
    </w:rPr>
  </w:style>
  <w:style w:type="paragraph" w:styleId="DocumentMap">
    <w:name w:val="Document Map"/>
    <w:basedOn w:val="Normal"/>
    <w:link w:val="DocumentMapChar"/>
    <w:rsid w:val="003051E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051E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051E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051E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051EC"/>
  </w:style>
  <w:style w:type="character" w:customStyle="1" w:styleId="E-mailSignatureChar">
    <w:name w:val="E-mail Signature Char"/>
    <w:basedOn w:val="DefaultParagraphFont"/>
    <w:link w:val="E-mailSignature"/>
    <w:rsid w:val="003051EC"/>
    <w:rPr>
      <w:sz w:val="22"/>
    </w:rPr>
  </w:style>
  <w:style w:type="paragraph" w:styleId="NormalWeb">
    <w:name w:val="Normal (Web)"/>
    <w:basedOn w:val="Normal"/>
    <w:rsid w:val="003051EC"/>
  </w:style>
  <w:style w:type="character" w:styleId="HTMLAcronym">
    <w:name w:val="HTML Acronym"/>
    <w:basedOn w:val="DefaultParagraphFont"/>
    <w:rsid w:val="003051EC"/>
  </w:style>
  <w:style w:type="paragraph" w:styleId="HTMLAddress">
    <w:name w:val="HTML Address"/>
    <w:basedOn w:val="Normal"/>
    <w:link w:val="HTMLAddressChar"/>
    <w:rsid w:val="003051E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051EC"/>
    <w:rPr>
      <w:i/>
      <w:iCs/>
      <w:sz w:val="22"/>
    </w:rPr>
  </w:style>
  <w:style w:type="character" w:styleId="HTMLCite">
    <w:name w:val="HTML Cite"/>
    <w:basedOn w:val="DefaultParagraphFont"/>
    <w:rsid w:val="003051EC"/>
    <w:rPr>
      <w:i/>
      <w:iCs/>
    </w:rPr>
  </w:style>
  <w:style w:type="character" w:styleId="HTMLCode">
    <w:name w:val="HTML Code"/>
    <w:basedOn w:val="DefaultParagraphFont"/>
    <w:rsid w:val="003051E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051EC"/>
    <w:rPr>
      <w:i/>
      <w:iCs/>
    </w:rPr>
  </w:style>
  <w:style w:type="character" w:styleId="HTMLKeyboard">
    <w:name w:val="HTML Keyboard"/>
    <w:basedOn w:val="DefaultParagraphFont"/>
    <w:rsid w:val="003051E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051E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051EC"/>
    <w:rPr>
      <w:rFonts w:ascii="Courier New" w:hAnsi="Courier New" w:cs="Courier New"/>
    </w:rPr>
  </w:style>
  <w:style w:type="character" w:styleId="HTMLSample">
    <w:name w:val="HTML Sample"/>
    <w:basedOn w:val="DefaultParagraphFont"/>
    <w:rsid w:val="003051E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051E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051E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05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51EC"/>
    <w:rPr>
      <w:b/>
      <w:bCs/>
    </w:rPr>
  </w:style>
  <w:style w:type="numbering" w:styleId="1ai">
    <w:name w:val="Outline List 1"/>
    <w:basedOn w:val="NoList"/>
    <w:rsid w:val="003051EC"/>
    <w:pPr>
      <w:numPr>
        <w:numId w:val="19"/>
      </w:numPr>
    </w:pPr>
  </w:style>
  <w:style w:type="numbering" w:styleId="111111">
    <w:name w:val="Outline List 2"/>
    <w:basedOn w:val="NoList"/>
    <w:rsid w:val="003051EC"/>
    <w:pPr>
      <w:numPr>
        <w:numId w:val="20"/>
      </w:numPr>
    </w:pPr>
  </w:style>
  <w:style w:type="numbering" w:styleId="ArticleSection">
    <w:name w:val="Outline List 3"/>
    <w:basedOn w:val="NoList"/>
    <w:rsid w:val="003051EC"/>
    <w:pPr>
      <w:numPr>
        <w:numId w:val="22"/>
      </w:numPr>
    </w:pPr>
  </w:style>
  <w:style w:type="table" w:styleId="TableSimple1">
    <w:name w:val="Table Simple 1"/>
    <w:basedOn w:val="TableNormal"/>
    <w:rsid w:val="003051E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051E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051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051E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051E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051E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051E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051E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051E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051E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051E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051E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051E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051E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051E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051E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051E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051E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051E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051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051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051E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051E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051E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051E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051E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051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051E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051E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051E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051E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051E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051E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051E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051E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051E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051E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051E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051E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051E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051E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051E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051E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051EC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51E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1EC"/>
    <w:pPr>
      <w:keepNext/>
      <w:keepLines/>
      <w:numPr>
        <w:numId w:val="2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1EC"/>
    <w:pPr>
      <w:keepNext/>
      <w:keepLines/>
      <w:numPr>
        <w:ilvl w:val="1"/>
        <w:numId w:val="2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1EC"/>
    <w:pPr>
      <w:keepNext/>
      <w:keepLines/>
      <w:numPr>
        <w:ilvl w:val="2"/>
        <w:numId w:val="2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51EC"/>
    <w:pPr>
      <w:keepNext/>
      <w:keepLines/>
      <w:numPr>
        <w:ilvl w:val="3"/>
        <w:numId w:val="2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51EC"/>
    <w:pPr>
      <w:keepNext/>
      <w:keepLines/>
      <w:numPr>
        <w:ilvl w:val="4"/>
        <w:numId w:val="2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51EC"/>
    <w:pPr>
      <w:keepNext/>
      <w:keepLines/>
      <w:numPr>
        <w:ilvl w:val="5"/>
        <w:numId w:val="2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051EC"/>
    <w:pPr>
      <w:keepNext/>
      <w:keepLines/>
      <w:numPr>
        <w:ilvl w:val="6"/>
        <w:numId w:val="2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051EC"/>
    <w:pPr>
      <w:keepNext/>
      <w:keepLines/>
      <w:numPr>
        <w:ilvl w:val="7"/>
        <w:numId w:val="2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051EC"/>
    <w:pPr>
      <w:keepNext/>
      <w:keepLines/>
      <w:numPr>
        <w:ilvl w:val="8"/>
        <w:numId w:val="2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051EC"/>
  </w:style>
  <w:style w:type="paragraph" w:customStyle="1" w:styleId="OPCParaBase">
    <w:name w:val="OPCParaBase"/>
    <w:qFormat/>
    <w:rsid w:val="003051E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051E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051E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051E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051E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051E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051E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051E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051E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051E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051E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051EC"/>
  </w:style>
  <w:style w:type="paragraph" w:customStyle="1" w:styleId="Blocks">
    <w:name w:val="Blocks"/>
    <w:aliases w:val="bb"/>
    <w:basedOn w:val="OPCParaBase"/>
    <w:qFormat/>
    <w:rsid w:val="003051E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051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051E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051EC"/>
    <w:rPr>
      <w:i/>
    </w:rPr>
  </w:style>
  <w:style w:type="paragraph" w:customStyle="1" w:styleId="BoxList">
    <w:name w:val="BoxList"/>
    <w:aliases w:val="bl"/>
    <w:basedOn w:val="BoxText"/>
    <w:qFormat/>
    <w:rsid w:val="003051E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051E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051E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051EC"/>
    <w:pPr>
      <w:ind w:left="1985" w:hanging="851"/>
    </w:pPr>
  </w:style>
  <w:style w:type="character" w:customStyle="1" w:styleId="CharAmPartNo">
    <w:name w:val="CharAmPartNo"/>
    <w:basedOn w:val="OPCCharBase"/>
    <w:qFormat/>
    <w:rsid w:val="003051EC"/>
  </w:style>
  <w:style w:type="character" w:customStyle="1" w:styleId="CharAmPartText">
    <w:name w:val="CharAmPartText"/>
    <w:basedOn w:val="OPCCharBase"/>
    <w:qFormat/>
    <w:rsid w:val="003051EC"/>
  </w:style>
  <w:style w:type="character" w:customStyle="1" w:styleId="CharAmSchNo">
    <w:name w:val="CharAmSchNo"/>
    <w:basedOn w:val="OPCCharBase"/>
    <w:qFormat/>
    <w:rsid w:val="003051EC"/>
  </w:style>
  <w:style w:type="character" w:customStyle="1" w:styleId="CharAmSchText">
    <w:name w:val="CharAmSchText"/>
    <w:basedOn w:val="OPCCharBase"/>
    <w:qFormat/>
    <w:rsid w:val="003051EC"/>
  </w:style>
  <w:style w:type="character" w:customStyle="1" w:styleId="CharBoldItalic">
    <w:name w:val="CharBoldItalic"/>
    <w:basedOn w:val="OPCCharBase"/>
    <w:uiPriority w:val="1"/>
    <w:qFormat/>
    <w:rsid w:val="003051EC"/>
    <w:rPr>
      <w:b/>
      <w:i/>
    </w:rPr>
  </w:style>
  <w:style w:type="character" w:customStyle="1" w:styleId="CharChapNo">
    <w:name w:val="CharChapNo"/>
    <w:basedOn w:val="OPCCharBase"/>
    <w:uiPriority w:val="1"/>
    <w:qFormat/>
    <w:rsid w:val="003051EC"/>
  </w:style>
  <w:style w:type="character" w:customStyle="1" w:styleId="CharChapText">
    <w:name w:val="CharChapText"/>
    <w:basedOn w:val="OPCCharBase"/>
    <w:uiPriority w:val="1"/>
    <w:qFormat/>
    <w:rsid w:val="003051EC"/>
  </w:style>
  <w:style w:type="character" w:customStyle="1" w:styleId="CharDivNo">
    <w:name w:val="CharDivNo"/>
    <w:basedOn w:val="OPCCharBase"/>
    <w:uiPriority w:val="1"/>
    <w:qFormat/>
    <w:rsid w:val="003051EC"/>
  </w:style>
  <w:style w:type="character" w:customStyle="1" w:styleId="CharDivText">
    <w:name w:val="CharDivText"/>
    <w:basedOn w:val="OPCCharBase"/>
    <w:uiPriority w:val="1"/>
    <w:qFormat/>
    <w:rsid w:val="003051EC"/>
  </w:style>
  <w:style w:type="character" w:customStyle="1" w:styleId="CharItalic">
    <w:name w:val="CharItalic"/>
    <w:basedOn w:val="OPCCharBase"/>
    <w:uiPriority w:val="1"/>
    <w:qFormat/>
    <w:rsid w:val="003051EC"/>
    <w:rPr>
      <w:i/>
    </w:rPr>
  </w:style>
  <w:style w:type="character" w:customStyle="1" w:styleId="CharPartNo">
    <w:name w:val="CharPartNo"/>
    <w:basedOn w:val="OPCCharBase"/>
    <w:uiPriority w:val="1"/>
    <w:qFormat/>
    <w:rsid w:val="003051EC"/>
  </w:style>
  <w:style w:type="character" w:customStyle="1" w:styleId="CharPartText">
    <w:name w:val="CharPartText"/>
    <w:basedOn w:val="OPCCharBase"/>
    <w:uiPriority w:val="1"/>
    <w:qFormat/>
    <w:rsid w:val="003051EC"/>
  </w:style>
  <w:style w:type="character" w:customStyle="1" w:styleId="CharSectno">
    <w:name w:val="CharSectno"/>
    <w:basedOn w:val="OPCCharBase"/>
    <w:qFormat/>
    <w:rsid w:val="003051EC"/>
  </w:style>
  <w:style w:type="character" w:customStyle="1" w:styleId="CharSubdNo">
    <w:name w:val="CharSubdNo"/>
    <w:basedOn w:val="OPCCharBase"/>
    <w:uiPriority w:val="1"/>
    <w:qFormat/>
    <w:rsid w:val="003051EC"/>
  </w:style>
  <w:style w:type="character" w:customStyle="1" w:styleId="CharSubdText">
    <w:name w:val="CharSubdText"/>
    <w:basedOn w:val="OPCCharBase"/>
    <w:uiPriority w:val="1"/>
    <w:qFormat/>
    <w:rsid w:val="003051EC"/>
  </w:style>
  <w:style w:type="paragraph" w:customStyle="1" w:styleId="CTA--">
    <w:name w:val="CTA --"/>
    <w:basedOn w:val="OPCParaBase"/>
    <w:next w:val="Normal"/>
    <w:rsid w:val="003051E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051E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051E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051E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051E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051E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051E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051E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051E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051E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051E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051E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051E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051E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051E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051E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051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051E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051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051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051E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051E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051E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051E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051E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051E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051E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051E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051E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051E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051E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051E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051E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051E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051E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051E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051E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051E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051E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051E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051E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051E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051E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051E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051E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051E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051E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051E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051E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051E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051E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051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051E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051E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051E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051E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051E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051E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051E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051E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051E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051E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051E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051E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051E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051E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051E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051E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051E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051E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051E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051E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051EC"/>
    <w:rPr>
      <w:sz w:val="16"/>
    </w:rPr>
  </w:style>
  <w:style w:type="table" w:customStyle="1" w:styleId="CFlag">
    <w:name w:val="CFlag"/>
    <w:basedOn w:val="TableNormal"/>
    <w:uiPriority w:val="99"/>
    <w:rsid w:val="003051E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051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51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051EC"/>
    <w:rPr>
      <w:color w:val="0000FF"/>
      <w:u w:val="single"/>
    </w:rPr>
  </w:style>
  <w:style w:type="table" w:styleId="TableGrid">
    <w:name w:val="Table Grid"/>
    <w:basedOn w:val="TableNormal"/>
    <w:uiPriority w:val="59"/>
    <w:rsid w:val="0030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051E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051E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051E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051E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051E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051E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051E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051E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051E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051EC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3051E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051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051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051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051E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051E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051E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051E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051E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051E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051E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051E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051EC"/>
  </w:style>
  <w:style w:type="character" w:customStyle="1" w:styleId="CharSubPartNoCASA">
    <w:name w:val="CharSubPartNo(CASA)"/>
    <w:basedOn w:val="OPCCharBase"/>
    <w:uiPriority w:val="1"/>
    <w:rsid w:val="003051EC"/>
  </w:style>
  <w:style w:type="paragraph" w:customStyle="1" w:styleId="ENoteTTIndentHeadingSub">
    <w:name w:val="ENoteTTIndentHeadingSub"/>
    <w:aliases w:val="enTTHis"/>
    <w:basedOn w:val="OPCParaBase"/>
    <w:rsid w:val="003051E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051E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051E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051E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051E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3517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051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051EC"/>
    <w:rPr>
      <w:sz w:val="22"/>
    </w:rPr>
  </w:style>
  <w:style w:type="paragraph" w:customStyle="1" w:styleId="SOTextNote">
    <w:name w:val="SO TextNote"/>
    <w:aliases w:val="sont"/>
    <w:basedOn w:val="SOText"/>
    <w:qFormat/>
    <w:rsid w:val="003051E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051E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051EC"/>
    <w:rPr>
      <w:sz w:val="22"/>
    </w:rPr>
  </w:style>
  <w:style w:type="paragraph" w:customStyle="1" w:styleId="FileName">
    <w:name w:val="FileName"/>
    <w:basedOn w:val="Normal"/>
    <w:rsid w:val="003051EC"/>
  </w:style>
  <w:style w:type="paragraph" w:customStyle="1" w:styleId="TableHeading">
    <w:name w:val="TableHeading"/>
    <w:aliases w:val="th"/>
    <w:basedOn w:val="OPCParaBase"/>
    <w:next w:val="Tabletext"/>
    <w:rsid w:val="003051E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051E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051E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051E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051E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051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051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051E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051E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051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051E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051E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051E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051E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05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51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51E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051E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051E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051E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051E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051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051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NotesText">
    <w:name w:val="ENotesText"/>
    <w:aliases w:val="Ent"/>
    <w:basedOn w:val="OPCParaBase"/>
    <w:next w:val="Normal"/>
    <w:rsid w:val="003051EC"/>
    <w:pPr>
      <w:spacing w:before="120"/>
    </w:pPr>
  </w:style>
  <w:style w:type="paragraph" w:customStyle="1" w:styleId="TableTextEndNotes">
    <w:name w:val="TableTextEndNotes"/>
    <w:aliases w:val="Tten"/>
    <w:basedOn w:val="Normal"/>
    <w:rsid w:val="003051EC"/>
    <w:pPr>
      <w:spacing w:before="60" w:line="240" w:lineRule="auto"/>
    </w:pPr>
    <w:rPr>
      <w:rFonts w:cs="Arial"/>
      <w:sz w:val="20"/>
      <w:szCs w:val="22"/>
    </w:rPr>
  </w:style>
  <w:style w:type="paragraph" w:customStyle="1" w:styleId="Transitional">
    <w:name w:val="Transitional"/>
    <w:aliases w:val="tr"/>
    <w:basedOn w:val="ItemHead"/>
    <w:next w:val="Item"/>
    <w:rsid w:val="003051EC"/>
  </w:style>
  <w:style w:type="character" w:customStyle="1" w:styleId="charlegsubtitle1">
    <w:name w:val="charlegsubtitle1"/>
    <w:basedOn w:val="DefaultParagraphFont"/>
    <w:rsid w:val="003051E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051EC"/>
    <w:pPr>
      <w:ind w:left="240" w:hanging="240"/>
    </w:pPr>
  </w:style>
  <w:style w:type="paragraph" w:styleId="Index2">
    <w:name w:val="index 2"/>
    <w:basedOn w:val="Normal"/>
    <w:next w:val="Normal"/>
    <w:autoRedefine/>
    <w:rsid w:val="003051EC"/>
    <w:pPr>
      <w:ind w:left="480" w:hanging="240"/>
    </w:pPr>
  </w:style>
  <w:style w:type="paragraph" w:styleId="Index3">
    <w:name w:val="index 3"/>
    <w:basedOn w:val="Normal"/>
    <w:next w:val="Normal"/>
    <w:autoRedefine/>
    <w:rsid w:val="003051EC"/>
    <w:pPr>
      <w:ind w:left="720" w:hanging="240"/>
    </w:pPr>
  </w:style>
  <w:style w:type="paragraph" w:styleId="Index4">
    <w:name w:val="index 4"/>
    <w:basedOn w:val="Normal"/>
    <w:next w:val="Normal"/>
    <w:autoRedefine/>
    <w:rsid w:val="003051EC"/>
    <w:pPr>
      <w:ind w:left="960" w:hanging="240"/>
    </w:pPr>
  </w:style>
  <w:style w:type="paragraph" w:styleId="Index5">
    <w:name w:val="index 5"/>
    <w:basedOn w:val="Normal"/>
    <w:next w:val="Normal"/>
    <w:autoRedefine/>
    <w:rsid w:val="003051EC"/>
    <w:pPr>
      <w:ind w:left="1200" w:hanging="240"/>
    </w:pPr>
  </w:style>
  <w:style w:type="paragraph" w:styleId="Index6">
    <w:name w:val="index 6"/>
    <w:basedOn w:val="Normal"/>
    <w:next w:val="Normal"/>
    <w:autoRedefine/>
    <w:rsid w:val="003051EC"/>
    <w:pPr>
      <w:ind w:left="1440" w:hanging="240"/>
    </w:pPr>
  </w:style>
  <w:style w:type="paragraph" w:styleId="Index7">
    <w:name w:val="index 7"/>
    <w:basedOn w:val="Normal"/>
    <w:next w:val="Normal"/>
    <w:autoRedefine/>
    <w:rsid w:val="003051EC"/>
    <w:pPr>
      <w:ind w:left="1680" w:hanging="240"/>
    </w:pPr>
  </w:style>
  <w:style w:type="paragraph" w:styleId="Index8">
    <w:name w:val="index 8"/>
    <w:basedOn w:val="Normal"/>
    <w:next w:val="Normal"/>
    <w:autoRedefine/>
    <w:rsid w:val="003051EC"/>
    <w:pPr>
      <w:ind w:left="1920" w:hanging="240"/>
    </w:pPr>
  </w:style>
  <w:style w:type="paragraph" w:styleId="Index9">
    <w:name w:val="index 9"/>
    <w:basedOn w:val="Normal"/>
    <w:next w:val="Normal"/>
    <w:autoRedefine/>
    <w:rsid w:val="003051EC"/>
    <w:pPr>
      <w:ind w:left="2160" w:hanging="240"/>
    </w:pPr>
  </w:style>
  <w:style w:type="paragraph" w:styleId="NormalIndent">
    <w:name w:val="Normal Indent"/>
    <w:basedOn w:val="Normal"/>
    <w:rsid w:val="003051EC"/>
    <w:pPr>
      <w:ind w:left="720"/>
    </w:pPr>
  </w:style>
  <w:style w:type="paragraph" w:styleId="FootnoteText">
    <w:name w:val="footnote text"/>
    <w:basedOn w:val="Normal"/>
    <w:link w:val="FootnoteTextChar"/>
    <w:rsid w:val="003051E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051EC"/>
  </w:style>
  <w:style w:type="paragraph" w:styleId="CommentText">
    <w:name w:val="annotation text"/>
    <w:basedOn w:val="Normal"/>
    <w:link w:val="CommentTextChar"/>
    <w:rsid w:val="003051E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51EC"/>
  </w:style>
  <w:style w:type="paragraph" w:styleId="IndexHeading">
    <w:name w:val="index heading"/>
    <w:basedOn w:val="Normal"/>
    <w:next w:val="Index1"/>
    <w:rsid w:val="003051E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051E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051EC"/>
    <w:pPr>
      <w:ind w:left="480" w:hanging="480"/>
    </w:pPr>
  </w:style>
  <w:style w:type="paragraph" w:styleId="EnvelopeAddress">
    <w:name w:val="envelope address"/>
    <w:basedOn w:val="Normal"/>
    <w:rsid w:val="003051E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051E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051E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051EC"/>
    <w:rPr>
      <w:sz w:val="16"/>
      <w:szCs w:val="16"/>
    </w:rPr>
  </w:style>
  <w:style w:type="character" w:styleId="PageNumber">
    <w:name w:val="page number"/>
    <w:basedOn w:val="DefaultParagraphFont"/>
    <w:rsid w:val="003051EC"/>
  </w:style>
  <w:style w:type="character" w:styleId="EndnoteReference">
    <w:name w:val="endnote reference"/>
    <w:basedOn w:val="DefaultParagraphFont"/>
    <w:rsid w:val="003051EC"/>
    <w:rPr>
      <w:vertAlign w:val="superscript"/>
    </w:rPr>
  </w:style>
  <w:style w:type="paragraph" w:styleId="EndnoteText">
    <w:name w:val="endnote text"/>
    <w:basedOn w:val="Normal"/>
    <w:link w:val="EndnoteTextChar"/>
    <w:rsid w:val="003051E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051EC"/>
  </w:style>
  <w:style w:type="paragraph" w:styleId="TableofAuthorities">
    <w:name w:val="table of authorities"/>
    <w:basedOn w:val="Normal"/>
    <w:next w:val="Normal"/>
    <w:rsid w:val="003051EC"/>
    <w:pPr>
      <w:ind w:left="240" w:hanging="240"/>
    </w:pPr>
  </w:style>
  <w:style w:type="paragraph" w:styleId="MacroText">
    <w:name w:val="macro"/>
    <w:link w:val="MacroTextChar"/>
    <w:rsid w:val="003051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051E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051E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051EC"/>
    <w:pPr>
      <w:ind w:left="283" w:hanging="283"/>
    </w:pPr>
  </w:style>
  <w:style w:type="paragraph" w:styleId="ListBullet">
    <w:name w:val="List Bullet"/>
    <w:basedOn w:val="Normal"/>
    <w:autoRedefine/>
    <w:rsid w:val="003051E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051E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051EC"/>
    <w:pPr>
      <w:ind w:left="566" w:hanging="283"/>
    </w:pPr>
  </w:style>
  <w:style w:type="paragraph" w:styleId="List3">
    <w:name w:val="List 3"/>
    <w:basedOn w:val="Normal"/>
    <w:rsid w:val="003051EC"/>
    <w:pPr>
      <w:ind w:left="849" w:hanging="283"/>
    </w:pPr>
  </w:style>
  <w:style w:type="paragraph" w:styleId="List4">
    <w:name w:val="List 4"/>
    <w:basedOn w:val="Normal"/>
    <w:rsid w:val="003051EC"/>
    <w:pPr>
      <w:ind w:left="1132" w:hanging="283"/>
    </w:pPr>
  </w:style>
  <w:style w:type="paragraph" w:styleId="List5">
    <w:name w:val="List 5"/>
    <w:basedOn w:val="Normal"/>
    <w:rsid w:val="003051EC"/>
    <w:pPr>
      <w:ind w:left="1415" w:hanging="283"/>
    </w:pPr>
  </w:style>
  <w:style w:type="paragraph" w:styleId="ListBullet2">
    <w:name w:val="List Bullet 2"/>
    <w:basedOn w:val="Normal"/>
    <w:autoRedefine/>
    <w:rsid w:val="003051E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051E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051E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051E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051E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051E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051E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051E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051E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051E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051EC"/>
    <w:pPr>
      <w:ind w:left="4252"/>
    </w:pPr>
  </w:style>
  <w:style w:type="character" w:customStyle="1" w:styleId="ClosingChar">
    <w:name w:val="Closing Char"/>
    <w:basedOn w:val="DefaultParagraphFont"/>
    <w:link w:val="Closing"/>
    <w:rsid w:val="003051EC"/>
    <w:rPr>
      <w:sz w:val="22"/>
    </w:rPr>
  </w:style>
  <w:style w:type="paragraph" w:styleId="Signature">
    <w:name w:val="Signature"/>
    <w:basedOn w:val="Normal"/>
    <w:link w:val="SignatureChar"/>
    <w:rsid w:val="003051E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051EC"/>
    <w:rPr>
      <w:sz w:val="22"/>
    </w:rPr>
  </w:style>
  <w:style w:type="paragraph" w:styleId="BodyText">
    <w:name w:val="Body Text"/>
    <w:basedOn w:val="Normal"/>
    <w:link w:val="BodyTextChar"/>
    <w:rsid w:val="003051E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051EC"/>
    <w:rPr>
      <w:sz w:val="22"/>
    </w:rPr>
  </w:style>
  <w:style w:type="paragraph" w:styleId="BodyTextIndent">
    <w:name w:val="Body Text Indent"/>
    <w:basedOn w:val="Normal"/>
    <w:link w:val="BodyTextIndentChar"/>
    <w:rsid w:val="003051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051EC"/>
    <w:rPr>
      <w:sz w:val="22"/>
    </w:rPr>
  </w:style>
  <w:style w:type="paragraph" w:styleId="ListContinue">
    <w:name w:val="List Continue"/>
    <w:basedOn w:val="Normal"/>
    <w:rsid w:val="003051EC"/>
    <w:pPr>
      <w:spacing w:after="120"/>
      <w:ind w:left="283"/>
    </w:pPr>
  </w:style>
  <w:style w:type="paragraph" w:styleId="ListContinue2">
    <w:name w:val="List Continue 2"/>
    <w:basedOn w:val="Normal"/>
    <w:rsid w:val="003051EC"/>
    <w:pPr>
      <w:spacing w:after="120"/>
      <w:ind w:left="566"/>
    </w:pPr>
  </w:style>
  <w:style w:type="paragraph" w:styleId="ListContinue3">
    <w:name w:val="List Continue 3"/>
    <w:basedOn w:val="Normal"/>
    <w:rsid w:val="003051EC"/>
    <w:pPr>
      <w:spacing w:after="120"/>
      <w:ind w:left="849"/>
    </w:pPr>
  </w:style>
  <w:style w:type="paragraph" w:styleId="ListContinue4">
    <w:name w:val="List Continue 4"/>
    <w:basedOn w:val="Normal"/>
    <w:rsid w:val="003051EC"/>
    <w:pPr>
      <w:spacing w:after="120"/>
      <w:ind w:left="1132"/>
    </w:pPr>
  </w:style>
  <w:style w:type="paragraph" w:styleId="ListContinue5">
    <w:name w:val="List Continue 5"/>
    <w:basedOn w:val="Normal"/>
    <w:rsid w:val="003051E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051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051E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051E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051E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051EC"/>
  </w:style>
  <w:style w:type="character" w:customStyle="1" w:styleId="SalutationChar">
    <w:name w:val="Salutation Char"/>
    <w:basedOn w:val="DefaultParagraphFont"/>
    <w:link w:val="Salutation"/>
    <w:rsid w:val="003051EC"/>
    <w:rPr>
      <w:sz w:val="22"/>
    </w:rPr>
  </w:style>
  <w:style w:type="paragraph" w:styleId="Date">
    <w:name w:val="Date"/>
    <w:basedOn w:val="Normal"/>
    <w:next w:val="Normal"/>
    <w:link w:val="DateChar"/>
    <w:rsid w:val="003051EC"/>
  </w:style>
  <w:style w:type="character" w:customStyle="1" w:styleId="DateChar">
    <w:name w:val="Date Char"/>
    <w:basedOn w:val="DefaultParagraphFont"/>
    <w:link w:val="Date"/>
    <w:rsid w:val="003051EC"/>
    <w:rPr>
      <w:sz w:val="22"/>
    </w:rPr>
  </w:style>
  <w:style w:type="paragraph" w:styleId="BodyTextFirstIndent">
    <w:name w:val="Body Text First Indent"/>
    <w:basedOn w:val="BodyText"/>
    <w:link w:val="BodyTextFirstIndentChar"/>
    <w:rsid w:val="003051E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051E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051E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051EC"/>
    <w:rPr>
      <w:sz w:val="22"/>
    </w:rPr>
  </w:style>
  <w:style w:type="paragraph" w:styleId="BodyText2">
    <w:name w:val="Body Text 2"/>
    <w:basedOn w:val="Normal"/>
    <w:link w:val="BodyText2Char"/>
    <w:rsid w:val="003051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051EC"/>
    <w:rPr>
      <w:sz w:val="22"/>
    </w:rPr>
  </w:style>
  <w:style w:type="paragraph" w:styleId="BodyText3">
    <w:name w:val="Body Text 3"/>
    <w:basedOn w:val="Normal"/>
    <w:link w:val="BodyText3Char"/>
    <w:rsid w:val="003051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051E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051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051EC"/>
    <w:rPr>
      <w:sz w:val="22"/>
    </w:rPr>
  </w:style>
  <w:style w:type="paragraph" w:styleId="BodyTextIndent3">
    <w:name w:val="Body Text Indent 3"/>
    <w:basedOn w:val="Normal"/>
    <w:link w:val="BodyTextIndent3Char"/>
    <w:rsid w:val="003051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051EC"/>
    <w:rPr>
      <w:sz w:val="16"/>
      <w:szCs w:val="16"/>
    </w:rPr>
  </w:style>
  <w:style w:type="paragraph" w:styleId="BlockText">
    <w:name w:val="Block Text"/>
    <w:basedOn w:val="Normal"/>
    <w:rsid w:val="003051EC"/>
    <w:pPr>
      <w:spacing w:after="120"/>
      <w:ind w:left="1440" w:right="1440"/>
    </w:pPr>
  </w:style>
  <w:style w:type="character" w:styleId="FollowedHyperlink">
    <w:name w:val="FollowedHyperlink"/>
    <w:basedOn w:val="DefaultParagraphFont"/>
    <w:rsid w:val="003051EC"/>
    <w:rPr>
      <w:color w:val="800080"/>
      <w:u w:val="single"/>
    </w:rPr>
  </w:style>
  <w:style w:type="character" w:styleId="Strong">
    <w:name w:val="Strong"/>
    <w:basedOn w:val="DefaultParagraphFont"/>
    <w:qFormat/>
    <w:rsid w:val="003051EC"/>
    <w:rPr>
      <w:b/>
      <w:bCs/>
    </w:rPr>
  </w:style>
  <w:style w:type="character" w:styleId="Emphasis">
    <w:name w:val="Emphasis"/>
    <w:basedOn w:val="DefaultParagraphFont"/>
    <w:qFormat/>
    <w:rsid w:val="003051EC"/>
    <w:rPr>
      <w:i/>
      <w:iCs/>
    </w:rPr>
  </w:style>
  <w:style w:type="paragraph" w:styleId="DocumentMap">
    <w:name w:val="Document Map"/>
    <w:basedOn w:val="Normal"/>
    <w:link w:val="DocumentMapChar"/>
    <w:rsid w:val="003051E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051E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051E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051E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051EC"/>
  </w:style>
  <w:style w:type="character" w:customStyle="1" w:styleId="E-mailSignatureChar">
    <w:name w:val="E-mail Signature Char"/>
    <w:basedOn w:val="DefaultParagraphFont"/>
    <w:link w:val="E-mailSignature"/>
    <w:rsid w:val="003051EC"/>
    <w:rPr>
      <w:sz w:val="22"/>
    </w:rPr>
  </w:style>
  <w:style w:type="paragraph" w:styleId="NormalWeb">
    <w:name w:val="Normal (Web)"/>
    <w:basedOn w:val="Normal"/>
    <w:rsid w:val="003051EC"/>
  </w:style>
  <w:style w:type="character" w:styleId="HTMLAcronym">
    <w:name w:val="HTML Acronym"/>
    <w:basedOn w:val="DefaultParagraphFont"/>
    <w:rsid w:val="003051EC"/>
  </w:style>
  <w:style w:type="paragraph" w:styleId="HTMLAddress">
    <w:name w:val="HTML Address"/>
    <w:basedOn w:val="Normal"/>
    <w:link w:val="HTMLAddressChar"/>
    <w:rsid w:val="003051E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051EC"/>
    <w:rPr>
      <w:i/>
      <w:iCs/>
      <w:sz w:val="22"/>
    </w:rPr>
  </w:style>
  <w:style w:type="character" w:styleId="HTMLCite">
    <w:name w:val="HTML Cite"/>
    <w:basedOn w:val="DefaultParagraphFont"/>
    <w:rsid w:val="003051EC"/>
    <w:rPr>
      <w:i/>
      <w:iCs/>
    </w:rPr>
  </w:style>
  <w:style w:type="character" w:styleId="HTMLCode">
    <w:name w:val="HTML Code"/>
    <w:basedOn w:val="DefaultParagraphFont"/>
    <w:rsid w:val="003051E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051EC"/>
    <w:rPr>
      <w:i/>
      <w:iCs/>
    </w:rPr>
  </w:style>
  <w:style w:type="character" w:styleId="HTMLKeyboard">
    <w:name w:val="HTML Keyboard"/>
    <w:basedOn w:val="DefaultParagraphFont"/>
    <w:rsid w:val="003051E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051E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051EC"/>
    <w:rPr>
      <w:rFonts w:ascii="Courier New" w:hAnsi="Courier New" w:cs="Courier New"/>
    </w:rPr>
  </w:style>
  <w:style w:type="character" w:styleId="HTMLSample">
    <w:name w:val="HTML Sample"/>
    <w:basedOn w:val="DefaultParagraphFont"/>
    <w:rsid w:val="003051E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051E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051E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05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51EC"/>
    <w:rPr>
      <w:b/>
      <w:bCs/>
    </w:rPr>
  </w:style>
  <w:style w:type="numbering" w:styleId="1ai">
    <w:name w:val="Outline List 1"/>
    <w:basedOn w:val="NoList"/>
    <w:rsid w:val="003051EC"/>
    <w:pPr>
      <w:numPr>
        <w:numId w:val="19"/>
      </w:numPr>
    </w:pPr>
  </w:style>
  <w:style w:type="numbering" w:styleId="111111">
    <w:name w:val="Outline List 2"/>
    <w:basedOn w:val="NoList"/>
    <w:rsid w:val="003051EC"/>
    <w:pPr>
      <w:numPr>
        <w:numId w:val="20"/>
      </w:numPr>
    </w:pPr>
  </w:style>
  <w:style w:type="numbering" w:styleId="ArticleSection">
    <w:name w:val="Outline List 3"/>
    <w:basedOn w:val="NoList"/>
    <w:rsid w:val="003051EC"/>
    <w:pPr>
      <w:numPr>
        <w:numId w:val="22"/>
      </w:numPr>
    </w:pPr>
  </w:style>
  <w:style w:type="table" w:styleId="TableSimple1">
    <w:name w:val="Table Simple 1"/>
    <w:basedOn w:val="TableNormal"/>
    <w:rsid w:val="003051E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051E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051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051E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051E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051E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051E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051E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051E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051E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051E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051E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051E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051E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051E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051E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051E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051E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051E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051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051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051E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051E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051E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051E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051E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051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051E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051E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051E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051E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051E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051E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051E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051E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051E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051E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051E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051E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051E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051E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051E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051E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051EC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38DA0-BCD1-4EF9-B3AA-F3CB858B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11</Pages>
  <Words>1803</Words>
  <Characters>6692</Characters>
  <Application>Microsoft Office Word</Application>
  <DocSecurity>0</DocSecurity>
  <PresentationFormat/>
  <Lines>2230</Lines>
  <Paragraphs>1061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2016-06-30T01:28:00Z</cp:lastPrinted>
  <dcterms:created xsi:type="dcterms:W3CDTF">2018-11-23T03:57:00Z</dcterms:created>
  <dcterms:modified xsi:type="dcterms:W3CDTF">2018-11-23T03:58:00Z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Copyright (International Protection) Amendment Regulations 2018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21 November 2018</vt:lpwstr>
  </property>
  <property fmtid="{D5CDD505-2E9C-101B-9397-08002B2CF9AE}" pid="10" name="Authority">
    <vt:lpwstr/>
  </property>
  <property fmtid="{D5CDD505-2E9C-101B-9397-08002B2CF9AE}" pid="11" name="ID">
    <vt:lpwstr>OPC61636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Copyright Act 1968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22 November 2018</vt:lpwstr>
  </property>
</Properties>
</file>