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F85A6" w14:textId="77777777" w:rsidR="00B3239D" w:rsidRPr="00560F0E" w:rsidRDefault="002A7A40" w:rsidP="007D5F46">
      <w:pPr>
        <w:jc w:val="center"/>
        <w:rPr>
          <w:rFonts w:ascii="Times New Roman" w:hAnsi="Times New Roman" w:cs="Times New Roman"/>
          <w:b/>
          <w:sz w:val="28"/>
          <w:szCs w:val="28"/>
          <w:u w:val="single"/>
        </w:rPr>
      </w:pPr>
      <w:r w:rsidRPr="00560F0E">
        <w:rPr>
          <w:rFonts w:ascii="Times New Roman" w:hAnsi="Times New Roman" w:cs="Times New Roman"/>
          <w:b/>
          <w:sz w:val="28"/>
          <w:szCs w:val="28"/>
          <w:u w:val="single"/>
        </w:rPr>
        <w:t>EXPLANATORY STATEMENT</w:t>
      </w:r>
    </w:p>
    <w:p w14:paraId="77CE655D" w14:textId="77777777" w:rsidR="002A7A40" w:rsidRPr="00560F0E" w:rsidRDefault="002A7A40" w:rsidP="007D5F46">
      <w:pPr>
        <w:jc w:val="center"/>
        <w:rPr>
          <w:rFonts w:ascii="Times New Roman" w:hAnsi="Times New Roman" w:cs="Times New Roman"/>
          <w:sz w:val="24"/>
          <w:szCs w:val="24"/>
        </w:rPr>
      </w:pPr>
      <w:r w:rsidRPr="00560F0E">
        <w:rPr>
          <w:rFonts w:ascii="Times New Roman" w:hAnsi="Times New Roman" w:cs="Times New Roman"/>
          <w:sz w:val="24"/>
          <w:szCs w:val="24"/>
        </w:rPr>
        <w:t>Issued by the authority of the Communications Access Co-ordinator</w:t>
      </w:r>
    </w:p>
    <w:p w14:paraId="4413AACE" w14:textId="77777777" w:rsidR="002A7A40" w:rsidRPr="00560F0E" w:rsidRDefault="002A7A40" w:rsidP="007D5F46">
      <w:pPr>
        <w:jc w:val="center"/>
        <w:rPr>
          <w:rFonts w:ascii="Times New Roman" w:hAnsi="Times New Roman" w:cs="Times New Roman"/>
          <w:i/>
          <w:sz w:val="24"/>
          <w:szCs w:val="24"/>
        </w:rPr>
      </w:pPr>
      <w:r w:rsidRPr="00560F0E">
        <w:rPr>
          <w:rFonts w:ascii="Times New Roman" w:hAnsi="Times New Roman" w:cs="Times New Roman"/>
          <w:i/>
          <w:sz w:val="24"/>
          <w:szCs w:val="24"/>
        </w:rPr>
        <w:t>Telecommunications (Interception and Access) Act 1979</w:t>
      </w:r>
    </w:p>
    <w:p w14:paraId="418C6ACA" w14:textId="77777777" w:rsidR="002A7A40" w:rsidRPr="00560F0E" w:rsidRDefault="002A7A40" w:rsidP="007D5F46">
      <w:pPr>
        <w:jc w:val="center"/>
        <w:rPr>
          <w:rFonts w:ascii="Times New Roman" w:hAnsi="Times New Roman" w:cs="Times New Roman"/>
          <w:b/>
          <w:i/>
          <w:sz w:val="24"/>
          <w:szCs w:val="24"/>
        </w:rPr>
      </w:pPr>
      <w:r w:rsidRPr="00560F0E">
        <w:rPr>
          <w:rFonts w:ascii="Times New Roman" w:hAnsi="Times New Roman" w:cs="Times New Roman"/>
          <w:b/>
          <w:i/>
          <w:sz w:val="24"/>
          <w:szCs w:val="24"/>
        </w:rPr>
        <w:t>Telecommunica</w:t>
      </w:r>
      <w:r w:rsidR="00FD16F1">
        <w:rPr>
          <w:rFonts w:ascii="Times New Roman" w:hAnsi="Times New Roman" w:cs="Times New Roman"/>
          <w:b/>
          <w:i/>
          <w:sz w:val="24"/>
          <w:szCs w:val="24"/>
        </w:rPr>
        <w:t>tions (Interception and Access)</w:t>
      </w:r>
      <w:r w:rsidR="00F17B51">
        <w:rPr>
          <w:rFonts w:ascii="Times New Roman" w:hAnsi="Times New Roman" w:cs="Times New Roman"/>
          <w:b/>
          <w:i/>
          <w:sz w:val="24"/>
          <w:szCs w:val="24"/>
        </w:rPr>
        <w:t xml:space="preserve"> </w:t>
      </w:r>
      <w:r w:rsidR="00B71C7A">
        <w:rPr>
          <w:rFonts w:ascii="Times New Roman" w:hAnsi="Times New Roman" w:cs="Times New Roman"/>
          <w:b/>
          <w:i/>
          <w:sz w:val="24"/>
          <w:szCs w:val="24"/>
        </w:rPr>
        <w:t>(</w:t>
      </w:r>
      <w:r w:rsidRPr="00560F0E">
        <w:rPr>
          <w:rFonts w:ascii="Times New Roman" w:hAnsi="Times New Roman" w:cs="Times New Roman"/>
          <w:b/>
          <w:i/>
          <w:sz w:val="24"/>
          <w:szCs w:val="24"/>
        </w:rPr>
        <w:t>Requirements for Authorisations, Notifications and Revocations</w:t>
      </w:r>
      <w:r w:rsidR="00B71C7A">
        <w:rPr>
          <w:rFonts w:ascii="Times New Roman" w:hAnsi="Times New Roman" w:cs="Times New Roman"/>
          <w:b/>
          <w:i/>
          <w:sz w:val="24"/>
          <w:szCs w:val="24"/>
        </w:rPr>
        <w:t>)</w:t>
      </w:r>
      <w:r w:rsidRPr="00560F0E">
        <w:rPr>
          <w:rFonts w:ascii="Times New Roman" w:hAnsi="Times New Roman" w:cs="Times New Roman"/>
          <w:b/>
          <w:i/>
          <w:sz w:val="24"/>
          <w:szCs w:val="24"/>
        </w:rPr>
        <w:t xml:space="preserve"> Determination 201</w:t>
      </w:r>
      <w:r w:rsidR="006D00BF">
        <w:rPr>
          <w:rFonts w:ascii="Times New Roman" w:hAnsi="Times New Roman" w:cs="Times New Roman"/>
          <w:b/>
          <w:i/>
          <w:sz w:val="24"/>
          <w:szCs w:val="24"/>
        </w:rPr>
        <w:t>8</w:t>
      </w:r>
    </w:p>
    <w:p w14:paraId="42E9ABF0" w14:textId="77777777" w:rsidR="00FF62BD" w:rsidRPr="00560F0E" w:rsidRDefault="00FF62BD" w:rsidP="007D5F46">
      <w:pPr>
        <w:pStyle w:val="Default"/>
        <w:spacing w:line="276" w:lineRule="auto"/>
        <w:rPr>
          <w:b/>
        </w:rPr>
      </w:pPr>
      <w:r w:rsidRPr="00560F0E">
        <w:rPr>
          <w:b/>
        </w:rPr>
        <w:t>Introduction</w:t>
      </w:r>
      <w:r w:rsidRPr="00560F0E">
        <w:rPr>
          <w:b/>
        </w:rPr>
        <w:br/>
      </w:r>
    </w:p>
    <w:p w14:paraId="1975E6E3" w14:textId="77777777" w:rsidR="00FF62BD" w:rsidRPr="00560F0E" w:rsidRDefault="00FF62BD" w:rsidP="007D5F46">
      <w:pPr>
        <w:pStyle w:val="Default"/>
        <w:spacing w:line="276" w:lineRule="auto"/>
        <w:rPr>
          <w:u w:val="single"/>
        </w:rPr>
      </w:pPr>
      <w:r w:rsidRPr="00560F0E">
        <w:rPr>
          <w:u w:val="single"/>
        </w:rPr>
        <w:t xml:space="preserve">Purpose </w:t>
      </w:r>
    </w:p>
    <w:p w14:paraId="5B275DFE" w14:textId="016D6CBE" w:rsidR="00835A23" w:rsidRDefault="00FF62BD" w:rsidP="00A927DF">
      <w:pPr>
        <w:pStyle w:val="ListParagraph"/>
        <w:numPr>
          <w:ilvl w:val="0"/>
          <w:numId w:val="1"/>
        </w:numPr>
        <w:tabs>
          <w:tab w:val="left" w:pos="993"/>
        </w:tabs>
        <w:spacing w:before="240" w:after="0" w:line="240" w:lineRule="auto"/>
        <w:ind w:left="646" w:hanging="646"/>
        <w:contextualSpacing w:val="0"/>
        <w:rPr>
          <w:rFonts w:ascii="Times New Roman" w:hAnsi="Times New Roman" w:cs="Times New Roman"/>
          <w:sz w:val="24"/>
          <w:szCs w:val="24"/>
        </w:rPr>
      </w:pPr>
      <w:r w:rsidRPr="00560F0E">
        <w:rPr>
          <w:rFonts w:ascii="Times New Roman" w:hAnsi="Times New Roman" w:cs="Times New Roman"/>
          <w:sz w:val="24"/>
          <w:szCs w:val="24"/>
        </w:rPr>
        <w:t xml:space="preserve">Chapter 4 of the </w:t>
      </w:r>
      <w:r w:rsidRPr="00E13F81">
        <w:rPr>
          <w:rFonts w:ascii="Times New Roman" w:hAnsi="Times New Roman" w:cs="Times New Roman"/>
          <w:i/>
          <w:sz w:val="24"/>
          <w:szCs w:val="24"/>
        </w:rPr>
        <w:t>Telecommunications (Interception and Access) Act 1979</w:t>
      </w:r>
      <w:r w:rsidRPr="00503C00">
        <w:rPr>
          <w:rFonts w:ascii="Times New Roman" w:hAnsi="Times New Roman" w:cs="Times New Roman"/>
          <w:sz w:val="24"/>
          <w:szCs w:val="24"/>
        </w:rPr>
        <w:t xml:space="preserve"> </w:t>
      </w:r>
      <w:r w:rsidR="00DA2431">
        <w:rPr>
          <w:rFonts w:ascii="Times New Roman" w:hAnsi="Times New Roman" w:cs="Times New Roman"/>
          <w:sz w:val="24"/>
          <w:szCs w:val="24"/>
        </w:rPr>
        <w:t>(TIA A</w:t>
      </w:r>
      <w:r w:rsidR="006D00BF">
        <w:rPr>
          <w:rFonts w:ascii="Times New Roman" w:hAnsi="Times New Roman" w:cs="Times New Roman"/>
          <w:sz w:val="24"/>
          <w:szCs w:val="24"/>
        </w:rPr>
        <w:t>ct</w:t>
      </w:r>
      <w:r w:rsidR="00DA2431">
        <w:rPr>
          <w:rFonts w:ascii="Times New Roman" w:hAnsi="Times New Roman" w:cs="Times New Roman"/>
          <w:sz w:val="24"/>
          <w:szCs w:val="24"/>
        </w:rPr>
        <w:t xml:space="preserve">) </w:t>
      </w:r>
      <w:r w:rsidRPr="00560F0E">
        <w:rPr>
          <w:rFonts w:ascii="Times New Roman" w:hAnsi="Times New Roman" w:cs="Times New Roman"/>
          <w:sz w:val="24"/>
          <w:szCs w:val="24"/>
        </w:rPr>
        <w:t xml:space="preserve">permits the disclosure of telecommunications information or documents to </w:t>
      </w:r>
      <w:r w:rsidR="00A927DF" w:rsidRPr="00560F0E">
        <w:rPr>
          <w:rFonts w:ascii="Times New Roman" w:hAnsi="Times New Roman" w:cs="Times New Roman"/>
          <w:sz w:val="24"/>
          <w:szCs w:val="24"/>
        </w:rPr>
        <w:t>criminal</w:t>
      </w:r>
      <w:r w:rsidR="00A927DF">
        <w:rPr>
          <w:rFonts w:ascii="Times New Roman" w:hAnsi="Times New Roman" w:cs="Times New Roman"/>
          <w:sz w:val="24"/>
          <w:szCs w:val="24"/>
        </w:rPr>
        <w:t> </w:t>
      </w:r>
      <w:r w:rsidRPr="00560F0E">
        <w:rPr>
          <w:rFonts w:ascii="Times New Roman" w:hAnsi="Times New Roman" w:cs="Times New Roman"/>
          <w:sz w:val="24"/>
          <w:szCs w:val="24"/>
        </w:rPr>
        <w:t>law</w:t>
      </w:r>
      <w:r w:rsidR="00EB43A7">
        <w:rPr>
          <w:rFonts w:ascii="Times New Roman" w:hAnsi="Times New Roman" w:cs="Times New Roman"/>
          <w:sz w:val="24"/>
          <w:szCs w:val="24"/>
        </w:rPr>
        <w:t>-</w:t>
      </w:r>
      <w:r w:rsidRPr="00560F0E">
        <w:rPr>
          <w:rFonts w:ascii="Times New Roman" w:hAnsi="Times New Roman" w:cs="Times New Roman"/>
          <w:sz w:val="24"/>
          <w:szCs w:val="24"/>
        </w:rPr>
        <w:t xml:space="preserve">enforcement agencies and enforcement agencies for limited purposes. </w:t>
      </w:r>
    </w:p>
    <w:p w14:paraId="104DB6B6" w14:textId="77777777" w:rsidR="00FF62BD" w:rsidRPr="00560F0E" w:rsidRDefault="00FF62BD" w:rsidP="004B276B">
      <w:pPr>
        <w:pStyle w:val="ListParagraph"/>
        <w:tabs>
          <w:tab w:val="left" w:pos="993"/>
        </w:tabs>
        <w:spacing w:line="240" w:lineRule="auto"/>
        <w:ind w:left="646"/>
        <w:rPr>
          <w:rFonts w:ascii="Times New Roman" w:hAnsi="Times New Roman" w:cs="Times New Roman"/>
          <w:sz w:val="24"/>
          <w:szCs w:val="24"/>
        </w:rPr>
      </w:pPr>
    </w:p>
    <w:p w14:paraId="10672B01" w14:textId="77777777" w:rsidR="00835A23" w:rsidRDefault="00FF62BD" w:rsidP="004B276B">
      <w:pPr>
        <w:pStyle w:val="ListParagraph"/>
        <w:numPr>
          <w:ilvl w:val="0"/>
          <w:numId w:val="1"/>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t xml:space="preserve">The </w:t>
      </w:r>
      <w:r w:rsidR="00DA2431">
        <w:rPr>
          <w:rFonts w:ascii="Times New Roman" w:hAnsi="Times New Roman" w:cs="Times New Roman"/>
          <w:sz w:val="24"/>
          <w:szCs w:val="24"/>
        </w:rPr>
        <w:t xml:space="preserve">TIA </w:t>
      </w:r>
      <w:r w:rsidRPr="00560F0E">
        <w:rPr>
          <w:rFonts w:ascii="Times New Roman" w:hAnsi="Times New Roman" w:cs="Times New Roman"/>
          <w:sz w:val="24"/>
          <w:szCs w:val="24"/>
        </w:rPr>
        <w:t>Act distinguishes between information that has already come into existence (‘existing information</w:t>
      </w:r>
      <w:r w:rsidR="006D00BF">
        <w:rPr>
          <w:rFonts w:ascii="Times New Roman" w:hAnsi="Times New Roman" w:cs="Times New Roman"/>
          <w:sz w:val="24"/>
          <w:szCs w:val="24"/>
        </w:rPr>
        <w:t>’</w:t>
      </w:r>
      <w:r w:rsidRPr="00560F0E">
        <w:rPr>
          <w:rFonts w:ascii="Times New Roman" w:hAnsi="Times New Roman" w:cs="Times New Roman"/>
          <w:sz w:val="24"/>
          <w:szCs w:val="24"/>
        </w:rPr>
        <w:t xml:space="preserve">) and information that will come into existence during the period that the authorisation is in force (‘prospective information’). </w:t>
      </w:r>
    </w:p>
    <w:p w14:paraId="60E97265" w14:textId="77777777" w:rsidR="00FF62BD" w:rsidRDefault="00FF62BD" w:rsidP="004B276B">
      <w:pPr>
        <w:pStyle w:val="ListParagraph"/>
        <w:tabs>
          <w:tab w:val="left" w:pos="993"/>
        </w:tabs>
        <w:spacing w:line="240" w:lineRule="auto"/>
        <w:ind w:left="646"/>
        <w:rPr>
          <w:rFonts w:ascii="Times New Roman" w:hAnsi="Times New Roman" w:cs="Times New Roman"/>
          <w:sz w:val="24"/>
          <w:szCs w:val="24"/>
        </w:rPr>
      </w:pPr>
    </w:p>
    <w:p w14:paraId="76D66CE5" w14:textId="77777777" w:rsidR="00835A23" w:rsidRPr="00BD5100" w:rsidRDefault="00835A23" w:rsidP="004B276B">
      <w:pPr>
        <w:pStyle w:val="ListParagraph"/>
        <w:numPr>
          <w:ilvl w:val="0"/>
          <w:numId w:val="1"/>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t xml:space="preserve">The </w:t>
      </w:r>
      <w:r w:rsidR="00DA2431">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permits the Australian Federal Police (AFP) to authorise the disclosure of information or documents on behalf of foreign </w:t>
      </w:r>
      <w:r w:rsidR="00EB43A7" w:rsidRPr="00560F0E">
        <w:rPr>
          <w:rFonts w:ascii="Times New Roman" w:hAnsi="Times New Roman" w:cs="Times New Roman"/>
          <w:sz w:val="24"/>
          <w:szCs w:val="24"/>
        </w:rPr>
        <w:t>law</w:t>
      </w:r>
      <w:r w:rsidR="00EB43A7">
        <w:rPr>
          <w:rFonts w:ascii="Times New Roman" w:hAnsi="Times New Roman" w:cs="Times New Roman"/>
          <w:sz w:val="24"/>
          <w:szCs w:val="24"/>
        </w:rPr>
        <w:t xml:space="preserve"> </w:t>
      </w:r>
      <w:r w:rsidRPr="00560F0E">
        <w:rPr>
          <w:rFonts w:ascii="Times New Roman" w:hAnsi="Times New Roman" w:cs="Times New Roman"/>
          <w:sz w:val="24"/>
          <w:szCs w:val="24"/>
        </w:rPr>
        <w:t xml:space="preserve">enforcement agencies where that disclosure is reasonably necessary for the enforcement of foreign </w:t>
      </w:r>
      <w:r w:rsidR="001F1FAE">
        <w:rPr>
          <w:rFonts w:ascii="Times New Roman" w:hAnsi="Times New Roman" w:cs="Times New Roman"/>
          <w:sz w:val="24"/>
          <w:szCs w:val="24"/>
        </w:rPr>
        <w:t>or international laws</w:t>
      </w:r>
      <w:r w:rsidRPr="00560F0E">
        <w:rPr>
          <w:rFonts w:ascii="Times New Roman" w:hAnsi="Times New Roman" w:cs="Times New Roman"/>
          <w:sz w:val="24"/>
          <w:szCs w:val="24"/>
        </w:rPr>
        <w:t>.</w:t>
      </w:r>
      <w:r>
        <w:rPr>
          <w:rFonts w:ascii="Times New Roman" w:hAnsi="Times New Roman" w:cs="Times New Roman"/>
          <w:sz w:val="24"/>
          <w:szCs w:val="24"/>
        </w:rPr>
        <w:t xml:space="preserve"> </w:t>
      </w:r>
      <w:r w:rsidRPr="00560F0E">
        <w:rPr>
          <w:rFonts w:ascii="Times New Roman" w:hAnsi="Times New Roman" w:cs="Times New Roman"/>
          <w:sz w:val="24"/>
          <w:szCs w:val="24"/>
        </w:rPr>
        <w:t>The AFP may authorise disclosures for either existing or prospective information and further authorise the disclosure of the obtained information to the requesting foreign law enforcement agency.</w:t>
      </w:r>
    </w:p>
    <w:p w14:paraId="1B1C9617" w14:textId="77777777" w:rsidR="00FF62BD" w:rsidRPr="00560F0E" w:rsidRDefault="00FF62BD" w:rsidP="004B276B">
      <w:pPr>
        <w:pStyle w:val="ListParagraph"/>
        <w:tabs>
          <w:tab w:val="left" w:pos="993"/>
        </w:tabs>
        <w:spacing w:line="240" w:lineRule="auto"/>
        <w:ind w:left="646"/>
        <w:rPr>
          <w:rFonts w:ascii="Times New Roman" w:hAnsi="Times New Roman" w:cs="Times New Roman"/>
          <w:sz w:val="24"/>
          <w:szCs w:val="24"/>
        </w:rPr>
      </w:pPr>
    </w:p>
    <w:p w14:paraId="32B69E70" w14:textId="77777777" w:rsidR="00FF62BD" w:rsidRPr="00560F0E" w:rsidRDefault="00FF62BD" w:rsidP="004B276B">
      <w:pPr>
        <w:pStyle w:val="ListParagraph"/>
        <w:numPr>
          <w:ilvl w:val="0"/>
          <w:numId w:val="1"/>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t xml:space="preserve">Section 183 of the </w:t>
      </w:r>
      <w:r w:rsidR="00DA2431">
        <w:rPr>
          <w:rFonts w:ascii="Times New Roman" w:hAnsi="Times New Roman" w:cs="Times New Roman"/>
          <w:sz w:val="24"/>
          <w:szCs w:val="24"/>
        </w:rPr>
        <w:t xml:space="preserve">TIA </w:t>
      </w:r>
      <w:r w:rsidRPr="00560F0E">
        <w:rPr>
          <w:rFonts w:ascii="Times New Roman" w:hAnsi="Times New Roman" w:cs="Times New Roman"/>
          <w:sz w:val="24"/>
          <w:szCs w:val="24"/>
        </w:rPr>
        <w:t>Act provides that the Communications Access Co</w:t>
      </w:r>
      <w:r w:rsidR="00621FE5">
        <w:rPr>
          <w:rFonts w:ascii="Times New Roman" w:hAnsi="Times New Roman" w:cs="Times New Roman"/>
          <w:sz w:val="24"/>
          <w:szCs w:val="24"/>
        </w:rPr>
        <w:t>-</w:t>
      </w:r>
      <w:r w:rsidRPr="00560F0E">
        <w:rPr>
          <w:rFonts w:ascii="Times New Roman" w:hAnsi="Times New Roman" w:cs="Times New Roman"/>
          <w:sz w:val="24"/>
          <w:szCs w:val="24"/>
        </w:rPr>
        <w:t>ordinator (the C</w:t>
      </w:r>
      <w:r w:rsidR="00835A23">
        <w:rPr>
          <w:rFonts w:ascii="Times New Roman" w:hAnsi="Times New Roman" w:cs="Times New Roman"/>
          <w:sz w:val="24"/>
          <w:szCs w:val="24"/>
        </w:rPr>
        <w:t>oordinator</w:t>
      </w:r>
      <w:r w:rsidRPr="00560F0E">
        <w:rPr>
          <w:rFonts w:ascii="Times New Roman" w:hAnsi="Times New Roman" w:cs="Times New Roman"/>
          <w:sz w:val="24"/>
          <w:szCs w:val="24"/>
        </w:rPr>
        <w:t>), a statutory position within the Department</w:t>
      </w:r>
      <w:r w:rsidR="006C71B4">
        <w:rPr>
          <w:rFonts w:ascii="Times New Roman" w:hAnsi="Times New Roman" w:cs="Times New Roman"/>
          <w:sz w:val="24"/>
          <w:szCs w:val="24"/>
        </w:rPr>
        <w:t xml:space="preserve"> of Home Affairs</w:t>
      </w:r>
      <w:r w:rsidR="008C1189">
        <w:rPr>
          <w:rFonts w:ascii="Times New Roman" w:hAnsi="Times New Roman" w:cs="Times New Roman"/>
          <w:sz w:val="24"/>
          <w:szCs w:val="24"/>
        </w:rPr>
        <w:t>,</w:t>
      </w:r>
      <w:r w:rsidRPr="00560F0E">
        <w:rPr>
          <w:rFonts w:ascii="Times New Roman" w:hAnsi="Times New Roman" w:cs="Times New Roman"/>
          <w:sz w:val="24"/>
          <w:szCs w:val="24"/>
        </w:rPr>
        <w:t xml:space="preserve"> may by legislative instrument, determine requirements for the form of these authorisations, notifications of authorisations, revocations of authorisations and notifications of revocations.</w:t>
      </w:r>
    </w:p>
    <w:p w14:paraId="22E8FD5D" w14:textId="77777777" w:rsidR="00FF62BD" w:rsidRPr="00560F0E" w:rsidRDefault="00FF62BD" w:rsidP="004B276B">
      <w:pPr>
        <w:pStyle w:val="ListParagraph"/>
        <w:tabs>
          <w:tab w:val="left" w:pos="993"/>
        </w:tabs>
        <w:spacing w:line="240" w:lineRule="auto"/>
        <w:ind w:left="646"/>
        <w:rPr>
          <w:rFonts w:ascii="Times New Roman" w:hAnsi="Times New Roman" w:cs="Times New Roman"/>
          <w:sz w:val="24"/>
          <w:szCs w:val="24"/>
        </w:rPr>
      </w:pPr>
    </w:p>
    <w:p w14:paraId="5F4CA7FC" w14:textId="7B7BA491" w:rsidR="00455EF6" w:rsidRPr="00560F0E" w:rsidRDefault="00455EF6" w:rsidP="008C1189">
      <w:pPr>
        <w:pStyle w:val="ListParagraph"/>
        <w:numPr>
          <w:ilvl w:val="0"/>
          <w:numId w:val="1"/>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 xml:space="preserve">Schedule 1 </w:t>
      </w:r>
      <w:r w:rsidR="00481930">
        <w:rPr>
          <w:rFonts w:ascii="Times New Roman" w:hAnsi="Times New Roman" w:cs="Times New Roman"/>
          <w:sz w:val="24"/>
          <w:szCs w:val="24"/>
        </w:rPr>
        <w:t>to</w:t>
      </w:r>
      <w:r>
        <w:rPr>
          <w:rFonts w:ascii="Times New Roman" w:hAnsi="Times New Roman" w:cs="Times New Roman"/>
          <w:sz w:val="24"/>
          <w:szCs w:val="24"/>
        </w:rPr>
        <w:t xml:space="preserve"> the </w:t>
      </w:r>
      <w:r w:rsidR="001F1FAE" w:rsidRPr="008C1189">
        <w:rPr>
          <w:rFonts w:ascii="Times New Roman" w:hAnsi="Times New Roman" w:cs="Times New Roman"/>
          <w:i/>
          <w:sz w:val="24"/>
          <w:szCs w:val="24"/>
        </w:rPr>
        <w:t>Telecommunications (Interception and Access) (Requirements for Authorisations, Notifications and Revocations) Determination 201</w:t>
      </w:r>
      <w:r w:rsidR="00B932F5">
        <w:rPr>
          <w:rFonts w:ascii="Times New Roman" w:hAnsi="Times New Roman" w:cs="Times New Roman"/>
          <w:i/>
          <w:sz w:val="24"/>
          <w:szCs w:val="24"/>
        </w:rPr>
        <w:t>5</w:t>
      </w:r>
      <w:r w:rsidRPr="008C1189">
        <w:rPr>
          <w:rFonts w:ascii="Times New Roman" w:hAnsi="Times New Roman" w:cs="Times New Roman"/>
          <w:sz w:val="24"/>
          <w:szCs w:val="24"/>
        </w:rPr>
        <w:t xml:space="preserve"> </w:t>
      </w:r>
      <w:r w:rsidR="001F1FAE" w:rsidRPr="001F1FAE">
        <w:rPr>
          <w:rFonts w:ascii="Times New Roman" w:hAnsi="Times New Roman" w:cs="Times New Roman"/>
          <w:sz w:val="24"/>
          <w:szCs w:val="24"/>
        </w:rPr>
        <w:t>(</w:t>
      </w:r>
      <w:r w:rsidR="005C73E0">
        <w:rPr>
          <w:rFonts w:ascii="Times New Roman" w:hAnsi="Times New Roman" w:cs="Times New Roman"/>
          <w:sz w:val="24"/>
          <w:szCs w:val="24"/>
        </w:rPr>
        <w:t>2015 </w:t>
      </w:r>
      <w:r w:rsidR="00FF62BD" w:rsidRPr="001F1FAE">
        <w:rPr>
          <w:rFonts w:ascii="Times New Roman" w:hAnsi="Times New Roman" w:cs="Times New Roman"/>
          <w:sz w:val="24"/>
          <w:szCs w:val="24"/>
        </w:rPr>
        <w:t>Determination</w:t>
      </w:r>
      <w:r w:rsidR="001F1FAE">
        <w:rPr>
          <w:rFonts w:ascii="Times New Roman" w:hAnsi="Times New Roman" w:cs="Times New Roman"/>
          <w:sz w:val="24"/>
          <w:szCs w:val="24"/>
        </w:rPr>
        <w:t>)</w:t>
      </w:r>
      <w:r w:rsidR="00FF62BD" w:rsidRPr="001F1FAE">
        <w:rPr>
          <w:rFonts w:ascii="Times New Roman" w:hAnsi="Times New Roman" w:cs="Times New Roman"/>
          <w:sz w:val="24"/>
          <w:szCs w:val="24"/>
        </w:rPr>
        <w:t xml:space="preserve"> </w:t>
      </w:r>
      <w:r w:rsidR="00B932F5">
        <w:rPr>
          <w:rFonts w:ascii="Times New Roman" w:hAnsi="Times New Roman" w:cs="Times New Roman"/>
          <w:sz w:val="24"/>
          <w:szCs w:val="24"/>
        </w:rPr>
        <w:t>set</w:t>
      </w:r>
      <w:r w:rsidR="00481930">
        <w:rPr>
          <w:rFonts w:ascii="Times New Roman" w:hAnsi="Times New Roman" w:cs="Times New Roman"/>
          <w:sz w:val="24"/>
          <w:szCs w:val="24"/>
        </w:rPr>
        <w:t>s</w:t>
      </w:r>
      <w:r w:rsidRPr="00560F0E">
        <w:rPr>
          <w:rFonts w:ascii="Times New Roman" w:hAnsi="Times New Roman" w:cs="Times New Roman"/>
          <w:sz w:val="24"/>
          <w:szCs w:val="24"/>
        </w:rPr>
        <w:t xml:space="preserve"> out the requirements relating to an authorisation made under Division 3, 4 or 4A of Part 4-1 of Chapter 4 of the </w:t>
      </w:r>
      <w:r>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w:t>
      </w:r>
      <w:r w:rsidR="00481930">
        <w:rPr>
          <w:rFonts w:ascii="Times New Roman" w:hAnsi="Times New Roman" w:cs="Times New Roman"/>
          <w:sz w:val="24"/>
          <w:szCs w:val="24"/>
        </w:rPr>
        <w:t>and relating</w:t>
      </w:r>
      <w:r>
        <w:rPr>
          <w:rFonts w:ascii="Times New Roman" w:hAnsi="Times New Roman" w:cs="Times New Roman"/>
          <w:sz w:val="24"/>
          <w:szCs w:val="24"/>
        </w:rPr>
        <w:t xml:space="preserve"> to </w:t>
      </w:r>
      <w:r w:rsidRPr="00560F0E">
        <w:rPr>
          <w:rFonts w:ascii="Times New Roman" w:hAnsi="Times New Roman" w:cs="Times New Roman"/>
          <w:sz w:val="24"/>
          <w:szCs w:val="24"/>
        </w:rPr>
        <w:t>the notification of an authorisation, the revocation of an authorisation and the notification of a revocation.</w:t>
      </w:r>
    </w:p>
    <w:p w14:paraId="1AD5482A" w14:textId="77777777" w:rsidR="00455EF6" w:rsidRDefault="00455EF6" w:rsidP="008C1189">
      <w:pPr>
        <w:pStyle w:val="ListParagraph"/>
        <w:tabs>
          <w:tab w:val="left" w:pos="993"/>
        </w:tabs>
        <w:spacing w:line="240" w:lineRule="auto"/>
        <w:ind w:left="646"/>
        <w:rPr>
          <w:rFonts w:ascii="Times New Roman" w:hAnsi="Times New Roman" w:cs="Times New Roman"/>
          <w:sz w:val="24"/>
          <w:szCs w:val="24"/>
        </w:rPr>
      </w:pPr>
    </w:p>
    <w:p w14:paraId="033E3007" w14:textId="63E60573" w:rsidR="00FF62BD" w:rsidRPr="001F1FAE" w:rsidRDefault="00455EF6" w:rsidP="004B276B">
      <w:pPr>
        <w:pStyle w:val="ListParagraph"/>
        <w:numPr>
          <w:ilvl w:val="0"/>
          <w:numId w:val="1"/>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 xml:space="preserve">The </w:t>
      </w:r>
      <w:r w:rsidR="00481930" w:rsidRPr="00A927DF">
        <w:rPr>
          <w:rFonts w:ascii="Times New Roman" w:hAnsi="Times New Roman" w:cs="Times New Roman"/>
          <w:i/>
          <w:sz w:val="24"/>
          <w:szCs w:val="24"/>
        </w:rPr>
        <w:t>Telecommunications (Interception and Access) (Requirements for Authorisations, Notifications and Revocations) Determination 2018</w:t>
      </w:r>
      <w:r w:rsidR="00481930">
        <w:rPr>
          <w:rFonts w:ascii="Times New Roman" w:hAnsi="Times New Roman" w:cs="Times New Roman"/>
          <w:sz w:val="24"/>
          <w:szCs w:val="24"/>
        </w:rPr>
        <w:t xml:space="preserve"> (</w:t>
      </w:r>
      <w:r>
        <w:rPr>
          <w:rFonts w:ascii="Times New Roman" w:hAnsi="Times New Roman" w:cs="Times New Roman"/>
          <w:sz w:val="24"/>
          <w:szCs w:val="24"/>
        </w:rPr>
        <w:t>Principal Determination</w:t>
      </w:r>
      <w:r w:rsidR="00481930">
        <w:rPr>
          <w:rFonts w:ascii="Times New Roman" w:hAnsi="Times New Roman" w:cs="Times New Roman"/>
          <w:sz w:val="24"/>
          <w:szCs w:val="24"/>
        </w:rPr>
        <w:t>)</w:t>
      </w:r>
      <w:r>
        <w:rPr>
          <w:rFonts w:ascii="Times New Roman" w:hAnsi="Times New Roman" w:cs="Times New Roman"/>
          <w:sz w:val="24"/>
          <w:szCs w:val="24"/>
        </w:rPr>
        <w:t xml:space="preserve"> </w:t>
      </w:r>
      <w:r w:rsidR="00FF62BD" w:rsidRPr="001F1FAE">
        <w:rPr>
          <w:rFonts w:ascii="Times New Roman" w:hAnsi="Times New Roman" w:cs="Times New Roman"/>
          <w:sz w:val="24"/>
          <w:szCs w:val="24"/>
        </w:rPr>
        <w:t>revoke</w:t>
      </w:r>
      <w:r w:rsidR="00C03DA2">
        <w:rPr>
          <w:rFonts w:ascii="Times New Roman" w:hAnsi="Times New Roman" w:cs="Times New Roman"/>
          <w:sz w:val="24"/>
          <w:szCs w:val="24"/>
        </w:rPr>
        <w:t>s</w:t>
      </w:r>
      <w:r w:rsidR="00FF62BD" w:rsidRPr="001F1FAE">
        <w:rPr>
          <w:rFonts w:ascii="Times New Roman" w:hAnsi="Times New Roman" w:cs="Times New Roman"/>
          <w:sz w:val="24"/>
          <w:szCs w:val="24"/>
        </w:rPr>
        <w:t xml:space="preserve"> the </w:t>
      </w:r>
      <w:r w:rsidR="00621FE5" w:rsidRPr="001F1FAE">
        <w:rPr>
          <w:rFonts w:ascii="Times New Roman" w:hAnsi="Times New Roman" w:cs="Times New Roman"/>
          <w:sz w:val="24"/>
          <w:szCs w:val="24"/>
        </w:rPr>
        <w:t>201</w:t>
      </w:r>
      <w:r w:rsidR="001F1FAE" w:rsidRPr="001F1FAE">
        <w:rPr>
          <w:rFonts w:ascii="Times New Roman" w:hAnsi="Times New Roman" w:cs="Times New Roman"/>
          <w:sz w:val="24"/>
          <w:szCs w:val="24"/>
        </w:rPr>
        <w:t>5</w:t>
      </w:r>
      <w:r w:rsidR="00B932F5">
        <w:rPr>
          <w:rFonts w:ascii="Times New Roman" w:hAnsi="Times New Roman" w:cs="Times New Roman"/>
          <w:sz w:val="24"/>
          <w:szCs w:val="24"/>
        </w:rPr>
        <w:t xml:space="preserve"> Determination</w:t>
      </w:r>
      <w:r w:rsidR="00FF62BD" w:rsidRPr="001F1FAE">
        <w:rPr>
          <w:rFonts w:ascii="Times New Roman" w:hAnsi="Times New Roman" w:cs="Times New Roman"/>
          <w:sz w:val="24"/>
          <w:szCs w:val="24"/>
        </w:rPr>
        <w:t xml:space="preserve">.  </w:t>
      </w:r>
    </w:p>
    <w:p w14:paraId="03C53BF0" w14:textId="77777777" w:rsidR="00FF62BD" w:rsidRPr="00560F0E" w:rsidRDefault="00FF62BD" w:rsidP="008C1189">
      <w:pPr>
        <w:pStyle w:val="ListParagraph"/>
        <w:tabs>
          <w:tab w:val="left" w:pos="993"/>
        </w:tabs>
        <w:spacing w:line="240" w:lineRule="auto"/>
        <w:ind w:left="646"/>
        <w:rPr>
          <w:rFonts w:ascii="Times New Roman" w:hAnsi="Times New Roman" w:cs="Times New Roman"/>
          <w:sz w:val="24"/>
          <w:szCs w:val="24"/>
        </w:rPr>
      </w:pPr>
    </w:p>
    <w:p w14:paraId="40990CEE" w14:textId="5A285C79" w:rsidR="00835A23" w:rsidRPr="00CB026D" w:rsidRDefault="00FF62BD" w:rsidP="00CB026D">
      <w:pPr>
        <w:pStyle w:val="ListParagraph"/>
        <w:numPr>
          <w:ilvl w:val="0"/>
          <w:numId w:val="1"/>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t xml:space="preserve">The </w:t>
      </w:r>
      <w:r w:rsidR="00E312B8">
        <w:rPr>
          <w:rFonts w:ascii="Times New Roman" w:hAnsi="Times New Roman" w:cs="Times New Roman"/>
          <w:sz w:val="24"/>
          <w:szCs w:val="24"/>
        </w:rPr>
        <w:t xml:space="preserve">requirements for authorisations, notifications and revocations made in the </w:t>
      </w:r>
      <w:r w:rsidRPr="00560F0E">
        <w:rPr>
          <w:rFonts w:ascii="Times New Roman" w:hAnsi="Times New Roman" w:cs="Times New Roman"/>
          <w:sz w:val="24"/>
          <w:szCs w:val="24"/>
        </w:rPr>
        <w:t>Principal Determination</w:t>
      </w:r>
      <w:r w:rsidR="00621FE5">
        <w:rPr>
          <w:rFonts w:ascii="Times New Roman" w:hAnsi="Times New Roman" w:cs="Times New Roman"/>
          <w:sz w:val="24"/>
          <w:szCs w:val="24"/>
        </w:rPr>
        <w:t xml:space="preserve"> </w:t>
      </w:r>
      <w:r w:rsidR="00E312B8">
        <w:rPr>
          <w:rFonts w:ascii="Times New Roman" w:hAnsi="Times New Roman" w:cs="Times New Roman"/>
          <w:sz w:val="24"/>
          <w:szCs w:val="24"/>
        </w:rPr>
        <w:t xml:space="preserve">are substantially the same as those in </w:t>
      </w:r>
      <w:r w:rsidR="00621FE5">
        <w:rPr>
          <w:rFonts w:ascii="Times New Roman" w:hAnsi="Times New Roman" w:cs="Times New Roman"/>
          <w:sz w:val="24"/>
          <w:szCs w:val="24"/>
        </w:rPr>
        <w:t>the 201</w:t>
      </w:r>
      <w:r w:rsidR="001F1FAE">
        <w:rPr>
          <w:rFonts w:ascii="Times New Roman" w:hAnsi="Times New Roman" w:cs="Times New Roman"/>
          <w:sz w:val="24"/>
          <w:szCs w:val="24"/>
        </w:rPr>
        <w:t>5</w:t>
      </w:r>
      <w:r w:rsidR="00621FE5">
        <w:rPr>
          <w:rFonts w:ascii="Times New Roman" w:hAnsi="Times New Roman" w:cs="Times New Roman"/>
          <w:sz w:val="24"/>
          <w:szCs w:val="24"/>
        </w:rPr>
        <w:t xml:space="preserve"> Determination with the exception of</w:t>
      </w:r>
      <w:r w:rsidRPr="00560F0E">
        <w:rPr>
          <w:rFonts w:ascii="Times New Roman" w:hAnsi="Times New Roman" w:cs="Times New Roman"/>
          <w:sz w:val="24"/>
          <w:szCs w:val="24"/>
        </w:rPr>
        <w:t xml:space="preserve"> </w:t>
      </w:r>
      <w:r w:rsidR="00B932F5">
        <w:rPr>
          <w:rFonts w:ascii="Times New Roman" w:hAnsi="Times New Roman" w:cs="Times New Roman"/>
          <w:sz w:val="24"/>
          <w:szCs w:val="24"/>
        </w:rPr>
        <w:t>changes to</w:t>
      </w:r>
      <w:r w:rsidR="00621FE5">
        <w:rPr>
          <w:rFonts w:ascii="Times New Roman" w:hAnsi="Times New Roman" w:cs="Times New Roman"/>
          <w:sz w:val="24"/>
          <w:szCs w:val="24"/>
        </w:rPr>
        <w:t xml:space="preserve"> reflect </w:t>
      </w:r>
      <w:r w:rsidR="00B932F5">
        <w:rPr>
          <w:rFonts w:ascii="Times New Roman" w:hAnsi="Times New Roman" w:cs="Times New Roman"/>
          <w:sz w:val="24"/>
          <w:szCs w:val="24"/>
        </w:rPr>
        <w:t>amendments</w:t>
      </w:r>
      <w:r w:rsidR="00621FE5">
        <w:rPr>
          <w:rFonts w:ascii="Times New Roman" w:hAnsi="Times New Roman" w:cs="Times New Roman"/>
          <w:sz w:val="24"/>
          <w:szCs w:val="24"/>
        </w:rPr>
        <w:t xml:space="preserve"> </w:t>
      </w:r>
      <w:r w:rsidR="008C1189">
        <w:rPr>
          <w:rFonts w:ascii="Times New Roman" w:hAnsi="Times New Roman" w:cs="Times New Roman"/>
          <w:sz w:val="24"/>
          <w:szCs w:val="24"/>
        </w:rPr>
        <w:t xml:space="preserve">made </w:t>
      </w:r>
      <w:r w:rsidR="00621FE5">
        <w:rPr>
          <w:rFonts w:ascii="Times New Roman" w:hAnsi="Times New Roman" w:cs="Times New Roman"/>
          <w:sz w:val="24"/>
          <w:szCs w:val="24"/>
        </w:rPr>
        <w:t>to the</w:t>
      </w:r>
      <w:r w:rsidRPr="00560F0E">
        <w:rPr>
          <w:rFonts w:ascii="Times New Roman" w:hAnsi="Times New Roman" w:cs="Times New Roman"/>
          <w:sz w:val="24"/>
          <w:szCs w:val="24"/>
        </w:rPr>
        <w:t xml:space="preserve"> </w:t>
      </w:r>
      <w:r w:rsidR="00DA2431">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as a result of the passage of the </w:t>
      </w:r>
      <w:r w:rsidR="001F1FAE" w:rsidRPr="008C1189">
        <w:rPr>
          <w:rFonts w:ascii="Times New Roman" w:hAnsi="Times New Roman" w:cs="Times New Roman"/>
          <w:i/>
          <w:sz w:val="24"/>
          <w:szCs w:val="24"/>
        </w:rPr>
        <w:t>Crimes Legislation Amendment (International Crime Cooperation and Other</w:t>
      </w:r>
      <w:r w:rsidR="001F1FAE" w:rsidRPr="001F1FAE">
        <w:rPr>
          <w:rFonts w:ascii="Times New Roman" w:hAnsi="Times New Roman" w:cs="Times New Roman"/>
          <w:i/>
          <w:sz w:val="24"/>
          <w:szCs w:val="24"/>
        </w:rPr>
        <w:t xml:space="preserve"> Measures</w:t>
      </w:r>
      <w:r w:rsidR="0033264D">
        <w:rPr>
          <w:rFonts w:ascii="Times New Roman" w:hAnsi="Times New Roman" w:cs="Times New Roman"/>
          <w:i/>
          <w:sz w:val="24"/>
          <w:szCs w:val="24"/>
        </w:rPr>
        <w:t>)</w:t>
      </w:r>
      <w:r w:rsidR="001F1FAE" w:rsidRPr="001F1FAE">
        <w:rPr>
          <w:rFonts w:ascii="Times New Roman" w:hAnsi="Times New Roman" w:cs="Times New Roman"/>
          <w:i/>
          <w:sz w:val="24"/>
          <w:szCs w:val="24"/>
        </w:rPr>
        <w:t xml:space="preserve"> Act </w:t>
      </w:r>
      <w:r w:rsidRPr="001F1FAE">
        <w:rPr>
          <w:rFonts w:ascii="Times New Roman" w:hAnsi="Times New Roman" w:cs="Times New Roman"/>
          <w:i/>
          <w:sz w:val="24"/>
          <w:szCs w:val="24"/>
        </w:rPr>
        <w:t>201</w:t>
      </w:r>
      <w:r w:rsidR="006D00BF">
        <w:rPr>
          <w:rFonts w:ascii="Times New Roman" w:hAnsi="Times New Roman" w:cs="Times New Roman"/>
          <w:i/>
          <w:sz w:val="24"/>
          <w:szCs w:val="24"/>
        </w:rPr>
        <w:t>8</w:t>
      </w:r>
      <w:r w:rsidR="003B3FF2" w:rsidRPr="00503C00">
        <w:rPr>
          <w:rFonts w:ascii="Times New Roman" w:hAnsi="Times New Roman" w:cs="Times New Roman"/>
          <w:sz w:val="24"/>
          <w:szCs w:val="24"/>
        </w:rPr>
        <w:t xml:space="preserve"> </w:t>
      </w:r>
      <w:r w:rsidR="003B3FF2" w:rsidRPr="00BD5100">
        <w:rPr>
          <w:rFonts w:ascii="Times New Roman" w:hAnsi="Times New Roman" w:cs="Times New Roman"/>
          <w:sz w:val="24"/>
          <w:szCs w:val="24"/>
        </w:rPr>
        <w:t xml:space="preserve">(the </w:t>
      </w:r>
      <w:r w:rsidR="001F1FAE">
        <w:rPr>
          <w:rFonts w:ascii="Times New Roman" w:hAnsi="Times New Roman" w:cs="Times New Roman"/>
          <w:sz w:val="24"/>
          <w:szCs w:val="24"/>
        </w:rPr>
        <w:t>Amendment</w:t>
      </w:r>
      <w:r w:rsidR="003B3FF2" w:rsidRPr="00BD5100">
        <w:rPr>
          <w:rFonts w:ascii="Times New Roman" w:hAnsi="Times New Roman" w:cs="Times New Roman"/>
          <w:sz w:val="24"/>
          <w:szCs w:val="24"/>
        </w:rPr>
        <w:t xml:space="preserve"> Act)</w:t>
      </w:r>
      <w:r w:rsidRPr="00503C00">
        <w:rPr>
          <w:rFonts w:ascii="Times New Roman" w:hAnsi="Times New Roman" w:cs="Times New Roman"/>
          <w:sz w:val="24"/>
          <w:szCs w:val="24"/>
        </w:rPr>
        <w:t xml:space="preserve">. </w:t>
      </w:r>
      <w:r w:rsidR="00DA2431">
        <w:rPr>
          <w:rFonts w:ascii="Times New Roman" w:hAnsi="Times New Roman" w:cs="Times New Roman"/>
          <w:sz w:val="24"/>
          <w:szCs w:val="24"/>
        </w:rPr>
        <w:t xml:space="preserve">Amongst other </w:t>
      </w:r>
      <w:r w:rsidR="00DA2431">
        <w:rPr>
          <w:rFonts w:ascii="Times New Roman" w:hAnsi="Times New Roman" w:cs="Times New Roman"/>
          <w:sz w:val="24"/>
          <w:szCs w:val="24"/>
        </w:rPr>
        <w:lastRenderedPageBreak/>
        <w:t xml:space="preserve">things, the Amendment Act amended the TIA Act to ensure that both the formal and informal assistance that Australia can provide to foreign countries </w:t>
      </w:r>
      <w:r w:rsidR="006B62E7">
        <w:rPr>
          <w:rFonts w:ascii="Times New Roman" w:hAnsi="Times New Roman" w:cs="Times New Roman"/>
          <w:sz w:val="24"/>
          <w:szCs w:val="24"/>
        </w:rPr>
        <w:t xml:space="preserve">for the enforcement of foreign or international laws </w:t>
      </w:r>
      <w:r w:rsidR="00DA2431">
        <w:rPr>
          <w:rFonts w:ascii="Times New Roman" w:hAnsi="Times New Roman" w:cs="Times New Roman"/>
          <w:sz w:val="24"/>
          <w:szCs w:val="24"/>
        </w:rPr>
        <w:t xml:space="preserve">can also be provided to the International Criminal Court (ICC) and international war crimes tribunals (IWCTs). </w:t>
      </w:r>
      <w:r w:rsidR="00481930">
        <w:rPr>
          <w:rFonts w:ascii="Times New Roman" w:hAnsi="Times New Roman" w:cs="Times New Roman"/>
          <w:sz w:val="24"/>
          <w:szCs w:val="24"/>
        </w:rPr>
        <w:t>The Principal Determination also makes formatting and other minor changes to the 2015 Determination.</w:t>
      </w:r>
    </w:p>
    <w:p w14:paraId="4A91CD69" w14:textId="77777777" w:rsidR="00FF62BD" w:rsidRPr="00560F0E" w:rsidRDefault="00FF62BD" w:rsidP="00AE443A">
      <w:pPr>
        <w:spacing w:line="240" w:lineRule="auto"/>
        <w:rPr>
          <w:rFonts w:ascii="Times New Roman" w:hAnsi="Times New Roman" w:cs="Times New Roman"/>
          <w:sz w:val="24"/>
          <w:szCs w:val="24"/>
          <w:u w:val="single"/>
        </w:rPr>
      </w:pPr>
      <w:r w:rsidRPr="00560F0E">
        <w:rPr>
          <w:rFonts w:ascii="Times New Roman" w:hAnsi="Times New Roman" w:cs="Times New Roman"/>
          <w:sz w:val="24"/>
          <w:szCs w:val="24"/>
          <w:u w:val="single"/>
        </w:rPr>
        <w:t xml:space="preserve">Operation </w:t>
      </w:r>
    </w:p>
    <w:p w14:paraId="56820039" w14:textId="2B01ADED" w:rsidR="00FF62BD" w:rsidRPr="00560F0E" w:rsidRDefault="00FF62BD" w:rsidP="004D3DA0">
      <w:pPr>
        <w:pStyle w:val="ListParagraph"/>
        <w:numPr>
          <w:ilvl w:val="0"/>
          <w:numId w:val="1"/>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t xml:space="preserve">The Principal Determination </w:t>
      </w:r>
      <w:r w:rsidR="00C03DA2">
        <w:rPr>
          <w:rFonts w:ascii="Times New Roman" w:hAnsi="Times New Roman" w:cs="Times New Roman"/>
          <w:sz w:val="24"/>
          <w:szCs w:val="24"/>
        </w:rPr>
        <w:t>is</w:t>
      </w:r>
      <w:r w:rsidRPr="00560F0E">
        <w:rPr>
          <w:rFonts w:ascii="Times New Roman" w:hAnsi="Times New Roman" w:cs="Times New Roman"/>
          <w:sz w:val="24"/>
          <w:szCs w:val="24"/>
        </w:rPr>
        <w:t xml:space="preserve"> necessary to: </w:t>
      </w:r>
    </w:p>
    <w:p w14:paraId="544F64B2" w14:textId="77777777" w:rsidR="00FF62BD" w:rsidRPr="00BD741F" w:rsidRDefault="00FF62BD" w:rsidP="00AE443A">
      <w:pPr>
        <w:pStyle w:val="ListParagraph"/>
        <w:numPr>
          <w:ilvl w:val="1"/>
          <w:numId w:val="1"/>
        </w:numPr>
        <w:spacing w:line="240" w:lineRule="auto"/>
        <w:rPr>
          <w:rFonts w:ascii="Times New Roman" w:hAnsi="Times New Roman" w:cs="Times New Roman"/>
          <w:sz w:val="24"/>
          <w:szCs w:val="24"/>
        </w:rPr>
      </w:pPr>
      <w:r w:rsidRPr="00BD741F">
        <w:rPr>
          <w:rFonts w:ascii="Times New Roman" w:hAnsi="Times New Roman" w:cs="Times New Roman"/>
          <w:sz w:val="24"/>
          <w:szCs w:val="24"/>
        </w:rPr>
        <w:t xml:space="preserve">reflect amendments to </w:t>
      </w:r>
      <w:r w:rsidR="00DA2431" w:rsidRPr="00BD741F">
        <w:rPr>
          <w:rFonts w:ascii="Times New Roman" w:hAnsi="Times New Roman" w:cs="Times New Roman"/>
          <w:sz w:val="24"/>
          <w:szCs w:val="24"/>
        </w:rPr>
        <w:t xml:space="preserve">the TIA </w:t>
      </w:r>
      <w:r w:rsidRPr="00BD741F">
        <w:rPr>
          <w:rFonts w:ascii="Times New Roman" w:hAnsi="Times New Roman" w:cs="Times New Roman"/>
          <w:sz w:val="24"/>
          <w:szCs w:val="24"/>
        </w:rPr>
        <w:t xml:space="preserve">Act </w:t>
      </w:r>
      <w:r w:rsidR="00DA2431" w:rsidRPr="00BD741F">
        <w:rPr>
          <w:rFonts w:ascii="Times New Roman" w:hAnsi="Times New Roman" w:cs="Times New Roman"/>
          <w:sz w:val="24"/>
          <w:szCs w:val="24"/>
        </w:rPr>
        <w:t>that ensure that Australia can effectively respond to requests from the ICC and IWCTs</w:t>
      </w:r>
      <w:r w:rsidR="002837D4" w:rsidRPr="00BD741F">
        <w:rPr>
          <w:rFonts w:ascii="Times New Roman" w:hAnsi="Times New Roman" w:cs="Times New Roman"/>
          <w:sz w:val="24"/>
          <w:szCs w:val="24"/>
        </w:rPr>
        <w:t xml:space="preserve"> relating to the investigation and prosecution o</w:t>
      </w:r>
      <w:r w:rsidR="00BD741F" w:rsidRPr="00BD741F">
        <w:rPr>
          <w:rFonts w:ascii="Times New Roman" w:hAnsi="Times New Roman" w:cs="Times New Roman"/>
          <w:sz w:val="24"/>
          <w:szCs w:val="24"/>
        </w:rPr>
        <w:t>f</w:t>
      </w:r>
      <w:r w:rsidR="002837D4" w:rsidRPr="00BD741F">
        <w:rPr>
          <w:rFonts w:ascii="Times New Roman" w:hAnsi="Times New Roman" w:cs="Times New Roman"/>
          <w:sz w:val="24"/>
          <w:szCs w:val="24"/>
        </w:rPr>
        <w:t xml:space="preserve"> offences within their jurisdiction</w:t>
      </w:r>
      <w:r w:rsidR="003B3FF2" w:rsidRPr="00BD741F">
        <w:rPr>
          <w:rFonts w:ascii="Times New Roman" w:hAnsi="Times New Roman" w:cs="Times New Roman"/>
          <w:sz w:val="24"/>
          <w:szCs w:val="24"/>
        </w:rPr>
        <w:t>, and</w:t>
      </w:r>
    </w:p>
    <w:p w14:paraId="04D6E047" w14:textId="77777777" w:rsidR="00FF62BD" w:rsidRPr="00560F0E" w:rsidRDefault="003B3FF2" w:rsidP="00AE443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ensure </w:t>
      </w:r>
      <w:r w:rsidR="00FF62BD" w:rsidRPr="00560F0E">
        <w:rPr>
          <w:rFonts w:ascii="Times New Roman" w:hAnsi="Times New Roman" w:cs="Times New Roman"/>
          <w:sz w:val="24"/>
          <w:szCs w:val="24"/>
        </w:rPr>
        <w:t xml:space="preserve">consistency between the Principal Determination and the </w:t>
      </w:r>
      <w:r w:rsidR="0027552A">
        <w:rPr>
          <w:rFonts w:ascii="Times New Roman" w:hAnsi="Times New Roman" w:cs="Times New Roman"/>
          <w:sz w:val="24"/>
          <w:szCs w:val="24"/>
        </w:rPr>
        <w:t xml:space="preserve">TIA </w:t>
      </w:r>
      <w:r w:rsidR="00FF62BD" w:rsidRPr="00560F0E">
        <w:rPr>
          <w:rFonts w:ascii="Times New Roman" w:hAnsi="Times New Roman" w:cs="Times New Roman"/>
          <w:sz w:val="24"/>
          <w:szCs w:val="24"/>
        </w:rPr>
        <w:t>Act</w:t>
      </w:r>
      <w:r>
        <w:rPr>
          <w:rFonts w:ascii="Times New Roman" w:hAnsi="Times New Roman" w:cs="Times New Roman"/>
          <w:sz w:val="24"/>
          <w:szCs w:val="24"/>
        </w:rPr>
        <w:t>.</w:t>
      </w:r>
    </w:p>
    <w:p w14:paraId="4266AE94" w14:textId="77777777" w:rsidR="00FF62BD" w:rsidRPr="00560F0E" w:rsidRDefault="00FF62BD" w:rsidP="00AE443A">
      <w:pPr>
        <w:spacing w:line="240" w:lineRule="auto"/>
        <w:rPr>
          <w:rFonts w:ascii="Times New Roman" w:hAnsi="Times New Roman" w:cs="Times New Roman"/>
          <w:b/>
          <w:sz w:val="24"/>
          <w:szCs w:val="24"/>
        </w:rPr>
      </w:pPr>
      <w:r w:rsidRPr="00560F0E">
        <w:rPr>
          <w:rFonts w:ascii="Times New Roman" w:hAnsi="Times New Roman" w:cs="Times New Roman"/>
          <w:b/>
          <w:sz w:val="24"/>
          <w:szCs w:val="24"/>
        </w:rPr>
        <w:t xml:space="preserve">Financial Impact Statement </w:t>
      </w:r>
    </w:p>
    <w:p w14:paraId="784432BD" w14:textId="7A7A36EF" w:rsidR="00FF62BD" w:rsidRDefault="00FF62BD" w:rsidP="00AE443A">
      <w:pPr>
        <w:pStyle w:val="ListParagraph"/>
        <w:numPr>
          <w:ilvl w:val="0"/>
          <w:numId w:val="1"/>
        </w:numPr>
        <w:tabs>
          <w:tab w:val="left" w:pos="993"/>
        </w:tabs>
        <w:spacing w:line="240" w:lineRule="auto"/>
        <w:ind w:hanging="644"/>
        <w:rPr>
          <w:rFonts w:ascii="Times New Roman" w:hAnsi="Times New Roman" w:cs="Times New Roman"/>
          <w:sz w:val="24"/>
          <w:szCs w:val="24"/>
        </w:rPr>
      </w:pPr>
      <w:r w:rsidRPr="00560F0E">
        <w:rPr>
          <w:rFonts w:ascii="Times New Roman" w:hAnsi="Times New Roman" w:cs="Times New Roman"/>
          <w:sz w:val="24"/>
          <w:szCs w:val="24"/>
        </w:rPr>
        <w:t xml:space="preserve">The Principal Determination </w:t>
      </w:r>
      <w:r w:rsidR="00C3505A">
        <w:rPr>
          <w:rFonts w:ascii="Times New Roman" w:hAnsi="Times New Roman" w:cs="Times New Roman"/>
          <w:sz w:val="24"/>
          <w:szCs w:val="24"/>
        </w:rPr>
        <w:t>d</w:t>
      </w:r>
      <w:r w:rsidR="00C03DA2">
        <w:rPr>
          <w:rFonts w:ascii="Times New Roman" w:hAnsi="Times New Roman" w:cs="Times New Roman"/>
          <w:sz w:val="24"/>
          <w:szCs w:val="24"/>
        </w:rPr>
        <w:t>oes</w:t>
      </w:r>
      <w:r w:rsidRPr="00560F0E">
        <w:rPr>
          <w:rFonts w:ascii="Times New Roman" w:hAnsi="Times New Roman" w:cs="Times New Roman"/>
          <w:sz w:val="24"/>
          <w:szCs w:val="24"/>
        </w:rPr>
        <w:t xml:space="preserve"> not have a financial impact</w:t>
      </w:r>
      <w:r w:rsidR="003B3FF2">
        <w:rPr>
          <w:rFonts w:ascii="Times New Roman" w:hAnsi="Times New Roman" w:cs="Times New Roman"/>
          <w:sz w:val="24"/>
          <w:szCs w:val="24"/>
        </w:rPr>
        <w:t>.</w:t>
      </w:r>
      <w:r w:rsidRPr="00560F0E">
        <w:rPr>
          <w:rFonts w:ascii="Times New Roman" w:hAnsi="Times New Roman" w:cs="Times New Roman"/>
          <w:sz w:val="24"/>
          <w:szCs w:val="24"/>
        </w:rPr>
        <w:t xml:space="preserve"> </w:t>
      </w:r>
    </w:p>
    <w:p w14:paraId="6B5B67BB" w14:textId="77777777" w:rsidR="00D25A86" w:rsidRPr="00D25A86" w:rsidRDefault="00D25A86" w:rsidP="00D25A86">
      <w:pPr>
        <w:tabs>
          <w:tab w:val="left" w:pos="993"/>
        </w:tabs>
        <w:spacing w:line="240" w:lineRule="auto"/>
        <w:rPr>
          <w:rFonts w:ascii="Times New Roman" w:hAnsi="Times New Roman" w:cs="Times New Roman"/>
          <w:b/>
          <w:sz w:val="24"/>
          <w:szCs w:val="24"/>
        </w:rPr>
      </w:pPr>
      <w:r w:rsidRPr="00D25A86">
        <w:rPr>
          <w:rFonts w:ascii="Times New Roman" w:hAnsi="Times New Roman" w:cs="Times New Roman"/>
          <w:b/>
          <w:sz w:val="24"/>
          <w:szCs w:val="24"/>
        </w:rPr>
        <w:t>Regulation Impact Statement</w:t>
      </w:r>
    </w:p>
    <w:p w14:paraId="2CA76081" w14:textId="73759FED" w:rsidR="00D25A86" w:rsidRPr="00503C00" w:rsidRDefault="00D25A86" w:rsidP="00AE443A">
      <w:pPr>
        <w:pStyle w:val="ListParagraph"/>
        <w:numPr>
          <w:ilvl w:val="0"/>
          <w:numId w:val="1"/>
        </w:numPr>
        <w:tabs>
          <w:tab w:val="left" w:pos="993"/>
        </w:tabs>
        <w:spacing w:line="240" w:lineRule="auto"/>
        <w:ind w:hanging="644"/>
        <w:rPr>
          <w:rFonts w:ascii="Times New Roman" w:hAnsi="Times New Roman" w:cs="Times New Roman"/>
          <w:sz w:val="24"/>
          <w:szCs w:val="24"/>
        </w:rPr>
      </w:pPr>
      <w:r>
        <w:rPr>
          <w:rFonts w:ascii="Times New Roman" w:hAnsi="Times New Roman" w:cs="Times New Roman"/>
          <w:sz w:val="24"/>
          <w:szCs w:val="24"/>
        </w:rPr>
        <w:t xml:space="preserve">The Office of Best Practice Regulation </w:t>
      </w:r>
      <w:r w:rsidR="00C03DA2">
        <w:rPr>
          <w:rFonts w:ascii="Times New Roman" w:hAnsi="Times New Roman" w:cs="Times New Roman"/>
          <w:sz w:val="24"/>
          <w:szCs w:val="24"/>
        </w:rPr>
        <w:t xml:space="preserve">has </w:t>
      </w:r>
      <w:r>
        <w:rPr>
          <w:rFonts w:ascii="Times New Roman" w:hAnsi="Times New Roman" w:cs="Times New Roman"/>
          <w:sz w:val="24"/>
          <w:szCs w:val="24"/>
        </w:rPr>
        <w:t xml:space="preserve">advised that a Regulation Impact Statement </w:t>
      </w:r>
      <w:r w:rsidR="00C3505A">
        <w:rPr>
          <w:rFonts w:ascii="Times New Roman" w:hAnsi="Times New Roman" w:cs="Times New Roman"/>
          <w:sz w:val="24"/>
          <w:szCs w:val="24"/>
        </w:rPr>
        <w:t>was</w:t>
      </w:r>
      <w:r>
        <w:rPr>
          <w:rFonts w:ascii="Times New Roman" w:hAnsi="Times New Roman" w:cs="Times New Roman"/>
          <w:sz w:val="24"/>
          <w:szCs w:val="24"/>
        </w:rPr>
        <w:t xml:space="preserve"> not required</w:t>
      </w:r>
      <w:r w:rsidR="0015170B">
        <w:rPr>
          <w:rFonts w:ascii="Times New Roman" w:hAnsi="Times New Roman" w:cs="Times New Roman"/>
          <w:sz w:val="24"/>
          <w:szCs w:val="24"/>
        </w:rPr>
        <w:t xml:space="preserve"> (</w:t>
      </w:r>
      <w:r w:rsidR="009B77A4">
        <w:rPr>
          <w:rFonts w:ascii="Times New Roman" w:hAnsi="Times New Roman" w:cs="Times New Roman"/>
          <w:sz w:val="24"/>
          <w:szCs w:val="24"/>
        </w:rPr>
        <w:t xml:space="preserve">OBPR Reference </w:t>
      </w:r>
      <w:r w:rsidR="0015170B">
        <w:rPr>
          <w:rFonts w:ascii="Times New Roman" w:hAnsi="Times New Roman" w:cs="Times New Roman"/>
          <w:sz w:val="24"/>
          <w:szCs w:val="24"/>
        </w:rPr>
        <w:t>23565)</w:t>
      </w:r>
      <w:r>
        <w:rPr>
          <w:rFonts w:ascii="Times New Roman" w:hAnsi="Times New Roman" w:cs="Times New Roman"/>
          <w:sz w:val="24"/>
          <w:szCs w:val="24"/>
        </w:rPr>
        <w:t>.</w:t>
      </w:r>
    </w:p>
    <w:p w14:paraId="319488EA" w14:textId="5E626A77" w:rsidR="009B77A4" w:rsidRDefault="009B77A4" w:rsidP="00AE443A">
      <w:pPr>
        <w:spacing w:line="240" w:lineRule="auto"/>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009B3C8A" w14:textId="559E673D" w:rsidR="009B77A4" w:rsidRPr="00A927DF" w:rsidRDefault="009B77A4" w:rsidP="00A927DF">
      <w:pPr>
        <w:pStyle w:val="ListParagraph"/>
        <w:numPr>
          <w:ilvl w:val="0"/>
          <w:numId w:val="1"/>
        </w:numPr>
        <w:tabs>
          <w:tab w:val="left" w:pos="993"/>
        </w:tabs>
        <w:spacing w:line="240" w:lineRule="auto"/>
        <w:ind w:hanging="644"/>
        <w:rPr>
          <w:rFonts w:ascii="Times New Roman" w:hAnsi="Times New Roman" w:cs="Times New Roman"/>
          <w:sz w:val="24"/>
          <w:szCs w:val="24"/>
        </w:rPr>
      </w:pPr>
      <w:r w:rsidRPr="00A927DF">
        <w:rPr>
          <w:rFonts w:ascii="Times New Roman" w:hAnsi="Times New Roman" w:cs="Times New Roman"/>
          <w:sz w:val="24"/>
          <w:szCs w:val="24"/>
        </w:rPr>
        <w:t>Under section 42</w:t>
      </w:r>
      <w:r>
        <w:rPr>
          <w:rFonts w:ascii="Times New Roman" w:hAnsi="Times New Roman" w:cs="Times New Roman"/>
          <w:b/>
          <w:sz w:val="24"/>
          <w:szCs w:val="24"/>
        </w:rPr>
        <w:t xml:space="preserve"> </w:t>
      </w:r>
      <w:r w:rsidRPr="00A927DF">
        <w:rPr>
          <w:rFonts w:ascii="Times New Roman" w:hAnsi="Times New Roman" w:cs="Times New Roman"/>
          <w:sz w:val="24"/>
          <w:szCs w:val="24"/>
        </w:rPr>
        <w:t xml:space="preserve">of the </w:t>
      </w:r>
      <w:r w:rsidRPr="00A927DF">
        <w:rPr>
          <w:rFonts w:ascii="Times New Roman" w:hAnsi="Times New Roman" w:cs="Times New Roman"/>
          <w:i/>
          <w:sz w:val="24"/>
          <w:szCs w:val="24"/>
        </w:rPr>
        <w:t>Legislation Act 2003</w:t>
      </w:r>
      <w:r w:rsidRPr="00A927DF">
        <w:rPr>
          <w:rFonts w:ascii="Times New Roman" w:hAnsi="Times New Roman" w:cs="Times New Roman"/>
          <w:sz w:val="24"/>
          <w:szCs w:val="24"/>
        </w:rPr>
        <w:t xml:space="preserve">, the Principal Determination is subject to disallowance and therefore a Statement of Compatibility with Human Rights is included at </w:t>
      </w:r>
      <w:r w:rsidRPr="00A927DF">
        <w:rPr>
          <w:rFonts w:ascii="Times New Roman" w:hAnsi="Times New Roman" w:cs="Times New Roman"/>
          <w:sz w:val="24"/>
          <w:szCs w:val="24"/>
          <w:u w:val="single"/>
        </w:rPr>
        <w:t>Attachment A</w:t>
      </w:r>
      <w:r w:rsidRPr="00A927DF">
        <w:rPr>
          <w:rFonts w:ascii="Times New Roman" w:hAnsi="Times New Roman" w:cs="Times New Roman"/>
          <w:sz w:val="24"/>
          <w:szCs w:val="24"/>
        </w:rPr>
        <w:t xml:space="preserve">. </w:t>
      </w:r>
    </w:p>
    <w:p w14:paraId="2C2DFA2C" w14:textId="7E4ED6D4" w:rsidR="00FF62BD" w:rsidRPr="00560F0E" w:rsidRDefault="0015170B" w:rsidP="00AE443A">
      <w:pPr>
        <w:spacing w:line="240" w:lineRule="auto"/>
        <w:rPr>
          <w:rFonts w:ascii="Times New Roman" w:hAnsi="Times New Roman" w:cs="Times New Roman"/>
          <w:b/>
          <w:sz w:val="24"/>
          <w:szCs w:val="24"/>
        </w:rPr>
      </w:pPr>
      <w:r>
        <w:rPr>
          <w:rFonts w:ascii="Times New Roman" w:hAnsi="Times New Roman" w:cs="Times New Roman"/>
          <w:b/>
          <w:sz w:val="24"/>
          <w:szCs w:val="24"/>
        </w:rPr>
        <w:t>Consultation</w:t>
      </w:r>
    </w:p>
    <w:p w14:paraId="7AE3447F" w14:textId="0B1CCEDA" w:rsidR="00FF62BD" w:rsidRPr="00560F0E" w:rsidRDefault="00FF62BD" w:rsidP="00AE443A">
      <w:pPr>
        <w:pStyle w:val="ListParagraph"/>
        <w:numPr>
          <w:ilvl w:val="0"/>
          <w:numId w:val="1"/>
        </w:numPr>
        <w:tabs>
          <w:tab w:val="left" w:pos="993"/>
        </w:tabs>
        <w:spacing w:line="240" w:lineRule="auto"/>
        <w:ind w:hanging="644"/>
        <w:rPr>
          <w:rFonts w:ascii="Times New Roman" w:hAnsi="Times New Roman" w:cs="Times New Roman"/>
          <w:sz w:val="24"/>
          <w:szCs w:val="24"/>
        </w:rPr>
      </w:pPr>
      <w:r w:rsidRPr="00560F0E">
        <w:rPr>
          <w:rFonts w:ascii="Times New Roman" w:hAnsi="Times New Roman" w:cs="Times New Roman"/>
          <w:sz w:val="24"/>
          <w:szCs w:val="24"/>
        </w:rPr>
        <w:t xml:space="preserve">Subsection 183(3) of the </w:t>
      </w:r>
      <w:r w:rsidR="00561F5F">
        <w:rPr>
          <w:rFonts w:ascii="Times New Roman" w:hAnsi="Times New Roman" w:cs="Times New Roman"/>
          <w:sz w:val="24"/>
          <w:szCs w:val="24"/>
        </w:rPr>
        <w:t xml:space="preserve">TIA </w:t>
      </w:r>
      <w:r w:rsidRPr="00560F0E">
        <w:rPr>
          <w:rFonts w:ascii="Times New Roman" w:hAnsi="Times New Roman" w:cs="Times New Roman"/>
          <w:sz w:val="24"/>
          <w:szCs w:val="24"/>
        </w:rPr>
        <w:t>Act provides that the C</w:t>
      </w:r>
      <w:r w:rsidR="003B3FF2">
        <w:rPr>
          <w:rFonts w:ascii="Times New Roman" w:hAnsi="Times New Roman" w:cs="Times New Roman"/>
          <w:sz w:val="24"/>
          <w:szCs w:val="24"/>
        </w:rPr>
        <w:t xml:space="preserve">oordinator </w:t>
      </w:r>
      <w:r w:rsidRPr="00560F0E">
        <w:rPr>
          <w:rFonts w:ascii="Times New Roman" w:hAnsi="Times New Roman" w:cs="Times New Roman"/>
          <w:sz w:val="24"/>
          <w:szCs w:val="24"/>
        </w:rPr>
        <w:t xml:space="preserve">must consult with the Australian Communications and Media Authority and the Information Commissioner </w:t>
      </w:r>
      <w:r w:rsidR="00823FE7">
        <w:rPr>
          <w:rFonts w:ascii="Times New Roman" w:hAnsi="Times New Roman" w:cs="Times New Roman"/>
          <w:sz w:val="24"/>
          <w:szCs w:val="24"/>
        </w:rPr>
        <w:t xml:space="preserve">in relation to </w:t>
      </w:r>
      <w:r w:rsidR="00060C0C">
        <w:rPr>
          <w:rFonts w:ascii="Times New Roman" w:hAnsi="Times New Roman" w:cs="Times New Roman"/>
          <w:sz w:val="24"/>
          <w:szCs w:val="24"/>
        </w:rPr>
        <w:t xml:space="preserve">privacy </w:t>
      </w:r>
      <w:r w:rsidR="00061076">
        <w:rPr>
          <w:rFonts w:ascii="Times New Roman" w:hAnsi="Times New Roman" w:cs="Times New Roman"/>
          <w:sz w:val="24"/>
          <w:szCs w:val="24"/>
        </w:rPr>
        <w:t>functions</w:t>
      </w:r>
      <w:r w:rsidR="00017AF9">
        <w:rPr>
          <w:rFonts w:ascii="Times New Roman" w:hAnsi="Times New Roman" w:cs="Times New Roman"/>
          <w:sz w:val="24"/>
          <w:szCs w:val="24"/>
        </w:rPr>
        <w:t xml:space="preserve"> before making a determination under subsection 183(2)</w:t>
      </w:r>
      <w:r w:rsidR="00481930">
        <w:rPr>
          <w:rFonts w:ascii="Times New Roman" w:hAnsi="Times New Roman" w:cs="Times New Roman"/>
          <w:sz w:val="24"/>
          <w:szCs w:val="24"/>
        </w:rPr>
        <w:t xml:space="preserve"> of the TIA Act</w:t>
      </w:r>
      <w:r w:rsidR="00017AF9">
        <w:rPr>
          <w:rFonts w:ascii="Times New Roman" w:hAnsi="Times New Roman" w:cs="Times New Roman"/>
          <w:sz w:val="24"/>
          <w:szCs w:val="24"/>
        </w:rPr>
        <w:t>.</w:t>
      </w:r>
      <w:r w:rsidRPr="00560F0E">
        <w:rPr>
          <w:rFonts w:ascii="Times New Roman" w:hAnsi="Times New Roman" w:cs="Times New Roman"/>
          <w:sz w:val="24"/>
          <w:szCs w:val="24"/>
        </w:rPr>
        <w:t xml:space="preserve"> The C</w:t>
      </w:r>
      <w:r w:rsidR="003B3FF2">
        <w:rPr>
          <w:rFonts w:ascii="Times New Roman" w:hAnsi="Times New Roman" w:cs="Times New Roman"/>
          <w:sz w:val="24"/>
          <w:szCs w:val="24"/>
        </w:rPr>
        <w:t>oordinator</w:t>
      </w:r>
      <w:r w:rsidRPr="00560F0E">
        <w:rPr>
          <w:rFonts w:ascii="Times New Roman" w:hAnsi="Times New Roman" w:cs="Times New Roman"/>
          <w:sz w:val="24"/>
          <w:szCs w:val="24"/>
        </w:rPr>
        <w:t xml:space="preserve"> consulted with th</w:t>
      </w:r>
      <w:r w:rsidR="003B3FF2">
        <w:rPr>
          <w:rFonts w:ascii="Times New Roman" w:hAnsi="Times New Roman" w:cs="Times New Roman"/>
          <w:sz w:val="24"/>
          <w:szCs w:val="24"/>
        </w:rPr>
        <w:t>o</w:t>
      </w:r>
      <w:r w:rsidRPr="00560F0E">
        <w:rPr>
          <w:rFonts w:ascii="Times New Roman" w:hAnsi="Times New Roman" w:cs="Times New Roman"/>
          <w:sz w:val="24"/>
          <w:szCs w:val="24"/>
        </w:rPr>
        <w:t xml:space="preserve">se two agencies </w:t>
      </w:r>
      <w:r w:rsidR="00910A92">
        <w:rPr>
          <w:rFonts w:ascii="Times New Roman" w:hAnsi="Times New Roman" w:cs="Times New Roman"/>
          <w:sz w:val="24"/>
          <w:szCs w:val="24"/>
        </w:rPr>
        <w:t xml:space="preserve">in 2018 </w:t>
      </w:r>
      <w:r w:rsidRPr="00560F0E">
        <w:rPr>
          <w:rFonts w:ascii="Times New Roman" w:hAnsi="Times New Roman" w:cs="Times New Roman"/>
          <w:sz w:val="24"/>
          <w:szCs w:val="24"/>
        </w:rPr>
        <w:t xml:space="preserve">and </w:t>
      </w:r>
      <w:r w:rsidR="00C3505A">
        <w:rPr>
          <w:rFonts w:ascii="Times New Roman" w:hAnsi="Times New Roman" w:cs="Times New Roman"/>
          <w:sz w:val="24"/>
          <w:szCs w:val="24"/>
        </w:rPr>
        <w:t>took</w:t>
      </w:r>
      <w:r w:rsidRPr="00560F0E">
        <w:rPr>
          <w:rFonts w:ascii="Times New Roman" w:hAnsi="Times New Roman" w:cs="Times New Roman"/>
          <w:sz w:val="24"/>
          <w:szCs w:val="24"/>
        </w:rPr>
        <w:t xml:space="preserve"> their comments into account prior to making the </w:t>
      </w:r>
      <w:r w:rsidR="00823FE7">
        <w:rPr>
          <w:rFonts w:ascii="Times New Roman" w:hAnsi="Times New Roman" w:cs="Times New Roman"/>
          <w:sz w:val="24"/>
          <w:szCs w:val="24"/>
        </w:rPr>
        <w:t xml:space="preserve">Principal </w:t>
      </w:r>
      <w:r w:rsidRPr="00560F0E">
        <w:rPr>
          <w:rFonts w:ascii="Times New Roman" w:hAnsi="Times New Roman" w:cs="Times New Roman"/>
          <w:sz w:val="24"/>
          <w:szCs w:val="24"/>
        </w:rPr>
        <w:t xml:space="preserve">Determination. </w:t>
      </w:r>
      <w:r w:rsidR="006C71B4">
        <w:rPr>
          <w:rFonts w:ascii="Times New Roman" w:hAnsi="Times New Roman" w:cs="Times New Roman"/>
          <w:sz w:val="24"/>
          <w:szCs w:val="24"/>
        </w:rPr>
        <w:t xml:space="preserve">The Australian Federal Police and Attorney-General’s Department were also consulted. </w:t>
      </w:r>
      <w:r w:rsidR="00B514D7">
        <w:rPr>
          <w:rFonts w:ascii="Times New Roman" w:hAnsi="Times New Roman" w:cs="Times New Roman"/>
          <w:sz w:val="24"/>
          <w:szCs w:val="24"/>
        </w:rPr>
        <w:t>No significant issues were raised during this consultation.</w:t>
      </w:r>
    </w:p>
    <w:p w14:paraId="5F9950F1" w14:textId="7AA94BCE" w:rsidR="00062427" w:rsidRPr="00A31163" w:rsidRDefault="00E312B8" w:rsidP="00A927DF">
      <w:pPr>
        <w:tabs>
          <w:tab w:val="left" w:pos="993"/>
        </w:tabs>
        <w:spacing w:line="240" w:lineRule="auto"/>
        <w:rPr>
          <w:rFonts w:ascii="Times New Roman" w:hAnsi="Times New Roman" w:cs="Times New Roman"/>
          <w:b/>
          <w:sz w:val="24"/>
          <w:szCs w:val="24"/>
        </w:rPr>
      </w:pPr>
      <w:r w:rsidRPr="00A31163">
        <w:rPr>
          <w:rFonts w:ascii="Times New Roman" w:hAnsi="Times New Roman" w:cs="Times New Roman"/>
          <w:b/>
          <w:sz w:val="24"/>
          <w:szCs w:val="24"/>
        </w:rPr>
        <w:t>Details</w:t>
      </w:r>
      <w:r>
        <w:rPr>
          <w:rFonts w:ascii="Times New Roman" w:hAnsi="Times New Roman" w:cs="Times New Roman"/>
          <w:b/>
          <w:sz w:val="24"/>
          <w:szCs w:val="24"/>
        </w:rPr>
        <w:t xml:space="preserve"> of the instrument </w:t>
      </w:r>
    </w:p>
    <w:p w14:paraId="353E4DA2" w14:textId="7E45CC43" w:rsidR="004D3DA0" w:rsidRDefault="007A5965" w:rsidP="004D3DA0">
      <w:pPr>
        <w:pStyle w:val="ListParagraph"/>
        <w:numPr>
          <w:ilvl w:val="0"/>
          <w:numId w:val="1"/>
        </w:numPr>
        <w:tabs>
          <w:tab w:val="left" w:pos="993"/>
        </w:tabs>
        <w:spacing w:line="240" w:lineRule="auto"/>
        <w:ind w:hanging="644"/>
        <w:rPr>
          <w:rFonts w:ascii="Times New Roman" w:hAnsi="Times New Roman" w:cs="Times New Roman"/>
          <w:sz w:val="24"/>
          <w:szCs w:val="24"/>
        </w:rPr>
      </w:pPr>
      <w:r>
        <w:rPr>
          <w:rFonts w:ascii="Times New Roman" w:hAnsi="Times New Roman" w:cs="Times New Roman"/>
          <w:sz w:val="24"/>
          <w:szCs w:val="24"/>
        </w:rPr>
        <w:t>Details of the</w:t>
      </w:r>
      <w:r w:rsidR="004D3DA0" w:rsidRPr="004D3DA0">
        <w:rPr>
          <w:rFonts w:ascii="Times New Roman" w:hAnsi="Times New Roman" w:cs="Times New Roman"/>
          <w:sz w:val="24"/>
          <w:szCs w:val="24"/>
        </w:rPr>
        <w:t xml:space="preserve"> instrument are set out in </w:t>
      </w:r>
      <w:r w:rsidR="004D3DA0" w:rsidRPr="004D3DA0">
        <w:rPr>
          <w:rFonts w:ascii="Times New Roman" w:hAnsi="Times New Roman" w:cs="Times New Roman"/>
          <w:sz w:val="24"/>
          <w:szCs w:val="24"/>
          <w:u w:val="single"/>
        </w:rPr>
        <w:t>Attachment</w:t>
      </w:r>
      <w:r w:rsidR="00481930">
        <w:rPr>
          <w:rFonts w:ascii="Times New Roman" w:hAnsi="Times New Roman" w:cs="Times New Roman"/>
          <w:sz w:val="24"/>
          <w:szCs w:val="24"/>
          <w:u w:val="single"/>
        </w:rPr>
        <w:t xml:space="preserve"> B</w:t>
      </w:r>
      <w:r w:rsidR="004D3DA0" w:rsidRPr="004D3DA0">
        <w:rPr>
          <w:rFonts w:ascii="Times New Roman" w:hAnsi="Times New Roman" w:cs="Times New Roman"/>
          <w:sz w:val="24"/>
          <w:szCs w:val="24"/>
        </w:rPr>
        <w:t xml:space="preserve">. </w:t>
      </w:r>
    </w:p>
    <w:p w14:paraId="3235187E" w14:textId="77777777" w:rsidR="004D3DA0" w:rsidRPr="004D3DA0" w:rsidRDefault="004D3DA0" w:rsidP="004D3DA0">
      <w:pPr>
        <w:pStyle w:val="ListParagraph"/>
        <w:rPr>
          <w:rFonts w:ascii="Times New Roman" w:hAnsi="Times New Roman" w:cs="Times New Roman"/>
          <w:sz w:val="24"/>
          <w:szCs w:val="24"/>
        </w:rPr>
      </w:pPr>
    </w:p>
    <w:p w14:paraId="39F96F0B" w14:textId="3DC9A7BB" w:rsidR="00FF62BD" w:rsidRPr="00560F0E" w:rsidRDefault="00FF62BD" w:rsidP="00AE443A">
      <w:pPr>
        <w:pStyle w:val="ListParagraph"/>
        <w:numPr>
          <w:ilvl w:val="0"/>
          <w:numId w:val="1"/>
        </w:numPr>
        <w:tabs>
          <w:tab w:val="left" w:pos="993"/>
        </w:tabs>
        <w:spacing w:line="240" w:lineRule="auto"/>
        <w:ind w:hanging="644"/>
        <w:rPr>
          <w:rFonts w:ascii="Times New Roman" w:hAnsi="Times New Roman" w:cs="Times New Roman"/>
          <w:sz w:val="24"/>
          <w:szCs w:val="24"/>
        </w:rPr>
      </w:pPr>
      <w:r w:rsidRPr="00560F0E">
        <w:rPr>
          <w:rFonts w:ascii="Times New Roman" w:hAnsi="Times New Roman" w:cs="Times New Roman"/>
          <w:sz w:val="24"/>
          <w:szCs w:val="24"/>
        </w:rPr>
        <w:t xml:space="preserve">The </w:t>
      </w:r>
      <w:r w:rsidR="006426C1">
        <w:rPr>
          <w:rFonts w:ascii="Times New Roman" w:hAnsi="Times New Roman" w:cs="Times New Roman"/>
          <w:sz w:val="24"/>
          <w:szCs w:val="24"/>
        </w:rPr>
        <w:t xml:space="preserve">Principal </w:t>
      </w:r>
      <w:r w:rsidRPr="00560F0E">
        <w:rPr>
          <w:rFonts w:ascii="Times New Roman" w:hAnsi="Times New Roman" w:cs="Times New Roman"/>
          <w:sz w:val="24"/>
          <w:szCs w:val="24"/>
        </w:rPr>
        <w:t xml:space="preserve">Determination is a legislative instrument for the purposes of the </w:t>
      </w:r>
      <w:r w:rsidRPr="008C1189">
        <w:rPr>
          <w:rFonts w:ascii="Times New Roman" w:hAnsi="Times New Roman" w:cs="Times New Roman"/>
          <w:i/>
          <w:sz w:val="24"/>
          <w:szCs w:val="24"/>
        </w:rPr>
        <w:t>Legislati</w:t>
      </w:r>
      <w:r w:rsidR="008C1189">
        <w:rPr>
          <w:rFonts w:ascii="Times New Roman" w:hAnsi="Times New Roman" w:cs="Times New Roman"/>
          <w:i/>
          <w:sz w:val="24"/>
          <w:szCs w:val="24"/>
        </w:rPr>
        <w:t>on</w:t>
      </w:r>
      <w:r w:rsidRPr="008C1189">
        <w:rPr>
          <w:rFonts w:ascii="Times New Roman" w:hAnsi="Times New Roman" w:cs="Times New Roman"/>
          <w:i/>
          <w:sz w:val="24"/>
          <w:szCs w:val="24"/>
        </w:rPr>
        <w:t xml:space="preserve"> Act 2003</w:t>
      </w:r>
      <w:r w:rsidRPr="00503C00">
        <w:rPr>
          <w:rFonts w:ascii="Times New Roman" w:hAnsi="Times New Roman" w:cs="Times New Roman"/>
          <w:sz w:val="24"/>
          <w:szCs w:val="24"/>
        </w:rPr>
        <w:t xml:space="preserve">. </w:t>
      </w:r>
    </w:p>
    <w:p w14:paraId="3125C799" w14:textId="77777777" w:rsidR="00FF62BD" w:rsidRPr="00560F0E" w:rsidRDefault="00FF62BD" w:rsidP="00AE443A">
      <w:pPr>
        <w:pStyle w:val="ListParagraph"/>
        <w:tabs>
          <w:tab w:val="left" w:pos="993"/>
        </w:tabs>
        <w:spacing w:line="240" w:lineRule="auto"/>
        <w:ind w:left="644"/>
        <w:rPr>
          <w:rFonts w:ascii="Times New Roman" w:hAnsi="Times New Roman" w:cs="Times New Roman"/>
          <w:sz w:val="24"/>
          <w:szCs w:val="24"/>
        </w:rPr>
      </w:pPr>
    </w:p>
    <w:p w14:paraId="36966571" w14:textId="39A9D35C" w:rsidR="007A5965" w:rsidRPr="007A5965" w:rsidRDefault="00BD741F" w:rsidP="007A5965">
      <w:pPr>
        <w:pStyle w:val="ListParagraph"/>
        <w:numPr>
          <w:ilvl w:val="0"/>
          <w:numId w:val="1"/>
        </w:numPr>
        <w:tabs>
          <w:tab w:val="left" w:pos="993"/>
        </w:tabs>
        <w:spacing w:line="240" w:lineRule="auto"/>
        <w:ind w:hanging="644"/>
        <w:rPr>
          <w:rFonts w:ascii="Times New Roman" w:hAnsi="Times New Roman" w:cs="Times New Roman"/>
          <w:sz w:val="24"/>
          <w:szCs w:val="24"/>
        </w:rPr>
      </w:pPr>
      <w:r>
        <w:rPr>
          <w:rFonts w:ascii="Times New Roman" w:hAnsi="Times New Roman" w:cs="Times New Roman"/>
          <w:sz w:val="24"/>
          <w:szCs w:val="24"/>
        </w:rPr>
        <w:t>The Determination commence</w:t>
      </w:r>
      <w:r w:rsidR="00C03DA2">
        <w:rPr>
          <w:rFonts w:ascii="Times New Roman" w:hAnsi="Times New Roman" w:cs="Times New Roman"/>
          <w:sz w:val="24"/>
          <w:szCs w:val="24"/>
        </w:rPr>
        <w:t>s</w:t>
      </w:r>
      <w:r>
        <w:rPr>
          <w:rFonts w:ascii="Times New Roman" w:hAnsi="Times New Roman" w:cs="Times New Roman"/>
          <w:sz w:val="24"/>
          <w:szCs w:val="24"/>
        </w:rPr>
        <w:t xml:space="preserve"> </w:t>
      </w:r>
      <w:r w:rsidR="00C86875" w:rsidRPr="00C86875">
        <w:rPr>
          <w:rFonts w:ascii="Times New Roman" w:hAnsi="Times New Roman" w:cs="Times New Roman"/>
          <w:sz w:val="24"/>
          <w:szCs w:val="24"/>
        </w:rPr>
        <w:t xml:space="preserve">at the same time as Schedule 1 to the </w:t>
      </w:r>
      <w:r w:rsidR="0033264D">
        <w:rPr>
          <w:rFonts w:ascii="Times New Roman" w:hAnsi="Times New Roman" w:cs="Times New Roman"/>
          <w:sz w:val="24"/>
          <w:szCs w:val="24"/>
        </w:rPr>
        <w:t>Amendment Act</w:t>
      </w:r>
      <w:r w:rsidR="00C86875" w:rsidRPr="00C86875">
        <w:rPr>
          <w:rFonts w:ascii="Times New Roman" w:hAnsi="Times New Roman" w:cs="Times New Roman"/>
          <w:i/>
          <w:sz w:val="24"/>
          <w:szCs w:val="24"/>
        </w:rPr>
        <w:t xml:space="preserve"> </w:t>
      </w:r>
      <w:r w:rsidR="00434555">
        <w:rPr>
          <w:rFonts w:ascii="Times New Roman" w:hAnsi="Times New Roman" w:cs="Times New Roman"/>
          <w:sz w:val="24"/>
          <w:szCs w:val="24"/>
        </w:rPr>
        <w:t>commence</w:t>
      </w:r>
      <w:r w:rsidR="00481930">
        <w:rPr>
          <w:rFonts w:ascii="Times New Roman" w:hAnsi="Times New Roman" w:cs="Times New Roman"/>
          <w:sz w:val="24"/>
          <w:szCs w:val="24"/>
        </w:rPr>
        <w:t>s</w:t>
      </w:r>
      <w:r w:rsidR="00C86875" w:rsidRPr="00C86875">
        <w:rPr>
          <w:rFonts w:ascii="Times New Roman" w:hAnsi="Times New Roman" w:cs="Times New Roman"/>
          <w:sz w:val="24"/>
          <w:szCs w:val="24"/>
        </w:rPr>
        <w:t xml:space="preserve">. </w:t>
      </w:r>
    </w:p>
    <w:p w14:paraId="1DCEBBC0" w14:textId="77777777" w:rsidR="00DD51B7" w:rsidRPr="00A927DF" w:rsidRDefault="00DD51B7" w:rsidP="00A927DF">
      <w:pPr>
        <w:tabs>
          <w:tab w:val="left" w:pos="993"/>
        </w:tabs>
        <w:spacing w:line="240" w:lineRule="auto"/>
        <w:rPr>
          <w:rFonts w:ascii="Times New Roman" w:eastAsia="Times New Roman" w:hAnsi="Times New Roman" w:cs="Times New Roman"/>
          <w:b/>
          <w:sz w:val="24"/>
          <w:szCs w:val="24"/>
          <w:lang w:eastAsia="en-AU"/>
        </w:rPr>
      </w:pPr>
      <w:r w:rsidRPr="00A927DF">
        <w:rPr>
          <w:rFonts w:ascii="Times New Roman" w:eastAsia="Times New Roman" w:hAnsi="Times New Roman" w:cs="Times New Roman"/>
          <w:b/>
          <w:sz w:val="24"/>
          <w:szCs w:val="24"/>
          <w:lang w:eastAsia="en-AU"/>
        </w:rPr>
        <w:br w:type="page"/>
      </w:r>
    </w:p>
    <w:p w14:paraId="7EE85ABE" w14:textId="66896E1D" w:rsidR="00481930" w:rsidRPr="00A927DF" w:rsidRDefault="00481930" w:rsidP="00A927DF">
      <w:pPr>
        <w:spacing w:before="240" w:after="240" w:line="240" w:lineRule="auto"/>
        <w:jc w:val="right"/>
        <w:rPr>
          <w:rFonts w:ascii="Times New Roman" w:eastAsia="Times New Roman" w:hAnsi="Times New Roman" w:cs="Times New Roman"/>
          <w:b/>
          <w:sz w:val="24"/>
          <w:szCs w:val="24"/>
          <w:u w:val="single"/>
          <w:lang w:eastAsia="en-AU"/>
        </w:rPr>
      </w:pPr>
      <w:r w:rsidRPr="00A927DF">
        <w:rPr>
          <w:rFonts w:ascii="Times New Roman" w:eastAsia="Times New Roman" w:hAnsi="Times New Roman" w:cs="Times New Roman"/>
          <w:b/>
          <w:sz w:val="24"/>
          <w:szCs w:val="24"/>
          <w:u w:val="single"/>
          <w:lang w:eastAsia="en-AU"/>
        </w:rPr>
        <w:lastRenderedPageBreak/>
        <w:t>ATTACHMENT A</w:t>
      </w:r>
    </w:p>
    <w:p w14:paraId="5DBD9A4E" w14:textId="1A385A2E" w:rsidR="007A5965" w:rsidRPr="00560F0E" w:rsidRDefault="007A5965" w:rsidP="007A5965">
      <w:pPr>
        <w:spacing w:before="240" w:after="240" w:line="240" w:lineRule="auto"/>
        <w:jc w:val="center"/>
        <w:rPr>
          <w:rFonts w:ascii="Times New Roman" w:eastAsia="Times New Roman" w:hAnsi="Times New Roman" w:cs="Times New Roman"/>
          <w:b/>
          <w:sz w:val="24"/>
          <w:szCs w:val="24"/>
          <w:lang w:eastAsia="en-AU"/>
        </w:rPr>
      </w:pPr>
      <w:r w:rsidRPr="00560F0E">
        <w:rPr>
          <w:rFonts w:ascii="Times New Roman" w:eastAsia="Times New Roman" w:hAnsi="Times New Roman" w:cs="Times New Roman"/>
          <w:b/>
          <w:sz w:val="24"/>
          <w:szCs w:val="24"/>
          <w:lang w:eastAsia="en-AU"/>
        </w:rPr>
        <w:t xml:space="preserve">Statement of Compatibility with Human Rights </w:t>
      </w:r>
    </w:p>
    <w:p w14:paraId="4DD59D71" w14:textId="77777777" w:rsidR="007A5965" w:rsidRPr="00560F0E" w:rsidRDefault="007A5965" w:rsidP="007A5965">
      <w:pPr>
        <w:spacing w:before="120" w:after="120" w:line="240" w:lineRule="auto"/>
        <w:jc w:val="center"/>
        <w:rPr>
          <w:rFonts w:ascii="Times New Roman" w:eastAsia="Times New Roman" w:hAnsi="Times New Roman" w:cs="Times New Roman"/>
          <w:sz w:val="24"/>
          <w:szCs w:val="24"/>
          <w:lang w:eastAsia="en-AU"/>
        </w:rPr>
      </w:pPr>
      <w:r w:rsidRPr="00560F0E">
        <w:rPr>
          <w:rFonts w:ascii="Times New Roman" w:eastAsia="Times New Roman" w:hAnsi="Times New Roman" w:cs="Times New Roman"/>
          <w:i/>
          <w:sz w:val="24"/>
          <w:szCs w:val="24"/>
          <w:lang w:eastAsia="en-AU"/>
        </w:rPr>
        <w:t>Prepared in accordance with Part 3 of the Human Rights (Parliamentary Scrutiny) Act 2011</w:t>
      </w:r>
    </w:p>
    <w:p w14:paraId="57D2ECA9" w14:textId="1986E275" w:rsidR="007A5965" w:rsidRPr="007A5965" w:rsidRDefault="007A5965" w:rsidP="00DD51B7">
      <w:pPr>
        <w:pStyle w:val="ListParagraph"/>
        <w:numPr>
          <w:ilvl w:val="0"/>
          <w:numId w:val="14"/>
        </w:numPr>
        <w:tabs>
          <w:tab w:val="left" w:pos="709"/>
        </w:tabs>
        <w:spacing w:line="240" w:lineRule="auto"/>
        <w:rPr>
          <w:rFonts w:ascii="Times New Roman" w:hAnsi="Times New Roman" w:cs="Times New Roman"/>
          <w:i/>
          <w:sz w:val="24"/>
          <w:szCs w:val="24"/>
        </w:rPr>
      </w:pPr>
      <w:r w:rsidRPr="00503C00">
        <w:rPr>
          <w:rFonts w:ascii="Times New Roman" w:hAnsi="Times New Roman" w:cs="Times New Roman"/>
          <w:sz w:val="24"/>
          <w:szCs w:val="24"/>
        </w:rPr>
        <w:t xml:space="preserve">This Determination </w:t>
      </w:r>
      <w:r>
        <w:rPr>
          <w:rFonts w:ascii="Times New Roman" w:hAnsi="Times New Roman" w:cs="Times New Roman"/>
          <w:sz w:val="24"/>
          <w:szCs w:val="24"/>
        </w:rPr>
        <w:t>is</w:t>
      </w:r>
      <w:r w:rsidRPr="00503C00">
        <w:rPr>
          <w:rFonts w:ascii="Times New Roman" w:hAnsi="Times New Roman" w:cs="Times New Roman"/>
          <w:sz w:val="24"/>
          <w:szCs w:val="24"/>
        </w:rPr>
        <w:t xml:space="preserve"> compatible with the human rights and freedoms recognised or declared in the international instruments listed in section 3 of the </w:t>
      </w:r>
      <w:r w:rsidRPr="004D3DA0">
        <w:rPr>
          <w:rFonts w:ascii="Times New Roman" w:hAnsi="Times New Roman" w:cs="Times New Roman"/>
          <w:i/>
          <w:sz w:val="24"/>
          <w:szCs w:val="24"/>
        </w:rPr>
        <w:t>Human Rights (Parliamentary Scrutiny) Act 2011.</w:t>
      </w:r>
    </w:p>
    <w:p w14:paraId="51CDEA82" w14:textId="77777777" w:rsidR="007A5965" w:rsidRPr="00560F0E" w:rsidRDefault="007A5965" w:rsidP="007A5965">
      <w:pPr>
        <w:keepNext/>
        <w:spacing w:before="240" w:after="100" w:afterAutospacing="1" w:line="240" w:lineRule="auto"/>
        <w:rPr>
          <w:rFonts w:ascii="Times New Roman" w:eastAsia="Times New Roman" w:hAnsi="Times New Roman" w:cs="Times New Roman"/>
          <w:b/>
          <w:sz w:val="24"/>
          <w:szCs w:val="24"/>
          <w:lang w:eastAsia="en-AU"/>
        </w:rPr>
      </w:pPr>
      <w:r w:rsidRPr="00560F0E">
        <w:rPr>
          <w:rFonts w:ascii="Times New Roman" w:eastAsia="Times New Roman" w:hAnsi="Times New Roman" w:cs="Times New Roman"/>
          <w:b/>
          <w:sz w:val="24"/>
          <w:szCs w:val="24"/>
          <w:lang w:eastAsia="en-AU"/>
        </w:rPr>
        <w:t>Overview of the Legislative Instrument</w:t>
      </w:r>
    </w:p>
    <w:p w14:paraId="63AA5245" w14:textId="367C0B6E" w:rsidR="007A5965" w:rsidRDefault="007A5965" w:rsidP="00DD51B7">
      <w:pPr>
        <w:pStyle w:val="ListParagraph"/>
        <w:keepNext/>
        <w:numPr>
          <w:ilvl w:val="0"/>
          <w:numId w:val="14"/>
        </w:numPr>
        <w:tabs>
          <w:tab w:val="left" w:pos="993"/>
        </w:tabs>
        <w:spacing w:line="240" w:lineRule="auto"/>
        <w:rPr>
          <w:rFonts w:ascii="Times New Roman" w:hAnsi="Times New Roman" w:cs="Times New Roman"/>
          <w:sz w:val="24"/>
          <w:szCs w:val="24"/>
        </w:rPr>
      </w:pPr>
      <w:r w:rsidRPr="00503C00">
        <w:rPr>
          <w:rFonts w:ascii="Times New Roman" w:hAnsi="Times New Roman" w:cs="Times New Roman"/>
          <w:sz w:val="24"/>
          <w:szCs w:val="24"/>
        </w:rPr>
        <w:t xml:space="preserve">The </w:t>
      </w:r>
      <w:r w:rsidR="0033264D" w:rsidRPr="00A927DF">
        <w:rPr>
          <w:rFonts w:ascii="Times New Roman" w:hAnsi="Times New Roman" w:cs="Times New Roman"/>
          <w:i/>
          <w:sz w:val="24"/>
          <w:szCs w:val="24"/>
        </w:rPr>
        <w:t>Telecommunications (Interception and Access) (Requirements for Authorisations, Notifications and Revocations) Determination 2018</w:t>
      </w:r>
      <w:r w:rsidR="0033264D">
        <w:rPr>
          <w:rFonts w:ascii="Times New Roman" w:hAnsi="Times New Roman" w:cs="Times New Roman"/>
          <w:sz w:val="24"/>
          <w:szCs w:val="24"/>
        </w:rPr>
        <w:t xml:space="preserve"> </w:t>
      </w:r>
      <w:r w:rsidR="0033264D">
        <w:rPr>
          <w:rFonts w:ascii="Times New Roman" w:hAnsi="Times New Roman" w:cs="Times New Roman"/>
          <w:sz w:val="24"/>
          <w:szCs w:val="24"/>
        </w:rPr>
        <w:t>(</w:t>
      </w:r>
      <w:r w:rsidRPr="00503C00">
        <w:rPr>
          <w:rFonts w:ascii="Times New Roman" w:hAnsi="Times New Roman" w:cs="Times New Roman"/>
          <w:sz w:val="24"/>
          <w:szCs w:val="24"/>
        </w:rPr>
        <w:t>Principal Determination</w:t>
      </w:r>
      <w:r w:rsidR="0033264D">
        <w:rPr>
          <w:rFonts w:ascii="Times New Roman" w:hAnsi="Times New Roman" w:cs="Times New Roman"/>
          <w:sz w:val="24"/>
          <w:szCs w:val="24"/>
        </w:rPr>
        <w:t>)</w:t>
      </w:r>
      <w:r w:rsidRPr="00503C00">
        <w:rPr>
          <w:rFonts w:ascii="Times New Roman" w:hAnsi="Times New Roman" w:cs="Times New Roman"/>
          <w:sz w:val="24"/>
          <w:szCs w:val="24"/>
        </w:rPr>
        <w:t xml:space="preserve"> reflect</w:t>
      </w:r>
      <w:r>
        <w:rPr>
          <w:rFonts w:ascii="Times New Roman" w:hAnsi="Times New Roman" w:cs="Times New Roman"/>
          <w:sz w:val="24"/>
          <w:szCs w:val="24"/>
        </w:rPr>
        <w:t xml:space="preserve">s </w:t>
      </w:r>
      <w:r w:rsidRPr="00503C00">
        <w:rPr>
          <w:rFonts w:ascii="Times New Roman" w:hAnsi="Times New Roman" w:cs="Times New Roman"/>
          <w:sz w:val="24"/>
          <w:szCs w:val="24"/>
        </w:rPr>
        <w:t xml:space="preserve">amendments to the </w:t>
      </w:r>
      <w:r w:rsidR="0033264D" w:rsidRPr="00E13F81">
        <w:rPr>
          <w:rFonts w:ascii="Times New Roman" w:hAnsi="Times New Roman" w:cs="Times New Roman"/>
          <w:i/>
          <w:sz w:val="24"/>
          <w:szCs w:val="24"/>
        </w:rPr>
        <w:t>Telecommunications (Interception and Access) Act 1979</w:t>
      </w:r>
      <w:r w:rsidR="0033264D" w:rsidRPr="00503C00">
        <w:rPr>
          <w:rFonts w:ascii="Times New Roman" w:hAnsi="Times New Roman" w:cs="Times New Roman"/>
          <w:sz w:val="24"/>
          <w:szCs w:val="24"/>
        </w:rPr>
        <w:t xml:space="preserve"> </w:t>
      </w:r>
      <w:r w:rsidR="0033264D">
        <w:rPr>
          <w:rFonts w:ascii="Times New Roman" w:hAnsi="Times New Roman" w:cs="Times New Roman"/>
          <w:sz w:val="24"/>
          <w:szCs w:val="24"/>
        </w:rPr>
        <w:t>(</w:t>
      </w:r>
      <w:r>
        <w:rPr>
          <w:rFonts w:ascii="Times New Roman" w:hAnsi="Times New Roman" w:cs="Times New Roman"/>
          <w:sz w:val="24"/>
          <w:szCs w:val="24"/>
        </w:rPr>
        <w:t xml:space="preserve">TIA </w:t>
      </w:r>
      <w:r w:rsidRPr="00503C00">
        <w:rPr>
          <w:rFonts w:ascii="Times New Roman" w:hAnsi="Times New Roman" w:cs="Times New Roman"/>
          <w:sz w:val="24"/>
          <w:szCs w:val="24"/>
        </w:rPr>
        <w:t>Act</w:t>
      </w:r>
      <w:r w:rsidR="0033264D">
        <w:rPr>
          <w:rFonts w:ascii="Times New Roman" w:hAnsi="Times New Roman" w:cs="Times New Roman"/>
          <w:sz w:val="24"/>
          <w:szCs w:val="24"/>
        </w:rPr>
        <w:t>)</w:t>
      </w:r>
      <w:r w:rsidRPr="00503C00">
        <w:rPr>
          <w:rFonts w:ascii="Times New Roman" w:hAnsi="Times New Roman" w:cs="Times New Roman"/>
          <w:sz w:val="24"/>
          <w:szCs w:val="24"/>
        </w:rPr>
        <w:t xml:space="preserve"> as a result of the </w:t>
      </w:r>
      <w:r w:rsidR="0033264D" w:rsidRPr="008C1189">
        <w:rPr>
          <w:rFonts w:ascii="Times New Roman" w:hAnsi="Times New Roman" w:cs="Times New Roman"/>
          <w:i/>
          <w:sz w:val="24"/>
          <w:szCs w:val="24"/>
        </w:rPr>
        <w:t>Crimes Legislation Amendment (International Crime Cooperation and Other</w:t>
      </w:r>
      <w:r w:rsidR="0033264D" w:rsidRPr="001F1FAE">
        <w:rPr>
          <w:rFonts w:ascii="Times New Roman" w:hAnsi="Times New Roman" w:cs="Times New Roman"/>
          <w:i/>
          <w:sz w:val="24"/>
          <w:szCs w:val="24"/>
        </w:rPr>
        <w:t xml:space="preserve"> Measures</w:t>
      </w:r>
      <w:r w:rsidR="0033264D">
        <w:rPr>
          <w:rFonts w:ascii="Times New Roman" w:hAnsi="Times New Roman" w:cs="Times New Roman"/>
          <w:i/>
          <w:sz w:val="24"/>
          <w:szCs w:val="24"/>
        </w:rPr>
        <w:t>)</w:t>
      </w:r>
      <w:r w:rsidR="0033264D" w:rsidRPr="001F1FAE">
        <w:rPr>
          <w:rFonts w:ascii="Times New Roman" w:hAnsi="Times New Roman" w:cs="Times New Roman"/>
          <w:i/>
          <w:sz w:val="24"/>
          <w:szCs w:val="24"/>
        </w:rPr>
        <w:t xml:space="preserve"> Act 201</w:t>
      </w:r>
      <w:r w:rsidR="0033264D">
        <w:rPr>
          <w:rFonts w:ascii="Times New Roman" w:hAnsi="Times New Roman" w:cs="Times New Roman"/>
          <w:i/>
          <w:sz w:val="24"/>
          <w:szCs w:val="24"/>
        </w:rPr>
        <w:t>8</w:t>
      </w:r>
      <w:r w:rsidR="0033264D" w:rsidRPr="00503C00">
        <w:rPr>
          <w:rFonts w:ascii="Times New Roman" w:hAnsi="Times New Roman" w:cs="Times New Roman"/>
          <w:sz w:val="24"/>
          <w:szCs w:val="24"/>
        </w:rPr>
        <w:t xml:space="preserve"> </w:t>
      </w:r>
      <w:r w:rsidR="0033264D">
        <w:rPr>
          <w:rFonts w:ascii="Times New Roman" w:hAnsi="Times New Roman" w:cs="Times New Roman"/>
          <w:sz w:val="24"/>
          <w:szCs w:val="24"/>
        </w:rPr>
        <w:t>(</w:t>
      </w:r>
      <w:r>
        <w:rPr>
          <w:rFonts w:ascii="Times New Roman" w:hAnsi="Times New Roman" w:cs="Times New Roman"/>
          <w:sz w:val="24"/>
          <w:szCs w:val="24"/>
        </w:rPr>
        <w:t xml:space="preserve">Amendment </w:t>
      </w:r>
      <w:r w:rsidRPr="00503C00">
        <w:rPr>
          <w:rFonts w:ascii="Times New Roman" w:hAnsi="Times New Roman" w:cs="Times New Roman"/>
          <w:sz w:val="24"/>
          <w:szCs w:val="24"/>
        </w:rPr>
        <w:t>Act</w:t>
      </w:r>
      <w:r w:rsidR="0033264D">
        <w:rPr>
          <w:rFonts w:ascii="Times New Roman" w:hAnsi="Times New Roman" w:cs="Times New Roman"/>
          <w:sz w:val="24"/>
          <w:szCs w:val="24"/>
        </w:rPr>
        <w:t>)</w:t>
      </w:r>
      <w:r>
        <w:rPr>
          <w:rFonts w:ascii="Times New Roman" w:hAnsi="Times New Roman" w:cs="Times New Roman"/>
          <w:sz w:val="24"/>
          <w:szCs w:val="24"/>
        </w:rPr>
        <w:t xml:space="preserve"> relating to the provision of assistance to th</w:t>
      </w:r>
      <w:r w:rsidRPr="00BD741F">
        <w:rPr>
          <w:rFonts w:ascii="Times New Roman" w:hAnsi="Times New Roman" w:cs="Times New Roman"/>
          <w:sz w:val="24"/>
          <w:szCs w:val="24"/>
        </w:rPr>
        <w:t>e ICC and IWCTs relating to the investigation and prosecution of offences within their jurisdictio</w:t>
      </w:r>
      <w:r>
        <w:rPr>
          <w:rFonts w:ascii="Times New Roman" w:hAnsi="Times New Roman" w:cs="Times New Roman"/>
          <w:sz w:val="24"/>
          <w:szCs w:val="24"/>
        </w:rPr>
        <w:t>n</w:t>
      </w:r>
      <w:r w:rsidRPr="00503C00">
        <w:rPr>
          <w:rFonts w:ascii="Times New Roman" w:hAnsi="Times New Roman" w:cs="Times New Roman"/>
          <w:sz w:val="24"/>
          <w:szCs w:val="24"/>
        </w:rPr>
        <w:t>.</w:t>
      </w:r>
      <w:r>
        <w:rPr>
          <w:rFonts w:ascii="Times New Roman" w:hAnsi="Times New Roman" w:cs="Times New Roman"/>
          <w:sz w:val="24"/>
          <w:szCs w:val="24"/>
        </w:rPr>
        <w:t xml:space="preserve"> </w:t>
      </w:r>
    </w:p>
    <w:p w14:paraId="18230121" w14:textId="77777777" w:rsidR="007A5965" w:rsidRDefault="007A5965" w:rsidP="007A5965">
      <w:pPr>
        <w:pStyle w:val="ListParagraph"/>
        <w:tabs>
          <w:tab w:val="left" w:pos="993"/>
        </w:tabs>
        <w:spacing w:line="240" w:lineRule="auto"/>
        <w:ind w:left="644"/>
        <w:rPr>
          <w:rFonts w:ascii="Times New Roman" w:hAnsi="Times New Roman" w:cs="Times New Roman"/>
          <w:sz w:val="24"/>
          <w:szCs w:val="24"/>
        </w:rPr>
      </w:pPr>
    </w:p>
    <w:p w14:paraId="11EEFD39" w14:textId="21E4A150" w:rsidR="007A5965"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amendments to the TIA Act align Australia’s powers to assist the </w:t>
      </w:r>
      <w:r w:rsidR="0033264D">
        <w:rPr>
          <w:rFonts w:ascii="Times New Roman" w:hAnsi="Times New Roman" w:cs="Times New Roman"/>
          <w:sz w:val="24"/>
          <w:szCs w:val="24"/>
        </w:rPr>
        <w:t>Int</w:t>
      </w:r>
      <w:r w:rsidR="0033264D">
        <w:rPr>
          <w:rFonts w:ascii="Times New Roman" w:hAnsi="Times New Roman" w:cs="Times New Roman"/>
          <w:sz w:val="24"/>
          <w:szCs w:val="24"/>
        </w:rPr>
        <w:t>ernational Criminal Court (ICC)</w:t>
      </w:r>
      <w:r>
        <w:rPr>
          <w:rFonts w:ascii="Times New Roman" w:hAnsi="Times New Roman" w:cs="Times New Roman"/>
          <w:sz w:val="24"/>
          <w:szCs w:val="24"/>
        </w:rPr>
        <w:t xml:space="preserve"> and </w:t>
      </w:r>
      <w:r w:rsidR="0033264D">
        <w:rPr>
          <w:rFonts w:ascii="Times New Roman" w:hAnsi="Times New Roman" w:cs="Times New Roman"/>
          <w:sz w:val="24"/>
          <w:szCs w:val="24"/>
        </w:rPr>
        <w:t>international war crimes tribunals (IWCTs)</w:t>
      </w:r>
      <w:r>
        <w:rPr>
          <w:rFonts w:ascii="Times New Roman" w:hAnsi="Times New Roman" w:cs="Times New Roman"/>
          <w:sz w:val="24"/>
          <w:szCs w:val="24"/>
        </w:rPr>
        <w:t xml:space="preserve"> with Australia’s powers to share information with foreign countries. The assistance is subject to similar safeguards as those that apply to accessing such information for domestic use and for sharing with foreign countries. The relevant amendments were made to:</w:t>
      </w:r>
    </w:p>
    <w:p w14:paraId="187529F5" w14:textId="77777777" w:rsidR="007A5965" w:rsidRPr="00AE443A" w:rsidRDefault="007A5965" w:rsidP="007A5965">
      <w:pPr>
        <w:pStyle w:val="ListParagraph"/>
        <w:spacing w:line="240" w:lineRule="auto"/>
        <w:rPr>
          <w:rFonts w:ascii="Times New Roman" w:hAnsi="Times New Roman" w:cs="Times New Roman"/>
          <w:sz w:val="24"/>
          <w:szCs w:val="24"/>
        </w:rPr>
      </w:pPr>
    </w:p>
    <w:p w14:paraId="61D762F6" w14:textId="5A20114E" w:rsidR="007A5965" w:rsidRPr="00E23E80" w:rsidRDefault="007A5965" w:rsidP="007A5965">
      <w:pPr>
        <w:pStyle w:val="ListParagraph"/>
        <w:numPr>
          <w:ilvl w:val="0"/>
          <w:numId w:val="6"/>
        </w:numPr>
        <w:spacing w:before="120" w:after="0" w:line="240" w:lineRule="auto"/>
        <w:ind w:left="924" w:hanging="357"/>
        <w:contextualSpacing w:val="0"/>
        <w:rPr>
          <w:rFonts w:ascii="Times New Roman" w:hAnsi="Times New Roman"/>
          <w:sz w:val="24"/>
          <w:szCs w:val="24"/>
        </w:rPr>
      </w:pPr>
      <w:r w:rsidRPr="00E23E80">
        <w:rPr>
          <w:rFonts w:ascii="Times New Roman" w:hAnsi="Times New Roman"/>
          <w:sz w:val="24"/>
          <w:szCs w:val="24"/>
        </w:rPr>
        <w:t>enable the ICC and IWCTs to request and receive stored communications subject to Attorney</w:t>
      </w:r>
      <w:r w:rsidRPr="00E23E80">
        <w:rPr>
          <w:rFonts w:ascii="Times New Roman" w:hAnsi="Times New Roman"/>
          <w:sz w:val="24"/>
          <w:szCs w:val="24"/>
        </w:rPr>
        <w:noBreakHyphen/>
        <w:t>General authorisation and the normal process for applying for a stored communication warrant for domes</w:t>
      </w:r>
      <w:r>
        <w:rPr>
          <w:rFonts w:ascii="Times New Roman" w:hAnsi="Times New Roman"/>
          <w:sz w:val="24"/>
          <w:szCs w:val="24"/>
        </w:rPr>
        <w:t>tic purposes under the TIA Act</w:t>
      </w:r>
      <w:r w:rsidR="0033264D">
        <w:rPr>
          <w:rFonts w:ascii="Times New Roman" w:hAnsi="Times New Roman"/>
          <w:sz w:val="24"/>
          <w:szCs w:val="24"/>
        </w:rPr>
        <w:t>;</w:t>
      </w:r>
    </w:p>
    <w:p w14:paraId="1EFC51BC" w14:textId="504B5595" w:rsidR="007A5965" w:rsidRPr="00E23E80" w:rsidRDefault="007A5965" w:rsidP="007A5965">
      <w:pPr>
        <w:pStyle w:val="ListParagraph"/>
        <w:numPr>
          <w:ilvl w:val="0"/>
          <w:numId w:val="6"/>
        </w:numPr>
        <w:spacing w:before="120" w:after="0" w:line="240" w:lineRule="auto"/>
        <w:ind w:left="924" w:hanging="357"/>
        <w:contextualSpacing w:val="0"/>
        <w:rPr>
          <w:rFonts w:ascii="Times New Roman" w:hAnsi="Times New Roman"/>
          <w:sz w:val="24"/>
          <w:szCs w:val="24"/>
        </w:rPr>
      </w:pPr>
      <w:r w:rsidRPr="00E23E80">
        <w:rPr>
          <w:rFonts w:ascii="Times New Roman" w:hAnsi="Times New Roman"/>
          <w:sz w:val="24"/>
          <w:szCs w:val="24"/>
        </w:rPr>
        <w:t xml:space="preserve">enable </w:t>
      </w:r>
      <w:r>
        <w:rPr>
          <w:rFonts w:ascii="Times New Roman" w:hAnsi="Times New Roman"/>
          <w:sz w:val="24"/>
          <w:szCs w:val="24"/>
        </w:rPr>
        <w:t>existing</w:t>
      </w:r>
      <w:r w:rsidRPr="00E23E80">
        <w:rPr>
          <w:rFonts w:ascii="Times New Roman" w:hAnsi="Times New Roman"/>
          <w:sz w:val="24"/>
          <w:szCs w:val="24"/>
        </w:rPr>
        <w:t xml:space="preserve"> telecommunications assistance to be provided to the investigative organs within the ICC and IWCTs on an agency-to-agency basis, in the same way as it is currently provided to foreign countries</w:t>
      </w:r>
      <w:r w:rsidR="0033264D">
        <w:rPr>
          <w:rFonts w:ascii="Times New Roman" w:hAnsi="Times New Roman"/>
          <w:sz w:val="24"/>
          <w:szCs w:val="24"/>
        </w:rPr>
        <w:t>;</w:t>
      </w:r>
    </w:p>
    <w:p w14:paraId="50D84F05" w14:textId="77777777" w:rsidR="007A5965" w:rsidRDefault="007A5965" w:rsidP="007A5965">
      <w:pPr>
        <w:pStyle w:val="ListParagraph"/>
        <w:numPr>
          <w:ilvl w:val="0"/>
          <w:numId w:val="6"/>
        </w:numPr>
        <w:spacing w:before="120" w:after="0" w:line="240" w:lineRule="auto"/>
        <w:ind w:left="924" w:hanging="357"/>
        <w:contextualSpacing w:val="0"/>
        <w:rPr>
          <w:rFonts w:ascii="Times New Roman" w:hAnsi="Times New Roman"/>
          <w:sz w:val="24"/>
          <w:szCs w:val="24"/>
        </w:rPr>
      </w:pPr>
      <w:r w:rsidRPr="00E23E80">
        <w:rPr>
          <w:rFonts w:ascii="Times New Roman" w:hAnsi="Times New Roman"/>
          <w:sz w:val="24"/>
          <w:szCs w:val="24"/>
        </w:rPr>
        <w:t>enable the collection of prospective telecommunications data for foreign and international law enforcement purposes, following a formal request from the ICC or IWCT and the Attorney</w:t>
      </w:r>
      <w:r w:rsidRPr="00E23E80">
        <w:rPr>
          <w:rFonts w:ascii="Times New Roman" w:hAnsi="Times New Roman"/>
          <w:sz w:val="24"/>
          <w:szCs w:val="24"/>
        </w:rPr>
        <w:noBreakHyphen/>
        <w:t>General’s approval. Prospective telecommunications data is data that comes into existence during the period in which an authorisation is in force.</w:t>
      </w:r>
    </w:p>
    <w:p w14:paraId="155C55BA" w14:textId="77777777" w:rsidR="007A5965" w:rsidRDefault="007A5965" w:rsidP="007A5965">
      <w:pPr>
        <w:pStyle w:val="ListParagraph"/>
        <w:tabs>
          <w:tab w:val="left" w:pos="993"/>
        </w:tabs>
        <w:spacing w:line="240" w:lineRule="auto"/>
        <w:ind w:left="644"/>
        <w:rPr>
          <w:rFonts w:ascii="Times New Roman" w:hAnsi="Times New Roman" w:cs="Times New Roman"/>
          <w:sz w:val="24"/>
          <w:szCs w:val="24"/>
        </w:rPr>
      </w:pPr>
    </w:p>
    <w:p w14:paraId="12516B0F" w14:textId="77777777" w:rsidR="007A5965" w:rsidRPr="0094702B"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sidRPr="0094702B">
        <w:rPr>
          <w:rFonts w:ascii="Times New Roman" w:hAnsi="Times New Roman" w:cs="Times New Roman"/>
          <w:sz w:val="24"/>
          <w:szCs w:val="24"/>
        </w:rPr>
        <w:t xml:space="preserve">The Principal Determination </w:t>
      </w:r>
      <w:r>
        <w:rPr>
          <w:rFonts w:ascii="Times New Roman" w:hAnsi="Times New Roman" w:cs="Times New Roman"/>
          <w:sz w:val="24"/>
          <w:szCs w:val="24"/>
        </w:rPr>
        <w:t>establishes the form requirements for authorisations, including authorisations made to assist the ICC or IWCTs.</w:t>
      </w:r>
    </w:p>
    <w:p w14:paraId="5884D18D" w14:textId="77777777" w:rsidR="007A5965" w:rsidRPr="00560F0E" w:rsidRDefault="007A5965" w:rsidP="007A5965">
      <w:pPr>
        <w:rPr>
          <w:rFonts w:ascii="Times New Roman" w:hAnsi="Times New Roman" w:cs="Times New Roman"/>
          <w:b/>
          <w:sz w:val="24"/>
          <w:szCs w:val="24"/>
        </w:rPr>
      </w:pPr>
      <w:r w:rsidRPr="00560F0E">
        <w:rPr>
          <w:rFonts w:ascii="Times New Roman" w:hAnsi="Times New Roman" w:cs="Times New Roman"/>
          <w:b/>
          <w:sz w:val="24"/>
          <w:szCs w:val="24"/>
        </w:rPr>
        <w:t>Human rights implications</w:t>
      </w:r>
    </w:p>
    <w:p w14:paraId="7A67E36A" w14:textId="77777777" w:rsidR="007A5965"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 xml:space="preserve">Paragraphs 72 to 90 of the Explanatory Memorandum to the </w:t>
      </w:r>
      <w:r w:rsidRPr="001F1FAE">
        <w:rPr>
          <w:rFonts w:ascii="Times New Roman" w:hAnsi="Times New Roman" w:cs="Times New Roman"/>
          <w:i/>
          <w:sz w:val="24"/>
          <w:szCs w:val="24"/>
        </w:rPr>
        <w:t xml:space="preserve">Crimes Legislation Amendment (International Crime Cooperation and Other Measures </w:t>
      </w:r>
      <w:r>
        <w:rPr>
          <w:rFonts w:ascii="Times New Roman" w:hAnsi="Times New Roman" w:cs="Times New Roman"/>
          <w:i/>
          <w:sz w:val="24"/>
          <w:szCs w:val="24"/>
        </w:rPr>
        <w:t>Bill</w:t>
      </w:r>
      <w:r w:rsidRPr="001F1FAE">
        <w:rPr>
          <w:rFonts w:ascii="Times New Roman" w:hAnsi="Times New Roman" w:cs="Times New Roman"/>
          <w:i/>
          <w:sz w:val="24"/>
          <w:szCs w:val="24"/>
        </w:rPr>
        <w:t xml:space="preserve"> 201</w:t>
      </w:r>
      <w:r>
        <w:rPr>
          <w:rFonts w:ascii="Times New Roman" w:hAnsi="Times New Roman" w:cs="Times New Roman"/>
          <w:i/>
          <w:sz w:val="24"/>
          <w:szCs w:val="24"/>
        </w:rPr>
        <w:t xml:space="preserve">6 </w:t>
      </w:r>
      <w:r w:rsidRPr="00C34A6D">
        <w:rPr>
          <w:rFonts w:ascii="Times New Roman" w:hAnsi="Times New Roman" w:cs="Times New Roman"/>
          <w:sz w:val="24"/>
          <w:szCs w:val="24"/>
        </w:rPr>
        <w:t xml:space="preserve">set out the human rights implications of the </w:t>
      </w:r>
      <w:r>
        <w:rPr>
          <w:rFonts w:ascii="Times New Roman" w:hAnsi="Times New Roman" w:cs="Times New Roman"/>
          <w:sz w:val="24"/>
          <w:szCs w:val="24"/>
        </w:rPr>
        <w:t xml:space="preserve">relevant </w:t>
      </w:r>
      <w:r w:rsidRPr="00C34A6D">
        <w:rPr>
          <w:rFonts w:ascii="Times New Roman" w:hAnsi="Times New Roman" w:cs="Times New Roman"/>
          <w:sz w:val="24"/>
          <w:szCs w:val="24"/>
        </w:rPr>
        <w:t xml:space="preserve">amendments to the TIA Act </w:t>
      </w:r>
      <w:r>
        <w:rPr>
          <w:rFonts w:ascii="Times New Roman" w:hAnsi="Times New Roman" w:cs="Times New Roman"/>
          <w:sz w:val="24"/>
          <w:szCs w:val="24"/>
        </w:rPr>
        <w:t>and concluded that, while the amendments engage with human rights, they do so in a reasonable and proportionate way and do not operate to limit or restrict those rights.</w:t>
      </w:r>
    </w:p>
    <w:p w14:paraId="7E8C4780" w14:textId="77777777" w:rsidR="007A5965" w:rsidRPr="00C34A6D" w:rsidRDefault="007A5965" w:rsidP="007A5965">
      <w:pPr>
        <w:pStyle w:val="ListParagraph"/>
        <w:tabs>
          <w:tab w:val="left" w:pos="993"/>
        </w:tabs>
        <w:spacing w:line="240" w:lineRule="auto"/>
        <w:ind w:left="644"/>
        <w:rPr>
          <w:rFonts w:ascii="Times New Roman" w:hAnsi="Times New Roman" w:cs="Times New Roman"/>
          <w:sz w:val="24"/>
          <w:szCs w:val="24"/>
        </w:rPr>
      </w:pPr>
    </w:p>
    <w:p w14:paraId="669FEC37" w14:textId="77777777" w:rsidR="007A5965" w:rsidRPr="0027552A"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sidRPr="0027552A">
        <w:rPr>
          <w:rFonts w:ascii="Times New Roman" w:hAnsi="Times New Roman" w:cs="Times New Roman"/>
          <w:sz w:val="24"/>
          <w:szCs w:val="24"/>
        </w:rPr>
        <w:lastRenderedPageBreak/>
        <w:t>The Principal Determination engage</w:t>
      </w:r>
      <w:r>
        <w:rPr>
          <w:rFonts w:ascii="Times New Roman" w:hAnsi="Times New Roman" w:cs="Times New Roman"/>
          <w:sz w:val="24"/>
          <w:szCs w:val="24"/>
        </w:rPr>
        <w:t>s</w:t>
      </w:r>
      <w:r w:rsidRPr="0027552A">
        <w:rPr>
          <w:rFonts w:ascii="Times New Roman" w:hAnsi="Times New Roman" w:cs="Times New Roman"/>
          <w:sz w:val="24"/>
          <w:szCs w:val="24"/>
        </w:rPr>
        <w:t xml:space="preserve"> the right to protection against arbitrary and unlawful interferences with privacy (Article 17 of the International Covenant on Civil and Political Rights (ICCPR))</w:t>
      </w:r>
      <w:r>
        <w:rPr>
          <w:rFonts w:ascii="Times New Roman" w:hAnsi="Times New Roman" w:cs="Times New Roman"/>
          <w:sz w:val="24"/>
          <w:szCs w:val="24"/>
        </w:rPr>
        <w:t>.</w:t>
      </w:r>
    </w:p>
    <w:p w14:paraId="2035D76B" w14:textId="77777777" w:rsidR="007A5965" w:rsidRPr="0027552A" w:rsidRDefault="007A5965" w:rsidP="007A5965">
      <w:pPr>
        <w:pStyle w:val="ListParagraph"/>
        <w:tabs>
          <w:tab w:val="left" w:pos="993"/>
        </w:tabs>
        <w:spacing w:before="240" w:after="100" w:afterAutospacing="1" w:line="240" w:lineRule="auto"/>
        <w:ind w:left="1366"/>
        <w:rPr>
          <w:rFonts w:ascii="Times New Roman" w:hAnsi="Times New Roman" w:cs="Times New Roman"/>
          <w:i/>
          <w:sz w:val="24"/>
          <w:szCs w:val="24"/>
        </w:rPr>
      </w:pPr>
    </w:p>
    <w:p w14:paraId="4C95EAC1" w14:textId="77777777" w:rsidR="007A5965" w:rsidRPr="00364A41"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sidRPr="00364A41">
        <w:rPr>
          <w:rFonts w:ascii="Times New Roman" w:hAnsi="Times New Roman" w:cs="Times New Roman"/>
          <w:sz w:val="24"/>
          <w:szCs w:val="24"/>
        </w:rPr>
        <w:t>Article 17 of the ICCPR provides that no one shall be subjected to arbitrary or unlawful interference with his privacy, family, home or correspondence and that everyone has the right to the protection of the law against such interference or attacks. Interference with privacy is not arbitrary if it is in accordance with the provisions, aims and objectives of the ICCPR, is authorised by law and is reasonable in the particular circumstances. Reasonableness, in this context, incorporates notions of proportionality to the end sought and necessity in the circumstances.</w:t>
      </w:r>
      <w:r w:rsidRPr="00364A41">
        <w:rPr>
          <w:rFonts w:ascii="Times New Roman" w:hAnsi="Times New Roman" w:cs="Times New Roman"/>
          <w:sz w:val="24"/>
          <w:szCs w:val="24"/>
        </w:rPr>
        <w:br/>
      </w:r>
    </w:p>
    <w:p w14:paraId="2E5BC183" w14:textId="77777777" w:rsidR="007A5965"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sidRPr="00560F0E">
        <w:rPr>
          <w:rFonts w:ascii="Times New Roman" w:hAnsi="Times New Roman" w:cs="Times New Roman"/>
          <w:sz w:val="24"/>
          <w:szCs w:val="24"/>
        </w:rPr>
        <w:t>The Principal Determination</w:t>
      </w:r>
      <w:r>
        <w:rPr>
          <w:rFonts w:ascii="Times New Roman" w:hAnsi="Times New Roman" w:cs="Times New Roman"/>
          <w:sz w:val="24"/>
          <w:szCs w:val="24"/>
        </w:rPr>
        <w:t xml:space="preserve"> sets</w:t>
      </w:r>
      <w:r w:rsidRPr="00560F0E">
        <w:rPr>
          <w:rFonts w:ascii="Times New Roman" w:hAnsi="Times New Roman" w:cs="Times New Roman"/>
          <w:sz w:val="24"/>
          <w:szCs w:val="24"/>
        </w:rPr>
        <w:t xml:space="preserve"> out form requirements for authorisations, not</w:t>
      </w:r>
      <w:r>
        <w:rPr>
          <w:rFonts w:ascii="Times New Roman" w:hAnsi="Times New Roman" w:cs="Times New Roman"/>
          <w:sz w:val="24"/>
          <w:szCs w:val="24"/>
        </w:rPr>
        <w:t>ifications and revocations in relation to the release of information, including to the ICC and IWCTs</w:t>
      </w:r>
      <w:r w:rsidRPr="00560F0E">
        <w:rPr>
          <w:rFonts w:ascii="Times New Roman" w:hAnsi="Times New Roman" w:cs="Times New Roman"/>
          <w:sz w:val="24"/>
          <w:szCs w:val="24"/>
        </w:rPr>
        <w:t>. It also require</w:t>
      </w:r>
      <w:r>
        <w:rPr>
          <w:rFonts w:ascii="Times New Roman" w:hAnsi="Times New Roman" w:cs="Times New Roman"/>
          <w:sz w:val="24"/>
          <w:szCs w:val="24"/>
        </w:rPr>
        <w:t>s</w:t>
      </w:r>
      <w:r w:rsidRPr="00560F0E">
        <w:rPr>
          <w:rFonts w:ascii="Times New Roman" w:hAnsi="Times New Roman" w:cs="Times New Roman"/>
          <w:sz w:val="24"/>
          <w:szCs w:val="24"/>
        </w:rPr>
        <w:t xml:space="preserve"> authorised officers to state that they are satisfied </w:t>
      </w:r>
      <w:r>
        <w:rPr>
          <w:rFonts w:ascii="Times New Roman" w:hAnsi="Times New Roman" w:cs="Times New Roman"/>
          <w:sz w:val="24"/>
          <w:szCs w:val="24"/>
        </w:rPr>
        <w:t xml:space="preserve">the </w:t>
      </w:r>
      <w:r w:rsidRPr="00560F0E">
        <w:rPr>
          <w:rFonts w:ascii="Times New Roman" w:hAnsi="Times New Roman" w:cs="Times New Roman"/>
          <w:sz w:val="24"/>
          <w:szCs w:val="24"/>
        </w:rPr>
        <w:t xml:space="preserve">elements in section 180F </w:t>
      </w:r>
      <w:r>
        <w:rPr>
          <w:rFonts w:ascii="Times New Roman" w:hAnsi="Times New Roman" w:cs="Times New Roman"/>
          <w:sz w:val="24"/>
          <w:szCs w:val="24"/>
        </w:rPr>
        <w:t xml:space="preserve">regarding privacy </w:t>
      </w:r>
      <w:r w:rsidRPr="00560F0E">
        <w:rPr>
          <w:rFonts w:ascii="Times New Roman" w:hAnsi="Times New Roman" w:cs="Times New Roman"/>
          <w:sz w:val="24"/>
          <w:szCs w:val="24"/>
        </w:rPr>
        <w:t>have been met in every authorisation and notification of authorisation that is issued. This ensure</w:t>
      </w:r>
      <w:r>
        <w:rPr>
          <w:rFonts w:ascii="Times New Roman" w:hAnsi="Times New Roman" w:cs="Times New Roman"/>
          <w:sz w:val="24"/>
          <w:szCs w:val="24"/>
        </w:rPr>
        <w:t>s</w:t>
      </w:r>
      <w:r w:rsidRPr="00560F0E">
        <w:rPr>
          <w:rFonts w:ascii="Times New Roman" w:hAnsi="Times New Roman" w:cs="Times New Roman"/>
          <w:sz w:val="24"/>
          <w:szCs w:val="24"/>
        </w:rPr>
        <w:t xml:space="preserve"> that the consideration of privacy is a central element of the authorisation-making process.</w:t>
      </w:r>
    </w:p>
    <w:p w14:paraId="111B7870" w14:textId="77777777" w:rsidR="007A5965" w:rsidRPr="00364A41" w:rsidRDefault="007A5965" w:rsidP="007A5965">
      <w:pPr>
        <w:pStyle w:val="ListParagraph"/>
        <w:rPr>
          <w:rFonts w:ascii="Times New Roman" w:hAnsi="Times New Roman" w:cs="Times New Roman"/>
          <w:sz w:val="24"/>
          <w:szCs w:val="24"/>
        </w:rPr>
      </w:pPr>
    </w:p>
    <w:p w14:paraId="65E81CDA" w14:textId="77777777" w:rsidR="007A5965" w:rsidRPr="00355166" w:rsidRDefault="007A5965" w:rsidP="00DD51B7">
      <w:pPr>
        <w:pStyle w:val="ListParagraph"/>
        <w:numPr>
          <w:ilvl w:val="0"/>
          <w:numId w:val="14"/>
        </w:numPr>
        <w:tabs>
          <w:tab w:val="left" w:pos="993"/>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Principal Determination also requires authorised officers to state </w:t>
      </w:r>
      <w:r w:rsidRPr="00560F0E">
        <w:rPr>
          <w:rFonts w:ascii="Times New Roman" w:hAnsi="Times New Roman" w:cs="Times New Roman"/>
          <w:sz w:val="24"/>
          <w:szCs w:val="24"/>
        </w:rPr>
        <w:t xml:space="preserve">that the </w:t>
      </w:r>
      <w:r>
        <w:rPr>
          <w:rFonts w:ascii="Times New Roman" w:hAnsi="Times New Roman" w:cs="Times New Roman"/>
          <w:sz w:val="24"/>
          <w:szCs w:val="24"/>
        </w:rPr>
        <w:t xml:space="preserve">disclosure of the information or documents is reasonably necessary for enforcing a foreign or international offence. </w:t>
      </w:r>
      <w:r w:rsidRPr="004B276B">
        <w:rPr>
          <w:rFonts w:ascii="Times New Roman" w:hAnsi="Times New Roman" w:cs="Times New Roman"/>
          <w:sz w:val="24"/>
          <w:szCs w:val="24"/>
        </w:rPr>
        <w:t>To the extent that the right to privacy is affected, the interference corresponds to the need for law enforcement agencies to effectively investigate and prosecute crimes of the most serious nature. The limitation is proportionate because the measures are directly linked to this aim.</w:t>
      </w:r>
    </w:p>
    <w:p w14:paraId="14A7D1EE" w14:textId="77777777" w:rsidR="007A5965" w:rsidRPr="00560F0E" w:rsidRDefault="007A5965" w:rsidP="007A5965">
      <w:pPr>
        <w:spacing w:before="240" w:line="240" w:lineRule="auto"/>
        <w:rPr>
          <w:rFonts w:ascii="Times New Roman" w:hAnsi="Times New Roman" w:cs="Times New Roman"/>
          <w:b/>
          <w:sz w:val="24"/>
          <w:szCs w:val="24"/>
        </w:rPr>
      </w:pPr>
      <w:r w:rsidRPr="00560F0E">
        <w:rPr>
          <w:rFonts w:ascii="Times New Roman" w:hAnsi="Times New Roman" w:cs="Times New Roman"/>
          <w:b/>
          <w:sz w:val="24"/>
          <w:szCs w:val="24"/>
        </w:rPr>
        <w:t>Conclusion</w:t>
      </w:r>
    </w:p>
    <w:p w14:paraId="57822370" w14:textId="09F6843E" w:rsidR="007A5965" w:rsidRPr="007A5965" w:rsidRDefault="007A5965" w:rsidP="00DD51B7">
      <w:pPr>
        <w:pStyle w:val="ListParagraph"/>
        <w:numPr>
          <w:ilvl w:val="0"/>
          <w:numId w:val="14"/>
        </w:numPr>
        <w:tabs>
          <w:tab w:val="left" w:pos="993"/>
        </w:tabs>
        <w:spacing w:line="240" w:lineRule="auto"/>
        <w:rPr>
          <w:rFonts w:ascii="Times New Roman" w:eastAsiaTheme="majorEastAsia" w:hAnsi="Times New Roman" w:cs="Times New Roman"/>
          <w:b/>
          <w:bCs/>
          <w:sz w:val="24"/>
          <w:szCs w:val="24"/>
        </w:rPr>
      </w:pPr>
      <w:r w:rsidRPr="00247A82">
        <w:rPr>
          <w:rFonts w:ascii="Times New Roman" w:hAnsi="Times New Roman" w:cs="Times New Roman"/>
          <w:sz w:val="24"/>
          <w:szCs w:val="24"/>
        </w:rPr>
        <w:t xml:space="preserve">The </w:t>
      </w:r>
      <w:r w:rsidR="0033264D">
        <w:rPr>
          <w:rFonts w:ascii="Times New Roman" w:hAnsi="Times New Roman" w:cs="Times New Roman"/>
          <w:sz w:val="24"/>
          <w:szCs w:val="24"/>
        </w:rPr>
        <w:t>Principal Determination</w:t>
      </w:r>
      <w:r w:rsidRPr="00247A82">
        <w:rPr>
          <w:rFonts w:ascii="Times New Roman" w:hAnsi="Times New Roman" w:cs="Times New Roman"/>
          <w:sz w:val="24"/>
          <w:szCs w:val="24"/>
        </w:rPr>
        <w:t xml:space="preserve"> </w:t>
      </w:r>
      <w:r>
        <w:rPr>
          <w:rFonts w:ascii="Times New Roman" w:hAnsi="Times New Roman" w:cs="Times New Roman"/>
          <w:sz w:val="24"/>
          <w:szCs w:val="24"/>
        </w:rPr>
        <w:t>is</w:t>
      </w:r>
      <w:r w:rsidRPr="00247A82">
        <w:rPr>
          <w:rFonts w:ascii="Times New Roman" w:hAnsi="Times New Roman" w:cs="Times New Roman"/>
          <w:sz w:val="24"/>
          <w:szCs w:val="24"/>
        </w:rPr>
        <w:t xml:space="preserve"> compatible with human rights given it promotes the protection of human rights, specifically the rights to privacy and freedom of expression. To the extent that it may limit human rights, those limitations </w:t>
      </w:r>
      <w:r>
        <w:rPr>
          <w:rFonts w:ascii="Times New Roman" w:hAnsi="Times New Roman" w:cs="Times New Roman"/>
          <w:sz w:val="24"/>
          <w:szCs w:val="24"/>
        </w:rPr>
        <w:t>are</w:t>
      </w:r>
      <w:r w:rsidRPr="00247A82">
        <w:rPr>
          <w:rFonts w:ascii="Times New Roman" w:hAnsi="Times New Roman" w:cs="Times New Roman"/>
          <w:sz w:val="24"/>
          <w:szCs w:val="24"/>
        </w:rPr>
        <w:t xml:space="preserve"> reasonable, necessary and proportionate. </w:t>
      </w:r>
    </w:p>
    <w:p w14:paraId="47DC1439" w14:textId="77777777" w:rsidR="007A5965" w:rsidRDefault="007A5965">
      <w:pPr>
        <w:rPr>
          <w:rFonts w:ascii="Times New Roman" w:hAnsi="Times New Roman"/>
          <w:b/>
          <w:sz w:val="24"/>
          <w:szCs w:val="24"/>
          <w:u w:val="single"/>
        </w:rPr>
      </w:pPr>
      <w:r>
        <w:rPr>
          <w:rFonts w:ascii="Times New Roman" w:hAnsi="Times New Roman"/>
          <w:b/>
          <w:sz w:val="24"/>
          <w:szCs w:val="24"/>
          <w:u w:val="single"/>
        </w:rPr>
        <w:br w:type="page"/>
      </w:r>
    </w:p>
    <w:p w14:paraId="6444BEC6" w14:textId="06FEB2A7" w:rsidR="004D3DA0" w:rsidRPr="00C97E05" w:rsidRDefault="004D3DA0" w:rsidP="004D3DA0">
      <w:pPr>
        <w:spacing w:line="240" w:lineRule="auto"/>
        <w:contextualSpacing/>
        <w:jc w:val="right"/>
        <w:rPr>
          <w:rFonts w:ascii="Times New Roman" w:hAnsi="Times New Roman"/>
          <w:b/>
          <w:sz w:val="24"/>
          <w:szCs w:val="24"/>
          <w:u w:val="single"/>
        </w:rPr>
      </w:pPr>
      <w:r w:rsidRPr="00C97E05">
        <w:rPr>
          <w:rFonts w:ascii="Times New Roman" w:hAnsi="Times New Roman"/>
          <w:b/>
          <w:sz w:val="24"/>
          <w:szCs w:val="24"/>
          <w:u w:val="single"/>
        </w:rPr>
        <w:lastRenderedPageBreak/>
        <w:t>ATTACHMENT</w:t>
      </w:r>
      <w:r w:rsidR="00481930">
        <w:rPr>
          <w:rFonts w:ascii="Times New Roman" w:hAnsi="Times New Roman"/>
          <w:b/>
          <w:sz w:val="24"/>
          <w:szCs w:val="24"/>
          <w:u w:val="single"/>
        </w:rPr>
        <w:t xml:space="preserve"> B</w:t>
      </w:r>
    </w:p>
    <w:p w14:paraId="3C57A3AC" w14:textId="77777777" w:rsidR="004D3DA0" w:rsidRPr="00C97E05" w:rsidRDefault="004D3DA0" w:rsidP="004D3DA0">
      <w:pPr>
        <w:spacing w:line="240" w:lineRule="auto"/>
        <w:contextualSpacing/>
        <w:rPr>
          <w:rFonts w:ascii="Times New Roman" w:hAnsi="Times New Roman"/>
          <w:b/>
          <w:sz w:val="24"/>
          <w:szCs w:val="24"/>
          <w:u w:val="single"/>
        </w:rPr>
      </w:pPr>
    </w:p>
    <w:p w14:paraId="092ECCFD" w14:textId="77777777" w:rsidR="004D3DA0" w:rsidRPr="004D3DA0" w:rsidRDefault="004D3DA0" w:rsidP="004D3DA0">
      <w:pPr>
        <w:rPr>
          <w:rFonts w:ascii="Times New Roman" w:hAnsi="Times New Roman" w:cs="Times New Roman"/>
          <w:b/>
          <w:i/>
          <w:sz w:val="24"/>
          <w:szCs w:val="24"/>
          <w:u w:val="single"/>
        </w:rPr>
      </w:pPr>
      <w:r w:rsidRPr="00C97E05">
        <w:rPr>
          <w:rFonts w:ascii="Times New Roman" w:hAnsi="Times New Roman"/>
          <w:b/>
          <w:sz w:val="24"/>
          <w:szCs w:val="24"/>
          <w:u w:val="single"/>
        </w:rPr>
        <w:t xml:space="preserve">Details of the </w:t>
      </w:r>
      <w:r w:rsidRPr="004D3DA0">
        <w:rPr>
          <w:rFonts w:ascii="Times New Roman" w:hAnsi="Times New Roman" w:cs="Times New Roman"/>
          <w:b/>
          <w:i/>
          <w:sz w:val="24"/>
          <w:szCs w:val="24"/>
          <w:u w:val="single"/>
        </w:rPr>
        <w:t>Telecommunications (Interception and Access) (Requirements for Authorisations, Notifications and</w:t>
      </w:r>
      <w:r w:rsidR="006D00BF">
        <w:rPr>
          <w:rFonts w:ascii="Times New Roman" w:hAnsi="Times New Roman" w:cs="Times New Roman"/>
          <w:b/>
          <w:i/>
          <w:sz w:val="24"/>
          <w:szCs w:val="24"/>
          <w:u w:val="single"/>
        </w:rPr>
        <w:t xml:space="preserve"> Revocations) Determination 2018</w:t>
      </w:r>
    </w:p>
    <w:p w14:paraId="1CA0B271" w14:textId="1761F065" w:rsidR="00640E64" w:rsidRPr="00A927DF" w:rsidRDefault="00640E64" w:rsidP="00A927DF">
      <w:pPr>
        <w:pStyle w:val="Heading1"/>
        <w:spacing w:before="0" w:line="240" w:lineRule="auto"/>
        <w:rPr>
          <w:u w:val="single"/>
        </w:rPr>
      </w:pPr>
      <w:r w:rsidRPr="00A927DF">
        <w:rPr>
          <w:u w:val="single"/>
        </w:rPr>
        <w:t>Part 1 – Preliminary</w:t>
      </w:r>
    </w:p>
    <w:p w14:paraId="637AAEAB" w14:textId="4F8832EB" w:rsidR="004D3DA0" w:rsidRPr="00560F0E" w:rsidRDefault="004D3DA0" w:rsidP="00A927DF">
      <w:pPr>
        <w:pStyle w:val="Heading1"/>
        <w:spacing w:before="240" w:line="240" w:lineRule="auto"/>
      </w:pPr>
      <w:r w:rsidRPr="00560F0E">
        <w:t xml:space="preserve">Section 1 – Name of Determination </w:t>
      </w:r>
    </w:p>
    <w:p w14:paraId="20C483FF" w14:textId="1F9F353C" w:rsidR="00481930" w:rsidRDefault="009B77A4" w:rsidP="00A927DF">
      <w:pPr>
        <w:pStyle w:val="ListParagraph"/>
        <w:numPr>
          <w:ilvl w:val="0"/>
          <w:numId w:val="13"/>
        </w:numPr>
        <w:tabs>
          <w:tab w:val="left" w:pos="993"/>
        </w:tabs>
        <w:spacing w:before="240" w:after="240" w:line="240" w:lineRule="auto"/>
        <w:ind w:left="646" w:hanging="646"/>
        <w:contextualSpacing w:val="0"/>
        <w:rPr>
          <w:rFonts w:ascii="Times New Roman" w:hAnsi="Times New Roman" w:cs="Times New Roman"/>
          <w:sz w:val="24"/>
          <w:szCs w:val="24"/>
        </w:rPr>
      </w:pPr>
      <w:r>
        <w:rPr>
          <w:rFonts w:ascii="Times New Roman" w:hAnsi="Times New Roman" w:cs="Times New Roman"/>
          <w:sz w:val="24"/>
          <w:szCs w:val="24"/>
        </w:rPr>
        <w:t>Sub</w:t>
      </w:r>
      <w:r w:rsidR="004D3DA0" w:rsidRPr="00560F0E">
        <w:rPr>
          <w:rFonts w:ascii="Times New Roman" w:hAnsi="Times New Roman" w:cs="Times New Roman"/>
          <w:sz w:val="24"/>
          <w:szCs w:val="24"/>
        </w:rPr>
        <w:t>section</w:t>
      </w:r>
      <w:r>
        <w:rPr>
          <w:rFonts w:ascii="Times New Roman" w:hAnsi="Times New Roman" w:cs="Times New Roman"/>
          <w:sz w:val="24"/>
          <w:szCs w:val="24"/>
        </w:rPr>
        <w:t xml:space="preserve"> 1(1)</w:t>
      </w:r>
      <w:r w:rsidR="004D3DA0" w:rsidRPr="00560F0E">
        <w:rPr>
          <w:rFonts w:ascii="Times New Roman" w:hAnsi="Times New Roman" w:cs="Times New Roman"/>
          <w:sz w:val="24"/>
          <w:szCs w:val="24"/>
        </w:rPr>
        <w:t xml:space="preserve"> provide</w:t>
      </w:r>
      <w:r w:rsidR="00C03DA2">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the </w:t>
      </w:r>
      <w:r w:rsidR="004D3DA0">
        <w:rPr>
          <w:rFonts w:ascii="Times New Roman" w:hAnsi="Times New Roman" w:cs="Times New Roman"/>
          <w:sz w:val="24"/>
          <w:szCs w:val="24"/>
        </w:rPr>
        <w:t>name</w:t>
      </w:r>
      <w:r w:rsidR="004D3DA0" w:rsidRPr="00560F0E">
        <w:rPr>
          <w:rFonts w:ascii="Times New Roman" w:hAnsi="Times New Roman" w:cs="Times New Roman"/>
          <w:sz w:val="24"/>
          <w:szCs w:val="24"/>
        </w:rPr>
        <w:t xml:space="preserve"> of the Determination is the </w:t>
      </w:r>
      <w:r w:rsidR="004D3DA0" w:rsidRPr="006D00BF">
        <w:rPr>
          <w:rFonts w:ascii="Times New Roman" w:hAnsi="Times New Roman" w:cs="Times New Roman"/>
          <w:i/>
          <w:sz w:val="24"/>
          <w:szCs w:val="24"/>
        </w:rPr>
        <w:t xml:space="preserve">Telecommunications (Interception and Access) </w:t>
      </w:r>
      <w:r w:rsidR="00246CD6">
        <w:rPr>
          <w:rFonts w:ascii="Times New Roman" w:hAnsi="Times New Roman" w:cs="Times New Roman"/>
          <w:i/>
          <w:sz w:val="24"/>
          <w:szCs w:val="24"/>
        </w:rPr>
        <w:t>(</w:t>
      </w:r>
      <w:r w:rsidR="004D3DA0" w:rsidRPr="006D00BF">
        <w:rPr>
          <w:rFonts w:ascii="Times New Roman" w:hAnsi="Times New Roman" w:cs="Times New Roman"/>
          <w:i/>
          <w:sz w:val="24"/>
          <w:szCs w:val="24"/>
        </w:rPr>
        <w:t>Requirements for Authorisations, Notifications an</w:t>
      </w:r>
      <w:r w:rsidR="006D00BF">
        <w:rPr>
          <w:rFonts w:ascii="Times New Roman" w:hAnsi="Times New Roman" w:cs="Times New Roman"/>
          <w:i/>
          <w:sz w:val="24"/>
          <w:szCs w:val="24"/>
        </w:rPr>
        <w:t>d Revocations) Determination 2018</w:t>
      </w:r>
      <w:r w:rsidR="004D3DA0" w:rsidRPr="00560F0E">
        <w:rPr>
          <w:rFonts w:ascii="Times New Roman" w:hAnsi="Times New Roman" w:cs="Times New Roman"/>
          <w:sz w:val="24"/>
          <w:szCs w:val="24"/>
        </w:rPr>
        <w:t xml:space="preserve"> (the </w:t>
      </w:r>
      <w:r w:rsidR="004D3DA0">
        <w:rPr>
          <w:rFonts w:ascii="Times New Roman" w:hAnsi="Times New Roman" w:cs="Times New Roman"/>
          <w:sz w:val="24"/>
          <w:szCs w:val="24"/>
        </w:rPr>
        <w:t>Principal</w:t>
      </w:r>
      <w:r w:rsidR="004D3DA0" w:rsidRPr="00560F0E">
        <w:rPr>
          <w:rFonts w:ascii="Times New Roman" w:hAnsi="Times New Roman" w:cs="Times New Roman"/>
          <w:sz w:val="24"/>
          <w:szCs w:val="24"/>
        </w:rPr>
        <w:t xml:space="preserve"> Determination).</w:t>
      </w:r>
    </w:p>
    <w:p w14:paraId="3D4E741E" w14:textId="39CA065B" w:rsidR="00481930" w:rsidRPr="00560F0E" w:rsidRDefault="009B77A4" w:rsidP="00A927DF">
      <w:pPr>
        <w:pStyle w:val="ListParagraph"/>
        <w:numPr>
          <w:ilvl w:val="0"/>
          <w:numId w:val="13"/>
        </w:numPr>
        <w:tabs>
          <w:tab w:val="left" w:pos="993"/>
        </w:tabs>
        <w:spacing w:before="240" w:after="240" w:line="240" w:lineRule="auto"/>
        <w:ind w:left="646" w:hanging="646"/>
        <w:contextualSpacing w:val="0"/>
        <w:rPr>
          <w:rFonts w:ascii="Times New Roman" w:hAnsi="Times New Roman" w:cs="Times New Roman"/>
          <w:sz w:val="24"/>
          <w:szCs w:val="24"/>
        </w:rPr>
      </w:pPr>
      <w:r>
        <w:rPr>
          <w:rFonts w:ascii="Times New Roman" w:hAnsi="Times New Roman" w:cs="Times New Roman"/>
          <w:sz w:val="24"/>
          <w:szCs w:val="24"/>
        </w:rPr>
        <w:t>Subsection 1(2)</w:t>
      </w:r>
      <w:r w:rsidR="00481930">
        <w:rPr>
          <w:rFonts w:ascii="Times New Roman" w:hAnsi="Times New Roman" w:cs="Times New Roman"/>
          <w:sz w:val="24"/>
          <w:szCs w:val="24"/>
        </w:rPr>
        <w:t xml:space="preserve"> provides that the Principal Determination may be cited as LIN 18/199.</w:t>
      </w:r>
    </w:p>
    <w:p w14:paraId="2A29EF80" w14:textId="77777777" w:rsidR="004D3DA0" w:rsidRPr="00560F0E" w:rsidRDefault="004D3DA0" w:rsidP="00A927DF">
      <w:pPr>
        <w:pStyle w:val="Heading1"/>
        <w:spacing w:before="0" w:line="240" w:lineRule="auto"/>
      </w:pPr>
      <w:r w:rsidRPr="00560F0E">
        <w:t xml:space="preserve">Section 2 – Commencement </w:t>
      </w:r>
    </w:p>
    <w:p w14:paraId="25D5BDD2" w14:textId="4F18A4EF" w:rsidR="004D3DA0" w:rsidRPr="00560F0E" w:rsidRDefault="004D3DA0" w:rsidP="00A927DF">
      <w:pPr>
        <w:pStyle w:val="ListParagraph"/>
        <w:numPr>
          <w:ilvl w:val="0"/>
          <w:numId w:val="13"/>
        </w:numPr>
        <w:tabs>
          <w:tab w:val="left" w:pos="993"/>
        </w:tabs>
        <w:spacing w:before="240" w:line="240" w:lineRule="auto"/>
        <w:ind w:left="646" w:hanging="646"/>
        <w:contextualSpacing w:val="0"/>
        <w:rPr>
          <w:rFonts w:ascii="Times New Roman" w:hAnsi="Times New Roman" w:cs="Times New Roman"/>
          <w:sz w:val="24"/>
          <w:szCs w:val="24"/>
        </w:rPr>
      </w:pPr>
      <w:r w:rsidRPr="00560F0E">
        <w:rPr>
          <w:rFonts w:ascii="Times New Roman" w:hAnsi="Times New Roman" w:cs="Times New Roman"/>
          <w:sz w:val="24"/>
          <w:szCs w:val="24"/>
        </w:rPr>
        <w:t>This section provide</w:t>
      </w:r>
      <w:r w:rsidR="00C03DA2">
        <w:rPr>
          <w:rFonts w:ascii="Times New Roman" w:hAnsi="Times New Roman" w:cs="Times New Roman"/>
          <w:sz w:val="24"/>
          <w:szCs w:val="24"/>
        </w:rPr>
        <w:t>s</w:t>
      </w:r>
      <w:r w:rsidRPr="00560F0E">
        <w:rPr>
          <w:rFonts w:ascii="Times New Roman" w:hAnsi="Times New Roman" w:cs="Times New Roman"/>
          <w:sz w:val="24"/>
          <w:szCs w:val="24"/>
        </w:rPr>
        <w:t xml:space="preserve"> that the </w:t>
      </w:r>
      <w:r w:rsidR="004B3175">
        <w:rPr>
          <w:rFonts w:ascii="Times New Roman" w:hAnsi="Times New Roman" w:cs="Times New Roman"/>
          <w:sz w:val="24"/>
          <w:szCs w:val="24"/>
        </w:rPr>
        <w:t xml:space="preserve">Principal </w:t>
      </w:r>
      <w:r w:rsidRPr="00560F0E">
        <w:rPr>
          <w:rFonts w:ascii="Times New Roman" w:hAnsi="Times New Roman" w:cs="Times New Roman"/>
          <w:sz w:val="24"/>
          <w:szCs w:val="24"/>
        </w:rPr>
        <w:t>Determination commence</w:t>
      </w:r>
      <w:r w:rsidR="00C03DA2">
        <w:rPr>
          <w:rFonts w:ascii="Times New Roman" w:hAnsi="Times New Roman" w:cs="Times New Roman"/>
          <w:sz w:val="24"/>
          <w:szCs w:val="24"/>
        </w:rPr>
        <w:t>s</w:t>
      </w:r>
      <w:r w:rsidRPr="00560F0E">
        <w:rPr>
          <w:rFonts w:ascii="Times New Roman" w:hAnsi="Times New Roman" w:cs="Times New Roman"/>
          <w:sz w:val="24"/>
          <w:szCs w:val="24"/>
        </w:rPr>
        <w:t xml:space="preserve"> </w:t>
      </w:r>
      <w:r w:rsidR="00F141A7">
        <w:rPr>
          <w:rFonts w:ascii="Times New Roman" w:hAnsi="Times New Roman" w:cs="Times New Roman"/>
          <w:sz w:val="24"/>
          <w:szCs w:val="24"/>
        </w:rPr>
        <w:t xml:space="preserve">at the same time as Schedule 1 to the </w:t>
      </w:r>
      <w:r w:rsidR="00F141A7" w:rsidRPr="00246CD6">
        <w:rPr>
          <w:rFonts w:ascii="Times New Roman" w:hAnsi="Times New Roman" w:cs="Times New Roman"/>
          <w:i/>
          <w:sz w:val="24"/>
          <w:szCs w:val="24"/>
        </w:rPr>
        <w:t>Crimes Legislation Amendment (International Crime Cooperation and Other Measures) Act 2018</w:t>
      </w:r>
      <w:r w:rsidR="00F141A7">
        <w:rPr>
          <w:rFonts w:ascii="Times New Roman" w:hAnsi="Times New Roman" w:cs="Times New Roman"/>
          <w:sz w:val="24"/>
          <w:szCs w:val="24"/>
        </w:rPr>
        <w:t xml:space="preserve"> commences. </w:t>
      </w:r>
    </w:p>
    <w:p w14:paraId="34B624D3" w14:textId="22830699" w:rsidR="00481930" w:rsidRDefault="00481930" w:rsidP="00A927DF">
      <w:pPr>
        <w:pStyle w:val="Heading1"/>
        <w:spacing w:before="0" w:line="240" w:lineRule="auto"/>
      </w:pPr>
      <w:r>
        <w:t>Section 3 – Authority</w:t>
      </w:r>
    </w:p>
    <w:p w14:paraId="4267E142" w14:textId="4430B54D" w:rsidR="00481930" w:rsidRDefault="00481930" w:rsidP="00A927DF">
      <w:pPr>
        <w:pStyle w:val="ListParagraph"/>
        <w:numPr>
          <w:ilvl w:val="0"/>
          <w:numId w:val="13"/>
        </w:numPr>
        <w:tabs>
          <w:tab w:val="left" w:pos="993"/>
        </w:tabs>
        <w:spacing w:before="240" w:line="240" w:lineRule="auto"/>
        <w:ind w:left="646" w:hanging="646"/>
        <w:contextualSpacing w:val="0"/>
        <w:rPr>
          <w:rFonts w:ascii="Times New Roman" w:hAnsi="Times New Roman" w:cs="Times New Roman"/>
          <w:sz w:val="24"/>
          <w:szCs w:val="24"/>
        </w:rPr>
      </w:pPr>
      <w:r>
        <w:rPr>
          <w:rFonts w:ascii="Times New Roman" w:hAnsi="Times New Roman" w:cs="Times New Roman"/>
          <w:sz w:val="24"/>
          <w:szCs w:val="24"/>
        </w:rPr>
        <w:t>This section provides that the Principal Determination is made und</w:t>
      </w:r>
      <w:r w:rsidR="008C7E93">
        <w:rPr>
          <w:rFonts w:ascii="Times New Roman" w:hAnsi="Times New Roman" w:cs="Times New Roman"/>
          <w:sz w:val="24"/>
          <w:szCs w:val="24"/>
        </w:rPr>
        <w:t xml:space="preserve">er subsection 183(2) of the </w:t>
      </w:r>
      <w:r w:rsidR="008C7E93" w:rsidRPr="008C1189">
        <w:rPr>
          <w:rFonts w:ascii="Times New Roman" w:hAnsi="Times New Roman" w:cs="Times New Roman"/>
          <w:i/>
          <w:sz w:val="24"/>
          <w:szCs w:val="24"/>
        </w:rPr>
        <w:t>Telecommunications (Interception and Access) Act 1979</w:t>
      </w:r>
      <w:r w:rsidR="008C7E93">
        <w:rPr>
          <w:rFonts w:ascii="Times New Roman" w:hAnsi="Times New Roman" w:cs="Times New Roman"/>
          <w:sz w:val="24"/>
          <w:szCs w:val="24"/>
        </w:rPr>
        <w:t xml:space="preserve"> (the TIA Act). Subsection 183(2) of the TIA Act provides that the Communications Access Co-ordinator may, by legislative instrument, determine requirements for the purposes of paragraph 183(1)(f) of the TIA Act. </w:t>
      </w:r>
    </w:p>
    <w:p w14:paraId="2B3FC3DB" w14:textId="7810F738" w:rsidR="008C7E93" w:rsidRPr="00481930" w:rsidRDefault="008C7E93" w:rsidP="00481930">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Paragraph 183(1)(f) of the TIA Act provides that an authorisation under Division 3, 4 or 4A of Part 4-1, the notification of such an authorisation, the revocation of such an authorisation and the notification of such a revocation, must comply with such requirements as are determined in a legislative instrument under subsection 183(2) of the TIA Act.</w:t>
      </w:r>
    </w:p>
    <w:p w14:paraId="13DFDD3C" w14:textId="696ABE21" w:rsidR="004D3DA0" w:rsidRPr="00560F0E" w:rsidRDefault="004D3DA0" w:rsidP="00A927DF">
      <w:pPr>
        <w:pStyle w:val="Heading1"/>
        <w:spacing w:before="0" w:line="240" w:lineRule="auto"/>
      </w:pPr>
      <w:r w:rsidRPr="00560F0E">
        <w:t xml:space="preserve">Section </w:t>
      </w:r>
      <w:r w:rsidR="008C7E93">
        <w:t>4</w:t>
      </w:r>
      <w:r w:rsidRPr="00560F0E">
        <w:t xml:space="preserve"> – Definitions</w:t>
      </w:r>
    </w:p>
    <w:p w14:paraId="0E370644" w14:textId="3F0CF053" w:rsidR="008C1189" w:rsidRDefault="004D3DA0" w:rsidP="00A927DF">
      <w:pPr>
        <w:pStyle w:val="ListParagraph"/>
        <w:numPr>
          <w:ilvl w:val="0"/>
          <w:numId w:val="13"/>
        </w:numPr>
        <w:tabs>
          <w:tab w:val="left" w:pos="993"/>
        </w:tabs>
        <w:spacing w:before="240" w:line="240" w:lineRule="auto"/>
        <w:ind w:left="646" w:hanging="646"/>
        <w:contextualSpacing w:val="0"/>
        <w:rPr>
          <w:rFonts w:ascii="Times New Roman" w:hAnsi="Times New Roman" w:cs="Times New Roman"/>
          <w:sz w:val="24"/>
          <w:szCs w:val="24"/>
        </w:rPr>
      </w:pPr>
      <w:r w:rsidRPr="00560F0E">
        <w:rPr>
          <w:rFonts w:ascii="Times New Roman" w:hAnsi="Times New Roman" w:cs="Times New Roman"/>
          <w:sz w:val="24"/>
          <w:szCs w:val="24"/>
        </w:rPr>
        <w:t>This section provide</w:t>
      </w:r>
      <w:r w:rsidR="00C03DA2">
        <w:rPr>
          <w:rFonts w:ascii="Times New Roman" w:hAnsi="Times New Roman" w:cs="Times New Roman"/>
          <w:sz w:val="24"/>
          <w:szCs w:val="24"/>
        </w:rPr>
        <w:t>s</w:t>
      </w:r>
      <w:r w:rsidRPr="00560F0E">
        <w:rPr>
          <w:rFonts w:ascii="Times New Roman" w:hAnsi="Times New Roman" w:cs="Times New Roman"/>
          <w:sz w:val="24"/>
          <w:szCs w:val="24"/>
        </w:rPr>
        <w:t xml:space="preserve"> that a reference to ‘Act’ in the </w:t>
      </w:r>
      <w:r>
        <w:rPr>
          <w:rFonts w:ascii="Times New Roman" w:hAnsi="Times New Roman" w:cs="Times New Roman"/>
          <w:sz w:val="24"/>
          <w:szCs w:val="24"/>
        </w:rPr>
        <w:t>Principal</w:t>
      </w:r>
      <w:r w:rsidRPr="00560F0E">
        <w:rPr>
          <w:rFonts w:ascii="Times New Roman" w:hAnsi="Times New Roman" w:cs="Times New Roman"/>
          <w:sz w:val="24"/>
          <w:szCs w:val="24"/>
        </w:rPr>
        <w:t xml:space="preserve"> Determination refe</w:t>
      </w:r>
      <w:r w:rsidR="00C3505A">
        <w:rPr>
          <w:rFonts w:ascii="Times New Roman" w:hAnsi="Times New Roman" w:cs="Times New Roman"/>
          <w:sz w:val="24"/>
          <w:szCs w:val="24"/>
        </w:rPr>
        <w:t>r</w:t>
      </w:r>
      <w:r w:rsidR="00F141A7">
        <w:rPr>
          <w:rFonts w:ascii="Times New Roman" w:hAnsi="Times New Roman" w:cs="Times New Roman"/>
          <w:sz w:val="24"/>
          <w:szCs w:val="24"/>
        </w:rPr>
        <w:t>s</w:t>
      </w:r>
      <w:r w:rsidRPr="00560F0E">
        <w:rPr>
          <w:rFonts w:ascii="Times New Roman" w:hAnsi="Times New Roman" w:cs="Times New Roman"/>
          <w:sz w:val="24"/>
          <w:szCs w:val="24"/>
        </w:rPr>
        <w:t xml:space="preserve"> to the </w:t>
      </w:r>
      <w:r w:rsidRPr="008C1189">
        <w:rPr>
          <w:rFonts w:ascii="Times New Roman" w:hAnsi="Times New Roman" w:cs="Times New Roman"/>
          <w:i/>
          <w:sz w:val="24"/>
          <w:szCs w:val="24"/>
        </w:rPr>
        <w:t>Telecommunications (Interception and Access) Act 1979</w:t>
      </w:r>
      <w:r w:rsidRPr="00560F0E">
        <w:rPr>
          <w:rFonts w:ascii="Times New Roman" w:hAnsi="Times New Roman" w:cs="Times New Roman"/>
          <w:sz w:val="24"/>
          <w:szCs w:val="24"/>
        </w:rPr>
        <w:t xml:space="preserve">. </w:t>
      </w:r>
    </w:p>
    <w:p w14:paraId="1A00EA58" w14:textId="506E4FF5" w:rsidR="004D3DA0" w:rsidRPr="008C1189" w:rsidRDefault="004D3DA0" w:rsidP="007A5965">
      <w:pPr>
        <w:pStyle w:val="ListParagraph"/>
        <w:numPr>
          <w:ilvl w:val="0"/>
          <w:numId w:val="13"/>
        </w:numPr>
        <w:tabs>
          <w:tab w:val="left" w:pos="993"/>
        </w:tabs>
        <w:spacing w:line="240" w:lineRule="auto"/>
        <w:ind w:left="646" w:hanging="644"/>
        <w:rPr>
          <w:rFonts w:ascii="Times New Roman" w:hAnsi="Times New Roman" w:cs="Times New Roman"/>
          <w:sz w:val="24"/>
          <w:szCs w:val="24"/>
        </w:rPr>
      </w:pPr>
      <w:r w:rsidRPr="008C1189">
        <w:rPr>
          <w:rFonts w:ascii="Times New Roman" w:hAnsi="Times New Roman" w:cs="Times New Roman"/>
          <w:sz w:val="24"/>
          <w:szCs w:val="24"/>
        </w:rPr>
        <w:t>Note 1 list</w:t>
      </w:r>
      <w:r w:rsidR="00C03DA2">
        <w:rPr>
          <w:rFonts w:ascii="Times New Roman" w:hAnsi="Times New Roman" w:cs="Times New Roman"/>
          <w:sz w:val="24"/>
          <w:szCs w:val="24"/>
        </w:rPr>
        <w:t>s</w:t>
      </w:r>
      <w:r w:rsidRPr="008C1189">
        <w:rPr>
          <w:rFonts w:ascii="Times New Roman" w:hAnsi="Times New Roman" w:cs="Times New Roman"/>
          <w:sz w:val="24"/>
          <w:szCs w:val="24"/>
        </w:rPr>
        <w:t xml:space="preserve"> key terms in the Principal Determination as defined under subsection 5(1) of the TIA Act. Note 2 refer</w:t>
      </w:r>
      <w:r w:rsidR="00C03DA2">
        <w:rPr>
          <w:rFonts w:ascii="Times New Roman" w:hAnsi="Times New Roman" w:cs="Times New Roman"/>
          <w:sz w:val="24"/>
          <w:szCs w:val="24"/>
        </w:rPr>
        <w:t>s</w:t>
      </w:r>
      <w:r w:rsidRPr="008C1189">
        <w:rPr>
          <w:rFonts w:ascii="Times New Roman" w:hAnsi="Times New Roman" w:cs="Times New Roman"/>
          <w:sz w:val="24"/>
          <w:szCs w:val="24"/>
        </w:rPr>
        <w:t xml:space="preserve"> to the definition of ‘eligible person’ in </w:t>
      </w:r>
      <w:r w:rsidR="005B5577" w:rsidRPr="008C1189">
        <w:rPr>
          <w:rFonts w:ascii="Times New Roman" w:hAnsi="Times New Roman" w:cs="Times New Roman"/>
          <w:sz w:val="24"/>
          <w:szCs w:val="24"/>
        </w:rPr>
        <w:t>subsection</w:t>
      </w:r>
      <w:r w:rsidR="005B5577">
        <w:rPr>
          <w:rFonts w:ascii="Times New Roman" w:hAnsi="Times New Roman" w:cs="Times New Roman"/>
          <w:sz w:val="24"/>
          <w:szCs w:val="24"/>
        </w:rPr>
        <w:t>s </w:t>
      </w:r>
      <w:r w:rsidRPr="008C1189">
        <w:rPr>
          <w:rFonts w:ascii="Times New Roman" w:hAnsi="Times New Roman" w:cs="Times New Roman"/>
          <w:sz w:val="24"/>
          <w:szCs w:val="24"/>
        </w:rPr>
        <w:t>175(</w:t>
      </w:r>
      <w:r w:rsidR="00C3505A">
        <w:rPr>
          <w:rFonts w:ascii="Times New Roman" w:hAnsi="Times New Roman" w:cs="Times New Roman"/>
          <w:sz w:val="24"/>
          <w:szCs w:val="24"/>
        </w:rPr>
        <w:t xml:space="preserve">2) </w:t>
      </w:r>
      <w:r w:rsidR="008C7E93">
        <w:rPr>
          <w:rFonts w:ascii="Times New Roman" w:hAnsi="Times New Roman" w:cs="Times New Roman"/>
          <w:sz w:val="24"/>
          <w:szCs w:val="24"/>
        </w:rPr>
        <w:t>and</w:t>
      </w:r>
      <w:r w:rsidR="005B5577">
        <w:rPr>
          <w:rFonts w:ascii="Times New Roman" w:hAnsi="Times New Roman" w:cs="Times New Roman"/>
          <w:sz w:val="24"/>
          <w:szCs w:val="24"/>
        </w:rPr>
        <w:t> </w:t>
      </w:r>
      <w:r w:rsidR="008C7E93">
        <w:rPr>
          <w:rFonts w:ascii="Times New Roman" w:hAnsi="Times New Roman" w:cs="Times New Roman"/>
          <w:sz w:val="24"/>
          <w:szCs w:val="24"/>
        </w:rPr>
        <w:t xml:space="preserve">176(2) </w:t>
      </w:r>
      <w:r w:rsidR="00C3505A">
        <w:rPr>
          <w:rFonts w:ascii="Times New Roman" w:hAnsi="Times New Roman" w:cs="Times New Roman"/>
          <w:sz w:val="24"/>
          <w:szCs w:val="24"/>
        </w:rPr>
        <w:t>of the TIA Act. Note 3 refer</w:t>
      </w:r>
      <w:r w:rsidR="00C03DA2">
        <w:rPr>
          <w:rFonts w:ascii="Times New Roman" w:hAnsi="Times New Roman" w:cs="Times New Roman"/>
          <w:sz w:val="24"/>
          <w:szCs w:val="24"/>
        </w:rPr>
        <w:t>s</w:t>
      </w:r>
      <w:r w:rsidRPr="008C1189">
        <w:rPr>
          <w:rFonts w:ascii="Times New Roman" w:hAnsi="Times New Roman" w:cs="Times New Roman"/>
          <w:sz w:val="24"/>
          <w:szCs w:val="24"/>
        </w:rPr>
        <w:t xml:space="preserve"> to the definition of ‘international offence’ in subsection 162(3) of the TIA Act.</w:t>
      </w:r>
    </w:p>
    <w:p w14:paraId="302AEF7C" w14:textId="32FE4531" w:rsidR="004D3DA0" w:rsidRPr="00560F0E" w:rsidRDefault="004D3DA0" w:rsidP="00A927DF">
      <w:pPr>
        <w:pStyle w:val="Heading1"/>
        <w:spacing w:before="0" w:line="240" w:lineRule="auto"/>
      </w:pPr>
      <w:r w:rsidRPr="00560F0E">
        <w:t xml:space="preserve">Section </w:t>
      </w:r>
      <w:r w:rsidR="008C7E93">
        <w:t>5</w:t>
      </w:r>
      <w:r w:rsidRPr="00560F0E">
        <w:t xml:space="preserve"> – Consultation</w:t>
      </w:r>
    </w:p>
    <w:p w14:paraId="7A3246C1" w14:textId="77777777" w:rsidR="004D3DA0" w:rsidRPr="00560F0E" w:rsidRDefault="004D3DA0" w:rsidP="00A927DF">
      <w:pPr>
        <w:pStyle w:val="ListParagraph"/>
        <w:numPr>
          <w:ilvl w:val="0"/>
          <w:numId w:val="13"/>
        </w:numPr>
        <w:tabs>
          <w:tab w:val="left" w:pos="993"/>
        </w:tabs>
        <w:spacing w:before="240" w:line="240" w:lineRule="auto"/>
        <w:ind w:left="646" w:hanging="646"/>
        <w:contextualSpacing w:val="0"/>
        <w:rPr>
          <w:rFonts w:ascii="Times New Roman" w:hAnsi="Times New Roman" w:cs="Times New Roman"/>
          <w:sz w:val="24"/>
          <w:szCs w:val="24"/>
        </w:rPr>
      </w:pPr>
      <w:r w:rsidRPr="00560F0E">
        <w:rPr>
          <w:rFonts w:ascii="Times New Roman" w:hAnsi="Times New Roman" w:cs="Times New Roman"/>
          <w:sz w:val="24"/>
          <w:szCs w:val="24"/>
        </w:rPr>
        <w:t xml:space="preserve">Subsection 183(3) of the </w:t>
      </w:r>
      <w:r>
        <w:rPr>
          <w:rFonts w:ascii="Times New Roman" w:hAnsi="Times New Roman" w:cs="Times New Roman"/>
          <w:sz w:val="24"/>
          <w:szCs w:val="24"/>
        </w:rPr>
        <w:t xml:space="preserve">TIA </w:t>
      </w:r>
      <w:r w:rsidRPr="00560F0E">
        <w:rPr>
          <w:rFonts w:ascii="Times New Roman" w:hAnsi="Times New Roman" w:cs="Times New Roman"/>
          <w:sz w:val="24"/>
          <w:szCs w:val="24"/>
        </w:rPr>
        <w:t>Act requires the Communications Access Co</w:t>
      </w:r>
      <w:r>
        <w:rPr>
          <w:rFonts w:ascii="Times New Roman" w:hAnsi="Times New Roman" w:cs="Times New Roman"/>
          <w:sz w:val="24"/>
          <w:szCs w:val="24"/>
        </w:rPr>
        <w:t>-</w:t>
      </w:r>
      <w:r w:rsidRPr="00560F0E">
        <w:rPr>
          <w:rFonts w:ascii="Times New Roman" w:hAnsi="Times New Roman" w:cs="Times New Roman"/>
          <w:sz w:val="24"/>
          <w:szCs w:val="24"/>
        </w:rPr>
        <w:t xml:space="preserve">ordinator to consult with the Australian Communications Media Authority and the Australian Information Commissioner prior to making a determination regarding the form of authorisations, notifications and revocations under section 183(2) of the </w:t>
      </w:r>
      <w:r>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w:t>
      </w:r>
    </w:p>
    <w:p w14:paraId="792CC212" w14:textId="77777777" w:rsidR="004D3DA0" w:rsidRPr="00560F0E" w:rsidRDefault="004D3DA0" w:rsidP="007A5965">
      <w:pPr>
        <w:pStyle w:val="ListParagraph"/>
        <w:numPr>
          <w:ilvl w:val="0"/>
          <w:numId w:val="13"/>
        </w:numPr>
        <w:tabs>
          <w:tab w:val="left" w:pos="993"/>
        </w:tabs>
        <w:spacing w:line="240" w:lineRule="auto"/>
        <w:ind w:left="646" w:hanging="644"/>
        <w:rPr>
          <w:rFonts w:ascii="Times New Roman" w:hAnsi="Times New Roman" w:cs="Times New Roman"/>
          <w:sz w:val="24"/>
          <w:szCs w:val="24"/>
        </w:rPr>
      </w:pPr>
      <w:r w:rsidRPr="00560F0E">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Coordinator </w:t>
      </w:r>
      <w:r w:rsidRPr="00560F0E">
        <w:rPr>
          <w:rFonts w:ascii="Times New Roman" w:hAnsi="Times New Roman" w:cs="Times New Roman"/>
          <w:sz w:val="24"/>
          <w:szCs w:val="24"/>
        </w:rPr>
        <w:t>consulted with these agencies</w:t>
      </w:r>
      <w:r w:rsidR="0015170B">
        <w:rPr>
          <w:rFonts w:ascii="Times New Roman" w:hAnsi="Times New Roman" w:cs="Times New Roman"/>
          <w:sz w:val="24"/>
          <w:szCs w:val="24"/>
        </w:rPr>
        <w:t xml:space="preserve"> in 2018</w:t>
      </w:r>
      <w:r w:rsidRPr="00560F0E">
        <w:rPr>
          <w:rFonts w:ascii="Times New Roman" w:hAnsi="Times New Roman" w:cs="Times New Roman"/>
          <w:sz w:val="24"/>
          <w:szCs w:val="24"/>
        </w:rPr>
        <w:t xml:space="preserve"> and</w:t>
      </w:r>
      <w:r w:rsidR="0015170B">
        <w:rPr>
          <w:rFonts w:ascii="Times New Roman" w:hAnsi="Times New Roman" w:cs="Times New Roman"/>
          <w:sz w:val="24"/>
          <w:szCs w:val="24"/>
        </w:rPr>
        <w:t xml:space="preserve"> </w:t>
      </w:r>
      <w:r w:rsidR="00C3505A">
        <w:rPr>
          <w:rFonts w:ascii="Times New Roman" w:hAnsi="Times New Roman" w:cs="Times New Roman"/>
          <w:sz w:val="24"/>
          <w:szCs w:val="24"/>
        </w:rPr>
        <w:t>took</w:t>
      </w:r>
      <w:r w:rsidRPr="00560F0E">
        <w:rPr>
          <w:rFonts w:ascii="Times New Roman" w:hAnsi="Times New Roman" w:cs="Times New Roman"/>
          <w:sz w:val="24"/>
          <w:szCs w:val="24"/>
        </w:rPr>
        <w:t xml:space="preserve"> their comments into account prior to making the </w:t>
      </w:r>
      <w:r w:rsidR="00C3505A">
        <w:rPr>
          <w:rFonts w:ascii="Times New Roman" w:hAnsi="Times New Roman" w:cs="Times New Roman"/>
          <w:sz w:val="24"/>
          <w:szCs w:val="24"/>
        </w:rPr>
        <w:t>Principal</w:t>
      </w:r>
      <w:r w:rsidRPr="00560F0E">
        <w:rPr>
          <w:rFonts w:ascii="Times New Roman" w:hAnsi="Times New Roman" w:cs="Times New Roman"/>
          <w:sz w:val="24"/>
          <w:szCs w:val="24"/>
        </w:rPr>
        <w:t xml:space="preserve"> Determination. </w:t>
      </w:r>
    </w:p>
    <w:p w14:paraId="76CA1E98" w14:textId="421B41A6" w:rsidR="008C7E93" w:rsidRDefault="008C7E93" w:rsidP="00A927DF">
      <w:pPr>
        <w:pStyle w:val="Heading1"/>
        <w:spacing w:before="0" w:line="240" w:lineRule="auto"/>
      </w:pPr>
      <w:r>
        <w:t>Section 6 – Schedules</w:t>
      </w:r>
    </w:p>
    <w:p w14:paraId="7B1EABAB" w14:textId="3DC5DA7A" w:rsidR="008C7E93" w:rsidRDefault="008C7E93" w:rsidP="00A927DF">
      <w:pPr>
        <w:pStyle w:val="ListParagraph"/>
        <w:numPr>
          <w:ilvl w:val="0"/>
          <w:numId w:val="13"/>
        </w:numPr>
        <w:tabs>
          <w:tab w:val="left" w:pos="993"/>
        </w:tabs>
        <w:spacing w:before="240" w:line="240" w:lineRule="auto"/>
        <w:ind w:left="646" w:hanging="646"/>
        <w:contextualSpacing w:val="0"/>
      </w:pPr>
      <w:r w:rsidRPr="00A927DF">
        <w:rPr>
          <w:rFonts w:ascii="Times New Roman" w:hAnsi="Times New Roman" w:cs="Times New Roman"/>
          <w:sz w:val="24"/>
          <w:szCs w:val="24"/>
        </w:rPr>
        <w:t>Section 6 provides that each instrument that is specified in a Schedule to the Principal Determination is amended or repealed as set out in the applicable items in the Schedule concerned, and any other item in a Schedule to the Principal Determination has effect according to its terms.</w:t>
      </w:r>
    </w:p>
    <w:p w14:paraId="06A59EEA" w14:textId="19487F10" w:rsidR="008C7E93" w:rsidRPr="005C73E0" w:rsidRDefault="008C7E93" w:rsidP="00A927DF">
      <w:pPr>
        <w:pStyle w:val="ListParagraph"/>
        <w:numPr>
          <w:ilvl w:val="0"/>
          <w:numId w:val="13"/>
        </w:numPr>
        <w:tabs>
          <w:tab w:val="left" w:pos="993"/>
        </w:tabs>
        <w:spacing w:line="240" w:lineRule="auto"/>
        <w:ind w:left="646" w:hanging="644"/>
      </w:pPr>
      <w:r>
        <w:rPr>
          <w:rFonts w:ascii="Times New Roman" w:hAnsi="Times New Roman" w:cs="Times New Roman"/>
          <w:sz w:val="24"/>
          <w:szCs w:val="24"/>
        </w:rPr>
        <w:t>Schedule 1 to the instrument provides for the repeal of the 2015 Determination.</w:t>
      </w:r>
    </w:p>
    <w:p w14:paraId="451E1A29" w14:textId="2EA9BB80" w:rsidR="004D3DA0" w:rsidRPr="00560F0E" w:rsidRDefault="004D3DA0" w:rsidP="00A927DF">
      <w:pPr>
        <w:pStyle w:val="Heading1"/>
        <w:spacing w:before="0" w:line="240" w:lineRule="auto"/>
      </w:pPr>
      <w:r w:rsidRPr="00560F0E">
        <w:t xml:space="preserve">Section </w:t>
      </w:r>
      <w:r w:rsidR="008C7E93">
        <w:t>7</w:t>
      </w:r>
      <w:r w:rsidRPr="00560F0E">
        <w:t xml:space="preserve"> – </w:t>
      </w:r>
      <w:r w:rsidR="008C7E93">
        <w:t>Purpose</w:t>
      </w:r>
    </w:p>
    <w:p w14:paraId="2EDE66D8" w14:textId="7DD1D7A0" w:rsidR="004D3DA0" w:rsidRPr="00560F0E" w:rsidRDefault="004D3DA0" w:rsidP="00A927DF">
      <w:pPr>
        <w:pStyle w:val="ListParagraph"/>
        <w:numPr>
          <w:ilvl w:val="0"/>
          <w:numId w:val="13"/>
        </w:numPr>
        <w:tabs>
          <w:tab w:val="left" w:pos="993"/>
        </w:tabs>
        <w:spacing w:before="240" w:line="240" w:lineRule="auto"/>
        <w:ind w:left="646" w:hanging="646"/>
        <w:contextualSpacing w:val="0"/>
        <w:rPr>
          <w:rFonts w:ascii="Times New Roman" w:hAnsi="Times New Roman" w:cs="Times New Roman"/>
          <w:sz w:val="24"/>
          <w:szCs w:val="24"/>
        </w:rPr>
      </w:pPr>
      <w:r w:rsidRPr="00560F0E">
        <w:rPr>
          <w:rFonts w:ascii="Times New Roman" w:hAnsi="Times New Roman" w:cs="Times New Roman"/>
          <w:sz w:val="24"/>
          <w:szCs w:val="24"/>
        </w:rPr>
        <w:t>This section state</w:t>
      </w:r>
      <w:r w:rsidR="00C03DA2">
        <w:rPr>
          <w:rFonts w:ascii="Times New Roman" w:hAnsi="Times New Roman" w:cs="Times New Roman"/>
          <w:sz w:val="24"/>
          <w:szCs w:val="24"/>
        </w:rPr>
        <w:t>s</w:t>
      </w:r>
      <w:r w:rsidRPr="00560F0E">
        <w:rPr>
          <w:rFonts w:ascii="Times New Roman" w:hAnsi="Times New Roman" w:cs="Times New Roman"/>
          <w:sz w:val="24"/>
          <w:szCs w:val="24"/>
        </w:rPr>
        <w:t xml:space="preserve"> that </w:t>
      </w:r>
      <w:r w:rsidR="008C7E93">
        <w:rPr>
          <w:rFonts w:ascii="Times New Roman" w:hAnsi="Times New Roman" w:cs="Times New Roman"/>
          <w:sz w:val="24"/>
          <w:szCs w:val="24"/>
        </w:rPr>
        <w:t>for the purposes of paragraph 183(1)(f) of the TIA Act, the Principal Determination determines</w:t>
      </w:r>
      <w:r w:rsidRPr="00560F0E">
        <w:rPr>
          <w:rFonts w:ascii="Times New Roman" w:hAnsi="Times New Roman" w:cs="Times New Roman"/>
          <w:sz w:val="24"/>
          <w:szCs w:val="24"/>
        </w:rPr>
        <w:t xml:space="preserve"> the requirements relating to an authorisation made under Division 3, 4 or 4A of Part 4-1 of Chapter 4 of the </w:t>
      </w:r>
      <w:r>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w:t>
      </w:r>
      <w:r w:rsidR="008C7E93">
        <w:rPr>
          <w:rFonts w:ascii="Times New Roman" w:hAnsi="Times New Roman" w:cs="Times New Roman"/>
          <w:sz w:val="24"/>
          <w:szCs w:val="24"/>
        </w:rPr>
        <w:t xml:space="preserve">and </w:t>
      </w:r>
      <w:r w:rsidR="009B77A4">
        <w:rPr>
          <w:rFonts w:ascii="Times New Roman" w:hAnsi="Times New Roman" w:cs="Times New Roman"/>
          <w:sz w:val="24"/>
          <w:szCs w:val="24"/>
        </w:rPr>
        <w:t xml:space="preserve">the requirements </w:t>
      </w:r>
      <w:r w:rsidR="008C7E93">
        <w:rPr>
          <w:rFonts w:ascii="Times New Roman" w:hAnsi="Times New Roman" w:cs="Times New Roman"/>
          <w:sz w:val="24"/>
          <w:szCs w:val="24"/>
        </w:rPr>
        <w:t>relating</w:t>
      </w:r>
      <w:r>
        <w:rPr>
          <w:rFonts w:ascii="Times New Roman" w:hAnsi="Times New Roman" w:cs="Times New Roman"/>
          <w:sz w:val="24"/>
          <w:szCs w:val="24"/>
        </w:rPr>
        <w:t xml:space="preserve"> to </w:t>
      </w:r>
      <w:r w:rsidRPr="00560F0E">
        <w:rPr>
          <w:rFonts w:ascii="Times New Roman" w:hAnsi="Times New Roman" w:cs="Times New Roman"/>
          <w:sz w:val="24"/>
          <w:szCs w:val="24"/>
        </w:rPr>
        <w:t xml:space="preserve">the notification of an authorisation, the revocation of an authorisation and the notification of </w:t>
      </w:r>
      <w:r w:rsidR="00640E64">
        <w:rPr>
          <w:rFonts w:ascii="Times New Roman" w:hAnsi="Times New Roman" w:cs="Times New Roman"/>
          <w:sz w:val="24"/>
          <w:szCs w:val="24"/>
        </w:rPr>
        <w:t xml:space="preserve">such </w:t>
      </w:r>
      <w:r w:rsidRPr="00560F0E">
        <w:rPr>
          <w:rFonts w:ascii="Times New Roman" w:hAnsi="Times New Roman" w:cs="Times New Roman"/>
          <w:sz w:val="24"/>
          <w:szCs w:val="24"/>
        </w:rPr>
        <w:t>a revocation.</w:t>
      </w:r>
    </w:p>
    <w:p w14:paraId="251C3F0B" w14:textId="764A15B3" w:rsidR="004D3DA0" w:rsidRPr="00A927DF" w:rsidRDefault="00640E64" w:rsidP="00A927DF">
      <w:pPr>
        <w:pStyle w:val="Heading1"/>
        <w:spacing w:before="0" w:line="240" w:lineRule="auto"/>
        <w:rPr>
          <w:u w:val="single"/>
        </w:rPr>
      </w:pPr>
      <w:r w:rsidRPr="00A927DF">
        <w:rPr>
          <w:u w:val="single"/>
        </w:rPr>
        <w:t>Part 2</w:t>
      </w:r>
      <w:r w:rsidR="004D3DA0" w:rsidRPr="00A927DF">
        <w:rPr>
          <w:u w:val="single"/>
        </w:rPr>
        <w:t xml:space="preserve"> – Requirements relating to authorisations, notifications and revocations</w:t>
      </w:r>
    </w:p>
    <w:p w14:paraId="47AB42EA" w14:textId="132F688B" w:rsidR="004D3DA0" w:rsidRPr="00560F0E" w:rsidRDefault="00640E64" w:rsidP="004D3DA0">
      <w:pPr>
        <w:pStyle w:val="Heading2"/>
        <w:spacing w:line="240" w:lineRule="auto"/>
      </w:pPr>
      <w:r>
        <w:t>Division</w:t>
      </w:r>
      <w:r w:rsidRPr="00560F0E">
        <w:t xml:space="preserve"> </w:t>
      </w:r>
      <w:r w:rsidR="004D3DA0" w:rsidRPr="00560F0E">
        <w:t xml:space="preserve">1 – Authorisations made by the Organisation </w:t>
      </w:r>
    </w:p>
    <w:p w14:paraId="1032F483" w14:textId="1B05B721" w:rsidR="004D3DA0" w:rsidRPr="00560F0E" w:rsidRDefault="00640E64" w:rsidP="004D3DA0">
      <w:pPr>
        <w:pStyle w:val="Heading2"/>
        <w:spacing w:line="240" w:lineRule="auto"/>
      </w:pPr>
      <w:r>
        <w:t>Section</w:t>
      </w:r>
      <w:r w:rsidRPr="00560F0E">
        <w:t xml:space="preserve"> </w:t>
      </w:r>
      <w:r>
        <w:t>8</w:t>
      </w:r>
      <w:r w:rsidR="004D3DA0" w:rsidRPr="00560F0E">
        <w:t xml:space="preserve"> – Authorisation for access to existing information or documents </w:t>
      </w:r>
    </w:p>
    <w:p w14:paraId="475165D9" w14:textId="643CEA7B" w:rsidR="00EC4B9C" w:rsidRPr="002D571E" w:rsidRDefault="00EC4B9C"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8(1</w:t>
      </w:r>
      <w:r w:rsidRPr="00560F0E">
        <w:rPr>
          <w:rFonts w:ascii="Times New Roman" w:hAnsi="Times New Roman" w:cs="Times New Roman"/>
          <w:i/>
          <w:sz w:val="24"/>
          <w:szCs w:val="24"/>
        </w:rPr>
        <w:t>)</w:t>
      </w:r>
    </w:p>
    <w:p w14:paraId="0DDAEF7A" w14:textId="3D302B8E" w:rsidR="004D3DA0" w:rsidRPr="00560F0E" w:rsidRDefault="00640E64" w:rsidP="007A5965">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8</w:t>
      </w:r>
      <w:r w:rsidR="004D3DA0" w:rsidRPr="00560F0E">
        <w:rPr>
          <w:rFonts w:ascii="Times New Roman" w:hAnsi="Times New Roman" w:cs="Times New Roman"/>
          <w:sz w:val="24"/>
          <w:szCs w:val="24"/>
        </w:rPr>
        <w:t>(1) specifie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an authorisation made by the </w:t>
      </w:r>
      <w:r>
        <w:rPr>
          <w:rFonts w:ascii="Times New Roman" w:hAnsi="Times New Roman" w:cs="Times New Roman"/>
          <w:sz w:val="24"/>
          <w:szCs w:val="24"/>
        </w:rPr>
        <w:t xml:space="preserve">Australian Security Intelligence </w:t>
      </w:r>
      <w:r w:rsidR="004D3DA0" w:rsidRPr="00560F0E">
        <w:rPr>
          <w:rFonts w:ascii="Times New Roman" w:hAnsi="Times New Roman" w:cs="Times New Roman"/>
          <w:sz w:val="24"/>
          <w:szCs w:val="24"/>
        </w:rPr>
        <w:t xml:space="preserve">Organisation </w:t>
      </w:r>
      <w:r>
        <w:rPr>
          <w:rFonts w:ascii="Times New Roman" w:hAnsi="Times New Roman" w:cs="Times New Roman"/>
          <w:sz w:val="24"/>
          <w:szCs w:val="24"/>
        </w:rPr>
        <w:t xml:space="preserve">(the Organisation) </w:t>
      </w:r>
      <w:r w:rsidR="004D3DA0" w:rsidRPr="00560F0E">
        <w:rPr>
          <w:rFonts w:ascii="Times New Roman" w:hAnsi="Times New Roman" w:cs="Times New Roman"/>
          <w:sz w:val="24"/>
          <w:szCs w:val="24"/>
        </w:rPr>
        <w:t xml:space="preserve">for access to existing information or documents under subsection 175(2)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 xml:space="preserve">Act. This subclause </w:t>
      </w:r>
      <w:r w:rsidR="004D3DA0">
        <w:rPr>
          <w:rFonts w:ascii="Times New Roman" w:hAnsi="Times New Roman" w:cs="Times New Roman"/>
          <w:sz w:val="24"/>
          <w:szCs w:val="24"/>
        </w:rPr>
        <w:t>replicate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1.01(1) of Schedule 1 to </w:t>
      </w:r>
      <w:r w:rsidR="004D3DA0" w:rsidRPr="00560F0E">
        <w:rPr>
          <w:rFonts w:ascii="Times New Roman" w:hAnsi="Times New Roman" w:cs="Times New Roman"/>
          <w:sz w:val="24"/>
          <w:szCs w:val="24"/>
        </w:rPr>
        <w:t>the</w:t>
      </w:r>
      <w:r w:rsidR="004D3DA0">
        <w:rPr>
          <w:rFonts w:ascii="Times New Roman" w:hAnsi="Times New Roman" w:cs="Times New Roman"/>
          <w:sz w:val="24"/>
          <w:szCs w:val="24"/>
        </w:rPr>
        <w:t xml:space="preserve"> </w:t>
      </w:r>
      <w:r w:rsidR="004D3DA0" w:rsidRPr="00560F0E">
        <w:rPr>
          <w:rFonts w:ascii="Times New Roman" w:hAnsi="Times New Roman" w:cs="Times New Roman"/>
          <w:sz w:val="24"/>
          <w:szCs w:val="24"/>
        </w:rPr>
        <w:t>201</w:t>
      </w:r>
      <w:r w:rsidR="004D3DA0">
        <w:rPr>
          <w:rFonts w:ascii="Times New Roman" w:hAnsi="Times New Roman" w:cs="Times New Roman"/>
          <w:sz w:val="24"/>
          <w:szCs w:val="24"/>
        </w:rPr>
        <w:t>5</w:t>
      </w:r>
      <w:r w:rsidR="004D3DA0" w:rsidRPr="00560F0E">
        <w:rPr>
          <w:rFonts w:ascii="Times New Roman" w:hAnsi="Times New Roman" w:cs="Times New Roman"/>
          <w:sz w:val="24"/>
          <w:szCs w:val="24"/>
        </w:rPr>
        <w:t xml:space="preserve"> Determination</w:t>
      </w:r>
      <w:r>
        <w:rPr>
          <w:rFonts w:ascii="Times New Roman" w:hAnsi="Times New Roman" w:cs="Times New Roman"/>
          <w:sz w:val="24"/>
          <w:szCs w:val="24"/>
        </w:rPr>
        <w:t>, with minor changes to the formatting and wording that do not change the effect of the provision.</w:t>
      </w:r>
    </w:p>
    <w:p w14:paraId="364698E5" w14:textId="06380351" w:rsidR="00EC4B9C" w:rsidRPr="002D571E" w:rsidRDefault="00EC4B9C" w:rsidP="00EC4B9C">
      <w:pPr>
        <w:spacing w:line="240" w:lineRule="auto"/>
        <w:rPr>
          <w:rFonts w:ascii="Times New Roman" w:hAnsi="Times New Roman" w:cs="Times New Roman"/>
          <w:sz w:val="24"/>
          <w:szCs w:val="24"/>
        </w:rPr>
      </w:pPr>
      <w:r>
        <w:rPr>
          <w:rFonts w:ascii="Times New Roman" w:hAnsi="Times New Roman" w:cs="Times New Roman"/>
          <w:i/>
          <w:sz w:val="24"/>
          <w:szCs w:val="24"/>
        </w:rPr>
        <w:t>Subsection 8(2</w:t>
      </w:r>
      <w:r w:rsidRPr="00560F0E">
        <w:rPr>
          <w:rFonts w:ascii="Times New Roman" w:hAnsi="Times New Roman" w:cs="Times New Roman"/>
          <w:i/>
          <w:sz w:val="24"/>
          <w:szCs w:val="24"/>
        </w:rPr>
        <w:t>)</w:t>
      </w:r>
    </w:p>
    <w:p w14:paraId="661DB637" w14:textId="4C17BA5F" w:rsidR="004D3DA0" w:rsidRPr="00560F0E" w:rsidRDefault="00640E64" w:rsidP="00474003">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8</w:t>
      </w:r>
      <w:r w:rsidR="004D3DA0" w:rsidRPr="00560F0E">
        <w:rPr>
          <w:rFonts w:ascii="Times New Roman" w:hAnsi="Times New Roman" w:cs="Times New Roman"/>
          <w:sz w:val="24"/>
          <w:szCs w:val="24"/>
        </w:rPr>
        <w:t>(2) provide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9F4914">
        <w:rPr>
          <w:rFonts w:ascii="Times New Roman" w:hAnsi="Times New Roman" w:cs="Times New Roman"/>
          <w:sz w:val="24"/>
          <w:szCs w:val="24"/>
        </w:rPr>
        <w:t xml:space="preserve">Subsection 8(2) </w:t>
      </w:r>
      <w:r w:rsidR="00DC6BAA">
        <w:rPr>
          <w:rFonts w:ascii="Times New Roman" w:hAnsi="Times New Roman" w:cs="Times New Roman"/>
          <w:sz w:val="24"/>
          <w:szCs w:val="24"/>
        </w:rPr>
        <w:t>is substantively the same as</w:t>
      </w:r>
      <w:r w:rsidR="009F4914" w:rsidRPr="00560F0E">
        <w:rPr>
          <w:rFonts w:ascii="Times New Roman" w:hAnsi="Times New Roman" w:cs="Times New Roman"/>
          <w:sz w:val="24"/>
          <w:szCs w:val="24"/>
        </w:rPr>
        <w:t xml:space="preserve"> </w:t>
      </w:r>
      <w:r w:rsidR="009F4914">
        <w:rPr>
          <w:rFonts w:ascii="Times New Roman" w:hAnsi="Times New Roman" w:cs="Times New Roman"/>
          <w:sz w:val="24"/>
          <w:szCs w:val="24"/>
        </w:rPr>
        <w:t xml:space="preserve">subclause 1.01(2) of Schedule 1 to </w:t>
      </w:r>
      <w:r w:rsidR="009F4914" w:rsidRPr="00560F0E">
        <w:rPr>
          <w:rFonts w:ascii="Times New Roman" w:hAnsi="Times New Roman" w:cs="Times New Roman"/>
          <w:sz w:val="24"/>
          <w:szCs w:val="24"/>
        </w:rPr>
        <w:t>the 201</w:t>
      </w:r>
      <w:r w:rsidR="009F4914">
        <w:rPr>
          <w:rFonts w:ascii="Times New Roman" w:hAnsi="Times New Roman" w:cs="Times New Roman"/>
          <w:sz w:val="24"/>
          <w:szCs w:val="24"/>
        </w:rPr>
        <w:t>5 </w:t>
      </w:r>
      <w:r w:rsidR="009F4914" w:rsidRPr="00560F0E">
        <w:rPr>
          <w:rFonts w:ascii="Times New Roman" w:hAnsi="Times New Roman" w:cs="Times New Roman"/>
          <w:sz w:val="24"/>
          <w:szCs w:val="24"/>
        </w:rPr>
        <w:t>Determination</w:t>
      </w:r>
    </w:p>
    <w:p w14:paraId="1CE446FB" w14:textId="484D7CD1" w:rsidR="004D3DA0" w:rsidRPr="00560F0E" w:rsidRDefault="00640E64" w:rsidP="004D3DA0">
      <w:pPr>
        <w:pStyle w:val="Heading2"/>
        <w:spacing w:line="240" w:lineRule="auto"/>
      </w:pPr>
      <w:r>
        <w:t>Section 9</w:t>
      </w:r>
      <w:r w:rsidR="004D3DA0" w:rsidRPr="00560F0E">
        <w:t xml:space="preserve"> – Authorisation for access to prospective information or documents</w:t>
      </w:r>
    </w:p>
    <w:p w14:paraId="171E5316" w14:textId="6A209A46" w:rsidR="00EC4B9C" w:rsidRPr="002D571E" w:rsidRDefault="00EC4B9C"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9(1</w:t>
      </w:r>
      <w:r w:rsidRPr="00560F0E">
        <w:rPr>
          <w:rFonts w:ascii="Times New Roman" w:hAnsi="Times New Roman" w:cs="Times New Roman"/>
          <w:i/>
          <w:sz w:val="24"/>
          <w:szCs w:val="24"/>
        </w:rPr>
        <w:t>)</w:t>
      </w:r>
    </w:p>
    <w:p w14:paraId="7C83CD58" w14:textId="2E8FCD28" w:rsidR="004D3DA0" w:rsidRDefault="00640E64" w:rsidP="00474003">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9</w:t>
      </w:r>
      <w:r w:rsidR="004D3DA0" w:rsidRPr="004156B9">
        <w:rPr>
          <w:rFonts w:ascii="Times New Roman" w:hAnsi="Times New Roman" w:cs="Times New Roman"/>
          <w:sz w:val="24"/>
          <w:szCs w:val="24"/>
        </w:rPr>
        <w:t>(1) specifie</w:t>
      </w:r>
      <w:r w:rsidR="00246CD6">
        <w:rPr>
          <w:rFonts w:ascii="Times New Roman" w:hAnsi="Times New Roman" w:cs="Times New Roman"/>
          <w:sz w:val="24"/>
          <w:szCs w:val="24"/>
        </w:rPr>
        <w:t>s</w:t>
      </w:r>
      <w:r w:rsidR="004D3DA0" w:rsidRPr="004156B9">
        <w:rPr>
          <w:rFonts w:ascii="Times New Roman" w:hAnsi="Times New Roman" w:cs="Times New Roman"/>
          <w:sz w:val="24"/>
          <w:szCs w:val="24"/>
        </w:rPr>
        <w:t xml:space="preserve"> information that must be included in an authorisation made by the Organisation for access to prospective information or documents under subsections 176(2) and 176(3) of the </w:t>
      </w:r>
      <w:r w:rsidR="004D3DA0">
        <w:rPr>
          <w:rFonts w:ascii="Times New Roman" w:hAnsi="Times New Roman" w:cs="Times New Roman"/>
          <w:sz w:val="24"/>
          <w:szCs w:val="24"/>
        </w:rPr>
        <w:t xml:space="preserve">TIA </w:t>
      </w:r>
      <w:r w:rsidR="004D3DA0" w:rsidRPr="004156B9">
        <w:rPr>
          <w:rFonts w:ascii="Times New Roman" w:hAnsi="Times New Roman" w:cs="Times New Roman"/>
          <w:sz w:val="24"/>
          <w:szCs w:val="24"/>
        </w:rPr>
        <w:t xml:space="preserve">Act. </w:t>
      </w:r>
      <w:r w:rsidR="004D3DA0">
        <w:rPr>
          <w:rFonts w:ascii="Times New Roman" w:hAnsi="Times New Roman" w:cs="Times New Roman"/>
          <w:sz w:val="24"/>
          <w:szCs w:val="24"/>
        </w:rPr>
        <w:t xml:space="preserve">This subclause </w:t>
      </w:r>
      <w:r w:rsidR="004D3DA0" w:rsidRPr="004156B9">
        <w:rPr>
          <w:rFonts w:ascii="Times New Roman" w:hAnsi="Times New Roman" w:cs="Times New Roman"/>
          <w:sz w:val="24"/>
          <w:szCs w:val="24"/>
        </w:rPr>
        <w:t>replicate</w:t>
      </w:r>
      <w:r w:rsidR="00246CD6">
        <w:rPr>
          <w:rFonts w:ascii="Times New Roman" w:hAnsi="Times New Roman" w:cs="Times New Roman"/>
          <w:sz w:val="24"/>
          <w:szCs w:val="24"/>
        </w:rPr>
        <w:t>s</w:t>
      </w:r>
      <w:r w:rsidR="004D3DA0" w:rsidRPr="004156B9">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1.02(1) of Schedule 1 to </w:t>
      </w:r>
      <w:r w:rsidR="004D3DA0" w:rsidRPr="004156B9">
        <w:rPr>
          <w:rFonts w:ascii="Times New Roman" w:hAnsi="Times New Roman" w:cs="Times New Roman"/>
          <w:sz w:val="24"/>
          <w:szCs w:val="24"/>
        </w:rPr>
        <w:t>the 201</w:t>
      </w:r>
      <w:r w:rsidR="004D3DA0">
        <w:rPr>
          <w:rFonts w:ascii="Times New Roman" w:hAnsi="Times New Roman" w:cs="Times New Roman"/>
          <w:sz w:val="24"/>
          <w:szCs w:val="24"/>
        </w:rPr>
        <w:t>5</w:t>
      </w:r>
      <w:r w:rsidR="004D3DA0" w:rsidRPr="004156B9">
        <w:rPr>
          <w:rFonts w:ascii="Times New Roman" w:hAnsi="Times New Roman" w:cs="Times New Roman"/>
          <w:sz w:val="24"/>
          <w:szCs w:val="24"/>
        </w:rPr>
        <w:t xml:space="preserve"> Determination</w:t>
      </w:r>
      <w:r>
        <w:rPr>
          <w:rFonts w:ascii="Times New Roman" w:hAnsi="Times New Roman" w:cs="Times New Roman"/>
          <w:sz w:val="24"/>
          <w:szCs w:val="24"/>
        </w:rPr>
        <w:t>, with minor changes to the formatting and wording that do not change the effect of the provision.</w:t>
      </w:r>
      <w:r w:rsidR="004D3DA0" w:rsidRPr="004156B9">
        <w:rPr>
          <w:rFonts w:ascii="Times New Roman" w:hAnsi="Times New Roman" w:cs="Times New Roman"/>
          <w:sz w:val="24"/>
          <w:szCs w:val="24"/>
        </w:rPr>
        <w:t xml:space="preserve"> </w:t>
      </w:r>
    </w:p>
    <w:p w14:paraId="577CFE58" w14:textId="77777777" w:rsidR="00474003" w:rsidRDefault="00474003" w:rsidP="00EC4B9C">
      <w:pPr>
        <w:spacing w:line="240" w:lineRule="auto"/>
        <w:rPr>
          <w:rFonts w:ascii="Times New Roman" w:hAnsi="Times New Roman" w:cs="Times New Roman"/>
          <w:i/>
          <w:sz w:val="24"/>
          <w:szCs w:val="24"/>
        </w:rPr>
      </w:pPr>
    </w:p>
    <w:p w14:paraId="7BDBA875" w14:textId="77777777" w:rsidR="00474003" w:rsidRDefault="00474003" w:rsidP="00EC4B9C">
      <w:pPr>
        <w:spacing w:line="240" w:lineRule="auto"/>
        <w:rPr>
          <w:rFonts w:ascii="Times New Roman" w:hAnsi="Times New Roman" w:cs="Times New Roman"/>
          <w:i/>
          <w:sz w:val="24"/>
          <w:szCs w:val="24"/>
        </w:rPr>
      </w:pPr>
    </w:p>
    <w:p w14:paraId="2E6DC9B7" w14:textId="1861D2AB" w:rsidR="00EC4B9C" w:rsidRPr="002D571E" w:rsidRDefault="00EC4B9C" w:rsidP="00EC4B9C">
      <w:pPr>
        <w:spacing w:line="240" w:lineRule="auto"/>
        <w:rPr>
          <w:rFonts w:ascii="Times New Roman" w:hAnsi="Times New Roman" w:cs="Times New Roman"/>
          <w:sz w:val="24"/>
          <w:szCs w:val="24"/>
        </w:rPr>
      </w:pPr>
      <w:r>
        <w:rPr>
          <w:rFonts w:ascii="Times New Roman" w:hAnsi="Times New Roman" w:cs="Times New Roman"/>
          <w:i/>
          <w:sz w:val="24"/>
          <w:szCs w:val="24"/>
        </w:rPr>
        <w:lastRenderedPageBreak/>
        <w:t>Subsection 9(2</w:t>
      </w:r>
      <w:r w:rsidRPr="00560F0E">
        <w:rPr>
          <w:rFonts w:ascii="Times New Roman" w:hAnsi="Times New Roman" w:cs="Times New Roman"/>
          <w:i/>
          <w:sz w:val="24"/>
          <w:szCs w:val="24"/>
        </w:rPr>
        <w:t>)</w:t>
      </w:r>
    </w:p>
    <w:p w14:paraId="58081749" w14:textId="76C0892F" w:rsidR="004D3DA0" w:rsidRPr="00061076" w:rsidRDefault="00640E64" w:rsidP="00474003">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9(</w:t>
      </w:r>
      <w:r w:rsidR="004D3DA0" w:rsidRPr="00560F0E">
        <w:rPr>
          <w:rFonts w:ascii="Times New Roman" w:hAnsi="Times New Roman" w:cs="Times New Roman"/>
          <w:sz w:val="24"/>
          <w:szCs w:val="24"/>
        </w:rPr>
        <w:t>2) provide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9F4914">
        <w:rPr>
          <w:rFonts w:ascii="Times New Roman" w:hAnsi="Times New Roman" w:cs="Times New Roman"/>
          <w:sz w:val="24"/>
          <w:szCs w:val="24"/>
        </w:rPr>
        <w:t>Subsection 9(</w:t>
      </w:r>
      <w:r w:rsidR="009F4914" w:rsidRPr="00560F0E">
        <w:rPr>
          <w:rFonts w:ascii="Times New Roman" w:hAnsi="Times New Roman" w:cs="Times New Roman"/>
          <w:sz w:val="24"/>
          <w:szCs w:val="24"/>
        </w:rPr>
        <w:t>2)</w:t>
      </w:r>
      <w:r w:rsidR="009F4914">
        <w:rPr>
          <w:rFonts w:ascii="Times New Roman" w:hAnsi="Times New Roman" w:cs="Times New Roman"/>
          <w:sz w:val="24"/>
          <w:szCs w:val="24"/>
        </w:rPr>
        <w:t xml:space="preserve"> </w:t>
      </w:r>
      <w:r w:rsidR="00CF55F1">
        <w:rPr>
          <w:rFonts w:ascii="Times New Roman" w:hAnsi="Times New Roman" w:cs="Times New Roman"/>
          <w:sz w:val="24"/>
          <w:szCs w:val="24"/>
        </w:rPr>
        <w:t>is substantively the same as</w:t>
      </w:r>
      <w:r w:rsidR="009F4914" w:rsidRPr="00560F0E">
        <w:rPr>
          <w:rFonts w:ascii="Times New Roman" w:hAnsi="Times New Roman" w:cs="Times New Roman"/>
          <w:sz w:val="24"/>
          <w:szCs w:val="24"/>
        </w:rPr>
        <w:t xml:space="preserve"> </w:t>
      </w:r>
      <w:r w:rsidR="009F4914">
        <w:rPr>
          <w:rFonts w:ascii="Times New Roman" w:hAnsi="Times New Roman" w:cs="Times New Roman"/>
          <w:sz w:val="24"/>
          <w:szCs w:val="24"/>
        </w:rPr>
        <w:t xml:space="preserve">subclause 1.02(2) of Schedule 1 to </w:t>
      </w:r>
      <w:r w:rsidR="009F4914" w:rsidRPr="00560F0E">
        <w:rPr>
          <w:rFonts w:ascii="Times New Roman" w:hAnsi="Times New Roman" w:cs="Times New Roman"/>
          <w:sz w:val="24"/>
          <w:szCs w:val="24"/>
        </w:rPr>
        <w:t>the 201</w:t>
      </w:r>
      <w:r w:rsidR="009F4914">
        <w:rPr>
          <w:rFonts w:ascii="Times New Roman" w:hAnsi="Times New Roman" w:cs="Times New Roman"/>
          <w:sz w:val="24"/>
          <w:szCs w:val="24"/>
        </w:rPr>
        <w:t>5 </w:t>
      </w:r>
      <w:r w:rsidR="009F4914" w:rsidRPr="00560F0E">
        <w:rPr>
          <w:rFonts w:ascii="Times New Roman" w:hAnsi="Times New Roman" w:cs="Times New Roman"/>
          <w:sz w:val="24"/>
          <w:szCs w:val="24"/>
        </w:rPr>
        <w:t>Determination</w:t>
      </w:r>
      <w:r w:rsidR="009F4914">
        <w:rPr>
          <w:rFonts w:ascii="Times New Roman" w:hAnsi="Times New Roman" w:cs="Times New Roman"/>
          <w:sz w:val="24"/>
          <w:szCs w:val="24"/>
        </w:rPr>
        <w:t>.</w:t>
      </w:r>
    </w:p>
    <w:p w14:paraId="49722462" w14:textId="3707878E" w:rsidR="004D3DA0" w:rsidRPr="00560F0E" w:rsidRDefault="00640E64" w:rsidP="004D3DA0">
      <w:pPr>
        <w:pStyle w:val="Heading2"/>
        <w:spacing w:line="240" w:lineRule="auto"/>
      </w:pPr>
      <w:r>
        <w:t>Division</w:t>
      </w:r>
      <w:r w:rsidRPr="00560F0E">
        <w:t xml:space="preserve"> </w:t>
      </w:r>
      <w:r w:rsidR="004D3DA0" w:rsidRPr="00560F0E">
        <w:t xml:space="preserve">2 – Authorisations made by enforcement agencies </w:t>
      </w:r>
    </w:p>
    <w:p w14:paraId="3AEAADC7" w14:textId="36E81C64" w:rsidR="004D3DA0" w:rsidRPr="00560F0E" w:rsidRDefault="00640E64" w:rsidP="004D3DA0">
      <w:pPr>
        <w:pStyle w:val="Heading2"/>
        <w:spacing w:line="240" w:lineRule="auto"/>
      </w:pPr>
      <w:r>
        <w:t>Section 10</w:t>
      </w:r>
      <w:r w:rsidR="004D3DA0" w:rsidRPr="00560F0E">
        <w:t xml:space="preserve"> – Authorisation for access to existing information or documents </w:t>
      </w:r>
    </w:p>
    <w:p w14:paraId="0B3812C2" w14:textId="7C576D9D" w:rsidR="00EC4B9C" w:rsidRPr="002D571E" w:rsidRDefault="00EC4B9C"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10(1</w:t>
      </w:r>
      <w:r w:rsidRPr="00560F0E">
        <w:rPr>
          <w:rFonts w:ascii="Times New Roman" w:hAnsi="Times New Roman" w:cs="Times New Roman"/>
          <w:i/>
          <w:sz w:val="24"/>
          <w:szCs w:val="24"/>
        </w:rPr>
        <w:t>)</w:t>
      </w:r>
    </w:p>
    <w:p w14:paraId="58196D87" w14:textId="74A48C21" w:rsidR="004D3DA0" w:rsidRDefault="00640E64" w:rsidP="00474003">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10</w:t>
      </w:r>
      <w:r w:rsidR="004D3DA0" w:rsidRPr="004156B9">
        <w:rPr>
          <w:rFonts w:ascii="Times New Roman" w:hAnsi="Times New Roman" w:cs="Times New Roman"/>
          <w:sz w:val="24"/>
          <w:szCs w:val="24"/>
        </w:rPr>
        <w:t>(1) specifie</w:t>
      </w:r>
      <w:r w:rsidR="00246CD6">
        <w:rPr>
          <w:rFonts w:ascii="Times New Roman" w:hAnsi="Times New Roman" w:cs="Times New Roman"/>
          <w:sz w:val="24"/>
          <w:szCs w:val="24"/>
        </w:rPr>
        <w:t>s</w:t>
      </w:r>
      <w:r w:rsidR="004D3DA0" w:rsidRPr="004156B9">
        <w:rPr>
          <w:rFonts w:ascii="Times New Roman" w:hAnsi="Times New Roman" w:cs="Times New Roman"/>
          <w:sz w:val="24"/>
          <w:szCs w:val="24"/>
        </w:rPr>
        <w:t xml:space="preserve"> information that must be included in an authorisation made by enforcement agencies for access to existing information or documents under subsections 178(2) and 179(2) of the </w:t>
      </w:r>
      <w:r w:rsidR="004D3DA0">
        <w:rPr>
          <w:rFonts w:ascii="Times New Roman" w:hAnsi="Times New Roman" w:cs="Times New Roman"/>
          <w:sz w:val="24"/>
          <w:szCs w:val="24"/>
        </w:rPr>
        <w:t xml:space="preserve">TIA </w:t>
      </w:r>
      <w:r w:rsidR="004D3DA0" w:rsidRPr="004156B9">
        <w:rPr>
          <w:rFonts w:ascii="Times New Roman" w:hAnsi="Times New Roman" w:cs="Times New Roman"/>
          <w:sz w:val="24"/>
          <w:szCs w:val="24"/>
        </w:rPr>
        <w:t>Act. This subclause replicate</w:t>
      </w:r>
      <w:r w:rsidR="00246CD6">
        <w:rPr>
          <w:rFonts w:ascii="Times New Roman" w:hAnsi="Times New Roman" w:cs="Times New Roman"/>
          <w:sz w:val="24"/>
          <w:szCs w:val="24"/>
        </w:rPr>
        <w:t>s</w:t>
      </w:r>
      <w:r w:rsidR="004D3DA0" w:rsidRPr="004156B9">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2.01(1) of Schedule 1 to </w:t>
      </w:r>
      <w:r w:rsidR="004D3DA0" w:rsidRPr="004156B9">
        <w:rPr>
          <w:rFonts w:ascii="Times New Roman" w:hAnsi="Times New Roman" w:cs="Times New Roman"/>
          <w:sz w:val="24"/>
          <w:szCs w:val="24"/>
        </w:rPr>
        <w:t>the 201</w:t>
      </w:r>
      <w:r w:rsidR="004D3DA0">
        <w:rPr>
          <w:rFonts w:ascii="Times New Roman" w:hAnsi="Times New Roman" w:cs="Times New Roman"/>
          <w:sz w:val="24"/>
          <w:szCs w:val="24"/>
        </w:rPr>
        <w:t>5</w:t>
      </w:r>
      <w:r w:rsidR="004D3DA0" w:rsidRPr="004156B9">
        <w:rPr>
          <w:rFonts w:ascii="Times New Roman" w:hAnsi="Times New Roman" w:cs="Times New Roman"/>
          <w:sz w:val="24"/>
          <w:szCs w:val="24"/>
        </w:rPr>
        <w:t xml:space="preserve"> Determination</w:t>
      </w:r>
      <w:r>
        <w:rPr>
          <w:rFonts w:ascii="Times New Roman" w:hAnsi="Times New Roman" w:cs="Times New Roman"/>
          <w:sz w:val="24"/>
          <w:szCs w:val="24"/>
        </w:rPr>
        <w:t>, with minor changes to the formatting and wording that do not change the effect of the provision.</w:t>
      </w:r>
    </w:p>
    <w:p w14:paraId="1FA435AD" w14:textId="07E86968" w:rsidR="00EC4B9C" w:rsidRPr="002D571E" w:rsidRDefault="00EC4B9C" w:rsidP="00EC4B9C">
      <w:pPr>
        <w:spacing w:line="240" w:lineRule="auto"/>
        <w:rPr>
          <w:rFonts w:ascii="Times New Roman" w:hAnsi="Times New Roman" w:cs="Times New Roman"/>
          <w:sz w:val="24"/>
          <w:szCs w:val="24"/>
        </w:rPr>
      </w:pPr>
      <w:r>
        <w:rPr>
          <w:rFonts w:ascii="Times New Roman" w:hAnsi="Times New Roman" w:cs="Times New Roman"/>
          <w:i/>
          <w:sz w:val="24"/>
          <w:szCs w:val="24"/>
        </w:rPr>
        <w:t>Subsection 10(2</w:t>
      </w:r>
      <w:r w:rsidRPr="00560F0E">
        <w:rPr>
          <w:rFonts w:ascii="Times New Roman" w:hAnsi="Times New Roman" w:cs="Times New Roman"/>
          <w:i/>
          <w:sz w:val="24"/>
          <w:szCs w:val="24"/>
        </w:rPr>
        <w:t>)</w:t>
      </w:r>
    </w:p>
    <w:p w14:paraId="26E1E303" w14:textId="718097BD" w:rsidR="004D3DA0" w:rsidRPr="00560F0E" w:rsidRDefault="00640E64" w:rsidP="00474003">
      <w:pPr>
        <w:pStyle w:val="ListParagraph"/>
        <w:numPr>
          <w:ilvl w:val="0"/>
          <w:numId w:val="13"/>
        </w:numPr>
        <w:tabs>
          <w:tab w:val="left" w:pos="993"/>
        </w:tabs>
        <w:spacing w:line="240" w:lineRule="auto"/>
        <w:ind w:left="646" w:hanging="644"/>
        <w:rPr>
          <w:rFonts w:ascii="Times New Roman" w:hAnsi="Times New Roman" w:cs="Times New Roman"/>
          <w:sz w:val="24"/>
          <w:szCs w:val="24"/>
        </w:rPr>
      </w:pPr>
      <w:r>
        <w:rPr>
          <w:rFonts w:ascii="Times New Roman" w:hAnsi="Times New Roman" w:cs="Times New Roman"/>
          <w:sz w:val="24"/>
          <w:szCs w:val="24"/>
        </w:rPr>
        <w:t>Subsection 10</w:t>
      </w:r>
      <w:r w:rsidR="004D3DA0" w:rsidRPr="00560F0E">
        <w:rPr>
          <w:rFonts w:ascii="Times New Roman" w:hAnsi="Times New Roman" w:cs="Times New Roman"/>
          <w:sz w:val="24"/>
          <w:szCs w:val="24"/>
        </w:rPr>
        <w:t xml:space="preserve">(2) </w:t>
      </w:r>
      <w:r w:rsidR="004D3DA0">
        <w:rPr>
          <w:rFonts w:ascii="Times New Roman" w:hAnsi="Times New Roman" w:cs="Times New Roman"/>
          <w:sz w:val="24"/>
          <w:szCs w:val="24"/>
        </w:rPr>
        <w:t>r</w:t>
      </w:r>
      <w:r w:rsidR="004D3DA0" w:rsidRPr="00560F0E">
        <w:rPr>
          <w:rFonts w:ascii="Times New Roman" w:hAnsi="Times New Roman" w:cs="Times New Roman"/>
          <w:sz w:val="24"/>
          <w:szCs w:val="24"/>
        </w:rPr>
        <w:t xml:space="preserve"> provide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9F4914">
        <w:rPr>
          <w:rFonts w:ascii="Times New Roman" w:hAnsi="Times New Roman" w:cs="Times New Roman"/>
          <w:sz w:val="24"/>
          <w:szCs w:val="24"/>
        </w:rPr>
        <w:t>Subsection 10</w:t>
      </w:r>
      <w:r w:rsidR="009F4914"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9F4914" w:rsidRPr="00560F0E">
        <w:rPr>
          <w:rFonts w:ascii="Times New Roman" w:hAnsi="Times New Roman" w:cs="Times New Roman"/>
          <w:sz w:val="24"/>
          <w:szCs w:val="24"/>
        </w:rPr>
        <w:t xml:space="preserve"> </w:t>
      </w:r>
      <w:r w:rsidR="009F4914">
        <w:rPr>
          <w:rFonts w:ascii="Times New Roman" w:hAnsi="Times New Roman" w:cs="Times New Roman"/>
          <w:sz w:val="24"/>
          <w:szCs w:val="24"/>
        </w:rPr>
        <w:t xml:space="preserve">subclause 2.01(2) of Schedule 1 to </w:t>
      </w:r>
      <w:r w:rsidR="009F4914" w:rsidRPr="00560F0E">
        <w:rPr>
          <w:rFonts w:ascii="Times New Roman" w:hAnsi="Times New Roman" w:cs="Times New Roman"/>
          <w:sz w:val="24"/>
          <w:szCs w:val="24"/>
        </w:rPr>
        <w:t>the 201</w:t>
      </w:r>
      <w:r w:rsidR="009F4914">
        <w:rPr>
          <w:rFonts w:ascii="Times New Roman" w:hAnsi="Times New Roman" w:cs="Times New Roman"/>
          <w:sz w:val="24"/>
          <w:szCs w:val="24"/>
        </w:rPr>
        <w:t>5 </w:t>
      </w:r>
      <w:r w:rsidR="009F4914" w:rsidRPr="00560F0E">
        <w:rPr>
          <w:rFonts w:ascii="Times New Roman" w:hAnsi="Times New Roman" w:cs="Times New Roman"/>
          <w:sz w:val="24"/>
          <w:szCs w:val="24"/>
        </w:rPr>
        <w:t>Determination</w:t>
      </w:r>
      <w:r w:rsidR="009F4914">
        <w:rPr>
          <w:rFonts w:ascii="Times New Roman" w:hAnsi="Times New Roman" w:cs="Times New Roman"/>
          <w:sz w:val="24"/>
          <w:szCs w:val="24"/>
        </w:rPr>
        <w:t>.</w:t>
      </w:r>
    </w:p>
    <w:p w14:paraId="42CEB565" w14:textId="4F6C7142" w:rsidR="004D3DA0" w:rsidRDefault="00640E64" w:rsidP="004D3DA0">
      <w:pPr>
        <w:pStyle w:val="Heading2"/>
        <w:spacing w:line="240" w:lineRule="auto"/>
      </w:pPr>
      <w:r>
        <w:t>Section 11</w:t>
      </w:r>
      <w:r w:rsidR="004D3DA0" w:rsidRPr="00560F0E">
        <w:t xml:space="preserve"> - Authorisations for access to existing information or documents by the Australian Federal Police – enforc</w:t>
      </w:r>
      <w:r w:rsidR="004D3DA0">
        <w:t>ing foreign or international laws</w:t>
      </w:r>
    </w:p>
    <w:p w14:paraId="0F11AC3A" w14:textId="6D4A1775" w:rsidR="00B9636C" w:rsidRDefault="008C118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 xml:space="preserve">The heading of this </w:t>
      </w:r>
      <w:r w:rsidR="00640E64">
        <w:rPr>
          <w:rFonts w:ascii="Times New Roman" w:hAnsi="Times New Roman" w:cs="Times New Roman"/>
          <w:sz w:val="24"/>
          <w:szCs w:val="24"/>
        </w:rPr>
        <w:t xml:space="preserve">section </w:t>
      </w:r>
      <w:r w:rsidR="00C152EB" w:rsidRPr="000C45A4">
        <w:rPr>
          <w:rFonts w:ascii="Times New Roman" w:hAnsi="Times New Roman" w:cs="Times New Roman"/>
          <w:sz w:val="24"/>
          <w:szCs w:val="24"/>
        </w:rPr>
        <w:t>reflect</w:t>
      </w:r>
      <w:r w:rsidR="00C152EB">
        <w:rPr>
          <w:rFonts w:ascii="Times New Roman" w:hAnsi="Times New Roman" w:cs="Times New Roman"/>
          <w:sz w:val="24"/>
          <w:szCs w:val="24"/>
        </w:rPr>
        <w:t>s</w:t>
      </w:r>
      <w:r w:rsidR="00C152EB" w:rsidRPr="000C45A4">
        <w:rPr>
          <w:rFonts w:ascii="Times New Roman" w:hAnsi="Times New Roman" w:cs="Times New Roman"/>
          <w:sz w:val="24"/>
          <w:szCs w:val="24"/>
        </w:rPr>
        <w:t xml:space="preserve"> the wording of</w:t>
      </w:r>
      <w:r w:rsidR="00C152EB">
        <w:rPr>
          <w:rFonts w:ascii="Times New Roman" w:hAnsi="Times New Roman" w:cs="Times New Roman"/>
          <w:sz w:val="24"/>
          <w:szCs w:val="24"/>
        </w:rPr>
        <w:t xml:space="preserve"> section </w:t>
      </w:r>
      <w:r w:rsidR="00C152EB" w:rsidRPr="000C45A4">
        <w:rPr>
          <w:rFonts w:ascii="Times New Roman" w:hAnsi="Times New Roman" w:cs="Times New Roman"/>
          <w:sz w:val="24"/>
          <w:szCs w:val="24"/>
        </w:rPr>
        <w:t>180A of the TIA Act</w:t>
      </w:r>
      <w:r w:rsidR="00C152EB">
        <w:rPr>
          <w:rFonts w:ascii="Times New Roman" w:hAnsi="Times New Roman" w:cs="Times New Roman"/>
          <w:sz w:val="24"/>
          <w:szCs w:val="24"/>
        </w:rPr>
        <w:t xml:space="preserve">, </w:t>
      </w:r>
      <w:r w:rsidR="00D26AE4">
        <w:rPr>
          <w:rFonts w:ascii="Times New Roman" w:hAnsi="Times New Roman" w:cs="Times New Roman"/>
          <w:sz w:val="24"/>
          <w:szCs w:val="24"/>
        </w:rPr>
        <w:t xml:space="preserve">as amended by the Amendment Act. It </w:t>
      </w:r>
      <w:r w:rsidR="00DF6DA7">
        <w:rPr>
          <w:rFonts w:ascii="Times New Roman" w:hAnsi="Times New Roman" w:cs="Times New Roman"/>
          <w:sz w:val="24"/>
          <w:szCs w:val="24"/>
        </w:rPr>
        <w:t>replace</w:t>
      </w:r>
      <w:r w:rsidR="00246CD6">
        <w:rPr>
          <w:rFonts w:ascii="Times New Roman" w:hAnsi="Times New Roman" w:cs="Times New Roman"/>
          <w:sz w:val="24"/>
          <w:szCs w:val="24"/>
        </w:rPr>
        <w:t>s</w:t>
      </w:r>
      <w:r w:rsidR="00D26AE4">
        <w:rPr>
          <w:rFonts w:ascii="Times New Roman" w:hAnsi="Times New Roman" w:cs="Times New Roman"/>
          <w:sz w:val="24"/>
          <w:szCs w:val="24"/>
        </w:rPr>
        <w:t xml:space="preserve"> ‘enforcement of the criminal law of a foreign country’</w:t>
      </w:r>
      <w:r w:rsidR="00252F4C">
        <w:rPr>
          <w:rFonts w:ascii="Times New Roman" w:hAnsi="Times New Roman" w:cs="Times New Roman"/>
          <w:sz w:val="24"/>
          <w:szCs w:val="24"/>
        </w:rPr>
        <w:t xml:space="preserve"> from</w:t>
      </w:r>
      <w:r w:rsidR="00640B58">
        <w:rPr>
          <w:rFonts w:ascii="Times New Roman" w:hAnsi="Times New Roman" w:cs="Times New Roman"/>
          <w:sz w:val="24"/>
          <w:szCs w:val="24"/>
        </w:rPr>
        <w:t xml:space="preserve"> the heading of clause 2.01A of Schedule 1 to</w:t>
      </w:r>
      <w:r w:rsidR="00252F4C">
        <w:rPr>
          <w:rFonts w:ascii="Times New Roman" w:hAnsi="Times New Roman" w:cs="Times New Roman"/>
          <w:sz w:val="24"/>
          <w:szCs w:val="24"/>
        </w:rPr>
        <w:t xml:space="preserve"> the </w:t>
      </w:r>
      <w:r w:rsidR="004D56A9">
        <w:rPr>
          <w:rFonts w:ascii="Times New Roman" w:hAnsi="Times New Roman" w:cs="Times New Roman"/>
          <w:sz w:val="24"/>
          <w:szCs w:val="24"/>
        </w:rPr>
        <w:t>2015 </w:t>
      </w:r>
      <w:r w:rsidR="00252F4C">
        <w:rPr>
          <w:rFonts w:ascii="Times New Roman" w:hAnsi="Times New Roman" w:cs="Times New Roman"/>
          <w:sz w:val="24"/>
          <w:szCs w:val="24"/>
        </w:rPr>
        <w:t>Determination</w:t>
      </w:r>
      <w:r w:rsidR="00D26AE4">
        <w:rPr>
          <w:rFonts w:ascii="Times New Roman" w:hAnsi="Times New Roman" w:cs="Times New Roman"/>
          <w:sz w:val="24"/>
          <w:szCs w:val="24"/>
        </w:rPr>
        <w:t xml:space="preserve"> with ‘enforcing foreign or international laws’, </w:t>
      </w:r>
      <w:r w:rsidR="004B3175">
        <w:rPr>
          <w:rFonts w:ascii="Times New Roman" w:hAnsi="Times New Roman" w:cs="Times New Roman"/>
          <w:sz w:val="24"/>
          <w:szCs w:val="24"/>
        </w:rPr>
        <w:t>to make</w:t>
      </w:r>
      <w:r w:rsidR="00C152EB" w:rsidRPr="00D26AE4">
        <w:rPr>
          <w:rFonts w:ascii="Times New Roman" w:hAnsi="Times New Roman" w:cs="Times New Roman"/>
          <w:sz w:val="24"/>
          <w:szCs w:val="24"/>
        </w:rPr>
        <w:t xml:space="preserve"> it clear that the clause extends to authorisations issued in response to requests from the ICC and IWCTs, in addition to foreign countrie</w:t>
      </w:r>
      <w:r w:rsidR="00D26AE4">
        <w:rPr>
          <w:rFonts w:ascii="Times New Roman" w:hAnsi="Times New Roman" w:cs="Times New Roman"/>
          <w:sz w:val="24"/>
          <w:szCs w:val="24"/>
        </w:rPr>
        <w:t>s.</w:t>
      </w:r>
    </w:p>
    <w:p w14:paraId="3408D9F4" w14:textId="103C0100" w:rsidR="004D3DA0" w:rsidRPr="00560F0E" w:rsidRDefault="008B480E" w:rsidP="00A927DF">
      <w:pPr>
        <w:spacing w:line="240" w:lineRule="auto"/>
        <w:rPr>
          <w:rFonts w:ascii="Times New Roman" w:hAnsi="Times New Roman" w:cs="Times New Roman"/>
          <w:i/>
          <w:sz w:val="24"/>
          <w:szCs w:val="24"/>
        </w:rPr>
      </w:pPr>
      <w:r>
        <w:rPr>
          <w:rFonts w:ascii="Times New Roman" w:hAnsi="Times New Roman" w:cs="Times New Roman"/>
          <w:i/>
          <w:sz w:val="24"/>
          <w:szCs w:val="24"/>
        </w:rPr>
        <w:t>Subsection 11</w:t>
      </w:r>
      <w:r w:rsidR="004D3DA0" w:rsidRPr="00560F0E">
        <w:rPr>
          <w:rFonts w:ascii="Times New Roman" w:hAnsi="Times New Roman" w:cs="Times New Roman"/>
          <w:i/>
          <w:sz w:val="24"/>
          <w:szCs w:val="24"/>
        </w:rPr>
        <w:t>(1)</w:t>
      </w:r>
    </w:p>
    <w:p w14:paraId="529E37E9" w14:textId="68FF2707" w:rsidR="004D3DA0" w:rsidRPr="00560F0E" w:rsidRDefault="008B480E"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11</w:t>
      </w:r>
      <w:r w:rsidR="004D3DA0" w:rsidRPr="00560F0E">
        <w:rPr>
          <w:rFonts w:ascii="Times New Roman" w:hAnsi="Times New Roman" w:cs="Times New Roman"/>
          <w:sz w:val="24"/>
          <w:szCs w:val="24"/>
        </w:rPr>
        <w:t>(1) specifie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an authorisation made by the </w:t>
      </w:r>
      <w:r w:rsidR="004D3DA0">
        <w:rPr>
          <w:rFonts w:ascii="Times New Roman" w:hAnsi="Times New Roman" w:cs="Times New Roman"/>
          <w:sz w:val="24"/>
          <w:szCs w:val="24"/>
        </w:rPr>
        <w:t>AFP</w:t>
      </w:r>
      <w:r w:rsidR="004D3DA0" w:rsidRPr="00560F0E">
        <w:rPr>
          <w:rFonts w:ascii="Times New Roman" w:hAnsi="Times New Roman" w:cs="Times New Roman"/>
          <w:sz w:val="24"/>
          <w:szCs w:val="24"/>
        </w:rPr>
        <w:t xml:space="preserve"> for access to existing information or documents for the purposes of enforcing </w:t>
      </w:r>
      <w:r w:rsidR="00484838">
        <w:rPr>
          <w:rFonts w:ascii="Times New Roman" w:hAnsi="Times New Roman" w:cs="Times New Roman"/>
          <w:sz w:val="24"/>
          <w:szCs w:val="24"/>
        </w:rPr>
        <w:t>foreign or international laws</w:t>
      </w:r>
      <w:r w:rsidR="004D3DA0" w:rsidRPr="00560F0E">
        <w:rPr>
          <w:rFonts w:ascii="Times New Roman" w:hAnsi="Times New Roman" w:cs="Times New Roman"/>
          <w:sz w:val="24"/>
          <w:szCs w:val="24"/>
        </w:rPr>
        <w:t xml:space="preserve"> under subsection 180A(2)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 xml:space="preserve">Act. </w:t>
      </w:r>
    </w:p>
    <w:p w14:paraId="1AD3D06C" w14:textId="77777777" w:rsidR="004D3DA0" w:rsidRPr="00560F0E" w:rsidRDefault="004D3DA0" w:rsidP="00B9636C">
      <w:pPr>
        <w:pStyle w:val="ListParagraph"/>
        <w:tabs>
          <w:tab w:val="left" w:pos="993"/>
        </w:tabs>
        <w:spacing w:line="240" w:lineRule="auto"/>
        <w:ind w:left="646"/>
        <w:rPr>
          <w:rFonts w:ascii="Times New Roman" w:hAnsi="Times New Roman" w:cs="Times New Roman"/>
          <w:sz w:val="24"/>
          <w:szCs w:val="24"/>
        </w:rPr>
      </w:pPr>
    </w:p>
    <w:p w14:paraId="4AEF6C7E" w14:textId="6B130FC0" w:rsidR="00665FE1"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B9636C">
        <w:rPr>
          <w:rFonts w:ascii="Times New Roman" w:hAnsi="Times New Roman" w:cs="Times New Roman"/>
          <w:sz w:val="24"/>
          <w:szCs w:val="24"/>
        </w:rPr>
        <w:t>This sub</w:t>
      </w:r>
      <w:r w:rsidR="008B480E">
        <w:rPr>
          <w:rFonts w:ascii="Times New Roman" w:hAnsi="Times New Roman" w:cs="Times New Roman"/>
          <w:sz w:val="24"/>
          <w:szCs w:val="24"/>
        </w:rPr>
        <w:t>section</w:t>
      </w:r>
      <w:r w:rsidRPr="00B9636C">
        <w:rPr>
          <w:rFonts w:ascii="Times New Roman" w:hAnsi="Times New Roman" w:cs="Times New Roman"/>
          <w:sz w:val="24"/>
          <w:szCs w:val="24"/>
        </w:rPr>
        <w:t xml:space="preserve"> replicate</w:t>
      </w:r>
      <w:r w:rsidR="00246CD6">
        <w:rPr>
          <w:rFonts w:ascii="Times New Roman" w:hAnsi="Times New Roman" w:cs="Times New Roman"/>
          <w:sz w:val="24"/>
          <w:szCs w:val="24"/>
        </w:rPr>
        <w:t>s</w:t>
      </w:r>
      <w:r w:rsidRPr="00B9636C">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2.01A(1) of Schedule 1 to </w:t>
      </w:r>
      <w:r w:rsidRPr="00B9636C">
        <w:rPr>
          <w:rFonts w:ascii="Times New Roman" w:hAnsi="Times New Roman" w:cs="Times New Roman"/>
          <w:sz w:val="24"/>
          <w:szCs w:val="24"/>
        </w:rPr>
        <w:t xml:space="preserve">the 2015 Determination with the exception of </w:t>
      </w:r>
      <w:r w:rsidR="008B480E">
        <w:rPr>
          <w:rFonts w:ascii="Times New Roman" w:hAnsi="Times New Roman" w:cs="Times New Roman"/>
          <w:sz w:val="24"/>
          <w:szCs w:val="24"/>
        </w:rPr>
        <w:t>paragraph 11(1)(f)</w:t>
      </w:r>
      <w:r w:rsidRPr="00B9636C">
        <w:rPr>
          <w:rFonts w:ascii="Times New Roman" w:hAnsi="Times New Roman" w:cs="Times New Roman"/>
          <w:sz w:val="24"/>
          <w:szCs w:val="24"/>
        </w:rPr>
        <w:t xml:space="preserve"> </w:t>
      </w:r>
      <w:r w:rsidR="008020A1">
        <w:rPr>
          <w:rFonts w:ascii="Times New Roman" w:hAnsi="Times New Roman" w:cs="Times New Roman"/>
          <w:sz w:val="24"/>
          <w:szCs w:val="24"/>
        </w:rPr>
        <w:t xml:space="preserve">(equivalent to item 6 of the table in subclause 2.01A(2) in Schedule 1 to the 2015 Determination) </w:t>
      </w:r>
      <w:r w:rsidRPr="00B9636C">
        <w:rPr>
          <w:rFonts w:ascii="Times New Roman" w:hAnsi="Times New Roman" w:cs="Times New Roman"/>
          <w:sz w:val="24"/>
          <w:szCs w:val="24"/>
        </w:rPr>
        <w:t xml:space="preserve">which </w:t>
      </w:r>
      <w:r w:rsidR="004B3175">
        <w:rPr>
          <w:rFonts w:ascii="Times New Roman" w:hAnsi="Times New Roman" w:cs="Times New Roman"/>
          <w:sz w:val="24"/>
          <w:szCs w:val="24"/>
        </w:rPr>
        <w:t>was</w:t>
      </w:r>
      <w:r w:rsidRPr="00B9636C">
        <w:rPr>
          <w:rFonts w:ascii="Times New Roman" w:hAnsi="Times New Roman" w:cs="Times New Roman"/>
          <w:sz w:val="24"/>
          <w:szCs w:val="24"/>
        </w:rPr>
        <w:t xml:space="preserve"> </w:t>
      </w:r>
      <w:r w:rsidR="004B3175">
        <w:rPr>
          <w:rFonts w:ascii="Times New Roman" w:hAnsi="Times New Roman" w:cs="Times New Roman"/>
          <w:sz w:val="24"/>
          <w:szCs w:val="24"/>
        </w:rPr>
        <w:t>modified</w:t>
      </w:r>
      <w:r w:rsidRPr="00B9636C">
        <w:rPr>
          <w:rFonts w:ascii="Times New Roman" w:hAnsi="Times New Roman" w:cs="Times New Roman"/>
          <w:sz w:val="24"/>
          <w:szCs w:val="24"/>
        </w:rPr>
        <w:t xml:space="preserve"> to reflect the wording of section 180A of the TIA Act by replacing the reference to ‘</w:t>
      </w:r>
      <w:r w:rsidR="006D00BF">
        <w:rPr>
          <w:rFonts w:ascii="Times New Roman" w:hAnsi="Times New Roman" w:cs="Times New Roman"/>
          <w:sz w:val="24"/>
          <w:szCs w:val="24"/>
        </w:rPr>
        <w:t xml:space="preserve">the enforcement of </w:t>
      </w:r>
      <w:r w:rsidRPr="00B9636C">
        <w:rPr>
          <w:rFonts w:ascii="Times New Roman" w:hAnsi="Times New Roman" w:cs="Times New Roman"/>
          <w:sz w:val="24"/>
          <w:szCs w:val="24"/>
        </w:rPr>
        <w:t>the criminal law of a foreign country’ with a refere</w:t>
      </w:r>
      <w:r w:rsidR="00665FE1">
        <w:rPr>
          <w:rFonts w:ascii="Times New Roman" w:hAnsi="Times New Roman" w:cs="Times New Roman"/>
          <w:sz w:val="24"/>
          <w:szCs w:val="24"/>
        </w:rPr>
        <w:t>nce to:</w:t>
      </w:r>
    </w:p>
    <w:p w14:paraId="5E21EC86" w14:textId="30D47FB8" w:rsidR="00665FE1" w:rsidRPr="00665FE1" w:rsidRDefault="00665FE1" w:rsidP="00665FE1">
      <w:pPr>
        <w:pStyle w:val="ListParagraph"/>
        <w:rPr>
          <w:rFonts w:ascii="Times New Roman" w:hAnsi="Times New Roman" w:cs="Times New Roman"/>
          <w:sz w:val="24"/>
          <w:szCs w:val="24"/>
        </w:rPr>
      </w:pPr>
    </w:p>
    <w:p w14:paraId="567BA6D9" w14:textId="55502B04" w:rsidR="00665FE1" w:rsidRPr="00665FE1" w:rsidRDefault="00665FE1" w:rsidP="00A927DF">
      <w:pPr>
        <w:pStyle w:val="ListParagraph"/>
        <w:numPr>
          <w:ilvl w:val="0"/>
          <w:numId w:val="15"/>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the enforcement of the criminal law of a foreign country; or</w:t>
      </w:r>
    </w:p>
    <w:p w14:paraId="60BCA853" w14:textId="7F8F1270" w:rsidR="00665FE1" w:rsidRPr="00665FE1" w:rsidRDefault="00665FE1" w:rsidP="00A927DF">
      <w:pPr>
        <w:pStyle w:val="ListParagraph"/>
        <w:numPr>
          <w:ilvl w:val="0"/>
          <w:numId w:val="15"/>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an investigation or prosecution of a crime within the jurisdiction of the ICC; or</w:t>
      </w:r>
    </w:p>
    <w:p w14:paraId="02985419" w14:textId="2EC358A9" w:rsidR="004D52EA" w:rsidRDefault="00665FE1" w:rsidP="00A927DF">
      <w:pPr>
        <w:pStyle w:val="ListParagraph"/>
        <w:numPr>
          <w:ilvl w:val="0"/>
          <w:numId w:val="15"/>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 xml:space="preserve">an investigation or prosecution of </w:t>
      </w:r>
      <w:r>
        <w:rPr>
          <w:rFonts w:ascii="Times New Roman" w:hAnsi="Times New Roman" w:cs="Times New Roman"/>
          <w:sz w:val="24"/>
          <w:szCs w:val="24"/>
        </w:rPr>
        <w:t>a War Crimes Tribunal offence</w:t>
      </w:r>
      <w:r w:rsidR="004D3DA0" w:rsidRPr="00B9636C">
        <w:rPr>
          <w:rFonts w:ascii="Times New Roman" w:hAnsi="Times New Roman" w:cs="Times New Roman"/>
          <w:sz w:val="24"/>
          <w:szCs w:val="24"/>
        </w:rPr>
        <w:t xml:space="preserve">. </w:t>
      </w:r>
    </w:p>
    <w:p w14:paraId="66F07FBB" w14:textId="77777777" w:rsidR="00474003" w:rsidRDefault="00474003" w:rsidP="00D435ED">
      <w:pPr>
        <w:spacing w:line="240" w:lineRule="auto"/>
        <w:rPr>
          <w:rFonts w:ascii="Times New Roman" w:hAnsi="Times New Roman" w:cs="Times New Roman"/>
          <w:i/>
          <w:sz w:val="24"/>
          <w:szCs w:val="24"/>
        </w:rPr>
      </w:pPr>
    </w:p>
    <w:p w14:paraId="3AD7AB40" w14:textId="77777777" w:rsidR="00474003" w:rsidRDefault="00474003" w:rsidP="00D435ED">
      <w:pPr>
        <w:spacing w:line="240" w:lineRule="auto"/>
        <w:rPr>
          <w:rFonts w:ascii="Times New Roman" w:hAnsi="Times New Roman" w:cs="Times New Roman"/>
          <w:i/>
          <w:sz w:val="24"/>
          <w:szCs w:val="24"/>
        </w:rPr>
      </w:pPr>
    </w:p>
    <w:p w14:paraId="433CCF33" w14:textId="1A89FDBB" w:rsidR="004D3DA0" w:rsidRPr="00560F0E" w:rsidRDefault="004D3DA0" w:rsidP="00D435ED">
      <w:pPr>
        <w:spacing w:line="240" w:lineRule="auto"/>
        <w:rPr>
          <w:rFonts w:ascii="Times New Roman" w:hAnsi="Times New Roman" w:cs="Times New Roman"/>
          <w:i/>
          <w:sz w:val="24"/>
          <w:szCs w:val="24"/>
        </w:rPr>
      </w:pPr>
      <w:r w:rsidRPr="00560F0E">
        <w:rPr>
          <w:rFonts w:ascii="Times New Roman" w:hAnsi="Times New Roman" w:cs="Times New Roman"/>
          <w:i/>
          <w:sz w:val="24"/>
          <w:szCs w:val="24"/>
        </w:rPr>
        <w:lastRenderedPageBreak/>
        <w:t>Sub</w:t>
      </w:r>
      <w:r w:rsidR="008B480E">
        <w:rPr>
          <w:rFonts w:ascii="Times New Roman" w:hAnsi="Times New Roman" w:cs="Times New Roman"/>
          <w:i/>
          <w:sz w:val="24"/>
          <w:szCs w:val="24"/>
        </w:rPr>
        <w:t>section</w:t>
      </w:r>
      <w:r w:rsidRPr="00560F0E">
        <w:rPr>
          <w:rFonts w:ascii="Times New Roman" w:hAnsi="Times New Roman" w:cs="Times New Roman"/>
          <w:i/>
          <w:sz w:val="24"/>
          <w:szCs w:val="24"/>
        </w:rPr>
        <w:t xml:space="preserve"> </w:t>
      </w:r>
      <w:r w:rsidR="008B480E">
        <w:rPr>
          <w:rFonts w:ascii="Times New Roman" w:hAnsi="Times New Roman" w:cs="Times New Roman"/>
          <w:i/>
          <w:sz w:val="24"/>
          <w:szCs w:val="24"/>
        </w:rPr>
        <w:t>11</w:t>
      </w:r>
      <w:r w:rsidRPr="00560F0E">
        <w:rPr>
          <w:rFonts w:ascii="Times New Roman" w:hAnsi="Times New Roman" w:cs="Times New Roman"/>
          <w:i/>
          <w:sz w:val="24"/>
          <w:szCs w:val="24"/>
        </w:rPr>
        <w:t>(2)</w:t>
      </w:r>
    </w:p>
    <w:p w14:paraId="0EE5AFB9" w14:textId="2A911BA8" w:rsidR="004D3DA0" w:rsidRPr="00560F0E"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60F0E">
        <w:rPr>
          <w:rFonts w:ascii="Times New Roman" w:hAnsi="Times New Roman" w:cs="Times New Roman"/>
          <w:sz w:val="24"/>
          <w:szCs w:val="24"/>
        </w:rPr>
        <w:t xml:space="preserve">Subsection 180A(4) of the </w:t>
      </w:r>
      <w:r>
        <w:rPr>
          <w:rFonts w:ascii="Times New Roman" w:hAnsi="Times New Roman" w:cs="Times New Roman"/>
          <w:sz w:val="24"/>
          <w:szCs w:val="24"/>
        </w:rPr>
        <w:t xml:space="preserve">TIA </w:t>
      </w:r>
      <w:r w:rsidRPr="00560F0E">
        <w:rPr>
          <w:rFonts w:ascii="Times New Roman" w:hAnsi="Times New Roman" w:cs="Times New Roman"/>
          <w:sz w:val="24"/>
          <w:szCs w:val="24"/>
        </w:rPr>
        <w:t>Act enable</w:t>
      </w:r>
      <w:r w:rsidR="004B3175">
        <w:rPr>
          <w:rFonts w:ascii="Times New Roman" w:hAnsi="Times New Roman" w:cs="Times New Roman"/>
          <w:sz w:val="24"/>
          <w:szCs w:val="24"/>
        </w:rPr>
        <w:t>s</w:t>
      </w:r>
      <w:r w:rsidRPr="00560F0E">
        <w:rPr>
          <w:rFonts w:ascii="Times New Roman" w:hAnsi="Times New Roman" w:cs="Times New Roman"/>
          <w:sz w:val="24"/>
          <w:szCs w:val="24"/>
        </w:rPr>
        <w:t xml:space="preserve"> an authorised officer of the AFP to authorise the disclosure of information or documents obtained under subsection</w:t>
      </w:r>
      <w:r w:rsidR="004B3175">
        <w:rPr>
          <w:rFonts w:ascii="Times New Roman" w:hAnsi="Times New Roman" w:cs="Times New Roman"/>
          <w:sz w:val="24"/>
          <w:szCs w:val="24"/>
        </w:rPr>
        <w:t> </w:t>
      </w:r>
      <w:r w:rsidRPr="00560F0E">
        <w:rPr>
          <w:rFonts w:ascii="Times New Roman" w:hAnsi="Times New Roman" w:cs="Times New Roman"/>
          <w:sz w:val="24"/>
          <w:szCs w:val="24"/>
        </w:rPr>
        <w:t xml:space="preserve">180A(2) to a foreign law enforcement agency. </w:t>
      </w:r>
      <w:r w:rsidR="008B480E">
        <w:rPr>
          <w:rFonts w:ascii="Times New Roman" w:hAnsi="Times New Roman" w:cs="Times New Roman"/>
          <w:sz w:val="24"/>
          <w:szCs w:val="24"/>
        </w:rPr>
        <w:t>Subsection 11</w:t>
      </w:r>
      <w:r w:rsidRPr="00560F0E">
        <w:rPr>
          <w:rFonts w:ascii="Times New Roman" w:hAnsi="Times New Roman" w:cs="Times New Roman"/>
          <w:sz w:val="24"/>
          <w:szCs w:val="24"/>
        </w:rPr>
        <w:t>(2) prescribe</w:t>
      </w:r>
      <w:r w:rsidR="00246CD6">
        <w:rPr>
          <w:rFonts w:ascii="Times New Roman" w:hAnsi="Times New Roman" w:cs="Times New Roman"/>
          <w:sz w:val="24"/>
          <w:szCs w:val="24"/>
        </w:rPr>
        <w:t>s</w:t>
      </w:r>
      <w:r w:rsidRPr="00560F0E">
        <w:rPr>
          <w:rFonts w:ascii="Times New Roman" w:hAnsi="Times New Roman" w:cs="Times New Roman"/>
          <w:sz w:val="24"/>
          <w:szCs w:val="24"/>
        </w:rPr>
        <w:t xml:space="preserve"> the information that must be included when authorising such a disclosure.</w:t>
      </w:r>
    </w:p>
    <w:p w14:paraId="1C92F7AB" w14:textId="77777777" w:rsidR="004D3DA0" w:rsidRPr="00560F0E" w:rsidRDefault="004D3DA0" w:rsidP="00B9636C">
      <w:pPr>
        <w:pStyle w:val="ListParagraph"/>
        <w:tabs>
          <w:tab w:val="left" w:pos="993"/>
        </w:tabs>
        <w:spacing w:line="240" w:lineRule="auto"/>
        <w:ind w:left="646"/>
        <w:rPr>
          <w:rFonts w:ascii="Times New Roman" w:hAnsi="Times New Roman" w:cs="Times New Roman"/>
          <w:sz w:val="24"/>
          <w:szCs w:val="24"/>
        </w:rPr>
      </w:pPr>
    </w:p>
    <w:p w14:paraId="4D341C15" w14:textId="47FDF687" w:rsidR="00665FE1" w:rsidRDefault="004D52EA"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This subsection replicates</w:t>
      </w:r>
      <w:r w:rsidR="004D3DA0" w:rsidRPr="00560F0E">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2.01(A)(2) of Schedule 1 to </w:t>
      </w:r>
      <w:r w:rsidR="004D3DA0" w:rsidRPr="00560F0E">
        <w:rPr>
          <w:rFonts w:ascii="Times New Roman" w:hAnsi="Times New Roman" w:cs="Times New Roman"/>
          <w:sz w:val="24"/>
          <w:szCs w:val="24"/>
        </w:rPr>
        <w:t>the 201</w:t>
      </w:r>
      <w:r w:rsidR="004D3DA0">
        <w:rPr>
          <w:rFonts w:ascii="Times New Roman" w:hAnsi="Times New Roman" w:cs="Times New Roman"/>
          <w:sz w:val="24"/>
          <w:szCs w:val="24"/>
        </w:rPr>
        <w:t>5</w:t>
      </w:r>
      <w:r w:rsidR="004D3DA0" w:rsidRPr="00560F0E">
        <w:rPr>
          <w:rFonts w:ascii="Times New Roman" w:hAnsi="Times New Roman" w:cs="Times New Roman"/>
          <w:sz w:val="24"/>
          <w:szCs w:val="24"/>
        </w:rPr>
        <w:t xml:space="preserve"> Determination</w:t>
      </w:r>
      <w:r w:rsidR="004D3DA0">
        <w:rPr>
          <w:rFonts w:ascii="Times New Roman" w:hAnsi="Times New Roman" w:cs="Times New Roman"/>
          <w:sz w:val="24"/>
          <w:szCs w:val="24"/>
        </w:rPr>
        <w:t xml:space="preserve"> with the exception of </w:t>
      </w:r>
      <w:r w:rsidR="008B480E">
        <w:rPr>
          <w:rFonts w:ascii="Times New Roman" w:hAnsi="Times New Roman" w:cs="Times New Roman"/>
          <w:sz w:val="24"/>
          <w:szCs w:val="24"/>
        </w:rPr>
        <w:t>paragraph 11(2)(j)</w:t>
      </w:r>
      <w:r w:rsidR="004D3DA0" w:rsidRPr="00560F0E">
        <w:rPr>
          <w:rFonts w:ascii="Times New Roman" w:hAnsi="Times New Roman" w:cs="Times New Roman"/>
          <w:sz w:val="24"/>
          <w:szCs w:val="24"/>
        </w:rPr>
        <w:t xml:space="preserve"> </w:t>
      </w:r>
      <w:r>
        <w:rPr>
          <w:rFonts w:ascii="Times New Roman" w:hAnsi="Times New Roman" w:cs="Times New Roman"/>
          <w:sz w:val="24"/>
          <w:szCs w:val="24"/>
        </w:rPr>
        <w:t xml:space="preserve">(equivalent to item 10 of the table in subclause 2.01A(2) in Schedule 1 to the 2015 Determination) </w:t>
      </w:r>
      <w:r w:rsidR="004D3DA0">
        <w:rPr>
          <w:rFonts w:ascii="Times New Roman" w:hAnsi="Times New Roman" w:cs="Times New Roman"/>
          <w:sz w:val="24"/>
          <w:szCs w:val="24"/>
        </w:rPr>
        <w:t xml:space="preserve">which </w:t>
      </w:r>
      <w:r w:rsidR="004D3DA0" w:rsidRPr="00560F0E">
        <w:rPr>
          <w:rFonts w:ascii="Times New Roman" w:hAnsi="Times New Roman" w:cs="Times New Roman"/>
          <w:sz w:val="24"/>
          <w:szCs w:val="24"/>
        </w:rPr>
        <w:t xml:space="preserve">has been </w:t>
      </w:r>
      <w:r w:rsidR="004B3175">
        <w:rPr>
          <w:rFonts w:ascii="Times New Roman" w:hAnsi="Times New Roman" w:cs="Times New Roman"/>
          <w:sz w:val="24"/>
          <w:szCs w:val="24"/>
        </w:rPr>
        <w:t>modified</w:t>
      </w:r>
      <w:r w:rsidR="004D3DA0" w:rsidRPr="00560F0E">
        <w:rPr>
          <w:rFonts w:ascii="Times New Roman" w:hAnsi="Times New Roman" w:cs="Times New Roman"/>
          <w:sz w:val="24"/>
          <w:szCs w:val="24"/>
        </w:rPr>
        <w:t xml:space="preserve"> </w:t>
      </w:r>
      <w:r w:rsidR="00665FE1">
        <w:rPr>
          <w:rFonts w:ascii="Times New Roman" w:hAnsi="Times New Roman" w:cs="Times New Roman"/>
          <w:sz w:val="24"/>
          <w:szCs w:val="24"/>
        </w:rPr>
        <w:t xml:space="preserve">to reflect the wording in the TIA Act </w:t>
      </w:r>
      <w:r w:rsidR="006B2ECD">
        <w:rPr>
          <w:rFonts w:ascii="Times New Roman" w:hAnsi="Times New Roman" w:cs="Times New Roman"/>
          <w:sz w:val="24"/>
          <w:szCs w:val="24"/>
        </w:rPr>
        <w:t xml:space="preserve">as amended by the Amending Act </w:t>
      </w:r>
      <w:r w:rsidR="004D3DA0">
        <w:rPr>
          <w:rFonts w:ascii="Times New Roman" w:hAnsi="Times New Roman" w:cs="Times New Roman"/>
          <w:sz w:val="24"/>
          <w:szCs w:val="24"/>
        </w:rPr>
        <w:t>by omitting ‘the criminal law of a foreign country’ and</w:t>
      </w:r>
      <w:r w:rsidR="00665FE1">
        <w:rPr>
          <w:rFonts w:ascii="Times New Roman" w:hAnsi="Times New Roman" w:cs="Times New Roman"/>
          <w:sz w:val="24"/>
          <w:szCs w:val="24"/>
        </w:rPr>
        <w:t xml:space="preserve"> inserting:</w:t>
      </w:r>
    </w:p>
    <w:p w14:paraId="63263DF9" w14:textId="0051FD7E" w:rsidR="00665FE1" w:rsidRPr="00665FE1" w:rsidRDefault="00665FE1" w:rsidP="00665FE1">
      <w:pPr>
        <w:pStyle w:val="ListParagraph"/>
        <w:rPr>
          <w:rFonts w:ascii="Times New Roman" w:hAnsi="Times New Roman" w:cs="Times New Roman"/>
          <w:sz w:val="24"/>
          <w:szCs w:val="24"/>
        </w:rPr>
      </w:pPr>
    </w:p>
    <w:p w14:paraId="4D246C52" w14:textId="74E770C8" w:rsidR="00665FE1" w:rsidRPr="00665FE1" w:rsidRDefault="00665FE1" w:rsidP="00A927DF">
      <w:pPr>
        <w:pStyle w:val="ListParagraph"/>
        <w:numPr>
          <w:ilvl w:val="0"/>
          <w:numId w:val="16"/>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the enforcement of the criminal law of a foreign country; or</w:t>
      </w:r>
    </w:p>
    <w:p w14:paraId="095C7117" w14:textId="6DDE9D64" w:rsidR="00665FE1" w:rsidRPr="00665FE1" w:rsidRDefault="00665FE1" w:rsidP="00A927DF">
      <w:pPr>
        <w:pStyle w:val="ListParagraph"/>
        <w:numPr>
          <w:ilvl w:val="0"/>
          <w:numId w:val="16"/>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an investigation or prosecution of a crime within the jurisdiction of the ICC; or</w:t>
      </w:r>
    </w:p>
    <w:p w14:paraId="3A6B3707" w14:textId="10490589" w:rsidR="004D3DA0" w:rsidRDefault="00665FE1" w:rsidP="00A927DF">
      <w:pPr>
        <w:pStyle w:val="ListParagraph"/>
        <w:numPr>
          <w:ilvl w:val="0"/>
          <w:numId w:val="16"/>
        </w:numPr>
        <w:tabs>
          <w:tab w:val="left" w:pos="993"/>
        </w:tabs>
        <w:spacing w:line="240" w:lineRule="auto"/>
        <w:rPr>
          <w:rFonts w:ascii="Times New Roman" w:hAnsi="Times New Roman" w:cs="Times New Roman"/>
          <w:sz w:val="24"/>
          <w:szCs w:val="24"/>
        </w:rPr>
      </w:pPr>
      <w:r w:rsidRPr="00665FE1">
        <w:rPr>
          <w:rFonts w:ascii="Times New Roman" w:hAnsi="Times New Roman" w:cs="Times New Roman"/>
          <w:sz w:val="24"/>
          <w:szCs w:val="24"/>
        </w:rPr>
        <w:t>an investigation or prosecution of a War Crimes Tribunal offence</w:t>
      </w:r>
      <w:r>
        <w:rPr>
          <w:rFonts w:ascii="Times New Roman" w:hAnsi="Times New Roman" w:cs="Times New Roman"/>
          <w:sz w:val="24"/>
          <w:szCs w:val="24"/>
        </w:rPr>
        <w:t>.</w:t>
      </w:r>
    </w:p>
    <w:p w14:paraId="470EAF6A" w14:textId="0809A578" w:rsidR="00EC4B9C" w:rsidRPr="00A927DF" w:rsidRDefault="00EC4B9C" w:rsidP="00A927DF">
      <w:pPr>
        <w:spacing w:line="240" w:lineRule="auto"/>
        <w:rPr>
          <w:rFonts w:ascii="Times New Roman" w:hAnsi="Times New Roman" w:cs="Times New Roman"/>
          <w:sz w:val="24"/>
          <w:szCs w:val="24"/>
        </w:rPr>
      </w:pPr>
      <w:r w:rsidRPr="005B3C14">
        <w:rPr>
          <w:rFonts w:ascii="Times New Roman" w:hAnsi="Times New Roman" w:cs="Times New Roman"/>
          <w:i/>
          <w:sz w:val="24"/>
          <w:szCs w:val="24"/>
        </w:rPr>
        <w:t>Subsection 11(3</w:t>
      </w:r>
      <w:r w:rsidRPr="00A927DF">
        <w:rPr>
          <w:rFonts w:ascii="Times New Roman" w:hAnsi="Times New Roman" w:cs="Times New Roman"/>
          <w:i/>
          <w:sz w:val="24"/>
          <w:szCs w:val="24"/>
        </w:rPr>
        <w:t>)</w:t>
      </w:r>
    </w:p>
    <w:p w14:paraId="239B9E42" w14:textId="1F34D272" w:rsidR="004D3DA0" w:rsidRDefault="008B480E"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11</w:t>
      </w:r>
      <w:r w:rsidR="004D3DA0" w:rsidRPr="00560F0E">
        <w:rPr>
          <w:rFonts w:ascii="Times New Roman" w:hAnsi="Times New Roman" w:cs="Times New Roman"/>
          <w:sz w:val="24"/>
          <w:szCs w:val="24"/>
        </w:rPr>
        <w:t>(3) provide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9F4914">
        <w:rPr>
          <w:rFonts w:ascii="Times New Roman" w:hAnsi="Times New Roman" w:cs="Times New Roman"/>
          <w:sz w:val="24"/>
          <w:szCs w:val="24"/>
        </w:rPr>
        <w:t>Subsection 11</w:t>
      </w:r>
      <w:r w:rsidR="009F4914" w:rsidRPr="00560F0E">
        <w:rPr>
          <w:rFonts w:ascii="Times New Roman" w:hAnsi="Times New Roman" w:cs="Times New Roman"/>
          <w:sz w:val="24"/>
          <w:szCs w:val="24"/>
        </w:rPr>
        <w:t xml:space="preserve">(3)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9F4914">
        <w:rPr>
          <w:rFonts w:ascii="Times New Roman" w:hAnsi="Times New Roman" w:cs="Times New Roman"/>
          <w:sz w:val="24"/>
          <w:szCs w:val="24"/>
        </w:rPr>
        <w:t xml:space="preserve">subclause 2.01A(3) of Schedule 1 to </w:t>
      </w:r>
      <w:r w:rsidR="009F4914" w:rsidRPr="00560F0E">
        <w:rPr>
          <w:rFonts w:ascii="Times New Roman" w:hAnsi="Times New Roman" w:cs="Times New Roman"/>
          <w:sz w:val="24"/>
          <w:szCs w:val="24"/>
        </w:rPr>
        <w:t>the 201</w:t>
      </w:r>
      <w:r w:rsidR="009F4914">
        <w:rPr>
          <w:rFonts w:ascii="Times New Roman" w:hAnsi="Times New Roman" w:cs="Times New Roman"/>
          <w:sz w:val="24"/>
          <w:szCs w:val="24"/>
        </w:rPr>
        <w:t>5 </w:t>
      </w:r>
      <w:r w:rsidR="009F4914" w:rsidRPr="00560F0E">
        <w:rPr>
          <w:rFonts w:ascii="Times New Roman" w:hAnsi="Times New Roman" w:cs="Times New Roman"/>
          <w:sz w:val="24"/>
          <w:szCs w:val="24"/>
        </w:rPr>
        <w:t>Determination</w:t>
      </w:r>
      <w:r w:rsidR="009F4914">
        <w:rPr>
          <w:rFonts w:ascii="Times New Roman" w:hAnsi="Times New Roman" w:cs="Times New Roman"/>
          <w:sz w:val="24"/>
          <w:szCs w:val="24"/>
        </w:rPr>
        <w:t>.</w:t>
      </w:r>
    </w:p>
    <w:p w14:paraId="2C58E793" w14:textId="5F1760B0" w:rsidR="004D3DA0" w:rsidRPr="00560F0E" w:rsidRDefault="008B480E" w:rsidP="004D3DA0">
      <w:pPr>
        <w:pStyle w:val="Heading2"/>
        <w:keepNext w:val="0"/>
        <w:keepLines w:val="0"/>
        <w:spacing w:line="240" w:lineRule="auto"/>
      </w:pPr>
      <w:r>
        <w:t>Section 12</w:t>
      </w:r>
      <w:r w:rsidR="004D3DA0" w:rsidRPr="00560F0E">
        <w:t xml:space="preserve"> – Authorisation for access to prospective information or documents by criminal law</w:t>
      </w:r>
      <w:r w:rsidR="004D3DA0">
        <w:t>-</w:t>
      </w:r>
      <w:r w:rsidR="004D3DA0" w:rsidRPr="00560F0E">
        <w:t xml:space="preserve">enforcement agencies </w:t>
      </w:r>
    </w:p>
    <w:p w14:paraId="2FE8956B" w14:textId="42E8930E" w:rsidR="00EC4B9C" w:rsidRPr="002D571E" w:rsidRDefault="00EC4B9C"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12(1</w:t>
      </w:r>
      <w:r w:rsidRPr="00560F0E">
        <w:rPr>
          <w:rFonts w:ascii="Times New Roman" w:hAnsi="Times New Roman" w:cs="Times New Roman"/>
          <w:i/>
          <w:sz w:val="24"/>
          <w:szCs w:val="24"/>
        </w:rPr>
        <w:t>)</w:t>
      </w:r>
    </w:p>
    <w:p w14:paraId="69B8B90F" w14:textId="69EF4D54" w:rsidR="004D3DA0" w:rsidRDefault="008B480E"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12</w:t>
      </w:r>
      <w:r w:rsidR="004D3DA0" w:rsidRPr="00560F0E">
        <w:rPr>
          <w:rFonts w:ascii="Times New Roman" w:hAnsi="Times New Roman" w:cs="Times New Roman"/>
          <w:sz w:val="24"/>
          <w:szCs w:val="24"/>
        </w:rPr>
        <w:t>(1) prescribe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an authorisation made by </w:t>
      </w:r>
      <w:r w:rsidR="004D3DA0">
        <w:rPr>
          <w:rFonts w:ascii="Times New Roman" w:hAnsi="Times New Roman" w:cs="Times New Roman"/>
          <w:sz w:val="24"/>
          <w:szCs w:val="24"/>
        </w:rPr>
        <w:t xml:space="preserve">a </w:t>
      </w:r>
      <w:r w:rsidR="004D3DA0" w:rsidRPr="00560F0E">
        <w:rPr>
          <w:rFonts w:ascii="Times New Roman" w:hAnsi="Times New Roman" w:cs="Times New Roman"/>
          <w:sz w:val="24"/>
          <w:szCs w:val="24"/>
        </w:rPr>
        <w:t>crimina</w:t>
      </w:r>
      <w:r w:rsidR="00665FE1">
        <w:rPr>
          <w:rFonts w:ascii="Times New Roman" w:hAnsi="Times New Roman" w:cs="Times New Roman"/>
          <w:sz w:val="24"/>
          <w:szCs w:val="24"/>
        </w:rPr>
        <w:t xml:space="preserve">l law </w:t>
      </w:r>
      <w:r w:rsidR="004D3DA0" w:rsidRPr="00560F0E">
        <w:rPr>
          <w:rFonts w:ascii="Times New Roman" w:hAnsi="Times New Roman" w:cs="Times New Roman"/>
          <w:sz w:val="24"/>
          <w:szCs w:val="24"/>
        </w:rPr>
        <w:t>enforcement agenc</w:t>
      </w:r>
      <w:r w:rsidR="004D3DA0">
        <w:rPr>
          <w:rFonts w:ascii="Times New Roman" w:hAnsi="Times New Roman" w:cs="Times New Roman"/>
          <w:sz w:val="24"/>
          <w:szCs w:val="24"/>
        </w:rPr>
        <w:t>y</w:t>
      </w:r>
      <w:r w:rsidR="004D3DA0" w:rsidRPr="00560F0E">
        <w:rPr>
          <w:rFonts w:ascii="Times New Roman" w:hAnsi="Times New Roman" w:cs="Times New Roman"/>
          <w:sz w:val="24"/>
          <w:szCs w:val="24"/>
        </w:rPr>
        <w:t xml:space="preserve"> for access to prospective information or documents under subsections 180(2) and 180(3)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Act</w:t>
      </w:r>
      <w:r w:rsidR="009F4914">
        <w:rPr>
          <w:rFonts w:ascii="Times New Roman" w:hAnsi="Times New Roman" w:cs="Times New Roman"/>
          <w:sz w:val="24"/>
          <w:szCs w:val="24"/>
        </w:rPr>
        <w:t>. Subsection 12</w:t>
      </w:r>
      <w:r w:rsidR="009F4914" w:rsidRPr="00560F0E">
        <w:rPr>
          <w:rFonts w:ascii="Times New Roman" w:hAnsi="Times New Roman" w:cs="Times New Roman"/>
          <w:sz w:val="24"/>
          <w:szCs w:val="24"/>
        </w:rPr>
        <w:t xml:space="preserve">(1) </w:t>
      </w:r>
      <w:r w:rsidR="009F4914">
        <w:rPr>
          <w:rFonts w:ascii="Times New Roman" w:hAnsi="Times New Roman" w:cs="Times New Roman"/>
          <w:sz w:val="24"/>
          <w:szCs w:val="24"/>
        </w:rPr>
        <w:t xml:space="preserve">replicates subclause 2.02(1) of Schedule 1 to the 2015 Determination </w:t>
      </w:r>
      <w:r w:rsidR="00044A2D">
        <w:rPr>
          <w:rFonts w:ascii="Times New Roman" w:hAnsi="Times New Roman" w:cs="Times New Roman"/>
          <w:sz w:val="24"/>
          <w:szCs w:val="24"/>
        </w:rPr>
        <w:t>with minor changes to the formatting and wording that do not change the effect of the provision.</w:t>
      </w:r>
    </w:p>
    <w:p w14:paraId="34C7459B" w14:textId="681E770D" w:rsidR="00EC4B9C" w:rsidRPr="00A927DF" w:rsidRDefault="00EC4B9C" w:rsidP="00A927DF">
      <w:pPr>
        <w:spacing w:line="240" w:lineRule="auto"/>
        <w:rPr>
          <w:rFonts w:ascii="Times New Roman" w:hAnsi="Times New Roman" w:cs="Times New Roman"/>
          <w:sz w:val="24"/>
          <w:szCs w:val="24"/>
        </w:rPr>
      </w:pPr>
      <w:r w:rsidRPr="005B3C14">
        <w:rPr>
          <w:rFonts w:ascii="Times New Roman" w:hAnsi="Times New Roman" w:cs="Times New Roman"/>
          <w:i/>
          <w:sz w:val="24"/>
          <w:szCs w:val="24"/>
        </w:rPr>
        <w:t>Subsection 12</w:t>
      </w:r>
      <w:r w:rsidRPr="00A927DF">
        <w:rPr>
          <w:rFonts w:ascii="Times New Roman" w:hAnsi="Times New Roman" w:cs="Times New Roman"/>
          <w:i/>
          <w:sz w:val="24"/>
          <w:szCs w:val="24"/>
        </w:rPr>
        <w:t>(2)</w:t>
      </w:r>
    </w:p>
    <w:p w14:paraId="204B80BA" w14:textId="7E2CDF40" w:rsidR="004D3DA0" w:rsidRPr="00B9636C" w:rsidRDefault="008B480E"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12</w:t>
      </w:r>
      <w:r w:rsidR="004D3DA0" w:rsidRPr="00560F0E">
        <w:rPr>
          <w:rFonts w:ascii="Times New Roman" w:hAnsi="Times New Roman" w:cs="Times New Roman"/>
          <w:sz w:val="24"/>
          <w:szCs w:val="24"/>
        </w:rPr>
        <w:t>(2) provides that an authorisation, whether in written or electronic form, must be signed by its maker.</w:t>
      </w:r>
      <w:r w:rsidR="009F4914">
        <w:rPr>
          <w:rFonts w:ascii="Times New Roman" w:hAnsi="Times New Roman" w:cs="Times New Roman"/>
          <w:sz w:val="24"/>
          <w:szCs w:val="24"/>
        </w:rPr>
        <w:t xml:space="preserve"> Subsection 12</w:t>
      </w:r>
      <w:r w:rsidR="009F4914"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9F4914" w:rsidRPr="00560F0E">
        <w:rPr>
          <w:rFonts w:ascii="Times New Roman" w:hAnsi="Times New Roman" w:cs="Times New Roman"/>
          <w:sz w:val="24"/>
          <w:szCs w:val="24"/>
        </w:rPr>
        <w:t xml:space="preserve"> </w:t>
      </w:r>
      <w:r w:rsidR="009F4914">
        <w:rPr>
          <w:rFonts w:ascii="Times New Roman" w:hAnsi="Times New Roman" w:cs="Times New Roman"/>
          <w:sz w:val="24"/>
          <w:szCs w:val="24"/>
        </w:rPr>
        <w:t xml:space="preserve">subclause 2.02(2) of Schedule 1 to </w:t>
      </w:r>
      <w:r w:rsidR="009F4914" w:rsidRPr="00560F0E">
        <w:rPr>
          <w:rFonts w:ascii="Times New Roman" w:hAnsi="Times New Roman" w:cs="Times New Roman"/>
          <w:sz w:val="24"/>
          <w:szCs w:val="24"/>
        </w:rPr>
        <w:t>the 201</w:t>
      </w:r>
      <w:r w:rsidR="009F4914">
        <w:rPr>
          <w:rFonts w:ascii="Times New Roman" w:hAnsi="Times New Roman" w:cs="Times New Roman"/>
          <w:sz w:val="24"/>
          <w:szCs w:val="24"/>
        </w:rPr>
        <w:t>5 </w:t>
      </w:r>
      <w:r w:rsidR="009F4914" w:rsidRPr="00560F0E">
        <w:rPr>
          <w:rFonts w:ascii="Times New Roman" w:hAnsi="Times New Roman" w:cs="Times New Roman"/>
          <w:sz w:val="24"/>
          <w:szCs w:val="24"/>
        </w:rPr>
        <w:t>Determination</w:t>
      </w:r>
      <w:r w:rsidR="009F4914">
        <w:rPr>
          <w:rFonts w:ascii="Times New Roman" w:hAnsi="Times New Roman" w:cs="Times New Roman"/>
          <w:sz w:val="24"/>
          <w:szCs w:val="24"/>
        </w:rPr>
        <w:t>.</w:t>
      </w:r>
    </w:p>
    <w:p w14:paraId="0B961440" w14:textId="036F18EE" w:rsidR="004D3DA0" w:rsidRDefault="008B480E" w:rsidP="004D3DA0">
      <w:pPr>
        <w:pStyle w:val="Heading2"/>
        <w:keepNext w:val="0"/>
        <w:keepLines w:val="0"/>
        <w:spacing w:line="240" w:lineRule="auto"/>
      </w:pPr>
      <w:r>
        <w:t>Section 13</w:t>
      </w:r>
      <w:r w:rsidR="004D3DA0" w:rsidRPr="00560F0E">
        <w:t xml:space="preserve"> – Authorisations for access to prospective information or documents by the Australian Federal Police – enforc</w:t>
      </w:r>
      <w:r w:rsidR="004D3DA0">
        <w:t>ing international laws</w:t>
      </w:r>
    </w:p>
    <w:p w14:paraId="179382F7" w14:textId="581C1663" w:rsidR="004D3DA0" w:rsidRPr="00A927DF" w:rsidRDefault="00B9636C" w:rsidP="00474003">
      <w:pPr>
        <w:pStyle w:val="ListParagraph"/>
        <w:numPr>
          <w:ilvl w:val="0"/>
          <w:numId w:val="13"/>
        </w:numPr>
        <w:tabs>
          <w:tab w:val="left" w:pos="993"/>
        </w:tabs>
        <w:spacing w:before="240" w:line="240" w:lineRule="auto"/>
        <w:ind w:left="646" w:hanging="646"/>
        <w:rPr>
          <w:rFonts w:ascii="Times New Roman" w:hAnsi="Times New Roman" w:cs="Times New Roman"/>
          <w:i/>
          <w:sz w:val="24"/>
          <w:szCs w:val="24"/>
        </w:rPr>
      </w:pPr>
      <w:r w:rsidRPr="00B9636C">
        <w:rPr>
          <w:rFonts w:ascii="Times New Roman" w:hAnsi="Times New Roman" w:cs="Times New Roman"/>
          <w:sz w:val="24"/>
          <w:szCs w:val="24"/>
        </w:rPr>
        <w:t xml:space="preserve">The heading of this </w:t>
      </w:r>
      <w:r w:rsidR="008B480E">
        <w:rPr>
          <w:rFonts w:ascii="Times New Roman" w:hAnsi="Times New Roman" w:cs="Times New Roman"/>
          <w:sz w:val="24"/>
          <w:szCs w:val="24"/>
        </w:rPr>
        <w:t>section</w:t>
      </w:r>
      <w:r w:rsidR="008B480E" w:rsidRPr="00B9636C">
        <w:rPr>
          <w:rFonts w:ascii="Times New Roman" w:hAnsi="Times New Roman" w:cs="Times New Roman"/>
          <w:sz w:val="24"/>
          <w:szCs w:val="24"/>
        </w:rPr>
        <w:t xml:space="preserve"> </w:t>
      </w:r>
      <w:r w:rsidRPr="000C45A4">
        <w:rPr>
          <w:rFonts w:ascii="Times New Roman" w:hAnsi="Times New Roman" w:cs="Times New Roman"/>
          <w:sz w:val="24"/>
          <w:szCs w:val="24"/>
        </w:rPr>
        <w:t>reflect</w:t>
      </w:r>
      <w:r w:rsidR="00C152EB">
        <w:rPr>
          <w:rFonts w:ascii="Times New Roman" w:hAnsi="Times New Roman" w:cs="Times New Roman"/>
          <w:sz w:val="24"/>
          <w:szCs w:val="24"/>
        </w:rPr>
        <w:t>s</w:t>
      </w:r>
      <w:r w:rsidRPr="000C45A4">
        <w:rPr>
          <w:rFonts w:ascii="Times New Roman" w:hAnsi="Times New Roman" w:cs="Times New Roman"/>
          <w:sz w:val="24"/>
          <w:szCs w:val="24"/>
        </w:rPr>
        <w:t xml:space="preserve"> the wording of</w:t>
      </w:r>
      <w:r w:rsidR="00C152EB">
        <w:rPr>
          <w:rFonts w:ascii="Times New Roman" w:hAnsi="Times New Roman" w:cs="Times New Roman"/>
          <w:sz w:val="24"/>
          <w:szCs w:val="24"/>
        </w:rPr>
        <w:t xml:space="preserve"> </w:t>
      </w:r>
      <w:r w:rsidRPr="000C45A4">
        <w:rPr>
          <w:rFonts w:ascii="Times New Roman" w:hAnsi="Times New Roman" w:cs="Times New Roman"/>
          <w:sz w:val="24"/>
          <w:szCs w:val="24"/>
        </w:rPr>
        <w:t>section 180</w:t>
      </w:r>
      <w:r>
        <w:rPr>
          <w:rFonts w:ascii="Times New Roman" w:hAnsi="Times New Roman" w:cs="Times New Roman"/>
          <w:sz w:val="24"/>
          <w:szCs w:val="24"/>
        </w:rPr>
        <w:t>B</w:t>
      </w:r>
      <w:r w:rsidRPr="000C45A4">
        <w:rPr>
          <w:rFonts w:ascii="Times New Roman" w:hAnsi="Times New Roman" w:cs="Times New Roman"/>
          <w:sz w:val="24"/>
          <w:szCs w:val="24"/>
        </w:rPr>
        <w:t xml:space="preserve"> of the TIA Act</w:t>
      </w:r>
      <w:r w:rsidR="000B2B7E">
        <w:rPr>
          <w:rFonts w:ascii="Times New Roman" w:hAnsi="Times New Roman" w:cs="Times New Roman"/>
          <w:sz w:val="24"/>
          <w:szCs w:val="24"/>
        </w:rPr>
        <w:t xml:space="preserve"> as amended by the Amending Act</w:t>
      </w:r>
      <w:r w:rsidR="00556BCC">
        <w:rPr>
          <w:rFonts w:ascii="Times New Roman" w:hAnsi="Times New Roman" w:cs="Times New Roman"/>
          <w:sz w:val="24"/>
          <w:szCs w:val="24"/>
        </w:rPr>
        <w:t xml:space="preserve">. It </w:t>
      </w:r>
      <w:r w:rsidR="00DF6DA7">
        <w:rPr>
          <w:rFonts w:ascii="Times New Roman" w:hAnsi="Times New Roman" w:cs="Times New Roman"/>
          <w:sz w:val="24"/>
          <w:szCs w:val="24"/>
        </w:rPr>
        <w:t>replace</w:t>
      </w:r>
      <w:r w:rsidR="00246CD6">
        <w:rPr>
          <w:rFonts w:ascii="Times New Roman" w:hAnsi="Times New Roman" w:cs="Times New Roman"/>
          <w:sz w:val="24"/>
          <w:szCs w:val="24"/>
        </w:rPr>
        <w:t>s</w:t>
      </w:r>
      <w:r w:rsidR="00DF6DA7">
        <w:rPr>
          <w:rFonts w:ascii="Times New Roman" w:hAnsi="Times New Roman" w:cs="Times New Roman"/>
          <w:sz w:val="24"/>
          <w:szCs w:val="24"/>
        </w:rPr>
        <w:t xml:space="preserve"> </w:t>
      </w:r>
      <w:r w:rsidRPr="00B9636C">
        <w:rPr>
          <w:rFonts w:ascii="Times New Roman" w:hAnsi="Times New Roman" w:cs="Times New Roman"/>
          <w:sz w:val="24"/>
          <w:szCs w:val="24"/>
        </w:rPr>
        <w:t xml:space="preserve">‘enforcement of the criminal law of a foreign country’ </w:t>
      </w:r>
      <w:r w:rsidR="00556BCC">
        <w:rPr>
          <w:rFonts w:ascii="Times New Roman" w:hAnsi="Times New Roman" w:cs="Times New Roman"/>
          <w:sz w:val="24"/>
          <w:szCs w:val="24"/>
        </w:rPr>
        <w:t xml:space="preserve">from </w:t>
      </w:r>
      <w:r w:rsidR="00640B58">
        <w:rPr>
          <w:rFonts w:ascii="Times New Roman" w:hAnsi="Times New Roman" w:cs="Times New Roman"/>
          <w:sz w:val="24"/>
          <w:szCs w:val="24"/>
        </w:rPr>
        <w:t xml:space="preserve">the heading of clause 2.03 of Schedule 1 to </w:t>
      </w:r>
      <w:r w:rsidR="00556BCC">
        <w:rPr>
          <w:rFonts w:ascii="Times New Roman" w:hAnsi="Times New Roman" w:cs="Times New Roman"/>
          <w:sz w:val="24"/>
          <w:szCs w:val="24"/>
        </w:rPr>
        <w:t xml:space="preserve">the 2015 Determination </w:t>
      </w:r>
      <w:r w:rsidRPr="00B9636C">
        <w:rPr>
          <w:rFonts w:ascii="Times New Roman" w:hAnsi="Times New Roman" w:cs="Times New Roman"/>
          <w:sz w:val="24"/>
          <w:szCs w:val="24"/>
        </w:rPr>
        <w:t>with ‘enforcing international law</w:t>
      </w:r>
      <w:r w:rsidR="00556BCC">
        <w:rPr>
          <w:rFonts w:ascii="Times New Roman" w:hAnsi="Times New Roman" w:cs="Times New Roman"/>
          <w:sz w:val="24"/>
          <w:szCs w:val="24"/>
        </w:rPr>
        <w:t>s</w:t>
      </w:r>
      <w:r w:rsidRPr="00B9636C">
        <w:rPr>
          <w:rFonts w:ascii="Times New Roman" w:hAnsi="Times New Roman" w:cs="Times New Roman"/>
          <w:sz w:val="24"/>
          <w:szCs w:val="24"/>
        </w:rPr>
        <w:t>’</w:t>
      </w:r>
      <w:r w:rsidR="00C32937">
        <w:rPr>
          <w:rFonts w:ascii="Times New Roman" w:hAnsi="Times New Roman" w:cs="Times New Roman"/>
          <w:sz w:val="24"/>
          <w:szCs w:val="24"/>
        </w:rPr>
        <w:t>, to ensure coverage of the ICC and IWCTs</w:t>
      </w:r>
      <w:r w:rsidR="00556BCC">
        <w:rPr>
          <w:rFonts w:ascii="Times New Roman" w:hAnsi="Times New Roman" w:cs="Times New Roman"/>
          <w:sz w:val="24"/>
          <w:szCs w:val="24"/>
        </w:rPr>
        <w:t xml:space="preserve"> in addition to foreign countries</w:t>
      </w:r>
      <w:r w:rsidRPr="00B9636C">
        <w:rPr>
          <w:rFonts w:ascii="Times New Roman" w:hAnsi="Times New Roman" w:cs="Times New Roman"/>
          <w:sz w:val="24"/>
          <w:szCs w:val="24"/>
        </w:rPr>
        <w:t xml:space="preserve">. </w:t>
      </w:r>
    </w:p>
    <w:p w14:paraId="1113FB8D" w14:textId="77777777" w:rsidR="00B9636C" w:rsidRPr="00B9636C" w:rsidRDefault="00B9636C" w:rsidP="00B9636C">
      <w:pPr>
        <w:pStyle w:val="ListParagraph"/>
        <w:tabs>
          <w:tab w:val="left" w:pos="993"/>
        </w:tabs>
        <w:spacing w:after="0" w:line="240" w:lineRule="auto"/>
        <w:ind w:left="646"/>
        <w:rPr>
          <w:rFonts w:ascii="Times New Roman" w:hAnsi="Times New Roman" w:cs="Times New Roman"/>
          <w:i/>
          <w:sz w:val="24"/>
          <w:szCs w:val="24"/>
        </w:rPr>
      </w:pPr>
    </w:p>
    <w:p w14:paraId="339A9421" w14:textId="77777777" w:rsidR="00474003" w:rsidRDefault="00474003" w:rsidP="00A927DF">
      <w:pPr>
        <w:spacing w:line="240" w:lineRule="auto"/>
        <w:rPr>
          <w:rFonts w:ascii="Times New Roman" w:hAnsi="Times New Roman" w:cs="Times New Roman"/>
          <w:i/>
          <w:sz w:val="24"/>
          <w:szCs w:val="24"/>
        </w:rPr>
      </w:pPr>
    </w:p>
    <w:p w14:paraId="158FCEBE" w14:textId="77777777" w:rsidR="00474003" w:rsidRDefault="00474003" w:rsidP="00A927DF">
      <w:pPr>
        <w:spacing w:line="240" w:lineRule="auto"/>
        <w:rPr>
          <w:rFonts w:ascii="Times New Roman" w:hAnsi="Times New Roman" w:cs="Times New Roman"/>
          <w:i/>
          <w:sz w:val="24"/>
          <w:szCs w:val="24"/>
        </w:rPr>
      </w:pPr>
    </w:p>
    <w:p w14:paraId="46A5FE14" w14:textId="2394911D" w:rsidR="004D3DA0" w:rsidRPr="002D571E" w:rsidRDefault="008B480E" w:rsidP="00A927DF">
      <w:pPr>
        <w:spacing w:line="240" w:lineRule="auto"/>
        <w:rPr>
          <w:rFonts w:ascii="Times New Roman" w:hAnsi="Times New Roman" w:cs="Times New Roman"/>
          <w:sz w:val="24"/>
          <w:szCs w:val="24"/>
        </w:rPr>
      </w:pPr>
      <w:r>
        <w:rPr>
          <w:rFonts w:ascii="Times New Roman" w:hAnsi="Times New Roman" w:cs="Times New Roman"/>
          <w:i/>
          <w:sz w:val="24"/>
          <w:szCs w:val="24"/>
        </w:rPr>
        <w:lastRenderedPageBreak/>
        <w:t>Subsection 13</w:t>
      </w:r>
      <w:r w:rsidR="004D3DA0" w:rsidRPr="00560F0E">
        <w:rPr>
          <w:rFonts w:ascii="Times New Roman" w:hAnsi="Times New Roman" w:cs="Times New Roman"/>
          <w:i/>
          <w:sz w:val="24"/>
          <w:szCs w:val="24"/>
        </w:rPr>
        <w:t>(1)</w:t>
      </w:r>
    </w:p>
    <w:p w14:paraId="69112565" w14:textId="56D2191E" w:rsidR="004D3DA0" w:rsidRDefault="008B480E"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13</w:t>
      </w:r>
      <w:r w:rsidR="004D3DA0" w:rsidRPr="00560F0E">
        <w:rPr>
          <w:rFonts w:ascii="Times New Roman" w:hAnsi="Times New Roman" w:cs="Times New Roman"/>
          <w:sz w:val="24"/>
          <w:szCs w:val="24"/>
        </w:rPr>
        <w:t>(1) prescribe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the information that must be included in an authorisation made by the AFP for access to prospective information or documents</w:t>
      </w:r>
      <w:r w:rsidR="004D3DA0">
        <w:rPr>
          <w:rFonts w:ascii="Times New Roman" w:hAnsi="Times New Roman" w:cs="Times New Roman"/>
          <w:sz w:val="24"/>
          <w:szCs w:val="24"/>
        </w:rPr>
        <w:t xml:space="preserve"> for the purposes of enforcing</w:t>
      </w:r>
      <w:r w:rsidR="00794F7B">
        <w:rPr>
          <w:rFonts w:ascii="Times New Roman" w:hAnsi="Times New Roman" w:cs="Times New Roman"/>
          <w:sz w:val="24"/>
          <w:szCs w:val="24"/>
        </w:rPr>
        <w:t xml:space="preserve"> foreign or</w:t>
      </w:r>
      <w:r w:rsidR="004D3DA0">
        <w:rPr>
          <w:rFonts w:ascii="Times New Roman" w:hAnsi="Times New Roman" w:cs="Times New Roman"/>
          <w:sz w:val="24"/>
          <w:szCs w:val="24"/>
        </w:rPr>
        <w:t xml:space="preserve"> international </w:t>
      </w:r>
      <w:r w:rsidR="004D3DA0" w:rsidRPr="00560F0E">
        <w:rPr>
          <w:rFonts w:ascii="Times New Roman" w:hAnsi="Times New Roman" w:cs="Times New Roman"/>
          <w:sz w:val="24"/>
          <w:szCs w:val="24"/>
        </w:rPr>
        <w:t>law</w:t>
      </w:r>
      <w:r w:rsidR="006B2ECD">
        <w:rPr>
          <w:rFonts w:ascii="Times New Roman" w:hAnsi="Times New Roman" w:cs="Times New Roman"/>
          <w:sz w:val="24"/>
          <w:szCs w:val="24"/>
        </w:rPr>
        <w:t>s</w:t>
      </w:r>
      <w:r w:rsidR="004D3DA0" w:rsidRPr="00560F0E">
        <w:rPr>
          <w:rFonts w:ascii="Times New Roman" w:hAnsi="Times New Roman" w:cs="Times New Roman"/>
          <w:sz w:val="24"/>
          <w:szCs w:val="24"/>
        </w:rPr>
        <w:t xml:space="preserve"> under subsection 180B(2)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Act.</w:t>
      </w:r>
    </w:p>
    <w:p w14:paraId="551A70BC" w14:textId="77777777" w:rsidR="00474003" w:rsidRPr="00560F0E"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63A5D7A1" w14:textId="5F2FFC26" w:rsidR="00474003"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60F0E">
        <w:rPr>
          <w:rFonts w:ascii="Times New Roman" w:hAnsi="Times New Roman" w:cs="Times New Roman"/>
          <w:sz w:val="24"/>
          <w:szCs w:val="24"/>
        </w:rPr>
        <w:t xml:space="preserve">This </w:t>
      </w:r>
      <w:r w:rsidR="004D52EA">
        <w:rPr>
          <w:rFonts w:ascii="Times New Roman" w:hAnsi="Times New Roman" w:cs="Times New Roman"/>
          <w:sz w:val="24"/>
          <w:szCs w:val="24"/>
        </w:rPr>
        <w:t>subsection</w:t>
      </w:r>
      <w:r w:rsidR="004D52EA" w:rsidRPr="00560F0E">
        <w:rPr>
          <w:rFonts w:ascii="Times New Roman" w:hAnsi="Times New Roman" w:cs="Times New Roman"/>
          <w:sz w:val="24"/>
          <w:szCs w:val="24"/>
        </w:rPr>
        <w:t xml:space="preserve"> </w:t>
      </w:r>
      <w:r>
        <w:rPr>
          <w:rFonts w:ascii="Times New Roman" w:hAnsi="Times New Roman" w:cs="Times New Roman"/>
          <w:sz w:val="24"/>
          <w:szCs w:val="24"/>
        </w:rPr>
        <w:t>replicate</w:t>
      </w:r>
      <w:r w:rsidR="00246CD6">
        <w:rPr>
          <w:rFonts w:ascii="Times New Roman" w:hAnsi="Times New Roman" w:cs="Times New Roman"/>
          <w:sz w:val="24"/>
          <w:szCs w:val="24"/>
        </w:rPr>
        <w:t>s</w:t>
      </w:r>
      <w:r w:rsidRPr="00560F0E">
        <w:rPr>
          <w:rFonts w:ascii="Times New Roman" w:hAnsi="Times New Roman" w:cs="Times New Roman"/>
          <w:sz w:val="24"/>
          <w:szCs w:val="24"/>
        </w:rPr>
        <w:t xml:space="preserve"> </w:t>
      </w:r>
      <w:r w:rsidR="005B3C14">
        <w:rPr>
          <w:rFonts w:ascii="Times New Roman" w:hAnsi="Times New Roman" w:cs="Times New Roman"/>
          <w:sz w:val="24"/>
          <w:szCs w:val="24"/>
        </w:rPr>
        <w:t xml:space="preserve">subclause 2.03(1) of Schedule 1 to </w:t>
      </w:r>
      <w:r w:rsidRPr="00560F0E">
        <w:rPr>
          <w:rFonts w:ascii="Times New Roman" w:hAnsi="Times New Roman" w:cs="Times New Roman"/>
          <w:sz w:val="24"/>
          <w:szCs w:val="24"/>
        </w:rPr>
        <w:t>the 201</w:t>
      </w:r>
      <w:r>
        <w:rPr>
          <w:rFonts w:ascii="Times New Roman" w:hAnsi="Times New Roman" w:cs="Times New Roman"/>
          <w:sz w:val="24"/>
          <w:szCs w:val="24"/>
        </w:rPr>
        <w:t>5</w:t>
      </w:r>
      <w:r w:rsidRPr="00560F0E">
        <w:rPr>
          <w:rFonts w:ascii="Times New Roman" w:hAnsi="Times New Roman" w:cs="Times New Roman"/>
          <w:sz w:val="24"/>
          <w:szCs w:val="24"/>
        </w:rPr>
        <w:t xml:space="preserve"> Determination </w:t>
      </w:r>
      <w:r>
        <w:rPr>
          <w:rFonts w:ascii="Times New Roman" w:hAnsi="Times New Roman" w:cs="Times New Roman"/>
          <w:sz w:val="24"/>
          <w:szCs w:val="24"/>
        </w:rPr>
        <w:t xml:space="preserve">with the exception of </w:t>
      </w:r>
      <w:r w:rsidR="004D52EA">
        <w:rPr>
          <w:rFonts w:ascii="Times New Roman" w:hAnsi="Times New Roman" w:cs="Times New Roman"/>
          <w:sz w:val="24"/>
          <w:szCs w:val="24"/>
        </w:rPr>
        <w:t xml:space="preserve">modifications made </w:t>
      </w:r>
      <w:r>
        <w:rPr>
          <w:rFonts w:ascii="Times New Roman" w:hAnsi="Times New Roman" w:cs="Times New Roman"/>
          <w:sz w:val="24"/>
          <w:szCs w:val="24"/>
        </w:rPr>
        <w:t xml:space="preserve">to </w:t>
      </w:r>
      <w:r w:rsidR="004D52EA">
        <w:rPr>
          <w:rFonts w:ascii="Times New Roman" w:hAnsi="Times New Roman" w:cs="Times New Roman"/>
          <w:sz w:val="24"/>
          <w:szCs w:val="24"/>
        </w:rPr>
        <w:t>paragraphs 13(1)(f) and (j)</w:t>
      </w:r>
      <w:r w:rsidR="006B2ECD">
        <w:rPr>
          <w:rFonts w:ascii="Times New Roman" w:hAnsi="Times New Roman" w:cs="Times New Roman"/>
          <w:sz w:val="24"/>
          <w:szCs w:val="24"/>
        </w:rPr>
        <w:t xml:space="preserve"> </w:t>
      </w:r>
      <w:r w:rsidR="004D52EA">
        <w:rPr>
          <w:rFonts w:ascii="Times New Roman" w:hAnsi="Times New Roman" w:cs="Times New Roman"/>
          <w:sz w:val="24"/>
          <w:szCs w:val="24"/>
        </w:rPr>
        <w:t xml:space="preserve">(equivalent to items 6 and 9 of the table in </w:t>
      </w:r>
      <w:r w:rsidR="008020A1">
        <w:rPr>
          <w:rFonts w:ascii="Times New Roman" w:hAnsi="Times New Roman" w:cs="Times New Roman"/>
          <w:sz w:val="24"/>
          <w:szCs w:val="24"/>
        </w:rPr>
        <w:t>sub</w:t>
      </w:r>
      <w:r w:rsidR="004D52EA">
        <w:rPr>
          <w:rFonts w:ascii="Times New Roman" w:hAnsi="Times New Roman" w:cs="Times New Roman"/>
          <w:sz w:val="24"/>
          <w:szCs w:val="24"/>
        </w:rPr>
        <w:t>clause 2.03</w:t>
      </w:r>
      <w:r w:rsidR="008020A1">
        <w:rPr>
          <w:rFonts w:ascii="Times New Roman" w:hAnsi="Times New Roman" w:cs="Times New Roman"/>
          <w:sz w:val="24"/>
          <w:szCs w:val="24"/>
        </w:rPr>
        <w:t>(1)</w:t>
      </w:r>
      <w:r w:rsidR="004D52EA">
        <w:rPr>
          <w:rFonts w:ascii="Times New Roman" w:hAnsi="Times New Roman" w:cs="Times New Roman"/>
          <w:sz w:val="24"/>
          <w:szCs w:val="24"/>
        </w:rPr>
        <w:t xml:space="preserve"> in Schedule 1 to the 2015 Determination) </w:t>
      </w:r>
      <w:r w:rsidR="006B2ECD">
        <w:rPr>
          <w:rFonts w:ascii="Times New Roman" w:hAnsi="Times New Roman" w:cs="Times New Roman"/>
          <w:sz w:val="24"/>
          <w:szCs w:val="24"/>
        </w:rPr>
        <w:t>to reflect amendments made by the Amending Act</w:t>
      </w:r>
      <w:r w:rsidRPr="00560F0E">
        <w:rPr>
          <w:rFonts w:ascii="Times New Roman" w:hAnsi="Times New Roman" w:cs="Times New Roman"/>
          <w:sz w:val="24"/>
          <w:szCs w:val="24"/>
        </w:rPr>
        <w:t>.</w:t>
      </w:r>
      <w:r>
        <w:rPr>
          <w:rFonts w:ascii="Times New Roman" w:hAnsi="Times New Roman" w:cs="Times New Roman"/>
          <w:sz w:val="24"/>
          <w:szCs w:val="24"/>
        </w:rPr>
        <w:t xml:space="preserve"> </w:t>
      </w:r>
    </w:p>
    <w:p w14:paraId="5DFFF8F2" w14:textId="77777777" w:rsidR="00474003" w:rsidRPr="00474003" w:rsidRDefault="00474003" w:rsidP="00474003">
      <w:pPr>
        <w:pStyle w:val="ListParagraph"/>
        <w:rPr>
          <w:rFonts w:ascii="Times New Roman" w:hAnsi="Times New Roman" w:cs="Times New Roman"/>
          <w:sz w:val="24"/>
          <w:szCs w:val="24"/>
        </w:rPr>
      </w:pPr>
    </w:p>
    <w:p w14:paraId="70793BBC" w14:textId="525E7213" w:rsidR="004D3DA0" w:rsidRPr="00474003"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474003">
        <w:rPr>
          <w:rFonts w:ascii="Times New Roman" w:hAnsi="Times New Roman" w:cs="Times New Roman"/>
          <w:sz w:val="24"/>
          <w:szCs w:val="24"/>
        </w:rPr>
        <w:t xml:space="preserve">The </w:t>
      </w:r>
      <w:r w:rsidR="004B3175" w:rsidRPr="00474003">
        <w:rPr>
          <w:rFonts w:ascii="Times New Roman" w:hAnsi="Times New Roman" w:cs="Times New Roman"/>
          <w:sz w:val="24"/>
          <w:szCs w:val="24"/>
        </w:rPr>
        <w:t>modification</w:t>
      </w:r>
      <w:r w:rsidRPr="00474003">
        <w:rPr>
          <w:rFonts w:ascii="Times New Roman" w:hAnsi="Times New Roman" w:cs="Times New Roman"/>
          <w:sz w:val="24"/>
          <w:szCs w:val="24"/>
        </w:rPr>
        <w:t xml:space="preserve"> </w:t>
      </w:r>
      <w:r w:rsidR="004D52EA" w:rsidRPr="00474003">
        <w:rPr>
          <w:rFonts w:ascii="Times New Roman" w:hAnsi="Times New Roman" w:cs="Times New Roman"/>
          <w:sz w:val="24"/>
          <w:szCs w:val="24"/>
        </w:rPr>
        <w:t>in p</w:t>
      </w:r>
      <w:r w:rsidR="008020A1" w:rsidRPr="00474003">
        <w:rPr>
          <w:rFonts w:ascii="Times New Roman" w:hAnsi="Times New Roman" w:cs="Times New Roman"/>
          <w:sz w:val="24"/>
          <w:szCs w:val="24"/>
        </w:rPr>
        <w:t>aragraph 13(1</w:t>
      </w:r>
      <w:r w:rsidR="004D52EA" w:rsidRPr="00474003">
        <w:rPr>
          <w:rFonts w:ascii="Times New Roman" w:hAnsi="Times New Roman" w:cs="Times New Roman"/>
          <w:sz w:val="24"/>
          <w:szCs w:val="24"/>
        </w:rPr>
        <w:t>)(f)</w:t>
      </w:r>
      <w:r w:rsidRPr="00474003">
        <w:rPr>
          <w:rFonts w:ascii="Times New Roman" w:hAnsi="Times New Roman" w:cs="Times New Roman"/>
          <w:sz w:val="24"/>
          <w:szCs w:val="24"/>
        </w:rPr>
        <w:t xml:space="preserve"> reflect</w:t>
      </w:r>
      <w:r w:rsidR="00246CD6" w:rsidRPr="00474003">
        <w:rPr>
          <w:rFonts w:ascii="Times New Roman" w:hAnsi="Times New Roman" w:cs="Times New Roman"/>
          <w:sz w:val="24"/>
          <w:szCs w:val="24"/>
        </w:rPr>
        <w:t xml:space="preserve">s </w:t>
      </w:r>
      <w:r w:rsidRPr="00474003">
        <w:rPr>
          <w:rFonts w:ascii="Times New Roman" w:hAnsi="Times New Roman" w:cs="Times New Roman"/>
          <w:sz w:val="24"/>
          <w:szCs w:val="24"/>
        </w:rPr>
        <w:t>the changes to section 180B of the TIA Act</w:t>
      </w:r>
      <w:r w:rsidR="00665FE1" w:rsidRPr="00474003">
        <w:rPr>
          <w:rFonts w:ascii="Times New Roman" w:hAnsi="Times New Roman" w:cs="Times New Roman"/>
          <w:sz w:val="24"/>
          <w:szCs w:val="24"/>
        </w:rPr>
        <w:t xml:space="preserve"> </w:t>
      </w:r>
      <w:r w:rsidRPr="00474003">
        <w:rPr>
          <w:rFonts w:ascii="Times New Roman" w:hAnsi="Times New Roman" w:cs="Times New Roman"/>
          <w:sz w:val="24"/>
          <w:szCs w:val="24"/>
        </w:rPr>
        <w:t>by omitting the words ‘the law of a foreign country’ and replacing them</w:t>
      </w:r>
      <w:r w:rsidR="00665FE1" w:rsidRPr="00474003">
        <w:rPr>
          <w:rFonts w:ascii="Times New Roman" w:hAnsi="Times New Roman" w:cs="Times New Roman"/>
          <w:sz w:val="24"/>
          <w:szCs w:val="24"/>
        </w:rPr>
        <w:t xml:space="preserve"> with the table from s</w:t>
      </w:r>
      <w:r w:rsidR="008020A1" w:rsidRPr="00474003">
        <w:rPr>
          <w:rFonts w:ascii="Times New Roman" w:hAnsi="Times New Roman" w:cs="Times New Roman"/>
          <w:sz w:val="24"/>
          <w:szCs w:val="24"/>
        </w:rPr>
        <w:t xml:space="preserve">ubsection </w:t>
      </w:r>
      <w:r w:rsidR="00665FE1" w:rsidRPr="00474003">
        <w:rPr>
          <w:rFonts w:ascii="Times New Roman" w:hAnsi="Times New Roman" w:cs="Times New Roman"/>
          <w:sz w:val="24"/>
          <w:szCs w:val="24"/>
        </w:rPr>
        <w:t xml:space="preserve">180B(3) of the TIA Act regarding investigations or proceedings under the </w:t>
      </w:r>
      <w:r w:rsidR="00665FE1" w:rsidRPr="00474003">
        <w:rPr>
          <w:rFonts w:ascii="Times New Roman" w:hAnsi="Times New Roman" w:cs="Times New Roman"/>
          <w:i/>
          <w:sz w:val="24"/>
          <w:szCs w:val="24"/>
        </w:rPr>
        <w:t>Mutual Assistance in Criminal Matters Act 1987</w:t>
      </w:r>
      <w:r w:rsidR="00665FE1" w:rsidRPr="00474003">
        <w:rPr>
          <w:rFonts w:ascii="Times New Roman" w:hAnsi="Times New Roman" w:cs="Times New Roman"/>
          <w:sz w:val="24"/>
          <w:szCs w:val="24"/>
        </w:rPr>
        <w:t xml:space="preserve">, the </w:t>
      </w:r>
      <w:r w:rsidR="00665FE1" w:rsidRPr="00474003">
        <w:rPr>
          <w:rFonts w:ascii="Times New Roman" w:hAnsi="Times New Roman" w:cs="Times New Roman"/>
          <w:i/>
          <w:sz w:val="24"/>
          <w:szCs w:val="24"/>
        </w:rPr>
        <w:t>International Criminal Court Act 2002</w:t>
      </w:r>
      <w:r w:rsidR="00665FE1" w:rsidRPr="00474003">
        <w:rPr>
          <w:rFonts w:ascii="Times New Roman" w:hAnsi="Times New Roman" w:cs="Times New Roman"/>
          <w:sz w:val="24"/>
          <w:szCs w:val="24"/>
        </w:rPr>
        <w:t xml:space="preserve"> or the </w:t>
      </w:r>
      <w:r w:rsidR="00665FE1" w:rsidRPr="00474003">
        <w:rPr>
          <w:rFonts w:ascii="Times New Roman" w:hAnsi="Times New Roman" w:cs="Times New Roman"/>
          <w:i/>
          <w:sz w:val="24"/>
          <w:szCs w:val="24"/>
        </w:rPr>
        <w:t>International War Crimes Tribunals Act 1995.</w:t>
      </w:r>
      <w:r w:rsidR="00665FE1" w:rsidRPr="00474003">
        <w:rPr>
          <w:rFonts w:ascii="Times New Roman" w:hAnsi="Times New Roman" w:cs="Times New Roman"/>
          <w:sz w:val="24"/>
          <w:szCs w:val="24"/>
        </w:rPr>
        <w:t xml:space="preserve"> This </w:t>
      </w:r>
      <w:r w:rsidR="004B3175" w:rsidRPr="00474003">
        <w:rPr>
          <w:rFonts w:ascii="Times New Roman" w:hAnsi="Times New Roman" w:cs="Times New Roman"/>
          <w:sz w:val="24"/>
          <w:szCs w:val="24"/>
        </w:rPr>
        <w:t xml:space="preserve">change </w:t>
      </w:r>
      <w:r w:rsidR="00665FE1" w:rsidRPr="00474003">
        <w:rPr>
          <w:rFonts w:ascii="Times New Roman" w:hAnsi="Times New Roman" w:cs="Times New Roman"/>
          <w:sz w:val="24"/>
          <w:szCs w:val="24"/>
        </w:rPr>
        <w:t>ensure</w:t>
      </w:r>
      <w:r w:rsidR="00246CD6" w:rsidRPr="00474003">
        <w:rPr>
          <w:rFonts w:ascii="Times New Roman" w:hAnsi="Times New Roman" w:cs="Times New Roman"/>
          <w:sz w:val="24"/>
          <w:szCs w:val="24"/>
        </w:rPr>
        <w:t>s</w:t>
      </w:r>
      <w:r w:rsidR="00665FE1" w:rsidRPr="00474003">
        <w:rPr>
          <w:rFonts w:ascii="Times New Roman" w:hAnsi="Times New Roman" w:cs="Times New Roman"/>
          <w:sz w:val="24"/>
          <w:szCs w:val="24"/>
        </w:rPr>
        <w:t xml:space="preserve"> coverage of the ICC and IWCTs.</w:t>
      </w:r>
    </w:p>
    <w:p w14:paraId="466488F0" w14:textId="2CE9D914" w:rsidR="00044A2D" w:rsidRPr="00A927DF" w:rsidRDefault="00044A2D" w:rsidP="00A927DF">
      <w:pPr>
        <w:pStyle w:val="ListParagraph"/>
        <w:rPr>
          <w:rFonts w:ascii="Times New Roman" w:hAnsi="Times New Roman" w:cs="Times New Roman"/>
          <w:sz w:val="24"/>
          <w:szCs w:val="24"/>
        </w:rPr>
      </w:pPr>
    </w:p>
    <w:p w14:paraId="5F77B6EF" w14:textId="512B98B1" w:rsidR="008020A1" w:rsidRPr="00A927DF" w:rsidRDefault="008020A1"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A927DF">
        <w:rPr>
          <w:rFonts w:ascii="Times New Roman" w:hAnsi="Times New Roman" w:cs="Times New Roman"/>
          <w:sz w:val="24"/>
          <w:szCs w:val="24"/>
        </w:rPr>
        <w:t>Paragraph 13(1)(j)</w:t>
      </w:r>
      <w:r w:rsidR="004D3DA0" w:rsidRPr="00A927DF">
        <w:rPr>
          <w:rFonts w:ascii="Times New Roman" w:hAnsi="Times New Roman" w:cs="Times New Roman"/>
          <w:sz w:val="24"/>
          <w:szCs w:val="24"/>
        </w:rPr>
        <w:t xml:space="preserve"> provide</w:t>
      </w:r>
      <w:r w:rsidR="00246CD6" w:rsidRPr="00A927DF">
        <w:rPr>
          <w:rFonts w:ascii="Times New Roman" w:hAnsi="Times New Roman" w:cs="Times New Roman"/>
          <w:sz w:val="24"/>
          <w:szCs w:val="24"/>
        </w:rPr>
        <w:t>s</w:t>
      </w:r>
      <w:r w:rsidR="004D3DA0" w:rsidRPr="00A927DF">
        <w:rPr>
          <w:rFonts w:ascii="Times New Roman" w:hAnsi="Times New Roman" w:cs="Times New Roman"/>
          <w:sz w:val="24"/>
          <w:szCs w:val="24"/>
        </w:rPr>
        <w:t xml:space="preserve"> that the authorisation must include a statement that the Attorney-General has authorised the making of the authorisation under the </w:t>
      </w:r>
      <w:r w:rsidR="00665FE1" w:rsidRPr="00A927DF">
        <w:rPr>
          <w:rFonts w:ascii="Times New Roman" w:hAnsi="Times New Roman" w:cs="Times New Roman"/>
          <w:i/>
          <w:sz w:val="24"/>
          <w:szCs w:val="24"/>
        </w:rPr>
        <w:t>Mutual Assistance in Criminal Matters Act 1987</w:t>
      </w:r>
      <w:r w:rsidR="00246CD6" w:rsidRPr="00A927DF">
        <w:rPr>
          <w:rFonts w:ascii="Times New Roman" w:hAnsi="Times New Roman" w:cs="Times New Roman"/>
          <w:i/>
          <w:sz w:val="24"/>
          <w:szCs w:val="24"/>
        </w:rPr>
        <w:t>,</w:t>
      </w:r>
      <w:r w:rsidR="00246CD6" w:rsidRPr="00A927DF">
        <w:rPr>
          <w:rFonts w:ascii="Times New Roman" w:hAnsi="Times New Roman" w:cs="Times New Roman"/>
          <w:sz w:val="24"/>
          <w:szCs w:val="24"/>
        </w:rPr>
        <w:t xml:space="preserve"> </w:t>
      </w:r>
      <w:r w:rsidR="004D3DA0" w:rsidRPr="00A927DF">
        <w:rPr>
          <w:rFonts w:ascii="Times New Roman" w:hAnsi="Times New Roman" w:cs="Times New Roman"/>
          <w:sz w:val="24"/>
          <w:szCs w:val="24"/>
        </w:rPr>
        <w:t xml:space="preserve">the </w:t>
      </w:r>
      <w:r w:rsidR="004D3DA0" w:rsidRPr="00A927DF">
        <w:rPr>
          <w:rFonts w:ascii="Times New Roman" w:hAnsi="Times New Roman" w:cs="Times New Roman"/>
          <w:i/>
          <w:sz w:val="24"/>
          <w:szCs w:val="24"/>
        </w:rPr>
        <w:t>International Criminal Court Act 2002</w:t>
      </w:r>
      <w:r w:rsidR="004D3DA0" w:rsidRPr="00A927DF">
        <w:rPr>
          <w:rFonts w:ascii="Times New Roman" w:hAnsi="Times New Roman" w:cs="Times New Roman"/>
          <w:sz w:val="24"/>
          <w:szCs w:val="24"/>
        </w:rPr>
        <w:t xml:space="preserve"> or the </w:t>
      </w:r>
      <w:r w:rsidR="004D3DA0" w:rsidRPr="00A927DF">
        <w:rPr>
          <w:rFonts w:ascii="Times New Roman" w:hAnsi="Times New Roman" w:cs="Times New Roman"/>
          <w:i/>
          <w:sz w:val="24"/>
          <w:szCs w:val="24"/>
        </w:rPr>
        <w:t>International War Crimes Tribunals Act 1995</w:t>
      </w:r>
      <w:r w:rsidR="004D3DA0" w:rsidRPr="00A927DF">
        <w:rPr>
          <w:rFonts w:ascii="Times New Roman" w:hAnsi="Times New Roman" w:cs="Times New Roman"/>
          <w:sz w:val="24"/>
          <w:szCs w:val="24"/>
        </w:rPr>
        <w:t xml:space="preserve"> to make clear that authorisation</w:t>
      </w:r>
      <w:r w:rsidR="00B9636C" w:rsidRPr="00A927DF">
        <w:rPr>
          <w:rFonts w:ascii="Times New Roman" w:hAnsi="Times New Roman" w:cs="Times New Roman"/>
          <w:sz w:val="24"/>
          <w:szCs w:val="24"/>
        </w:rPr>
        <w:t>s</w:t>
      </w:r>
      <w:r w:rsidR="004D3DA0" w:rsidRPr="00A927DF">
        <w:rPr>
          <w:rFonts w:ascii="Times New Roman" w:hAnsi="Times New Roman" w:cs="Times New Roman"/>
          <w:sz w:val="24"/>
          <w:szCs w:val="24"/>
        </w:rPr>
        <w:t xml:space="preserve"> may now be made in response to requests from the ICC and IWCTs as well as requests from foreign countries.</w:t>
      </w:r>
    </w:p>
    <w:p w14:paraId="5538AF16" w14:textId="77777777" w:rsidR="004D3DA0" w:rsidRPr="00560F0E" w:rsidRDefault="004D3DA0" w:rsidP="00A927DF">
      <w:pPr>
        <w:pStyle w:val="ListParagraph"/>
        <w:tabs>
          <w:tab w:val="left" w:pos="993"/>
        </w:tabs>
        <w:spacing w:after="0" w:line="240" w:lineRule="auto"/>
        <w:ind w:left="646"/>
      </w:pPr>
    </w:p>
    <w:p w14:paraId="7AA1B3F5" w14:textId="2E0816C9" w:rsidR="004D3DA0" w:rsidRPr="00A927DF" w:rsidRDefault="008020A1" w:rsidP="004D3DA0">
      <w:pPr>
        <w:spacing w:line="240" w:lineRule="auto"/>
        <w:rPr>
          <w:rFonts w:ascii="Times New Roman" w:hAnsi="Times New Roman" w:cs="Times New Roman"/>
          <w:i/>
          <w:sz w:val="24"/>
          <w:szCs w:val="24"/>
        </w:rPr>
      </w:pPr>
      <w:r w:rsidRPr="00A927DF">
        <w:rPr>
          <w:rFonts w:ascii="Times New Roman" w:hAnsi="Times New Roman" w:cs="Times New Roman"/>
          <w:i/>
          <w:sz w:val="24"/>
          <w:szCs w:val="24"/>
        </w:rPr>
        <w:t>Subsection 13</w:t>
      </w:r>
      <w:r w:rsidR="004D3DA0" w:rsidRPr="00A927DF">
        <w:rPr>
          <w:rFonts w:ascii="Times New Roman" w:hAnsi="Times New Roman" w:cs="Times New Roman"/>
          <w:i/>
          <w:sz w:val="24"/>
          <w:szCs w:val="24"/>
        </w:rPr>
        <w:t xml:space="preserve">(2)—Extension of an authorisation to disclose prospective information or documents </w:t>
      </w:r>
    </w:p>
    <w:p w14:paraId="2881BD75" w14:textId="2E01826E" w:rsidR="004D3DA0" w:rsidRDefault="008020A1"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13</w:t>
      </w:r>
      <w:r w:rsidR="004D3DA0" w:rsidRPr="00560F0E">
        <w:rPr>
          <w:rFonts w:ascii="Times New Roman" w:hAnsi="Times New Roman" w:cs="Times New Roman"/>
          <w:sz w:val="24"/>
          <w:szCs w:val="24"/>
        </w:rPr>
        <w:t>(2) prescribe</w:t>
      </w:r>
      <w:r w:rsidR="00246CD6">
        <w:rPr>
          <w:rFonts w:ascii="Times New Roman" w:hAnsi="Times New Roman" w:cs="Times New Roman"/>
          <w:sz w:val="24"/>
          <w:szCs w:val="24"/>
        </w:rPr>
        <w:t>s</w:t>
      </w:r>
      <w:r w:rsidR="004D3DA0" w:rsidRPr="00560F0E">
        <w:rPr>
          <w:rFonts w:ascii="Times New Roman" w:hAnsi="Times New Roman" w:cs="Times New Roman"/>
          <w:sz w:val="24"/>
          <w:szCs w:val="24"/>
        </w:rPr>
        <w:t xml:space="preserve"> the information that must be included in an extension of an authorisation made by the AFP under subsection 180B(6)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Act for access to prospective information or documents for the purposes of enforcing</w:t>
      </w:r>
      <w:r>
        <w:rPr>
          <w:rFonts w:ascii="Times New Roman" w:hAnsi="Times New Roman" w:cs="Times New Roman"/>
          <w:sz w:val="24"/>
          <w:szCs w:val="24"/>
        </w:rPr>
        <w:t xml:space="preserve"> foreign or</w:t>
      </w:r>
      <w:r w:rsidR="00AF745C">
        <w:rPr>
          <w:rFonts w:ascii="Times New Roman" w:hAnsi="Times New Roman" w:cs="Times New Roman"/>
          <w:sz w:val="24"/>
          <w:szCs w:val="24"/>
        </w:rPr>
        <w:t xml:space="preserve"> international laws.</w:t>
      </w:r>
    </w:p>
    <w:p w14:paraId="0AF57C8C" w14:textId="77777777" w:rsidR="00474003" w:rsidRPr="00560F0E"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10EDC274" w14:textId="64C63D45" w:rsidR="00027E37" w:rsidRPr="00560F0E"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60F0E">
        <w:rPr>
          <w:rFonts w:ascii="Times New Roman" w:hAnsi="Times New Roman" w:cs="Times New Roman"/>
          <w:sz w:val="24"/>
          <w:szCs w:val="24"/>
        </w:rPr>
        <w:t xml:space="preserve">This </w:t>
      </w:r>
      <w:r w:rsidR="008020A1">
        <w:rPr>
          <w:rFonts w:ascii="Times New Roman" w:hAnsi="Times New Roman" w:cs="Times New Roman"/>
          <w:sz w:val="24"/>
          <w:szCs w:val="24"/>
        </w:rPr>
        <w:t>subsection</w:t>
      </w:r>
      <w:r w:rsidR="008020A1" w:rsidRPr="00560F0E">
        <w:rPr>
          <w:rFonts w:ascii="Times New Roman" w:hAnsi="Times New Roman" w:cs="Times New Roman"/>
          <w:sz w:val="24"/>
          <w:szCs w:val="24"/>
        </w:rPr>
        <w:t xml:space="preserve"> </w:t>
      </w:r>
      <w:r>
        <w:rPr>
          <w:rFonts w:ascii="Times New Roman" w:hAnsi="Times New Roman" w:cs="Times New Roman"/>
          <w:sz w:val="24"/>
          <w:szCs w:val="24"/>
        </w:rPr>
        <w:t>replicate</w:t>
      </w:r>
      <w:r w:rsidR="007B298B">
        <w:rPr>
          <w:rFonts w:ascii="Times New Roman" w:hAnsi="Times New Roman" w:cs="Times New Roman"/>
          <w:sz w:val="24"/>
          <w:szCs w:val="24"/>
        </w:rPr>
        <w:t>s</w:t>
      </w:r>
      <w:r w:rsidR="002F054D">
        <w:rPr>
          <w:rFonts w:ascii="Times New Roman" w:hAnsi="Times New Roman" w:cs="Times New Roman"/>
          <w:sz w:val="24"/>
          <w:szCs w:val="24"/>
        </w:rPr>
        <w:t xml:space="preserve"> subclause 2.03(2) of Schedule 1 to</w:t>
      </w:r>
      <w:r w:rsidRPr="00560F0E">
        <w:rPr>
          <w:rFonts w:ascii="Times New Roman" w:hAnsi="Times New Roman" w:cs="Times New Roman"/>
          <w:sz w:val="24"/>
          <w:szCs w:val="24"/>
        </w:rPr>
        <w:t xml:space="preserve"> the 201</w:t>
      </w:r>
      <w:r>
        <w:rPr>
          <w:rFonts w:ascii="Times New Roman" w:hAnsi="Times New Roman" w:cs="Times New Roman"/>
          <w:sz w:val="24"/>
          <w:szCs w:val="24"/>
        </w:rPr>
        <w:t>5</w:t>
      </w:r>
      <w:r w:rsidRPr="00560F0E">
        <w:rPr>
          <w:rFonts w:ascii="Times New Roman" w:hAnsi="Times New Roman" w:cs="Times New Roman"/>
          <w:sz w:val="24"/>
          <w:szCs w:val="24"/>
        </w:rPr>
        <w:t xml:space="preserve"> Determination </w:t>
      </w:r>
      <w:r>
        <w:rPr>
          <w:rFonts w:ascii="Times New Roman" w:hAnsi="Times New Roman" w:cs="Times New Roman"/>
          <w:sz w:val="24"/>
          <w:szCs w:val="24"/>
        </w:rPr>
        <w:t xml:space="preserve">with the exception of </w:t>
      </w:r>
      <w:r w:rsidR="004B3175">
        <w:rPr>
          <w:rFonts w:ascii="Times New Roman" w:hAnsi="Times New Roman" w:cs="Times New Roman"/>
          <w:sz w:val="24"/>
          <w:szCs w:val="24"/>
        </w:rPr>
        <w:t>a change</w:t>
      </w:r>
      <w:r>
        <w:rPr>
          <w:rFonts w:ascii="Times New Roman" w:hAnsi="Times New Roman" w:cs="Times New Roman"/>
          <w:sz w:val="24"/>
          <w:szCs w:val="24"/>
        </w:rPr>
        <w:t xml:space="preserve"> to </w:t>
      </w:r>
      <w:r w:rsidR="008020A1">
        <w:rPr>
          <w:rFonts w:ascii="Times New Roman" w:hAnsi="Times New Roman" w:cs="Times New Roman"/>
          <w:sz w:val="24"/>
          <w:szCs w:val="24"/>
        </w:rPr>
        <w:t xml:space="preserve">paragraph 13(2)(e) (equivalent to </w:t>
      </w:r>
      <w:r>
        <w:rPr>
          <w:rFonts w:ascii="Times New Roman" w:hAnsi="Times New Roman" w:cs="Times New Roman"/>
          <w:sz w:val="24"/>
          <w:szCs w:val="24"/>
        </w:rPr>
        <w:t>item 5</w:t>
      </w:r>
      <w:r w:rsidRPr="00560F0E">
        <w:rPr>
          <w:rFonts w:ascii="Times New Roman" w:hAnsi="Times New Roman" w:cs="Times New Roman"/>
          <w:sz w:val="24"/>
          <w:szCs w:val="24"/>
        </w:rPr>
        <w:t xml:space="preserve"> </w:t>
      </w:r>
      <w:r w:rsidR="008020A1">
        <w:rPr>
          <w:rFonts w:ascii="Times New Roman" w:hAnsi="Times New Roman" w:cs="Times New Roman"/>
          <w:sz w:val="24"/>
          <w:szCs w:val="24"/>
        </w:rPr>
        <w:t xml:space="preserve">of the table in subclause 2.03(2) in Schedule 1 to the 2015 Determination) </w:t>
      </w:r>
      <w:r w:rsidR="004B3175">
        <w:rPr>
          <w:rFonts w:ascii="Times New Roman" w:hAnsi="Times New Roman" w:cs="Times New Roman"/>
          <w:sz w:val="24"/>
          <w:szCs w:val="24"/>
        </w:rPr>
        <w:t>to reflect</w:t>
      </w:r>
      <w:r>
        <w:rPr>
          <w:rFonts w:ascii="Times New Roman" w:hAnsi="Times New Roman" w:cs="Times New Roman"/>
          <w:sz w:val="24"/>
          <w:szCs w:val="24"/>
        </w:rPr>
        <w:t xml:space="preserve"> the amendments to section 180B </w:t>
      </w:r>
      <w:r w:rsidR="004B3175">
        <w:rPr>
          <w:rFonts w:ascii="Times New Roman" w:hAnsi="Times New Roman" w:cs="Times New Roman"/>
          <w:sz w:val="24"/>
          <w:szCs w:val="24"/>
        </w:rPr>
        <w:t xml:space="preserve">of the TIA Act </w:t>
      </w:r>
      <w:r>
        <w:rPr>
          <w:rFonts w:ascii="Times New Roman" w:hAnsi="Times New Roman" w:cs="Times New Roman"/>
          <w:sz w:val="24"/>
          <w:szCs w:val="24"/>
        </w:rPr>
        <w:t>by replacing</w:t>
      </w:r>
      <w:r w:rsidR="00027E37">
        <w:rPr>
          <w:rFonts w:ascii="Times New Roman" w:hAnsi="Times New Roman" w:cs="Times New Roman"/>
          <w:sz w:val="24"/>
          <w:szCs w:val="24"/>
        </w:rPr>
        <w:t xml:space="preserve"> the words</w:t>
      </w:r>
      <w:r>
        <w:rPr>
          <w:rFonts w:ascii="Times New Roman" w:hAnsi="Times New Roman" w:cs="Times New Roman"/>
          <w:sz w:val="24"/>
          <w:szCs w:val="24"/>
        </w:rPr>
        <w:t xml:space="preserve"> ‘the law of a foreign country’ with </w:t>
      </w:r>
      <w:r w:rsidR="00027E37">
        <w:rPr>
          <w:rFonts w:ascii="Times New Roman" w:hAnsi="Times New Roman" w:cs="Times New Roman"/>
          <w:sz w:val="24"/>
          <w:szCs w:val="24"/>
        </w:rPr>
        <w:t>the table from s</w:t>
      </w:r>
      <w:r w:rsidR="008020A1">
        <w:rPr>
          <w:rFonts w:ascii="Times New Roman" w:hAnsi="Times New Roman" w:cs="Times New Roman"/>
          <w:sz w:val="24"/>
          <w:szCs w:val="24"/>
        </w:rPr>
        <w:t xml:space="preserve">ubsection </w:t>
      </w:r>
      <w:r w:rsidR="00027E37">
        <w:rPr>
          <w:rFonts w:ascii="Times New Roman" w:hAnsi="Times New Roman" w:cs="Times New Roman"/>
          <w:sz w:val="24"/>
          <w:szCs w:val="24"/>
        </w:rPr>
        <w:t xml:space="preserve">180B(3) of the TIA Act regarding investigations or proceedings under the </w:t>
      </w:r>
      <w:r w:rsidR="00027E37" w:rsidRPr="00665FE1">
        <w:rPr>
          <w:rFonts w:ascii="Times New Roman" w:hAnsi="Times New Roman" w:cs="Times New Roman"/>
          <w:i/>
          <w:sz w:val="24"/>
          <w:szCs w:val="24"/>
        </w:rPr>
        <w:t>Mutual Assistance in Criminal Matters Act 1987</w:t>
      </w:r>
      <w:r w:rsidR="00027E37">
        <w:rPr>
          <w:rFonts w:ascii="Times New Roman" w:hAnsi="Times New Roman" w:cs="Times New Roman"/>
          <w:sz w:val="24"/>
          <w:szCs w:val="24"/>
        </w:rPr>
        <w:t xml:space="preserve">, the </w:t>
      </w:r>
      <w:r w:rsidR="00027E37" w:rsidRPr="00C32937">
        <w:rPr>
          <w:rFonts w:ascii="Times New Roman" w:hAnsi="Times New Roman" w:cs="Times New Roman"/>
          <w:i/>
          <w:sz w:val="24"/>
          <w:szCs w:val="24"/>
        </w:rPr>
        <w:t>International Criminal Court Act 2002</w:t>
      </w:r>
      <w:r w:rsidR="00027E37" w:rsidRPr="00561F5F">
        <w:rPr>
          <w:rFonts w:ascii="Times New Roman" w:hAnsi="Times New Roman" w:cs="Times New Roman"/>
          <w:sz w:val="24"/>
          <w:szCs w:val="24"/>
        </w:rPr>
        <w:t xml:space="preserve"> or the </w:t>
      </w:r>
      <w:r w:rsidR="00027E37" w:rsidRPr="00C32937">
        <w:rPr>
          <w:rFonts w:ascii="Times New Roman" w:hAnsi="Times New Roman" w:cs="Times New Roman"/>
          <w:i/>
          <w:sz w:val="24"/>
          <w:szCs w:val="24"/>
        </w:rPr>
        <w:t>Internation</w:t>
      </w:r>
      <w:r w:rsidR="00027E37">
        <w:rPr>
          <w:rFonts w:ascii="Times New Roman" w:hAnsi="Times New Roman" w:cs="Times New Roman"/>
          <w:i/>
          <w:sz w:val="24"/>
          <w:szCs w:val="24"/>
        </w:rPr>
        <w:t>al War Crimes Tribunals Act 1995.</w:t>
      </w:r>
      <w:r w:rsidR="00027E37">
        <w:rPr>
          <w:rFonts w:ascii="Times New Roman" w:hAnsi="Times New Roman" w:cs="Times New Roman"/>
          <w:sz w:val="24"/>
          <w:szCs w:val="24"/>
        </w:rPr>
        <w:t xml:space="preserve"> This </w:t>
      </w:r>
      <w:r w:rsidR="00745F97">
        <w:rPr>
          <w:rFonts w:ascii="Times New Roman" w:hAnsi="Times New Roman" w:cs="Times New Roman"/>
          <w:sz w:val="24"/>
          <w:szCs w:val="24"/>
        </w:rPr>
        <w:t xml:space="preserve">change </w:t>
      </w:r>
      <w:r w:rsidR="00027E37">
        <w:rPr>
          <w:rFonts w:ascii="Times New Roman" w:hAnsi="Times New Roman" w:cs="Times New Roman"/>
          <w:sz w:val="24"/>
          <w:szCs w:val="24"/>
        </w:rPr>
        <w:t>ensure</w:t>
      </w:r>
      <w:r w:rsidR="007B298B">
        <w:rPr>
          <w:rFonts w:ascii="Times New Roman" w:hAnsi="Times New Roman" w:cs="Times New Roman"/>
          <w:sz w:val="24"/>
          <w:szCs w:val="24"/>
        </w:rPr>
        <w:t>s</w:t>
      </w:r>
      <w:r w:rsidR="00027E37">
        <w:rPr>
          <w:rFonts w:ascii="Times New Roman" w:hAnsi="Times New Roman" w:cs="Times New Roman"/>
          <w:sz w:val="24"/>
          <w:szCs w:val="24"/>
        </w:rPr>
        <w:t xml:space="preserve"> coverage of the ICC and IWCTs</w:t>
      </w:r>
      <w:r w:rsidR="002E5018">
        <w:rPr>
          <w:rFonts w:ascii="Times New Roman" w:hAnsi="Times New Roman" w:cs="Times New Roman"/>
          <w:sz w:val="24"/>
          <w:szCs w:val="24"/>
        </w:rPr>
        <w:t xml:space="preserve"> in addition to foreign countries</w:t>
      </w:r>
      <w:r w:rsidR="00027E37">
        <w:rPr>
          <w:rFonts w:ascii="Times New Roman" w:hAnsi="Times New Roman" w:cs="Times New Roman"/>
          <w:sz w:val="24"/>
          <w:szCs w:val="24"/>
        </w:rPr>
        <w:t>.</w:t>
      </w:r>
    </w:p>
    <w:p w14:paraId="1C25E879" w14:textId="77777777" w:rsidR="00DD51B7" w:rsidRPr="00DD51B7" w:rsidRDefault="00DD51B7" w:rsidP="00DD51B7">
      <w:pPr>
        <w:tabs>
          <w:tab w:val="left" w:pos="993"/>
        </w:tabs>
        <w:spacing w:after="0" w:line="240" w:lineRule="auto"/>
        <w:rPr>
          <w:rFonts w:ascii="Times New Roman" w:hAnsi="Times New Roman" w:cs="Times New Roman"/>
          <w:sz w:val="24"/>
          <w:szCs w:val="24"/>
        </w:rPr>
      </w:pPr>
    </w:p>
    <w:p w14:paraId="12296CDC" w14:textId="6A1BFF1D" w:rsidR="004D3DA0" w:rsidRPr="00560F0E" w:rsidRDefault="008020A1" w:rsidP="004D3DA0">
      <w:pPr>
        <w:spacing w:line="240" w:lineRule="auto"/>
        <w:rPr>
          <w:i/>
          <w:sz w:val="24"/>
          <w:szCs w:val="24"/>
        </w:rPr>
      </w:pPr>
      <w:r>
        <w:rPr>
          <w:rFonts w:ascii="Times New Roman" w:hAnsi="Times New Roman" w:cs="Times New Roman"/>
          <w:i/>
          <w:sz w:val="24"/>
          <w:szCs w:val="24"/>
        </w:rPr>
        <w:t>Subsection 13</w:t>
      </w:r>
      <w:r w:rsidR="004D3DA0" w:rsidRPr="00560F0E">
        <w:rPr>
          <w:rFonts w:ascii="Times New Roman" w:hAnsi="Times New Roman" w:cs="Times New Roman"/>
          <w:i/>
          <w:sz w:val="24"/>
          <w:szCs w:val="24"/>
        </w:rPr>
        <w:t xml:space="preserve">(3)—Disclosure to a foreign law enforcement agency </w:t>
      </w:r>
    </w:p>
    <w:p w14:paraId="5A42018C" w14:textId="3B188922" w:rsidR="004D3DA0" w:rsidRPr="00560F0E"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60F0E">
        <w:rPr>
          <w:rFonts w:ascii="Times New Roman" w:hAnsi="Times New Roman" w:cs="Times New Roman"/>
          <w:sz w:val="24"/>
          <w:szCs w:val="24"/>
        </w:rPr>
        <w:t>S</w:t>
      </w:r>
      <w:r w:rsidR="009B77A4">
        <w:rPr>
          <w:rFonts w:ascii="Times New Roman" w:hAnsi="Times New Roman" w:cs="Times New Roman"/>
          <w:sz w:val="24"/>
          <w:szCs w:val="24"/>
        </w:rPr>
        <w:t>ubs</w:t>
      </w:r>
      <w:r w:rsidRPr="00560F0E">
        <w:rPr>
          <w:rFonts w:ascii="Times New Roman" w:hAnsi="Times New Roman" w:cs="Times New Roman"/>
          <w:sz w:val="24"/>
          <w:szCs w:val="24"/>
        </w:rPr>
        <w:t xml:space="preserve">ection 180B(8) of the </w:t>
      </w:r>
      <w:r>
        <w:rPr>
          <w:rFonts w:ascii="Times New Roman" w:hAnsi="Times New Roman" w:cs="Times New Roman"/>
          <w:sz w:val="24"/>
          <w:szCs w:val="24"/>
        </w:rPr>
        <w:t xml:space="preserve">TIA </w:t>
      </w:r>
      <w:r w:rsidRPr="00560F0E">
        <w:rPr>
          <w:rFonts w:ascii="Times New Roman" w:hAnsi="Times New Roman" w:cs="Times New Roman"/>
          <w:sz w:val="24"/>
          <w:szCs w:val="24"/>
        </w:rPr>
        <w:t xml:space="preserve">Act enables an authorised officer to authorise the disclosure of prospective information or documents obtained under subsection 180B(2) </w:t>
      </w:r>
      <w:r w:rsidR="002E5018">
        <w:rPr>
          <w:rFonts w:ascii="Times New Roman" w:hAnsi="Times New Roman" w:cs="Times New Roman"/>
          <w:sz w:val="24"/>
          <w:szCs w:val="24"/>
        </w:rPr>
        <w:t>for enforcing international laws</w:t>
      </w:r>
      <w:r w:rsidR="008020A1">
        <w:rPr>
          <w:rFonts w:ascii="Times New Roman" w:hAnsi="Times New Roman" w:cs="Times New Roman"/>
          <w:sz w:val="24"/>
          <w:szCs w:val="24"/>
        </w:rPr>
        <w:t>.</w:t>
      </w:r>
      <w:r w:rsidR="00DD1EDC">
        <w:rPr>
          <w:rFonts w:ascii="Times New Roman" w:hAnsi="Times New Roman" w:cs="Times New Roman"/>
          <w:sz w:val="24"/>
          <w:szCs w:val="24"/>
        </w:rPr>
        <w:t xml:space="preserve"> </w:t>
      </w:r>
      <w:r w:rsidR="008020A1">
        <w:rPr>
          <w:rFonts w:ascii="Times New Roman" w:hAnsi="Times New Roman" w:cs="Times New Roman"/>
          <w:sz w:val="24"/>
          <w:szCs w:val="24"/>
        </w:rPr>
        <w:t>Subsection 13</w:t>
      </w:r>
      <w:r w:rsidR="00DD1EDC">
        <w:rPr>
          <w:rFonts w:ascii="Times New Roman" w:hAnsi="Times New Roman" w:cs="Times New Roman"/>
          <w:sz w:val="24"/>
          <w:szCs w:val="24"/>
        </w:rPr>
        <w:t xml:space="preserve">(3) </w:t>
      </w:r>
      <w:r w:rsidR="009B77A4">
        <w:rPr>
          <w:rFonts w:ascii="Times New Roman" w:hAnsi="Times New Roman" w:cs="Times New Roman"/>
          <w:sz w:val="24"/>
          <w:szCs w:val="24"/>
        </w:rPr>
        <w:t xml:space="preserve">of the Principal Determination </w:t>
      </w:r>
      <w:r w:rsidR="00DD1EDC">
        <w:rPr>
          <w:rFonts w:ascii="Times New Roman" w:hAnsi="Times New Roman" w:cs="Times New Roman"/>
          <w:sz w:val="24"/>
          <w:szCs w:val="24"/>
        </w:rPr>
        <w:t>specifie</w:t>
      </w:r>
      <w:r w:rsidR="007B298B">
        <w:rPr>
          <w:rFonts w:ascii="Times New Roman" w:hAnsi="Times New Roman" w:cs="Times New Roman"/>
          <w:sz w:val="24"/>
          <w:szCs w:val="24"/>
        </w:rPr>
        <w:t>s</w:t>
      </w:r>
      <w:r w:rsidRPr="00560F0E">
        <w:rPr>
          <w:rFonts w:ascii="Times New Roman" w:hAnsi="Times New Roman" w:cs="Times New Roman"/>
          <w:sz w:val="24"/>
          <w:szCs w:val="24"/>
        </w:rPr>
        <w:t xml:space="preserve"> information that must be included when authorising such a disclosure.</w:t>
      </w:r>
    </w:p>
    <w:p w14:paraId="5481E5CD" w14:textId="42BC116D" w:rsidR="004D3DA0"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B9636C">
        <w:rPr>
          <w:rFonts w:ascii="Times New Roman" w:hAnsi="Times New Roman" w:cs="Times New Roman"/>
          <w:sz w:val="24"/>
          <w:szCs w:val="24"/>
        </w:rPr>
        <w:lastRenderedPageBreak/>
        <w:t>This su</w:t>
      </w:r>
      <w:r w:rsidR="00640B58">
        <w:rPr>
          <w:rFonts w:ascii="Times New Roman" w:hAnsi="Times New Roman" w:cs="Times New Roman"/>
          <w:sz w:val="24"/>
          <w:szCs w:val="24"/>
        </w:rPr>
        <w:t>bsection</w:t>
      </w:r>
      <w:r w:rsidRPr="00B9636C">
        <w:rPr>
          <w:rFonts w:ascii="Times New Roman" w:hAnsi="Times New Roman" w:cs="Times New Roman"/>
          <w:sz w:val="24"/>
          <w:szCs w:val="24"/>
        </w:rPr>
        <w:t xml:space="preserve"> replicate</w:t>
      </w:r>
      <w:r w:rsidR="007B298B">
        <w:rPr>
          <w:rFonts w:ascii="Times New Roman" w:hAnsi="Times New Roman" w:cs="Times New Roman"/>
          <w:sz w:val="24"/>
          <w:szCs w:val="24"/>
        </w:rPr>
        <w:t>s</w:t>
      </w:r>
      <w:r w:rsidRPr="00B9636C">
        <w:rPr>
          <w:rFonts w:ascii="Times New Roman" w:hAnsi="Times New Roman" w:cs="Times New Roman"/>
          <w:sz w:val="24"/>
          <w:szCs w:val="24"/>
        </w:rPr>
        <w:t xml:space="preserve"> </w:t>
      </w:r>
      <w:r w:rsidR="002F054D">
        <w:rPr>
          <w:rFonts w:ascii="Times New Roman" w:hAnsi="Times New Roman" w:cs="Times New Roman"/>
          <w:sz w:val="24"/>
          <w:szCs w:val="24"/>
        </w:rPr>
        <w:t xml:space="preserve">subclause 2.03(3) of Schedule 1 to </w:t>
      </w:r>
      <w:r w:rsidRPr="00B9636C">
        <w:rPr>
          <w:rFonts w:ascii="Times New Roman" w:hAnsi="Times New Roman" w:cs="Times New Roman"/>
          <w:sz w:val="24"/>
          <w:szCs w:val="24"/>
        </w:rPr>
        <w:t xml:space="preserve">the 2015 Determination with the exception of </w:t>
      </w:r>
      <w:r w:rsidR="00745F97">
        <w:rPr>
          <w:rFonts w:ascii="Times New Roman" w:hAnsi="Times New Roman" w:cs="Times New Roman"/>
          <w:sz w:val="24"/>
          <w:szCs w:val="24"/>
        </w:rPr>
        <w:t>a modification</w:t>
      </w:r>
      <w:r w:rsidRPr="00B9636C">
        <w:rPr>
          <w:rFonts w:ascii="Times New Roman" w:hAnsi="Times New Roman" w:cs="Times New Roman"/>
          <w:sz w:val="24"/>
          <w:szCs w:val="24"/>
        </w:rPr>
        <w:t xml:space="preserve"> to </w:t>
      </w:r>
      <w:r w:rsidR="008020A1">
        <w:rPr>
          <w:rFonts w:ascii="Times New Roman" w:hAnsi="Times New Roman" w:cs="Times New Roman"/>
          <w:sz w:val="24"/>
          <w:szCs w:val="24"/>
        </w:rPr>
        <w:t xml:space="preserve">paragraph 13(3)(g) (equivalent to </w:t>
      </w:r>
      <w:r w:rsidRPr="00B9636C">
        <w:rPr>
          <w:rFonts w:ascii="Times New Roman" w:hAnsi="Times New Roman" w:cs="Times New Roman"/>
          <w:sz w:val="24"/>
          <w:szCs w:val="24"/>
        </w:rPr>
        <w:t>item 7</w:t>
      </w:r>
      <w:r w:rsidR="008020A1">
        <w:rPr>
          <w:rFonts w:ascii="Times New Roman" w:hAnsi="Times New Roman" w:cs="Times New Roman"/>
          <w:sz w:val="24"/>
          <w:szCs w:val="24"/>
        </w:rPr>
        <w:t xml:space="preserve"> of the table in subclause 2.03(3) in Schedule 1 to the 2015 Determination)</w:t>
      </w:r>
      <w:r w:rsidRPr="00B9636C">
        <w:rPr>
          <w:rFonts w:ascii="Times New Roman" w:hAnsi="Times New Roman" w:cs="Times New Roman"/>
          <w:sz w:val="24"/>
          <w:szCs w:val="24"/>
        </w:rPr>
        <w:t xml:space="preserve">. The </w:t>
      </w:r>
      <w:r w:rsidR="00745F97">
        <w:rPr>
          <w:rFonts w:ascii="Times New Roman" w:hAnsi="Times New Roman" w:cs="Times New Roman"/>
          <w:sz w:val="24"/>
          <w:szCs w:val="24"/>
        </w:rPr>
        <w:t>modification</w:t>
      </w:r>
      <w:r w:rsidRPr="00B9636C">
        <w:rPr>
          <w:rFonts w:ascii="Times New Roman" w:hAnsi="Times New Roman" w:cs="Times New Roman"/>
          <w:sz w:val="24"/>
          <w:szCs w:val="24"/>
        </w:rPr>
        <w:t xml:space="preserve"> to </w:t>
      </w:r>
      <w:r w:rsidR="008020A1">
        <w:rPr>
          <w:rFonts w:ascii="Times New Roman" w:hAnsi="Times New Roman" w:cs="Times New Roman"/>
          <w:sz w:val="24"/>
          <w:szCs w:val="24"/>
        </w:rPr>
        <w:t>paragraph 13(3)(g)</w:t>
      </w:r>
      <w:r w:rsidRPr="00B9636C">
        <w:rPr>
          <w:rFonts w:ascii="Times New Roman" w:hAnsi="Times New Roman" w:cs="Times New Roman"/>
          <w:sz w:val="24"/>
          <w:szCs w:val="24"/>
        </w:rPr>
        <w:t xml:space="preserve"> reflects section 180B of the TIA Act</w:t>
      </w:r>
      <w:r w:rsidR="00745F97">
        <w:rPr>
          <w:rFonts w:ascii="Times New Roman" w:hAnsi="Times New Roman" w:cs="Times New Roman"/>
          <w:sz w:val="24"/>
          <w:szCs w:val="24"/>
        </w:rPr>
        <w:t xml:space="preserve"> as amended</w:t>
      </w:r>
      <w:r w:rsidR="007B298B">
        <w:rPr>
          <w:rFonts w:ascii="Times New Roman" w:hAnsi="Times New Roman" w:cs="Times New Roman"/>
          <w:sz w:val="24"/>
          <w:szCs w:val="24"/>
        </w:rPr>
        <w:t xml:space="preserve">; </w:t>
      </w:r>
      <w:r w:rsidR="008020A1">
        <w:rPr>
          <w:rFonts w:ascii="Times New Roman" w:hAnsi="Times New Roman" w:cs="Times New Roman"/>
          <w:sz w:val="24"/>
          <w:szCs w:val="24"/>
        </w:rPr>
        <w:t>it</w:t>
      </w:r>
      <w:r w:rsidRPr="00B9636C">
        <w:rPr>
          <w:rFonts w:ascii="Times New Roman" w:hAnsi="Times New Roman" w:cs="Times New Roman"/>
          <w:sz w:val="24"/>
          <w:szCs w:val="24"/>
        </w:rPr>
        <w:t xml:space="preserve"> omit</w:t>
      </w:r>
      <w:r w:rsidR="007B298B">
        <w:rPr>
          <w:rFonts w:ascii="Times New Roman" w:hAnsi="Times New Roman" w:cs="Times New Roman"/>
          <w:sz w:val="24"/>
          <w:szCs w:val="24"/>
        </w:rPr>
        <w:t>s</w:t>
      </w:r>
      <w:r w:rsidRPr="00B9636C">
        <w:rPr>
          <w:rFonts w:ascii="Times New Roman" w:hAnsi="Times New Roman" w:cs="Times New Roman"/>
          <w:sz w:val="24"/>
          <w:szCs w:val="24"/>
        </w:rPr>
        <w:t xml:space="preserve"> the words ‘the law of a foreign country’ and replac</w:t>
      </w:r>
      <w:r w:rsidR="007B298B">
        <w:rPr>
          <w:rFonts w:ascii="Times New Roman" w:hAnsi="Times New Roman" w:cs="Times New Roman"/>
          <w:sz w:val="24"/>
          <w:szCs w:val="24"/>
        </w:rPr>
        <w:t>es</w:t>
      </w:r>
      <w:r w:rsidRPr="00B9636C">
        <w:rPr>
          <w:rFonts w:ascii="Times New Roman" w:hAnsi="Times New Roman" w:cs="Times New Roman"/>
          <w:sz w:val="24"/>
          <w:szCs w:val="24"/>
        </w:rPr>
        <w:t xml:space="preserve"> them with </w:t>
      </w:r>
      <w:r w:rsidR="00027E37">
        <w:rPr>
          <w:rFonts w:ascii="Times New Roman" w:hAnsi="Times New Roman" w:cs="Times New Roman"/>
          <w:sz w:val="24"/>
          <w:szCs w:val="24"/>
        </w:rPr>
        <w:t>the table from s</w:t>
      </w:r>
      <w:r w:rsidR="008020A1">
        <w:rPr>
          <w:rFonts w:ascii="Times New Roman" w:hAnsi="Times New Roman" w:cs="Times New Roman"/>
          <w:sz w:val="24"/>
          <w:szCs w:val="24"/>
        </w:rPr>
        <w:t xml:space="preserve">ubsection </w:t>
      </w:r>
      <w:r w:rsidR="00027E37">
        <w:rPr>
          <w:rFonts w:ascii="Times New Roman" w:hAnsi="Times New Roman" w:cs="Times New Roman"/>
          <w:sz w:val="24"/>
          <w:szCs w:val="24"/>
        </w:rPr>
        <w:t xml:space="preserve">180B(3) of the TIA Act regarding investigations or proceedings under the </w:t>
      </w:r>
      <w:r w:rsidR="00027E37" w:rsidRPr="00665FE1">
        <w:rPr>
          <w:rFonts w:ascii="Times New Roman" w:hAnsi="Times New Roman" w:cs="Times New Roman"/>
          <w:i/>
          <w:sz w:val="24"/>
          <w:szCs w:val="24"/>
        </w:rPr>
        <w:t>Mutual Assistance in Criminal Matters Act 1987</w:t>
      </w:r>
      <w:r w:rsidR="00027E37">
        <w:rPr>
          <w:rFonts w:ascii="Times New Roman" w:hAnsi="Times New Roman" w:cs="Times New Roman"/>
          <w:sz w:val="24"/>
          <w:szCs w:val="24"/>
        </w:rPr>
        <w:t xml:space="preserve">, the </w:t>
      </w:r>
      <w:r w:rsidR="00027E37" w:rsidRPr="00C32937">
        <w:rPr>
          <w:rFonts w:ascii="Times New Roman" w:hAnsi="Times New Roman" w:cs="Times New Roman"/>
          <w:i/>
          <w:sz w:val="24"/>
          <w:szCs w:val="24"/>
        </w:rPr>
        <w:t>International Criminal Court Act 2002</w:t>
      </w:r>
      <w:r w:rsidR="00027E37" w:rsidRPr="00561F5F">
        <w:rPr>
          <w:rFonts w:ascii="Times New Roman" w:hAnsi="Times New Roman" w:cs="Times New Roman"/>
          <w:sz w:val="24"/>
          <w:szCs w:val="24"/>
        </w:rPr>
        <w:t xml:space="preserve"> or the </w:t>
      </w:r>
      <w:r w:rsidR="00027E37" w:rsidRPr="00C32937">
        <w:rPr>
          <w:rFonts w:ascii="Times New Roman" w:hAnsi="Times New Roman" w:cs="Times New Roman"/>
          <w:i/>
          <w:sz w:val="24"/>
          <w:szCs w:val="24"/>
        </w:rPr>
        <w:t>Internation</w:t>
      </w:r>
      <w:r w:rsidR="00027E37">
        <w:rPr>
          <w:rFonts w:ascii="Times New Roman" w:hAnsi="Times New Roman" w:cs="Times New Roman"/>
          <w:i/>
          <w:sz w:val="24"/>
          <w:szCs w:val="24"/>
        </w:rPr>
        <w:t>al War Crimes Tribunals Act 1995.</w:t>
      </w:r>
      <w:r w:rsidR="00027E37">
        <w:rPr>
          <w:rFonts w:ascii="Times New Roman" w:hAnsi="Times New Roman" w:cs="Times New Roman"/>
          <w:sz w:val="24"/>
          <w:szCs w:val="24"/>
        </w:rPr>
        <w:t xml:space="preserve"> This </w:t>
      </w:r>
      <w:r w:rsidR="00745F97">
        <w:rPr>
          <w:rFonts w:ascii="Times New Roman" w:hAnsi="Times New Roman" w:cs="Times New Roman"/>
          <w:sz w:val="24"/>
          <w:szCs w:val="24"/>
        </w:rPr>
        <w:t xml:space="preserve">modification </w:t>
      </w:r>
      <w:r w:rsidR="00027E37">
        <w:rPr>
          <w:rFonts w:ascii="Times New Roman" w:hAnsi="Times New Roman" w:cs="Times New Roman"/>
          <w:sz w:val="24"/>
          <w:szCs w:val="24"/>
        </w:rPr>
        <w:t>ensure</w:t>
      </w:r>
      <w:r w:rsidR="007B298B">
        <w:rPr>
          <w:rFonts w:ascii="Times New Roman" w:hAnsi="Times New Roman" w:cs="Times New Roman"/>
          <w:sz w:val="24"/>
          <w:szCs w:val="24"/>
        </w:rPr>
        <w:t>s</w:t>
      </w:r>
      <w:r w:rsidR="00027E37">
        <w:rPr>
          <w:rFonts w:ascii="Times New Roman" w:hAnsi="Times New Roman" w:cs="Times New Roman"/>
          <w:sz w:val="24"/>
          <w:szCs w:val="24"/>
        </w:rPr>
        <w:t xml:space="preserve"> coverage of the ICC and IWCTs</w:t>
      </w:r>
      <w:r w:rsidR="002E5018">
        <w:rPr>
          <w:rFonts w:ascii="Times New Roman" w:hAnsi="Times New Roman" w:cs="Times New Roman"/>
          <w:sz w:val="24"/>
          <w:szCs w:val="24"/>
        </w:rPr>
        <w:t xml:space="preserve"> in addition to foreign countries</w:t>
      </w:r>
      <w:r w:rsidR="00027E37">
        <w:rPr>
          <w:rFonts w:ascii="Times New Roman" w:hAnsi="Times New Roman" w:cs="Times New Roman"/>
          <w:sz w:val="24"/>
          <w:szCs w:val="24"/>
        </w:rPr>
        <w:t>.</w:t>
      </w:r>
    </w:p>
    <w:p w14:paraId="43F5637B" w14:textId="77777777" w:rsidR="00474003"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582D92E0" w14:textId="527D8E8E" w:rsidR="00640B58" w:rsidRDefault="00640B58" w:rsidP="00474003">
      <w:pPr>
        <w:pStyle w:val="ListParagraph"/>
        <w:tabs>
          <w:tab w:val="left" w:pos="993"/>
        </w:tabs>
        <w:spacing w:after="0" w:line="240" w:lineRule="auto"/>
        <w:ind w:left="0"/>
        <w:contextualSpacing w:val="0"/>
        <w:rPr>
          <w:rFonts w:ascii="Times New Roman" w:hAnsi="Times New Roman" w:cs="Times New Roman"/>
          <w:i/>
          <w:sz w:val="24"/>
          <w:szCs w:val="24"/>
        </w:rPr>
      </w:pPr>
      <w:r w:rsidRPr="00A927DF">
        <w:rPr>
          <w:rFonts w:ascii="Times New Roman" w:hAnsi="Times New Roman" w:cs="Times New Roman"/>
          <w:i/>
          <w:sz w:val="24"/>
          <w:szCs w:val="24"/>
        </w:rPr>
        <w:t>Subsection 13(4)</w:t>
      </w:r>
    </w:p>
    <w:p w14:paraId="35D2CFA1" w14:textId="77777777" w:rsidR="00474003" w:rsidRPr="00A927DF" w:rsidRDefault="00474003" w:rsidP="00474003">
      <w:pPr>
        <w:pStyle w:val="ListParagraph"/>
        <w:tabs>
          <w:tab w:val="left" w:pos="993"/>
        </w:tabs>
        <w:spacing w:after="0" w:line="240" w:lineRule="auto"/>
        <w:ind w:left="0"/>
        <w:contextualSpacing w:val="0"/>
        <w:rPr>
          <w:rFonts w:ascii="Times New Roman" w:hAnsi="Times New Roman" w:cs="Times New Roman"/>
          <w:i/>
          <w:sz w:val="24"/>
          <w:szCs w:val="24"/>
        </w:rPr>
      </w:pPr>
    </w:p>
    <w:p w14:paraId="4FD6A304" w14:textId="6759EFBD" w:rsidR="004D3DA0" w:rsidRDefault="008020A1"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13</w:t>
      </w:r>
      <w:r w:rsidR="004D3DA0" w:rsidRPr="00560F0E">
        <w:rPr>
          <w:rFonts w:ascii="Times New Roman" w:hAnsi="Times New Roman" w:cs="Times New Roman"/>
          <w:sz w:val="24"/>
          <w:szCs w:val="24"/>
        </w:rPr>
        <w:t>(4) provide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4F7F0C">
        <w:rPr>
          <w:rFonts w:ascii="Times New Roman" w:hAnsi="Times New Roman" w:cs="Times New Roman"/>
          <w:sz w:val="24"/>
          <w:szCs w:val="24"/>
        </w:rPr>
        <w:t>Subsection 13</w:t>
      </w:r>
      <w:r w:rsidR="004F7F0C" w:rsidRPr="00560F0E">
        <w:rPr>
          <w:rFonts w:ascii="Times New Roman" w:hAnsi="Times New Roman" w:cs="Times New Roman"/>
          <w:sz w:val="24"/>
          <w:szCs w:val="24"/>
        </w:rPr>
        <w:t xml:space="preserve">(4)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4F7F0C">
        <w:rPr>
          <w:rFonts w:ascii="Times New Roman" w:hAnsi="Times New Roman" w:cs="Times New Roman"/>
          <w:sz w:val="24"/>
          <w:szCs w:val="24"/>
        </w:rPr>
        <w:t xml:space="preserve">subclause 2.03(4) of Schedule 1 to </w:t>
      </w:r>
      <w:r w:rsidR="004F7F0C" w:rsidRPr="00560F0E">
        <w:rPr>
          <w:rFonts w:ascii="Times New Roman" w:hAnsi="Times New Roman" w:cs="Times New Roman"/>
          <w:sz w:val="24"/>
          <w:szCs w:val="24"/>
        </w:rPr>
        <w:t>the 201</w:t>
      </w:r>
      <w:r w:rsidR="004F7F0C">
        <w:rPr>
          <w:rFonts w:ascii="Times New Roman" w:hAnsi="Times New Roman" w:cs="Times New Roman"/>
          <w:sz w:val="24"/>
          <w:szCs w:val="24"/>
        </w:rPr>
        <w:t>5 </w:t>
      </w:r>
      <w:r w:rsidR="004F7F0C" w:rsidRPr="00560F0E">
        <w:rPr>
          <w:rFonts w:ascii="Times New Roman" w:hAnsi="Times New Roman" w:cs="Times New Roman"/>
          <w:sz w:val="24"/>
          <w:szCs w:val="24"/>
        </w:rPr>
        <w:t>Determination</w:t>
      </w:r>
    </w:p>
    <w:p w14:paraId="73B292F7" w14:textId="34D2A13F" w:rsidR="004D3DA0" w:rsidRPr="00560F0E" w:rsidRDefault="00043585" w:rsidP="004D3DA0">
      <w:pPr>
        <w:pStyle w:val="Heading2"/>
        <w:spacing w:line="240" w:lineRule="auto"/>
      </w:pPr>
      <w:r>
        <w:t>Section 14</w:t>
      </w:r>
      <w:r w:rsidR="004D3DA0" w:rsidRPr="00560F0E">
        <w:t xml:space="preserve"> - Secondary disclosure authorisations for the Australian Federal Police to disclose information or documents – enforc</w:t>
      </w:r>
      <w:r w:rsidR="004D3DA0">
        <w:t xml:space="preserve">ing </w:t>
      </w:r>
      <w:r w:rsidR="004D3DA0" w:rsidRPr="00560F0E">
        <w:t xml:space="preserve">foreign </w:t>
      </w:r>
      <w:r w:rsidR="004D3DA0">
        <w:t>or international laws</w:t>
      </w:r>
    </w:p>
    <w:p w14:paraId="5FD149E2" w14:textId="0F80C675" w:rsidR="00044A2D" w:rsidRDefault="00B9636C"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DD1EDC">
        <w:rPr>
          <w:rFonts w:ascii="Times New Roman" w:hAnsi="Times New Roman" w:cs="Times New Roman"/>
          <w:sz w:val="24"/>
          <w:szCs w:val="24"/>
        </w:rPr>
        <w:t xml:space="preserve">The heading of this </w:t>
      </w:r>
      <w:r w:rsidR="00043585">
        <w:rPr>
          <w:rFonts w:ascii="Times New Roman" w:hAnsi="Times New Roman" w:cs="Times New Roman"/>
          <w:sz w:val="24"/>
          <w:szCs w:val="24"/>
        </w:rPr>
        <w:t>section</w:t>
      </w:r>
      <w:r w:rsidR="00043585" w:rsidRPr="00DD1EDC">
        <w:rPr>
          <w:rFonts w:ascii="Times New Roman" w:hAnsi="Times New Roman" w:cs="Times New Roman"/>
          <w:sz w:val="24"/>
          <w:szCs w:val="24"/>
        </w:rPr>
        <w:t xml:space="preserve"> </w:t>
      </w:r>
      <w:r w:rsidRPr="00DD1EDC">
        <w:rPr>
          <w:rFonts w:ascii="Times New Roman" w:hAnsi="Times New Roman" w:cs="Times New Roman"/>
          <w:sz w:val="24"/>
          <w:szCs w:val="24"/>
        </w:rPr>
        <w:t>reflect</w:t>
      </w:r>
      <w:r w:rsidR="007B298B">
        <w:rPr>
          <w:rFonts w:ascii="Times New Roman" w:hAnsi="Times New Roman" w:cs="Times New Roman"/>
          <w:sz w:val="24"/>
          <w:szCs w:val="24"/>
        </w:rPr>
        <w:t>s</w:t>
      </w:r>
      <w:r w:rsidRPr="00DD1EDC">
        <w:rPr>
          <w:rFonts w:ascii="Times New Roman" w:hAnsi="Times New Roman" w:cs="Times New Roman"/>
          <w:sz w:val="24"/>
          <w:szCs w:val="24"/>
        </w:rPr>
        <w:t xml:space="preserve"> the wording of section 180C of the TIA Act </w:t>
      </w:r>
      <w:r w:rsidR="00556BCC" w:rsidRPr="00DD1EDC">
        <w:rPr>
          <w:rFonts w:ascii="Times New Roman" w:hAnsi="Times New Roman" w:cs="Times New Roman"/>
          <w:sz w:val="24"/>
          <w:szCs w:val="24"/>
        </w:rPr>
        <w:t>as</w:t>
      </w:r>
      <w:r w:rsidR="00556BCC">
        <w:rPr>
          <w:rFonts w:ascii="Times New Roman" w:hAnsi="Times New Roman" w:cs="Times New Roman"/>
          <w:sz w:val="24"/>
          <w:szCs w:val="24"/>
        </w:rPr>
        <w:t xml:space="preserve"> amended by the Amending Act. It replace</w:t>
      </w:r>
      <w:r w:rsidR="007B298B">
        <w:rPr>
          <w:rFonts w:ascii="Times New Roman" w:hAnsi="Times New Roman" w:cs="Times New Roman"/>
          <w:sz w:val="24"/>
          <w:szCs w:val="24"/>
        </w:rPr>
        <w:t>s</w:t>
      </w:r>
      <w:r w:rsidR="00556BCC">
        <w:rPr>
          <w:rFonts w:ascii="Times New Roman" w:hAnsi="Times New Roman" w:cs="Times New Roman"/>
          <w:sz w:val="24"/>
          <w:szCs w:val="24"/>
        </w:rPr>
        <w:t xml:space="preserve"> </w:t>
      </w:r>
      <w:r w:rsidRPr="00B9636C">
        <w:rPr>
          <w:rFonts w:ascii="Times New Roman" w:hAnsi="Times New Roman" w:cs="Times New Roman"/>
          <w:sz w:val="24"/>
          <w:szCs w:val="24"/>
        </w:rPr>
        <w:t>‘enforcement of the criminal law of a for</w:t>
      </w:r>
      <w:r w:rsidR="00C21C25">
        <w:rPr>
          <w:rFonts w:ascii="Times New Roman" w:hAnsi="Times New Roman" w:cs="Times New Roman"/>
          <w:sz w:val="24"/>
          <w:szCs w:val="24"/>
        </w:rPr>
        <w:t xml:space="preserve">eign country’ </w:t>
      </w:r>
      <w:r w:rsidR="00556BCC">
        <w:rPr>
          <w:rFonts w:ascii="Times New Roman" w:hAnsi="Times New Roman" w:cs="Times New Roman"/>
          <w:sz w:val="24"/>
          <w:szCs w:val="24"/>
        </w:rPr>
        <w:t xml:space="preserve">from </w:t>
      </w:r>
      <w:r w:rsidR="00640B58">
        <w:rPr>
          <w:rFonts w:ascii="Times New Roman" w:hAnsi="Times New Roman" w:cs="Times New Roman"/>
          <w:sz w:val="24"/>
          <w:szCs w:val="24"/>
        </w:rPr>
        <w:t xml:space="preserve">the heading to clause 2.04 of Schedule 1 to </w:t>
      </w:r>
      <w:r w:rsidR="00556BCC">
        <w:rPr>
          <w:rFonts w:ascii="Times New Roman" w:hAnsi="Times New Roman" w:cs="Times New Roman"/>
          <w:sz w:val="24"/>
          <w:szCs w:val="24"/>
        </w:rPr>
        <w:t xml:space="preserve">the 2015 Determination </w:t>
      </w:r>
      <w:r w:rsidR="00C21C25">
        <w:rPr>
          <w:rFonts w:ascii="Times New Roman" w:hAnsi="Times New Roman" w:cs="Times New Roman"/>
          <w:sz w:val="24"/>
          <w:szCs w:val="24"/>
        </w:rPr>
        <w:t xml:space="preserve">with ‘enforcing </w:t>
      </w:r>
      <w:r w:rsidRPr="00B9636C">
        <w:rPr>
          <w:rFonts w:ascii="Times New Roman" w:hAnsi="Times New Roman" w:cs="Times New Roman"/>
          <w:sz w:val="24"/>
          <w:szCs w:val="24"/>
        </w:rPr>
        <w:t>foreign or international law</w:t>
      </w:r>
      <w:r w:rsidR="00C21C25">
        <w:rPr>
          <w:rFonts w:ascii="Times New Roman" w:hAnsi="Times New Roman" w:cs="Times New Roman"/>
          <w:sz w:val="24"/>
          <w:szCs w:val="24"/>
        </w:rPr>
        <w:t>s</w:t>
      </w:r>
      <w:r w:rsidRPr="00B9636C">
        <w:rPr>
          <w:rFonts w:ascii="Times New Roman" w:hAnsi="Times New Roman" w:cs="Times New Roman"/>
          <w:sz w:val="24"/>
          <w:szCs w:val="24"/>
        </w:rPr>
        <w:t>’</w:t>
      </w:r>
      <w:r w:rsidR="00C21C25">
        <w:rPr>
          <w:rFonts w:ascii="Times New Roman" w:hAnsi="Times New Roman" w:cs="Times New Roman"/>
          <w:sz w:val="24"/>
          <w:szCs w:val="24"/>
        </w:rPr>
        <w:t>, to ensure coverage of the ICC and IWCTs</w:t>
      </w:r>
      <w:r w:rsidR="00556BCC">
        <w:rPr>
          <w:rFonts w:ascii="Times New Roman" w:hAnsi="Times New Roman" w:cs="Times New Roman"/>
          <w:sz w:val="24"/>
          <w:szCs w:val="24"/>
        </w:rPr>
        <w:t xml:space="preserve"> in addition to foreign countries</w:t>
      </w:r>
      <w:r w:rsidRPr="00B9636C">
        <w:rPr>
          <w:rFonts w:ascii="Times New Roman" w:hAnsi="Times New Roman" w:cs="Times New Roman"/>
          <w:sz w:val="24"/>
          <w:szCs w:val="24"/>
        </w:rPr>
        <w:t>.</w:t>
      </w:r>
    </w:p>
    <w:p w14:paraId="12B90532" w14:textId="77777777" w:rsidR="00B9636C" w:rsidRDefault="00B9636C" w:rsidP="00B9636C">
      <w:pPr>
        <w:pStyle w:val="ListParagraph"/>
        <w:tabs>
          <w:tab w:val="left" w:pos="993"/>
        </w:tabs>
        <w:spacing w:after="0" w:line="240" w:lineRule="auto"/>
        <w:ind w:left="646"/>
        <w:rPr>
          <w:rFonts w:ascii="Times New Roman" w:hAnsi="Times New Roman" w:cs="Times New Roman"/>
          <w:sz w:val="24"/>
          <w:szCs w:val="24"/>
        </w:rPr>
      </w:pPr>
    </w:p>
    <w:p w14:paraId="04BBB557" w14:textId="68BEA0EF" w:rsidR="00D435ED" w:rsidRPr="002D571E" w:rsidRDefault="00D435ED" w:rsidP="00D435ED">
      <w:pPr>
        <w:spacing w:line="240" w:lineRule="auto"/>
        <w:rPr>
          <w:rFonts w:ascii="Times New Roman" w:hAnsi="Times New Roman" w:cs="Times New Roman"/>
          <w:sz w:val="24"/>
          <w:szCs w:val="24"/>
        </w:rPr>
      </w:pPr>
      <w:r>
        <w:rPr>
          <w:rFonts w:ascii="Times New Roman" w:hAnsi="Times New Roman" w:cs="Times New Roman"/>
          <w:i/>
          <w:sz w:val="24"/>
          <w:szCs w:val="24"/>
        </w:rPr>
        <w:t>Subsection 14</w:t>
      </w:r>
      <w:r w:rsidRPr="00560F0E">
        <w:rPr>
          <w:rFonts w:ascii="Times New Roman" w:hAnsi="Times New Roman" w:cs="Times New Roman"/>
          <w:i/>
          <w:sz w:val="24"/>
          <w:szCs w:val="24"/>
        </w:rPr>
        <w:t>(1)</w:t>
      </w:r>
    </w:p>
    <w:p w14:paraId="5F090DE1" w14:textId="7538B71A" w:rsidR="004D3DA0" w:rsidRDefault="00D435ED"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14</w:t>
      </w:r>
      <w:r w:rsidR="004D3DA0" w:rsidRPr="00560F0E" w:rsidDel="00790253">
        <w:rPr>
          <w:rFonts w:ascii="Times New Roman" w:hAnsi="Times New Roman" w:cs="Times New Roman"/>
          <w:sz w:val="24"/>
          <w:szCs w:val="24"/>
        </w:rPr>
        <w:t>(1) specif</w:t>
      </w:r>
      <w:r w:rsidR="004D3DA0" w:rsidRPr="00560F0E">
        <w:rPr>
          <w:rFonts w:ascii="Times New Roman" w:hAnsi="Times New Roman" w:cs="Times New Roman"/>
          <w:sz w:val="24"/>
          <w:szCs w:val="24"/>
        </w:rPr>
        <w:t>ie</w:t>
      </w:r>
      <w:r w:rsidR="007B298B">
        <w:rPr>
          <w:rFonts w:ascii="Times New Roman" w:hAnsi="Times New Roman" w:cs="Times New Roman"/>
          <w:sz w:val="24"/>
          <w:szCs w:val="24"/>
        </w:rPr>
        <w:t>s</w:t>
      </w:r>
      <w:r w:rsidR="004D3DA0" w:rsidRPr="00560F0E" w:rsidDel="00790253">
        <w:rPr>
          <w:rFonts w:ascii="Times New Roman" w:hAnsi="Times New Roman" w:cs="Times New Roman"/>
          <w:sz w:val="24"/>
          <w:szCs w:val="24"/>
        </w:rPr>
        <w:t xml:space="preserve"> information that must be included in an authorisation made by the AFP for secondary disclosure of information or documents under section 180C of the </w:t>
      </w:r>
      <w:r w:rsidR="004D3DA0" w:rsidDel="00790253">
        <w:rPr>
          <w:rFonts w:ascii="Times New Roman" w:hAnsi="Times New Roman" w:cs="Times New Roman"/>
          <w:sz w:val="24"/>
          <w:szCs w:val="24"/>
        </w:rPr>
        <w:t xml:space="preserve">TIA </w:t>
      </w:r>
      <w:r w:rsidR="004D3DA0" w:rsidRPr="00560F0E" w:rsidDel="00790253">
        <w:rPr>
          <w:rFonts w:ascii="Times New Roman" w:hAnsi="Times New Roman" w:cs="Times New Roman"/>
          <w:sz w:val="24"/>
          <w:szCs w:val="24"/>
        </w:rPr>
        <w:t>Act.</w:t>
      </w:r>
    </w:p>
    <w:p w14:paraId="1BD55543" w14:textId="77777777" w:rsidR="00474003" w:rsidRPr="00560F0E"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6478BF3D" w14:textId="6C64E646" w:rsidR="00027E37" w:rsidRPr="00027E37"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027E37">
        <w:rPr>
          <w:rFonts w:ascii="Times New Roman" w:hAnsi="Times New Roman" w:cs="Times New Roman"/>
          <w:sz w:val="24"/>
          <w:szCs w:val="24"/>
        </w:rPr>
        <w:t>This sub</w:t>
      </w:r>
      <w:r w:rsidR="00D435ED">
        <w:rPr>
          <w:rFonts w:ascii="Times New Roman" w:hAnsi="Times New Roman" w:cs="Times New Roman"/>
          <w:sz w:val="24"/>
          <w:szCs w:val="24"/>
        </w:rPr>
        <w:t>section</w:t>
      </w:r>
      <w:r w:rsidRPr="00027E37">
        <w:rPr>
          <w:rFonts w:ascii="Times New Roman" w:hAnsi="Times New Roman" w:cs="Times New Roman"/>
          <w:sz w:val="24"/>
          <w:szCs w:val="24"/>
        </w:rPr>
        <w:t xml:space="preserve"> replicate</w:t>
      </w:r>
      <w:r w:rsidR="007B298B">
        <w:rPr>
          <w:rFonts w:ascii="Times New Roman" w:hAnsi="Times New Roman" w:cs="Times New Roman"/>
          <w:sz w:val="24"/>
          <w:szCs w:val="24"/>
        </w:rPr>
        <w:t>s</w:t>
      </w:r>
      <w:r w:rsidRPr="00027E37">
        <w:rPr>
          <w:rFonts w:ascii="Times New Roman" w:hAnsi="Times New Roman" w:cs="Times New Roman"/>
          <w:sz w:val="24"/>
          <w:szCs w:val="24"/>
        </w:rPr>
        <w:t xml:space="preserve"> </w:t>
      </w:r>
      <w:r w:rsidR="00640B58">
        <w:rPr>
          <w:rFonts w:ascii="Times New Roman" w:hAnsi="Times New Roman" w:cs="Times New Roman"/>
          <w:sz w:val="24"/>
          <w:szCs w:val="24"/>
        </w:rPr>
        <w:t xml:space="preserve">subclause 2.04(1) of Schedule 1 to </w:t>
      </w:r>
      <w:r w:rsidRPr="00027E37">
        <w:rPr>
          <w:rFonts w:ascii="Times New Roman" w:hAnsi="Times New Roman" w:cs="Times New Roman"/>
          <w:sz w:val="24"/>
          <w:szCs w:val="24"/>
        </w:rPr>
        <w:t xml:space="preserve">the 2015 Determination with the exception of </w:t>
      </w:r>
      <w:r w:rsidR="00DD1EDC">
        <w:rPr>
          <w:rFonts w:ascii="Times New Roman" w:hAnsi="Times New Roman" w:cs="Times New Roman"/>
          <w:sz w:val="24"/>
          <w:szCs w:val="24"/>
        </w:rPr>
        <w:t>a modification</w:t>
      </w:r>
      <w:r w:rsidRPr="00027E37">
        <w:rPr>
          <w:rFonts w:ascii="Times New Roman" w:hAnsi="Times New Roman" w:cs="Times New Roman"/>
          <w:sz w:val="24"/>
          <w:szCs w:val="24"/>
        </w:rPr>
        <w:t xml:space="preserve"> to </w:t>
      </w:r>
      <w:r w:rsidR="00D435ED">
        <w:rPr>
          <w:rFonts w:ascii="Times New Roman" w:hAnsi="Times New Roman" w:cs="Times New Roman"/>
          <w:sz w:val="24"/>
          <w:szCs w:val="24"/>
        </w:rPr>
        <w:t xml:space="preserve">paragraph 14(1)(g) (equivalent to </w:t>
      </w:r>
      <w:r w:rsidRPr="00027E37">
        <w:rPr>
          <w:rFonts w:ascii="Times New Roman" w:hAnsi="Times New Roman" w:cs="Times New Roman"/>
          <w:sz w:val="24"/>
          <w:szCs w:val="24"/>
        </w:rPr>
        <w:t xml:space="preserve">item 7 of the table </w:t>
      </w:r>
      <w:r w:rsidR="00D435ED">
        <w:rPr>
          <w:rFonts w:ascii="Times New Roman" w:hAnsi="Times New Roman" w:cs="Times New Roman"/>
          <w:sz w:val="24"/>
          <w:szCs w:val="24"/>
        </w:rPr>
        <w:t xml:space="preserve">in subclause 2.04(1) in Schedule 1 to the 2015 Determination) </w:t>
      </w:r>
      <w:r w:rsidRPr="00027E37">
        <w:rPr>
          <w:rFonts w:ascii="Times New Roman" w:hAnsi="Times New Roman" w:cs="Times New Roman"/>
          <w:sz w:val="24"/>
          <w:szCs w:val="24"/>
        </w:rPr>
        <w:t>which reflect</w:t>
      </w:r>
      <w:r w:rsidR="007B298B">
        <w:rPr>
          <w:rFonts w:ascii="Times New Roman" w:hAnsi="Times New Roman" w:cs="Times New Roman"/>
          <w:sz w:val="24"/>
          <w:szCs w:val="24"/>
        </w:rPr>
        <w:t>s</w:t>
      </w:r>
      <w:r w:rsidRPr="00027E37">
        <w:rPr>
          <w:rFonts w:ascii="Times New Roman" w:hAnsi="Times New Roman" w:cs="Times New Roman"/>
          <w:sz w:val="24"/>
          <w:szCs w:val="24"/>
        </w:rPr>
        <w:t xml:space="preserve"> section 180C of the TIA Act </w:t>
      </w:r>
      <w:r w:rsidR="00DD1EDC">
        <w:rPr>
          <w:rFonts w:ascii="Times New Roman" w:hAnsi="Times New Roman" w:cs="Times New Roman"/>
          <w:sz w:val="24"/>
          <w:szCs w:val="24"/>
        </w:rPr>
        <w:t>as amended</w:t>
      </w:r>
      <w:r w:rsidR="007B298B">
        <w:rPr>
          <w:rFonts w:ascii="Times New Roman" w:hAnsi="Times New Roman" w:cs="Times New Roman"/>
          <w:sz w:val="24"/>
          <w:szCs w:val="24"/>
        </w:rPr>
        <w:t>. It</w:t>
      </w:r>
      <w:r w:rsidR="00DD1EDC">
        <w:rPr>
          <w:rFonts w:ascii="Times New Roman" w:hAnsi="Times New Roman" w:cs="Times New Roman"/>
          <w:sz w:val="24"/>
          <w:szCs w:val="24"/>
        </w:rPr>
        <w:t xml:space="preserve"> </w:t>
      </w:r>
      <w:r w:rsidR="007B298B">
        <w:rPr>
          <w:rFonts w:ascii="Times New Roman" w:hAnsi="Times New Roman" w:cs="Times New Roman"/>
          <w:sz w:val="24"/>
          <w:szCs w:val="24"/>
        </w:rPr>
        <w:t>omits</w:t>
      </w:r>
      <w:r w:rsidRPr="00027E37">
        <w:rPr>
          <w:rFonts w:ascii="Times New Roman" w:hAnsi="Times New Roman" w:cs="Times New Roman"/>
          <w:sz w:val="24"/>
          <w:szCs w:val="24"/>
        </w:rPr>
        <w:t xml:space="preserve"> the words ‘the criminal law of a foreign country’ and replac</w:t>
      </w:r>
      <w:r w:rsidR="007B298B">
        <w:rPr>
          <w:rFonts w:ascii="Times New Roman" w:hAnsi="Times New Roman" w:cs="Times New Roman"/>
          <w:sz w:val="24"/>
          <w:szCs w:val="24"/>
        </w:rPr>
        <w:t>es</w:t>
      </w:r>
      <w:r w:rsidRPr="00027E37">
        <w:rPr>
          <w:rFonts w:ascii="Times New Roman" w:hAnsi="Times New Roman" w:cs="Times New Roman"/>
          <w:sz w:val="24"/>
          <w:szCs w:val="24"/>
        </w:rPr>
        <w:t xml:space="preserve"> them with</w:t>
      </w:r>
      <w:r w:rsidR="00027E37" w:rsidRPr="00027E37">
        <w:rPr>
          <w:rFonts w:ascii="Times New Roman" w:hAnsi="Times New Roman" w:cs="Times New Roman"/>
          <w:sz w:val="24"/>
          <w:szCs w:val="24"/>
        </w:rPr>
        <w:t xml:space="preserve"> the new words in section 180C regarding where disclosure of information or documents is</w:t>
      </w:r>
      <w:r w:rsidR="00027E37">
        <w:rPr>
          <w:rFonts w:ascii="Times New Roman" w:hAnsi="Times New Roman" w:cs="Times New Roman"/>
          <w:sz w:val="24"/>
          <w:szCs w:val="24"/>
        </w:rPr>
        <w:t xml:space="preserve"> </w:t>
      </w:r>
      <w:r w:rsidR="00027E37" w:rsidRPr="00027E37">
        <w:rPr>
          <w:rFonts w:ascii="Times New Roman" w:hAnsi="Times New Roman" w:cs="Times New Roman"/>
          <w:sz w:val="24"/>
          <w:szCs w:val="24"/>
        </w:rPr>
        <w:t>appropriate in all the circumstances and reasonably necessary for:</w:t>
      </w:r>
    </w:p>
    <w:p w14:paraId="074D674C" w14:textId="77777777" w:rsidR="00027E37" w:rsidRPr="00027E37" w:rsidRDefault="00027E37" w:rsidP="00A927DF">
      <w:pPr>
        <w:pStyle w:val="ListParagraph"/>
        <w:numPr>
          <w:ilvl w:val="0"/>
          <w:numId w:val="17"/>
        </w:numPr>
        <w:tabs>
          <w:tab w:val="left" w:pos="993"/>
        </w:tabs>
        <w:spacing w:before="240" w:after="0" w:line="240" w:lineRule="auto"/>
        <w:ind w:left="1349" w:hanging="35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027E37">
        <w:rPr>
          <w:rFonts w:ascii="Times New Roman" w:hAnsi="Times New Roman" w:cs="Times New Roman"/>
          <w:sz w:val="24"/>
          <w:szCs w:val="24"/>
        </w:rPr>
        <w:t>the enforcement of the criminal law of a foreign country; or</w:t>
      </w:r>
    </w:p>
    <w:p w14:paraId="3F8083CF" w14:textId="77777777" w:rsidR="00027E37" w:rsidRPr="00027E37" w:rsidRDefault="00027E37" w:rsidP="00A927DF">
      <w:pPr>
        <w:pStyle w:val="ListParagraph"/>
        <w:numPr>
          <w:ilvl w:val="0"/>
          <w:numId w:val="17"/>
        </w:num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27E37">
        <w:rPr>
          <w:rFonts w:ascii="Times New Roman" w:hAnsi="Times New Roman" w:cs="Times New Roman"/>
          <w:sz w:val="24"/>
          <w:szCs w:val="24"/>
        </w:rPr>
        <w:t>an investigation or prosecution of a crime within the jurisdiction of the ICC; or</w:t>
      </w:r>
    </w:p>
    <w:p w14:paraId="404D74B1" w14:textId="77777777" w:rsidR="00027E37" w:rsidRDefault="00027E37" w:rsidP="00A927DF">
      <w:pPr>
        <w:pStyle w:val="ListParagraph"/>
        <w:numPr>
          <w:ilvl w:val="0"/>
          <w:numId w:val="17"/>
        </w:num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27E37">
        <w:rPr>
          <w:rFonts w:ascii="Times New Roman" w:hAnsi="Times New Roman" w:cs="Times New Roman"/>
          <w:sz w:val="24"/>
          <w:szCs w:val="24"/>
        </w:rPr>
        <w:t>an investigation or prosecution of a War Crimes Tribunal offence</w:t>
      </w:r>
      <w:r>
        <w:rPr>
          <w:rFonts w:ascii="Times New Roman" w:hAnsi="Times New Roman" w:cs="Times New Roman"/>
          <w:sz w:val="24"/>
          <w:szCs w:val="24"/>
        </w:rPr>
        <w:t>.</w:t>
      </w:r>
    </w:p>
    <w:p w14:paraId="0FCA9174" w14:textId="77777777" w:rsidR="00EC4B9C" w:rsidRDefault="00EC4B9C" w:rsidP="00A927DF">
      <w:pPr>
        <w:tabs>
          <w:tab w:val="left" w:pos="993"/>
        </w:tabs>
        <w:spacing w:after="0" w:line="240" w:lineRule="auto"/>
        <w:ind w:left="709"/>
        <w:rPr>
          <w:rFonts w:ascii="Times New Roman" w:hAnsi="Times New Roman" w:cs="Times New Roman"/>
          <w:sz w:val="24"/>
          <w:szCs w:val="24"/>
        </w:rPr>
      </w:pPr>
    </w:p>
    <w:p w14:paraId="73FEF809" w14:textId="75E302CA" w:rsidR="00935697" w:rsidRDefault="00027E37" w:rsidP="00A927DF">
      <w:pPr>
        <w:tabs>
          <w:tab w:val="left" w:pos="993"/>
        </w:tabs>
        <w:spacing w:after="0" w:line="240" w:lineRule="auto"/>
        <w:ind w:left="709"/>
        <w:rPr>
          <w:rFonts w:ascii="Times New Roman" w:hAnsi="Times New Roman" w:cs="Times New Roman"/>
          <w:sz w:val="24"/>
          <w:szCs w:val="24"/>
        </w:rPr>
      </w:pPr>
      <w:r w:rsidRPr="00027E37">
        <w:rPr>
          <w:rFonts w:ascii="Times New Roman" w:hAnsi="Times New Roman" w:cs="Times New Roman"/>
          <w:sz w:val="24"/>
          <w:szCs w:val="24"/>
        </w:rPr>
        <w:t xml:space="preserve">This </w:t>
      </w:r>
      <w:r w:rsidR="00E16FC7">
        <w:rPr>
          <w:rFonts w:ascii="Times New Roman" w:hAnsi="Times New Roman" w:cs="Times New Roman"/>
          <w:sz w:val="24"/>
          <w:szCs w:val="24"/>
        </w:rPr>
        <w:t>modification</w:t>
      </w:r>
      <w:r w:rsidRPr="00027E37">
        <w:rPr>
          <w:rFonts w:ascii="Times New Roman" w:hAnsi="Times New Roman" w:cs="Times New Roman"/>
          <w:sz w:val="24"/>
          <w:szCs w:val="24"/>
        </w:rPr>
        <w:t xml:space="preserve"> ensure</w:t>
      </w:r>
      <w:r w:rsidR="007B298B">
        <w:rPr>
          <w:rFonts w:ascii="Times New Roman" w:hAnsi="Times New Roman" w:cs="Times New Roman"/>
          <w:sz w:val="24"/>
          <w:szCs w:val="24"/>
        </w:rPr>
        <w:t>s</w:t>
      </w:r>
      <w:r w:rsidRPr="00027E37">
        <w:rPr>
          <w:rFonts w:ascii="Times New Roman" w:hAnsi="Times New Roman" w:cs="Times New Roman"/>
          <w:sz w:val="24"/>
          <w:szCs w:val="24"/>
        </w:rPr>
        <w:t xml:space="preserve"> coverage of the ICC and IWCTs</w:t>
      </w:r>
      <w:r w:rsidR="002E5018">
        <w:rPr>
          <w:rFonts w:ascii="Times New Roman" w:hAnsi="Times New Roman" w:cs="Times New Roman"/>
          <w:sz w:val="24"/>
          <w:szCs w:val="24"/>
        </w:rPr>
        <w:t xml:space="preserve"> in addition to foreign countries</w:t>
      </w:r>
      <w:r w:rsidRPr="00027E37">
        <w:rPr>
          <w:rFonts w:ascii="Times New Roman" w:hAnsi="Times New Roman" w:cs="Times New Roman"/>
          <w:sz w:val="24"/>
          <w:szCs w:val="24"/>
        </w:rPr>
        <w:t>.</w:t>
      </w:r>
      <w:r w:rsidR="004D3DA0" w:rsidRPr="00027E37">
        <w:rPr>
          <w:rFonts w:ascii="Times New Roman" w:hAnsi="Times New Roman" w:cs="Times New Roman"/>
          <w:sz w:val="24"/>
          <w:szCs w:val="24"/>
        </w:rPr>
        <w:t xml:space="preserve"> </w:t>
      </w:r>
    </w:p>
    <w:p w14:paraId="4089C46F" w14:textId="1696B048" w:rsidR="00935697" w:rsidRDefault="00935697" w:rsidP="00A927DF">
      <w:pPr>
        <w:tabs>
          <w:tab w:val="left" w:pos="993"/>
        </w:tabs>
        <w:spacing w:after="0" w:line="240" w:lineRule="auto"/>
        <w:ind w:left="709"/>
        <w:rPr>
          <w:rFonts w:ascii="Times New Roman" w:hAnsi="Times New Roman" w:cs="Times New Roman"/>
          <w:sz w:val="24"/>
          <w:szCs w:val="24"/>
        </w:rPr>
      </w:pPr>
    </w:p>
    <w:p w14:paraId="5B380F06" w14:textId="47A2CB70" w:rsidR="00935697" w:rsidRPr="002D571E" w:rsidRDefault="00935697" w:rsidP="00935697">
      <w:pPr>
        <w:spacing w:line="240" w:lineRule="auto"/>
        <w:rPr>
          <w:rFonts w:ascii="Times New Roman" w:hAnsi="Times New Roman" w:cs="Times New Roman"/>
          <w:sz w:val="24"/>
          <w:szCs w:val="24"/>
        </w:rPr>
      </w:pPr>
      <w:r>
        <w:rPr>
          <w:rFonts w:ascii="Times New Roman" w:hAnsi="Times New Roman" w:cs="Times New Roman"/>
          <w:i/>
          <w:sz w:val="24"/>
          <w:szCs w:val="24"/>
        </w:rPr>
        <w:t>Subsection 14(2</w:t>
      </w:r>
      <w:r w:rsidRPr="00560F0E">
        <w:rPr>
          <w:rFonts w:ascii="Times New Roman" w:hAnsi="Times New Roman" w:cs="Times New Roman"/>
          <w:i/>
          <w:sz w:val="24"/>
          <w:szCs w:val="24"/>
        </w:rPr>
        <w:t>)</w:t>
      </w:r>
    </w:p>
    <w:p w14:paraId="63A349D6" w14:textId="391D4D31" w:rsidR="004D3DA0" w:rsidRDefault="00D435ED"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60F0E">
        <w:rPr>
          <w:rFonts w:ascii="Times New Roman" w:hAnsi="Times New Roman" w:cs="Times New Roman"/>
          <w:sz w:val="24"/>
          <w:szCs w:val="24"/>
        </w:rPr>
        <w:t>Sub</w:t>
      </w:r>
      <w:r>
        <w:rPr>
          <w:rFonts w:ascii="Times New Roman" w:hAnsi="Times New Roman" w:cs="Times New Roman"/>
          <w:sz w:val="24"/>
          <w:szCs w:val="24"/>
        </w:rPr>
        <w:t>section</w:t>
      </w:r>
      <w:r w:rsidRPr="00560F0E">
        <w:rPr>
          <w:rFonts w:ascii="Times New Roman" w:hAnsi="Times New Roman" w:cs="Times New Roman"/>
          <w:sz w:val="24"/>
          <w:szCs w:val="24"/>
        </w:rPr>
        <w:t xml:space="preserve"> </w:t>
      </w:r>
      <w:r>
        <w:rPr>
          <w:rFonts w:ascii="Times New Roman" w:hAnsi="Times New Roman" w:cs="Times New Roman"/>
          <w:sz w:val="24"/>
          <w:szCs w:val="24"/>
        </w:rPr>
        <w:t>14</w:t>
      </w:r>
      <w:r w:rsidR="004D3DA0" w:rsidRPr="00560F0E">
        <w:rPr>
          <w:rFonts w:ascii="Times New Roman" w:hAnsi="Times New Roman" w:cs="Times New Roman"/>
          <w:sz w:val="24"/>
          <w:szCs w:val="24"/>
        </w:rPr>
        <w:t>(2) provide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an authorisation, whether in written or electronic form, must be signed by its maker. </w:t>
      </w:r>
      <w:r w:rsidR="004F7F0C" w:rsidRPr="00560F0E">
        <w:rPr>
          <w:rFonts w:ascii="Times New Roman" w:hAnsi="Times New Roman" w:cs="Times New Roman"/>
          <w:sz w:val="24"/>
          <w:szCs w:val="24"/>
        </w:rPr>
        <w:t>Sub</w:t>
      </w:r>
      <w:r w:rsidR="004F7F0C">
        <w:rPr>
          <w:rFonts w:ascii="Times New Roman" w:hAnsi="Times New Roman" w:cs="Times New Roman"/>
          <w:sz w:val="24"/>
          <w:szCs w:val="24"/>
        </w:rPr>
        <w:t>section 14</w:t>
      </w:r>
      <w:r w:rsidR="004F7F0C"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4F7F0C">
        <w:rPr>
          <w:rFonts w:ascii="Times New Roman" w:hAnsi="Times New Roman" w:cs="Times New Roman"/>
          <w:sz w:val="24"/>
          <w:szCs w:val="24"/>
        </w:rPr>
        <w:t xml:space="preserve">subclause 2.04(2) of Schedule 1 to </w:t>
      </w:r>
      <w:r w:rsidR="004F7F0C" w:rsidRPr="00560F0E">
        <w:rPr>
          <w:rFonts w:ascii="Times New Roman" w:hAnsi="Times New Roman" w:cs="Times New Roman"/>
          <w:sz w:val="24"/>
          <w:szCs w:val="24"/>
        </w:rPr>
        <w:t>the 201</w:t>
      </w:r>
      <w:r w:rsidR="004F7F0C">
        <w:rPr>
          <w:rFonts w:ascii="Times New Roman" w:hAnsi="Times New Roman" w:cs="Times New Roman"/>
          <w:sz w:val="24"/>
          <w:szCs w:val="24"/>
        </w:rPr>
        <w:t>5</w:t>
      </w:r>
      <w:r w:rsidR="004F7F0C" w:rsidRPr="00560F0E">
        <w:rPr>
          <w:rFonts w:ascii="Times New Roman" w:hAnsi="Times New Roman" w:cs="Times New Roman"/>
          <w:sz w:val="24"/>
          <w:szCs w:val="24"/>
        </w:rPr>
        <w:t xml:space="preserve"> Determination</w:t>
      </w:r>
      <w:r w:rsidR="004F7F0C">
        <w:rPr>
          <w:rFonts w:ascii="Times New Roman" w:hAnsi="Times New Roman" w:cs="Times New Roman"/>
          <w:sz w:val="24"/>
          <w:szCs w:val="24"/>
        </w:rPr>
        <w:t>.</w:t>
      </w:r>
    </w:p>
    <w:p w14:paraId="0BB28B43" w14:textId="434CCF3F" w:rsidR="004D3DA0" w:rsidRDefault="00935697" w:rsidP="004D3DA0">
      <w:pPr>
        <w:pStyle w:val="Heading2"/>
        <w:spacing w:line="240" w:lineRule="auto"/>
      </w:pPr>
      <w:r>
        <w:lastRenderedPageBreak/>
        <w:t>Section 15</w:t>
      </w:r>
      <w:r w:rsidR="004D3DA0" w:rsidRPr="00560F0E">
        <w:t xml:space="preserve"> - Secondary disclosure authorisations for the Australian Federal Police to disclose information or documents – enforcement of the criminal law</w:t>
      </w:r>
    </w:p>
    <w:p w14:paraId="7A3C9D41" w14:textId="2DC438A0" w:rsidR="00EC4B9C" w:rsidRPr="002D571E" w:rsidRDefault="00EC4B9C"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15(1</w:t>
      </w:r>
      <w:r w:rsidRPr="00560F0E">
        <w:rPr>
          <w:rFonts w:ascii="Times New Roman" w:hAnsi="Times New Roman" w:cs="Times New Roman"/>
          <w:i/>
          <w:sz w:val="24"/>
          <w:szCs w:val="24"/>
        </w:rPr>
        <w:t>)</w:t>
      </w:r>
    </w:p>
    <w:p w14:paraId="08D79DC1" w14:textId="0DF559D6" w:rsidR="004D3DA0" w:rsidRPr="00FA177E" w:rsidRDefault="00935697"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15</w:t>
      </w:r>
      <w:r w:rsidR="004D3DA0" w:rsidRPr="00FA177E">
        <w:rPr>
          <w:rFonts w:ascii="Times New Roman" w:hAnsi="Times New Roman" w:cs="Times New Roman"/>
          <w:sz w:val="24"/>
          <w:szCs w:val="24"/>
        </w:rPr>
        <w:t>(1) specifie</w:t>
      </w:r>
      <w:r w:rsidR="007B298B">
        <w:rPr>
          <w:rFonts w:ascii="Times New Roman" w:hAnsi="Times New Roman" w:cs="Times New Roman"/>
          <w:sz w:val="24"/>
          <w:szCs w:val="24"/>
        </w:rPr>
        <w:t>s</w:t>
      </w:r>
      <w:r w:rsidR="004D3DA0" w:rsidRPr="00FA177E">
        <w:rPr>
          <w:rFonts w:ascii="Times New Roman" w:hAnsi="Times New Roman" w:cs="Times New Roman"/>
          <w:sz w:val="24"/>
          <w:szCs w:val="24"/>
        </w:rPr>
        <w:t xml:space="preserve"> information that must be included in an authorisation made by the AFP for secondary disclosure of information or documents for the purposes of enforcing the criminal law under subsection 180D of the </w:t>
      </w:r>
      <w:r w:rsidR="004D3DA0">
        <w:rPr>
          <w:rFonts w:ascii="Times New Roman" w:hAnsi="Times New Roman" w:cs="Times New Roman"/>
          <w:sz w:val="24"/>
          <w:szCs w:val="24"/>
        </w:rPr>
        <w:t xml:space="preserve">TIA </w:t>
      </w:r>
      <w:r w:rsidR="004D3DA0" w:rsidRPr="00FA177E">
        <w:rPr>
          <w:rFonts w:ascii="Times New Roman" w:hAnsi="Times New Roman" w:cs="Times New Roman"/>
          <w:sz w:val="24"/>
          <w:szCs w:val="24"/>
        </w:rPr>
        <w:t xml:space="preserve">Act. This </w:t>
      </w:r>
      <w:r w:rsidR="00EC4B9C" w:rsidRPr="00FA177E">
        <w:rPr>
          <w:rFonts w:ascii="Times New Roman" w:hAnsi="Times New Roman" w:cs="Times New Roman"/>
          <w:sz w:val="24"/>
          <w:szCs w:val="24"/>
        </w:rPr>
        <w:t>sub</w:t>
      </w:r>
      <w:r w:rsidR="00EC4B9C">
        <w:rPr>
          <w:rFonts w:ascii="Times New Roman" w:hAnsi="Times New Roman" w:cs="Times New Roman"/>
          <w:sz w:val="24"/>
          <w:szCs w:val="24"/>
        </w:rPr>
        <w:t>section</w:t>
      </w:r>
      <w:r w:rsidR="00EC4B9C" w:rsidRPr="00FA177E">
        <w:rPr>
          <w:rFonts w:ascii="Times New Roman" w:hAnsi="Times New Roman" w:cs="Times New Roman"/>
          <w:sz w:val="24"/>
          <w:szCs w:val="24"/>
        </w:rPr>
        <w:t xml:space="preserve"> </w:t>
      </w:r>
      <w:r w:rsidR="004D3DA0" w:rsidRPr="00FA177E">
        <w:rPr>
          <w:rFonts w:ascii="Times New Roman" w:hAnsi="Times New Roman" w:cs="Times New Roman"/>
          <w:sz w:val="24"/>
          <w:szCs w:val="24"/>
        </w:rPr>
        <w:t>replicate</w:t>
      </w:r>
      <w:r w:rsidR="007B298B">
        <w:rPr>
          <w:rFonts w:ascii="Times New Roman" w:hAnsi="Times New Roman" w:cs="Times New Roman"/>
          <w:sz w:val="24"/>
          <w:szCs w:val="24"/>
        </w:rPr>
        <w:t>s</w:t>
      </w:r>
      <w:r w:rsidR="004D3DA0" w:rsidRPr="00FA177E">
        <w:rPr>
          <w:rFonts w:ascii="Times New Roman" w:hAnsi="Times New Roman" w:cs="Times New Roman"/>
          <w:sz w:val="24"/>
          <w:szCs w:val="24"/>
        </w:rPr>
        <w:t xml:space="preserve"> </w:t>
      </w:r>
      <w:r w:rsidR="00640B58">
        <w:rPr>
          <w:rFonts w:ascii="Times New Roman" w:hAnsi="Times New Roman" w:cs="Times New Roman"/>
          <w:sz w:val="24"/>
          <w:szCs w:val="24"/>
        </w:rPr>
        <w:t xml:space="preserve">subclause 2.05(1) of Schedule 1 to </w:t>
      </w:r>
      <w:r w:rsidR="004D3DA0" w:rsidRPr="00FA177E">
        <w:rPr>
          <w:rFonts w:ascii="Times New Roman" w:hAnsi="Times New Roman" w:cs="Times New Roman"/>
          <w:sz w:val="24"/>
          <w:szCs w:val="24"/>
        </w:rPr>
        <w:t>the 2015 Determination</w:t>
      </w:r>
      <w:r w:rsidR="00044A2D">
        <w:rPr>
          <w:rFonts w:ascii="Times New Roman" w:hAnsi="Times New Roman" w:cs="Times New Roman"/>
          <w:sz w:val="24"/>
          <w:szCs w:val="24"/>
        </w:rPr>
        <w:t>, with minor changes to the formatting and wording that do not change the effect of the provision.</w:t>
      </w:r>
    </w:p>
    <w:p w14:paraId="52CBAEE2" w14:textId="7EC4A7E5" w:rsidR="004D3DA0" w:rsidRDefault="004D3DA0" w:rsidP="00B9636C">
      <w:pPr>
        <w:pStyle w:val="ListParagraph"/>
        <w:tabs>
          <w:tab w:val="left" w:pos="993"/>
        </w:tabs>
        <w:spacing w:after="0" w:line="240" w:lineRule="auto"/>
        <w:ind w:left="646"/>
        <w:rPr>
          <w:rFonts w:ascii="Times New Roman" w:hAnsi="Times New Roman" w:cs="Times New Roman"/>
          <w:sz w:val="24"/>
          <w:szCs w:val="24"/>
        </w:rPr>
      </w:pPr>
    </w:p>
    <w:p w14:paraId="6BD0581F" w14:textId="66E5C4B1" w:rsidR="00EC4B9C" w:rsidRPr="002D571E" w:rsidRDefault="00EC4B9C" w:rsidP="00EC4B9C">
      <w:pPr>
        <w:spacing w:line="240" w:lineRule="auto"/>
        <w:rPr>
          <w:rFonts w:ascii="Times New Roman" w:hAnsi="Times New Roman" w:cs="Times New Roman"/>
          <w:sz w:val="24"/>
          <w:szCs w:val="24"/>
        </w:rPr>
      </w:pPr>
      <w:r>
        <w:rPr>
          <w:rFonts w:ascii="Times New Roman" w:hAnsi="Times New Roman" w:cs="Times New Roman"/>
          <w:i/>
          <w:sz w:val="24"/>
          <w:szCs w:val="24"/>
        </w:rPr>
        <w:t>Subsection 15(2</w:t>
      </w:r>
      <w:r w:rsidRPr="00560F0E">
        <w:rPr>
          <w:rFonts w:ascii="Times New Roman" w:hAnsi="Times New Roman" w:cs="Times New Roman"/>
          <w:i/>
          <w:sz w:val="24"/>
          <w:szCs w:val="24"/>
        </w:rPr>
        <w:t>)</w:t>
      </w:r>
    </w:p>
    <w:p w14:paraId="2D5CCFA8" w14:textId="540B49B1" w:rsidR="004D3DA0" w:rsidRDefault="00044A2D"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15</w:t>
      </w:r>
      <w:r w:rsidR="004D3DA0" w:rsidRPr="00560F0E">
        <w:rPr>
          <w:rFonts w:ascii="Times New Roman" w:hAnsi="Times New Roman" w:cs="Times New Roman"/>
          <w:sz w:val="24"/>
          <w:szCs w:val="24"/>
        </w:rPr>
        <w:t xml:space="preserve">(2) provides that an authorisation, whether in written or electronic form, must be signed by its maker. </w:t>
      </w:r>
      <w:r w:rsidR="004F7F0C">
        <w:rPr>
          <w:rFonts w:ascii="Times New Roman" w:hAnsi="Times New Roman" w:cs="Times New Roman"/>
          <w:sz w:val="24"/>
          <w:szCs w:val="24"/>
        </w:rPr>
        <w:t>Subsection 15</w:t>
      </w:r>
      <w:r w:rsidR="004F7F0C"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4F7F0C">
        <w:rPr>
          <w:rFonts w:ascii="Times New Roman" w:hAnsi="Times New Roman" w:cs="Times New Roman"/>
          <w:sz w:val="24"/>
          <w:szCs w:val="24"/>
        </w:rPr>
        <w:t xml:space="preserve">subclause 2.05(2) of Schedule 1 to </w:t>
      </w:r>
      <w:r w:rsidR="004F7F0C" w:rsidRPr="00560F0E">
        <w:rPr>
          <w:rFonts w:ascii="Times New Roman" w:hAnsi="Times New Roman" w:cs="Times New Roman"/>
          <w:sz w:val="24"/>
          <w:szCs w:val="24"/>
        </w:rPr>
        <w:t>the 201</w:t>
      </w:r>
      <w:r w:rsidR="004F7F0C">
        <w:rPr>
          <w:rFonts w:ascii="Times New Roman" w:hAnsi="Times New Roman" w:cs="Times New Roman"/>
          <w:sz w:val="24"/>
          <w:szCs w:val="24"/>
        </w:rPr>
        <w:t>5 </w:t>
      </w:r>
      <w:r w:rsidR="004F7F0C" w:rsidRPr="00560F0E">
        <w:rPr>
          <w:rFonts w:ascii="Times New Roman" w:hAnsi="Times New Roman" w:cs="Times New Roman"/>
          <w:sz w:val="24"/>
          <w:szCs w:val="24"/>
        </w:rPr>
        <w:t>Determination</w:t>
      </w:r>
      <w:r w:rsidR="004F7F0C">
        <w:rPr>
          <w:rFonts w:ascii="Times New Roman" w:hAnsi="Times New Roman" w:cs="Times New Roman"/>
          <w:sz w:val="24"/>
          <w:szCs w:val="24"/>
        </w:rPr>
        <w:t>.</w:t>
      </w:r>
    </w:p>
    <w:p w14:paraId="1FF12FB4" w14:textId="50410CF0" w:rsidR="004D3DA0" w:rsidRPr="00560F0E" w:rsidRDefault="00044A2D" w:rsidP="004D3DA0">
      <w:pPr>
        <w:pStyle w:val="Heading2"/>
        <w:spacing w:line="240" w:lineRule="auto"/>
      </w:pPr>
      <w:r>
        <w:t>Division</w:t>
      </w:r>
      <w:r w:rsidR="004D3DA0" w:rsidRPr="00560F0E">
        <w:t xml:space="preserve"> 3 – Notification</w:t>
      </w:r>
      <w:r w:rsidR="0003219D">
        <w:t>s</w:t>
      </w:r>
      <w:r w:rsidR="004D3DA0" w:rsidRPr="00560F0E">
        <w:t xml:space="preserve"> of Authorisations </w:t>
      </w:r>
    </w:p>
    <w:p w14:paraId="0E39E858" w14:textId="6A9A3258" w:rsidR="00943A11" w:rsidRDefault="004472D7" w:rsidP="004D3DA0">
      <w:pPr>
        <w:pStyle w:val="Heading2"/>
        <w:spacing w:line="240" w:lineRule="auto"/>
      </w:pPr>
      <w:r>
        <w:t>Section 16</w:t>
      </w:r>
      <w:r w:rsidR="004D3DA0" w:rsidRPr="00560F0E">
        <w:t xml:space="preserve"> – Notification of an authorisation </w:t>
      </w:r>
    </w:p>
    <w:p w14:paraId="4F671425" w14:textId="67745624" w:rsidR="00943A11" w:rsidRPr="002D571E" w:rsidRDefault="00943A11" w:rsidP="00A927DF">
      <w:pPr>
        <w:spacing w:before="240" w:line="240" w:lineRule="auto"/>
        <w:rPr>
          <w:rFonts w:ascii="Times New Roman" w:hAnsi="Times New Roman" w:cs="Times New Roman"/>
          <w:sz w:val="24"/>
          <w:szCs w:val="24"/>
        </w:rPr>
      </w:pPr>
      <w:r>
        <w:rPr>
          <w:rFonts w:ascii="Times New Roman" w:hAnsi="Times New Roman" w:cs="Times New Roman"/>
          <w:i/>
          <w:sz w:val="24"/>
          <w:szCs w:val="24"/>
        </w:rPr>
        <w:t>Subsection 16(1</w:t>
      </w:r>
      <w:r w:rsidRPr="00560F0E">
        <w:rPr>
          <w:rFonts w:ascii="Times New Roman" w:hAnsi="Times New Roman" w:cs="Times New Roman"/>
          <w:i/>
          <w:sz w:val="24"/>
          <w:szCs w:val="24"/>
        </w:rPr>
        <w:t>)</w:t>
      </w:r>
    </w:p>
    <w:p w14:paraId="55C3A736" w14:textId="7EBDA159" w:rsidR="004D3DA0" w:rsidRDefault="004472D7"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16</w:t>
      </w:r>
      <w:r w:rsidR="004D3DA0" w:rsidRPr="00560F0E">
        <w:rPr>
          <w:rFonts w:ascii="Times New Roman" w:hAnsi="Times New Roman" w:cs="Times New Roman"/>
          <w:sz w:val="24"/>
          <w:szCs w:val="24"/>
        </w:rPr>
        <w:t xml:space="preserve">(1) </w:t>
      </w:r>
      <w:r w:rsidR="004D3DA0" w:rsidRPr="00A927DF">
        <w:rPr>
          <w:rFonts w:ascii="Times New Roman" w:hAnsi="Times New Roman" w:cs="Times New Roman"/>
          <w:sz w:val="24"/>
          <w:szCs w:val="24"/>
        </w:rPr>
        <w:t>specifie</w:t>
      </w:r>
      <w:r w:rsidR="007B298B" w:rsidRPr="00A927DF">
        <w:rPr>
          <w:rFonts w:ascii="Times New Roman" w:hAnsi="Times New Roman" w:cs="Times New Roman"/>
          <w:sz w:val="24"/>
          <w:szCs w:val="24"/>
        </w:rPr>
        <w:t>s</w:t>
      </w:r>
      <w:r w:rsidR="004D3DA0" w:rsidRPr="00A927DF">
        <w:rPr>
          <w:rFonts w:ascii="Times New Roman" w:hAnsi="Times New Roman" w:cs="Times New Roman"/>
          <w:sz w:val="24"/>
          <w:szCs w:val="24"/>
        </w:rPr>
        <w:t xml:space="preserve"> information that must be included in a notification of an authorisation made by the Organisation</w:t>
      </w:r>
      <w:r w:rsidRPr="00A927DF">
        <w:rPr>
          <w:rFonts w:ascii="Times New Roman" w:hAnsi="Times New Roman" w:cs="Times New Roman"/>
          <w:sz w:val="24"/>
          <w:szCs w:val="24"/>
        </w:rPr>
        <w:t>, an enforcement agency, or the Australian Federal Police</w:t>
      </w:r>
      <w:r w:rsidR="004D3DA0" w:rsidRPr="00A927DF">
        <w:rPr>
          <w:rFonts w:ascii="Times New Roman" w:hAnsi="Times New Roman" w:cs="Times New Roman"/>
          <w:sz w:val="24"/>
          <w:szCs w:val="24"/>
        </w:rPr>
        <w:t xml:space="preserve"> under Division 3 of Part 4-1 of the TIA Act. Section 184 of the TIA Act provides the requirements for notification of authorisations and revocations. </w:t>
      </w:r>
    </w:p>
    <w:p w14:paraId="4BE3DCAD" w14:textId="77777777" w:rsidR="00474003"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3B762C55" w14:textId="77777777" w:rsidR="00474003" w:rsidRDefault="004472D7"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 xml:space="preserve">Subsection 16(1) simplifies </w:t>
      </w:r>
      <w:r w:rsidR="00411410">
        <w:rPr>
          <w:rFonts w:ascii="Times New Roman" w:hAnsi="Times New Roman" w:cs="Times New Roman"/>
          <w:sz w:val="24"/>
          <w:szCs w:val="24"/>
        </w:rPr>
        <w:t xml:space="preserve">the former </w:t>
      </w:r>
      <w:r>
        <w:rPr>
          <w:rFonts w:ascii="Times New Roman" w:hAnsi="Times New Roman" w:cs="Times New Roman"/>
          <w:sz w:val="24"/>
          <w:szCs w:val="24"/>
        </w:rPr>
        <w:t xml:space="preserve">Part 3 of Schedule 1 to the 2015 Determination by providing that the notification must include either a copy of the authorisation, or a statement that specifies “all the information that is required to be included in the authorisation under Part 2” of the Principal Determination. This avoids the need to replicate all the information in Part 2 of the Principal Determination, and allows </w:t>
      </w:r>
      <w:r w:rsidR="00943A11">
        <w:rPr>
          <w:rFonts w:ascii="Times New Roman" w:hAnsi="Times New Roman" w:cs="Times New Roman"/>
          <w:sz w:val="24"/>
          <w:szCs w:val="24"/>
        </w:rPr>
        <w:t xml:space="preserve">the </w:t>
      </w:r>
      <w:r>
        <w:rPr>
          <w:rFonts w:ascii="Times New Roman" w:hAnsi="Times New Roman" w:cs="Times New Roman"/>
          <w:sz w:val="24"/>
          <w:szCs w:val="24"/>
        </w:rPr>
        <w:t xml:space="preserve">three provisions </w:t>
      </w:r>
      <w:r w:rsidR="00943A11">
        <w:rPr>
          <w:rFonts w:ascii="Times New Roman" w:hAnsi="Times New Roman" w:cs="Times New Roman"/>
          <w:sz w:val="24"/>
          <w:szCs w:val="24"/>
        </w:rPr>
        <w:t xml:space="preserve">in the old Part 3 of Schedule 1 to the 2015 Determination </w:t>
      </w:r>
      <w:r>
        <w:rPr>
          <w:rFonts w:ascii="Times New Roman" w:hAnsi="Times New Roman" w:cs="Times New Roman"/>
          <w:sz w:val="24"/>
          <w:szCs w:val="24"/>
        </w:rPr>
        <w:t>to be condensed into one provision, which simplifies the instrument without changing its meaning.</w:t>
      </w:r>
    </w:p>
    <w:p w14:paraId="69A8DD27" w14:textId="77777777" w:rsidR="00474003" w:rsidRPr="00474003" w:rsidRDefault="00474003" w:rsidP="00474003">
      <w:pPr>
        <w:pStyle w:val="ListParagraph"/>
        <w:rPr>
          <w:rFonts w:ascii="Times New Roman" w:hAnsi="Times New Roman" w:cs="Times New Roman"/>
          <w:sz w:val="24"/>
          <w:szCs w:val="24"/>
        </w:rPr>
      </w:pPr>
    </w:p>
    <w:p w14:paraId="61D12D54" w14:textId="4D1D5A2A" w:rsidR="004F7F0C" w:rsidRPr="00474003" w:rsidRDefault="004472D7"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 xml:space="preserve"> </w:t>
      </w:r>
      <w:r w:rsidR="004F7F0C" w:rsidRPr="00474003">
        <w:rPr>
          <w:rFonts w:ascii="Times New Roman" w:hAnsi="Times New Roman" w:cs="Times New Roman"/>
          <w:sz w:val="24"/>
          <w:szCs w:val="24"/>
        </w:rPr>
        <w:t>Subsection 16(1) replaces clauses 3.01, 3.02 and 3.03 in Part 3 of Schedule 1 to the 2015 Determination.</w:t>
      </w:r>
    </w:p>
    <w:p w14:paraId="5CF9CEDB" w14:textId="66CAD977" w:rsidR="00943A11" w:rsidRPr="00A927DF" w:rsidRDefault="00943A11" w:rsidP="00A927DF">
      <w:pPr>
        <w:spacing w:before="240" w:line="240" w:lineRule="auto"/>
        <w:rPr>
          <w:rFonts w:ascii="Times New Roman" w:hAnsi="Times New Roman" w:cs="Times New Roman"/>
          <w:sz w:val="24"/>
          <w:szCs w:val="24"/>
        </w:rPr>
      </w:pPr>
      <w:r w:rsidRPr="00A927DF">
        <w:rPr>
          <w:rFonts w:ascii="Times New Roman" w:hAnsi="Times New Roman" w:cs="Times New Roman"/>
          <w:i/>
          <w:sz w:val="24"/>
          <w:szCs w:val="24"/>
        </w:rPr>
        <w:t>Subsection 16</w:t>
      </w:r>
      <w:r w:rsidRPr="005B3C14">
        <w:rPr>
          <w:rFonts w:ascii="Times New Roman" w:hAnsi="Times New Roman" w:cs="Times New Roman"/>
          <w:i/>
          <w:sz w:val="24"/>
          <w:szCs w:val="24"/>
        </w:rPr>
        <w:t>(2</w:t>
      </w:r>
      <w:r w:rsidRPr="00A927DF">
        <w:rPr>
          <w:rFonts w:ascii="Times New Roman" w:hAnsi="Times New Roman" w:cs="Times New Roman"/>
          <w:i/>
          <w:sz w:val="24"/>
          <w:szCs w:val="24"/>
        </w:rPr>
        <w:t>)</w:t>
      </w:r>
    </w:p>
    <w:p w14:paraId="3A265007" w14:textId="5CBDE017" w:rsidR="004D3DA0" w:rsidRPr="00560F0E" w:rsidRDefault="004472D7"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16</w:t>
      </w:r>
      <w:r w:rsidR="004D3DA0" w:rsidRPr="00560F0E">
        <w:rPr>
          <w:rFonts w:ascii="Times New Roman" w:hAnsi="Times New Roman" w:cs="Times New Roman"/>
          <w:sz w:val="24"/>
          <w:szCs w:val="24"/>
        </w:rPr>
        <w:t>(2) provide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the notification of an authorisation must be signed by its maker if it is in written form or state a unique identifier of the </w:t>
      </w:r>
      <w:r w:rsidR="00943A11">
        <w:rPr>
          <w:rFonts w:ascii="Times New Roman" w:hAnsi="Times New Roman" w:cs="Times New Roman"/>
          <w:sz w:val="24"/>
          <w:szCs w:val="24"/>
        </w:rPr>
        <w:t>relevant agency</w:t>
      </w:r>
      <w:r w:rsidR="00943A11" w:rsidRPr="00560F0E">
        <w:rPr>
          <w:rFonts w:ascii="Times New Roman" w:hAnsi="Times New Roman" w:cs="Times New Roman"/>
          <w:sz w:val="24"/>
          <w:szCs w:val="24"/>
        </w:rPr>
        <w:t xml:space="preserve"> </w:t>
      </w:r>
      <w:r w:rsidR="004D3DA0" w:rsidRPr="00560F0E">
        <w:rPr>
          <w:rFonts w:ascii="Times New Roman" w:hAnsi="Times New Roman" w:cs="Times New Roman"/>
          <w:sz w:val="24"/>
          <w:szCs w:val="24"/>
        </w:rPr>
        <w:t xml:space="preserve">if it is in electronic form. </w:t>
      </w:r>
      <w:r w:rsidR="004F7F0C">
        <w:rPr>
          <w:rFonts w:ascii="Times New Roman" w:hAnsi="Times New Roman" w:cs="Times New Roman"/>
          <w:sz w:val="24"/>
          <w:szCs w:val="24"/>
        </w:rPr>
        <w:t>Subsection 16</w:t>
      </w:r>
      <w:r w:rsidR="004F7F0C"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4F7F0C">
        <w:rPr>
          <w:rFonts w:ascii="Times New Roman" w:hAnsi="Times New Roman" w:cs="Times New Roman"/>
          <w:sz w:val="24"/>
          <w:szCs w:val="24"/>
        </w:rPr>
        <w:t>subclause 3.01(2) of Schedule 1 to the 2015 </w:t>
      </w:r>
      <w:r w:rsidR="004F7F0C" w:rsidRPr="00560F0E">
        <w:rPr>
          <w:rFonts w:ascii="Times New Roman" w:hAnsi="Times New Roman" w:cs="Times New Roman"/>
          <w:sz w:val="24"/>
          <w:szCs w:val="24"/>
        </w:rPr>
        <w:t>Determination</w:t>
      </w:r>
    </w:p>
    <w:p w14:paraId="4ACD3270" w14:textId="77777777" w:rsidR="00474003" w:rsidRDefault="00474003" w:rsidP="00A927DF">
      <w:pPr>
        <w:pStyle w:val="Heading2"/>
        <w:tabs>
          <w:tab w:val="left" w:pos="993"/>
        </w:tabs>
        <w:spacing w:line="240" w:lineRule="auto"/>
      </w:pPr>
    </w:p>
    <w:p w14:paraId="71825935" w14:textId="5A7B648C" w:rsidR="00943A11" w:rsidRDefault="00943A11" w:rsidP="00A927DF">
      <w:pPr>
        <w:pStyle w:val="Heading2"/>
        <w:tabs>
          <w:tab w:val="left" w:pos="993"/>
        </w:tabs>
        <w:spacing w:line="240" w:lineRule="auto"/>
      </w:pPr>
      <w:r>
        <w:t>Division 4 – Revocations of authorisations</w:t>
      </w:r>
    </w:p>
    <w:p w14:paraId="5E9DA657" w14:textId="16E46206" w:rsidR="004D3DA0" w:rsidRDefault="00943A11" w:rsidP="00A927DF">
      <w:pPr>
        <w:pStyle w:val="Heading2"/>
        <w:tabs>
          <w:tab w:val="left" w:pos="993"/>
        </w:tabs>
        <w:spacing w:line="240" w:lineRule="auto"/>
      </w:pPr>
      <w:r>
        <w:t>Section 17</w:t>
      </w:r>
      <w:r w:rsidR="004D3DA0" w:rsidRPr="00560F0E">
        <w:t xml:space="preserve"> – Revocation of an authorisation made by the Organisation </w:t>
      </w:r>
    </w:p>
    <w:p w14:paraId="0BC48EC4" w14:textId="52913F7E" w:rsidR="00943A11" w:rsidRPr="00A927DF" w:rsidRDefault="00943A11" w:rsidP="00A927DF">
      <w:pPr>
        <w:tabs>
          <w:tab w:val="left" w:pos="993"/>
        </w:tabs>
        <w:spacing w:before="240" w:after="0" w:line="240" w:lineRule="auto"/>
        <w:rPr>
          <w:rFonts w:ascii="Times New Roman" w:hAnsi="Times New Roman" w:cs="Times New Roman"/>
          <w:i/>
          <w:sz w:val="24"/>
          <w:szCs w:val="24"/>
        </w:rPr>
      </w:pPr>
      <w:r w:rsidRPr="00A927DF">
        <w:rPr>
          <w:rFonts w:ascii="Times New Roman" w:hAnsi="Times New Roman" w:cs="Times New Roman"/>
          <w:i/>
          <w:sz w:val="24"/>
          <w:szCs w:val="24"/>
        </w:rPr>
        <w:t>Subsection 17(1)</w:t>
      </w:r>
    </w:p>
    <w:p w14:paraId="534D4B6C" w14:textId="1E40E5E1" w:rsidR="004D3DA0" w:rsidRDefault="00943A11"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17</w:t>
      </w:r>
      <w:r w:rsidR="004D3DA0" w:rsidRPr="00560F0E">
        <w:rPr>
          <w:rFonts w:ascii="Times New Roman" w:hAnsi="Times New Roman" w:cs="Times New Roman"/>
          <w:sz w:val="24"/>
          <w:szCs w:val="24"/>
        </w:rPr>
        <w:t>(1) specifie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 revocation of an authorisation made by the Organisation under section 176(6) of the Act. </w:t>
      </w:r>
      <w:r w:rsidR="004F7F0C">
        <w:rPr>
          <w:rFonts w:ascii="Times New Roman" w:hAnsi="Times New Roman" w:cs="Times New Roman"/>
          <w:sz w:val="24"/>
          <w:szCs w:val="24"/>
        </w:rPr>
        <w:t>Subsection 17</w:t>
      </w:r>
      <w:r w:rsidR="004F7F0C" w:rsidRPr="00560F0E">
        <w:rPr>
          <w:rFonts w:ascii="Times New Roman" w:hAnsi="Times New Roman" w:cs="Times New Roman"/>
          <w:sz w:val="24"/>
          <w:szCs w:val="24"/>
        </w:rPr>
        <w:t xml:space="preserve">(1) </w:t>
      </w:r>
      <w:r w:rsidR="004F7F0C">
        <w:rPr>
          <w:rFonts w:ascii="Times New Roman" w:hAnsi="Times New Roman" w:cs="Times New Roman"/>
          <w:sz w:val="24"/>
          <w:szCs w:val="24"/>
        </w:rPr>
        <w:t>replicates</w:t>
      </w:r>
      <w:r w:rsidR="004F7F0C" w:rsidRPr="00560F0E">
        <w:rPr>
          <w:rFonts w:ascii="Times New Roman" w:hAnsi="Times New Roman" w:cs="Times New Roman"/>
          <w:sz w:val="24"/>
          <w:szCs w:val="24"/>
        </w:rPr>
        <w:t xml:space="preserve"> </w:t>
      </w:r>
      <w:r w:rsidR="004F7F0C">
        <w:rPr>
          <w:rFonts w:ascii="Times New Roman" w:hAnsi="Times New Roman" w:cs="Times New Roman"/>
          <w:sz w:val="24"/>
          <w:szCs w:val="24"/>
        </w:rPr>
        <w:t xml:space="preserve">subclause 4.01(1) of Schedule 1 to </w:t>
      </w:r>
      <w:r w:rsidR="004F7F0C" w:rsidRPr="00560F0E">
        <w:rPr>
          <w:rFonts w:ascii="Times New Roman" w:hAnsi="Times New Roman" w:cs="Times New Roman"/>
          <w:sz w:val="24"/>
          <w:szCs w:val="24"/>
        </w:rPr>
        <w:t>the 201</w:t>
      </w:r>
      <w:r w:rsidR="004F7F0C">
        <w:rPr>
          <w:rFonts w:ascii="Times New Roman" w:hAnsi="Times New Roman" w:cs="Times New Roman"/>
          <w:sz w:val="24"/>
          <w:szCs w:val="24"/>
        </w:rPr>
        <w:t>5 </w:t>
      </w:r>
      <w:r w:rsidR="004F7F0C" w:rsidRPr="00560F0E">
        <w:rPr>
          <w:rFonts w:ascii="Times New Roman" w:hAnsi="Times New Roman" w:cs="Times New Roman"/>
          <w:sz w:val="24"/>
          <w:szCs w:val="24"/>
        </w:rPr>
        <w:t>Determination</w:t>
      </w:r>
      <w:r w:rsidR="004F7F0C">
        <w:rPr>
          <w:rFonts w:ascii="Times New Roman" w:hAnsi="Times New Roman" w:cs="Times New Roman"/>
          <w:sz w:val="24"/>
          <w:szCs w:val="24"/>
        </w:rPr>
        <w:t>, with minor changes to the formatting and wording.</w:t>
      </w:r>
    </w:p>
    <w:p w14:paraId="71A83904" w14:textId="6BBA9DF7" w:rsidR="00943A11" w:rsidRPr="00A927DF" w:rsidRDefault="00943A11" w:rsidP="00A927DF">
      <w:pPr>
        <w:tabs>
          <w:tab w:val="left" w:pos="993"/>
        </w:tabs>
        <w:spacing w:before="240" w:after="0" w:line="240" w:lineRule="auto"/>
        <w:rPr>
          <w:rFonts w:ascii="Times New Roman" w:hAnsi="Times New Roman" w:cs="Times New Roman"/>
          <w:sz w:val="24"/>
          <w:szCs w:val="24"/>
        </w:rPr>
      </w:pPr>
      <w:r w:rsidRPr="005B3C14">
        <w:rPr>
          <w:rFonts w:ascii="Times New Roman" w:hAnsi="Times New Roman" w:cs="Times New Roman"/>
          <w:i/>
          <w:sz w:val="24"/>
          <w:szCs w:val="24"/>
        </w:rPr>
        <w:t>Subsection 17(2</w:t>
      </w:r>
      <w:r w:rsidRPr="00A927DF">
        <w:rPr>
          <w:rFonts w:ascii="Times New Roman" w:hAnsi="Times New Roman" w:cs="Times New Roman"/>
          <w:i/>
          <w:sz w:val="24"/>
          <w:szCs w:val="24"/>
        </w:rPr>
        <w:t>)</w:t>
      </w:r>
    </w:p>
    <w:p w14:paraId="7BF7C6CC" w14:textId="1537A5CB" w:rsidR="004D3DA0" w:rsidRPr="00560F0E" w:rsidRDefault="00943A11"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17</w:t>
      </w:r>
      <w:r w:rsidR="004D3DA0" w:rsidRPr="00560F0E">
        <w:rPr>
          <w:rFonts w:ascii="Times New Roman" w:hAnsi="Times New Roman" w:cs="Times New Roman"/>
          <w:sz w:val="24"/>
          <w:szCs w:val="24"/>
        </w:rPr>
        <w:t xml:space="preserve">(2) provides that a revocation, whether in written or electronic form, must be signed by its maker. </w:t>
      </w:r>
      <w:r w:rsidR="004F7F0C">
        <w:rPr>
          <w:rFonts w:ascii="Times New Roman" w:hAnsi="Times New Roman" w:cs="Times New Roman"/>
          <w:sz w:val="24"/>
          <w:szCs w:val="24"/>
        </w:rPr>
        <w:t>Subsection 17</w:t>
      </w:r>
      <w:r w:rsidR="004F7F0C"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4F7F0C">
        <w:rPr>
          <w:rFonts w:ascii="Times New Roman" w:hAnsi="Times New Roman" w:cs="Times New Roman"/>
          <w:sz w:val="24"/>
          <w:szCs w:val="24"/>
        </w:rPr>
        <w:t>subclause 4.01(2) of Schedule 1 to</w:t>
      </w:r>
      <w:r w:rsidR="004F7F0C" w:rsidRPr="00560F0E">
        <w:rPr>
          <w:rFonts w:ascii="Times New Roman" w:hAnsi="Times New Roman" w:cs="Times New Roman"/>
          <w:sz w:val="24"/>
          <w:szCs w:val="24"/>
        </w:rPr>
        <w:t xml:space="preserve"> the 201</w:t>
      </w:r>
      <w:r w:rsidR="004F7F0C">
        <w:rPr>
          <w:rFonts w:ascii="Times New Roman" w:hAnsi="Times New Roman" w:cs="Times New Roman"/>
          <w:sz w:val="24"/>
          <w:szCs w:val="24"/>
        </w:rPr>
        <w:t>5 </w:t>
      </w:r>
      <w:r w:rsidR="004F7F0C" w:rsidRPr="00560F0E">
        <w:rPr>
          <w:rFonts w:ascii="Times New Roman" w:hAnsi="Times New Roman" w:cs="Times New Roman"/>
          <w:sz w:val="24"/>
          <w:szCs w:val="24"/>
        </w:rPr>
        <w:t>Determination</w:t>
      </w:r>
    </w:p>
    <w:p w14:paraId="6B928B79" w14:textId="47DAAF7E" w:rsidR="004D3DA0" w:rsidRDefault="00943A11" w:rsidP="00A927DF">
      <w:pPr>
        <w:tabs>
          <w:tab w:val="left" w:pos="993"/>
        </w:tabs>
        <w:spacing w:before="240" w:after="0" w:line="240" w:lineRule="auto"/>
      </w:pPr>
      <w:r>
        <w:rPr>
          <w:rFonts w:ascii="Times New Roman" w:hAnsi="Times New Roman" w:cs="Times New Roman"/>
          <w:sz w:val="24"/>
          <w:szCs w:val="24"/>
          <w:u w:val="single"/>
        </w:rPr>
        <w:t>Section 18</w:t>
      </w:r>
      <w:r w:rsidR="004D3DA0" w:rsidRPr="00A927DF">
        <w:rPr>
          <w:rFonts w:ascii="Times New Roman" w:hAnsi="Times New Roman" w:cs="Times New Roman"/>
          <w:sz w:val="24"/>
          <w:szCs w:val="24"/>
          <w:u w:val="single"/>
        </w:rPr>
        <w:t xml:space="preserve"> – Revocation of an authorisation made by a criminal law-enforcement agency </w:t>
      </w:r>
    </w:p>
    <w:p w14:paraId="0C4C4FEA" w14:textId="5E6BBF63" w:rsidR="00943A11" w:rsidRPr="00A85836" w:rsidRDefault="00943A11" w:rsidP="00943A11">
      <w:pPr>
        <w:tabs>
          <w:tab w:val="left" w:pos="993"/>
        </w:tabs>
        <w:spacing w:before="240" w:after="0" w:line="240" w:lineRule="auto"/>
        <w:rPr>
          <w:rFonts w:ascii="Times New Roman" w:hAnsi="Times New Roman" w:cs="Times New Roman"/>
          <w:sz w:val="24"/>
          <w:szCs w:val="24"/>
        </w:rPr>
      </w:pPr>
      <w:r>
        <w:rPr>
          <w:rFonts w:ascii="Times New Roman" w:hAnsi="Times New Roman" w:cs="Times New Roman"/>
          <w:i/>
          <w:sz w:val="24"/>
          <w:szCs w:val="24"/>
        </w:rPr>
        <w:t>Subsection 18(1</w:t>
      </w:r>
      <w:r w:rsidRPr="00A85836">
        <w:rPr>
          <w:rFonts w:ascii="Times New Roman" w:hAnsi="Times New Roman" w:cs="Times New Roman"/>
          <w:i/>
          <w:sz w:val="24"/>
          <w:szCs w:val="24"/>
        </w:rPr>
        <w:t>)</w:t>
      </w:r>
    </w:p>
    <w:p w14:paraId="6F41FD78" w14:textId="0F0DDF3F" w:rsidR="004D3DA0" w:rsidRDefault="004D3DA0"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5B3C14">
        <w:rPr>
          <w:rFonts w:ascii="Times New Roman" w:hAnsi="Times New Roman" w:cs="Times New Roman"/>
          <w:sz w:val="24"/>
          <w:szCs w:val="24"/>
        </w:rPr>
        <w:t>Sub</w:t>
      </w:r>
      <w:r w:rsidR="00943A11">
        <w:rPr>
          <w:rFonts w:ascii="Times New Roman" w:hAnsi="Times New Roman" w:cs="Times New Roman"/>
          <w:sz w:val="24"/>
          <w:szCs w:val="24"/>
        </w:rPr>
        <w:t>section</w:t>
      </w:r>
      <w:r w:rsidRPr="00F00965">
        <w:rPr>
          <w:rFonts w:ascii="Times New Roman" w:hAnsi="Times New Roman" w:cs="Times New Roman"/>
          <w:sz w:val="24"/>
          <w:szCs w:val="24"/>
        </w:rPr>
        <w:t xml:space="preserve"> </w:t>
      </w:r>
      <w:r w:rsidR="00943A11">
        <w:rPr>
          <w:rFonts w:ascii="Times New Roman" w:hAnsi="Times New Roman" w:cs="Times New Roman"/>
          <w:sz w:val="24"/>
          <w:szCs w:val="24"/>
        </w:rPr>
        <w:t>18</w:t>
      </w:r>
      <w:r w:rsidRPr="00F00965">
        <w:rPr>
          <w:rFonts w:ascii="Times New Roman" w:hAnsi="Times New Roman" w:cs="Times New Roman"/>
          <w:sz w:val="24"/>
          <w:szCs w:val="24"/>
        </w:rPr>
        <w:t>(1) specifie</w:t>
      </w:r>
      <w:r w:rsidR="007B298B">
        <w:rPr>
          <w:rFonts w:ascii="Times New Roman" w:hAnsi="Times New Roman" w:cs="Times New Roman"/>
          <w:sz w:val="24"/>
          <w:szCs w:val="24"/>
        </w:rPr>
        <w:t>s</w:t>
      </w:r>
      <w:r w:rsidRPr="00F00965">
        <w:rPr>
          <w:rFonts w:ascii="Times New Roman" w:hAnsi="Times New Roman" w:cs="Times New Roman"/>
          <w:sz w:val="24"/>
          <w:szCs w:val="24"/>
        </w:rPr>
        <w:t xml:space="preserve"> information that must be included in a revocation of an authorisation made by a criminal law-enforcement agency under section 180(7) of the Act. This </w:t>
      </w:r>
      <w:r w:rsidR="00943A11">
        <w:rPr>
          <w:rFonts w:ascii="Times New Roman" w:hAnsi="Times New Roman" w:cs="Times New Roman"/>
          <w:sz w:val="24"/>
          <w:szCs w:val="24"/>
        </w:rPr>
        <w:t>subsection</w:t>
      </w:r>
      <w:r w:rsidR="00943A11" w:rsidRPr="00F00965">
        <w:rPr>
          <w:rFonts w:ascii="Times New Roman" w:hAnsi="Times New Roman" w:cs="Times New Roman"/>
          <w:sz w:val="24"/>
          <w:szCs w:val="24"/>
        </w:rPr>
        <w:t xml:space="preserve"> </w:t>
      </w:r>
      <w:r w:rsidRPr="00F00965">
        <w:rPr>
          <w:rFonts w:ascii="Times New Roman" w:hAnsi="Times New Roman" w:cs="Times New Roman"/>
          <w:sz w:val="24"/>
          <w:szCs w:val="24"/>
        </w:rPr>
        <w:t>replicate</w:t>
      </w:r>
      <w:r w:rsidR="007B298B">
        <w:rPr>
          <w:rFonts w:ascii="Times New Roman" w:hAnsi="Times New Roman" w:cs="Times New Roman"/>
          <w:sz w:val="24"/>
          <w:szCs w:val="24"/>
        </w:rPr>
        <w:t>s</w:t>
      </w:r>
      <w:r w:rsidRPr="00F00965">
        <w:rPr>
          <w:rFonts w:ascii="Times New Roman" w:hAnsi="Times New Roman" w:cs="Times New Roman"/>
          <w:sz w:val="24"/>
          <w:szCs w:val="24"/>
        </w:rPr>
        <w:t xml:space="preserve"> </w:t>
      </w:r>
      <w:r w:rsidR="00640B58">
        <w:rPr>
          <w:rFonts w:ascii="Times New Roman" w:hAnsi="Times New Roman" w:cs="Times New Roman"/>
          <w:sz w:val="24"/>
          <w:szCs w:val="24"/>
        </w:rPr>
        <w:t xml:space="preserve">subclause 4.02(1) of Schedule 1 to </w:t>
      </w:r>
      <w:r w:rsidRPr="00F00965">
        <w:rPr>
          <w:rFonts w:ascii="Times New Roman" w:hAnsi="Times New Roman" w:cs="Times New Roman"/>
          <w:sz w:val="24"/>
          <w:szCs w:val="24"/>
        </w:rPr>
        <w:t>the 201</w:t>
      </w:r>
      <w:r>
        <w:rPr>
          <w:rFonts w:ascii="Times New Roman" w:hAnsi="Times New Roman" w:cs="Times New Roman"/>
          <w:sz w:val="24"/>
          <w:szCs w:val="24"/>
        </w:rPr>
        <w:t>5</w:t>
      </w:r>
      <w:r w:rsidRPr="00F00965">
        <w:rPr>
          <w:rFonts w:ascii="Times New Roman" w:hAnsi="Times New Roman" w:cs="Times New Roman"/>
          <w:sz w:val="24"/>
          <w:szCs w:val="24"/>
        </w:rPr>
        <w:t xml:space="preserve"> Determination</w:t>
      </w:r>
      <w:r w:rsidR="00EB75F9">
        <w:rPr>
          <w:rFonts w:ascii="Times New Roman" w:hAnsi="Times New Roman" w:cs="Times New Roman"/>
          <w:sz w:val="24"/>
          <w:szCs w:val="24"/>
        </w:rPr>
        <w:t>, with minor changes to the formatting and wording that do not change the effect of the provision</w:t>
      </w:r>
      <w:r>
        <w:rPr>
          <w:rFonts w:ascii="Times New Roman" w:hAnsi="Times New Roman" w:cs="Times New Roman"/>
          <w:sz w:val="24"/>
          <w:szCs w:val="24"/>
        </w:rPr>
        <w:t>.</w:t>
      </w:r>
    </w:p>
    <w:p w14:paraId="51A5CB52" w14:textId="77777777" w:rsidR="004D3DA0" w:rsidRPr="00560F0E" w:rsidRDefault="004D3DA0" w:rsidP="00752277">
      <w:pPr>
        <w:pStyle w:val="ListParagraph"/>
        <w:tabs>
          <w:tab w:val="left" w:pos="993"/>
        </w:tabs>
        <w:spacing w:after="0" w:line="240" w:lineRule="auto"/>
        <w:ind w:left="646"/>
        <w:rPr>
          <w:rFonts w:ascii="Times New Roman" w:hAnsi="Times New Roman" w:cs="Times New Roman"/>
          <w:sz w:val="24"/>
          <w:szCs w:val="24"/>
        </w:rPr>
      </w:pPr>
    </w:p>
    <w:p w14:paraId="25B20A18" w14:textId="777D0E61" w:rsidR="004D3DA0" w:rsidRPr="00A927DF" w:rsidRDefault="00EB75F9" w:rsidP="00A927DF">
      <w:pPr>
        <w:rPr>
          <w:i/>
        </w:rPr>
      </w:pPr>
      <w:r w:rsidRPr="00A927DF">
        <w:rPr>
          <w:rFonts w:ascii="Times New Roman" w:hAnsi="Times New Roman" w:cs="Times New Roman"/>
          <w:i/>
          <w:sz w:val="24"/>
          <w:szCs w:val="24"/>
        </w:rPr>
        <w:t>Subsection 18(2)</w:t>
      </w:r>
    </w:p>
    <w:p w14:paraId="3A39F889" w14:textId="6B7071B4" w:rsidR="004D3DA0"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18</w:t>
      </w:r>
      <w:r w:rsidR="004D3DA0" w:rsidRPr="00560F0E">
        <w:rPr>
          <w:rFonts w:ascii="Times New Roman" w:hAnsi="Times New Roman" w:cs="Times New Roman"/>
          <w:sz w:val="24"/>
          <w:szCs w:val="24"/>
        </w:rPr>
        <w:t xml:space="preserve">(2) provides that a revocation, whether in written or electronic form, must be signed by its maker. </w:t>
      </w:r>
      <w:r w:rsidR="00881984">
        <w:rPr>
          <w:rFonts w:ascii="Times New Roman" w:hAnsi="Times New Roman" w:cs="Times New Roman"/>
          <w:sz w:val="24"/>
          <w:szCs w:val="24"/>
        </w:rPr>
        <w:t>Subsection 18</w:t>
      </w:r>
      <w:r w:rsidR="00881984"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881984">
        <w:rPr>
          <w:rFonts w:ascii="Times New Roman" w:hAnsi="Times New Roman" w:cs="Times New Roman"/>
          <w:sz w:val="24"/>
          <w:szCs w:val="24"/>
        </w:rPr>
        <w:t xml:space="preserve">subclause 4.02(2) of Schedule 1 to </w:t>
      </w:r>
      <w:r w:rsidR="00881984" w:rsidRPr="00560F0E">
        <w:rPr>
          <w:rFonts w:ascii="Times New Roman" w:hAnsi="Times New Roman" w:cs="Times New Roman"/>
          <w:sz w:val="24"/>
          <w:szCs w:val="24"/>
        </w:rPr>
        <w:t>the 201</w:t>
      </w:r>
      <w:r w:rsidR="00881984">
        <w:rPr>
          <w:rFonts w:ascii="Times New Roman" w:hAnsi="Times New Roman" w:cs="Times New Roman"/>
          <w:sz w:val="24"/>
          <w:szCs w:val="24"/>
        </w:rPr>
        <w:t>5 </w:t>
      </w:r>
      <w:r w:rsidR="00881984" w:rsidRPr="00560F0E">
        <w:rPr>
          <w:rFonts w:ascii="Times New Roman" w:hAnsi="Times New Roman" w:cs="Times New Roman"/>
          <w:sz w:val="24"/>
          <w:szCs w:val="24"/>
        </w:rPr>
        <w:t>Determination</w:t>
      </w:r>
      <w:r w:rsidR="00881984">
        <w:rPr>
          <w:rFonts w:ascii="Times New Roman" w:hAnsi="Times New Roman" w:cs="Times New Roman"/>
          <w:sz w:val="24"/>
          <w:szCs w:val="24"/>
        </w:rPr>
        <w:t>.</w:t>
      </w:r>
    </w:p>
    <w:p w14:paraId="2DBF2E8F" w14:textId="35A97F4B" w:rsidR="004D3DA0" w:rsidRDefault="00EB75F9" w:rsidP="00A927DF">
      <w:pPr>
        <w:pStyle w:val="Heading2"/>
        <w:tabs>
          <w:tab w:val="left" w:pos="284"/>
        </w:tabs>
        <w:spacing w:line="240" w:lineRule="auto"/>
      </w:pPr>
      <w:r>
        <w:t>Section 19</w:t>
      </w:r>
      <w:r w:rsidR="004D3DA0" w:rsidRPr="00560F0E">
        <w:t xml:space="preserve"> - Revocation of an authorisation made by the Aus</w:t>
      </w:r>
      <w:r w:rsidR="0070675A">
        <w:t>tralian Federal Police – enforcing international laws</w:t>
      </w:r>
    </w:p>
    <w:p w14:paraId="6F0C021F" w14:textId="70958F6A" w:rsidR="00752277" w:rsidRPr="00B9636C" w:rsidRDefault="00752277" w:rsidP="00474003">
      <w:pPr>
        <w:pStyle w:val="ListParagraph"/>
        <w:numPr>
          <w:ilvl w:val="0"/>
          <w:numId w:val="13"/>
        </w:numPr>
        <w:tabs>
          <w:tab w:val="left" w:pos="993"/>
        </w:tabs>
        <w:spacing w:before="240" w:line="240" w:lineRule="auto"/>
        <w:ind w:left="646" w:hanging="646"/>
        <w:rPr>
          <w:rFonts w:ascii="Times New Roman" w:hAnsi="Times New Roman" w:cs="Times New Roman"/>
          <w:i/>
          <w:sz w:val="24"/>
          <w:szCs w:val="24"/>
        </w:rPr>
      </w:pPr>
      <w:r w:rsidRPr="00B9636C">
        <w:rPr>
          <w:rFonts w:ascii="Times New Roman" w:hAnsi="Times New Roman" w:cs="Times New Roman"/>
          <w:sz w:val="24"/>
          <w:szCs w:val="24"/>
        </w:rPr>
        <w:t xml:space="preserve">The heading of this clause </w:t>
      </w:r>
      <w:r w:rsidRPr="000C45A4">
        <w:rPr>
          <w:rFonts w:ascii="Times New Roman" w:hAnsi="Times New Roman" w:cs="Times New Roman"/>
          <w:sz w:val="24"/>
          <w:szCs w:val="24"/>
        </w:rPr>
        <w:t>reflect</w:t>
      </w:r>
      <w:r w:rsidR="00DF6DA7">
        <w:rPr>
          <w:rFonts w:ascii="Times New Roman" w:hAnsi="Times New Roman" w:cs="Times New Roman"/>
          <w:sz w:val="24"/>
          <w:szCs w:val="24"/>
        </w:rPr>
        <w:t>s</w:t>
      </w:r>
      <w:r w:rsidRPr="000C45A4">
        <w:rPr>
          <w:rFonts w:ascii="Times New Roman" w:hAnsi="Times New Roman" w:cs="Times New Roman"/>
          <w:sz w:val="24"/>
          <w:szCs w:val="24"/>
        </w:rPr>
        <w:t xml:space="preserve"> the wording of section 180</w:t>
      </w:r>
      <w:r>
        <w:rPr>
          <w:rFonts w:ascii="Times New Roman" w:hAnsi="Times New Roman" w:cs="Times New Roman"/>
          <w:sz w:val="24"/>
          <w:szCs w:val="24"/>
        </w:rPr>
        <w:t>B</w:t>
      </w:r>
      <w:r w:rsidRPr="000C45A4">
        <w:rPr>
          <w:rFonts w:ascii="Times New Roman" w:hAnsi="Times New Roman" w:cs="Times New Roman"/>
          <w:sz w:val="24"/>
          <w:szCs w:val="24"/>
        </w:rPr>
        <w:t xml:space="preserve"> of the TIA Act</w:t>
      </w:r>
      <w:r w:rsidR="00DF6DA7">
        <w:rPr>
          <w:rFonts w:ascii="Times New Roman" w:hAnsi="Times New Roman" w:cs="Times New Roman"/>
          <w:sz w:val="24"/>
          <w:szCs w:val="24"/>
        </w:rPr>
        <w:t xml:space="preserve"> as amended by the Amending Act. It replace</w:t>
      </w:r>
      <w:r w:rsidR="007B298B">
        <w:rPr>
          <w:rFonts w:ascii="Times New Roman" w:hAnsi="Times New Roman" w:cs="Times New Roman"/>
          <w:sz w:val="24"/>
          <w:szCs w:val="24"/>
        </w:rPr>
        <w:t>s</w:t>
      </w:r>
      <w:r w:rsidRPr="00B9636C">
        <w:rPr>
          <w:rFonts w:ascii="Times New Roman" w:hAnsi="Times New Roman" w:cs="Times New Roman"/>
          <w:sz w:val="24"/>
          <w:szCs w:val="24"/>
        </w:rPr>
        <w:t xml:space="preserve"> ‘enforcement of the criminal law of a for</w:t>
      </w:r>
      <w:r w:rsidR="0070675A">
        <w:rPr>
          <w:rFonts w:ascii="Times New Roman" w:hAnsi="Times New Roman" w:cs="Times New Roman"/>
          <w:sz w:val="24"/>
          <w:szCs w:val="24"/>
        </w:rPr>
        <w:t xml:space="preserve">eign country’ </w:t>
      </w:r>
      <w:r w:rsidR="00DF6DA7">
        <w:rPr>
          <w:rFonts w:ascii="Times New Roman" w:hAnsi="Times New Roman" w:cs="Times New Roman"/>
          <w:sz w:val="24"/>
          <w:szCs w:val="24"/>
        </w:rPr>
        <w:t>from</w:t>
      </w:r>
      <w:r w:rsidR="00640B58">
        <w:rPr>
          <w:rFonts w:ascii="Times New Roman" w:hAnsi="Times New Roman" w:cs="Times New Roman"/>
          <w:sz w:val="24"/>
          <w:szCs w:val="24"/>
        </w:rPr>
        <w:t xml:space="preserve"> the heading to clause 4.03 of Schedule 1 to</w:t>
      </w:r>
      <w:r w:rsidR="00DF6DA7">
        <w:rPr>
          <w:rFonts w:ascii="Times New Roman" w:hAnsi="Times New Roman" w:cs="Times New Roman"/>
          <w:sz w:val="24"/>
          <w:szCs w:val="24"/>
        </w:rPr>
        <w:t xml:space="preserve"> the 2015 Determination </w:t>
      </w:r>
      <w:r w:rsidR="0070675A">
        <w:rPr>
          <w:rFonts w:ascii="Times New Roman" w:hAnsi="Times New Roman" w:cs="Times New Roman"/>
          <w:sz w:val="24"/>
          <w:szCs w:val="24"/>
        </w:rPr>
        <w:t xml:space="preserve">with ‘enforcing </w:t>
      </w:r>
      <w:r w:rsidRPr="00B9636C">
        <w:rPr>
          <w:rFonts w:ascii="Times New Roman" w:hAnsi="Times New Roman" w:cs="Times New Roman"/>
          <w:sz w:val="24"/>
          <w:szCs w:val="24"/>
        </w:rPr>
        <w:t>international law</w:t>
      </w:r>
      <w:r w:rsidR="0070675A">
        <w:rPr>
          <w:rFonts w:ascii="Times New Roman" w:hAnsi="Times New Roman" w:cs="Times New Roman"/>
          <w:sz w:val="24"/>
          <w:szCs w:val="24"/>
        </w:rPr>
        <w:t>s</w:t>
      </w:r>
      <w:r w:rsidRPr="00B9636C">
        <w:rPr>
          <w:rFonts w:ascii="Times New Roman" w:hAnsi="Times New Roman" w:cs="Times New Roman"/>
          <w:sz w:val="24"/>
          <w:szCs w:val="24"/>
        </w:rPr>
        <w:t>’</w:t>
      </w:r>
      <w:r w:rsidR="0070675A">
        <w:rPr>
          <w:rFonts w:ascii="Times New Roman" w:hAnsi="Times New Roman" w:cs="Times New Roman"/>
          <w:sz w:val="24"/>
          <w:szCs w:val="24"/>
        </w:rPr>
        <w:t>, to ensure coverage of the ICC and IWCTs</w:t>
      </w:r>
      <w:r w:rsidR="00DF6DA7">
        <w:rPr>
          <w:rFonts w:ascii="Times New Roman" w:hAnsi="Times New Roman" w:cs="Times New Roman"/>
          <w:sz w:val="24"/>
          <w:szCs w:val="24"/>
        </w:rPr>
        <w:t xml:space="preserve"> in addition to foreign countries</w:t>
      </w:r>
      <w:r w:rsidRPr="00B9636C">
        <w:rPr>
          <w:rFonts w:ascii="Times New Roman" w:hAnsi="Times New Roman" w:cs="Times New Roman"/>
          <w:sz w:val="24"/>
          <w:szCs w:val="24"/>
        </w:rPr>
        <w:t xml:space="preserve">. </w:t>
      </w:r>
    </w:p>
    <w:p w14:paraId="3ABA543A" w14:textId="77777777" w:rsidR="00752277" w:rsidRDefault="00752277" w:rsidP="00752277">
      <w:pPr>
        <w:pStyle w:val="ListParagraph"/>
        <w:tabs>
          <w:tab w:val="left" w:pos="993"/>
        </w:tabs>
        <w:spacing w:after="0" w:line="240" w:lineRule="auto"/>
        <w:ind w:left="646"/>
        <w:rPr>
          <w:rFonts w:ascii="Times New Roman" w:hAnsi="Times New Roman" w:cs="Times New Roman"/>
          <w:sz w:val="24"/>
          <w:szCs w:val="24"/>
        </w:rPr>
      </w:pPr>
    </w:p>
    <w:p w14:paraId="5A0BA75A" w14:textId="7097CF42" w:rsidR="00EB75F9" w:rsidRPr="00A927DF" w:rsidRDefault="00EB75F9" w:rsidP="00A927DF">
      <w:pPr>
        <w:tabs>
          <w:tab w:val="left" w:pos="993"/>
        </w:tabs>
        <w:spacing w:after="0" w:line="240" w:lineRule="auto"/>
        <w:rPr>
          <w:rFonts w:ascii="Times New Roman" w:hAnsi="Times New Roman" w:cs="Times New Roman"/>
          <w:i/>
          <w:sz w:val="24"/>
          <w:szCs w:val="24"/>
        </w:rPr>
      </w:pPr>
      <w:r w:rsidRPr="00A927DF">
        <w:rPr>
          <w:rFonts w:ascii="Times New Roman" w:hAnsi="Times New Roman" w:cs="Times New Roman"/>
          <w:i/>
          <w:sz w:val="24"/>
          <w:szCs w:val="24"/>
        </w:rPr>
        <w:t>Subsection 19(1)</w:t>
      </w:r>
    </w:p>
    <w:p w14:paraId="193DFD61" w14:textId="69E0DC63" w:rsidR="004D3DA0"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19</w:t>
      </w:r>
      <w:r w:rsidR="004D3DA0" w:rsidRPr="00560F0E">
        <w:rPr>
          <w:rFonts w:ascii="Times New Roman" w:hAnsi="Times New Roman" w:cs="Times New Roman"/>
          <w:sz w:val="24"/>
          <w:szCs w:val="24"/>
        </w:rPr>
        <w:t>(1) specifie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 revocation of an authorisation made by the AFP in relation to the enforcement of </w:t>
      </w:r>
      <w:r w:rsidR="004D3DA0">
        <w:rPr>
          <w:rFonts w:ascii="Times New Roman" w:hAnsi="Times New Roman" w:cs="Times New Roman"/>
          <w:sz w:val="24"/>
          <w:szCs w:val="24"/>
        </w:rPr>
        <w:t xml:space="preserve">a foreign or international </w:t>
      </w:r>
      <w:r w:rsidR="004D3DA0" w:rsidRPr="00560F0E">
        <w:rPr>
          <w:rFonts w:ascii="Times New Roman" w:hAnsi="Times New Roman" w:cs="Times New Roman"/>
          <w:sz w:val="24"/>
          <w:szCs w:val="24"/>
        </w:rPr>
        <w:t>law</w:t>
      </w:r>
      <w:r w:rsidR="004D3DA0">
        <w:rPr>
          <w:rFonts w:ascii="Times New Roman" w:hAnsi="Times New Roman" w:cs="Times New Roman"/>
          <w:sz w:val="24"/>
          <w:szCs w:val="24"/>
        </w:rPr>
        <w:t xml:space="preserve"> und</w:t>
      </w:r>
      <w:r w:rsidR="004D3DA0" w:rsidRPr="00560F0E">
        <w:rPr>
          <w:rFonts w:ascii="Times New Roman" w:hAnsi="Times New Roman" w:cs="Times New Roman"/>
          <w:sz w:val="24"/>
          <w:szCs w:val="24"/>
        </w:rPr>
        <w:t>er section 180B(4) of the</w:t>
      </w:r>
      <w:r w:rsidR="004D3DA0">
        <w:rPr>
          <w:rFonts w:ascii="Times New Roman" w:hAnsi="Times New Roman" w:cs="Times New Roman"/>
          <w:sz w:val="24"/>
          <w:szCs w:val="24"/>
        </w:rPr>
        <w:t xml:space="preserve"> TIA</w:t>
      </w:r>
      <w:r w:rsidR="004D3DA0" w:rsidRPr="00560F0E">
        <w:rPr>
          <w:rFonts w:ascii="Times New Roman" w:hAnsi="Times New Roman" w:cs="Times New Roman"/>
          <w:sz w:val="24"/>
          <w:szCs w:val="24"/>
        </w:rPr>
        <w:t xml:space="preserve"> Act. </w:t>
      </w:r>
      <w:r w:rsidR="00834CA4">
        <w:rPr>
          <w:rFonts w:ascii="Times New Roman" w:hAnsi="Times New Roman" w:cs="Times New Roman"/>
          <w:sz w:val="24"/>
          <w:szCs w:val="24"/>
        </w:rPr>
        <w:t>Subsection 19</w:t>
      </w:r>
      <w:r w:rsidR="00834CA4" w:rsidRPr="00560F0E">
        <w:rPr>
          <w:rFonts w:ascii="Times New Roman" w:hAnsi="Times New Roman" w:cs="Times New Roman"/>
          <w:sz w:val="24"/>
          <w:szCs w:val="24"/>
        </w:rPr>
        <w:t xml:space="preserve">(1) </w:t>
      </w:r>
      <w:r w:rsidR="00834CA4">
        <w:rPr>
          <w:rFonts w:ascii="Times New Roman" w:hAnsi="Times New Roman" w:cs="Times New Roman"/>
          <w:sz w:val="24"/>
          <w:szCs w:val="24"/>
        </w:rPr>
        <w:t>replicates subclause 4.03(1) of Schedule 1 to the 2015 </w:t>
      </w:r>
      <w:r w:rsidR="00834CA4" w:rsidRPr="00560F0E">
        <w:rPr>
          <w:rFonts w:ascii="Times New Roman" w:hAnsi="Times New Roman" w:cs="Times New Roman"/>
          <w:sz w:val="24"/>
          <w:szCs w:val="24"/>
        </w:rPr>
        <w:t>Determination</w:t>
      </w:r>
      <w:r w:rsidR="00834CA4">
        <w:rPr>
          <w:rFonts w:ascii="Times New Roman" w:hAnsi="Times New Roman" w:cs="Times New Roman"/>
          <w:sz w:val="24"/>
          <w:szCs w:val="24"/>
        </w:rPr>
        <w:t>, with minor changes to the formatting and wording.</w:t>
      </w:r>
    </w:p>
    <w:p w14:paraId="7A2A7995" w14:textId="7903DF0C" w:rsidR="00EB75F9" w:rsidRPr="00A927DF" w:rsidRDefault="00EB75F9" w:rsidP="00A927DF">
      <w:pPr>
        <w:tabs>
          <w:tab w:val="left" w:pos="993"/>
        </w:tabs>
        <w:spacing w:before="240" w:after="0" w:line="240" w:lineRule="auto"/>
        <w:rPr>
          <w:rFonts w:ascii="Times New Roman" w:hAnsi="Times New Roman" w:cs="Times New Roman"/>
          <w:i/>
          <w:sz w:val="24"/>
          <w:szCs w:val="24"/>
        </w:rPr>
      </w:pPr>
      <w:r w:rsidRPr="00A927DF">
        <w:rPr>
          <w:rFonts w:ascii="Times New Roman" w:hAnsi="Times New Roman" w:cs="Times New Roman"/>
          <w:i/>
          <w:sz w:val="24"/>
          <w:szCs w:val="24"/>
        </w:rPr>
        <w:lastRenderedPageBreak/>
        <w:t>Subsection 19(2)</w:t>
      </w:r>
    </w:p>
    <w:p w14:paraId="590A7C66" w14:textId="08015586" w:rsidR="004D3DA0"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19</w:t>
      </w:r>
      <w:r w:rsidR="004D3DA0" w:rsidRPr="00560F0E">
        <w:rPr>
          <w:rFonts w:ascii="Times New Roman" w:hAnsi="Times New Roman" w:cs="Times New Roman"/>
          <w:sz w:val="24"/>
          <w:szCs w:val="24"/>
        </w:rPr>
        <w:t xml:space="preserve">(2) provides that a revocation, whether in written or electronic form, must be signed by its maker. </w:t>
      </w:r>
      <w:r w:rsidR="00932979">
        <w:rPr>
          <w:rFonts w:ascii="Times New Roman" w:hAnsi="Times New Roman" w:cs="Times New Roman"/>
          <w:sz w:val="24"/>
          <w:szCs w:val="24"/>
        </w:rPr>
        <w:t>Subsection</w:t>
      </w:r>
      <w:r w:rsidR="00207163">
        <w:rPr>
          <w:rFonts w:ascii="Times New Roman" w:hAnsi="Times New Roman" w:cs="Times New Roman"/>
          <w:sz w:val="24"/>
          <w:szCs w:val="24"/>
        </w:rPr>
        <w:t> </w:t>
      </w:r>
      <w:r w:rsidR="00932979">
        <w:rPr>
          <w:rFonts w:ascii="Times New Roman" w:hAnsi="Times New Roman" w:cs="Times New Roman"/>
          <w:sz w:val="24"/>
          <w:szCs w:val="24"/>
        </w:rPr>
        <w:t>19</w:t>
      </w:r>
      <w:r w:rsidR="00932979"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932979">
        <w:rPr>
          <w:rFonts w:ascii="Times New Roman" w:hAnsi="Times New Roman" w:cs="Times New Roman"/>
          <w:sz w:val="24"/>
          <w:szCs w:val="24"/>
        </w:rPr>
        <w:t>subclause</w:t>
      </w:r>
      <w:r w:rsidR="00207163">
        <w:rPr>
          <w:rFonts w:ascii="Times New Roman" w:hAnsi="Times New Roman" w:cs="Times New Roman"/>
          <w:sz w:val="24"/>
          <w:szCs w:val="24"/>
        </w:rPr>
        <w:t> </w:t>
      </w:r>
      <w:r w:rsidR="00932979">
        <w:rPr>
          <w:rFonts w:ascii="Times New Roman" w:hAnsi="Times New Roman" w:cs="Times New Roman"/>
          <w:sz w:val="24"/>
          <w:szCs w:val="24"/>
        </w:rPr>
        <w:t>4.03(2) of Schedule</w:t>
      </w:r>
      <w:r w:rsidR="00207163">
        <w:rPr>
          <w:rFonts w:ascii="Times New Roman" w:hAnsi="Times New Roman" w:cs="Times New Roman"/>
          <w:sz w:val="24"/>
          <w:szCs w:val="24"/>
        </w:rPr>
        <w:t> </w:t>
      </w:r>
      <w:r w:rsidR="00932979">
        <w:rPr>
          <w:rFonts w:ascii="Times New Roman" w:hAnsi="Times New Roman" w:cs="Times New Roman"/>
          <w:sz w:val="24"/>
          <w:szCs w:val="24"/>
        </w:rPr>
        <w:t xml:space="preserve">1 to </w:t>
      </w:r>
      <w:r w:rsidR="00932979" w:rsidRPr="00560F0E">
        <w:rPr>
          <w:rFonts w:ascii="Times New Roman" w:hAnsi="Times New Roman" w:cs="Times New Roman"/>
          <w:sz w:val="24"/>
          <w:szCs w:val="24"/>
        </w:rPr>
        <w:t>the 201</w:t>
      </w:r>
      <w:r w:rsidR="00932979">
        <w:rPr>
          <w:rFonts w:ascii="Times New Roman" w:hAnsi="Times New Roman" w:cs="Times New Roman"/>
          <w:sz w:val="24"/>
          <w:szCs w:val="24"/>
        </w:rPr>
        <w:t>5</w:t>
      </w:r>
      <w:r w:rsidR="00207163">
        <w:rPr>
          <w:rFonts w:ascii="Times New Roman" w:hAnsi="Times New Roman" w:cs="Times New Roman"/>
          <w:sz w:val="24"/>
          <w:szCs w:val="24"/>
        </w:rPr>
        <w:t> </w:t>
      </w:r>
      <w:r w:rsidR="00932979" w:rsidRPr="00560F0E">
        <w:rPr>
          <w:rFonts w:ascii="Times New Roman" w:hAnsi="Times New Roman" w:cs="Times New Roman"/>
          <w:sz w:val="24"/>
          <w:szCs w:val="24"/>
        </w:rPr>
        <w:t>Determination</w:t>
      </w:r>
      <w:r w:rsidR="00207163">
        <w:rPr>
          <w:rFonts w:ascii="Times New Roman" w:hAnsi="Times New Roman" w:cs="Times New Roman"/>
          <w:sz w:val="24"/>
          <w:szCs w:val="24"/>
        </w:rPr>
        <w:t>.</w:t>
      </w:r>
    </w:p>
    <w:p w14:paraId="5AEE207F" w14:textId="7ACF1430" w:rsidR="004D3DA0" w:rsidRPr="00560F0E" w:rsidRDefault="00EB75F9" w:rsidP="00A927DF">
      <w:pPr>
        <w:pStyle w:val="Heading2"/>
        <w:tabs>
          <w:tab w:val="left" w:pos="993"/>
        </w:tabs>
        <w:spacing w:line="240" w:lineRule="auto"/>
      </w:pPr>
      <w:r>
        <w:t>Division</w:t>
      </w:r>
      <w:r w:rsidR="004D3DA0" w:rsidRPr="00560F0E">
        <w:t xml:space="preserve"> 5 – Notification of revocations </w:t>
      </w:r>
    </w:p>
    <w:p w14:paraId="25356475" w14:textId="75467F9A" w:rsidR="00EB75F9" w:rsidRDefault="00EB75F9" w:rsidP="00A927DF">
      <w:pPr>
        <w:pStyle w:val="Heading2"/>
        <w:tabs>
          <w:tab w:val="left" w:pos="993"/>
        </w:tabs>
        <w:spacing w:line="240" w:lineRule="auto"/>
      </w:pPr>
      <w:r>
        <w:t>Section 20</w:t>
      </w:r>
      <w:r w:rsidR="004D3DA0" w:rsidRPr="00560F0E">
        <w:t xml:space="preserve"> – Notification of a revocation </w:t>
      </w:r>
    </w:p>
    <w:p w14:paraId="7C61900F" w14:textId="2C9A350D" w:rsidR="004D3DA0" w:rsidRPr="00A927DF" w:rsidRDefault="00EB75F9" w:rsidP="00A927DF">
      <w:pPr>
        <w:pStyle w:val="Heading2"/>
        <w:tabs>
          <w:tab w:val="left" w:pos="993"/>
        </w:tabs>
        <w:spacing w:line="240" w:lineRule="auto"/>
        <w:rPr>
          <w:i/>
          <w:u w:val="none"/>
        </w:rPr>
      </w:pPr>
      <w:r w:rsidRPr="00A927DF">
        <w:rPr>
          <w:i/>
          <w:u w:val="none"/>
        </w:rPr>
        <w:t>Subsection 20(1)</w:t>
      </w:r>
    </w:p>
    <w:p w14:paraId="3F88EAF3" w14:textId="1F22B3B3" w:rsidR="00EB75F9"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20</w:t>
      </w:r>
      <w:r w:rsidR="004D3DA0" w:rsidRPr="00560F0E">
        <w:rPr>
          <w:rFonts w:ascii="Times New Roman" w:hAnsi="Times New Roman" w:cs="Times New Roman"/>
          <w:sz w:val="24"/>
          <w:szCs w:val="24"/>
        </w:rPr>
        <w:t>(1) specifie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information that must be included in a notification of a revocation made by the Organisation</w:t>
      </w:r>
      <w:r>
        <w:rPr>
          <w:rFonts w:ascii="Times New Roman" w:hAnsi="Times New Roman" w:cs="Times New Roman"/>
          <w:sz w:val="24"/>
          <w:szCs w:val="24"/>
        </w:rPr>
        <w:t>, an enforcement agency or the Australian Federal Police</w:t>
      </w:r>
      <w:r w:rsidR="004D3DA0" w:rsidRPr="00560F0E">
        <w:rPr>
          <w:rFonts w:ascii="Times New Roman" w:hAnsi="Times New Roman" w:cs="Times New Roman"/>
          <w:sz w:val="24"/>
          <w:szCs w:val="24"/>
        </w:rPr>
        <w:t xml:space="preserve"> under </w:t>
      </w:r>
      <w:r>
        <w:rPr>
          <w:rFonts w:ascii="Times New Roman" w:hAnsi="Times New Roman" w:cs="Times New Roman"/>
          <w:sz w:val="24"/>
          <w:szCs w:val="24"/>
        </w:rPr>
        <w:t>sub</w:t>
      </w:r>
      <w:r w:rsidR="004D3DA0" w:rsidRPr="00560F0E">
        <w:rPr>
          <w:rFonts w:ascii="Times New Roman" w:hAnsi="Times New Roman" w:cs="Times New Roman"/>
          <w:sz w:val="24"/>
          <w:szCs w:val="24"/>
        </w:rPr>
        <w:t>section 176(6)</w:t>
      </w:r>
      <w:r>
        <w:rPr>
          <w:rFonts w:ascii="Times New Roman" w:hAnsi="Times New Roman" w:cs="Times New Roman"/>
          <w:sz w:val="24"/>
          <w:szCs w:val="24"/>
        </w:rPr>
        <w:t>, 180(7) or 180B(4)</w:t>
      </w:r>
      <w:r w:rsidR="004D3DA0" w:rsidRPr="00560F0E">
        <w:rPr>
          <w:rFonts w:ascii="Times New Roman" w:hAnsi="Times New Roman" w:cs="Times New Roman"/>
          <w:sz w:val="24"/>
          <w:szCs w:val="24"/>
        </w:rPr>
        <w:t xml:space="preserve"> of the </w:t>
      </w:r>
      <w:r w:rsidR="004D3DA0">
        <w:rPr>
          <w:rFonts w:ascii="Times New Roman" w:hAnsi="Times New Roman" w:cs="Times New Roman"/>
          <w:sz w:val="24"/>
          <w:szCs w:val="24"/>
        </w:rPr>
        <w:t xml:space="preserve">TIA </w:t>
      </w:r>
      <w:r w:rsidR="004D3DA0" w:rsidRPr="00560F0E">
        <w:rPr>
          <w:rFonts w:ascii="Times New Roman" w:hAnsi="Times New Roman" w:cs="Times New Roman"/>
          <w:sz w:val="24"/>
          <w:szCs w:val="24"/>
        </w:rPr>
        <w:t xml:space="preserve">Act. </w:t>
      </w:r>
      <w:r>
        <w:rPr>
          <w:rFonts w:ascii="Times New Roman" w:hAnsi="Times New Roman" w:cs="Times New Roman"/>
          <w:sz w:val="24"/>
          <w:szCs w:val="24"/>
        </w:rPr>
        <w:t>Section 184 of the TIA Act provides the requirements for notification of revocations.</w:t>
      </w:r>
      <w:r w:rsidR="005D0080">
        <w:rPr>
          <w:rFonts w:ascii="Times New Roman" w:hAnsi="Times New Roman" w:cs="Times New Roman"/>
          <w:sz w:val="24"/>
          <w:szCs w:val="24"/>
        </w:rPr>
        <w:t xml:space="preserve"> Subsection 20</w:t>
      </w:r>
      <w:r w:rsidR="005D0080" w:rsidRPr="00560F0E">
        <w:rPr>
          <w:rFonts w:ascii="Times New Roman" w:hAnsi="Times New Roman" w:cs="Times New Roman"/>
          <w:sz w:val="24"/>
          <w:szCs w:val="24"/>
        </w:rPr>
        <w:t xml:space="preserve">(1) </w:t>
      </w:r>
      <w:r w:rsidR="005D0080">
        <w:rPr>
          <w:rFonts w:ascii="Times New Roman" w:hAnsi="Times New Roman" w:cs="Times New Roman"/>
          <w:sz w:val="24"/>
          <w:szCs w:val="24"/>
        </w:rPr>
        <w:t>replaces clauses 5.01, 5.02 and 5.03 in Part 5 of Schedule 1 to the 2015 Determination.</w:t>
      </w:r>
    </w:p>
    <w:p w14:paraId="11548E1B" w14:textId="77777777" w:rsidR="00474003" w:rsidRDefault="00474003" w:rsidP="00474003">
      <w:pPr>
        <w:pStyle w:val="ListParagraph"/>
        <w:tabs>
          <w:tab w:val="left" w:pos="993"/>
        </w:tabs>
        <w:spacing w:before="240" w:line="240" w:lineRule="auto"/>
        <w:ind w:left="646"/>
        <w:rPr>
          <w:rFonts w:ascii="Times New Roman" w:hAnsi="Times New Roman" w:cs="Times New Roman"/>
          <w:sz w:val="24"/>
          <w:szCs w:val="24"/>
        </w:rPr>
      </w:pPr>
    </w:p>
    <w:p w14:paraId="5294EFC2" w14:textId="517AA773" w:rsidR="004D3DA0"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 xml:space="preserve">Subsection 20(1) simplifies </w:t>
      </w:r>
      <w:r w:rsidR="005D2586">
        <w:rPr>
          <w:rFonts w:ascii="Times New Roman" w:hAnsi="Times New Roman" w:cs="Times New Roman"/>
          <w:sz w:val="24"/>
          <w:szCs w:val="24"/>
        </w:rPr>
        <w:t xml:space="preserve">the former </w:t>
      </w:r>
      <w:r>
        <w:rPr>
          <w:rFonts w:ascii="Times New Roman" w:hAnsi="Times New Roman" w:cs="Times New Roman"/>
          <w:sz w:val="24"/>
          <w:szCs w:val="24"/>
        </w:rPr>
        <w:t>Part 5 of Schedule 1 to the 2015 Determination by providing that the notification must include either a copy of the revocation, or a statement that specifies “all of the information that is required to be included in the revocation under Part 4” of the Principal Determination. This avoids the need to replicate all of the information in Part 4 of the Principal Determination, and allows the three provisions in the old Part 5 of Schedule 1 to the 2015 Determination to be condensed into one provision, which simplifies the instrument without changing its meaning.</w:t>
      </w:r>
    </w:p>
    <w:p w14:paraId="36BEBB58" w14:textId="62F25ECB" w:rsidR="00E46BEE" w:rsidRDefault="00E46BEE" w:rsidP="00E46BEE">
      <w:pPr>
        <w:pStyle w:val="ListParagraph"/>
        <w:tabs>
          <w:tab w:val="left" w:pos="993"/>
        </w:tabs>
        <w:spacing w:after="0" w:line="240" w:lineRule="auto"/>
        <w:ind w:left="646"/>
        <w:rPr>
          <w:rFonts w:ascii="Times New Roman" w:hAnsi="Times New Roman" w:cs="Times New Roman"/>
          <w:sz w:val="24"/>
          <w:szCs w:val="24"/>
        </w:rPr>
      </w:pPr>
    </w:p>
    <w:p w14:paraId="072B8344" w14:textId="6EFB2B65" w:rsidR="00EB75F9" w:rsidRDefault="00EB75F9" w:rsidP="00A927DF">
      <w:pPr>
        <w:pStyle w:val="ListParagraph"/>
        <w:tabs>
          <w:tab w:val="left" w:pos="993"/>
        </w:tabs>
        <w:spacing w:after="0" w:line="240" w:lineRule="auto"/>
        <w:ind w:left="0"/>
        <w:rPr>
          <w:rFonts w:ascii="Times New Roman" w:hAnsi="Times New Roman" w:cs="Times New Roman"/>
          <w:i/>
          <w:sz w:val="24"/>
          <w:szCs w:val="24"/>
        </w:rPr>
      </w:pPr>
      <w:r w:rsidRPr="00A927DF">
        <w:rPr>
          <w:rFonts w:ascii="Times New Roman" w:hAnsi="Times New Roman" w:cs="Times New Roman"/>
          <w:i/>
          <w:sz w:val="24"/>
          <w:szCs w:val="24"/>
        </w:rPr>
        <w:t>Subsection 20(2)</w:t>
      </w:r>
    </w:p>
    <w:p w14:paraId="34BCAABE" w14:textId="77777777" w:rsidR="00474003" w:rsidRPr="00A927DF" w:rsidRDefault="00474003" w:rsidP="00A927DF">
      <w:pPr>
        <w:pStyle w:val="ListParagraph"/>
        <w:tabs>
          <w:tab w:val="left" w:pos="993"/>
        </w:tabs>
        <w:spacing w:after="0" w:line="240" w:lineRule="auto"/>
        <w:ind w:left="0"/>
        <w:rPr>
          <w:rFonts w:ascii="Times New Roman" w:hAnsi="Times New Roman" w:cs="Times New Roman"/>
          <w:i/>
          <w:sz w:val="24"/>
          <w:szCs w:val="24"/>
        </w:rPr>
      </w:pPr>
    </w:p>
    <w:p w14:paraId="3A54A570" w14:textId="347BA170" w:rsidR="004D3DA0" w:rsidRPr="00560F0E" w:rsidRDefault="00EB75F9"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Pr>
          <w:rFonts w:ascii="Times New Roman" w:hAnsi="Times New Roman" w:cs="Times New Roman"/>
          <w:sz w:val="24"/>
          <w:szCs w:val="24"/>
        </w:rPr>
        <w:t>Subsection 20</w:t>
      </w:r>
      <w:r w:rsidR="004D3DA0" w:rsidRPr="00560F0E">
        <w:rPr>
          <w:rFonts w:ascii="Times New Roman" w:hAnsi="Times New Roman" w:cs="Times New Roman"/>
          <w:sz w:val="24"/>
          <w:szCs w:val="24"/>
        </w:rPr>
        <w:t>(2) provide</w:t>
      </w:r>
      <w:r w:rsidR="007B298B">
        <w:rPr>
          <w:rFonts w:ascii="Times New Roman" w:hAnsi="Times New Roman" w:cs="Times New Roman"/>
          <w:sz w:val="24"/>
          <w:szCs w:val="24"/>
        </w:rPr>
        <w:t>s</w:t>
      </w:r>
      <w:r w:rsidR="004D3DA0" w:rsidRPr="00560F0E">
        <w:rPr>
          <w:rFonts w:ascii="Times New Roman" w:hAnsi="Times New Roman" w:cs="Times New Roman"/>
          <w:sz w:val="24"/>
          <w:szCs w:val="24"/>
        </w:rPr>
        <w:t xml:space="preserve"> that a revocation must be signed by its maker if it is in a written form, or state a unique identifier of the </w:t>
      </w:r>
      <w:r w:rsidR="000B63E9">
        <w:rPr>
          <w:rFonts w:ascii="Times New Roman" w:hAnsi="Times New Roman" w:cs="Times New Roman"/>
          <w:sz w:val="24"/>
          <w:szCs w:val="24"/>
        </w:rPr>
        <w:t>relevant agency</w:t>
      </w:r>
      <w:r w:rsidR="000B63E9" w:rsidRPr="00560F0E">
        <w:rPr>
          <w:rFonts w:ascii="Times New Roman" w:hAnsi="Times New Roman" w:cs="Times New Roman"/>
          <w:sz w:val="24"/>
          <w:szCs w:val="24"/>
        </w:rPr>
        <w:t xml:space="preserve"> </w:t>
      </w:r>
      <w:r w:rsidR="004D3DA0" w:rsidRPr="00560F0E">
        <w:rPr>
          <w:rFonts w:ascii="Times New Roman" w:hAnsi="Times New Roman" w:cs="Times New Roman"/>
          <w:sz w:val="24"/>
          <w:szCs w:val="24"/>
        </w:rPr>
        <w:t>if it is in electronic form.</w:t>
      </w:r>
      <w:r w:rsidR="005D0080">
        <w:rPr>
          <w:rFonts w:ascii="Times New Roman" w:hAnsi="Times New Roman" w:cs="Times New Roman"/>
          <w:sz w:val="24"/>
          <w:szCs w:val="24"/>
        </w:rPr>
        <w:t xml:space="preserve"> Subsection 20</w:t>
      </w:r>
      <w:r w:rsidR="005D0080" w:rsidRPr="00560F0E">
        <w:rPr>
          <w:rFonts w:ascii="Times New Roman" w:hAnsi="Times New Roman" w:cs="Times New Roman"/>
          <w:sz w:val="24"/>
          <w:szCs w:val="24"/>
        </w:rPr>
        <w:t xml:space="preserve">(2) </w:t>
      </w:r>
      <w:r w:rsidR="00CF55F1">
        <w:rPr>
          <w:rFonts w:ascii="Times New Roman" w:hAnsi="Times New Roman" w:cs="Times New Roman"/>
          <w:sz w:val="24"/>
          <w:szCs w:val="24"/>
        </w:rPr>
        <w:t>is substantively the same as</w:t>
      </w:r>
      <w:r w:rsidR="00CF55F1" w:rsidRPr="00560F0E">
        <w:rPr>
          <w:rFonts w:ascii="Times New Roman" w:hAnsi="Times New Roman" w:cs="Times New Roman"/>
          <w:sz w:val="24"/>
          <w:szCs w:val="24"/>
        </w:rPr>
        <w:t xml:space="preserve"> </w:t>
      </w:r>
      <w:r w:rsidR="005D0080">
        <w:rPr>
          <w:rFonts w:ascii="Times New Roman" w:hAnsi="Times New Roman" w:cs="Times New Roman"/>
          <w:sz w:val="24"/>
          <w:szCs w:val="24"/>
        </w:rPr>
        <w:t xml:space="preserve">subclause 5.01(2) of Schedule 1 to </w:t>
      </w:r>
      <w:r w:rsidR="005D0080" w:rsidRPr="00560F0E">
        <w:rPr>
          <w:rFonts w:ascii="Times New Roman" w:hAnsi="Times New Roman" w:cs="Times New Roman"/>
          <w:sz w:val="24"/>
          <w:szCs w:val="24"/>
        </w:rPr>
        <w:t>the 201</w:t>
      </w:r>
      <w:r w:rsidR="005D0080">
        <w:rPr>
          <w:rFonts w:ascii="Times New Roman" w:hAnsi="Times New Roman" w:cs="Times New Roman"/>
          <w:sz w:val="24"/>
          <w:szCs w:val="24"/>
        </w:rPr>
        <w:t>5 </w:t>
      </w:r>
      <w:r w:rsidR="005D0080" w:rsidRPr="00560F0E">
        <w:rPr>
          <w:rFonts w:ascii="Times New Roman" w:hAnsi="Times New Roman" w:cs="Times New Roman"/>
          <w:sz w:val="24"/>
          <w:szCs w:val="24"/>
        </w:rPr>
        <w:t>Determination</w:t>
      </w:r>
      <w:r w:rsidR="005D0080">
        <w:rPr>
          <w:rFonts w:ascii="Times New Roman" w:hAnsi="Times New Roman" w:cs="Times New Roman"/>
          <w:sz w:val="24"/>
          <w:szCs w:val="24"/>
        </w:rPr>
        <w:t>.</w:t>
      </w:r>
    </w:p>
    <w:p w14:paraId="5E9950F8" w14:textId="77777777" w:rsidR="00640B58" w:rsidRDefault="00640B58" w:rsidP="00A927DF">
      <w:pPr>
        <w:pStyle w:val="Heading2"/>
        <w:tabs>
          <w:tab w:val="left" w:pos="993"/>
        </w:tabs>
        <w:spacing w:line="240" w:lineRule="auto"/>
      </w:pPr>
      <w:r w:rsidRPr="00A927DF">
        <w:rPr>
          <w:b/>
        </w:rPr>
        <w:t>Schedule 1</w:t>
      </w:r>
    </w:p>
    <w:p w14:paraId="36F9A50F" w14:textId="5F53E3BC" w:rsidR="00752277" w:rsidRPr="00640B58" w:rsidRDefault="00640B58" w:rsidP="00474003">
      <w:pPr>
        <w:pStyle w:val="ListParagraph"/>
        <w:numPr>
          <w:ilvl w:val="0"/>
          <w:numId w:val="13"/>
        </w:numPr>
        <w:tabs>
          <w:tab w:val="left" w:pos="993"/>
        </w:tabs>
        <w:spacing w:before="240" w:line="240" w:lineRule="auto"/>
        <w:ind w:left="646" w:hanging="646"/>
        <w:rPr>
          <w:rFonts w:ascii="Times New Roman" w:hAnsi="Times New Roman" w:cs="Times New Roman"/>
          <w:sz w:val="24"/>
          <w:szCs w:val="24"/>
        </w:rPr>
      </w:pPr>
      <w:r w:rsidRPr="00A927DF">
        <w:rPr>
          <w:rFonts w:ascii="Times New Roman" w:hAnsi="Times New Roman" w:cs="Times New Roman"/>
          <w:sz w:val="24"/>
          <w:szCs w:val="24"/>
        </w:rPr>
        <w:t>Schedule 1 pro</w:t>
      </w:r>
      <w:r>
        <w:rPr>
          <w:rFonts w:ascii="Times New Roman" w:hAnsi="Times New Roman" w:cs="Times New Roman"/>
          <w:sz w:val="24"/>
          <w:szCs w:val="24"/>
        </w:rPr>
        <w:t xml:space="preserve">vides for the repeal of the 2015 Determination in its entirety, as the substance of this instrument is replaced by the Principal </w:t>
      </w:r>
      <w:r w:rsidR="00474003">
        <w:rPr>
          <w:rFonts w:ascii="Times New Roman" w:hAnsi="Times New Roman" w:cs="Times New Roman"/>
          <w:sz w:val="24"/>
          <w:szCs w:val="24"/>
        </w:rPr>
        <w:t>Determination</w:t>
      </w:r>
      <w:bookmarkStart w:id="0" w:name="_GoBack"/>
      <w:bookmarkEnd w:id="0"/>
      <w:r>
        <w:rPr>
          <w:rFonts w:ascii="Times New Roman" w:hAnsi="Times New Roman" w:cs="Times New Roman"/>
          <w:sz w:val="24"/>
          <w:szCs w:val="24"/>
        </w:rPr>
        <w:t>.</w:t>
      </w:r>
    </w:p>
    <w:sectPr w:rsidR="00752277" w:rsidRPr="00640B5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5BC5F" w14:textId="77777777" w:rsidR="00935697" w:rsidRDefault="00935697" w:rsidP="00FF62BD">
      <w:pPr>
        <w:spacing w:after="0" w:line="240" w:lineRule="auto"/>
      </w:pPr>
      <w:r>
        <w:separator/>
      </w:r>
    </w:p>
  </w:endnote>
  <w:endnote w:type="continuationSeparator" w:id="0">
    <w:p w14:paraId="02C8A0DF" w14:textId="77777777" w:rsidR="00935697" w:rsidRDefault="00935697" w:rsidP="00FF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73456"/>
      <w:docPartObj>
        <w:docPartGallery w:val="Page Numbers (Bottom of Page)"/>
        <w:docPartUnique/>
      </w:docPartObj>
    </w:sdtPr>
    <w:sdtEndPr>
      <w:rPr>
        <w:rFonts w:ascii="Times New Roman" w:hAnsi="Times New Roman" w:cs="Times New Roman"/>
        <w:noProof/>
      </w:rPr>
    </w:sdtEndPr>
    <w:sdtContent>
      <w:p w14:paraId="365A2A57" w14:textId="1BCC6166" w:rsidR="00935697" w:rsidRPr="00451F19" w:rsidRDefault="00935697">
        <w:pPr>
          <w:pStyle w:val="Footer"/>
          <w:jc w:val="right"/>
          <w:rPr>
            <w:rFonts w:ascii="Times New Roman" w:hAnsi="Times New Roman" w:cs="Times New Roman"/>
          </w:rPr>
        </w:pPr>
        <w:r w:rsidRPr="00451F19">
          <w:rPr>
            <w:rFonts w:ascii="Times New Roman" w:hAnsi="Times New Roman" w:cs="Times New Roman"/>
          </w:rPr>
          <w:fldChar w:fldCharType="begin"/>
        </w:r>
        <w:r w:rsidRPr="00451F19">
          <w:rPr>
            <w:rFonts w:ascii="Times New Roman" w:hAnsi="Times New Roman" w:cs="Times New Roman"/>
          </w:rPr>
          <w:instrText xml:space="preserve"> PAGE   \* MERGEFORMAT </w:instrText>
        </w:r>
        <w:r w:rsidRPr="00451F19">
          <w:rPr>
            <w:rFonts w:ascii="Times New Roman" w:hAnsi="Times New Roman" w:cs="Times New Roman"/>
          </w:rPr>
          <w:fldChar w:fldCharType="separate"/>
        </w:r>
        <w:r w:rsidR="00926986">
          <w:rPr>
            <w:rFonts w:ascii="Times New Roman" w:hAnsi="Times New Roman" w:cs="Times New Roman"/>
            <w:noProof/>
          </w:rPr>
          <w:t>1</w:t>
        </w:r>
        <w:r w:rsidRPr="00451F19">
          <w:rPr>
            <w:rFonts w:ascii="Times New Roman" w:hAnsi="Times New Roman" w:cs="Times New Roman"/>
            <w:noProof/>
          </w:rPr>
          <w:fldChar w:fldCharType="end"/>
        </w:r>
      </w:p>
    </w:sdtContent>
  </w:sdt>
  <w:p w14:paraId="3C172D76" w14:textId="77777777" w:rsidR="00935697" w:rsidRDefault="00935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87CF5" w14:textId="77777777" w:rsidR="00935697" w:rsidRDefault="00935697" w:rsidP="00FF62BD">
      <w:pPr>
        <w:spacing w:after="0" w:line="240" w:lineRule="auto"/>
      </w:pPr>
      <w:r>
        <w:separator/>
      </w:r>
    </w:p>
  </w:footnote>
  <w:footnote w:type="continuationSeparator" w:id="0">
    <w:p w14:paraId="22633A68" w14:textId="77777777" w:rsidR="00935697" w:rsidRDefault="00935697" w:rsidP="00FF6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60A"/>
    <w:multiLevelType w:val="hybridMultilevel"/>
    <w:tmpl w:val="70AA9E46"/>
    <w:lvl w:ilvl="0" w:tplc="F6D0248E">
      <w:start w:val="1"/>
      <w:numFmt w:val="bullet"/>
      <w:lvlText w:val=""/>
      <w:lvlJc w:val="left"/>
      <w:pPr>
        <w:ind w:left="720" w:hanging="360"/>
      </w:pPr>
      <w:rPr>
        <w:rFonts w:ascii="Symbol" w:hAnsi="Symbol" w:hint="default"/>
        <w:b w:val="0"/>
        <w:i w:val="0"/>
      </w:rPr>
    </w:lvl>
    <w:lvl w:ilvl="1" w:tplc="E2D0C178">
      <w:start w:val="1"/>
      <w:numFmt w:val="lowerLetter"/>
      <w:lvlText w:val="%2."/>
      <w:lvlJc w:val="left"/>
      <w:pPr>
        <w:ind w:left="1440" w:hanging="360"/>
      </w:pPr>
    </w:lvl>
    <w:lvl w:ilvl="2" w:tplc="8C9EEBC8" w:tentative="1">
      <w:start w:val="1"/>
      <w:numFmt w:val="lowerRoman"/>
      <w:lvlText w:val="%3."/>
      <w:lvlJc w:val="right"/>
      <w:pPr>
        <w:ind w:left="2160" w:hanging="180"/>
      </w:pPr>
    </w:lvl>
    <w:lvl w:ilvl="3" w:tplc="F77299B8" w:tentative="1">
      <w:start w:val="1"/>
      <w:numFmt w:val="decimal"/>
      <w:lvlText w:val="%4."/>
      <w:lvlJc w:val="left"/>
      <w:pPr>
        <w:ind w:left="2880" w:hanging="360"/>
      </w:pPr>
    </w:lvl>
    <w:lvl w:ilvl="4" w:tplc="9A52D5B4" w:tentative="1">
      <w:start w:val="1"/>
      <w:numFmt w:val="lowerLetter"/>
      <w:lvlText w:val="%5."/>
      <w:lvlJc w:val="left"/>
      <w:pPr>
        <w:ind w:left="3600" w:hanging="360"/>
      </w:pPr>
    </w:lvl>
    <w:lvl w:ilvl="5" w:tplc="0D34FC70" w:tentative="1">
      <w:start w:val="1"/>
      <w:numFmt w:val="lowerRoman"/>
      <w:lvlText w:val="%6."/>
      <w:lvlJc w:val="right"/>
      <w:pPr>
        <w:ind w:left="4320" w:hanging="180"/>
      </w:pPr>
    </w:lvl>
    <w:lvl w:ilvl="6" w:tplc="0218A2D0" w:tentative="1">
      <w:start w:val="1"/>
      <w:numFmt w:val="decimal"/>
      <w:lvlText w:val="%7."/>
      <w:lvlJc w:val="left"/>
      <w:pPr>
        <w:ind w:left="5040" w:hanging="360"/>
      </w:pPr>
    </w:lvl>
    <w:lvl w:ilvl="7" w:tplc="86C82C48" w:tentative="1">
      <w:start w:val="1"/>
      <w:numFmt w:val="lowerLetter"/>
      <w:lvlText w:val="%8."/>
      <w:lvlJc w:val="left"/>
      <w:pPr>
        <w:ind w:left="5760" w:hanging="360"/>
      </w:pPr>
    </w:lvl>
    <w:lvl w:ilvl="8" w:tplc="265AC4A6" w:tentative="1">
      <w:start w:val="1"/>
      <w:numFmt w:val="lowerRoman"/>
      <w:lvlText w:val="%9."/>
      <w:lvlJc w:val="right"/>
      <w:pPr>
        <w:ind w:left="6480" w:hanging="180"/>
      </w:pPr>
    </w:lvl>
  </w:abstractNum>
  <w:abstractNum w:abstractNumId="1" w15:restartNumberingAfterBreak="0">
    <w:nsid w:val="1295247E"/>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2" w15:restartNumberingAfterBreak="0">
    <w:nsid w:val="179C767E"/>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3" w15:restartNumberingAfterBreak="0">
    <w:nsid w:val="1D921E7C"/>
    <w:multiLevelType w:val="hybridMultilevel"/>
    <w:tmpl w:val="42DA0EC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 w15:restartNumberingAfterBreak="0">
    <w:nsid w:val="1DF326F4"/>
    <w:multiLevelType w:val="hybridMultilevel"/>
    <w:tmpl w:val="9DD228F6"/>
    <w:lvl w:ilvl="0" w:tplc="0C090001">
      <w:start w:val="1"/>
      <w:numFmt w:val="bullet"/>
      <w:lvlText w:val=""/>
      <w:lvlJc w:val="left"/>
      <w:pPr>
        <w:ind w:left="644" w:hanging="360"/>
      </w:pPr>
      <w:rPr>
        <w:rFonts w:ascii="Symbol" w:hAnsi="Symbol" w:hint="default"/>
        <w:b w:val="0"/>
        <w:i w:val="0"/>
      </w:rPr>
    </w:lvl>
    <w:lvl w:ilvl="1" w:tplc="CAC43AC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052DC0"/>
    <w:multiLevelType w:val="hybridMultilevel"/>
    <w:tmpl w:val="42DA0EC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 w15:restartNumberingAfterBreak="0">
    <w:nsid w:val="1F6A688D"/>
    <w:multiLevelType w:val="hybridMultilevel"/>
    <w:tmpl w:val="F138878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7ED66F90">
      <w:start w:val="1"/>
      <w:numFmt w:val="lowerLetter"/>
      <w:lvlText w:val="(%3)"/>
      <w:lvlJc w:val="left"/>
      <w:pPr>
        <w:ind w:left="2101" w:hanging="405"/>
      </w:pPr>
      <w:rPr>
        <w:rFonts w:hint="default"/>
      </w:r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2ADA1E79"/>
    <w:multiLevelType w:val="hybridMultilevel"/>
    <w:tmpl w:val="616605B0"/>
    <w:lvl w:ilvl="0" w:tplc="E06E63E8">
      <w:start w:val="14"/>
      <w:numFmt w:val="decimal"/>
      <w:lvlText w:val="%1."/>
      <w:lvlJc w:val="left"/>
      <w:pPr>
        <w:ind w:left="644"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8A6064"/>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9" w15:restartNumberingAfterBreak="0">
    <w:nsid w:val="372417C3"/>
    <w:multiLevelType w:val="hybridMultilevel"/>
    <w:tmpl w:val="B41AC2B2"/>
    <w:lvl w:ilvl="0" w:tplc="0C090001">
      <w:start w:val="1"/>
      <w:numFmt w:val="bullet"/>
      <w:lvlText w:val=""/>
      <w:lvlJc w:val="left"/>
      <w:pPr>
        <w:ind w:left="1366" w:hanging="360"/>
      </w:pPr>
      <w:rPr>
        <w:rFonts w:ascii="Symbol" w:hAnsi="Symbol" w:hint="default"/>
      </w:rPr>
    </w:lvl>
    <w:lvl w:ilvl="1" w:tplc="0C090003" w:tentative="1">
      <w:start w:val="1"/>
      <w:numFmt w:val="bullet"/>
      <w:lvlText w:val="o"/>
      <w:lvlJc w:val="left"/>
      <w:pPr>
        <w:ind w:left="2086" w:hanging="360"/>
      </w:pPr>
      <w:rPr>
        <w:rFonts w:ascii="Courier New" w:hAnsi="Courier New" w:cs="Courier New" w:hint="default"/>
      </w:rPr>
    </w:lvl>
    <w:lvl w:ilvl="2" w:tplc="0C090005" w:tentative="1">
      <w:start w:val="1"/>
      <w:numFmt w:val="bullet"/>
      <w:lvlText w:val=""/>
      <w:lvlJc w:val="left"/>
      <w:pPr>
        <w:ind w:left="2806" w:hanging="360"/>
      </w:pPr>
      <w:rPr>
        <w:rFonts w:ascii="Wingdings" w:hAnsi="Wingdings" w:hint="default"/>
      </w:rPr>
    </w:lvl>
    <w:lvl w:ilvl="3" w:tplc="0C090001" w:tentative="1">
      <w:start w:val="1"/>
      <w:numFmt w:val="bullet"/>
      <w:lvlText w:val=""/>
      <w:lvlJc w:val="left"/>
      <w:pPr>
        <w:ind w:left="3526" w:hanging="360"/>
      </w:pPr>
      <w:rPr>
        <w:rFonts w:ascii="Symbol" w:hAnsi="Symbol" w:hint="default"/>
      </w:rPr>
    </w:lvl>
    <w:lvl w:ilvl="4" w:tplc="0C090003" w:tentative="1">
      <w:start w:val="1"/>
      <w:numFmt w:val="bullet"/>
      <w:lvlText w:val="o"/>
      <w:lvlJc w:val="left"/>
      <w:pPr>
        <w:ind w:left="4246" w:hanging="360"/>
      </w:pPr>
      <w:rPr>
        <w:rFonts w:ascii="Courier New" w:hAnsi="Courier New" w:cs="Courier New" w:hint="default"/>
      </w:rPr>
    </w:lvl>
    <w:lvl w:ilvl="5" w:tplc="0C090005" w:tentative="1">
      <w:start w:val="1"/>
      <w:numFmt w:val="bullet"/>
      <w:lvlText w:val=""/>
      <w:lvlJc w:val="left"/>
      <w:pPr>
        <w:ind w:left="4966" w:hanging="360"/>
      </w:pPr>
      <w:rPr>
        <w:rFonts w:ascii="Wingdings" w:hAnsi="Wingdings" w:hint="default"/>
      </w:rPr>
    </w:lvl>
    <w:lvl w:ilvl="6" w:tplc="0C090001" w:tentative="1">
      <w:start w:val="1"/>
      <w:numFmt w:val="bullet"/>
      <w:lvlText w:val=""/>
      <w:lvlJc w:val="left"/>
      <w:pPr>
        <w:ind w:left="5686" w:hanging="360"/>
      </w:pPr>
      <w:rPr>
        <w:rFonts w:ascii="Symbol" w:hAnsi="Symbol" w:hint="default"/>
      </w:rPr>
    </w:lvl>
    <w:lvl w:ilvl="7" w:tplc="0C090003" w:tentative="1">
      <w:start w:val="1"/>
      <w:numFmt w:val="bullet"/>
      <w:lvlText w:val="o"/>
      <w:lvlJc w:val="left"/>
      <w:pPr>
        <w:ind w:left="6406" w:hanging="360"/>
      </w:pPr>
      <w:rPr>
        <w:rFonts w:ascii="Courier New" w:hAnsi="Courier New" w:cs="Courier New" w:hint="default"/>
      </w:rPr>
    </w:lvl>
    <w:lvl w:ilvl="8" w:tplc="0C090005" w:tentative="1">
      <w:start w:val="1"/>
      <w:numFmt w:val="bullet"/>
      <w:lvlText w:val=""/>
      <w:lvlJc w:val="left"/>
      <w:pPr>
        <w:ind w:left="7126" w:hanging="360"/>
      </w:pPr>
      <w:rPr>
        <w:rFonts w:ascii="Wingdings" w:hAnsi="Wingdings" w:hint="default"/>
      </w:rPr>
    </w:lvl>
  </w:abstractNum>
  <w:abstractNum w:abstractNumId="10" w15:restartNumberingAfterBreak="0">
    <w:nsid w:val="37451A1E"/>
    <w:multiLevelType w:val="hybridMultilevel"/>
    <w:tmpl w:val="72521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46879"/>
    <w:multiLevelType w:val="hybridMultilevel"/>
    <w:tmpl w:val="60668398"/>
    <w:lvl w:ilvl="0" w:tplc="ADCCFD2C">
      <w:start w:val="1"/>
      <w:numFmt w:val="decimal"/>
      <w:lvlText w:val="%1."/>
      <w:lvlJc w:val="left"/>
      <w:pPr>
        <w:ind w:left="720" w:hanging="360"/>
      </w:pPr>
      <w:rPr>
        <w:b w:val="0"/>
        <w:i w:val="0"/>
      </w:rPr>
    </w:lvl>
    <w:lvl w:ilvl="1" w:tplc="141E4232">
      <w:start w:val="1"/>
      <w:numFmt w:val="lowerLetter"/>
      <w:lvlText w:val="%2."/>
      <w:lvlJc w:val="left"/>
      <w:pPr>
        <w:ind w:left="1440" w:hanging="360"/>
      </w:pPr>
    </w:lvl>
    <w:lvl w:ilvl="2" w:tplc="FFE81DF8">
      <w:start w:val="1"/>
      <w:numFmt w:val="lowerLetter"/>
      <w:lvlText w:val="(%3)"/>
      <w:lvlJc w:val="left"/>
      <w:pPr>
        <w:ind w:left="2400" w:hanging="420"/>
      </w:pPr>
      <w:rPr>
        <w:rFonts w:hint="default"/>
      </w:rPr>
    </w:lvl>
    <w:lvl w:ilvl="3" w:tplc="0B46C112" w:tentative="1">
      <w:start w:val="1"/>
      <w:numFmt w:val="decimal"/>
      <w:lvlText w:val="%4."/>
      <w:lvlJc w:val="left"/>
      <w:pPr>
        <w:ind w:left="2880" w:hanging="360"/>
      </w:pPr>
    </w:lvl>
    <w:lvl w:ilvl="4" w:tplc="78442B74" w:tentative="1">
      <w:start w:val="1"/>
      <w:numFmt w:val="lowerLetter"/>
      <w:lvlText w:val="%5."/>
      <w:lvlJc w:val="left"/>
      <w:pPr>
        <w:ind w:left="3600" w:hanging="360"/>
      </w:pPr>
    </w:lvl>
    <w:lvl w:ilvl="5" w:tplc="61D48244" w:tentative="1">
      <w:start w:val="1"/>
      <w:numFmt w:val="lowerRoman"/>
      <w:lvlText w:val="%6."/>
      <w:lvlJc w:val="right"/>
      <w:pPr>
        <w:ind w:left="4320" w:hanging="180"/>
      </w:pPr>
    </w:lvl>
    <w:lvl w:ilvl="6" w:tplc="F0EAEB42" w:tentative="1">
      <w:start w:val="1"/>
      <w:numFmt w:val="decimal"/>
      <w:lvlText w:val="%7."/>
      <w:lvlJc w:val="left"/>
      <w:pPr>
        <w:ind w:left="5040" w:hanging="360"/>
      </w:pPr>
    </w:lvl>
    <w:lvl w:ilvl="7" w:tplc="0A607BF2" w:tentative="1">
      <w:start w:val="1"/>
      <w:numFmt w:val="lowerLetter"/>
      <w:lvlText w:val="%8."/>
      <w:lvlJc w:val="left"/>
      <w:pPr>
        <w:ind w:left="5760" w:hanging="360"/>
      </w:pPr>
    </w:lvl>
    <w:lvl w:ilvl="8" w:tplc="7CB0E382" w:tentative="1">
      <w:start w:val="1"/>
      <w:numFmt w:val="lowerRoman"/>
      <w:lvlText w:val="%9."/>
      <w:lvlJc w:val="right"/>
      <w:pPr>
        <w:ind w:left="6480" w:hanging="180"/>
      </w:pPr>
    </w:lvl>
  </w:abstractNum>
  <w:abstractNum w:abstractNumId="12" w15:restartNumberingAfterBreak="0">
    <w:nsid w:val="49993542"/>
    <w:multiLevelType w:val="hybridMultilevel"/>
    <w:tmpl w:val="F138878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7ED66F90">
      <w:start w:val="1"/>
      <w:numFmt w:val="lowerLetter"/>
      <w:lvlText w:val="(%3)"/>
      <w:lvlJc w:val="left"/>
      <w:pPr>
        <w:ind w:left="2101" w:hanging="405"/>
      </w:pPr>
      <w:rPr>
        <w:rFonts w:hint="default"/>
      </w:r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3" w15:restartNumberingAfterBreak="0">
    <w:nsid w:val="52B24410"/>
    <w:multiLevelType w:val="hybridMultilevel"/>
    <w:tmpl w:val="96A6F430"/>
    <w:lvl w:ilvl="0" w:tplc="04090001">
      <w:start w:val="1"/>
      <w:numFmt w:val="bullet"/>
      <w:lvlText w:val=""/>
      <w:lvlJc w:val="left"/>
      <w:pPr>
        <w:ind w:left="1366" w:hanging="360"/>
      </w:pPr>
      <w:rPr>
        <w:rFonts w:ascii="Symbol" w:hAnsi="Symbol" w:hint="default"/>
      </w:rPr>
    </w:lvl>
    <w:lvl w:ilvl="1" w:tplc="04090003">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4" w15:restartNumberingAfterBreak="0">
    <w:nsid w:val="53C45FEE"/>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15" w15:restartNumberingAfterBreak="0">
    <w:nsid w:val="5BE11241"/>
    <w:multiLevelType w:val="hybridMultilevel"/>
    <w:tmpl w:val="D42C30A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6" w15:restartNumberingAfterBreak="0">
    <w:nsid w:val="5DA12964"/>
    <w:multiLevelType w:val="hybridMultilevel"/>
    <w:tmpl w:val="1F0A4286"/>
    <w:lvl w:ilvl="0" w:tplc="F1E6CF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5A17F0"/>
    <w:multiLevelType w:val="hybridMultilevel"/>
    <w:tmpl w:val="8E52515E"/>
    <w:lvl w:ilvl="0" w:tplc="0C9C18CE">
      <w:start w:val="1"/>
      <w:numFmt w:val="decimal"/>
      <w:pStyle w:val="Paragraphnumbered"/>
      <w:lvlText w:val="%1."/>
      <w:lvlJc w:val="left"/>
      <w:pPr>
        <w:tabs>
          <w:tab w:val="num" w:pos="0"/>
        </w:tabs>
        <w:ind w:left="567" w:hanging="567"/>
      </w:pPr>
    </w:lvl>
    <w:lvl w:ilvl="1" w:tplc="0674C9FA">
      <w:start w:val="1"/>
      <w:numFmt w:val="bullet"/>
      <w:lvlText w:val=""/>
      <w:lvlJc w:val="left"/>
      <w:pPr>
        <w:ind w:left="1440" w:hanging="360"/>
      </w:pPr>
      <w:rPr>
        <w:rFonts w:ascii="Symbol" w:hAnsi="Symbol" w:hint="default"/>
      </w:rPr>
    </w:lvl>
    <w:lvl w:ilvl="2" w:tplc="38441A18">
      <w:start w:val="1"/>
      <w:numFmt w:val="lowerRoman"/>
      <w:lvlText w:val="%3."/>
      <w:lvlJc w:val="right"/>
      <w:pPr>
        <w:tabs>
          <w:tab w:val="num" w:pos="2160"/>
        </w:tabs>
        <w:ind w:left="2160" w:hanging="180"/>
      </w:pPr>
    </w:lvl>
    <w:lvl w:ilvl="3" w:tplc="4EE8A036">
      <w:start w:val="1"/>
      <w:numFmt w:val="decimal"/>
      <w:lvlText w:val="%4."/>
      <w:lvlJc w:val="left"/>
      <w:pPr>
        <w:tabs>
          <w:tab w:val="num" w:pos="2880"/>
        </w:tabs>
        <w:ind w:left="2880" w:hanging="360"/>
      </w:pPr>
    </w:lvl>
    <w:lvl w:ilvl="4" w:tplc="DEAC1D76">
      <w:start w:val="1"/>
      <w:numFmt w:val="lowerLetter"/>
      <w:lvlText w:val="%5."/>
      <w:lvlJc w:val="left"/>
      <w:pPr>
        <w:tabs>
          <w:tab w:val="num" w:pos="3600"/>
        </w:tabs>
        <w:ind w:left="3600" w:hanging="360"/>
      </w:pPr>
    </w:lvl>
    <w:lvl w:ilvl="5" w:tplc="AA10C22C">
      <w:start w:val="1"/>
      <w:numFmt w:val="lowerRoman"/>
      <w:lvlText w:val="%6."/>
      <w:lvlJc w:val="right"/>
      <w:pPr>
        <w:tabs>
          <w:tab w:val="num" w:pos="4320"/>
        </w:tabs>
        <w:ind w:left="4320" w:hanging="180"/>
      </w:pPr>
    </w:lvl>
    <w:lvl w:ilvl="6" w:tplc="94EA4960">
      <w:start w:val="1"/>
      <w:numFmt w:val="decimal"/>
      <w:lvlText w:val="%7."/>
      <w:lvlJc w:val="left"/>
      <w:pPr>
        <w:tabs>
          <w:tab w:val="num" w:pos="5040"/>
        </w:tabs>
        <w:ind w:left="5040" w:hanging="360"/>
      </w:pPr>
    </w:lvl>
    <w:lvl w:ilvl="7" w:tplc="46301AA0">
      <w:start w:val="1"/>
      <w:numFmt w:val="lowerLetter"/>
      <w:lvlText w:val="%8."/>
      <w:lvlJc w:val="left"/>
      <w:pPr>
        <w:tabs>
          <w:tab w:val="num" w:pos="5760"/>
        </w:tabs>
        <w:ind w:left="5760" w:hanging="360"/>
      </w:pPr>
    </w:lvl>
    <w:lvl w:ilvl="8" w:tplc="E4424FF4">
      <w:start w:val="1"/>
      <w:numFmt w:val="lowerRoman"/>
      <w:lvlText w:val="%9."/>
      <w:lvlJc w:val="right"/>
      <w:pPr>
        <w:tabs>
          <w:tab w:val="num" w:pos="6480"/>
        </w:tabs>
        <w:ind w:left="6480" w:hanging="180"/>
      </w:pPr>
    </w:lvl>
  </w:abstractNum>
  <w:abstractNum w:abstractNumId="18" w15:restartNumberingAfterBreak="0">
    <w:nsid w:val="682F20E3"/>
    <w:multiLevelType w:val="hybridMultilevel"/>
    <w:tmpl w:val="D29667D6"/>
    <w:lvl w:ilvl="0" w:tplc="04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6ED11E4A"/>
    <w:multiLevelType w:val="hybridMultilevel"/>
    <w:tmpl w:val="8D0EDED0"/>
    <w:lvl w:ilvl="0" w:tplc="04090001">
      <w:start w:val="1"/>
      <w:numFmt w:val="bullet"/>
      <w:lvlText w:val=""/>
      <w:lvlJc w:val="left"/>
      <w:pPr>
        <w:ind w:left="1366" w:hanging="360"/>
      </w:pPr>
      <w:rPr>
        <w:rFonts w:ascii="Symbol" w:hAnsi="Symbol" w:hint="default"/>
      </w:rPr>
    </w:lvl>
    <w:lvl w:ilvl="1" w:tplc="04090003">
      <w:start w:val="1"/>
      <w:numFmt w:val="bullet"/>
      <w:lvlText w:val="o"/>
      <w:lvlJc w:val="left"/>
      <w:pPr>
        <w:ind w:left="2086" w:hanging="360"/>
      </w:pPr>
      <w:rPr>
        <w:rFonts w:ascii="Courier New" w:hAnsi="Courier New" w:cs="Courier New" w:hint="default"/>
      </w:rPr>
    </w:lvl>
    <w:lvl w:ilvl="2" w:tplc="04090005">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20" w15:restartNumberingAfterBreak="0">
    <w:nsid w:val="6EE341E1"/>
    <w:multiLevelType w:val="hybridMultilevel"/>
    <w:tmpl w:val="4928DEC2"/>
    <w:lvl w:ilvl="0" w:tplc="0C090001">
      <w:start w:val="1"/>
      <w:numFmt w:val="bullet"/>
      <w:lvlText w:val=""/>
      <w:lvlJc w:val="left"/>
      <w:pPr>
        <w:ind w:left="720" w:hanging="360"/>
      </w:pPr>
      <w:rPr>
        <w:rFonts w:ascii="Symbol" w:hAnsi="Symbol"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1E737D"/>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22" w15:restartNumberingAfterBreak="0">
    <w:nsid w:val="75410097"/>
    <w:multiLevelType w:val="hybridMultilevel"/>
    <w:tmpl w:val="D42C30A6"/>
    <w:lvl w:ilvl="0" w:tplc="4F06E774">
      <w:start w:val="1"/>
      <w:numFmt w:val="decimal"/>
      <w:lvlText w:val="%1."/>
      <w:lvlJc w:val="left"/>
      <w:pPr>
        <w:ind w:left="644" w:hanging="360"/>
      </w:pPr>
      <w:rPr>
        <w:rFonts w:hint="default"/>
        <w:b w:val="0"/>
        <w:i w: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3" w15:restartNumberingAfterBreak="0">
    <w:nsid w:val="75C54BA6"/>
    <w:multiLevelType w:val="hybridMultilevel"/>
    <w:tmpl w:val="F1388786"/>
    <w:lvl w:ilvl="0" w:tplc="4F06E774">
      <w:start w:val="1"/>
      <w:numFmt w:val="decimal"/>
      <w:lvlText w:val="%1."/>
      <w:lvlJc w:val="left"/>
      <w:pPr>
        <w:ind w:left="360" w:hanging="360"/>
      </w:pPr>
      <w:rPr>
        <w:rFonts w:hint="default"/>
        <w:b w:val="0"/>
        <w:i w:val="0"/>
      </w:rPr>
    </w:lvl>
    <w:lvl w:ilvl="1" w:tplc="0C090019">
      <w:start w:val="1"/>
      <w:numFmt w:val="lowerLetter"/>
      <w:lvlText w:val="%2."/>
      <w:lvlJc w:val="left"/>
      <w:pPr>
        <w:ind w:left="872" w:hanging="360"/>
      </w:pPr>
    </w:lvl>
    <w:lvl w:ilvl="2" w:tplc="7ED66F90">
      <w:start w:val="1"/>
      <w:numFmt w:val="lowerLetter"/>
      <w:lvlText w:val="(%3)"/>
      <w:lvlJc w:val="left"/>
      <w:pPr>
        <w:ind w:left="1817" w:hanging="405"/>
      </w:pPr>
      <w:rPr>
        <w:rFonts w:hint="default"/>
      </w:r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num w:numId="1">
    <w:abstractNumId w:val="3"/>
  </w:num>
  <w:num w:numId="2">
    <w:abstractNumId w:val="10"/>
  </w:num>
  <w:num w:numId="3">
    <w:abstractNumId w:val="20"/>
  </w:num>
  <w:num w:numId="4">
    <w:abstractNumId w:val="7"/>
  </w:num>
  <w:num w:numId="5">
    <w:abstractNumId w:val="0"/>
  </w:num>
  <w:num w:numId="6">
    <w:abstractNumId w:val="4"/>
  </w:num>
  <w:num w:numId="7">
    <w:abstractNumId w:val="11"/>
  </w:num>
  <w:num w:numId="8">
    <w:abstractNumId w:val="9"/>
  </w:num>
  <w:num w:numId="9">
    <w:abstractNumId w:val="17"/>
  </w:num>
  <w:num w:numId="10">
    <w:abstractNumId w:val="15"/>
  </w:num>
  <w:num w:numId="11">
    <w:abstractNumId w:val="22"/>
  </w:num>
  <w:num w:numId="12">
    <w:abstractNumId w:val="16"/>
  </w:num>
  <w:num w:numId="13">
    <w:abstractNumId w:val="14"/>
  </w:num>
  <w:num w:numId="14">
    <w:abstractNumId w:val="5"/>
  </w:num>
  <w:num w:numId="15">
    <w:abstractNumId w:val="19"/>
  </w:num>
  <w:num w:numId="16">
    <w:abstractNumId w:val="13"/>
  </w:num>
  <w:num w:numId="17">
    <w:abstractNumId w:val="18"/>
  </w:num>
  <w:num w:numId="18">
    <w:abstractNumId w:val="6"/>
  </w:num>
  <w:num w:numId="19">
    <w:abstractNumId w:val="12"/>
  </w:num>
  <w:num w:numId="20">
    <w:abstractNumId w:val="21"/>
  </w:num>
  <w:num w:numId="21">
    <w:abstractNumId w:val="23"/>
  </w:num>
  <w:num w:numId="22">
    <w:abstractNumId w:val="1"/>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40"/>
    <w:rsid w:val="000042EC"/>
    <w:rsid w:val="000178DF"/>
    <w:rsid w:val="00017AF9"/>
    <w:rsid w:val="00023A63"/>
    <w:rsid w:val="00027E37"/>
    <w:rsid w:val="0003219D"/>
    <w:rsid w:val="00043585"/>
    <w:rsid w:val="00044A2D"/>
    <w:rsid w:val="000455A0"/>
    <w:rsid w:val="00060C0C"/>
    <w:rsid w:val="00061076"/>
    <w:rsid w:val="00061D9D"/>
    <w:rsid w:val="00062427"/>
    <w:rsid w:val="00091E46"/>
    <w:rsid w:val="000B125F"/>
    <w:rsid w:val="000B2581"/>
    <w:rsid w:val="000B2B7E"/>
    <w:rsid w:val="000B63E9"/>
    <w:rsid w:val="000C45A4"/>
    <w:rsid w:val="000C5D1C"/>
    <w:rsid w:val="000E1931"/>
    <w:rsid w:val="000E3480"/>
    <w:rsid w:val="000F2567"/>
    <w:rsid w:val="0014492C"/>
    <w:rsid w:val="00146CEC"/>
    <w:rsid w:val="0015170B"/>
    <w:rsid w:val="00155227"/>
    <w:rsid w:val="00162B47"/>
    <w:rsid w:val="00165419"/>
    <w:rsid w:val="0018356A"/>
    <w:rsid w:val="00187787"/>
    <w:rsid w:val="001A5E24"/>
    <w:rsid w:val="001C63C4"/>
    <w:rsid w:val="001F1FAE"/>
    <w:rsid w:val="001F70B9"/>
    <w:rsid w:val="00207163"/>
    <w:rsid w:val="002137C0"/>
    <w:rsid w:val="00235E51"/>
    <w:rsid w:val="00246CD6"/>
    <w:rsid w:val="00247A82"/>
    <w:rsid w:val="00252F4C"/>
    <w:rsid w:val="0027552A"/>
    <w:rsid w:val="002837D4"/>
    <w:rsid w:val="002A7A40"/>
    <w:rsid w:val="002B4886"/>
    <w:rsid w:val="002C5B04"/>
    <w:rsid w:val="002D571E"/>
    <w:rsid w:val="002E490B"/>
    <w:rsid w:val="002E5018"/>
    <w:rsid w:val="002E7CC5"/>
    <w:rsid w:val="002F054D"/>
    <w:rsid w:val="002F7B5F"/>
    <w:rsid w:val="00313893"/>
    <w:rsid w:val="003139FB"/>
    <w:rsid w:val="0033264D"/>
    <w:rsid w:val="0033297D"/>
    <w:rsid w:val="003460AE"/>
    <w:rsid w:val="00355166"/>
    <w:rsid w:val="00364A41"/>
    <w:rsid w:val="00394C07"/>
    <w:rsid w:val="003B3FF2"/>
    <w:rsid w:val="003C2115"/>
    <w:rsid w:val="003D19ED"/>
    <w:rsid w:val="003E5068"/>
    <w:rsid w:val="003F3F4A"/>
    <w:rsid w:val="00411410"/>
    <w:rsid w:val="004156B9"/>
    <w:rsid w:val="00434555"/>
    <w:rsid w:val="00436010"/>
    <w:rsid w:val="00446608"/>
    <w:rsid w:val="004472D7"/>
    <w:rsid w:val="00451F19"/>
    <w:rsid w:val="004554B6"/>
    <w:rsid w:val="00455EF6"/>
    <w:rsid w:val="00462176"/>
    <w:rsid w:val="00474003"/>
    <w:rsid w:val="00481930"/>
    <w:rsid w:val="00484838"/>
    <w:rsid w:val="004B276B"/>
    <w:rsid w:val="004B2E7E"/>
    <w:rsid w:val="004B3175"/>
    <w:rsid w:val="004C59C8"/>
    <w:rsid w:val="004D3C26"/>
    <w:rsid w:val="004D3DA0"/>
    <w:rsid w:val="004D52EA"/>
    <w:rsid w:val="004D56A9"/>
    <w:rsid w:val="004F7F0C"/>
    <w:rsid w:val="00503C00"/>
    <w:rsid w:val="005100CD"/>
    <w:rsid w:val="00554290"/>
    <w:rsid w:val="00556BCC"/>
    <w:rsid w:val="00560EEC"/>
    <w:rsid w:val="00560F0E"/>
    <w:rsid w:val="00561F5F"/>
    <w:rsid w:val="00584EA6"/>
    <w:rsid w:val="005B0426"/>
    <w:rsid w:val="005B3C14"/>
    <w:rsid w:val="005B5577"/>
    <w:rsid w:val="005C73E0"/>
    <w:rsid w:val="005D0080"/>
    <w:rsid w:val="005D2586"/>
    <w:rsid w:val="005D7B7B"/>
    <w:rsid w:val="00603BA9"/>
    <w:rsid w:val="00615597"/>
    <w:rsid w:val="00617558"/>
    <w:rsid w:val="00621FE5"/>
    <w:rsid w:val="00622BCA"/>
    <w:rsid w:val="006349ED"/>
    <w:rsid w:val="0063601F"/>
    <w:rsid w:val="00640B58"/>
    <w:rsid w:val="00640E64"/>
    <w:rsid w:val="006426C1"/>
    <w:rsid w:val="00665FE1"/>
    <w:rsid w:val="0066674C"/>
    <w:rsid w:val="0067793D"/>
    <w:rsid w:val="0068548C"/>
    <w:rsid w:val="00690DF1"/>
    <w:rsid w:val="006A4D73"/>
    <w:rsid w:val="006B10E7"/>
    <w:rsid w:val="006B2ECD"/>
    <w:rsid w:val="006B58FE"/>
    <w:rsid w:val="006B62E7"/>
    <w:rsid w:val="006C71B4"/>
    <w:rsid w:val="006D00BF"/>
    <w:rsid w:val="006D2791"/>
    <w:rsid w:val="006D6B85"/>
    <w:rsid w:val="007063BB"/>
    <w:rsid w:val="0070675A"/>
    <w:rsid w:val="0071251B"/>
    <w:rsid w:val="00741A16"/>
    <w:rsid w:val="00743321"/>
    <w:rsid w:val="00744B42"/>
    <w:rsid w:val="00745F97"/>
    <w:rsid w:val="00752277"/>
    <w:rsid w:val="00757C7E"/>
    <w:rsid w:val="007709E2"/>
    <w:rsid w:val="00772BF4"/>
    <w:rsid w:val="00785768"/>
    <w:rsid w:val="00790253"/>
    <w:rsid w:val="00794F7B"/>
    <w:rsid w:val="007A2055"/>
    <w:rsid w:val="007A5965"/>
    <w:rsid w:val="007B298B"/>
    <w:rsid w:val="007C0193"/>
    <w:rsid w:val="007D3080"/>
    <w:rsid w:val="007D5F46"/>
    <w:rsid w:val="007E5258"/>
    <w:rsid w:val="008020A1"/>
    <w:rsid w:val="00806792"/>
    <w:rsid w:val="00823FE7"/>
    <w:rsid w:val="00834CA4"/>
    <w:rsid w:val="00835A23"/>
    <w:rsid w:val="008435F2"/>
    <w:rsid w:val="00854806"/>
    <w:rsid w:val="00871660"/>
    <w:rsid w:val="00881984"/>
    <w:rsid w:val="008832C6"/>
    <w:rsid w:val="008A54AE"/>
    <w:rsid w:val="008B480E"/>
    <w:rsid w:val="008B5D38"/>
    <w:rsid w:val="008B6258"/>
    <w:rsid w:val="008C1189"/>
    <w:rsid w:val="008C2BE7"/>
    <w:rsid w:val="008C4A38"/>
    <w:rsid w:val="008C7E93"/>
    <w:rsid w:val="008E1EFC"/>
    <w:rsid w:val="00910A92"/>
    <w:rsid w:val="00926986"/>
    <w:rsid w:val="00927782"/>
    <w:rsid w:val="00932979"/>
    <w:rsid w:val="00935697"/>
    <w:rsid w:val="00943A11"/>
    <w:rsid w:val="0094702B"/>
    <w:rsid w:val="00960DE2"/>
    <w:rsid w:val="00980AF7"/>
    <w:rsid w:val="009A2EA1"/>
    <w:rsid w:val="009B77A4"/>
    <w:rsid w:val="009C0404"/>
    <w:rsid w:val="009C434A"/>
    <w:rsid w:val="009D47CF"/>
    <w:rsid w:val="009F4914"/>
    <w:rsid w:val="00A24F98"/>
    <w:rsid w:val="00A27FF8"/>
    <w:rsid w:val="00A31163"/>
    <w:rsid w:val="00A35580"/>
    <w:rsid w:val="00A41DC7"/>
    <w:rsid w:val="00A806EC"/>
    <w:rsid w:val="00A927DF"/>
    <w:rsid w:val="00AB2FC2"/>
    <w:rsid w:val="00AE3054"/>
    <w:rsid w:val="00AE443A"/>
    <w:rsid w:val="00AF745C"/>
    <w:rsid w:val="00B15EA6"/>
    <w:rsid w:val="00B3239D"/>
    <w:rsid w:val="00B514D7"/>
    <w:rsid w:val="00B71C7A"/>
    <w:rsid w:val="00B932F5"/>
    <w:rsid w:val="00B9636C"/>
    <w:rsid w:val="00BC05EE"/>
    <w:rsid w:val="00BD5100"/>
    <w:rsid w:val="00BD741F"/>
    <w:rsid w:val="00BF1B29"/>
    <w:rsid w:val="00BF660C"/>
    <w:rsid w:val="00C03DA2"/>
    <w:rsid w:val="00C11965"/>
    <w:rsid w:val="00C152EB"/>
    <w:rsid w:val="00C21C25"/>
    <w:rsid w:val="00C32937"/>
    <w:rsid w:val="00C34A6D"/>
    <w:rsid w:val="00C3505A"/>
    <w:rsid w:val="00C36247"/>
    <w:rsid w:val="00C44D9A"/>
    <w:rsid w:val="00C45CE6"/>
    <w:rsid w:val="00C47739"/>
    <w:rsid w:val="00C760DE"/>
    <w:rsid w:val="00C86875"/>
    <w:rsid w:val="00C87A71"/>
    <w:rsid w:val="00CB026D"/>
    <w:rsid w:val="00CD495A"/>
    <w:rsid w:val="00CD79C6"/>
    <w:rsid w:val="00CF19E7"/>
    <w:rsid w:val="00CF55F1"/>
    <w:rsid w:val="00CF68D8"/>
    <w:rsid w:val="00CF7FF2"/>
    <w:rsid w:val="00D020B2"/>
    <w:rsid w:val="00D04868"/>
    <w:rsid w:val="00D15668"/>
    <w:rsid w:val="00D25A86"/>
    <w:rsid w:val="00D26AE4"/>
    <w:rsid w:val="00D435ED"/>
    <w:rsid w:val="00D44A01"/>
    <w:rsid w:val="00D530A1"/>
    <w:rsid w:val="00D545FC"/>
    <w:rsid w:val="00D63415"/>
    <w:rsid w:val="00D64A4D"/>
    <w:rsid w:val="00D66A26"/>
    <w:rsid w:val="00D704C5"/>
    <w:rsid w:val="00D76668"/>
    <w:rsid w:val="00DA2431"/>
    <w:rsid w:val="00DB6FD4"/>
    <w:rsid w:val="00DC1C89"/>
    <w:rsid w:val="00DC6BAA"/>
    <w:rsid w:val="00DD1307"/>
    <w:rsid w:val="00DD1EDC"/>
    <w:rsid w:val="00DD51B7"/>
    <w:rsid w:val="00DF6DA7"/>
    <w:rsid w:val="00E128DE"/>
    <w:rsid w:val="00E13F81"/>
    <w:rsid w:val="00E16FC7"/>
    <w:rsid w:val="00E27152"/>
    <w:rsid w:val="00E303C0"/>
    <w:rsid w:val="00E312B8"/>
    <w:rsid w:val="00E46BEE"/>
    <w:rsid w:val="00E471CD"/>
    <w:rsid w:val="00E8189E"/>
    <w:rsid w:val="00E85A30"/>
    <w:rsid w:val="00E97F6E"/>
    <w:rsid w:val="00EA089F"/>
    <w:rsid w:val="00EB43A7"/>
    <w:rsid w:val="00EB75F9"/>
    <w:rsid w:val="00EC0857"/>
    <w:rsid w:val="00EC4B9C"/>
    <w:rsid w:val="00EE481E"/>
    <w:rsid w:val="00F00965"/>
    <w:rsid w:val="00F1021D"/>
    <w:rsid w:val="00F141A7"/>
    <w:rsid w:val="00F17B51"/>
    <w:rsid w:val="00F42C9D"/>
    <w:rsid w:val="00F75DC4"/>
    <w:rsid w:val="00FA177E"/>
    <w:rsid w:val="00FC5A8A"/>
    <w:rsid w:val="00FD16F1"/>
    <w:rsid w:val="00FE51CD"/>
    <w:rsid w:val="00FF120B"/>
    <w:rsid w:val="00FF595D"/>
    <w:rsid w:val="00FF62B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C340"/>
  <w15:docId w15:val="{F68CADF9-80AC-48E3-9415-53CA624A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A40"/>
  </w:style>
  <w:style w:type="paragraph" w:styleId="Heading1">
    <w:name w:val="heading 1"/>
    <w:basedOn w:val="Normal"/>
    <w:next w:val="Normal"/>
    <w:link w:val="Heading1Char"/>
    <w:uiPriority w:val="9"/>
    <w:qFormat/>
    <w:rsid w:val="000B2581"/>
    <w:pPr>
      <w:keepNext/>
      <w:keepLines/>
      <w:spacing w:before="480" w:after="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0B2581"/>
    <w:pPr>
      <w:keepNext/>
      <w:keepLines/>
      <w:spacing w:before="200" w:after="0"/>
      <w:outlineLvl w:val="1"/>
    </w:pPr>
    <w:rPr>
      <w:rFonts w:ascii="Times New Roman" w:eastAsiaTheme="majorEastAsia" w:hAnsi="Times New Roman" w:cs="Times New Roman"/>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39FB"/>
    <w:rPr>
      <w:sz w:val="16"/>
      <w:szCs w:val="16"/>
    </w:rPr>
  </w:style>
  <w:style w:type="paragraph" w:styleId="CommentText">
    <w:name w:val="annotation text"/>
    <w:basedOn w:val="Normal"/>
    <w:link w:val="CommentTextChar"/>
    <w:uiPriority w:val="99"/>
    <w:semiHidden/>
    <w:unhideWhenUsed/>
    <w:rsid w:val="003139FB"/>
    <w:pPr>
      <w:spacing w:line="240" w:lineRule="auto"/>
    </w:pPr>
    <w:rPr>
      <w:sz w:val="20"/>
      <w:szCs w:val="20"/>
    </w:rPr>
  </w:style>
  <w:style w:type="character" w:customStyle="1" w:styleId="CommentTextChar">
    <w:name w:val="Comment Text Char"/>
    <w:basedOn w:val="DefaultParagraphFont"/>
    <w:link w:val="CommentText"/>
    <w:uiPriority w:val="99"/>
    <w:semiHidden/>
    <w:rsid w:val="003139FB"/>
    <w:rPr>
      <w:sz w:val="20"/>
      <w:szCs w:val="20"/>
    </w:rPr>
  </w:style>
  <w:style w:type="paragraph" w:styleId="CommentSubject">
    <w:name w:val="annotation subject"/>
    <w:basedOn w:val="CommentText"/>
    <w:next w:val="CommentText"/>
    <w:link w:val="CommentSubjectChar"/>
    <w:uiPriority w:val="99"/>
    <w:semiHidden/>
    <w:unhideWhenUsed/>
    <w:rsid w:val="003139FB"/>
    <w:rPr>
      <w:b/>
      <w:bCs/>
    </w:rPr>
  </w:style>
  <w:style w:type="character" w:customStyle="1" w:styleId="CommentSubjectChar">
    <w:name w:val="Comment Subject Char"/>
    <w:basedOn w:val="CommentTextChar"/>
    <w:link w:val="CommentSubject"/>
    <w:uiPriority w:val="99"/>
    <w:semiHidden/>
    <w:rsid w:val="003139FB"/>
    <w:rPr>
      <w:b/>
      <w:bCs/>
      <w:sz w:val="20"/>
      <w:szCs w:val="20"/>
    </w:rPr>
  </w:style>
  <w:style w:type="paragraph" w:styleId="BalloonText">
    <w:name w:val="Balloon Text"/>
    <w:basedOn w:val="Normal"/>
    <w:link w:val="BalloonTextChar"/>
    <w:uiPriority w:val="99"/>
    <w:semiHidden/>
    <w:unhideWhenUsed/>
    <w:rsid w:val="00313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FB"/>
    <w:rPr>
      <w:rFonts w:ascii="Tahoma" w:hAnsi="Tahoma" w:cs="Tahoma"/>
      <w:sz w:val="16"/>
      <w:szCs w:val="16"/>
    </w:rPr>
  </w:style>
  <w:style w:type="character" w:customStyle="1" w:styleId="Heading1Char">
    <w:name w:val="Heading 1 Char"/>
    <w:basedOn w:val="DefaultParagraphFont"/>
    <w:link w:val="Heading1"/>
    <w:uiPriority w:val="9"/>
    <w:rsid w:val="000B2581"/>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0B2581"/>
    <w:rPr>
      <w:rFonts w:ascii="Times New Roman" w:eastAsiaTheme="majorEastAsia" w:hAnsi="Times New Roman" w:cs="Times New Roman"/>
      <w:bCs/>
      <w:sz w:val="24"/>
      <w:szCs w:val="24"/>
      <w:u w:val="single"/>
    </w:rPr>
  </w:style>
  <w:style w:type="paragraph" w:customStyle="1" w:styleId="Default">
    <w:name w:val="Default"/>
    <w:rsid w:val="00FF62B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CV text,Dot pt,F5 List Paragraph,FooterText,L,List Paragraph1,List Paragraph11,List Paragraph111,List Paragraph2,Medium Grid 1 - Accent 21,NFP GP Bulleted List,Numbered Paragraph,Paragraphe de liste1,Recommendation,Table text,numbered,列出段"/>
    <w:basedOn w:val="Normal"/>
    <w:link w:val="ListParagraphChar"/>
    <w:uiPriority w:val="34"/>
    <w:qFormat/>
    <w:rsid w:val="00FF62BD"/>
    <w:pPr>
      <w:ind w:left="720"/>
      <w:contextualSpacing/>
    </w:pPr>
  </w:style>
  <w:style w:type="paragraph" w:styleId="FootnoteText">
    <w:name w:val="footnote text"/>
    <w:basedOn w:val="Normal"/>
    <w:link w:val="FootnoteTextChar"/>
    <w:uiPriority w:val="99"/>
    <w:semiHidden/>
    <w:unhideWhenUsed/>
    <w:rsid w:val="00FF6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BD"/>
    <w:rPr>
      <w:sz w:val="20"/>
      <w:szCs w:val="20"/>
    </w:rPr>
  </w:style>
  <w:style w:type="character" w:styleId="FootnoteReference">
    <w:name w:val="footnote reference"/>
    <w:basedOn w:val="DefaultParagraphFont"/>
    <w:uiPriority w:val="99"/>
    <w:semiHidden/>
    <w:unhideWhenUsed/>
    <w:rsid w:val="00FF62BD"/>
    <w:rPr>
      <w:vertAlign w:val="superscript"/>
    </w:rPr>
  </w:style>
  <w:style w:type="paragraph" w:styleId="Revision">
    <w:name w:val="Revision"/>
    <w:hidden/>
    <w:uiPriority w:val="99"/>
    <w:semiHidden/>
    <w:rsid w:val="00835A23"/>
    <w:pPr>
      <w:spacing w:after="0" w:line="240" w:lineRule="auto"/>
    </w:pPr>
  </w:style>
  <w:style w:type="paragraph" w:styleId="Header">
    <w:name w:val="header"/>
    <w:basedOn w:val="Normal"/>
    <w:link w:val="HeaderChar"/>
    <w:uiPriority w:val="99"/>
    <w:unhideWhenUsed/>
    <w:rsid w:val="00D0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868"/>
  </w:style>
  <w:style w:type="paragraph" w:styleId="Footer">
    <w:name w:val="footer"/>
    <w:basedOn w:val="Normal"/>
    <w:link w:val="FooterChar"/>
    <w:uiPriority w:val="99"/>
    <w:unhideWhenUsed/>
    <w:rsid w:val="00D04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868"/>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link w:val="ListParagraph"/>
    <w:uiPriority w:val="34"/>
    <w:locked/>
    <w:rsid w:val="00AE443A"/>
  </w:style>
  <w:style w:type="paragraph" w:customStyle="1" w:styleId="Paragraphnumbered">
    <w:name w:val="Paragraph (numbered)"/>
    <w:basedOn w:val="Normal"/>
    <w:rsid w:val="004D3DA0"/>
    <w:pPr>
      <w:numPr>
        <w:numId w:val="9"/>
      </w:numPr>
      <w:spacing w:before="240"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DFFB-5021-45A2-A8D7-DD18BB17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4627</Words>
  <Characters>26376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ekanas</dc:creator>
  <cp:lastModifiedBy>Emily COOK</cp:lastModifiedBy>
  <cp:revision>2</cp:revision>
  <cp:lastPrinted>2015-10-08T02:41:00Z</cp:lastPrinted>
  <dcterms:created xsi:type="dcterms:W3CDTF">2018-11-16T00:47:00Z</dcterms:created>
  <dcterms:modified xsi:type="dcterms:W3CDTF">2018-11-16T00:47:00Z</dcterms:modified>
</cp:coreProperties>
</file>