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9FFE3" w14:textId="77777777" w:rsidR="008250C5" w:rsidRPr="00B91E00" w:rsidRDefault="008250C5" w:rsidP="001A06F4">
      <w:pPr>
        <w:pStyle w:val="Heading11"/>
        <w:keepNext w:val="0"/>
        <w:spacing w:before="0" w:line="276" w:lineRule="auto"/>
        <w:rPr>
          <w:rFonts w:cs="Arial"/>
          <w:b/>
          <w:caps w:val="0"/>
          <w:szCs w:val="22"/>
          <w:lang w:val="en-AU"/>
        </w:rPr>
      </w:pPr>
      <w:bookmarkStart w:id="0" w:name="_GoBack"/>
      <w:bookmarkEnd w:id="0"/>
      <w:r w:rsidRPr="00B91E00">
        <w:rPr>
          <w:rFonts w:cs="Arial"/>
          <w:b/>
          <w:caps w:val="0"/>
          <w:szCs w:val="22"/>
          <w:lang w:val="en-AU"/>
        </w:rPr>
        <w:t>EXPLANATORY STATEMENT</w:t>
      </w:r>
    </w:p>
    <w:p w14:paraId="608A8E0A" w14:textId="16FB8E32" w:rsidR="008250C5" w:rsidRPr="000437E8" w:rsidRDefault="00992A42" w:rsidP="001A06F4">
      <w:pPr>
        <w:spacing w:after="200" w:line="276" w:lineRule="auto"/>
        <w:jc w:val="center"/>
        <w:rPr>
          <w:rFonts w:cs="Arial"/>
          <w:b/>
          <w:szCs w:val="22"/>
        </w:rPr>
      </w:pPr>
      <w:r w:rsidRPr="000437E8">
        <w:rPr>
          <w:rFonts w:cs="Arial"/>
          <w:b/>
          <w:szCs w:val="22"/>
        </w:rPr>
        <w:t xml:space="preserve">(Issued under the </w:t>
      </w:r>
      <w:r w:rsidRPr="00C42CD5">
        <w:rPr>
          <w:rFonts w:cs="Arial"/>
          <w:b/>
          <w:szCs w:val="22"/>
        </w:rPr>
        <w:t xml:space="preserve">Authority of the Minister for </w:t>
      </w:r>
      <w:r w:rsidR="00742979" w:rsidRPr="00C42CD5">
        <w:rPr>
          <w:rFonts w:cs="Arial"/>
          <w:b/>
          <w:szCs w:val="22"/>
        </w:rPr>
        <w:t xml:space="preserve">the </w:t>
      </w:r>
      <w:r w:rsidR="00BD5015" w:rsidRPr="00C42CD5">
        <w:rPr>
          <w:rFonts w:cs="Arial"/>
          <w:b/>
          <w:snapToGrid w:val="0"/>
          <w:szCs w:val="22"/>
        </w:rPr>
        <w:t>Environment</w:t>
      </w:r>
      <w:r w:rsidRPr="00C42CD5">
        <w:rPr>
          <w:rFonts w:cs="Arial"/>
          <w:b/>
          <w:szCs w:val="22"/>
        </w:rPr>
        <w:t>)</w:t>
      </w:r>
    </w:p>
    <w:p w14:paraId="3E780906" w14:textId="6387FD2F" w:rsidR="008250C5" w:rsidRPr="00B91E00" w:rsidRDefault="008250C5" w:rsidP="001A06F4">
      <w:pPr>
        <w:pStyle w:val="Heading1"/>
        <w:spacing w:after="200" w:line="276" w:lineRule="auto"/>
        <w:rPr>
          <w:rFonts w:ascii="Arial" w:hAnsi="Arial" w:cs="Arial"/>
          <w:i w:val="0"/>
          <w:sz w:val="22"/>
          <w:szCs w:val="22"/>
        </w:rPr>
      </w:pPr>
      <w:r w:rsidRPr="00B91E00">
        <w:rPr>
          <w:rFonts w:ascii="Arial" w:hAnsi="Arial" w:cs="Arial"/>
          <w:sz w:val="22"/>
          <w:szCs w:val="22"/>
        </w:rPr>
        <w:t>Environment Protection and Biodiversity Conservation Act 1999</w:t>
      </w:r>
    </w:p>
    <w:p w14:paraId="1DFEFA88" w14:textId="699E3965" w:rsidR="008250C5" w:rsidRDefault="00C84B0D" w:rsidP="001A06F4">
      <w:pPr>
        <w:pStyle w:val="Heading11"/>
        <w:keepNext w:val="0"/>
        <w:spacing w:before="0" w:line="276" w:lineRule="auto"/>
        <w:rPr>
          <w:rFonts w:cs="Arial"/>
          <w:b/>
          <w:bCs/>
          <w:caps w:val="0"/>
          <w:szCs w:val="22"/>
          <w:lang w:val="en-GB"/>
        </w:rPr>
      </w:pPr>
      <w:r>
        <w:rPr>
          <w:rFonts w:cs="Arial"/>
          <w:b/>
          <w:bCs/>
          <w:caps w:val="0"/>
          <w:szCs w:val="22"/>
          <w:lang w:val="en-GB"/>
        </w:rPr>
        <w:t>Threat Abatement Plan for the incidental catch (or bycatch) of seabirds during oceanic longline fishing operations</w:t>
      </w:r>
      <w:r w:rsidR="004403E7">
        <w:rPr>
          <w:rFonts w:cs="Arial"/>
          <w:b/>
          <w:bCs/>
          <w:caps w:val="0"/>
          <w:szCs w:val="22"/>
          <w:lang w:val="en-GB"/>
        </w:rPr>
        <w:t xml:space="preserve"> (2018)</w:t>
      </w:r>
    </w:p>
    <w:p w14:paraId="39776050" w14:textId="3D77D503" w:rsidR="00665D0A" w:rsidRDefault="00EC1D78" w:rsidP="00E81587">
      <w:pPr>
        <w:spacing w:after="200" w:line="276" w:lineRule="auto"/>
      </w:pPr>
      <w:r w:rsidRPr="00EC1D78">
        <w:rPr>
          <w:rFonts w:cs="Arial"/>
          <w:szCs w:val="22"/>
        </w:rPr>
        <w:t>Th</w:t>
      </w:r>
      <w:r w:rsidR="00B71782">
        <w:rPr>
          <w:rFonts w:cs="Arial"/>
          <w:szCs w:val="22"/>
        </w:rPr>
        <w:t>e</w:t>
      </w:r>
      <w:r w:rsidR="00953C07">
        <w:rPr>
          <w:rFonts w:cs="Arial"/>
          <w:szCs w:val="22"/>
        </w:rPr>
        <w:t xml:space="preserve"> </w:t>
      </w:r>
      <w:r w:rsidR="001C601B" w:rsidRPr="00B91E00">
        <w:rPr>
          <w:i/>
        </w:rPr>
        <w:t>Environment Protection and Biodiversity Conservation Act 1999</w:t>
      </w:r>
      <w:r w:rsidR="00436B19">
        <w:t xml:space="preserve"> </w:t>
      </w:r>
      <w:r w:rsidR="001C601B" w:rsidRPr="00B91E00">
        <w:t xml:space="preserve">(the </w:t>
      </w:r>
      <w:r w:rsidR="001C601B" w:rsidRPr="006F00B6">
        <w:rPr>
          <w:b/>
        </w:rPr>
        <w:t>Act</w:t>
      </w:r>
      <w:r w:rsidR="001C601B" w:rsidRPr="00B91E00">
        <w:t>)</w:t>
      </w:r>
      <w:r w:rsidR="001D690C">
        <w:t xml:space="preserve"> </w:t>
      </w:r>
      <w:r w:rsidR="001C601B" w:rsidRPr="00B91E00">
        <w:t xml:space="preserve">provides for the protection of the environment, </w:t>
      </w:r>
      <w:r w:rsidR="000437E8">
        <w:t>especially matters of national environmental significance,</w:t>
      </w:r>
      <w:r w:rsidR="000437E8" w:rsidRPr="00B91E00">
        <w:t xml:space="preserve"> and conservation of biodiversity</w:t>
      </w:r>
      <w:r w:rsidR="000437E8">
        <w:t xml:space="preserve">, </w:t>
      </w:r>
      <w:r w:rsidR="001C601B" w:rsidRPr="00B91E00">
        <w:t xml:space="preserve">including the protection </w:t>
      </w:r>
      <w:r w:rsidR="00C84B0D">
        <w:t>of native species and ecological communities affected by key threatening processes</w:t>
      </w:r>
      <w:r w:rsidR="001C601B" w:rsidRPr="00B91E00">
        <w:t>.</w:t>
      </w:r>
    </w:p>
    <w:p w14:paraId="33B6A31F" w14:textId="77777777" w:rsidR="00C84B0D" w:rsidRPr="00C84B0D" w:rsidRDefault="00C84B0D" w:rsidP="001A06F4">
      <w:pPr>
        <w:spacing w:after="200" w:line="276" w:lineRule="auto"/>
        <w:rPr>
          <w:b/>
        </w:rPr>
      </w:pPr>
      <w:r>
        <w:rPr>
          <w:b/>
        </w:rPr>
        <w:t>Background</w:t>
      </w:r>
    </w:p>
    <w:p w14:paraId="009CAFBC" w14:textId="2BD0608A" w:rsidR="00C84B0D" w:rsidRDefault="00C84B0D" w:rsidP="001A06F4">
      <w:pPr>
        <w:spacing w:after="200" w:line="276" w:lineRule="auto"/>
        <w:ind w:right="-334"/>
        <w:rPr>
          <w:lang w:val="en-AU"/>
        </w:rPr>
      </w:pPr>
      <w:r>
        <w:rPr>
          <w:lang w:val="en-AU"/>
        </w:rPr>
        <w:t>Part 13, Division 5, Subdivision A of the Act provides for the making of threat abatement plans concerning key threatening processes, which bind the Commonwealth and Commonwealth agencies.</w:t>
      </w:r>
      <w:r w:rsidR="00BC3ECC">
        <w:rPr>
          <w:lang w:val="en-AU"/>
        </w:rPr>
        <w:t xml:space="preserve"> </w:t>
      </w:r>
      <w:r>
        <w:rPr>
          <w:i/>
          <w:lang w:val="en-AU"/>
        </w:rPr>
        <w:t>Incidental catch (or bycatch) of seabirds during oceanic longline fishing operations</w:t>
      </w:r>
      <w:r w:rsidR="001D690C">
        <w:rPr>
          <w:lang w:val="en-AU"/>
        </w:rPr>
        <w:t xml:space="preserve"> </w:t>
      </w:r>
      <w:r>
        <w:rPr>
          <w:lang w:val="en-AU"/>
        </w:rPr>
        <w:t>is listed as a key threatening process under the Act.</w:t>
      </w:r>
      <w:r w:rsidR="00BC3ECC">
        <w:rPr>
          <w:lang w:val="en-AU"/>
        </w:rPr>
        <w:t xml:space="preserve"> </w:t>
      </w:r>
      <w:r>
        <w:rPr>
          <w:lang w:val="en-AU"/>
        </w:rPr>
        <w:t>The Minister may make a threat abatement plan under section 270B of the Act if the Minister’s most recent decision under section 270A is to have a threat abatement plan for the process.</w:t>
      </w:r>
    </w:p>
    <w:p w14:paraId="160E801D" w14:textId="3ADF1574" w:rsidR="00C84B0D" w:rsidRDefault="00C84B0D" w:rsidP="001A06F4">
      <w:pPr>
        <w:spacing w:after="200" w:line="276" w:lineRule="auto"/>
        <w:ind w:right="-334"/>
        <w:rPr>
          <w:rStyle w:val="Advisorytext"/>
          <w:color w:val="auto"/>
        </w:rPr>
      </w:pPr>
      <w:r>
        <w:rPr>
          <w:lang w:val="en-AU"/>
        </w:rPr>
        <w:t xml:space="preserve">The </w:t>
      </w:r>
      <w:r>
        <w:rPr>
          <w:i/>
          <w:lang w:val="en-AU"/>
        </w:rPr>
        <w:t>Threat Abatement Plan for the incidental catch (or bycatch) of seabirds during oceanic longline fishing operations</w:t>
      </w:r>
      <w:r w:rsidR="005C26B6">
        <w:rPr>
          <w:i/>
          <w:lang w:val="en-AU"/>
        </w:rPr>
        <w:t xml:space="preserve"> (2018)</w:t>
      </w:r>
      <w:r w:rsidR="002B56D7">
        <w:rPr>
          <w:lang w:val="en-AU"/>
        </w:rPr>
        <w:t xml:space="preserve"> </w:t>
      </w:r>
      <w:r>
        <w:rPr>
          <w:lang w:val="en-AU"/>
        </w:rPr>
        <w:t xml:space="preserve">(the </w:t>
      </w:r>
      <w:r>
        <w:rPr>
          <w:b/>
          <w:lang w:val="en-AU"/>
        </w:rPr>
        <w:t>plan</w:t>
      </w:r>
      <w:r>
        <w:rPr>
          <w:lang w:val="en-AU"/>
        </w:rPr>
        <w:t xml:space="preserve">) was developed in consultation </w:t>
      </w:r>
      <w:r w:rsidRPr="00B964E9">
        <w:rPr>
          <w:lang w:val="en-AU"/>
        </w:rPr>
        <w:t xml:space="preserve">with </w:t>
      </w:r>
      <w:r w:rsidR="00BC3ECC">
        <w:rPr>
          <w:lang w:val="en-AU"/>
        </w:rPr>
        <w:t xml:space="preserve">the public; a stakeholder group comprised of representatives of </w:t>
      </w:r>
      <w:r w:rsidR="00B964E9" w:rsidRPr="00B964E9">
        <w:rPr>
          <w:rStyle w:val="Advisorytext"/>
          <w:color w:val="auto"/>
        </w:rPr>
        <w:t>government</w:t>
      </w:r>
      <w:r w:rsidR="00BC3ECC">
        <w:rPr>
          <w:rStyle w:val="Advisorytext"/>
          <w:color w:val="auto"/>
        </w:rPr>
        <w:t>, fishing in</w:t>
      </w:r>
      <w:r w:rsidR="00B964E9" w:rsidRPr="00B964E9">
        <w:rPr>
          <w:rStyle w:val="Advisorytext"/>
          <w:color w:val="auto"/>
        </w:rPr>
        <w:t>dustry</w:t>
      </w:r>
      <w:r w:rsidR="00B964E9">
        <w:rPr>
          <w:rStyle w:val="Advisorytext"/>
          <w:color w:val="auto"/>
        </w:rPr>
        <w:t>,</w:t>
      </w:r>
      <w:r w:rsidR="00B964E9" w:rsidRPr="00B964E9">
        <w:rPr>
          <w:rStyle w:val="Advisorytext"/>
          <w:color w:val="auto"/>
        </w:rPr>
        <w:t xml:space="preserve"> and environmental non-governmental organisation</w:t>
      </w:r>
      <w:r w:rsidR="00BC3ECC">
        <w:rPr>
          <w:rStyle w:val="Advisorytext"/>
          <w:color w:val="auto"/>
        </w:rPr>
        <w:t xml:space="preserve"> stakeholders</w:t>
      </w:r>
      <w:r w:rsidR="00B964E9" w:rsidRPr="00B964E9">
        <w:rPr>
          <w:rStyle w:val="Advisorytext"/>
          <w:color w:val="auto"/>
        </w:rPr>
        <w:t xml:space="preserve"> and experts closely involved with alleviating the impact of longline fishing on seabirds</w:t>
      </w:r>
      <w:r w:rsidR="00BC3ECC">
        <w:rPr>
          <w:rStyle w:val="Advisorytext"/>
          <w:color w:val="auto"/>
        </w:rPr>
        <w:t xml:space="preserve">; and informed </w:t>
      </w:r>
      <w:r w:rsidR="00B964E9">
        <w:rPr>
          <w:rStyle w:val="Advisorytext"/>
          <w:color w:val="auto"/>
        </w:rPr>
        <w:t>by advice from the Threatene</w:t>
      </w:r>
      <w:r w:rsidR="00BC3ECC">
        <w:rPr>
          <w:rStyle w:val="Advisorytext"/>
          <w:color w:val="auto"/>
        </w:rPr>
        <w:t>d Species Scientific Committee</w:t>
      </w:r>
      <w:r w:rsidR="00665D0A">
        <w:rPr>
          <w:rStyle w:val="Advisorytext"/>
          <w:color w:val="auto"/>
        </w:rPr>
        <w:t xml:space="preserve"> (the </w:t>
      </w:r>
      <w:r w:rsidR="00665D0A">
        <w:rPr>
          <w:rStyle w:val="Advisorytext"/>
          <w:b/>
          <w:color w:val="auto"/>
        </w:rPr>
        <w:t>Committee</w:t>
      </w:r>
      <w:r w:rsidR="00665D0A">
        <w:rPr>
          <w:rStyle w:val="Advisorytext"/>
          <w:color w:val="auto"/>
        </w:rPr>
        <w:t>)</w:t>
      </w:r>
      <w:r w:rsidR="00BC3ECC">
        <w:rPr>
          <w:rStyle w:val="Advisorytext"/>
          <w:color w:val="auto"/>
        </w:rPr>
        <w:t>.</w:t>
      </w:r>
    </w:p>
    <w:p w14:paraId="45559095" w14:textId="4134D2F4" w:rsidR="00B964E9" w:rsidRPr="00B964E9" w:rsidRDefault="00B964E9" w:rsidP="001A06F4">
      <w:pPr>
        <w:spacing w:after="200" w:line="276" w:lineRule="auto"/>
        <w:ind w:right="-334"/>
        <w:rPr>
          <w:b/>
          <w:lang w:val="en-AU"/>
        </w:rPr>
      </w:pPr>
      <w:r>
        <w:rPr>
          <w:rStyle w:val="Advisorytext"/>
          <w:b/>
          <w:color w:val="auto"/>
        </w:rPr>
        <w:t>Purpose of the Instrument</w:t>
      </w:r>
    </w:p>
    <w:p w14:paraId="7E98845F" w14:textId="5BFFF39D" w:rsidR="00C84B0D" w:rsidRDefault="00B964E9" w:rsidP="001A06F4">
      <w:pPr>
        <w:spacing w:after="200" w:line="276" w:lineRule="auto"/>
        <w:ind w:right="-334"/>
        <w:rPr>
          <w:lang w:val="en-AU"/>
        </w:rPr>
      </w:pPr>
      <w:r>
        <w:rPr>
          <w:lang w:val="en-AU"/>
        </w:rPr>
        <w:t xml:space="preserve">The purpose of the </w:t>
      </w:r>
      <w:r w:rsidR="00B142C5">
        <w:rPr>
          <w:lang w:val="en-AU"/>
        </w:rPr>
        <w:t>Instrument is</w:t>
      </w:r>
      <w:r>
        <w:rPr>
          <w:lang w:val="en-AU"/>
        </w:rPr>
        <w:t xml:space="preserve"> to reduce the effects of the key threatening process on Australia’s biodiversity. The </w:t>
      </w:r>
      <w:r w:rsidR="00EE4E73">
        <w:rPr>
          <w:lang w:val="en-AU"/>
        </w:rPr>
        <w:t>p</w:t>
      </w:r>
      <w:r>
        <w:rPr>
          <w:lang w:val="en-AU"/>
        </w:rPr>
        <w:t>lan provides a national strategy to guide the activities of government, industry and research organisations and outlines the research, management and other actions necessary to reduce the key threatening process to an acceptable level</w:t>
      </w:r>
      <w:r w:rsidR="00DD1553">
        <w:rPr>
          <w:lang w:val="en-AU"/>
        </w:rPr>
        <w:t xml:space="preserve">. The content of </w:t>
      </w:r>
      <w:r w:rsidR="00DD1553" w:rsidRPr="00EE4E73">
        <w:rPr>
          <w:lang w:val="en-AU"/>
        </w:rPr>
        <w:t xml:space="preserve">the </w:t>
      </w:r>
      <w:r w:rsidR="00EE4E73" w:rsidRPr="00EE4E73">
        <w:rPr>
          <w:lang w:val="en-AU"/>
        </w:rPr>
        <w:t>p</w:t>
      </w:r>
      <w:r w:rsidR="00DD1553" w:rsidRPr="00EE4E73">
        <w:rPr>
          <w:lang w:val="en-AU"/>
        </w:rPr>
        <w:t>lan complies</w:t>
      </w:r>
      <w:r w:rsidR="00DD1553">
        <w:rPr>
          <w:lang w:val="en-AU"/>
        </w:rPr>
        <w:t xml:space="preserve"> with section 271 of the Act and regulation</w:t>
      </w:r>
      <w:r w:rsidR="00E81587">
        <w:rPr>
          <w:lang w:val="en-AU"/>
        </w:rPr>
        <w:t> </w:t>
      </w:r>
      <w:r w:rsidR="00DD1553">
        <w:rPr>
          <w:lang w:val="en-AU"/>
        </w:rPr>
        <w:t xml:space="preserve">7.12 of the </w:t>
      </w:r>
      <w:r w:rsidR="00DD1553">
        <w:rPr>
          <w:i/>
          <w:lang w:val="en-AU"/>
        </w:rPr>
        <w:t>Environment Protection and Biodiversity Conservation Regulations 2000</w:t>
      </w:r>
      <w:r w:rsidR="00DD1553">
        <w:rPr>
          <w:lang w:val="en-AU"/>
        </w:rPr>
        <w:t>.</w:t>
      </w:r>
    </w:p>
    <w:p w14:paraId="3C1B29BF" w14:textId="77777777" w:rsidR="00B964E9" w:rsidRPr="00DD1553" w:rsidRDefault="00DD1553" w:rsidP="001A06F4">
      <w:pPr>
        <w:spacing w:after="200" w:line="276" w:lineRule="auto"/>
        <w:ind w:right="-334"/>
        <w:rPr>
          <w:b/>
          <w:lang w:val="en-AU"/>
        </w:rPr>
      </w:pPr>
      <w:r>
        <w:rPr>
          <w:b/>
          <w:lang w:val="en-AU"/>
        </w:rPr>
        <w:t>Consultation</w:t>
      </w:r>
    </w:p>
    <w:p w14:paraId="791D5A54" w14:textId="77777777" w:rsidR="00DD1553" w:rsidRPr="00FA797B" w:rsidRDefault="00DD1553" w:rsidP="00BC3ECC">
      <w:pPr>
        <w:spacing w:after="200" w:line="276" w:lineRule="auto"/>
        <w:ind w:right="-334"/>
        <w:rPr>
          <w:highlight w:val="yellow"/>
          <w:lang w:val="en-AU"/>
        </w:rPr>
      </w:pPr>
      <w:r>
        <w:rPr>
          <w:lang w:val="en-AU"/>
        </w:rPr>
        <w:t>Before making a threat ab</w:t>
      </w:r>
      <w:r w:rsidR="00BC3ECC">
        <w:rPr>
          <w:lang w:val="en-AU"/>
        </w:rPr>
        <w:t>atement plan</w:t>
      </w:r>
      <w:r w:rsidR="00BC3ECC" w:rsidRPr="00F5327E">
        <w:rPr>
          <w:lang w:val="en-AU"/>
        </w:rPr>
        <w:t xml:space="preserve">, </w:t>
      </w:r>
      <w:r w:rsidR="00BC3ECC" w:rsidRPr="009301DB">
        <w:rPr>
          <w:lang w:val="en-AU"/>
        </w:rPr>
        <w:t xml:space="preserve">the Minister must </w:t>
      </w:r>
      <w:r w:rsidRPr="009301DB">
        <w:rPr>
          <w:lang w:val="en-AU"/>
        </w:rPr>
        <w:t>consult about the draft plan and consider public comments in accordance with sections 275 and 276 of the Act</w:t>
      </w:r>
      <w:r w:rsidR="00BC3ECC" w:rsidRPr="009301DB">
        <w:rPr>
          <w:lang w:val="en-AU"/>
        </w:rPr>
        <w:t xml:space="preserve">, and </w:t>
      </w:r>
      <w:r w:rsidRPr="009301DB">
        <w:rPr>
          <w:lang w:val="en-AU"/>
        </w:rPr>
        <w:t>consider the advice of the Threatened Species Scientific Committee in accordance with subsection 274(1) of the Act.</w:t>
      </w:r>
    </w:p>
    <w:p w14:paraId="761F2F77" w14:textId="77777777" w:rsidR="00665D0A" w:rsidRDefault="00BC3ECC" w:rsidP="00DD1553">
      <w:pPr>
        <w:spacing w:after="200" w:line="276" w:lineRule="auto"/>
        <w:ind w:right="-335"/>
        <w:rPr>
          <w:lang w:val="en-AU"/>
        </w:rPr>
      </w:pPr>
      <w:r w:rsidRPr="00F3046C">
        <w:rPr>
          <w:lang w:val="en-AU"/>
        </w:rPr>
        <w:t xml:space="preserve">Notices were published in the </w:t>
      </w:r>
      <w:r w:rsidRPr="00F3046C">
        <w:rPr>
          <w:i/>
          <w:lang w:val="en-AU"/>
        </w:rPr>
        <w:t xml:space="preserve">Gazette </w:t>
      </w:r>
      <w:r w:rsidRPr="00F3046C">
        <w:rPr>
          <w:lang w:val="en-AU"/>
        </w:rPr>
        <w:t xml:space="preserve">and </w:t>
      </w:r>
      <w:r w:rsidRPr="00F3046C">
        <w:rPr>
          <w:i/>
          <w:lang w:val="en-AU"/>
        </w:rPr>
        <w:t xml:space="preserve">The Australian </w:t>
      </w:r>
      <w:r w:rsidRPr="00F3046C">
        <w:rPr>
          <w:lang w:val="en-AU"/>
        </w:rPr>
        <w:t>newspaper inviting written comments on the draft plan, in accordance with section 275 of the Act.</w:t>
      </w:r>
      <w:r>
        <w:rPr>
          <w:lang w:val="en-AU"/>
        </w:rPr>
        <w:t xml:space="preserve"> </w:t>
      </w:r>
      <w:r>
        <w:rPr>
          <w:rStyle w:val="Advisorytext"/>
          <w:color w:val="auto"/>
        </w:rPr>
        <w:t xml:space="preserve">Public consultation was undertaken from 15 March to 30 June 2017; a longer </w:t>
      </w:r>
      <w:r w:rsidR="00665D0A">
        <w:rPr>
          <w:rStyle w:val="Advisorytext"/>
          <w:color w:val="auto"/>
        </w:rPr>
        <w:t>period than the statutory three-</w:t>
      </w:r>
      <w:r>
        <w:rPr>
          <w:rStyle w:val="Advisorytext"/>
          <w:color w:val="auto"/>
        </w:rPr>
        <w:t>month period. Submissions were received from f</w:t>
      </w:r>
      <w:r w:rsidR="00DD1553">
        <w:rPr>
          <w:lang w:val="en-AU"/>
        </w:rPr>
        <w:t xml:space="preserve">our </w:t>
      </w:r>
      <w:r>
        <w:rPr>
          <w:lang w:val="en-AU"/>
        </w:rPr>
        <w:t>respondents during the public comment period.</w:t>
      </w:r>
    </w:p>
    <w:p w14:paraId="256CD840" w14:textId="77777777" w:rsidR="00DD1553" w:rsidRDefault="00FA0ECE" w:rsidP="00DD1553">
      <w:pPr>
        <w:spacing w:after="200" w:line="276" w:lineRule="auto"/>
        <w:ind w:right="-335"/>
        <w:rPr>
          <w:lang w:val="en-AU"/>
        </w:rPr>
      </w:pPr>
      <w:r>
        <w:rPr>
          <w:lang w:val="en-AU"/>
        </w:rPr>
        <w:lastRenderedPageBreak/>
        <w:t>All comments received on the draft plan were taken into consideration in revising and finalising the plan.</w:t>
      </w:r>
      <w:r w:rsidR="00665D0A">
        <w:rPr>
          <w:lang w:val="en-AU"/>
        </w:rPr>
        <w:t xml:space="preserve"> A range of clarifications and amendments were incorporated into the content of the plan, which seek to balance the diverse interests and perspectives of stakeholders. Comments received were constructive, but reflected divergent views by stakeholders. Wherever feasible, changes were made to the content of the plan to accommodate suggestions and concerns raised in the comments. The actions set out in the plan take a middle course between divergent views.</w:t>
      </w:r>
    </w:p>
    <w:p w14:paraId="5BB0D801" w14:textId="77777777" w:rsidR="00FA0ECE" w:rsidRDefault="00FA0ECE" w:rsidP="00DD1553">
      <w:pPr>
        <w:spacing w:after="200" w:line="276" w:lineRule="auto"/>
        <w:ind w:right="-335"/>
        <w:rPr>
          <w:lang w:val="en-AU"/>
        </w:rPr>
      </w:pPr>
      <w:r w:rsidRPr="006561AA">
        <w:rPr>
          <w:lang w:val="en-AU"/>
        </w:rPr>
        <w:t>The Minister obtained and considered the advice of the Committee</w:t>
      </w:r>
      <w:r w:rsidR="00665D0A" w:rsidRPr="006561AA">
        <w:rPr>
          <w:lang w:val="en-AU"/>
        </w:rPr>
        <w:t>,</w:t>
      </w:r>
      <w:r w:rsidRPr="006561AA">
        <w:rPr>
          <w:lang w:val="en-AU"/>
        </w:rPr>
        <w:t xml:space="preserve"> in accordance with subsection 274(1) of the Act. The Committee recommended that the plan be made by the Minister under section 270B of the Act</w:t>
      </w:r>
      <w:r w:rsidRPr="008D05EB">
        <w:rPr>
          <w:lang w:val="en-AU"/>
        </w:rPr>
        <w:t>.</w:t>
      </w:r>
    </w:p>
    <w:p w14:paraId="2A5B8684" w14:textId="4709CE79" w:rsidR="00FA0ECE" w:rsidRPr="00AC4874" w:rsidRDefault="00FA0ECE" w:rsidP="00AC4874">
      <w:pPr>
        <w:spacing w:after="200" w:line="276" w:lineRule="auto"/>
      </w:pPr>
      <w:r>
        <w:rPr>
          <w:lang w:val="en-AU"/>
        </w:rPr>
        <w:t xml:space="preserve">The </w:t>
      </w:r>
      <w:r w:rsidR="00EE4E73">
        <w:rPr>
          <w:lang w:val="en-AU"/>
        </w:rPr>
        <w:t>p</w:t>
      </w:r>
      <w:r>
        <w:rPr>
          <w:lang w:val="en-AU"/>
        </w:rPr>
        <w:t xml:space="preserve">lan is available from the Australian Government Department of the Environment and Energy’s website at: </w:t>
      </w:r>
      <w:hyperlink r:id="rId11" w:history="1">
        <w:r w:rsidR="00AC4874" w:rsidRPr="009E2634">
          <w:rPr>
            <w:rStyle w:val="Hyperlink"/>
            <w:rFonts w:cs="Arial"/>
          </w:rPr>
          <w:t>http://www.environment.gov.au/approved-taps</w:t>
        </w:r>
      </w:hyperlink>
      <w:r w:rsidR="00AC4874">
        <w:rPr>
          <w:rFonts w:cs="Arial"/>
        </w:rPr>
        <w:t>.</w:t>
      </w:r>
      <w:r>
        <w:rPr>
          <w:lang w:val="en-AU"/>
        </w:rPr>
        <w:t xml:space="preserve"> Copies of the </w:t>
      </w:r>
      <w:r w:rsidR="00EE4E73">
        <w:rPr>
          <w:lang w:val="en-AU"/>
        </w:rPr>
        <w:t>p</w:t>
      </w:r>
      <w:r>
        <w:rPr>
          <w:lang w:val="en-AU"/>
        </w:rPr>
        <w:t>lan can also be requested from the Department’s Community Information Unit (</w:t>
      </w:r>
      <w:hyperlink r:id="rId12" w:history="1">
        <w:r w:rsidRPr="00412BC9">
          <w:rPr>
            <w:rStyle w:val="Hyperlink"/>
            <w:lang w:val="en-AU"/>
          </w:rPr>
          <w:t>ciu@environment.gov.au</w:t>
        </w:r>
      </w:hyperlink>
      <w:r>
        <w:rPr>
          <w:lang w:val="en-AU"/>
        </w:rPr>
        <w:t xml:space="preserve"> or by telephone on 1800 803 772) or by post to the Australian Government Department of the Environment and Energy, GPO Box 787, Canberra ACT 2601.</w:t>
      </w:r>
    </w:p>
    <w:p w14:paraId="14443BDD" w14:textId="11D881C2" w:rsidR="008250C5" w:rsidRDefault="00864F49" w:rsidP="001A06F4">
      <w:pPr>
        <w:pStyle w:val="BodyText"/>
        <w:spacing w:after="200" w:line="276" w:lineRule="auto"/>
        <w:rPr>
          <w:rFonts w:cs="Arial"/>
          <w:i w:val="0"/>
          <w:szCs w:val="22"/>
        </w:rPr>
      </w:pPr>
      <w:r>
        <w:rPr>
          <w:rFonts w:cs="Arial"/>
          <w:i w:val="0"/>
          <w:iCs/>
          <w:szCs w:val="22"/>
        </w:rPr>
        <w:t xml:space="preserve">The </w:t>
      </w:r>
      <w:r w:rsidR="00EE4E73">
        <w:rPr>
          <w:rFonts w:cs="Arial"/>
          <w:i w:val="0"/>
          <w:iCs/>
          <w:szCs w:val="22"/>
        </w:rPr>
        <w:t>p</w:t>
      </w:r>
      <w:r>
        <w:rPr>
          <w:rFonts w:cs="Arial"/>
          <w:i w:val="0"/>
          <w:iCs/>
          <w:szCs w:val="22"/>
        </w:rPr>
        <w:t>lan is a Legislative I</w:t>
      </w:r>
      <w:r w:rsidR="008250C5" w:rsidRPr="0013399F">
        <w:rPr>
          <w:rFonts w:cs="Arial"/>
          <w:i w:val="0"/>
          <w:iCs/>
          <w:szCs w:val="22"/>
        </w:rPr>
        <w:t>nstrument for the purposes of the</w:t>
      </w:r>
      <w:r w:rsidR="0013399F" w:rsidRPr="0013399F">
        <w:rPr>
          <w:rFonts w:cs="Arial"/>
          <w:szCs w:val="22"/>
        </w:rPr>
        <w:t xml:space="preserve"> Legislation Act </w:t>
      </w:r>
      <w:r w:rsidR="008250C5" w:rsidRPr="0013399F">
        <w:rPr>
          <w:rFonts w:cs="Arial"/>
          <w:szCs w:val="22"/>
        </w:rPr>
        <w:t>2003</w:t>
      </w:r>
      <w:r w:rsidR="005079F2">
        <w:rPr>
          <w:rFonts w:cs="Arial"/>
          <w:i w:val="0"/>
          <w:szCs w:val="22"/>
        </w:rPr>
        <w:t>.</w:t>
      </w:r>
    </w:p>
    <w:p w14:paraId="18B952D2" w14:textId="77777777" w:rsidR="00665D0A" w:rsidRDefault="00665D0A" w:rsidP="001A06F4">
      <w:pPr>
        <w:pStyle w:val="BodyText"/>
        <w:spacing w:after="200" w:line="276" w:lineRule="auto"/>
        <w:rPr>
          <w:rFonts w:cs="Arial"/>
          <w:i w:val="0"/>
          <w:szCs w:val="22"/>
        </w:rPr>
      </w:pPr>
      <w:r>
        <w:rPr>
          <w:rFonts w:cs="Arial"/>
          <w:i w:val="0"/>
          <w:szCs w:val="22"/>
        </w:rPr>
        <w:t>The Office of Best Practice Regulation (</w:t>
      </w:r>
      <w:r w:rsidR="006275D0">
        <w:rPr>
          <w:rFonts w:cs="Arial"/>
          <w:i w:val="0"/>
          <w:szCs w:val="22"/>
        </w:rPr>
        <w:t xml:space="preserve">the </w:t>
      </w:r>
      <w:r w:rsidRPr="00665D0A">
        <w:rPr>
          <w:rFonts w:cs="Arial"/>
          <w:b/>
          <w:i w:val="0"/>
          <w:szCs w:val="22"/>
        </w:rPr>
        <w:t>OBPR</w:t>
      </w:r>
      <w:r>
        <w:rPr>
          <w:rFonts w:cs="Arial"/>
          <w:i w:val="0"/>
          <w:szCs w:val="22"/>
        </w:rPr>
        <w:t xml:space="preserve">) advised that a Regulatory Impact Statement was not required for the Instrument (OBPR ID: </w:t>
      </w:r>
      <w:r w:rsidR="00B41B3D">
        <w:rPr>
          <w:rFonts w:cs="Arial"/>
          <w:i w:val="0"/>
          <w:szCs w:val="22"/>
        </w:rPr>
        <w:t>21877).</w:t>
      </w:r>
    </w:p>
    <w:p w14:paraId="18AB0B59" w14:textId="496A220D" w:rsidR="00D065E4" w:rsidRPr="00B91E00" w:rsidRDefault="00D065E4" w:rsidP="001A06F4">
      <w:pPr>
        <w:spacing w:after="200" w:line="276" w:lineRule="auto"/>
        <w:ind w:right="509"/>
        <w:rPr>
          <w:rFonts w:cs="Arial"/>
          <w:szCs w:val="22"/>
        </w:rPr>
      </w:pPr>
      <w:r w:rsidRPr="0013399F">
        <w:rPr>
          <w:rFonts w:cs="Arial"/>
          <w:szCs w:val="22"/>
        </w:rPr>
        <w:t xml:space="preserve">The </w:t>
      </w:r>
      <w:r w:rsidR="00EE4E73">
        <w:rPr>
          <w:rFonts w:cs="Arial"/>
          <w:szCs w:val="22"/>
        </w:rPr>
        <w:t>p</w:t>
      </w:r>
      <w:r w:rsidR="00864F49">
        <w:rPr>
          <w:rFonts w:cs="Arial"/>
          <w:szCs w:val="22"/>
        </w:rPr>
        <w:t xml:space="preserve">lan </w:t>
      </w:r>
      <w:r w:rsidR="00E81587">
        <w:rPr>
          <w:rFonts w:cs="Arial"/>
          <w:szCs w:val="22"/>
        </w:rPr>
        <w:t xml:space="preserve">commences </w:t>
      </w:r>
      <w:r w:rsidRPr="0013399F">
        <w:rPr>
          <w:rFonts w:cs="Arial"/>
          <w:szCs w:val="22"/>
        </w:rPr>
        <w:t xml:space="preserve">the day after it </w:t>
      </w:r>
      <w:r w:rsidR="00E81587">
        <w:rPr>
          <w:rFonts w:cs="Arial"/>
          <w:szCs w:val="22"/>
        </w:rPr>
        <w:t>i</w:t>
      </w:r>
      <w:r w:rsidRPr="0013399F">
        <w:rPr>
          <w:rFonts w:cs="Arial"/>
          <w:szCs w:val="22"/>
        </w:rPr>
        <w:t>s registered.</w:t>
      </w:r>
    </w:p>
    <w:p w14:paraId="74DF0CA0" w14:textId="77777777" w:rsidR="006F00B6" w:rsidRDefault="00B43986" w:rsidP="001A06F4">
      <w:pPr>
        <w:spacing w:after="200" w:line="276" w:lineRule="auto"/>
        <w:ind w:right="509"/>
        <w:rPr>
          <w:rFonts w:cs="Arial"/>
          <w:szCs w:val="22"/>
        </w:rPr>
      </w:pPr>
      <w:r w:rsidRPr="00B91E00">
        <w:rPr>
          <w:rFonts w:cs="Arial"/>
          <w:szCs w:val="22"/>
          <w:u w:val="single"/>
        </w:rPr>
        <w:t>Authority</w:t>
      </w:r>
      <w:r w:rsidR="00864F49">
        <w:rPr>
          <w:rFonts w:cs="Arial"/>
          <w:szCs w:val="22"/>
        </w:rPr>
        <w:t>: Section 270B</w:t>
      </w:r>
      <w:r w:rsidRPr="00B91E00">
        <w:rPr>
          <w:rFonts w:cs="Arial"/>
          <w:szCs w:val="22"/>
        </w:rPr>
        <w:t xml:space="preserve"> of the </w:t>
      </w:r>
      <w:r w:rsidRPr="00B91E00">
        <w:rPr>
          <w:rFonts w:cs="Arial"/>
          <w:i/>
          <w:szCs w:val="22"/>
        </w:rPr>
        <w:t>Environment Protection and Biodiversity Conservation Act 1999</w:t>
      </w:r>
      <w:r w:rsidRPr="00B91E00">
        <w:rPr>
          <w:rFonts w:cs="Arial"/>
          <w:szCs w:val="22"/>
        </w:rPr>
        <w:t>.</w:t>
      </w:r>
    </w:p>
    <w:p w14:paraId="2BF45847" w14:textId="77777777" w:rsidR="00B41B3D" w:rsidRDefault="00B41B3D">
      <w:pPr>
        <w:rPr>
          <w:rFonts w:cs="Arial"/>
          <w:szCs w:val="22"/>
        </w:rPr>
      </w:pPr>
      <w:r>
        <w:rPr>
          <w:rFonts w:cs="Arial"/>
          <w:szCs w:val="22"/>
        </w:rPr>
        <w:br w:type="page"/>
      </w:r>
    </w:p>
    <w:p w14:paraId="2625E779" w14:textId="0048408D" w:rsidR="00E81587" w:rsidRPr="003550E6" w:rsidRDefault="00E81587" w:rsidP="009301DB">
      <w:pPr>
        <w:spacing w:before="360" w:after="120"/>
        <w:jc w:val="center"/>
        <w:rPr>
          <w:rFonts w:cs="Arial"/>
          <w:b/>
        </w:rPr>
      </w:pPr>
      <w:r w:rsidRPr="003550E6">
        <w:rPr>
          <w:rFonts w:cs="Arial"/>
          <w:b/>
        </w:rPr>
        <w:lastRenderedPageBreak/>
        <w:t>Statement of Compatibility with Human Rights</w:t>
      </w:r>
    </w:p>
    <w:p w14:paraId="172DC77B" w14:textId="77777777" w:rsidR="00E81587" w:rsidRDefault="00E81587" w:rsidP="00E81587">
      <w:pPr>
        <w:spacing w:before="120" w:after="120"/>
        <w:rPr>
          <w:rFonts w:cs="Arial"/>
          <w:i/>
        </w:rPr>
      </w:pPr>
    </w:p>
    <w:p w14:paraId="524A67D7" w14:textId="07A93ADF" w:rsidR="00E81587" w:rsidRPr="00C64D8A" w:rsidRDefault="00E81587" w:rsidP="009301DB">
      <w:pPr>
        <w:spacing w:before="120" w:after="120"/>
        <w:jc w:val="center"/>
        <w:rPr>
          <w:rFonts w:cs="Arial"/>
        </w:rPr>
      </w:pPr>
      <w:r w:rsidRPr="003550E6">
        <w:rPr>
          <w:rFonts w:cs="Arial"/>
          <w:i/>
        </w:rPr>
        <w:t>Prepared in accordance with Part 3 of the Human Rights (Parliamentary Scrutiny) Act 2011</w:t>
      </w:r>
    </w:p>
    <w:p w14:paraId="0B7E78C1" w14:textId="389DEFB8" w:rsidR="00E81587" w:rsidRPr="003550E6" w:rsidRDefault="00E81587" w:rsidP="00E81587">
      <w:pPr>
        <w:spacing w:before="120" w:after="120"/>
        <w:rPr>
          <w:rFonts w:cs="Arial"/>
        </w:rPr>
      </w:pPr>
    </w:p>
    <w:p w14:paraId="0DEB28D5" w14:textId="760CD9D7" w:rsidR="00E81587" w:rsidRPr="003550E6" w:rsidRDefault="00E81587" w:rsidP="009301DB">
      <w:pPr>
        <w:spacing w:before="120" w:after="120"/>
        <w:jc w:val="center"/>
        <w:rPr>
          <w:rFonts w:cs="Arial"/>
          <w:b/>
        </w:rPr>
      </w:pPr>
      <w:r>
        <w:rPr>
          <w:rFonts w:cs="Arial"/>
          <w:b/>
          <w:bCs/>
          <w:szCs w:val="22"/>
          <w:lang w:val="en-GB"/>
        </w:rPr>
        <w:t>Threat Abatement Plan for the incidental catch (or bycatch) of seabirds during oceanic longline fishing operations</w:t>
      </w:r>
      <w:r w:rsidR="004403E7">
        <w:rPr>
          <w:rFonts w:cs="Arial"/>
          <w:b/>
          <w:bCs/>
          <w:szCs w:val="22"/>
          <w:lang w:val="en-GB"/>
        </w:rPr>
        <w:t xml:space="preserve"> (2018)</w:t>
      </w:r>
    </w:p>
    <w:p w14:paraId="118A2702" w14:textId="2B70C916" w:rsidR="00E81587" w:rsidRPr="003550E6" w:rsidRDefault="00E81587" w:rsidP="00E81587">
      <w:pPr>
        <w:spacing w:before="120" w:after="120"/>
        <w:rPr>
          <w:rFonts w:cs="Arial"/>
        </w:rPr>
      </w:pPr>
    </w:p>
    <w:p w14:paraId="7C0730F8" w14:textId="024430F1" w:rsidR="00E81587" w:rsidRPr="003550E6" w:rsidRDefault="00E81587" w:rsidP="00E81587">
      <w:pPr>
        <w:spacing w:before="120" w:after="120"/>
        <w:rPr>
          <w:rFonts w:cs="Arial"/>
        </w:rPr>
      </w:pPr>
      <w:r w:rsidRPr="003550E6">
        <w:rPr>
          <w:rFonts w:cs="Arial"/>
        </w:rPr>
        <w:t xml:space="preserve">This </w:t>
      </w:r>
      <w:r>
        <w:rPr>
          <w:rFonts w:cs="Arial"/>
        </w:rPr>
        <w:t xml:space="preserve">Disallowable </w:t>
      </w:r>
      <w:r w:rsidRPr="003550E6">
        <w:rPr>
          <w:rFonts w:cs="Arial"/>
        </w:rPr>
        <w:t xml:space="preserve">Legislative Instrument is compatible with the human rights and freedoms recognised or declared in the international instruments listed in section 3 of the </w:t>
      </w:r>
      <w:r w:rsidRPr="003550E6">
        <w:rPr>
          <w:rFonts w:cs="Arial"/>
          <w:i/>
        </w:rPr>
        <w:t>Human Rights (Parliamentary Scrutiny) Act 2011</w:t>
      </w:r>
      <w:r w:rsidRPr="003550E6">
        <w:rPr>
          <w:rFonts w:cs="Arial"/>
        </w:rPr>
        <w:t>.</w:t>
      </w:r>
    </w:p>
    <w:p w14:paraId="3AEE919B" w14:textId="133ADB3B" w:rsidR="00E81587" w:rsidRPr="003550E6" w:rsidRDefault="00E81587" w:rsidP="00E81587">
      <w:pPr>
        <w:spacing w:before="120" w:after="120"/>
        <w:rPr>
          <w:rFonts w:cs="Arial"/>
        </w:rPr>
      </w:pPr>
    </w:p>
    <w:p w14:paraId="6D54B65B" w14:textId="715C5F32" w:rsidR="00E81587" w:rsidRPr="003550E6" w:rsidRDefault="00E81587" w:rsidP="00E81587">
      <w:pPr>
        <w:spacing w:before="120" w:after="120"/>
        <w:rPr>
          <w:rFonts w:cs="Arial"/>
          <w:b/>
        </w:rPr>
      </w:pPr>
      <w:r w:rsidRPr="003550E6">
        <w:rPr>
          <w:rFonts w:cs="Arial"/>
          <w:b/>
        </w:rPr>
        <w:t>Overview of the Legislative Instrument</w:t>
      </w:r>
    </w:p>
    <w:p w14:paraId="65E4B319" w14:textId="6EDF3CD1" w:rsidR="00E81587" w:rsidRPr="000C21CC" w:rsidRDefault="00E81587" w:rsidP="00E81587">
      <w:pPr>
        <w:spacing w:before="120" w:after="120"/>
        <w:rPr>
          <w:lang w:val="en-AU"/>
        </w:rPr>
      </w:pPr>
      <w:r w:rsidRPr="003550E6">
        <w:rPr>
          <w:rFonts w:cs="Arial"/>
        </w:rPr>
        <w:t xml:space="preserve">The </w:t>
      </w:r>
      <w:r w:rsidRPr="008D05EB">
        <w:rPr>
          <w:rFonts w:cs="Arial"/>
        </w:rPr>
        <w:t>purpose of the Legislative Instrument is</w:t>
      </w:r>
      <w:r w:rsidRPr="003550E6">
        <w:rPr>
          <w:rFonts w:cs="Arial"/>
        </w:rPr>
        <w:t xml:space="preserve"> </w:t>
      </w:r>
      <w:r>
        <w:rPr>
          <w:rFonts w:cs="Arial"/>
        </w:rPr>
        <w:t xml:space="preserve">to reduce </w:t>
      </w:r>
      <w:r>
        <w:rPr>
          <w:lang w:val="en-AU"/>
        </w:rPr>
        <w:t xml:space="preserve">the key threatening process of the </w:t>
      </w:r>
      <w:r w:rsidRPr="00B41B3D">
        <w:rPr>
          <w:lang w:val="en-AU"/>
        </w:rPr>
        <w:t>incidental catch (or bycatch) of seabirds during oceanic longline fishing operations</w:t>
      </w:r>
      <w:r>
        <w:rPr>
          <w:lang w:val="en-AU"/>
        </w:rPr>
        <w:t xml:space="preserve"> to an acceptable level. This is in order to maximise </w:t>
      </w:r>
      <w:r w:rsidRPr="003550E6">
        <w:rPr>
          <w:rFonts w:cs="Arial"/>
        </w:rPr>
        <w:t>the long-term survival in nature of native species (including listed threatened species) and ecological communities affected by the process.</w:t>
      </w:r>
      <w:r>
        <w:rPr>
          <w:rFonts w:cs="Arial"/>
        </w:rPr>
        <w:t xml:space="preserve"> </w:t>
      </w:r>
      <w:r>
        <w:rPr>
          <w:lang w:val="en-AU"/>
        </w:rPr>
        <w:t>The plan includes the research, management and other actions necessary to do so</w:t>
      </w:r>
      <w:r w:rsidRPr="003550E6">
        <w:rPr>
          <w:rFonts w:cs="Arial"/>
        </w:rPr>
        <w:t>.</w:t>
      </w:r>
    </w:p>
    <w:p w14:paraId="11B7B19B" w14:textId="16F1F9B4" w:rsidR="00E81587" w:rsidRPr="003550E6" w:rsidRDefault="00E81587" w:rsidP="00E81587">
      <w:pPr>
        <w:spacing w:before="120" w:after="120"/>
        <w:rPr>
          <w:rFonts w:cs="Arial"/>
        </w:rPr>
      </w:pPr>
    </w:p>
    <w:p w14:paraId="4F2553E2" w14:textId="4D56E54F" w:rsidR="00E81587" w:rsidRPr="003550E6" w:rsidRDefault="00E81587" w:rsidP="00E81587">
      <w:pPr>
        <w:spacing w:before="120" w:after="120"/>
        <w:rPr>
          <w:rFonts w:cs="Arial"/>
          <w:b/>
        </w:rPr>
      </w:pPr>
      <w:r w:rsidRPr="003550E6">
        <w:rPr>
          <w:rFonts w:cs="Arial"/>
          <w:b/>
        </w:rPr>
        <w:t>Human rights implications</w:t>
      </w:r>
    </w:p>
    <w:p w14:paraId="660FF75D" w14:textId="03B07FD5" w:rsidR="00E81587" w:rsidRPr="003550E6" w:rsidRDefault="00E81587" w:rsidP="00E81587">
      <w:pPr>
        <w:spacing w:before="120" w:after="120"/>
        <w:rPr>
          <w:rFonts w:cs="Arial"/>
        </w:rPr>
      </w:pPr>
      <w:r w:rsidRPr="00710728">
        <w:rPr>
          <w:rFonts w:cs="Arial"/>
        </w:rPr>
        <w:t>This Legislative Instrument does not engage any of the applicable rights or freedoms.</w:t>
      </w:r>
    </w:p>
    <w:p w14:paraId="0D91AB11" w14:textId="77777777" w:rsidR="00E81587" w:rsidRPr="003550E6" w:rsidRDefault="00E81587" w:rsidP="00E81587">
      <w:pPr>
        <w:spacing w:before="120" w:after="120"/>
        <w:rPr>
          <w:rFonts w:cs="Arial"/>
        </w:rPr>
      </w:pPr>
    </w:p>
    <w:p w14:paraId="285C5D74" w14:textId="6B49BA4C" w:rsidR="00E81587" w:rsidRPr="003550E6" w:rsidRDefault="00E81587" w:rsidP="00E81587">
      <w:pPr>
        <w:spacing w:before="120" w:after="120"/>
        <w:rPr>
          <w:rFonts w:cs="Arial"/>
          <w:b/>
        </w:rPr>
      </w:pPr>
      <w:r w:rsidRPr="003550E6">
        <w:rPr>
          <w:rFonts w:cs="Arial"/>
          <w:b/>
        </w:rPr>
        <w:t>Conclusion</w:t>
      </w:r>
    </w:p>
    <w:p w14:paraId="7A7A0068" w14:textId="7CA5F6A2" w:rsidR="00E81587" w:rsidRPr="003550E6" w:rsidRDefault="00E81587" w:rsidP="00E81587">
      <w:pPr>
        <w:spacing w:before="120" w:after="120"/>
        <w:rPr>
          <w:rFonts w:cs="Arial"/>
        </w:rPr>
      </w:pPr>
      <w:r w:rsidRPr="003550E6">
        <w:rPr>
          <w:rFonts w:cs="Arial"/>
        </w:rPr>
        <w:t>This Legislative Instrument is compatible with human rights</w:t>
      </w:r>
      <w:r>
        <w:rPr>
          <w:rFonts w:cs="Arial"/>
        </w:rPr>
        <w:t>,</w:t>
      </w:r>
      <w:r w:rsidRPr="003550E6">
        <w:rPr>
          <w:rFonts w:cs="Arial"/>
        </w:rPr>
        <w:t xml:space="preserve"> as it does not raise any human rights issues.</w:t>
      </w:r>
    </w:p>
    <w:p w14:paraId="356E8ABF" w14:textId="77777777" w:rsidR="00E81587" w:rsidRDefault="00E81587" w:rsidP="00E81587">
      <w:pPr>
        <w:spacing w:before="120" w:after="120"/>
        <w:rPr>
          <w:rFonts w:cs="Arial"/>
        </w:rPr>
      </w:pPr>
    </w:p>
    <w:p w14:paraId="6CCD89B1" w14:textId="340A561C" w:rsidR="00E81587" w:rsidRPr="003550E6" w:rsidRDefault="00E81587" w:rsidP="00E81587">
      <w:pPr>
        <w:spacing w:before="120" w:after="120"/>
        <w:rPr>
          <w:rFonts w:cs="Arial"/>
        </w:rPr>
      </w:pPr>
    </w:p>
    <w:p w14:paraId="24283002" w14:textId="4B8AD7C0" w:rsidR="00E81587" w:rsidRPr="003550E6" w:rsidRDefault="00124564" w:rsidP="00E81587">
      <w:pPr>
        <w:spacing w:before="120" w:after="120"/>
        <w:rPr>
          <w:rFonts w:cs="Arial"/>
          <w:b/>
        </w:rPr>
      </w:pPr>
      <w:r>
        <w:rPr>
          <w:rFonts w:cs="Arial"/>
          <w:b/>
        </w:rPr>
        <w:t>Melissa Price</w:t>
      </w:r>
      <w:r w:rsidR="00E81587" w:rsidRPr="00F5327E">
        <w:rPr>
          <w:rFonts w:cs="Arial"/>
          <w:b/>
        </w:rPr>
        <w:t xml:space="preserve">, Minister for the Environment </w:t>
      </w:r>
    </w:p>
    <w:sectPr w:rsidR="00E81587" w:rsidRPr="003550E6" w:rsidSect="009301DB">
      <w:footerReference w:type="default" r:id="rId13"/>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21240" w14:textId="77777777" w:rsidR="006E7CAB" w:rsidRDefault="006E7CAB">
      <w:r>
        <w:separator/>
      </w:r>
    </w:p>
  </w:endnote>
  <w:endnote w:type="continuationSeparator" w:id="0">
    <w:p w14:paraId="46744CB1" w14:textId="77777777" w:rsidR="006E7CAB" w:rsidRDefault="006E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2963D" w14:textId="77777777" w:rsidR="00E10A9F" w:rsidRPr="006F00B6" w:rsidRDefault="00E10A9F" w:rsidP="006F00B6">
    <w:pPr>
      <w:pStyle w:val="Footer"/>
      <w:jc w:val="right"/>
      <w:rPr>
        <w:b w:val="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59E28" w14:textId="77777777" w:rsidR="006E7CAB" w:rsidRDefault="006E7CAB">
      <w:r>
        <w:separator/>
      </w:r>
    </w:p>
  </w:footnote>
  <w:footnote w:type="continuationSeparator" w:id="0">
    <w:p w14:paraId="098D4499" w14:textId="77777777" w:rsidR="006E7CAB" w:rsidRDefault="006E7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85844C8"/>
    <w:multiLevelType w:val="hybridMultilevel"/>
    <w:tmpl w:val="F020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E4280"/>
    <w:multiLevelType w:val="hybridMultilevel"/>
    <w:tmpl w:val="FAEAB0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CC05BF2"/>
    <w:multiLevelType w:val="hybridMultilevel"/>
    <w:tmpl w:val="376A5C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4069C"/>
    <w:multiLevelType w:val="hybridMultilevel"/>
    <w:tmpl w:val="8D6846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F745BC2"/>
    <w:multiLevelType w:val="multilevel"/>
    <w:tmpl w:val="E5E89F92"/>
    <w:numStyleLink w:val="BulletList"/>
  </w:abstractNum>
  <w:abstractNum w:abstractNumId="6" w15:restartNumberingAfterBreak="0">
    <w:nsid w:val="235E75DE"/>
    <w:multiLevelType w:val="hybridMultilevel"/>
    <w:tmpl w:val="669E3030"/>
    <w:lvl w:ilvl="0" w:tplc="AEE0397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7D1A26"/>
    <w:multiLevelType w:val="hybridMultilevel"/>
    <w:tmpl w:val="90E29438"/>
    <w:lvl w:ilvl="0" w:tplc="0C09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746A44"/>
    <w:multiLevelType w:val="hybridMultilevel"/>
    <w:tmpl w:val="F7B698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6D19C0"/>
    <w:multiLevelType w:val="hybridMultilevel"/>
    <w:tmpl w:val="191495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8431E"/>
    <w:multiLevelType w:val="hybridMultilevel"/>
    <w:tmpl w:val="28A6AB0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15:restartNumberingAfterBreak="0">
    <w:nsid w:val="45504817"/>
    <w:multiLevelType w:val="multilevel"/>
    <w:tmpl w:val="A628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A37EB"/>
    <w:multiLevelType w:val="multilevel"/>
    <w:tmpl w:val="376A5C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871AE"/>
    <w:multiLevelType w:val="multilevel"/>
    <w:tmpl w:val="F25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103AA"/>
    <w:multiLevelType w:val="hybridMultilevel"/>
    <w:tmpl w:val="5B62588C"/>
    <w:lvl w:ilvl="0" w:tplc="AAE0DD26">
      <w:start w:val="1"/>
      <w:numFmt w:val="bullet"/>
      <w:lvlText w:val=""/>
      <w:lvlJc w:val="left"/>
      <w:pPr>
        <w:tabs>
          <w:tab w:val="num" w:pos="1985"/>
        </w:tabs>
        <w:ind w:left="1985" w:hanging="738"/>
      </w:pPr>
      <w:rPr>
        <w:rFonts w:ascii="Symbol" w:hAnsi="Symbol" w:hint="default"/>
        <w:color w:val="auto"/>
        <w:sz w:val="20"/>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92BD6"/>
    <w:multiLevelType w:val="multilevel"/>
    <w:tmpl w:val="207807FA"/>
    <w:lvl w:ilvl="0">
      <w:start w:val="1"/>
      <w:numFmt w:val="bullet"/>
      <w:lvlText w:val=""/>
      <w:lvlJc w:val="left"/>
      <w:pPr>
        <w:tabs>
          <w:tab w:val="num" w:pos="795"/>
        </w:tabs>
        <w:ind w:left="795" w:hanging="738"/>
      </w:pPr>
      <w:rPr>
        <w:rFonts w:ascii="Symbol" w:hAnsi="Symbol" w:hint="default"/>
        <w:sz w:val="20"/>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8A4F48"/>
    <w:multiLevelType w:val="hybridMultilevel"/>
    <w:tmpl w:val="6582C95E"/>
    <w:lvl w:ilvl="0" w:tplc="BE88FD92">
      <w:start w:val="1"/>
      <w:numFmt w:val="bullet"/>
      <w:lvlText w:val=""/>
      <w:lvlJc w:val="left"/>
      <w:pPr>
        <w:tabs>
          <w:tab w:val="num" w:pos="720"/>
        </w:tabs>
        <w:ind w:left="720" w:hanging="360"/>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B717D6"/>
    <w:multiLevelType w:val="hybridMultilevel"/>
    <w:tmpl w:val="54DCF4A8"/>
    <w:lvl w:ilvl="0" w:tplc="576430A6">
      <w:start w:val="1"/>
      <w:numFmt w:val="bullet"/>
      <w:lvlText w:val=""/>
      <w:lvlJc w:val="left"/>
      <w:pPr>
        <w:tabs>
          <w:tab w:val="num" w:pos="795"/>
        </w:tabs>
        <w:ind w:left="795" w:hanging="738"/>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9C6CF4"/>
    <w:multiLevelType w:val="hybridMultilevel"/>
    <w:tmpl w:val="219CB9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8334E4"/>
    <w:multiLevelType w:val="multilevel"/>
    <w:tmpl w:val="376A5C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456429"/>
    <w:multiLevelType w:val="multilevel"/>
    <w:tmpl w:val="987C45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A8675A2"/>
    <w:multiLevelType w:val="hybridMultilevel"/>
    <w:tmpl w:val="29B08F50"/>
    <w:lvl w:ilvl="0" w:tplc="BE88FD92">
      <w:start w:val="1"/>
      <w:numFmt w:val="bullet"/>
      <w:lvlText w:val=""/>
      <w:lvlJc w:val="left"/>
      <w:pPr>
        <w:tabs>
          <w:tab w:val="num" w:pos="720"/>
        </w:tabs>
        <w:ind w:left="720" w:hanging="360"/>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E23A7"/>
    <w:multiLevelType w:val="singleLevel"/>
    <w:tmpl w:val="2000EDEA"/>
    <w:lvl w:ilvl="0">
      <w:start w:val="1"/>
      <w:numFmt w:val="upperLetter"/>
      <w:lvlText w:val="%1:"/>
      <w:lvlJc w:val="left"/>
      <w:pPr>
        <w:ind w:left="360" w:hanging="360"/>
      </w:pPr>
      <w:rPr>
        <w:rFonts w:hint="default"/>
        <w:sz w:val="22"/>
      </w:rPr>
    </w:lvl>
  </w:abstractNum>
  <w:abstractNum w:abstractNumId="23" w15:restartNumberingAfterBreak="0">
    <w:nsid w:val="72452276"/>
    <w:multiLevelType w:val="hybridMultilevel"/>
    <w:tmpl w:val="7D2EB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0F399C"/>
    <w:multiLevelType w:val="hybridMultilevel"/>
    <w:tmpl w:val="B8066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D97B3F"/>
    <w:multiLevelType w:val="hybridMultilevel"/>
    <w:tmpl w:val="C8842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19"/>
  </w:num>
  <w:num w:numId="5">
    <w:abstractNumId w:val="18"/>
  </w:num>
  <w:num w:numId="6">
    <w:abstractNumId w:val="15"/>
  </w:num>
  <w:num w:numId="7">
    <w:abstractNumId w:val="16"/>
  </w:num>
  <w:num w:numId="8">
    <w:abstractNumId w:val="14"/>
  </w:num>
  <w:num w:numId="9">
    <w:abstractNumId w:val="21"/>
  </w:num>
  <w:num w:numId="10">
    <w:abstractNumId w:val="20"/>
  </w:num>
  <w:num w:numId="11">
    <w:abstractNumId w:val="4"/>
  </w:num>
  <w:num w:numId="12">
    <w:abstractNumId w:val="2"/>
  </w:num>
  <w:num w:numId="13">
    <w:abstractNumId w:val="0"/>
  </w:num>
  <w:num w:numId="14">
    <w:abstractNumId w:val="5"/>
  </w:num>
  <w:num w:numId="15">
    <w:abstractNumId w:val="10"/>
  </w:num>
  <w:num w:numId="16">
    <w:abstractNumId w:val="25"/>
  </w:num>
  <w:num w:numId="17">
    <w:abstractNumId w:val="22"/>
  </w:num>
  <w:num w:numId="18">
    <w:abstractNumId w:val="24"/>
  </w:num>
  <w:num w:numId="19">
    <w:abstractNumId w:val="23"/>
  </w:num>
  <w:num w:numId="20">
    <w:abstractNumId w:val="13"/>
  </w:num>
  <w:num w:numId="21">
    <w:abstractNumId w:val="11"/>
  </w:num>
  <w:num w:numId="22">
    <w:abstractNumId w:val="1"/>
  </w:num>
  <w:num w:numId="23">
    <w:abstractNumId w:val="7"/>
  </w:num>
  <w:num w:numId="24">
    <w:abstractNumId w:val="9"/>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99"/>
    <w:rsid w:val="00025A1F"/>
    <w:rsid w:val="00032DF4"/>
    <w:rsid w:val="000345BF"/>
    <w:rsid w:val="000437E8"/>
    <w:rsid w:val="00045C41"/>
    <w:rsid w:val="000501EE"/>
    <w:rsid w:val="000720D2"/>
    <w:rsid w:val="000920C7"/>
    <w:rsid w:val="00096FC1"/>
    <w:rsid w:val="000A1ADF"/>
    <w:rsid w:val="000A456D"/>
    <w:rsid w:val="000A5F10"/>
    <w:rsid w:val="000B2A01"/>
    <w:rsid w:val="000B354A"/>
    <w:rsid w:val="000C1853"/>
    <w:rsid w:val="000C21CC"/>
    <w:rsid w:val="000C3DB5"/>
    <w:rsid w:val="000D5185"/>
    <w:rsid w:val="000E3256"/>
    <w:rsid w:val="000F03B7"/>
    <w:rsid w:val="000F249C"/>
    <w:rsid w:val="000F27DB"/>
    <w:rsid w:val="000F2F2B"/>
    <w:rsid w:val="001206E8"/>
    <w:rsid w:val="00124564"/>
    <w:rsid w:val="00124FE3"/>
    <w:rsid w:val="0013399F"/>
    <w:rsid w:val="00137451"/>
    <w:rsid w:val="00144851"/>
    <w:rsid w:val="001450D8"/>
    <w:rsid w:val="00150BE1"/>
    <w:rsid w:val="00152865"/>
    <w:rsid w:val="00153E69"/>
    <w:rsid w:val="001626AA"/>
    <w:rsid w:val="00171AB6"/>
    <w:rsid w:val="001724D4"/>
    <w:rsid w:val="001A06F4"/>
    <w:rsid w:val="001B0D13"/>
    <w:rsid w:val="001B2631"/>
    <w:rsid w:val="001C0FD7"/>
    <w:rsid w:val="001C601B"/>
    <w:rsid w:val="001D690C"/>
    <w:rsid w:val="001E5A20"/>
    <w:rsid w:val="001F714E"/>
    <w:rsid w:val="001F737B"/>
    <w:rsid w:val="0020079F"/>
    <w:rsid w:val="00200F85"/>
    <w:rsid w:val="002011FA"/>
    <w:rsid w:val="002020D5"/>
    <w:rsid w:val="00202353"/>
    <w:rsid w:val="00204DDB"/>
    <w:rsid w:val="00224356"/>
    <w:rsid w:val="002257F6"/>
    <w:rsid w:val="00226033"/>
    <w:rsid w:val="00230002"/>
    <w:rsid w:val="00237466"/>
    <w:rsid w:val="00257EFA"/>
    <w:rsid w:val="00265874"/>
    <w:rsid w:val="002662A7"/>
    <w:rsid w:val="00276891"/>
    <w:rsid w:val="00280266"/>
    <w:rsid w:val="00293818"/>
    <w:rsid w:val="00295D7F"/>
    <w:rsid w:val="002A2AE5"/>
    <w:rsid w:val="002B0F55"/>
    <w:rsid w:val="002B1AB7"/>
    <w:rsid w:val="002B56D7"/>
    <w:rsid w:val="002B6A0F"/>
    <w:rsid w:val="002C280C"/>
    <w:rsid w:val="002D739B"/>
    <w:rsid w:val="002E038D"/>
    <w:rsid w:val="002F1B08"/>
    <w:rsid w:val="002F538C"/>
    <w:rsid w:val="00303045"/>
    <w:rsid w:val="003035E5"/>
    <w:rsid w:val="00310498"/>
    <w:rsid w:val="00313F81"/>
    <w:rsid w:val="00370FD6"/>
    <w:rsid w:val="00377FA2"/>
    <w:rsid w:val="00380694"/>
    <w:rsid w:val="00384699"/>
    <w:rsid w:val="003A2724"/>
    <w:rsid w:val="003B2285"/>
    <w:rsid w:val="003B2B2F"/>
    <w:rsid w:val="003C1566"/>
    <w:rsid w:val="003C1913"/>
    <w:rsid w:val="003C6137"/>
    <w:rsid w:val="003F4B98"/>
    <w:rsid w:val="003F6374"/>
    <w:rsid w:val="003F6BAF"/>
    <w:rsid w:val="00421815"/>
    <w:rsid w:val="00436B19"/>
    <w:rsid w:val="00436F42"/>
    <w:rsid w:val="004375EB"/>
    <w:rsid w:val="004403E7"/>
    <w:rsid w:val="004440BC"/>
    <w:rsid w:val="00446403"/>
    <w:rsid w:val="00455251"/>
    <w:rsid w:val="00456B17"/>
    <w:rsid w:val="00463932"/>
    <w:rsid w:val="00480721"/>
    <w:rsid w:val="00482B4C"/>
    <w:rsid w:val="004A21D8"/>
    <w:rsid w:val="004A5A32"/>
    <w:rsid w:val="004B2210"/>
    <w:rsid w:val="004B2E20"/>
    <w:rsid w:val="004B597F"/>
    <w:rsid w:val="004E5535"/>
    <w:rsid w:val="004E75F5"/>
    <w:rsid w:val="005079F2"/>
    <w:rsid w:val="005110C4"/>
    <w:rsid w:val="00553F34"/>
    <w:rsid w:val="00567A99"/>
    <w:rsid w:val="00575CA7"/>
    <w:rsid w:val="00587674"/>
    <w:rsid w:val="00590568"/>
    <w:rsid w:val="005A29EB"/>
    <w:rsid w:val="005A2C9C"/>
    <w:rsid w:val="005B376B"/>
    <w:rsid w:val="005B466B"/>
    <w:rsid w:val="005C26B6"/>
    <w:rsid w:val="005D557D"/>
    <w:rsid w:val="005E0B97"/>
    <w:rsid w:val="005E65C4"/>
    <w:rsid w:val="005E7BF5"/>
    <w:rsid w:val="005F334F"/>
    <w:rsid w:val="005F684D"/>
    <w:rsid w:val="00600A10"/>
    <w:rsid w:val="00605687"/>
    <w:rsid w:val="00614606"/>
    <w:rsid w:val="00615EB1"/>
    <w:rsid w:val="006275D0"/>
    <w:rsid w:val="006561AA"/>
    <w:rsid w:val="00665D0A"/>
    <w:rsid w:val="0066774E"/>
    <w:rsid w:val="00683888"/>
    <w:rsid w:val="006853ED"/>
    <w:rsid w:val="00691E07"/>
    <w:rsid w:val="006963C3"/>
    <w:rsid w:val="006964E3"/>
    <w:rsid w:val="006A650A"/>
    <w:rsid w:val="006B3866"/>
    <w:rsid w:val="006B3BC8"/>
    <w:rsid w:val="006E306C"/>
    <w:rsid w:val="006E6D8E"/>
    <w:rsid w:val="006E7CAB"/>
    <w:rsid w:val="006F00B6"/>
    <w:rsid w:val="006F3E44"/>
    <w:rsid w:val="006F7F9D"/>
    <w:rsid w:val="0070016A"/>
    <w:rsid w:val="00703306"/>
    <w:rsid w:val="007048BD"/>
    <w:rsid w:val="00710728"/>
    <w:rsid w:val="007122DD"/>
    <w:rsid w:val="00714E35"/>
    <w:rsid w:val="00726FB3"/>
    <w:rsid w:val="00737407"/>
    <w:rsid w:val="00742979"/>
    <w:rsid w:val="00752514"/>
    <w:rsid w:val="00753DD0"/>
    <w:rsid w:val="0075558F"/>
    <w:rsid w:val="0076006D"/>
    <w:rsid w:val="00772322"/>
    <w:rsid w:val="00775AC7"/>
    <w:rsid w:val="00781A5C"/>
    <w:rsid w:val="007829B6"/>
    <w:rsid w:val="00795AFB"/>
    <w:rsid w:val="007A7F3E"/>
    <w:rsid w:val="007B4605"/>
    <w:rsid w:val="007B60E0"/>
    <w:rsid w:val="007B7520"/>
    <w:rsid w:val="007C1761"/>
    <w:rsid w:val="007E2011"/>
    <w:rsid w:val="007F023F"/>
    <w:rsid w:val="007F67AA"/>
    <w:rsid w:val="008027B4"/>
    <w:rsid w:val="00802F78"/>
    <w:rsid w:val="00803819"/>
    <w:rsid w:val="00803E98"/>
    <w:rsid w:val="00804300"/>
    <w:rsid w:val="00812194"/>
    <w:rsid w:val="0082062A"/>
    <w:rsid w:val="00822921"/>
    <w:rsid w:val="0082492C"/>
    <w:rsid w:val="008250C5"/>
    <w:rsid w:val="0083260C"/>
    <w:rsid w:val="008461BA"/>
    <w:rsid w:val="00860914"/>
    <w:rsid w:val="00864F49"/>
    <w:rsid w:val="00866E6F"/>
    <w:rsid w:val="00885825"/>
    <w:rsid w:val="0088596F"/>
    <w:rsid w:val="008868B9"/>
    <w:rsid w:val="008936A3"/>
    <w:rsid w:val="008A13CB"/>
    <w:rsid w:val="008A16D7"/>
    <w:rsid w:val="008A27F8"/>
    <w:rsid w:val="008D05EB"/>
    <w:rsid w:val="008D1093"/>
    <w:rsid w:val="008E5801"/>
    <w:rsid w:val="008F0230"/>
    <w:rsid w:val="009163E0"/>
    <w:rsid w:val="00922D8E"/>
    <w:rsid w:val="009279F6"/>
    <w:rsid w:val="009301DB"/>
    <w:rsid w:val="009379D5"/>
    <w:rsid w:val="00945DD5"/>
    <w:rsid w:val="00953C07"/>
    <w:rsid w:val="00957354"/>
    <w:rsid w:val="00967D9F"/>
    <w:rsid w:val="00980720"/>
    <w:rsid w:val="009815BA"/>
    <w:rsid w:val="00992A42"/>
    <w:rsid w:val="00995DE0"/>
    <w:rsid w:val="009B7FC1"/>
    <w:rsid w:val="009C0708"/>
    <w:rsid w:val="009C2C17"/>
    <w:rsid w:val="009C7255"/>
    <w:rsid w:val="009D62D9"/>
    <w:rsid w:val="009D7488"/>
    <w:rsid w:val="009E500E"/>
    <w:rsid w:val="009F36C7"/>
    <w:rsid w:val="00A026E9"/>
    <w:rsid w:val="00A159BC"/>
    <w:rsid w:val="00A216AA"/>
    <w:rsid w:val="00A24EEB"/>
    <w:rsid w:val="00A34AB5"/>
    <w:rsid w:val="00A41D67"/>
    <w:rsid w:val="00A445BF"/>
    <w:rsid w:val="00A6051D"/>
    <w:rsid w:val="00A60AF6"/>
    <w:rsid w:val="00A64935"/>
    <w:rsid w:val="00A65D01"/>
    <w:rsid w:val="00A747CA"/>
    <w:rsid w:val="00A75309"/>
    <w:rsid w:val="00A87049"/>
    <w:rsid w:val="00AC21BE"/>
    <w:rsid w:val="00AC4874"/>
    <w:rsid w:val="00AE46D6"/>
    <w:rsid w:val="00AE4D8A"/>
    <w:rsid w:val="00AF1422"/>
    <w:rsid w:val="00AF3E5B"/>
    <w:rsid w:val="00AF698D"/>
    <w:rsid w:val="00B01CB4"/>
    <w:rsid w:val="00B02D0E"/>
    <w:rsid w:val="00B10F8D"/>
    <w:rsid w:val="00B142C5"/>
    <w:rsid w:val="00B41B3D"/>
    <w:rsid w:val="00B43986"/>
    <w:rsid w:val="00B6026F"/>
    <w:rsid w:val="00B60899"/>
    <w:rsid w:val="00B7000E"/>
    <w:rsid w:val="00B71782"/>
    <w:rsid w:val="00B8633F"/>
    <w:rsid w:val="00B87662"/>
    <w:rsid w:val="00B91E00"/>
    <w:rsid w:val="00B91E0A"/>
    <w:rsid w:val="00B964E9"/>
    <w:rsid w:val="00BC08AF"/>
    <w:rsid w:val="00BC3ECC"/>
    <w:rsid w:val="00BC4098"/>
    <w:rsid w:val="00BC7015"/>
    <w:rsid w:val="00BD5015"/>
    <w:rsid w:val="00BE1169"/>
    <w:rsid w:val="00BE2028"/>
    <w:rsid w:val="00BE569C"/>
    <w:rsid w:val="00BF03CC"/>
    <w:rsid w:val="00BF324F"/>
    <w:rsid w:val="00C17FB6"/>
    <w:rsid w:val="00C3112A"/>
    <w:rsid w:val="00C31C9C"/>
    <w:rsid w:val="00C42CD5"/>
    <w:rsid w:val="00C51B99"/>
    <w:rsid w:val="00C542BE"/>
    <w:rsid w:val="00C66BD9"/>
    <w:rsid w:val="00C80B3A"/>
    <w:rsid w:val="00C83034"/>
    <w:rsid w:val="00C84B0D"/>
    <w:rsid w:val="00C93D15"/>
    <w:rsid w:val="00CA0D28"/>
    <w:rsid w:val="00CB189A"/>
    <w:rsid w:val="00CB7060"/>
    <w:rsid w:val="00CD54F8"/>
    <w:rsid w:val="00CF0201"/>
    <w:rsid w:val="00CF434D"/>
    <w:rsid w:val="00D0261D"/>
    <w:rsid w:val="00D065E4"/>
    <w:rsid w:val="00D0721C"/>
    <w:rsid w:val="00D2032A"/>
    <w:rsid w:val="00D26150"/>
    <w:rsid w:val="00D30F04"/>
    <w:rsid w:val="00D316E6"/>
    <w:rsid w:val="00D353B3"/>
    <w:rsid w:val="00D41D3A"/>
    <w:rsid w:val="00D43D89"/>
    <w:rsid w:val="00D7221F"/>
    <w:rsid w:val="00D77C8D"/>
    <w:rsid w:val="00DB031D"/>
    <w:rsid w:val="00DB1D19"/>
    <w:rsid w:val="00DB258F"/>
    <w:rsid w:val="00DC4DF8"/>
    <w:rsid w:val="00DC4F14"/>
    <w:rsid w:val="00DD1553"/>
    <w:rsid w:val="00DD35D0"/>
    <w:rsid w:val="00DD3DC8"/>
    <w:rsid w:val="00DD67C6"/>
    <w:rsid w:val="00DE34FB"/>
    <w:rsid w:val="00DE5067"/>
    <w:rsid w:val="00E01155"/>
    <w:rsid w:val="00E01E4B"/>
    <w:rsid w:val="00E10A9F"/>
    <w:rsid w:val="00E13C55"/>
    <w:rsid w:val="00E13D07"/>
    <w:rsid w:val="00E20B7C"/>
    <w:rsid w:val="00E243AA"/>
    <w:rsid w:val="00E46CEC"/>
    <w:rsid w:val="00E47032"/>
    <w:rsid w:val="00E54E42"/>
    <w:rsid w:val="00E60F6F"/>
    <w:rsid w:val="00E6722D"/>
    <w:rsid w:val="00E70001"/>
    <w:rsid w:val="00E713BF"/>
    <w:rsid w:val="00E7759E"/>
    <w:rsid w:val="00E81587"/>
    <w:rsid w:val="00E91811"/>
    <w:rsid w:val="00E941EB"/>
    <w:rsid w:val="00E977C5"/>
    <w:rsid w:val="00EA6E39"/>
    <w:rsid w:val="00EB499F"/>
    <w:rsid w:val="00EC081D"/>
    <w:rsid w:val="00EC1D78"/>
    <w:rsid w:val="00ED5C48"/>
    <w:rsid w:val="00EE0334"/>
    <w:rsid w:val="00EE4E73"/>
    <w:rsid w:val="00F07312"/>
    <w:rsid w:val="00F12B5C"/>
    <w:rsid w:val="00F147FB"/>
    <w:rsid w:val="00F1738C"/>
    <w:rsid w:val="00F257EB"/>
    <w:rsid w:val="00F3046C"/>
    <w:rsid w:val="00F5327E"/>
    <w:rsid w:val="00F54A0F"/>
    <w:rsid w:val="00F652B7"/>
    <w:rsid w:val="00F85264"/>
    <w:rsid w:val="00FA0ECE"/>
    <w:rsid w:val="00FA5AD1"/>
    <w:rsid w:val="00FA670E"/>
    <w:rsid w:val="00FA797B"/>
    <w:rsid w:val="00FA7A42"/>
    <w:rsid w:val="00FC7229"/>
    <w:rsid w:val="00FD5860"/>
    <w:rsid w:val="00FE1A85"/>
    <w:rsid w:val="00FF0D56"/>
    <w:rsid w:val="00FF2A95"/>
    <w:rsid w:val="00FF300D"/>
    <w:rsid w:val="00FF5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4B1A1"/>
  <w15:docId w15:val="{5EEF7196-6FD1-4AA7-8671-7037876A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B6"/>
    <w:rPr>
      <w:rFonts w:ascii="Arial" w:hAnsi="Arial"/>
      <w:sz w:val="22"/>
      <w:szCs w:val="24"/>
      <w:lang w:val="en-US" w:eastAsia="en-US"/>
    </w:rPr>
  </w:style>
  <w:style w:type="paragraph" w:styleId="Heading1">
    <w:name w:val="heading 1"/>
    <w:basedOn w:val="Normal"/>
    <w:next w:val="Normal"/>
    <w:qFormat/>
    <w:rsid w:val="001626AA"/>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1626AA"/>
    <w:pPr>
      <w:keepNext/>
      <w:widowControl w:val="0"/>
      <w:spacing w:before="200" w:after="200"/>
      <w:jc w:val="center"/>
    </w:pPr>
    <w:rPr>
      <w:caps/>
      <w:snapToGrid w:val="0"/>
      <w:szCs w:val="20"/>
    </w:rPr>
  </w:style>
  <w:style w:type="paragraph" w:customStyle="1" w:styleId="Normal12pt">
    <w:name w:val="Normal 12 pt"/>
    <w:basedOn w:val="Normal"/>
    <w:rsid w:val="001626AA"/>
    <w:pPr>
      <w:spacing w:after="120"/>
    </w:pPr>
    <w:rPr>
      <w:szCs w:val="20"/>
      <w:lang w:val="en-AU"/>
    </w:rPr>
  </w:style>
  <w:style w:type="paragraph" w:styleId="Footer">
    <w:name w:val="footer"/>
    <w:basedOn w:val="Normal"/>
    <w:rsid w:val="001626AA"/>
    <w:pPr>
      <w:widowControl w:val="0"/>
      <w:tabs>
        <w:tab w:val="center" w:pos="4320"/>
        <w:tab w:val="right" w:pos="8640"/>
      </w:tabs>
    </w:pPr>
    <w:rPr>
      <w:b/>
      <w:snapToGrid w:val="0"/>
      <w:szCs w:val="20"/>
      <w:lang w:val="en-GB"/>
    </w:rPr>
  </w:style>
  <w:style w:type="paragraph" w:styleId="BodyText">
    <w:name w:val="Body Text"/>
    <w:basedOn w:val="Normal"/>
    <w:rsid w:val="001626AA"/>
    <w:pPr>
      <w:widowControl w:val="0"/>
    </w:pPr>
    <w:rPr>
      <w:i/>
      <w:snapToGrid w:val="0"/>
      <w:szCs w:val="20"/>
      <w:lang w:val="en-AU"/>
    </w:rPr>
  </w:style>
  <w:style w:type="paragraph" w:styleId="Header">
    <w:name w:val="header"/>
    <w:basedOn w:val="Normal"/>
    <w:rsid w:val="001626AA"/>
    <w:pPr>
      <w:tabs>
        <w:tab w:val="center" w:pos="4153"/>
        <w:tab w:val="right" w:pos="8306"/>
      </w:tabs>
    </w:pPr>
  </w:style>
  <w:style w:type="paragraph" w:customStyle="1" w:styleId="Para12">
    <w:name w:val="Para 12"/>
    <w:basedOn w:val="Normal"/>
    <w:rsid w:val="001626AA"/>
    <w:pPr>
      <w:spacing w:after="240"/>
    </w:pPr>
    <w:rPr>
      <w:color w:val="000000"/>
      <w:szCs w:val="20"/>
      <w:lang w:val="en-AU"/>
    </w:rPr>
  </w:style>
  <w:style w:type="paragraph" w:styleId="BalloonText">
    <w:name w:val="Balloon Text"/>
    <w:basedOn w:val="Normal"/>
    <w:link w:val="BalloonTextChar"/>
    <w:rsid w:val="003A2724"/>
    <w:rPr>
      <w:rFonts w:ascii="Tahoma" w:hAnsi="Tahoma" w:cs="Tahoma"/>
      <w:sz w:val="16"/>
      <w:szCs w:val="16"/>
    </w:rPr>
  </w:style>
  <w:style w:type="character" w:customStyle="1" w:styleId="BalloonTextChar">
    <w:name w:val="Balloon Text Char"/>
    <w:basedOn w:val="DefaultParagraphFont"/>
    <w:link w:val="BalloonText"/>
    <w:rsid w:val="003A2724"/>
    <w:rPr>
      <w:rFonts w:ascii="Tahoma" w:hAnsi="Tahoma" w:cs="Tahoma"/>
      <w:sz w:val="16"/>
      <w:szCs w:val="16"/>
      <w:lang w:val="en-US" w:eastAsia="en-US"/>
    </w:rPr>
  </w:style>
  <w:style w:type="character" w:styleId="Emphasis">
    <w:name w:val="Emphasis"/>
    <w:basedOn w:val="DefaultParagraphFont"/>
    <w:uiPriority w:val="20"/>
    <w:qFormat/>
    <w:rsid w:val="000B354A"/>
    <w:rPr>
      <w:i/>
      <w:iCs/>
    </w:rPr>
  </w:style>
  <w:style w:type="paragraph" w:styleId="PlainText">
    <w:name w:val="Plain Text"/>
    <w:basedOn w:val="Normal"/>
    <w:link w:val="PlainTextChar"/>
    <w:uiPriority w:val="99"/>
    <w:unhideWhenUsed/>
    <w:rsid w:val="00BC4098"/>
    <w:rPr>
      <w:rFonts w:ascii="Consolas" w:eastAsia="Calibri" w:hAnsi="Consolas" w:cs="Consolas"/>
      <w:sz w:val="21"/>
      <w:szCs w:val="21"/>
      <w:lang w:val="en-AU" w:eastAsia="en-AU"/>
    </w:rPr>
  </w:style>
  <w:style w:type="character" w:customStyle="1" w:styleId="PlainTextChar">
    <w:name w:val="Plain Text Char"/>
    <w:basedOn w:val="DefaultParagraphFont"/>
    <w:link w:val="PlainText"/>
    <w:uiPriority w:val="99"/>
    <w:rsid w:val="00BC4098"/>
    <w:rPr>
      <w:rFonts w:ascii="Consolas" w:eastAsia="Calibri" w:hAnsi="Consolas" w:cs="Consolas"/>
      <w:sz w:val="21"/>
      <w:szCs w:val="21"/>
    </w:rPr>
  </w:style>
  <w:style w:type="character" w:styleId="Strong">
    <w:name w:val="Strong"/>
    <w:basedOn w:val="DefaultParagraphFont"/>
    <w:uiPriority w:val="22"/>
    <w:qFormat/>
    <w:rsid w:val="00714E35"/>
    <w:rPr>
      <w:b/>
      <w:bCs/>
    </w:rPr>
  </w:style>
  <w:style w:type="paragraph" w:styleId="ListNumber">
    <w:name w:val="List Number"/>
    <w:basedOn w:val="Normal"/>
    <w:uiPriority w:val="99"/>
    <w:qFormat/>
    <w:rsid w:val="008027B4"/>
    <w:pPr>
      <w:numPr>
        <w:numId w:val="10"/>
      </w:numPr>
      <w:spacing w:after="200" w:line="276" w:lineRule="auto"/>
    </w:pPr>
    <w:rPr>
      <w:rFonts w:eastAsia="Calibri"/>
      <w:szCs w:val="22"/>
      <w:lang w:val="en-AU"/>
    </w:rPr>
  </w:style>
  <w:style w:type="paragraph" w:styleId="ListNumber2">
    <w:name w:val="List Number 2"/>
    <w:basedOn w:val="Normal"/>
    <w:uiPriority w:val="99"/>
    <w:rsid w:val="008027B4"/>
    <w:pPr>
      <w:numPr>
        <w:ilvl w:val="1"/>
        <w:numId w:val="10"/>
      </w:numPr>
      <w:spacing w:after="200" w:line="276" w:lineRule="auto"/>
    </w:pPr>
    <w:rPr>
      <w:rFonts w:eastAsia="Calibri"/>
      <w:szCs w:val="22"/>
      <w:lang w:val="en-AU"/>
    </w:rPr>
  </w:style>
  <w:style w:type="paragraph" w:styleId="ListNumber3">
    <w:name w:val="List Number 3"/>
    <w:basedOn w:val="Normal"/>
    <w:uiPriority w:val="99"/>
    <w:rsid w:val="008027B4"/>
    <w:pPr>
      <w:numPr>
        <w:ilvl w:val="2"/>
        <w:numId w:val="10"/>
      </w:numPr>
      <w:spacing w:after="200" w:line="276" w:lineRule="auto"/>
    </w:pPr>
    <w:rPr>
      <w:rFonts w:eastAsia="Calibri"/>
      <w:szCs w:val="22"/>
      <w:lang w:val="en-AU"/>
    </w:rPr>
  </w:style>
  <w:style w:type="paragraph" w:styleId="ListNumber4">
    <w:name w:val="List Number 4"/>
    <w:basedOn w:val="Normal"/>
    <w:uiPriority w:val="99"/>
    <w:rsid w:val="008027B4"/>
    <w:pPr>
      <w:numPr>
        <w:ilvl w:val="3"/>
        <w:numId w:val="10"/>
      </w:numPr>
      <w:spacing w:after="200" w:line="276" w:lineRule="auto"/>
    </w:pPr>
    <w:rPr>
      <w:rFonts w:eastAsia="Calibri"/>
      <w:szCs w:val="22"/>
      <w:lang w:val="en-AU"/>
    </w:rPr>
  </w:style>
  <w:style w:type="paragraph" w:styleId="ListNumber5">
    <w:name w:val="List Number 5"/>
    <w:basedOn w:val="Normal"/>
    <w:uiPriority w:val="99"/>
    <w:rsid w:val="008027B4"/>
    <w:pPr>
      <w:numPr>
        <w:ilvl w:val="4"/>
        <w:numId w:val="10"/>
      </w:numPr>
      <w:spacing w:after="200" w:line="276" w:lineRule="auto"/>
    </w:pPr>
    <w:rPr>
      <w:rFonts w:eastAsia="Calibri"/>
      <w:szCs w:val="22"/>
      <w:lang w:val="en-AU"/>
    </w:rPr>
  </w:style>
  <w:style w:type="numbering" w:customStyle="1" w:styleId="BulletList">
    <w:name w:val="Bullet List"/>
    <w:uiPriority w:val="99"/>
    <w:rsid w:val="00A64935"/>
    <w:pPr>
      <w:numPr>
        <w:numId w:val="13"/>
      </w:numPr>
    </w:pPr>
  </w:style>
  <w:style w:type="paragraph" w:styleId="ListBullet">
    <w:name w:val="List Bullet"/>
    <w:basedOn w:val="Normal"/>
    <w:uiPriority w:val="99"/>
    <w:unhideWhenUsed/>
    <w:qFormat/>
    <w:rsid w:val="00A64935"/>
    <w:pPr>
      <w:numPr>
        <w:numId w:val="14"/>
      </w:numPr>
      <w:spacing w:after="200" w:line="276" w:lineRule="auto"/>
    </w:pPr>
    <w:rPr>
      <w:rFonts w:eastAsia="Calibri"/>
      <w:szCs w:val="22"/>
      <w:lang w:val="en-AU"/>
    </w:rPr>
  </w:style>
  <w:style w:type="paragraph" w:styleId="ListBullet2">
    <w:name w:val="List Bullet 2"/>
    <w:basedOn w:val="Normal"/>
    <w:uiPriority w:val="99"/>
    <w:unhideWhenUsed/>
    <w:rsid w:val="00A64935"/>
    <w:pPr>
      <w:numPr>
        <w:ilvl w:val="1"/>
        <w:numId w:val="14"/>
      </w:numPr>
      <w:spacing w:after="200" w:line="276" w:lineRule="auto"/>
    </w:pPr>
    <w:rPr>
      <w:rFonts w:eastAsia="Calibri"/>
      <w:szCs w:val="22"/>
      <w:lang w:val="en-AU"/>
    </w:rPr>
  </w:style>
  <w:style w:type="paragraph" w:styleId="ListBullet3">
    <w:name w:val="List Bullet 3"/>
    <w:basedOn w:val="Normal"/>
    <w:uiPriority w:val="99"/>
    <w:unhideWhenUsed/>
    <w:rsid w:val="00A64935"/>
    <w:pPr>
      <w:numPr>
        <w:ilvl w:val="2"/>
        <w:numId w:val="14"/>
      </w:numPr>
      <w:spacing w:after="200" w:line="276" w:lineRule="auto"/>
    </w:pPr>
    <w:rPr>
      <w:rFonts w:eastAsia="Calibri"/>
      <w:szCs w:val="22"/>
      <w:lang w:val="en-AU"/>
    </w:rPr>
  </w:style>
  <w:style w:type="paragraph" w:styleId="ListBullet4">
    <w:name w:val="List Bullet 4"/>
    <w:basedOn w:val="Normal"/>
    <w:uiPriority w:val="99"/>
    <w:unhideWhenUsed/>
    <w:rsid w:val="00A64935"/>
    <w:pPr>
      <w:numPr>
        <w:ilvl w:val="3"/>
        <w:numId w:val="14"/>
      </w:numPr>
      <w:spacing w:after="200" w:line="276" w:lineRule="auto"/>
    </w:pPr>
    <w:rPr>
      <w:rFonts w:eastAsia="Calibri"/>
      <w:szCs w:val="22"/>
      <w:lang w:val="en-AU"/>
    </w:rPr>
  </w:style>
  <w:style w:type="paragraph" w:styleId="ListBullet5">
    <w:name w:val="List Bullet 5"/>
    <w:basedOn w:val="Normal"/>
    <w:uiPriority w:val="99"/>
    <w:unhideWhenUsed/>
    <w:rsid w:val="00A64935"/>
    <w:pPr>
      <w:numPr>
        <w:ilvl w:val="4"/>
        <w:numId w:val="14"/>
      </w:numPr>
      <w:spacing w:after="200" w:line="276" w:lineRule="auto"/>
    </w:pPr>
    <w:rPr>
      <w:rFonts w:eastAsia="Calibri"/>
      <w:szCs w:val="22"/>
      <w:lang w:val="en-AU"/>
    </w:rPr>
  </w:style>
  <w:style w:type="character" w:styleId="Hyperlink">
    <w:name w:val="Hyperlink"/>
    <w:basedOn w:val="DefaultParagraphFont"/>
    <w:uiPriority w:val="99"/>
    <w:unhideWhenUsed/>
    <w:rsid w:val="006F7F9D"/>
    <w:rPr>
      <w:color w:val="0000FF"/>
      <w:u w:val="single"/>
    </w:rPr>
  </w:style>
  <w:style w:type="table" w:styleId="TableGrid">
    <w:name w:val="Table Grid"/>
    <w:basedOn w:val="TableNormal"/>
    <w:rsid w:val="00922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9163E0"/>
    <w:rPr>
      <w:b/>
      <w:sz w:val="28"/>
      <w:szCs w:val="20"/>
      <w:lang w:val="en-AU"/>
    </w:rPr>
  </w:style>
  <w:style w:type="character" w:customStyle="1" w:styleId="SubtitleChar">
    <w:name w:val="Subtitle Char"/>
    <w:basedOn w:val="DefaultParagraphFont"/>
    <w:link w:val="Subtitle"/>
    <w:rsid w:val="009163E0"/>
    <w:rPr>
      <w:b/>
      <w:sz w:val="28"/>
      <w:lang w:eastAsia="en-US"/>
    </w:rPr>
  </w:style>
  <w:style w:type="paragraph" w:styleId="ListParagraph">
    <w:name w:val="List Paragraph"/>
    <w:basedOn w:val="Normal"/>
    <w:uiPriority w:val="34"/>
    <w:qFormat/>
    <w:rsid w:val="006F00B6"/>
    <w:pPr>
      <w:ind w:left="720"/>
      <w:contextualSpacing/>
    </w:pPr>
  </w:style>
  <w:style w:type="paragraph" w:customStyle="1" w:styleId="Normal1">
    <w:name w:val="Normal1"/>
    <w:basedOn w:val="Normal"/>
    <w:rsid w:val="00F85264"/>
    <w:pPr>
      <w:spacing w:before="100" w:beforeAutospacing="1" w:after="100" w:afterAutospacing="1"/>
    </w:pPr>
    <w:rPr>
      <w:rFonts w:ascii="Times New Roman" w:hAnsi="Times New Roman"/>
      <w:sz w:val="24"/>
      <w:lang w:val="en-AU" w:eastAsia="en-AU"/>
    </w:rPr>
  </w:style>
  <w:style w:type="character" w:customStyle="1" w:styleId="Advisorytext">
    <w:name w:val="Advisory text"/>
    <w:basedOn w:val="DefaultParagraphFont"/>
    <w:uiPriority w:val="99"/>
    <w:rsid w:val="00B964E9"/>
    <w:rPr>
      <w:color w:val="FF0000"/>
    </w:rPr>
  </w:style>
  <w:style w:type="character" w:styleId="CommentReference">
    <w:name w:val="annotation reference"/>
    <w:basedOn w:val="DefaultParagraphFont"/>
    <w:semiHidden/>
    <w:unhideWhenUsed/>
    <w:rsid w:val="00FA797B"/>
    <w:rPr>
      <w:sz w:val="16"/>
      <w:szCs w:val="16"/>
    </w:rPr>
  </w:style>
  <w:style w:type="paragraph" w:styleId="CommentText">
    <w:name w:val="annotation text"/>
    <w:basedOn w:val="Normal"/>
    <w:link w:val="CommentTextChar"/>
    <w:semiHidden/>
    <w:unhideWhenUsed/>
    <w:rsid w:val="00FA797B"/>
    <w:rPr>
      <w:sz w:val="20"/>
      <w:szCs w:val="20"/>
    </w:rPr>
  </w:style>
  <w:style w:type="character" w:customStyle="1" w:styleId="CommentTextChar">
    <w:name w:val="Comment Text Char"/>
    <w:basedOn w:val="DefaultParagraphFont"/>
    <w:link w:val="CommentText"/>
    <w:semiHidden/>
    <w:rsid w:val="00FA797B"/>
    <w:rPr>
      <w:rFonts w:ascii="Arial" w:hAnsi="Arial"/>
      <w:lang w:val="en-US" w:eastAsia="en-US"/>
    </w:rPr>
  </w:style>
  <w:style w:type="paragraph" w:styleId="CommentSubject">
    <w:name w:val="annotation subject"/>
    <w:basedOn w:val="CommentText"/>
    <w:next w:val="CommentText"/>
    <w:link w:val="CommentSubjectChar"/>
    <w:semiHidden/>
    <w:unhideWhenUsed/>
    <w:rsid w:val="00FA797B"/>
    <w:rPr>
      <w:b/>
      <w:bCs/>
    </w:rPr>
  </w:style>
  <w:style w:type="character" w:customStyle="1" w:styleId="CommentSubjectChar">
    <w:name w:val="Comment Subject Char"/>
    <w:basedOn w:val="CommentTextChar"/>
    <w:link w:val="CommentSubject"/>
    <w:semiHidden/>
    <w:rsid w:val="00FA797B"/>
    <w:rPr>
      <w:rFonts w:ascii="Arial" w:hAnsi="Arial"/>
      <w:b/>
      <w:bCs/>
      <w:lang w:val="en-US" w:eastAsia="en-US"/>
    </w:rPr>
  </w:style>
  <w:style w:type="character" w:styleId="FollowedHyperlink">
    <w:name w:val="FollowedHyperlink"/>
    <w:basedOn w:val="DefaultParagraphFont"/>
    <w:semiHidden/>
    <w:unhideWhenUsed/>
    <w:rsid w:val="003C61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44369">
      <w:bodyDiv w:val="1"/>
      <w:marLeft w:val="0"/>
      <w:marRight w:val="0"/>
      <w:marTop w:val="0"/>
      <w:marBottom w:val="0"/>
      <w:divBdr>
        <w:top w:val="none" w:sz="0" w:space="0" w:color="auto"/>
        <w:left w:val="none" w:sz="0" w:space="0" w:color="auto"/>
        <w:bottom w:val="none" w:sz="0" w:space="0" w:color="auto"/>
        <w:right w:val="none" w:sz="0" w:space="0" w:color="auto"/>
      </w:divBdr>
      <w:divsChild>
        <w:div w:id="1029572319">
          <w:marLeft w:val="0"/>
          <w:marRight w:val="0"/>
          <w:marTop w:val="0"/>
          <w:marBottom w:val="0"/>
          <w:divBdr>
            <w:top w:val="none" w:sz="0" w:space="0" w:color="auto"/>
            <w:left w:val="none" w:sz="0" w:space="0" w:color="auto"/>
            <w:bottom w:val="none" w:sz="0" w:space="0" w:color="auto"/>
            <w:right w:val="none" w:sz="0" w:space="0" w:color="auto"/>
          </w:divBdr>
          <w:divsChild>
            <w:div w:id="222301036">
              <w:marLeft w:val="0"/>
              <w:marRight w:val="0"/>
              <w:marTop w:val="0"/>
              <w:marBottom w:val="0"/>
              <w:divBdr>
                <w:top w:val="none" w:sz="0" w:space="0" w:color="auto"/>
                <w:left w:val="none" w:sz="0" w:space="0" w:color="auto"/>
                <w:bottom w:val="none" w:sz="0" w:space="0" w:color="auto"/>
                <w:right w:val="none" w:sz="0" w:space="0" w:color="auto"/>
              </w:divBdr>
              <w:divsChild>
                <w:div w:id="1735273989">
                  <w:marLeft w:val="0"/>
                  <w:marRight w:val="0"/>
                  <w:marTop w:val="0"/>
                  <w:marBottom w:val="0"/>
                  <w:divBdr>
                    <w:top w:val="none" w:sz="0" w:space="0" w:color="auto"/>
                    <w:left w:val="none" w:sz="0" w:space="0" w:color="auto"/>
                    <w:bottom w:val="none" w:sz="0" w:space="0" w:color="auto"/>
                    <w:right w:val="none" w:sz="0" w:space="0" w:color="auto"/>
                  </w:divBdr>
                  <w:divsChild>
                    <w:div w:id="81800705">
                      <w:marLeft w:val="0"/>
                      <w:marRight w:val="0"/>
                      <w:marTop w:val="0"/>
                      <w:marBottom w:val="0"/>
                      <w:divBdr>
                        <w:top w:val="none" w:sz="0" w:space="0" w:color="auto"/>
                        <w:left w:val="none" w:sz="0" w:space="0" w:color="auto"/>
                        <w:bottom w:val="none" w:sz="0" w:space="0" w:color="auto"/>
                        <w:right w:val="none" w:sz="0" w:space="0" w:color="auto"/>
                      </w:divBdr>
                      <w:divsChild>
                        <w:div w:id="2083332876">
                          <w:marLeft w:val="0"/>
                          <w:marRight w:val="0"/>
                          <w:marTop w:val="0"/>
                          <w:marBottom w:val="0"/>
                          <w:divBdr>
                            <w:top w:val="none" w:sz="0" w:space="0" w:color="auto"/>
                            <w:left w:val="none" w:sz="0" w:space="0" w:color="auto"/>
                            <w:bottom w:val="none" w:sz="0" w:space="0" w:color="auto"/>
                            <w:right w:val="none" w:sz="0" w:space="0" w:color="auto"/>
                          </w:divBdr>
                          <w:divsChild>
                            <w:div w:id="443574876">
                              <w:marLeft w:val="0"/>
                              <w:marRight w:val="0"/>
                              <w:marTop w:val="0"/>
                              <w:marBottom w:val="0"/>
                              <w:divBdr>
                                <w:top w:val="none" w:sz="0" w:space="0" w:color="auto"/>
                                <w:left w:val="none" w:sz="0" w:space="0" w:color="auto"/>
                                <w:bottom w:val="none" w:sz="0" w:space="0" w:color="auto"/>
                                <w:right w:val="none" w:sz="0" w:space="0" w:color="auto"/>
                              </w:divBdr>
                              <w:divsChild>
                                <w:div w:id="545408763">
                                  <w:marLeft w:val="0"/>
                                  <w:marRight w:val="0"/>
                                  <w:marTop w:val="0"/>
                                  <w:marBottom w:val="0"/>
                                  <w:divBdr>
                                    <w:top w:val="none" w:sz="0" w:space="0" w:color="auto"/>
                                    <w:left w:val="none" w:sz="0" w:space="0" w:color="auto"/>
                                    <w:bottom w:val="none" w:sz="0" w:space="0" w:color="auto"/>
                                    <w:right w:val="none" w:sz="0" w:space="0" w:color="auto"/>
                                  </w:divBdr>
                                  <w:divsChild>
                                    <w:div w:id="242877331">
                                      <w:marLeft w:val="0"/>
                                      <w:marRight w:val="0"/>
                                      <w:marTop w:val="0"/>
                                      <w:marBottom w:val="0"/>
                                      <w:divBdr>
                                        <w:top w:val="none" w:sz="0" w:space="0" w:color="auto"/>
                                        <w:left w:val="none" w:sz="0" w:space="0" w:color="auto"/>
                                        <w:bottom w:val="none" w:sz="0" w:space="0" w:color="auto"/>
                                        <w:right w:val="none" w:sz="0" w:space="0" w:color="auto"/>
                                      </w:divBdr>
                                      <w:divsChild>
                                        <w:div w:id="1262029615">
                                          <w:marLeft w:val="0"/>
                                          <w:marRight w:val="0"/>
                                          <w:marTop w:val="0"/>
                                          <w:marBottom w:val="0"/>
                                          <w:divBdr>
                                            <w:top w:val="none" w:sz="0" w:space="0" w:color="auto"/>
                                            <w:left w:val="none" w:sz="0" w:space="0" w:color="auto"/>
                                            <w:bottom w:val="none" w:sz="0" w:space="0" w:color="auto"/>
                                            <w:right w:val="none" w:sz="0" w:space="0" w:color="auto"/>
                                          </w:divBdr>
                                          <w:divsChild>
                                            <w:div w:id="680204815">
                                              <w:marLeft w:val="0"/>
                                              <w:marRight w:val="0"/>
                                              <w:marTop w:val="0"/>
                                              <w:marBottom w:val="0"/>
                                              <w:divBdr>
                                                <w:top w:val="none" w:sz="0" w:space="0" w:color="auto"/>
                                                <w:left w:val="none" w:sz="0" w:space="0" w:color="auto"/>
                                                <w:bottom w:val="none" w:sz="0" w:space="0" w:color="auto"/>
                                                <w:right w:val="none" w:sz="0" w:space="0" w:color="auto"/>
                                              </w:divBdr>
                                              <w:divsChild>
                                                <w:div w:id="1077440778">
                                                  <w:marLeft w:val="0"/>
                                                  <w:marRight w:val="0"/>
                                                  <w:marTop w:val="0"/>
                                                  <w:marBottom w:val="0"/>
                                                  <w:divBdr>
                                                    <w:top w:val="none" w:sz="0" w:space="0" w:color="auto"/>
                                                    <w:left w:val="none" w:sz="0" w:space="0" w:color="auto"/>
                                                    <w:bottom w:val="none" w:sz="0" w:space="0" w:color="auto"/>
                                                    <w:right w:val="none" w:sz="0" w:space="0" w:color="auto"/>
                                                  </w:divBdr>
                                                  <w:divsChild>
                                                    <w:div w:id="1349287336">
                                                      <w:marLeft w:val="0"/>
                                                      <w:marRight w:val="0"/>
                                                      <w:marTop w:val="0"/>
                                                      <w:marBottom w:val="0"/>
                                                      <w:divBdr>
                                                        <w:top w:val="none" w:sz="0" w:space="0" w:color="auto"/>
                                                        <w:left w:val="none" w:sz="0" w:space="0" w:color="auto"/>
                                                        <w:bottom w:val="none" w:sz="0" w:space="0" w:color="auto"/>
                                                        <w:right w:val="none" w:sz="0" w:space="0" w:color="auto"/>
                                                      </w:divBdr>
                                                      <w:divsChild>
                                                        <w:div w:id="7260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8513059">
      <w:bodyDiv w:val="1"/>
      <w:marLeft w:val="0"/>
      <w:marRight w:val="0"/>
      <w:marTop w:val="0"/>
      <w:marBottom w:val="0"/>
      <w:divBdr>
        <w:top w:val="none" w:sz="0" w:space="0" w:color="auto"/>
        <w:left w:val="none" w:sz="0" w:space="0" w:color="auto"/>
        <w:bottom w:val="none" w:sz="0" w:space="0" w:color="auto"/>
        <w:right w:val="none" w:sz="0" w:space="0" w:color="auto"/>
      </w:divBdr>
    </w:div>
    <w:div w:id="713576425">
      <w:bodyDiv w:val="1"/>
      <w:marLeft w:val="0"/>
      <w:marRight w:val="0"/>
      <w:marTop w:val="0"/>
      <w:marBottom w:val="0"/>
      <w:divBdr>
        <w:top w:val="none" w:sz="0" w:space="0" w:color="auto"/>
        <w:left w:val="none" w:sz="0" w:space="0" w:color="auto"/>
        <w:bottom w:val="none" w:sz="0" w:space="0" w:color="auto"/>
        <w:right w:val="none" w:sz="0" w:space="0" w:color="auto"/>
      </w:divBdr>
    </w:div>
    <w:div w:id="20714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u@environmen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nment.gov.au/approved-tap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C8020EA92F543459BE64BAD418D95D2" ma:contentTypeVersion="5" ma:contentTypeDescription="PDMS Document Site Content Type" ma:contentTypeScope="" ma:versionID="de3400379ecb998bafeba45e8808c03e">
  <xsd:schema xmlns:xsd="http://www.w3.org/2001/XMLSchema" xmlns:xs="http://www.w3.org/2001/XMLSchema" xmlns:p="http://schemas.microsoft.com/office/2006/metadata/properties" xmlns:ns2="BAB2D08B-CCAF-4433-95D3-CE439E714348" targetNamespace="http://schemas.microsoft.com/office/2006/metadata/properties" ma:root="true" ma:fieldsID="6dea119930e68e8a7c9055256484349c" ns2:_="">
    <xsd:import namespace="BAB2D08B-CCAF-4433-95D3-CE439E71434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2D08B-CCAF-4433-95D3-CE439E71434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AB2D08B-CCAF-4433-95D3-CE439E7143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B642E-D68B-4D33-9E64-4D48FB5AA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2D08B-CCAF-4433-95D3-CE439E714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673F5-C3F5-4987-9800-800D3A421008}">
  <ds:schemaRefs>
    <ds:schemaRef ds:uri="http://www.w3.org/XML/1998/namespace"/>
    <ds:schemaRef ds:uri="http://purl.org/dc/terms/"/>
    <ds:schemaRef ds:uri="http://purl.org/dc/elements/1.1/"/>
    <ds:schemaRef ds:uri="BAB2D08B-CCAF-4433-95D3-CE439E714348"/>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1C8BBD0A-E4BF-4954-ADEB-FFDF12B5CFC1}">
  <ds:schemaRefs>
    <ds:schemaRef ds:uri="http://schemas.microsoft.com/sharepoint/v3/contenttype/forms"/>
  </ds:schemaRefs>
</ds:datastoreItem>
</file>

<file path=customXml/itemProps4.xml><?xml version="1.0" encoding="utf-8"?>
<ds:datastoreItem xmlns:ds="http://schemas.openxmlformats.org/officeDocument/2006/customXml" ds:itemID="{B9729F4C-14AC-428D-A75A-C311E4CB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4919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B - Explanatory statement accompanying the legislative instrument</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Explanatory statement accompanying the legislative instrument</dc:title>
  <dc:subject>Threat Abatement Plan</dc:subject>
  <dc:creator>Jonathon Barrington</dc:creator>
  <cp:keywords>seabirds, oceanic longlining, bycatch</cp:keywords>
  <dc:description>Explanatory Statement accompanying the Legislative Instrument under section 270B to make the Threat Abatement Plan for the incidental catch (or bycatch) of seabirds during oceanic longline fishing operations.</dc:description>
  <cp:lastModifiedBy>Diana Zeleny</cp:lastModifiedBy>
  <cp:revision>2</cp:revision>
  <cp:lastPrinted>2018-02-22T23:38:00Z</cp:lastPrinted>
  <dcterms:created xsi:type="dcterms:W3CDTF">2018-11-07T05:26:00Z</dcterms:created>
  <dcterms:modified xsi:type="dcterms:W3CDTF">2018-11-07T05:26:00Z</dcterms:modified>
  <cp:category>Ministerial 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0x010100266966F133664895A6EE3632470D45F500DC8020EA92F543459BE64BAD418D95D2</vt:lpwstr>
  </property>
  <property fmtid="{D5CDD505-2E9C-101B-9397-08002B2CF9AE}" pid="3" name="RecordPoint_WorkflowType">
    <vt:lpwstr>ActiveSubmitStub</vt:lpwstr>
  </property>
  <property fmtid="{D5CDD505-2E9C-101B-9397-08002B2CF9AE}" pid="4" name="RecordPoint_ActiveItemSiteId">
    <vt:lpwstr>{890acc58-830d-4c0f-8f38-0a6dcc0cb92f}</vt:lpwstr>
  </property>
  <property fmtid="{D5CDD505-2E9C-101B-9397-08002B2CF9AE}" pid="5" name="RecordPoint_ActiveItemListId">
    <vt:lpwstr>{1039aa42-d780-4303-ad9d-03640828c2ab}</vt:lpwstr>
  </property>
  <property fmtid="{D5CDD505-2E9C-101B-9397-08002B2CF9AE}" pid="6" name="RecordPoint_ActiveItemUniqueId">
    <vt:lpwstr>{b5c3f1ff-187d-4e84-ba86-b657a6af7c34}</vt:lpwstr>
  </property>
  <property fmtid="{D5CDD505-2E9C-101B-9397-08002B2CF9AE}" pid="7" name="RecordPoint_ActiveItemWebId">
    <vt:lpwstr>{6d41c480-fa06-4035-a3bb-73cb3d9b74d2}</vt:lpwstr>
  </property>
</Properties>
</file>