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B9492FD" w14:textId="77777777" w:rsidR="00B80D61" w:rsidRPr="000B1810" w:rsidRDefault="00B80D61" w:rsidP="00B80D61">
      <w:pPr>
        <w:shd w:val="clear" w:color="auto" w:fill="FFFFFF"/>
        <w:spacing w:before="100" w:beforeAutospacing="1" w:after="100" w:afterAutospacing="1"/>
        <w:jc w:val="center"/>
        <w:rPr>
          <w:rFonts w:ascii="Times New Roman" w:eastAsia="Times New Roman" w:hAnsi="Times New Roman"/>
          <w:sz w:val="24"/>
          <w:szCs w:val="24"/>
          <w:lang w:val="en-US" w:eastAsia="en-AU"/>
        </w:rPr>
      </w:pPr>
      <w:bookmarkStart w:id="0" w:name="_GoBack"/>
      <w:bookmarkEnd w:id="0"/>
      <w:r w:rsidRPr="000B1810">
        <w:rPr>
          <w:rFonts w:ascii="Times New Roman" w:eastAsia="Times New Roman" w:hAnsi="Times New Roman"/>
          <w:b/>
          <w:bCs/>
          <w:caps/>
          <w:sz w:val="24"/>
          <w:szCs w:val="24"/>
          <w:u w:val="single"/>
          <w:lang w:eastAsia="en-AU"/>
        </w:rPr>
        <w:t>Explanatory Statement</w:t>
      </w:r>
    </w:p>
    <w:p w14:paraId="1DD7C523" w14:textId="77777777" w:rsidR="00B80D61" w:rsidRPr="000B1810" w:rsidRDefault="00B80D61" w:rsidP="00B80D61">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0B1810">
        <w:rPr>
          <w:rFonts w:ascii="Times New Roman" w:eastAsia="Times New Roman" w:hAnsi="Times New Roman"/>
          <w:i/>
          <w:iCs/>
          <w:sz w:val="24"/>
          <w:szCs w:val="24"/>
          <w:lang w:eastAsia="en-AU"/>
        </w:rPr>
        <w:t>Biosecurity Act 2015</w:t>
      </w:r>
    </w:p>
    <w:p w14:paraId="79B27F4B" w14:textId="77777777" w:rsidR="00455FA0" w:rsidRPr="000B1810" w:rsidRDefault="00B80D61" w:rsidP="00455FA0">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0B1810">
        <w:rPr>
          <w:rFonts w:ascii="Times New Roman" w:eastAsia="Times New Roman" w:hAnsi="Times New Roman"/>
          <w:sz w:val="24"/>
          <w:szCs w:val="24"/>
          <w:lang w:eastAsia="en-AU"/>
        </w:rPr>
        <w:t> </w:t>
      </w:r>
      <w:r w:rsidR="00455FA0" w:rsidRPr="000B1810">
        <w:rPr>
          <w:rFonts w:ascii="Times New Roman" w:eastAsia="Times New Roman" w:hAnsi="Times New Roman"/>
          <w:i/>
          <w:iCs/>
          <w:sz w:val="24"/>
          <w:szCs w:val="24"/>
          <w:lang w:eastAsia="en-AU"/>
        </w:rPr>
        <w:t>Biosecurity Legislation (Prohibited and Conditionally Non-prohibited Goods) Amendment (</w:t>
      </w:r>
      <w:r w:rsidR="00957B2C">
        <w:rPr>
          <w:rFonts w:ascii="Times New Roman" w:eastAsia="Times New Roman" w:hAnsi="Times New Roman"/>
          <w:i/>
          <w:iCs/>
          <w:sz w:val="24"/>
          <w:szCs w:val="24"/>
          <w:lang w:eastAsia="en-AU"/>
        </w:rPr>
        <w:t>Alternative Conditions</w:t>
      </w:r>
      <w:r w:rsidR="00957B2C" w:rsidRPr="00D20144">
        <w:rPr>
          <w:rFonts w:ascii="Times New Roman" w:hAnsi="Times New Roman"/>
        </w:rPr>
        <w:t>—</w:t>
      </w:r>
      <w:r w:rsidR="00957B2C">
        <w:rPr>
          <w:rFonts w:ascii="Times New Roman" w:eastAsia="Times New Roman" w:hAnsi="Times New Roman"/>
          <w:i/>
          <w:iCs/>
          <w:sz w:val="24"/>
          <w:szCs w:val="24"/>
          <w:lang w:eastAsia="en-AU"/>
        </w:rPr>
        <w:t>Meat Jerky and Biltong</w:t>
      </w:r>
      <w:r w:rsidR="00455FA0" w:rsidRPr="000B1810">
        <w:rPr>
          <w:rFonts w:ascii="Times New Roman" w:eastAsia="Times New Roman" w:hAnsi="Times New Roman"/>
          <w:i/>
          <w:iCs/>
          <w:sz w:val="24"/>
          <w:szCs w:val="24"/>
          <w:lang w:eastAsia="en-AU"/>
        </w:rPr>
        <w:t>) Determination 2018</w:t>
      </w:r>
    </w:p>
    <w:p w14:paraId="4FCA4732" w14:textId="77777777"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lang w:val="en-US" w:eastAsia="en-AU"/>
        </w:rPr>
      </w:pPr>
      <w:r w:rsidRPr="000B1810">
        <w:rPr>
          <w:rFonts w:ascii="Times New Roman" w:eastAsia="Times New Roman" w:hAnsi="Times New Roman"/>
          <w:b/>
          <w:bCs/>
          <w:sz w:val="24"/>
          <w:szCs w:val="24"/>
          <w:lang w:eastAsia="en-AU"/>
        </w:rPr>
        <w:t>Legislative Authority</w:t>
      </w:r>
    </w:p>
    <w:p w14:paraId="1E1A392F" w14:textId="77777777" w:rsidR="00824916" w:rsidRPr="000B1810" w:rsidRDefault="00824916" w:rsidP="00824916">
      <w:pPr>
        <w:pStyle w:val="CommentText"/>
        <w:rPr>
          <w:rFonts w:ascii="Times New Roman" w:hAnsi="Times New Roman"/>
          <w:sz w:val="24"/>
          <w:szCs w:val="24"/>
        </w:rPr>
      </w:pPr>
      <w:r w:rsidRPr="000B1810">
        <w:rPr>
          <w:rFonts w:ascii="Times New Roman" w:hAnsi="Times New Roman"/>
          <w:sz w:val="24"/>
          <w:szCs w:val="24"/>
        </w:rPr>
        <w:t>The</w:t>
      </w:r>
      <w:r w:rsidR="00095840" w:rsidRPr="00095840">
        <w:rPr>
          <w:rFonts w:ascii="Times New Roman" w:hAnsi="Times New Roman"/>
          <w:sz w:val="24"/>
          <w:szCs w:val="24"/>
        </w:rPr>
        <w:t xml:space="preserve"> </w:t>
      </w:r>
      <w:r w:rsidR="00095840">
        <w:rPr>
          <w:rFonts w:ascii="Times New Roman" w:hAnsi="Times New Roman"/>
          <w:sz w:val="24"/>
          <w:szCs w:val="24"/>
        </w:rPr>
        <w:t>Department of Agriculture and Water Resources (</w:t>
      </w:r>
      <w:r w:rsidR="00095840" w:rsidRPr="00B36449">
        <w:rPr>
          <w:rFonts w:ascii="Times New Roman" w:hAnsi="Times New Roman"/>
          <w:b/>
          <w:sz w:val="24"/>
          <w:szCs w:val="24"/>
        </w:rPr>
        <w:t>Agriculture Department</w:t>
      </w:r>
      <w:r w:rsidR="00095840">
        <w:rPr>
          <w:rFonts w:ascii="Times New Roman" w:hAnsi="Times New Roman"/>
          <w:sz w:val="24"/>
          <w:szCs w:val="24"/>
        </w:rPr>
        <w:t>) and the Department of Health (</w:t>
      </w:r>
      <w:r w:rsidR="00095840" w:rsidRPr="00B36449">
        <w:rPr>
          <w:rFonts w:ascii="Times New Roman" w:hAnsi="Times New Roman"/>
          <w:b/>
          <w:sz w:val="24"/>
          <w:szCs w:val="24"/>
        </w:rPr>
        <w:t>Health</w:t>
      </w:r>
      <w:r w:rsidR="00095840">
        <w:rPr>
          <w:rFonts w:ascii="Times New Roman" w:hAnsi="Times New Roman"/>
          <w:b/>
          <w:sz w:val="24"/>
          <w:szCs w:val="24"/>
        </w:rPr>
        <w:t xml:space="preserve"> Department</w:t>
      </w:r>
      <w:r w:rsidR="00095840">
        <w:rPr>
          <w:rFonts w:ascii="Times New Roman" w:hAnsi="Times New Roman"/>
          <w:sz w:val="24"/>
          <w:szCs w:val="24"/>
        </w:rPr>
        <w:t xml:space="preserve">) co-administer the </w:t>
      </w:r>
      <w:r w:rsidR="00095840" w:rsidRPr="000B1810">
        <w:rPr>
          <w:rFonts w:ascii="Times New Roman" w:hAnsi="Times New Roman"/>
          <w:i/>
          <w:sz w:val="24"/>
          <w:szCs w:val="24"/>
        </w:rPr>
        <w:t xml:space="preserve">Biosecurity Act 2015 </w:t>
      </w:r>
      <w:r w:rsidR="00095840" w:rsidRPr="000B1810">
        <w:rPr>
          <w:rFonts w:ascii="Times New Roman" w:hAnsi="Times New Roman"/>
          <w:sz w:val="24"/>
          <w:szCs w:val="24"/>
        </w:rPr>
        <w:t>(</w:t>
      </w:r>
      <w:r w:rsidR="00095840" w:rsidRPr="000B1810">
        <w:rPr>
          <w:rFonts w:ascii="Times New Roman" w:hAnsi="Times New Roman"/>
          <w:b/>
          <w:sz w:val="24"/>
          <w:szCs w:val="24"/>
        </w:rPr>
        <w:t>Act</w:t>
      </w:r>
      <w:r w:rsidR="00756053">
        <w:rPr>
          <w:rFonts w:ascii="Times New Roman" w:hAnsi="Times New Roman"/>
          <w:sz w:val="24"/>
          <w:szCs w:val="24"/>
        </w:rPr>
        <w:t xml:space="preserve">), </w:t>
      </w:r>
      <w:r w:rsidR="00095840">
        <w:rPr>
          <w:rFonts w:ascii="Times New Roman" w:hAnsi="Times New Roman"/>
          <w:sz w:val="24"/>
          <w:szCs w:val="24"/>
        </w:rPr>
        <w:t>which</w:t>
      </w:r>
      <w:r w:rsidRPr="000B1810">
        <w:rPr>
          <w:rFonts w:ascii="Times New Roman" w:hAnsi="Times New Roman"/>
          <w:sz w:val="24"/>
          <w:szCs w:val="24"/>
        </w:rPr>
        <w:t xml:space="preserve"> provides for the management of diseases and pests that may cause harm to human, animal or plant health or the environment.  </w:t>
      </w:r>
    </w:p>
    <w:p w14:paraId="6F1088C1" w14:textId="77777777" w:rsidR="00A1229E" w:rsidRPr="000B1810" w:rsidRDefault="00A1229E" w:rsidP="00A1229E">
      <w:pPr>
        <w:pStyle w:val="CommentText"/>
        <w:spacing w:before="100" w:beforeAutospacing="1" w:after="100" w:afterAutospacing="1"/>
        <w:rPr>
          <w:rFonts w:ascii="Times New Roman" w:hAnsi="Times New Roman"/>
          <w:sz w:val="24"/>
          <w:szCs w:val="24"/>
        </w:rPr>
      </w:pPr>
      <w:r w:rsidRPr="000B1810">
        <w:rPr>
          <w:rFonts w:ascii="Times New Roman" w:hAnsi="Times New Roman"/>
          <w:sz w:val="24"/>
          <w:szCs w:val="24"/>
        </w:rPr>
        <w:t>Subsection 174(1) of the</w:t>
      </w:r>
      <w:r w:rsidRPr="000B1810">
        <w:rPr>
          <w:rFonts w:ascii="Times New Roman" w:hAnsi="Times New Roman"/>
          <w:iCs/>
          <w:sz w:val="24"/>
          <w:szCs w:val="24"/>
        </w:rPr>
        <w:t xml:space="preserve"> Act </w:t>
      </w:r>
      <w:r w:rsidRPr="000B1810">
        <w:rPr>
          <w:rFonts w:ascii="Times New Roman" w:hAnsi="Times New Roman"/>
          <w:sz w:val="24"/>
          <w:szCs w:val="24"/>
        </w:rPr>
        <w:t xml:space="preserve">empowers the Director of Biosecurity </w:t>
      </w:r>
      <w:r w:rsidR="00C95604">
        <w:rPr>
          <w:rFonts w:ascii="Times New Roman" w:hAnsi="Times New Roman"/>
          <w:sz w:val="24"/>
          <w:szCs w:val="24"/>
        </w:rPr>
        <w:t xml:space="preserve">(Secretary of the Agriculture Department) </w:t>
      </w:r>
      <w:r w:rsidRPr="000B1810">
        <w:rPr>
          <w:rFonts w:ascii="Times New Roman" w:hAnsi="Times New Roman"/>
          <w:sz w:val="24"/>
          <w:szCs w:val="24"/>
        </w:rPr>
        <w:t xml:space="preserve">and the Director of Human Biosecurity </w:t>
      </w:r>
      <w:r w:rsidR="000B127D">
        <w:rPr>
          <w:rFonts w:ascii="Times New Roman" w:hAnsi="Times New Roman"/>
          <w:sz w:val="24"/>
          <w:szCs w:val="24"/>
        </w:rPr>
        <w:t xml:space="preserve">(Commonwealth Chief Medical Officer of the Health Department) </w:t>
      </w:r>
      <w:r w:rsidRPr="000B1810">
        <w:rPr>
          <w:rFonts w:ascii="Times New Roman" w:hAnsi="Times New Roman"/>
          <w:sz w:val="24"/>
          <w:szCs w:val="24"/>
        </w:rPr>
        <w:t>to jointly determine that specified classes of goods must not be brought or imported into Australian territory unless specified conditions (including conditions for administrative purposes) are complied with.</w:t>
      </w:r>
    </w:p>
    <w:p w14:paraId="685B354B" w14:textId="77777777" w:rsidR="00A1229E" w:rsidRPr="000B1810" w:rsidRDefault="00A1229E" w:rsidP="00841D58">
      <w:pPr>
        <w:pStyle w:val="CommentText"/>
        <w:spacing w:before="100" w:beforeAutospacing="1"/>
        <w:rPr>
          <w:rFonts w:ascii="Times New Roman" w:eastAsia="Times New Roman" w:hAnsi="Times New Roman"/>
          <w:sz w:val="24"/>
          <w:szCs w:val="24"/>
          <w:lang w:eastAsia="en-AU"/>
        </w:rPr>
      </w:pPr>
      <w:r w:rsidRPr="000B1810">
        <w:rPr>
          <w:rFonts w:ascii="Times New Roman" w:hAnsi="Times New Roman"/>
          <w:sz w:val="24"/>
          <w:szCs w:val="24"/>
        </w:rPr>
        <w:t>The Director of Biosecurity and the Director of Human Biosecurity have made a number of determinations under subsection 174(1), which relevantly include (collectively</w:t>
      </w:r>
      <w:r w:rsidRPr="000B1810">
        <w:rPr>
          <w:rFonts w:ascii="Times New Roman" w:eastAsia="Times New Roman" w:hAnsi="Times New Roman"/>
          <w:sz w:val="24"/>
          <w:szCs w:val="24"/>
          <w:lang w:eastAsia="en-AU"/>
        </w:rPr>
        <w:t xml:space="preserve">, the </w:t>
      </w:r>
      <w:r w:rsidRPr="000B1810">
        <w:rPr>
          <w:rFonts w:ascii="Times New Roman" w:eastAsia="Times New Roman" w:hAnsi="Times New Roman"/>
          <w:b/>
          <w:sz w:val="24"/>
          <w:szCs w:val="24"/>
          <w:lang w:eastAsia="en-AU"/>
        </w:rPr>
        <w:t>Goods Determinations</w:t>
      </w:r>
      <w:r w:rsidRPr="000B1810">
        <w:rPr>
          <w:rFonts w:ascii="Times New Roman" w:eastAsia="Times New Roman" w:hAnsi="Times New Roman"/>
          <w:sz w:val="24"/>
          <w:szCs w:val="24"/>
          <w:lang w:eastAsia="en-AU"/>
        </w:rPr>
        <w:t>):</w:t>
      </w:r>
    </w:p>
    <w:p w14:paraId="0E186EB8" w14:textId="77777777" w:rsidR="00A1229E" w:rsidRPr="00957B2C" w:rsidRDefault="00A1229E" w:rsidP="00957B2C">
      <w:pPr>
        <w:pStyle w:val="ListParagraph"/>
        <w:numPr>
          <w:ilvl w:val="0"/>
          <w:numId w:val="18"/>
        </w:numPr>
        <w:shd w:val="clear" w:color="auto" w:fill="FFFFFF"/>
        <w:ind w:left="567" w:hanging="567"/>
        <w:contextualSpacing w:val="0"/>
        <w:rPr>
          <w:rFonts w:ascii="Times New Roman" w:eastAsia="Times New Roman" w:hAnsi="Times New Roman"/>
          <w:sz w:val="24"/>
          <w:szCs w:val="24"/>
          <w:lang w:val="en-US" w:eastAsia="en-AU"/>
        </w:rPr>
      </w:pPr>
      <w:r w:rsidRPr="000B1810">
        <w:rPr>
          <w:rFonts w:ascii="Times New Roman" w:eastAsia="Times New Roman" w:hAnsi="Times New Roman"/>
          <w:i/>
          <w:iCs/>
          <w:sz w:val="24"/>
          <w:szCs w:val="24"/>
          <w:lang w:eastAsia="en-AU"/>
        </w:rPr>
        <w:t>Biosecurity (Prohibited and Conditionally Non-prohibited Goods) Determination 2016</w:t>
      </w:r>
      <w:r w:rsidR="005935D9" w:rsidRPr="000B1810">
        <w:rPr>
          <w:rFonts w:ascii="Times New Roman" w:eastAsia="Times New Roman" w:hAnsi="Times New Roman"/>
          <w:iCs/>
          <w:sz w:val="24"/>
          <w:szCs w:val="24"/>
          <w:lang w:eastAsia="en-AU"/>
        </w:rPr>
        <w:t xml:space="preserve"> (</w:t>
      </w:r>
      <w:r w:rsidR="005935D9" w:rsidRPr="000B1810">
        <w:rPr>
          <w:rFonts w:ascii="Times New Roman" w:eastAsia="Times New Roman" w:hAnsi="Times New Roman"/>
          <w:b/>
          <w:iCs/>
          <w:sz w:val="24"/>
          <w:szCs w:val="24"/>
          <w:lang w:eastAsia="en-AU"/>
        </w:rPr>
        <w:t>Determination</w:t>
      </w:r>
      <w:r w:rsidR="005935D9" w:rsidRPr="000B1810">
        <w:rPr>
          <w:rFonts w:ascii="Times New Roman" w:eastAsia="Times New Roman" w:hAnsi="Times New Roman"/>
          <w:iCs/>
          <w:sz w:val="24"/>
          <w:szCs w:val="24"/>
          <w:lang w:eastAsia="en-AU"/>
        </w:rPr>
        <w:t>)</w:t>
      </w:r>
      <w:r w:rsidRPr="000B1810">
        <w:rPr>
          <w:rFonts w:ascii="Times New Roman" w:eastAsia="Times New Roman" w:hAnsi="Times New Roman"/>
          <w:iCs/>
          <w:sz w:val="24"/>
          <w:szCs w:val="24"/>
          <w:lang w:eastAsia="en-AU"/>
        </w:rPr>
        <w:t>;</w:t>
      </w:r>
      <w:r w:rsidR="00957B2C">
        <w:rPr>
          <w:rFonts w:ascii="Times New Roman" w:eastAsia="Times New Roman" w:hAnsi="Times New Roman"/>
          <w:iCs/>
          <w:sz w:val="24"/>
          <w:szCs w:val="24"/>
          <w:lang w:eastAsia="en-AU"/>
        </w:rPr>
        <w:t xml:space="preserve"> </w:t>
      </w:r>
      <w:r w:rsidRPr="00957B2C">
        <w:rPr>
          <w:rFonts w:ascii="Times New Roman" w:eastAsia="Times New Roman" w:hAnsi="Times New Roman"/>
          <w:iCs/>
          <w:sz w:val="24"/>
          <w:szCs w:val="24"/>
          <w:lang w:eastAsia="en-AU"/>
        </w:rPr>
        <w:t>and</w:t>
      </w:r>
    </w:p>
    <w:p w14:paraId="5A5C2E9B" w14:textId="77777777" w:rsidR="00A1229E" w:rsidRPr="000B1810" w:rsidRDefault="00A1229E" w:rsidP="00A1229E">
      <w:pPr>
        <w:pStyle w:val="ListParagraph"/>
        <w:numPr>
          <w:ilvl w:val="0"/>
          <w:numId w:val="18"/>
        </w:numPr>
        <w:shd w:val="clear" w:color="auto" w:fill="FFFFFF"/>
        <w:ind w:left="567" w:hanging="567"/>
        <w:contextualSpacing w:val="0"/>
        <w:rPr>
          <w:rFonts w:ascii="Times New Roman" w:eastAsia="Times New Roman" w:hAnsi="Times New Roman"/>
          <w:sz w:val="24"/>
          <w:szCs w:val="24"/>
          <w:lang w:val="en-US" w:eastAsia="en-AU"/>
        </w:rPr>
      </w:pPr>
      <w:r w:rsidRPr="000B1810">
        <w:rPr>
          <w:rFonts w:ascii="Times New Roman" w:eastAsia="Times New Roman" w:hAnsi="Times New Roman"/>
          <w:i/>
          <w:iCs/>
          <w:sz w:val="24"/>
          <w:szCs w:val="24"/>
          <w:lang w:eastAsia="en-AU"/>
        </w:rPr>
        <w:t>Biosecurity (Prohibited and Conditionally Non-prohibited Goods—Norfolk Island) Determination 2016</w:t>
      </w:r>
      <w:r w:rsidR="005935D9" w:rsidRPr="000B1810">
        <w:rPr>
          <w:rFonts w:ascii="Times New Roman" w:eastAsia="Times New Roman" w:hAnsi="Times New Roman"/>
          <w:iCs/>
          <w:sz w:val="24"/>
          <w:szCs w:val="24"/>
          <w:lang w:eastAsia="en-AU"/>
        </w:rPr>
        <w:t xml:space="preserve"> (</w:t>
      </w:r>
      <w:r w:rsidR="005935D9" w:rsidRPr="000B1810">
        <w:rPr>
          <w:rFonts w:ascii="Times New Roman" w:eastAsia="Times New Roman" w:hAnsi="Times New Roman"/>
          <w:b/>
          <w:iCs/>
          <w:sz w:val="24"/>
          <w:szCs w:val="24"/>
          <w:lang w:eastAsia="en-AU"/>
        </w:rPr>
        <w:t>Norfolk Island Determination</w:t>
      </w:r>
      <w:r w:rsidR="005935D9" w:rsidRPr="000B1810">
        <w:rPr>
          <w:rFonts w:ascii="Times New Roman" w:eastAsia="Times New Roman" w:hAnsi="Times New Roman"/>
          <w:iCs/>
          <w:sz w:val="24"/>
          <w:szCs w:val="24"/>
          <w:lang w:eastAsia="en-AU"/>
        </w:rPr>
        <w:t>)</w:t>
      </w:r>
      <w:r w:rsidRPr="000B1810">
        <w:rPr>
          <w:rFonts w:ascii="Times New Roman" w:eastAsia="Times New Roman" w:hAnsi="Times New Roman"/>
          <w:iCs/>
          <w:sz w:val="24"/>
          <w:szCs w:val="24"/>
          <w:lang w:eastAsia="en-AU"/>
        </w:rPr>
        <w:t>.</w:t>
      </w:r>
    </w:p>
    <w:p w14:paraId="1D74DF21" w14:textId="77777777" w:rsidR="00A1229E" w:rsidRPr="000B1810" w:rsidRDefault="00A1229E" w:rsidP="00841D58">
      <w:pPr>
        <w:pStyle w:val="CommentText"/>
        <w:spacing w:before="100" w:beforeAutospacing="1"/>
        <w:rPr>
          <w:rFonts w:ascii="Times New Roman" w:hAnsi="Times New Roman"/>
          <w:sz w:val="24"/>
          <w:szCs w:val="24"/>
        </w:rPr>
      </w:pPr>
      <w:r w:rsidRPr="000B1810">
        <w:rPr>
          <w:rFonts w:ascii="Times New Roman" w:hAnsi="Times New Roman"/>
          <w:sz w:val="24"/>
          <w:szCs w:val="24"/>
        </w:rPr>
        <w:t>Under the Goods Determinations, the specified conditions for certain goods for the purposes of subsection 174(1) are that, subject to certain exceptions, the goods must not be brought or imported into the relevant place unless:</w:t>
      </w:r>
    </w:p>
    <w:p w14:paraId="27A0C144" w14:textId="77777777" w:rsidR="00A1229E" w:rsidRPr="000B1810" w:rsidRDefault="00A1229E" w:rsidP="00A1229E">
      <w:pPr>
        <w:pStyle w:val="ListParagraph"/>
        <w:numPr>
          <w:ilvl w:val="0"/>
          <w:numId w:val="22"/>
        </w:numPr>
        <w:shd w:val="clear" w:color="auto" w:fill="FFFFFF"/>
        <w:ind w:left="567" w:hanging="567"/>
        <w:contextualSpacing w:val="0"/>
        <w:rPr>
          <w:rFonts w:ascii="Times New Roman" w:eastAsia="Times New Roman" w:hAnsi="Times New Roman"/>
          <w:iCs/>
          <w:sz w:val="24"/>
          <w:szCs w:val="24"/>
          <w:lang w:eastAsia="en-AU"/>
        </w:rPr>
      </w:pPr>
      <w:r w:rsidRPr="000B1810">
        <w:rPr>
          <w:rFonts w:ascii="Times New Roman" w:eastAsia="Times New Roman" w:hAnsi="Times New Roman"/>
          <w:iCs/>
          <w:sz w:val="24"/>
          <w:szCs w:val="24"/>
          <w:lang w:eastAsia="en-AU"/>
        </w:rPr>
        <w:t>the goods are covered by an import permit; or</w:t>
      </w:r>
    </w:p>
    <w:p w14:paraId="5D232418" w14:textId="77777777" w:rsidR="00A1229E" w:rsidRPr="000B1810" w:rsidRDefault="00A1229E" w:rsidP="00A1229E">
      <w:pPr>
        <w:pStyle w:val="ListParagraph"/>
        <w:numPr>
          <w:ilvl w:val="0"/>
          <w:numId w:val="22"/>
        </w:numPr>
        <w:shd w:val="clear" w:color="auto" w:fill="FFFFFF"/>
        <w:ind w:left="567" w:hanging="567"/>
        <w:contextualSpacing w:val="0"/>
        <w:rPr>
          <w:rFonts w:ascii="Times New Roman" w:hAnsi="Times New Roman"/>
          <w:sz w:val="24"/>
          <w:szCs w:val="24"/>
        </w:rPr>
      </w:pPr>
      <w:r w:rsidRPr="000B1810">
        <w:rPr>
          <w:rFonts w:ascii="Times New Roman" w:eastAsia="Times New Roman" w:hAnsi="Times New Roman"/>
          <w:iCs/>
          <w:sz w:val="24"/>
          <w:szCs w:val="24"/>
          <w:lang w:eastAsia="en-AU"/>
        </w:rPr>
        <w:t>if alternative conditions for bringing or importing the goods into the relevant place are specified in a Goods Determination—the alternative conditions are complied with.</w:t>
      </w:r>
    </w:p>
    <w:p w14:paraId="282C971E" w14:textId="77777777" w:rsidR="00A1229E" w:rsidRPr="000B1810" w:rsidRDefault="00A1229E" w:rsidP="00A1229E">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In addition to the power to make this instrument under subsection 174(1) of the Act, subsection 33(3) of the </w:t>
      </w:r>
      <w:r w:rsidRPr="000B1810">
        <w:rPr>
          <w:rFonts w:ascii="Times New Roman" w:eastAsia="Times New Roman" w:hAnsi="Times New Roman"/>
          <w:i/>
          <w:iCs/>
          <w:sz w:val="24"/>
          <w:szCs w:val="24"/>
          <w:lang w:eastAsia="en-AU"/>
        </w:rPr>
        <w:t>Acts Interpretation Act 1901</w:t>
      </w:r>
      <w:r w:rsidRPr="000B1810">
        <w:rPr>
          <w:rFonts w:ascii="Times New Roman" w:eastAsia="Times New Roman" w:hAnsi="Times New Roman"/>
          <w:sz w:val="24"/>
          <w:szCs w:val="24"/>
          <w:lang w:eastAsia="en-AU"/>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1AE310A" w14:textId="77777777" w:rsidR="00B80D61" w:rsidRPr="000B1810" w:rsidRDefault="00B80D61" w:rsidP="00DD0F7D">
      <w:pPr>
        <w:keepNext/>
        <w:shd w:val="clear" w:color="auto" w:fill="FFFFFF"/>
        <w:spacing w:before="100" w:beforeAutospacing="1" w:after="100" w:afterAutospacing="1"/>
        <w:rPr>
          <w:rFonts w:ascii="Times New Roman" w:eastAsia="Times New Roman" w:hAnsi="Times New Roman"/>
          <w:sz w:val="24"/>
          <w:szCs w:val="24"/>
          <w:lang w:val="en-US" w:eastAsia="en-AU"/>
        </w:rPr>
      </w:pPr>
      <w:r w:rsidRPr="000B1810">
        <w:rPr>
          <w:rFonts w:ascii="Times New Roman" w:eastAsia="Times New Roman" w:hAnsi="Times New Roman"/>
          <w:b/>
          <w:bCs/>
          <w:sz w:val="24"/>
          <w:szCs w:val="24"/>
          <w:lang w:eastAsia="en-AU"/>
        </w:rPr>
        <w:t>Purpose</w:t>
      </w:r>
    </w:p>
    <w:p w14:paraId="229C2FFD" w14:textId="77777777" w:rsidR="00F32412" w:rsidRDefault="00F32412" w:rsidP="004A17AE">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Following </w:t>
      </w:r>
      <w:r w:rsidR="00042FD5">
        <w:rPr>
          <w:rFonts w:ascii="Times New Roman" w:eastAsia="Times New Roman" w:hAnsi="Times New Roman"/>
          <w:sz w:val="24"/>
          <w:szCs w:val="24"/>
          <w:lang w:eastAsia="en-AU"/>
        </w:rPr>
        <w:t>the</w:t>
      </w:r>
      <w:r w:rsidR="003F0625">
        <w:rPr>
          <w:rFonts w:ascii="Times New Roman" w:eastAsia="Times New Roman" w:hAnsi="Times New Roman"/>
          <w:sz w:val="24"/>
          <w:szCs w:val="24"/>
          <w:lang w:eastAsia="en-AU"/>
        </w:rPr>
        <w:t xml:space="preserve"> recent spread of African swine fever v</w:t>
      </w:r>
      <w:r>
        <w:rPr>
          <w:rFonts w:ascii="Times New Roman" w:eastAsia="Times New Roman" w:hAnsi="Times New Roman"/>
          <w:sz w:val="24"/>
          <w:szCs w:val="24"/>
          <w:lang w:eastAsia="en-AU"/>
        </w:rPr>
        <w:t>irus (</w:t>
      </w:r>
      <w:r w:rsidRPr="00B36449">
        <w:rPr>
          <w:rFonts w:ascii="Times New Roman" w:eastAsia="Times New Roman" w:hAnsi="Times New Roman"/>
          <w:b/>
          <w:sz w:val="24"/>
          <w:szCs w:val="24"/>
          <w:lang w:eastAsia="en-AU"/>
        </w:rPr>
        <w:t>ASFV</w:t>
      </w:r>
      <w:r>
        <w:rPr>
          <w:rFonts w:ascii="Times New Roman" w:eastAsia="Times New Roman" w:hAnsi="Times New Roman"/>
          <w:sz w:val="24"/>
          <w:szCs w:val="24"/>
          <w:lang w:eastAsia="en-AU"/>
        </w:rPr>
        <w:t>) overseas, meat jerky and biltong from porcine animals poses a significant biosecurity risk</w:t>
      </w:r>
      <w:r w:rsidR="000D7A2E">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as this good may contain ASFV when imported into Australia and Norfolk Island from overseas through personal consignments. </w:t>
      </w:r>
    </w:p>
    <w:p w14:paraId="5CE9D134" w14:textId="1D5A0E10" w:rsidR="00EB00DA" w:rsidRDefault="00B80D61" w:rsidP="00EB00DA">
      <w:pPr>
        <w:shd w:val="clear" w:color="auto" w:fill="FFFFFF"/>
        <w:spacing w:before="100" w:beforeAutospacing="1" w:after="100" w:afterAutospacing="1"/>
        <w:rPr>
          <w:rFonts w:ascii="Times New Roman" w:eastAsia="Times New Roman" w:hAnsi="Times New Roman"/>
          <w:iCs/>
          <w:sz w:val="24"/>
          <w:szCs w:val="24"/>
          <w:lang w:eastAsia="en-AU"/>
        </w:rPr>
      </w:pPr>
      <w:r w:rsidRPr="000B1810">
        <w:rPr>
          <w:rFonts w:ascii="Times New Roman" w:eastAsia="Times New Roman" w:hAnsi="Times New Roman"/>
          <w:sz w:val="24"/>
          <w:szCs w:val="24"/>
          <w:lang w:eastAsia="en-AU"/>
        </w:rPr>
        <w:lastRenderedPageBreak/>
        <w:t xml:space="preserve">The </w:t>
      </w:r>
      <w:r w:rsidR="00F22707" w:rsidRPr="00660FA4">
        <w:rPr>
          <w:rFonts w:ascii="Times New Roman" w:eastAsia="Times New Roman" w:hAnsi="Times New Roman"/>
          <w:iCs/>
          <w:sz w:val="24"/>
          <w:szCs w:val="24"/>
          <w:lang w:eastAsia="en-AU"/>
        </w:rPr>
        <w:t xml:space="preserve">Biosecurity Legislation (Prohibited and Conditionally </w:t>
      </w:r>
      <w:r w:rsidR="000C111A" w:rsidRPr="00660FA4">
        <w:rPr>
          <w:rFonts w:ascii="Times New Roman" w:eastAsia="Times New Roman" w:hAnsi="Times New Roman"/>
          <w:iCs/>
          <w:sz w:val="24"/>
          <w:szCs w:val="24"/>
          <w:lang w:eastAsia="en-AU"/>
        </w:rPr>
        <w:t>Non-prohibited Goods) Amendment (</w:t>
      </w:r>
      <w:r w:rsidR="00D20144" w:rsidRPr="00660FA4">
        <w:rPr>
          <w:rFonts w:ascii="Times New Roman" w:eastAsia="Times New Roman" w:hAnsi="Times New Roman"/>
          <w:iCs/>
          <w:sz w:val="24"/>
          <w:szCs w:val="24"/>
          <w:lang w:eastAsia="en-AU"/>
        </w:rPr>
        <w:t>Alternative Conditions</w:t>
      </w:r>
      <w:r w:rsidR="00D20144" w:rsidRPr="000D7A2E">
        <w:rPr>
          <w:rFonts w:ascii="Times New Roman" w:hAnsi="Times New Roman"/>
        </w:rPr>
        <w:t>—</w:t>
      </w:r>
      <w:r w:rsidR="00D20144" w:rsidRPr="00660FA4">
        <w:rPr>
          <w:rFonts w:ascii="Times New Roman" w:eastAsia="Times New Roman" w:hAnsi="Times New Roman"/>
          <w:iCs/>
          <w:sz w:val="24"/>
          <w:szCs w:val="24"/>
          <w:lang w:eastAsia="en-AU"/>
        </w:rPr>
        <w:t>Meat Jerky and Biltong</w:t>
      </w:r>
      <w:r w:rsidR="000C111A" w:rsidRPr="00660FA4">
        <w:rPr>
          <w:rFonts w:ascii="Times New Roman" w:eastAsia="Times New Roman" w:hAnsi="Times New Roman"/>
          <w:iCs/>
          <w:sz w:val="24"/>
          <w:szCs w:val="24"/>
          <w:lang w:eastAsia="en-AU"/>
        </w:rPr>
        <w:t>) Determination 2018</w:t>
      </w:r>
      <w:r w:rsidR="00A1229E" w:rsidRPr="000D7A2E">
        <w:rPr>
          <w:rFonts w:ascii="Times New Roman" w:eastAsia="Times New Roman" w:hAnsi="Times New Roman"/>
          <w:iCs/>
          <w:sz w:val="24"/>
          <w:szCs w:val="24"/>
          <w:lang w:eastAsia="en-AU"/>
        </w:rPr>
        <w:t xml:space="preserve"> </w:t>
      </w:r>
      <w:r w:rsidRPr="000B1810">
        <w:rPr>
          <w:rFonts w:ascii="Times New Roman" w:eastAsia="Times New Roman" w:hAnsi="Times New Roman"/>
          <w:iCs/>
          <w:sz w:val="24"/>
          <w:szCs w:val="24"/>
          <w:lang w:eastAsia="en-AU"/>
        </w:rPr>
        <w:t>(</w:t>
      </w:r>
      <w:r w:rsidR="000C111A" w:rsidRPr="000B1810">
        <w:rPr>
          <w:rFonts w:ascii="Times New Roman" w:eastAsia="Times New Roman" w:hAnsi="Times New Roman"/>
          <w:b/>
          <w:iCs/>
          <w:sz w:val="24"/>
          <w:szCs w:val="24"/>
          <w:lang w:eastAsia="en-AU"/>
        </w:rPr>
        <w:t>Amendment Determination</w:t>
      </w:r>
      <w:r w:rsidR="006F52C8" w:rsidRPr="000B1810">
        <w:rPr>
          <w:rFonts w:ascii="Times New Roman" w:eastAsia="Times New Roman" w:hAnsi="Times New Roman"/>
          <w:iCs/>
          <w:sz w:val="24"/>
          <w:szCs w:val="24"/>
          <w:lang w:eastAsia="en-AU"/>
        </w:rPr>
        <w:t>)</w:t>
      </w:r>
      <w:r w:rsidR="000A6286">
        <w:rPr>
          <w:rFonts w:ascii="Times New Roman" w:eastAsia="Times New Roman" w:hAnsi="Times New Roman"/>
          <w:iCs/>
          <w:sz w:val="24"/>
          <w:szCs w:val="24"/>
          <w:lang w:eastAsia="en-AU"/>
        </w:rPr>
        <w:t xml:space="preserve"> </w:t>
      </w:r>
      <w:r w:rsidR="007D0D3D">
        <w:rPr>
          <w:rFonts w:ascii="Times New Roman" w:eastAsia="Times New Roman" w:hAnsi="Times New Roman"/>
          <w:iCs/>
          <w:sz w:val="24"/>
          <w:szCs w:val="24"/>
          <w:lang w:eastAsia="en-AU"/>
        </w:rPr>
        <w:t xml:space="preserve">has the practical effect </w:t>
      </w:r>
      <w:r w:rsidR="000A6286">
        <w:rPr>
          <w:rFonts w:ascii="Times New Roman" w:eastAsia="Times New Roman" w:hAnsi="Times New Roman"/>
          <w:iCs/>
          <w:sz w:val="24"/>
          <w:szCs w:val="24"/>
          <w:lang w:eastAsia="en-AU"/>
        </w:rPr>
        <w:t xml:space="preserve">of excluding </w:t>
      </w:r>
      <w:r w:rsidR="00756053">
        <w:rPr>
          <w:rFonts w:ascii="Times New Roman" w:eastAsia="Times New Roman" w:hAnsi="Times New Roman"/>
          <w:iCs/>
          <w:sz w:val="24"/>
          <w:szCs w:val="24"/>
          <w:lang w:eastAsia="en-AU"/>
        </w:rPr>
        <w:t xml:space="preserve">personal consignments of </w:t>
      </w:r>
      <w:r w:rsidR="007D0D3D">
        <w:rPr>
          <w:rFonts w:ascii="Times New Roman" w:eastAsia="Times New Roman" w:hAnsi="Times New Roman"/>
          <w:iCs/>
          <w:sz w:val="24"/>
          <w:szCs w:val="24"/>
          <w:lang w:eastAsia="en-AU"/>
        </w:rPr>
        <w:t xml:space="preserve">porcine </w:t>
      </w:r>
      <w:r w:rsidR="00AA7B60">
        <w:rPr>
          <w:rFonts w:ascii="Times New Roman" w:eastAsia="Times New Roman" w:hAnsi="Times New Roman"/>
          <w:iCs/>
          <w:sz w:val="24"/>
          <w:szCs w:val="24"/>
          <w:lang w:eastAsia="en-AU"/>
        </w:rPr>
        <w:t xml:space="preserve">meat jerky and biltong </w:t>
      </w:r>
      <w:r w:rsidR="007D0D3D">
        <w:rPr>
          <w:rFonts w:ascii="Times New Roman" w:eastAsia="Times New Roman" w:hAnsi="Times New Roman"/>
          <w:iCs/>
          <w:sz w:val="24"/>
          <w:szCs w:val="24"/>
          <w:lang w:eastAsia="en-AU"/>
        </w:rPr>
        <w:t>from</w:t>
      </w:r>
      <w:r w:rsidR="0045534E">
        <w:rPr>
          <w:rFonts w:ascii="Times New Roman" w:eastAsia="Times New Roman" w:hAnsi="Times New Roman"/>
          <w:iCs/>
          <w:sz w:val="24"/>
          <w:szCs w:val="24"/>
          <w:lang w:eastAsia="en-AU"/>
        </w:rPr>
        <w:t xml:space="preserve"> being imported into Australia and Norfolk Island from overseas without a further assessment of risk. This means there are no alternative conditions that can be applied </w:t>
      </w:r>
      <w:r w:rsidR="00CA1EED">
        <w:rPr>
          <w:rFonts w:ascii="Times New Roman" w:eastAsia="Times New Roman" w:hAnsi="Times New Roman"/>
          <w:iCs/>
          <w:sz w:val="24"/>
          <w:szCs w:val="24"/>
          <w:lang w:eastAsia="en-AU"/>
        </w:rPr>
        <w:t>to</w:t>
      </w:r>
      <w:r w:rsidR="0045534E">
        <w:rPr>
          <w:rFonts w:ascii="Times New Roman" w:eastAsia="Times New Roman" w:hAnsi="Times New Roman"/>
          <w:iCs/>
          <w:sz w:val="24"/>
          <w:szCs w:val="24"/>
          <w:lang w:eastAsia="en-AU"/>
        </w:rPr>
        <w:t xml:space="preserve"> the importation of porcine jerky or biltong and that</w:t>
      </w:r>
      <w:r w:rsidR="007D0D3D">
        <w:rPr>
          <w:rFonts w:ascii="Times New Roman" w:eastAsia="Times New Roman" w:hAnsi="Times New Roman"/>
          <w:iCs/>
          <w:sz w:val="24"/>
          <w:szCs w:val="24"/>
          <w:lang w:eastAsia="en-AU"/>
        </w:rPr>
        <w:t xml:space="preserve"> the application of alternative import conditions</w:t>
      </w:r>
      <w:r w:rsidR="0045534E">
        <w:rPr>
          <w:rFonts w:ascii="Times New Roman" w:eastAsia="Times New Roman" w:hAnsi="Times New Roman"/>
          <w:iCs/>
          <w:sz w:val="24"/>
          <w:szCs w:val="24"/>
          <w:lang w:eastAsia="en-AU"/>
        </w:rPr>
        <w:t xml:space="preserve"> and</w:t>
      </w:r>
      <w:r w:rsidR="007D0D3D">
        <w:rPr>
          <w:rFonts w:ascii="Times New Roman" w:eastAsia="Times New Roman" w:hAnsi="Times New Roman"/>
          <w:iCs/>
          <w:sz w:val="24"/>
          <w:szCs w:val="24"/>
          <w:lang w:eastAsia="en-AU"/>
        </w:rPr>
        <w:t xml:space="preserve"> </w:t>
      </w:r>
      <w:r w:rsidR="00691872">
        <w:rPr>
          <w:rFonts w:ascii="Times New Roman" w:eastAsia="Times New Roman" w:hAnsi="Times New Roman"/>
          <w:iCs/>
          <w:sz w:val="24"/>
          <w:szCs w:val="24"/>
          <w:lang w:eastAsia="en-AU"/>
        </w:rPr>
        <w:t>all imports</w:t>
      </w:r>
      <w:r w:rsidR="007D0D3D">
        <w:rPr>
          <w:rFonts w:ascii="Times New Roman" w:eastAsia="Times New Roman" w:hAnsi="Times New Roman"/>
          <w:iCs/>
          <w:sz w:val="24"/>
          <w:szCs w:val="24"/>
          <w:lang w:eastAsia="en-AU"/>
        </w:rPr>
        <w:t xml:space="preserve"> </w:t>
      </w:r>
      <w:r w:rsidR="00D86B33">
        <w:rPr>
          <w:rFonts w:ascii="Times New Roman" w:eastAsia="Times New Roman" w:hAnsi="Times New Roman"/>
          <w:iCs/>
          <w:sz w:val="24"/>
          <w:szCs w:val="24"/>
          <w:lang w:eastAsia="en-AU"/>
        </w:rPr>
        <w:t xml:space="preserve">of </w:t>
      </w:r>
      <w:r w:rsidR="007D0D3D">
        <w:rPr>
          <w:rFonts w:ascii="Times New Roman" w:eastAsia="Times New Roman" w:hAnsi="Times New Roman"/>
          <w:iCs/>
          <w:sz w:val="24"/>
          <w:szCs w:val="24"/>
          <w:lang w:eastAsia="en-AU"/>
        </w:rPr>
        <w:t xml:space="preserve">porcine jerky </w:t>
      </w:r>
      <w:r w:rsidR="00691872">
        <w:rPr>
          <w:rFonts w:ascii="Times New Roman" w:eastAsia="Times New Roman" w:hAnsi="Times New Roman"/>
          <w:iCs/>
          <w:sz w:val="24"/>
          <w:szCs w:val="24"/>
          <w:lang w:eastAsia="en-AU"/>
        </w:rPr>
        <w:t xml:space="preserve">or biltong </w:t>
      </w:r>
      <w:r w:rsidR="007D0D3D">
        <w:rPr>
          <w:rFonts w:ascii="Times New Roman" w:eastAsia="Times New Roman" w:hAnsi="Times New Roman"/>
          <w:iCs/>
          <w:sz w:val="24"/>
          <w:szCs w:val="24"/>
          <w:lang w:eastAsia="en-AU"/>
        </w:rPr>
        <w:t xml:space="preserve">must be accompanied by import permits. </w:t>
      </w:r>
    </w:p>
    <w:p w14:paraId="62B53E58" w14:textId="7BDD656C" w:rsidR="000A6286" w:rsidRDefault="000A6286" w:rsidP="004A17AE">
      <w:pPr>
        <w:shd w:val="clear" w:color="auto" w:fill="FFFFFF"/>
        <w:spacing w:before="100" w:beforeAutospacing="1" w:after="100" w:afterAutospacing="1"/>
        <w:rPr>
          <w:rFonts w:ascii="Times New Roman" w:eastAsia="Times New Roman" w:hAnsi="Times New Roman"/>
          <w:iCs/>
          <w:sz w:val="24"/>
          <w:szCs w:val="24"/>
          <w:lang w:eastAsia="en-AU"/>
        </w:rPr>
      </w:pPr>
      <w:r>
        <w:rPr>
          <w:rFonts w:ascii="Times New Roman" w:eastAsia="Times New Roman" w:hAnsi="Times New Roman"/>
          <w:iCs/>
          <w:sz w:val="24"/>
          <w:szCs w:val="24"/>
          <w:lang w:eastAsia="en-AU"/>
        </w:rPr>
        <w:t xml:space="preserve">The Amendment Determination also amends the Norfolk Island Determination to provide that porcine meat jerky </w:t>
      </w:r>
      <w:r w:rsidR="00D86B33">
        <w:rPr>
          <w:rFonts w:ascii="Times New Roman" w:eastAsia="Times New Roman" w:hAnsi="Times New Roman"/>
          <w:iCs/>
          <w:sz w:val="24"/>
          <w:szCs w:val="24"/>
          <w:lang w:eastAsia="en-AU"/>
        </w:rPr>
        <w:t>or biltong</w:t>
      </w:r>
      <w:r>
        <w:rPr>
          <w:rFonts w:ascii="Times New Roman" w:eastAsia="Times New Roman" w:hAnsi="Times New Roman"/>
          <w:iCs/>
          <w:sz w:val="24"/>
          <w:szCs w:val="24"/>
          <w:lang w:eastAsia="en-AU"/>
        </w:rPr>
        <w:t xml:space="preserve"> imported into Norfolk Island must meet the alternative condition that the goods are brought or imported from a part of Australian territory (other than Christ Island or Cocos (Keeling Islands). </w:t>
      </w:r>
    </w:p>
    <w:p w14:paraId="5E25A024" w14:textId="77777777" w:rsidR="004A17AE" w:rsidRPr="000B1810" w:rsidRDefault="004A17AE" w:rsidP="004A17AE">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The purpose of the Amendment Determination is to ensure that the import conditions for specified goods continue to ensure Australia manages biosecurity risks to the Appropriate Level of Protection (</w:t>
      </w:r>
      <w:r w:rsidRPr="00C25E88">
        <w:rPr>
          <w:rFonts w:ascii="Times New Roman" w:eastAsia="Times New Roman" w:hAnsi="Times New Roman"/>
          <w:b/>
          <w:sz w:val="24"/>
          <w:szCs w:val="24"/>
          <w:lang w:eastAsia="en-AU"/>
        </w:rPr>
        <w:t>ALOP</w:t>
      </w:r>
      <w:r w:rsidRPr="000B1810">
        <w:rPr>
          <w:rFonts w:ascii="Times New Roman" w:eastAsia="Times New Roman" w:hAnsi="Times New Roman"/>
          <w:sz w:val="24"/>
          <w:szCs w:val="24"/>
          <w:lang w:eastAsia="en-AU"/>
        </w:rPr>
        <w:t>) for Australia. Australia’s ALOP is a very high level of sanitary and phytosanitary protection aimed at reducing biosecurity risks to a very low level, but not to zero.</w:t>
      </w:r>
    </w:p>
    <w:p w14:paraId="647D6DAD" w14:textId="77777777" w:rsidR="00B80D61" w:rsidRPr="000B1810" w:rsidRDefault="00B80D61" w:rsidP="00246BDD">
      <w:pPr>
        <w:keepNext/>
        <w:shd w:val="clear" w:color="auto" w:fill="FFFFFF"/>
        <w:spacing w:before="100" w:beforeAutospacing="1" w:after="100" w:afterAutospacing="1"/>
        <w:rPr>
          <w:rFonts w:ascii="Times New Roman" w:eastAsia="Times New Roman" w:hAnsi="Times New Roman"/>
          <w:b/>
          <w:bCs/>
          <w:sz w:val="24"/>
          <w:szCs w:val="24"/>
          <w:lang w:eastAsia="en-AU"/>
        </w:rPr>
      </w:pPr>
      <w:r w:rsidRPr="000B1810">
        <w:rPr>
          <w:rFonts w:ascii="Times New Roman" w:eastAsia="Times New Roman" w:hAnsi="Times New Roman"/>
          <w:b/>
          <w:bCs/>
          <w:sz w:val="24"/>
          <w:szCs w:val="24"/>
          <w:lang w:eastAsia="en-AU"/>
        </w:rPr>
        <w:t>Background</w:t>
      </w:r>
      <w:r w:rsidRPr="000B1810">
        <w:rPr>
          <w:rFonts w:ascii="Times New Roman" w:eastAsia="Times New Roman" w:hAnsi="Times New Roman"/>
          <w:b/>
          <w:bCs/>
          <w:sz w:val="24"/>
          <w:szCs w:val="24"/>
          <w:lang w:eastAsia="en-AU"/>
        </w:rPr>
        <w:tab/>
      </w:r>
    </w:p>
    <w:p w14:paraId="3AE57591" w14:textId="77777777"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The Act is principles-based and lays the foundation for biosecurity risk management. The detail and specific information requirements for certain activities under the Act are provided for in the </w:t>
      </w:r>
      <w:r w:rsidRPr="000B1810">
        <w:rPr>
          <w:rFonts w:ascii="Times New Roman" w:eastAsia="Times New Roman" w:hAnsi="Times New Roman"/>
          <w:i/>
          <w:sz w:val="24"/>
          <w:szCs w:val="24"/>
          <w:lang w:eastAsia="en-AU"/>
        </w:rPr>
        <w:t>Biosecurity Regulation 2016</w:t>
      </w:r>
      <w:r w:rsidRPr="000B1810">
        <w:rPr>
          <w:rFonts w:ascii="Times New Roman" w:eastAsia="Times New Roman" w:hAnsi="Times New Roman"/>
          <w:sz w:val="24"/>
          <w:szCs w:val="24"/>
          <w:lang w:eastAsia="en-AU"/>
        </w:rPr>
        <w:t xml:space="preserve"> and other delegated legislation, including the Goods Determinations.</w:t>
      </w:r>
    </w:p>
    <w:p w14:paraId="0FDC0ED9" w14:textId="77777777" w:rsidR="00B80D61" w:rsidRPr="000B1810" w:rsidRDefault="00B80D61" w:rsidP="00B80D61">
      <w:pPr>
        <w:keepNext/>
        <w:shd w:val="clear" w:color="auto" w:fill="FFFFFF"/>
        <w:spacing w:before="100" w:beforeAutospacing="1" w:after="100" w:afterAutospacing="1"/>
        <w:rPr>
          <w:rFonts w:ascii="Times New Roman" w:eastAsia="Times New Roman" w:hAnsi="Times New Roman"/>
          <w:b/>
          <w:bCs/>
          <w:sz w:val="24"/>
          <w:szCs w:val="24"/>
          <w:lang w:eastAsia="en-AU"/>
        </w:rPr>
      </w:pPr>
      <w:r w:rsidRPr="000B1810">
        <w:rPr>
          <w:rFonts w:ascii="Times New Roman" w:eastAsia="Times New Roman" w:hAnsi="Times New Roman"/>
          <w:b/>
          <w:bCs/>
          <w:sz w:val="24"/>
          <w:szCs w:val="24"/>
          <w:lang w:eastAsia="en-AU"/>
        </w:rPr>
        <w:t>Impact and Effect</w:t>
      </w:r>
    </w:p>
    <w:p w14:paraId="08326624" w14:textId="77777777" w:rsidR="009816FC" w:rsidRDefault="00F970FE" w:rsidP="00B80D61">
      <w:pPr>
        <w:shd w:val="clear" w:color="auto" w:fill="FFFFFF"/>
        <w:spacing w:before="24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w:t>
      </w:r>
      <w:r w:rsidR="009816FC">
        <w:rPr>
          <w:rFonts w:ascii="Times New Roman" w:eastAsia="Times New Roman" w:hAnsi="Times New Roman"/>
          <w:sz w:val="24"/>
          <w:szCs w:val="24"/>
          <w:lang w:eastAsia="en-AU"/>
        </w:rPr>
        <w:t xml:space="preserve"> </w:t>
      </w:r>
      <w:r w:rsidR="006A3626">
        <w:rPr>
          <w:rFonts w:ascii="Times New Roman" w:eastAsia="Times New Roman" w:hAnsi="Times New Roman"/>
          <w:sz w:val="24"/>
          <w:szCs w:val="24"/>
          <w:lang w:eastAsia="en-AU"/>
        </w:rPr>
        <w:t xml:space="preserve">Amendment </w:t>
      </w:r>
      <w:r w:rsidR="009816FC">
        <w:rPr>
          <w:rFonts w:ascii="Times New Roman" w:eastAsia="Times New Roman" w:hAnsi="Times New Roman"/>
          <w:sz w:val="24"/>
          <w:szCs w:val="24"/>
          <w:lang w:eastAsia="en-AU"/>
        </w:rPr>
        <w:t xml:space="preserve">Determination ensures that </w:t>
      </w:r>
      <w:r w:rsidR="006A3626">
        <w:rPr>
          <w:rFonts w:ascii="Times New Roman" w:eastAsia="Times New Roman" w:hAnsi="Times New Roman"/>
          <w:sz w:val="24"/>
          <w:szCs w:val="24"/>
          <w:lang w:eastAsia="en-AU"/>
        </w:rPr>
        <w:t xml:space="preserve">significant </w:t>
      </w:r>
      <w:r w:rsidR="009816FC">
        <w:rPr>
          <w:rFonts w:ascii="Times New Roman" w:eastAsia="Times New Roman" w:hAnsi="Times New Roman"/>
          <w:sz w:val="24"/>
          <w:szCs w:val="24"/>
          <w:lang w:eastAsia="en-AU"/>
        </w:rPr>
        <w:t xml:space="preserve">biosecurity risks associated with </w:t>
      </w:r>
      <w:r w:rsidR="00042FD5">
        <w:rPr>
          <w:rFonts w:ascii="Times New Roman" w:eastAsia="Times New Roman" w:hAnsi="Times New Roman"/>
          <w:sz w:val="24"/>
          <w:szCs w:val="24"/>
          <w:lang w:eastAsia="en-AU"/>
        </w:rPr>
        <w:t xml:space="preserve">the importation of </w:t>
      </w:r>
      <w:r w:rsidR="006A3626">
        <w:rPr>
          <w:rFonts w:ascii="Times New Roman" w:eastAsia="Times New Roman" w:hAnsi="Times New Roman"/>
          <w:sz w:val="24"/>
          <w:szCs w:val="24"/>
          <w:lang w:eastAsia="en-AU"/>
        </w:rPr>
        <w:t xml:space="preserve">personal consignments of </w:t>
      </w:r>
      <w:r w:rsidR="00476ED7">
        <w:rPr>
          <w:rFonts w:ascii="Times New Roman" w:eastAsia="Times New Roman" w:hAnsi="Times New Roman"/>
          <w:sz w:val="24"/>
          <w:szCs w:val="24"/>
          <w:lang w:eastAsia="en-AU"/>
        </w:rPr>
        <w:t>meat jerky or biltong derived from porcine animals continue</w:t>
      </w:r>
      <w:r w:rsidR="00EC116F">
        <w:rPr>
          <w:rFonts w:ascii="Times New Roman" w:eastAsia="Times New Roman" w:hAnsi="Times New Roman"/>
          <w:sz w:val="24"/>
          <w:szCs w:val="24"/>
          <w:lang w:eastAsia="en-AU"/>
        </w:rPr>
        <w:t>s</w:t>
      </w:r>
      <w:r w:rsidR="00476ED7">
        <w:rPr>
          <w:rFonts w:ascii="Times New Roman" w:eastAsia="Times New Roman" w:hAnsi="Times New Roman"/>
          <w:sz w:val="24"/>
          <w:szCs w:val="24"/>
          <w:lang w:eastAsia="en-AU"/>
        </w:rPr>
        <w:t xml:space="preserve"> to be effectively managed. </w:t>
      </w:r>
      <w:r w:rsidR="004C0A8C">
        <w:rPr>
          <w:rFonts w:ascii="Times New Roman" w:eastAsia="Times New Roman" w:hAnsi="Times New Roman"/>
          <w:sz w:val="24"/>
          <w:szCs w:val="24"/>
          <w:lang w:eastAsia="en-AU"/>
        </w:rPr>
        <w:t>Therefore, p</w:t>
      </w:r>
      <w:r w:rsidR="006A3626" w:rsidRPr="006A3626">
        <w:rPr>
          <w:rFonts w:ascii="Times New Roman" w:eastAsia="Times New Roman" w:hAnsi="Times New Roman"/>
          <w:sz w:val="24"/>
          <w:szCs w:val="24"/>
          <w:lang w:eastAsia="en-AU"/>
        </w:rPr>
        <w:t xml:space="preserve">ersonal consignments of meat jerky or biltong derived from porcine animals </w:t>
      </w:r>
      <w:r>
        <w:rPr>
          <w:rFonts w:ascii="Times New Roman" w:eastAsia="Times New Roman" w:hAnsi="Times New Roman"/>
          <w:sz w:val="24"/>
          <w:szCs w:val="24"/>
          <w:lang w:eastAsia="en-AU"/>
        </w:rPr>
        <w:t xml:space="preserve">may </w:t>
      </w:r>
      <w:r w:rsidR="006A3626" w:rsidRPr="006A3626">
        <w:rPr>
          <w:rFonts w:ascii="Times New Roman" w:eastAsia="Times New Roman" w:hAnsi="Times New Roman"/>
          <w:sz w:val="24"/>
          <w:szCs w:val="24"/>
          <w:lang w:eastAsia="en-AU"/>
        </w:rPr>
        <w:t>only be brought into Australia or Norfolk Island from overseas if an import permit is granted after the ALOP</w:t>
      </w:r>
      <w:r>
        <w:rPr>
          <w:rFonts w:ascii="Times New Roman" w:eastAsia="Times New Roman" w:hAnsi="Times New Roman"/>
          <w:sz w:val="24"/>
          <w:szCs w:val="24"/>
          <w:lang w:eastAsia="en-AU"/>
        </w:rPr>
        <w:t xml:space="preserve"> has been applied</w:t>
      </w:r>
      <w:r w:rsidR="006A3626" w:rsidRPr="006A3626">
        <w:rPr>
          <w:rFonts w:ascii="Times New Roman" w:eastAsia="Times New Roman" w:hAnsi="Times New Roman"/>
          <w:sz w:val="24"/>
          <w:szCs w:val="24"/>
          <w:lang w:eastAsia="en-AU"/>
        </w:rPr>
        <w:t>.</w:t>
      </w:r>
    </w:p>
    <w:p w14:paraId="10851540" w14:textId="77777777" w:rsidR="00B80D61" w:rsidRPr="000B1810" w:rsidRDefault="00B80D61" w:rsidP="00DD0F7D">
      <w:pPr>
        <w:keepNext/>
        <w:shd w:val="clear" w:color="auto" w:fill="FFFFFF"/>
        <w:spacing w:before="100" w:beforeAutospacing="1" w:after="100" w:afterAutospacing="1"/>
        <w:rPr>
          <w:rFonts w:ascii="Times New Roman" w:eastAsia="Times New Roman" w:hAnsi="Times New Roman"/>
          <w:b/>
          <w:bCs/>
          <w:sz w:val="24"/>
          <w:szCs w:val="24"/>
          <w:lang w:eastAsia="en-AU"/>
        </w:rPr>
      </w:pPr>
      <w:r w:rsidRPr="00667EF2">
        <w:rPr>
          <w:rFonts w:ascii="Times New Roman" w:eastAsia="Times New Roman" w:hAnsi="Times New Roman"/>
          <w:b/>
          <w:bCs/>
          <w:sz w:val="24"/>
          <w:szCs w:val="24"/>
          <w:lang w:eastAsia="en-AU"/>
        </w:rPr>
        <w:t>Consultation</w:t>
      </w:r>
    </w:p>
    <w:p w14:paraId="5C8CE521" w14:textId="77777777" w:rsidR="00E9625B" w:rsidRDefault="00345D19" w:rsidP="006A271D">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D</w:t>
      </w:r>
      <w:r w:rsidR="000138E3" w:rsidRPr="000138E3">
        <w:rPr>
          <w:rFonts w:ascii="Times New Roman" w:eastAsia="Times New Roman" w:hAnsi="Times New Roman"/>
          <w:sz w:val="24"/>
          <w:szCs w:val="24"/>
          <w:lang w:eastAsia="en-AU"/>
        </w:rPr>
        <w:t xml:space="preserve">ue to the </w:t>
      </w:r>
      <w:r w:rsidR="00C42D5C">
        <w:rPr>
          <w:rFonts w:ascii="Times New Roman" w:eastAsia="Times New Roman" w:hAnsi="Times New Roman"/>
          <w:sz w:val="24"/>
          <w:szCs w:val="24"/>
          <w:lang w:eastAsia="en-AU"/>
        </w:rPr>
        <w:t>significant</w:t>
      </w:r>
      <w:r w:rsidR="000138E3" w:rsidRPr="000138E3">
        <w:rPr>
          <w:rFonts w:ascii="Times New Roman" w:eastAsia="Times New Roman" w:hAnsi="Times New Roman"/>
          <w:sz w:val="24"/>
          <w:szCs w:val="24"/>
          <w:lang w:eastAsia="en-AU"/>
        </w:rPr>
        <w:t xml:space="preserve"> biosecurity risk posed by ASFV</w:t>
      </w:r>
      <w:r w:rsidR="00A27B7D">
        <w:rPr>
          <w:rFonts w:ascii="Times New Roman" w:eastAsia="Times New Roman" w:hAnsi="Times New Roman"/>
          <w:sz w:val="24"/>
          <w:szCs w:val="24"/>
          <w:lang w:eastAsia="en-AU"/>
        </w:rPr>
        <w:t xml:space="preserve"> to Australia</w:t>
      </w:r>
      <w:r w:rsidR="00014758">
        <w:rPr>
          <w:rFonts w:ascii="Times New Roman" w:eastAsia="Times New Roman" w:hAnsi="Times New Roman"/>
          <w:sz w:val="24"/>
          <w:szCs w:val="24"/>
          <w:lang w:eastAsia="en-AU"/>
        </w:rPr>
        <w:t xml:space="preserve">, </w:t>
      </w:r>
      <w:r w:rsidR="005C1312">
        <w:rPr>
          <w:rFonts w:ascii="Times New Roman" w:eastAsia="Times New Roman" w:hAnsi="Times New Roman"/>
          <w:sz w:val="24"/>
          <w:szCs w:val="24"/>
          <w:lang w:eastAsia="en-AU"/>
        </w:rPr>
        <w:t xml:space="preserve">the Amendment Determination needed to be made </w:t>
      </w:r>
      <w:r w:rsidR="00691872">
        <w:rPr>
          <w:rFonts w:ascii="Times New Roman" w:eastAsia="Times New Roman" w:hAnsi="Times New Roman"/>
          <w:sz w:val="24"/>
          <w:szCs w:val="24"/>
          <w:lang w:eastAsia="en-AU"/>
        </w:rPr>
        <w:t>rapidly</w:t>
      </w:r>
      <w:r w:rsidR="005C1312">
        <w:rPr>
          <w:rFonts w:ascii="Times New Roman" w:eastAsia="Times New Roman" w:hAnsi="Times New Roman"/>
          <w:sz w:val="24"/>
          <w:szCs w:val="24"/>
          <w:lang w:eastAsia="en-AU"/>
        </w:rPr>
        <w:t xml:space="preserve">. This has therefore </w:t>
      </w:r>
      <w:r>
        <w:rPr>
          <w:rFonts w:ascii="Times New Roman" w:eastAsia="Times New Roman" w:hAnsi="Times New Roman"/>
          <w:sz w:val="24"/>
          <w:szCs w:val="24"/>
          <w:lang w:eastAsia="en-AU"/>
        </w:rPr>
        <w:t>limited</w:t>
      </w:r>
      <w:r w:rsidR="000138E3" w:rsidRPr="000138E3">
        <w:rPr>
          <w:rFonts w:ascii="Times New Roman" w:eastAsia="Times New Roman" w:hAnsi="Times New Roman"/>
          <w:sz w:val="24"/>
          <w:szCs w:val="24"/>
          <w:lang w:eastAsia="en-AU"/>
        </w:rPr>
        <w:t xml:space="preserve"> </w:t>
      </w:r>
      <w:r w:rsidR="005C1312">
        <w:rPr>
          <w:rFonts w:ascii="Times New Roman" w:eastAsia="Times New Roman" w:hAnsi="Times New Roman"/>
          <w:sz w:val="24"/>
          <w:szCs w:val="24"/>
          <w:lang w:eastAsia="en-AU"/>
        </w:rPr>
        <w:t xml:space="preserve">the </w:t>
      </w:r>
      <w:r w:rsidR="000138E3" w:rsidRPr="000138E3">
        <w:rPr>
          <w:rFonts w:ascii="Times New Roman" w:eastAsia="Times New Roman" w:hAnsi="Times New Roman"/>
          <w:sz w:val="24"/>
          <w:szCs w:val="24"/>
          <w:lang w:eastAsia="en-AU"/>
        </w:rPr>
        <w:t>time in which consultation could be conducted</w:t>
      </w:r>
      <w:r>
        <w:rPr>
          <w:rFonts w:ascii="Times New Roman" w:eastAsia="Times New Roman" w:hAnsi="Times New Roman"/>
          <w:sz w:val="24"/>
          <w:szCs w:val="24"/>
          <w:lang w:eastAsia="en-AU"/>
        </w:rPr>
        <w:t>. T</w:t>
      </w:r>
      <w:r w:rsidR="000138E3" w:rsidRPr="000138E3">
        <w:rPr>
          <w:rFonts w:ascii="Times New Roman" w:eastAsia="Times New Roman" w:hAnsi="Times New Roman"/>
          <w:sz w:val="24"/>
          <w:szCs w:val="24"/>
          <w:lang w:eastAsia="en-AU"/>
        </w:rPr>
        <w:t>he changes</w:t>
      </w:r>
      <w:r w:rsidR="00CE183C">
        <w:rPr>
          <w:rFonts w:ascii="Times New Roman" w:eastAsia="Times New Roman" w:hAnsi="Times New Roman"/>
          <w:sz w:val="24"/>
          <w:szCs w:val="24"/>
          <w:lang w:eastAsia="en-AU"/>
        </w:rPr>
        <w:t xml:space="preserve"> </w:t>
      </w:r>
      <w:r w:rsidR="000138E3" w:rsidRPr="000138E3">
        <w:rPr>
          <w:rFonts w:ascii="Times New Roman" w:eastAsia="Times New Roman" w:hAnsi="Times New Roman"/>
          <w:sz w:val="24"/>
          <w:szCs w:val="24"/>
          <w:lang w:eastAsia="en-AU"/>
        </w:rPr>
        <w:t>only affect personal, and not commercial consignments of meat jerky and biltong from porcine animals</w:t>
      </w:r>
      <w:r>
        <w:rPr>
          <w:rFonts w:ascii="Times New Roman" w:eastAsia="Times New Roman" w:hAnsi="Times New Roman"/>
          <w:sz w:val="24"/>
          <w:szCs w:val="24"/>
          <w:lang w:eastAsia="en-AU"/>
        </w:rPr>
        <w:t xml:space="preserve"> that may be imported through the international mail and passenger pathways. T</w:t>
      </w:r>
      <w:r w:rsidR="000138E3" w:rsidRPr="000138E3">
        <w:rPr>
          <w:rFonts w:ascii="Times New Roman" w:eastAsia="Times New Roman" w:hAnsi="Times New Roman"/>
          <w:sz w:val="24"/>
          <w:szCs w:val="24"/>
          <w:lang w:eastAsia="en-AU"/>
        </w:rPr>
        <w:t>he</w:t>
      </w:r>
      <w:r w:rsidR="00CE183C">
        <w:rPr>
          <w:rFonts w:ascii="Times New Roman" w:eastAsia="Times New Roman" w:hAnsi="Times New Roman"/>
          <w:sz w:val="24"/>
          <w:szCs w:val="24"/>
          <w:lang w:eastAsia="en-AU"/>
        </w:rPr>
        <w:t>refore, the</w:t>
      </w:r>
      <w:r w:rsidR="000138E3" w:rsidRPr="000138E3">
        <w:rPr>
          <w:rFonts w:ascii="Times New Roman" w:eastAsia="Times New Roman" w:hAnsi="Times New Roman"/>
          <w:sz w:val="24"/>
          <w:szCs w:val="24"/>
          <w:lang w:eastAsia="en-AU"/>
        </w:rPr>
        <w:t xml:space="preserve"> Agriculture Department </w:t>
      </w:r>
      <w:r w:rsidR="00CE183C">
        <w:rPr>
          <w:rFonts w:ascii="Times New Roman" w:eastAsia="Times New Roman" w:hAnsi="Times New Roman"/>
          <w:sz w:val="24"/>
          <w:szCs w:val="24"/>
          <w:lang w:eastAsia="en-AU"/>
        </w:rPr>
        <w:t>is</w:t>
      </w:r>
      <w:r w:rsidR="00CE183C" w:rsidRPr="000138E3">
        <w:rPr>
          <w:rFonts w:ascii="Times New Roman" w:eastAsia="Times New Roman" w:hAnsi="Times New Roman"/>
          <w:sz w:val="24"/>
          <w:szCs w:val="24"/>
          <w:lang w:eastAsia="en-AU"/>
        </w:rPr>
        <w:t xml:space="preserve"> </w:t>
      </w:r>
      <w:r w:rsidR="000138E3" w:rsidRPr="000138E3">
        <w:rPr>
          <w:rFonts w:ascii="Times New Roman" w:eastAsia="Times New Roman" w:hAnsi="Times New Roman"/>
          <w:sz w:val="24"/>
          <w:szCs w:val="24"/>
          <w:lang w:eastAsia="en-AU"/>
        </w:rPr>
        <w:t>not</w:t>
      </w:r>
      <w:r w:rsidR="00CE183C">
        <w:rPr>
          <w:rFonts w:ascii="Times New Roman" w:eastAsia="Times New Roman" w:hAnsi="Times New Roman"/>
          <w:sz w:val="24"/>
          <w:szCs w:val="24"/>
          <w:lang w:eastAsia="en-AU"/>
        </w:rPr>
        <w:t xml:space="preserve"> able to undertake</w:t>
      </w:r>
      <w:r w:rsidR="000138E3" w:rsidRPr="000138E3">
        <w:rPr>
          <w:rFonts w:ascii="Times New Roman" w:eastAsia="Times New Roman" w:hAnsi="Times New Roman"/>
          <w:sz w:val="24"/>
          <w:szCs w:val="24"/>
          <w:lang w:eastAsia="en-AU"/>
        </w:rPr>
        <w:t xml:space="preserve"> consultation with individual </w:t>
      </w:r>
      <w:r w:rsidR="00CE183C">
        <w:rPr>
          <w:rFonts w:ascii="Times New Roman" w:eastAsia="Times New Roman" w:hAnsi="Times New Roman"/>
          <w:sz w:val="24"/>
          <w:szCs w:val="24"/>
          <w:lang w:eastAsia="en-AU"/>
        </w:rPr>
        <w:t xml:space="preserve">importers </w:t>
      </w:r>
      <w:r>
        <w:rPr>
          <w:rFonts w:ascii="Times New Roman" w:eastAsia="Times New Roman" w:hAnsi="Times New Roman"/>
          <w:sz w:val="24"/>
          <w:szCs w:val="24"/>
          <w:lang w:eastAsia="en-AU"/>
        </w:rPr>
        <w:t>who may be affected by the change</w:t>
      </w:r>
      <w:r w:rsidR="000138E3" w:rsidRPr="000138E3">
        <w:rPr>
          <w:rFonts w:ascii="Times New Roman" w:eastAsia="Times New Roman" w:hAnsi="Times New Roman"/>
          <w:sz w:val="24"/>
          <w:szCs w:val="24"/>
          <w:lang w:eastAsia="en-AU"/>
        </w:rPr>
        <w:t>.</w:t>
      </w:r>
    </w:p>
    <w:p w14:paraId="243F1BA0" w14:textId="77777777" w:rsidR="006A271D" w:rsidRPr="005A7C2A" w:rsidRDefault="006A271D" w:rsidP="006A271D">
      <w:pPr>
        <w:shd w:val="clear" w:color="auto" w:fill="FFFFFF"/>
        <w:spacing w:before="100" w:beforeAutospacing="1" w:after="100" w:afterAutospacing="1"/>
        <w:rPr>
          <w:rFonts w:ascii="Times New Roman" w:eastAsia="Times New Roman" w:hAnsi="Times New Roman"/>
          <w:sz w:val="24"/>
          <w:szCs w:val="24"/>
          <w:lang w:eastAsia="en-AU"/>
        </w:rPr>
      </w:pPr>
      <w:r w:rsidRPr="00C2249F">
        <w:rPr>
          <w:rFonts w:ascii="Times New Roman" w:eastAsia="Times New Roman" w:hAnsi="Times New Roman"/>
          <w:sz w:val="24"/>
          <w:szCs w:val="24"/>
          <w:lang w:eastAsia="en-AU"/>
        </w:rPr>
        <w:t xml:space="preserve">The Office of Best Practice Regulation </w:t>
      </w:r>
      <w:r w:rsidR="004E1E22">
        <w:rPr>
          <w:rFonts w:ascii="Times New Roman" w:eastAsia="Times New Roman" w:hAnsi="Times New Roman"/>
          <w:sz w:val="24"/>
          <w:szCs w:val="24"/>
          <w:lang w:eastAsia="en-AU"/>
        </w:rPr>
        <w:t>(</w:t>
      </w:r>
      <w:r w:rsidR="004E1E22" w:rsidRPr="004E1E22">
        <w:rPr>
          <w:rFonts w:ascii="Times New Roman" w:eastAsia="Times New Roman" w:hAnsi="Times New Roman"/>
          <w:b/>
          <w:sz w:val="24"/>
          <w:szCs w:val="24"/>
          <w:lang w:eastAsia="en-AU"/>
        </w:rPr>
        <w:t>OBPR</w:t>
      </w:r>
      <w:r w:rsidR="004E1E22">
        <w:rPr>
          <w:rFonts w:ascii="Times New Roman" w:eastAsia="Times New Roman" w:hAnsi="Times New Roman"/>
          <w:sz w:val="24"/>
          <w:szCs w:val="24"/>
          <w:lang w:eastAsia="en-AU"/>
        </w:rPr>
        <w:t xml:space="preserve">) </w:t>
      </w:r>
      <w:r w:rsidR="00652ADF">
        <w:rPr>
          <w:rFonts w:ascii="Times New Roman" w:eastAsia="Times New Roman" w:hAnsi="Times New Roman"/>
          <w:sz w:val="24"/>
          <w:szCs w:val="24"/>
          <w:lang w:eastAsia="en-AU"/>
        </w:rPr>
        <w:t xml:space="preserve">has approved a standing exemption from </w:t>
      </w:r>
      <w:r w:rsidR="007F5FD2">
        <w:rPr>
          <w:rFonts w:ascii="Times New Roman" w:eastAsia="Times New Roman" w:hAnsi="Times New Roman"/>
          <w:sz w:val="24"/>
          <w:szCs w:val="24"/>
          <w:lang w:eastAsia="en-AU"/>
        </w:rPr>
        <w:t>the Regulatory Impact Statement</w:t>
      </w:r>
      <w:r w:rsidR="004E1E22">
        <w:rPr>
          <w:rFonts w:ascii="Times New Roman" w:eastAsia="Times New Roman" w:hAnsi="Times New Roman"/>
          <w:sz w:val="24"/>
          <w:szCs w:val="24"/>
          <w:lang w:eastAsia="en-AU"/>
        </w:rPr>
        <w:t xml:space="preserve"> Preliminary Assessment </w:t>
      </w:r>
      <w:r w:rsidR="00D112C6">
        <w:rPr>
          <w:rFonts w:ascii="Times New Roman" w:eastAsia="Times New Roman" w:hAnsi="Times New Roman"/>
          <w:sz w:val="24"/>
          <w:szCs w:val="24"/>
          <w:lang w:eastAsia="en-AU"/>
        </w:rPr>
        <w:t>(</w:t>
      </w:r>
      <w:r w:rsidR="00D112C6" w:rsidRPr="00D112C6">
        <w:rPr>
          <w:rFonts w:ascii="Times New Roman" w:eastAsia="Times New Roman" w:hAnsi="Times New Roman"/>
          <w:b/>
          <w:sz w:val="24"/>
          <w:szCs w:val="24"/>
          <w:lang w:eastAsia="en-AU"/>
        </w:rPr>
        <w:t>RIS PA</w:t>
      </w:r>
      <w:r w:rsidR="00D112C6">
        <w:rPr>
          <w:rFonts w:ascii="Times New Roman" w:eastAsia="Times New Roman" w:hAnsi="Times New Roman"/>
          <w:sz w:val="24"/>
          <w:szCs w:val="24"/>
          <w:lang w:eastAsia="en-AU"/>
        </w:rPr>
        <w:t xml:space="preserve">) </w:t>
      </w:r>
      <w:r w:rsidR="004E1E22">
        <w:rPr>
          <w:rFonts w:ascii="Times New Roman" w:eastAsia="Times New Roman" w:hAnsi="Times New Roman"/>
          <w:sz w:val="24"/>
          <w:szCs w:val="24"/>
          <w:lang w:eastAsia="en-AU"/>
        </w:rPr>
        <w:t>process for minor amendments to the G</w:t>
      </w:r>
      <w:r w:rsidR="00CF6BD8">
        <w:rPr>
          <w:rFonts w:ascii="Times New Roman" w:eastAsia="Times New Roman" w:hAnsi="Times New Roman"/>
          <w:sz w:val="24"/>
          <w:szCs w:val="24"/>
          <w:lang w:eastAsia="en-AU"/>
        </w:rPr>
        <w:t>oods Determinations (ID 23368).</w:t>
      </w:r>
      <w:r w:rsidR="005A7C2A">
        <w:rPr>
          <w:rFonts w:ascii="Times New Roman" w:eastAsia="Times New Roman" w:hAnsi="Times New Roman"/>
          <w:sz w:val="24"/>
          <w:szCs w:val="24"/>
          <w:lang w:eastAsia="en-AU"/>
        </w:rPr>
        <w:t xml:space="preserve"> </w:t>
      </w:r>
      <w:r w:rsidR="004E1E22">
        <w:rPr>
          <w:rFonts w:ascii="Times New Roman" w:eastAsia="Times New Roman" w:hAnsi="Times New Roman"/>
          <w:sz w:val="24"/>
          <w:szCs w:val="24"/>
          <w:lang w:eastAsia="en-AU"/>
        </w:rPr>
        <w:t xml:space="preserve">Accordingly, a </w:t>
      </w:r>
      <w:r w:rsidR="006C40E6">
        <w:rPr>
          <w:rFonts w:ascii="Times New Roman" w:eastAsia="Times New Roman" w:hAnsi="Times New Roman"/>
          <w:sz w:val="24"/>
          <w:szCs w:val="24"/>
          <w:lang w:eastAsia="en-AU"/>
        </w:rPr>
        <w:t>RIS PA</w:t>
      </w:r>
      <w:r w:rsidR="004E1E22">
        <w:rPr>
          <w:rFonts w:ascii="Times New Roman" w:eastAsia="Times New Roman" w:hAnsi="Times New Roman"/>
          <w:sz w:val="24"/>
          <w:szCs w:val="24"/>
          <w:lang w:eastAsia="en-AU"/>
        </w:rPr>
        <w:t xml:space="preserve"> has not been conducted for the Amendment Determination.</w:t>
      </w:r>
    </w:p>
    <w:p w14:paraId="24138D89" w14:textId="77777777" w:rsidR="00B80D61" w:rsidRPr="000B1810" w:rsidRDefault="00B80D61" w:rsidP="00DD0F7D">
      <w:pPr>
        <w:keepNext/>
        <w:shd w:val="clear" w:color="auto" w:fill="FFFFFF"/>
        <w:spacing w:before="100" w:beforeAutospacing="1" w:after="100" w:afterAutospacing="1"/>
        <w:rPr>
          <w:rFonts w:ascii="Times New Roman" w:eastAsia="Times New Roman" w:hAnsi="Times New Roman"/>
          <w:b/>
          <w:bCs/>
          <w:sz w:val="24"/>
          <w:szCs w:val="24"/>
          <w:lang w:eastAsia="en-AU"/>
        </w:rPr>
      </w:pPr>
      <w:r w:rsidRPr="000B1810">
        <w:rPr>
          <w:rFonts w:ascii="Times New Roman" w:eastAsia="Times New Roman" w:hAnsi="Times New Roman"/>
          <w:b/>
          <w:bCs/>
          <w:sz w:val="24"/>
          <w:szCs w:val="24"/>
          <w:lang w:eastAsia="en-AU"/>
        </w:rPr>
        <w:lastRenderedPageBreak/>
        <w:t>Details/Operation</w:t>
      </w:r>
    </w:p>
    <w:p w14:paraId="1D299464" w14:textId="77777777"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Details of the </w:t>
      </w:r>
      <w:r w:rsidR="00A35BB9" w:rsidRPr="000B1810">
        <w:rPr>
          <w:rFonts w:ascii="Times New Roman" w:eastAsia="Times New Roman" w:hAnsi="Times New Roman"/>
          <w:sz w:val="24"/>
          <w:szCs w:val="24"/>
          <w:lang w:eastAsia="en-AU"/>
        </w:rPr>
        <w:t>Amendment Determination</w:t>
      </w:r>
      <w:r w:rsidR="00A1229E" w:rsidRPr="000B1810">
        <w:rPr>
          <w:rFonts w:ascii="Times New Roman" w:eastAsia="Times New Roman" w:hAnsi="Times New Roman"/>
          <w:sz w:val="24"/>
          <w:szCs w:val="24"/>
          <w:lang w:eastAsia="en-AU"/>
        </w:rPr>
        <w:t xml:space="preserve"> </w:t>
      </w:r>
      <w:r w:rsidRPr="000B1810">
        <w:rPr>
          <w:rFonts w:ascii="Times New Roman" w:eastAsia="Times New Roman" w:hAnsi="Times New Roman"/>
          <w:sz w:val="24"/>
          <w:szCs w:val="24"/>
          <w:lang w:eastAsia="en-AU"/>
        </w:rPr>
        <w:t>are set out in Attachment A.</w:t>
      </w:r>
    </w:p>
    <w:p w14:paraId="5F2E8F14" w14:textId="77777777"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This </w:t>
      </w:r>
      <w:r w:rsidR="00290B5E" w:rsidRPr="000B1810">
        <w:rPr>
          <w:rFonts w:ascii="Times New Roman" w:eastAsia="Times New Roman" w:hAnsi="Times New Roman"/>
          <w:sz w:val="24"/>
          <w:szCs w:val="24"/>
          <w:lang w:eastAsia="en-AU"/>
        </w:rPr>
        <w:t xml:space="preserve">Amendment </w:t>
      </w:r>
      <w:r w:rsidRPr="000B1810">
        <w:rPr>
          <w:rFonts w:ascii="Times New Roman" w:eastAsia="Times New Roman" w:hAnsi="Times New Roman"/>
          <w:sz w:val="24"/>
          <w:szCs w:val="24"/>
          <w:lang w:eastAsia="en-AU"/>
        </w:rPr>
        <w:t xml:space="preserve">Determination is a legislative instrument for the purposes of the </w:t>
      </w:r>
      <w:r w:rsidRPr="000B1810">
        <w:rPr>
          <w:rFonts w:ascii="Times New Roman" w:eastAsia="Times New Roman" w:hAnsi="Times New Roman"/>
          <w:i/>
          <w:sz w:val="24"/>
          <w:szCs w:val="24"/>
          <w:lang w:eastAsia="en-AU"/>
        </w:rPr>
        <w:t>Legislation Act 2003</w:t>
      </w:r>
      <w:r w:rsidR="004142C8" w:rsidRPr="000B1810">
        <w:rPr>
          <w:rFonts w:ascii="Times New Roman" w:eastAsia="Times New Roman" w:hAnsi="Times New Roman"/>
          <w:i/>
          <w:sz w:val="24"/>
          <w:szCs w:val="24"/>
          <w:lang w:eastAsia="en-AU"/>
        </w:rPr>
        <w:t xml:space="preserve"> </w:t>
      </w:r>
      <w:r w:rsidR="004142C8" w:rsidRPr="000B1810">
        <w:rPr>
          <w:rFonts w:ascii="Times New Roman" w:eastAsia="Times New Roman" w:hAnsi="Times New Roman"/>
          <w:sz w:val="24"/>
          <w:szCs w:val="24"/>
          <w:lang w:eastAsia="en-AU"/>
        </w:rPr>
        <w:t>(</w:t>
      </w:r>
      <w:r w:rsidR="004142C8" w:rsidRPr="000B1810">
        <w:rPr>
          <w:rFonts w:ascii="Times New Roman" w:eastAsia="Times New Roman" w:hAnsi="Times New Roman"/>
          <w:b/>
          <w:sz w:val="24"/>
          <w:szCs w:val="24"/>
          <w:lang w:eastAsia="en-AU"/>
        </w:rPr>
        <w:t>Legislation Act</w:t>
      </w:r>
      <w:r w:rsidR="004142C8" w:rsidRPr="000B1810">
        <w:rPr>
          <w:rFonts w:ascii="Times New Roman" w:eastAsia="Times New Roman" w:hAnsi="Times New Roman"/>
          <w:sz w:val="24"/>
          <w:szCs w:val="24"/>
          <w:lang w:eastAsia="en-AU"/>
        </w:rPr>
        <w:t>)</w:t>
      </w:r>
      <w:r w:rsidRPr="000B1810">
        <w:rPr>
          <w:rFonts w:ascii="Times New Roman" w:eastAsia="Times New Roman" w:hAnsi="Times New Roman"/>
          <w:sz w:val="24"/>
          <w:szCs w:val="24"/>
          <w:lang w:eastAsia="en-AU"/>
        </w:rPr>
        <w:t>. Subsection 174(5) of the Act provides that the Determination is not subject to disallowance. Consequently, a Statement of Compatibility with Human Rights is not required</w:t>
      </w:r>
      <w:r w:rsidR="004142C8" w:rsidRPr="000B1810">
        <w:rPr>
          <w:rFonts w:ascii="Times New Roman" w:eastAsia="Times New Roman" w:hAnsi="Times New Roman"/>
          <w:sz w:val="24"/>
          <w:szCs w:val="24"/>
          <w:lang w:eastAsia="en-AU"/>
        </w:rPr>
        <w:t xml:space="preserve"> in accordance with paragraph 15J(2)(f) </w:t>
      </w:r>
      <w:r w:rsidR="004410F2" w:rsidRPr="000B1810">
        <w:rPr>
          <w:rFonts w:ascii="Times New Roman" w:eastAsia="Times New Roman" w:hAnsi="Times New Roman"/>
          <w:sz w:val="24"/>
          <w:szCs w:val="24"/>
          <w:lang w:eastAsia="en-AU"/>
        </w:rPr>
        <w:t xml:space="preserve">of the </w:t>
      </w:r>
      <w:r w:rsidR="004142C8" w:rsidRPr="000B1810">
        <w:rPr>
          <w:rFonts w:ascii="Times New Roman" w:eastAsia="Times New Roman" w:hAnsi="Times New Roman"/>
          <w:sz w:val="24"/>
          <w:szCs w:val="24"/>
          <w:lang w:eastAsia="en-AU"/>
        </w:rPr>
        <w:t>Legislation Act</w:t>
      </w:r>
      <w:r w:rsidRPr="000B1810">
        <w:rPr>
          <w:rFonts w:ascii="Times New Roman" w:eastAsia="Times New Roman" w:hAnsi="Times New Roman"/>
          <w:sz w:val="24"/>
          <w:szCs w:val="24"/>
          <w:lang w:eastAsia="en-AU"/>
        </w:rPr>
        <w:t>.</w:t>
      </w:r>
    </w:p>
    <w:p w14:paraId="1833C870" w14:textId="77777777" w:rsidR="001F0451" w:rsidRDefault="00686660" w:rsidP="00686660">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The decision to make </w:t>
      </w:r>
      <w:r w:rsidR="00BF4A40">
        <w:rPr>
          <w:rFonts w:ascii="Times New Roman" w:eastAsia="Times New Roman" w:hAnsi="Times New Roman"/>
          <w:sz w:val="24"/>
          <w:szCs w:val="24"/>
          <w:lang w:eastAsia="en-AU"/>
        </w:rPr>
        <w:t>this Amendment Determination</w:t>
      </w:r>
      <w:r w:rsidRPr="000B1810">
        <w:rPr>
          <w:rFonts w:ascii="Times New Roman" w:eastAsia="Times New Roman" w:hAnsi="Times New Roman"/>
          <w:sz w:val="24"/>
          <w:szCs w:val="24"/>
          <w:lang w:eastAsia="en-AU"/>
        </w:rPr>
        <w:t xml:space="preserve"> under subsection 174(1) of the Act</w:t>
      </w:r>
      <w:r w:rsidR="00BF4A40">
        <w:rPr>
          <w:rFonts w:ascii="Times New Roman" w:eastAsia="Times New Roman" w:hAnsi="Times New Roman"/>
          <w:sz w:val="24"/>
          <w:szCs w:val="24"/>
          <w:lang w:eastAsia="en-AU"/>
        </w:rPr>
        <w:t xml:space="preserve"> </w:t>
      </w:r>
      <w:r w:rsidRPr="000B1810">
        <w:rPr>
          <w:rFonts w:ascii="Times New Roman" w:eastAsia="Times New Roman" w:hAnsi="Times New Roman"/>
          <w:sz w:val="24"/>
          <w:szCs w:val="24"/>
          <w:lang w:eastAsia="en-AU"/>
        </w:rPr>
        <w:t>is a technical and scientific</w:t>
      </w:r>
      <w:r w:rsidR="00BF4A40">
        <w:rPr>
          <w:rFonts w:ascii="Times New Roman" w:eastAsia="Times New Roman" w:hAnsi="Times New Roman"/>
          <w:sz w:val="24"/>
          <w:szCs w:val="24"/>
          <w:lang w:eastAsia="en-AU"/>
        </w:rPr>
        <w:t>ally</w:t>
      </w:r>
      <w:r w:rsidR="00061F13">
        <w:rPr>
          <w:rFonts w:ascii="Times New Roman" w:eastAsia="Times New Roman" w:hAnsi="Times New Roman"/>
          <w:sz w:val="24"/>
          <w:szCs w:val="24"/>
          <w:lang w:eastAsia="en-AU"/>
        </w:rPr>
        <w:t>-</w:t>
      </w:r>
      <w:r w:rsidRPr="000B1810">
        <w:rPr>
          <w:rFonts w:ascii="Times New Roman" w:eastAsia="Times New Roman" w:hAnsi="Times New Roman"/>
          <w:sz w:val="24"/>
          <w:szCs w:val="24"/>
          <w:lang w:eastAsia="en-AU"/>
        </w:rPr>
        <w:t xml:space="preserve">based decision. </w:t>
      </w:r>
      <w:r w:rsidR="00BF4A40">
        <w:rPr>
          <w:rFonts w:ascii="Times New Roman" w:eastAsia="Times New Roman" w:hAnsi="Times New Roman"/>
          <w:sz w:val="24"/>
          <w:szCs w:val="24"/>
          <w:lang w:eastAsia="en-AU"/>
        </w:rPr>
        <w:t xml:space="preserve">The </w:t>
      </w:r>
      <w:r w:rsidR="00C07CF4">
        <w:rPr>
          <w:rFonts w:ascii="Times New Roman" w:eastAsia="Times New Roman" w:hAnsi="Times New Roman"/>
          <w:sz w:val="24"/>
          <w:szCs w:val="24"/>
          <w:lang w:eastAsia="en-AU"/>
        </w:rPr>
        <w:t>ALOP</w:t>
      </w:r>
      <w:r w:rsidR="00BF4A40">
        <w:rPr>
          <w:rFonts w:ascii="Times New Roman" w:eastAsia="Times New Roman" w:hAnsi="Times New Roman"/>
          <w:sz w:val="24"/>
          <w:szCs w:val="24"/>
          <w:lang w:eastAsia="en-AU"/>
        </w:rPr>
        <w:t xml:space="preserve"> for Australia was applied in conducting a risk asses</w:t>
      </w:r>
      <w:r w:rsidR="003F0625">
        <w:rPr>
          <w:rFonts w:ascii="Times New Roman" w:eastAsia="Times New Roman" w:hAnsi="Times New Roman"/>
          <w:sz w:val="24"/>
          <w:szCs w:val="24"/>
          <w:lang w:eastAsia="en-AU"/>
        </w:rPr>
        <w:t>sment for the purpose of deciding</w:t>
      </w:r>
      <w:r w:rsidR="00BF4A40">
        <w:rPr>
          <w:rFonts w:ascii="Times New Roman" w:eastAsia="Times New Roman" w:hAnsi="Times New Roman"/>
          <w:sz w:val="24"/>
          <w:szCs w:val="24"/>
          <w:lang w:eastAsia="en-AU"/>
        </w:rPr>
        <w:t xml:space="preserve"> whether to make this Amendment Determination. </w:t>
      </w:r>
    </w:p>
    <w:p w14:paraId="159D1FD2" w14:textId="77777777" w:rsidR="00D50ED5" w:rsidRDefault="00D50ED5" w:rsidP="00686660">
      <w:pPr>
        <w:shd w:val="clear" w:color="auto" w:fill="FFFFFF"/>
        <w:spacing w:before="100" w:beforeAutospacing="1" w:after="100" w:afterAutospacing="1"/>
        <w:rPr>
          <w:rFonts w:ascii="Times New Roman" w:eastAsia="Times New Roman" w:hAnsi="Times New Roman"/>
          <w:sz w:val="24"/>
          <w:szCs w:val="24"/>
          <w:lang w:eastAsia="en-AU"/>
        </w:rPr>
      </w:pPr>
    </w:p>
    <w:p w14:paraId="47DA786E" w14:textId="77777777" w:rsidR="00D50ED5" w:rsidRDefault="00D50ED5" w:rsidP="00686660">
      <w:pPr>
        <w:shd w:val="clear" w:color="auto" w:fill="FFFFFF"/>
        <w:spacing w:before="100" w:beforeAutospacing="1" w:after="100" w:afterAutospacing="1"/>
        <w:rPr>
          <w:rFonts w:ascii="Times New Roman" w:eastAsia="Times New Roman" w:hAnsi="Times New Roman"/>
          <w:sz w:val="24"/>
          <w:szCs w:val="24"/>
          <w:lang w:eastAsia="en-AU"/>
        </w:rPr>
      </w:pPr>
    </w:p>
    <w:p w14:paraId="234AF632" w14:textId="77777777" w:rsidR="00D50ED5" w:rsidRDefault="00D50ED5" w:rsidP="00686660">
      <w:pPr>
        <w:shd w:val="clear" w:color="auto" w:fill="FFFFFF"/>
        <w:spacing w:before="100" w:beforeAutospacing="1" w:after="100" w:afterAutospacing="1"/>
        <w:rPr>
          <w:rFonts w:ascii="Times New Roman" w:eastAsia="Times New Roman" w:hAnsi="Times New Roman"/>
          <w:sz w:val="24"/>
          <w:szCs w:val="24"/>
          <w:lang w:eastAsia="en-AU"/>
        </w:rPr>
      </w:pPr>
    </w:p>
    <w:p w14:paraId="0DD394AA" w14:textId="77777777" w:rsidR="00D50ED5" w:rsidRDefault="00D50ED5" w:rsidP="00686660">
      <w:pPr>
        <w:shd w:val="clear" w:color="auto" w:fill="FFFFFF"/>
        <w:spacing w:before="100" w:beforeAutospacing="1" w:after="100" w:afterAutospacing="1"/>
        <w:rPr>
          <w:rFonts w:ascii="Times New Roman" w:eastAsia="Times New Roman" w:hAnsi="Times New Roman"/>
          <w:sz w:val="24"/>
          <w:szCs w:val="24"/>
          <w:lang w:eastAsia="en-AU"/>
        </w:rPr>
      </w:pPr>
    </w:p>
    <w:p w14:paraId="08FAEF97" w14:textId="77777777" w:rsidR="00D50ED5" w:rsidRDefault="00D50ED5" w:rsidP="00686660">
      <w:pPr>
        <w:shd w:val="clear" w:color="auto" w:fill="FFFFFF"/>
        <w:spacing w:before="100" w:beforeAutospacing="1" w:after="100" w:afterAutospacing="1"/>
        <w:rPr>
          <w:rFonts w:ascii="Times New Roman" w:eastAsia="Times New Roman" w:hAnsi="Times New Roman"/>
          <w:sz w:val="24"/>
          <w:szCs w:val="24"/>
          <w:lang w:eastAsia="en-AU"/>
        </w:rPr>
      </w:pPr>
    </w:p>
    <w:p w14:paraId="1DC61F51" w14:textId="77777777" w:rsidR="00D50ED5" w:rsidRDefault="00D50ED5" w:rsidP="00686660">
      <w:pPr>
        <w:shd w:val="clear" w:color="auto" w:fill="FFFFFF"/>
        <w:spacing w:before="100" w:beforeAutospacing="1" w:after="100" w:afterAutospacing="1"/>
        <w:rPr>
          <w:rFonts w:ascii="Times New Roman" w:eastAsia="Times New Roman" w:hAnsi="Times New Roman"/>
          <w:sz w:val="24"/>
          <w:szCs w:val="24"/>
          <w:lang w:eastAsia="en-AU"/>
        </w:rPr>
      </w:pPr>
    </w:p>
    <w:p w14:paraId="54AC2763" w14:textId="77777777" w:rsidR="00D50ED5" w:rsidRDefault="00D50ED5" w:rsidP="00686660">
      <w:pPr>
        <w:shd w:val="clear" w:color="auto" w:fill="FFFFFF"/>
        <w:spacing w:before="100" w:beforeAutospacing="1" w:after="100" w:afterAutospacing="1"/>
        <w:rPr>
          <w:rFonts w:ascii="Times New Roman" w:eastAsia="Times New Roman" w:hAnsi="Times New Roman"/>
          <w:sz w:val="24"/>
          <w:szCs w:val="24"/>
          <w:lang w:eastAsia="en-AU"/>
        </w:rPr>
      </w:pPr>
    </w:p>
    <w:p w14:paraId="6B6FED4F" w14:textId="77777777" w:rsidR="00D50ED5" w:rsidRDefault="00D50ED5" w:rsidP="00686660">
      <w:pPr>
        <w:shd w:val="clear" w:color="auto" w:fill="FFFFFF"/>
        <w:spacing w:before="100" w:beforeAutospacing="1" w:after="100" w:afterAutospacing="1"/>
        <w:rPr>
          <w:rFonts w:ascii="Times New Roman" w:eastAsia="Times New Roman" w:hAnsi="Times New Roman"/>
          <w:sz w:val="24"/>
          <w:szCs w:val="24"/>
          <w:lang w:eastAsia="en-AU"/>
        </w:rPr>
      </w:pPr>
    </w:p>
    <w:p w14:paraId="3FEFE291" w14:textId="77777777" w:rsidR="00D50ED5" w:rsidRDefault="00D50ED5" w:rsidP="00686660">
      <w:pPr>
        <w:shd w:val="clear" w:color="auto" w:fill="FFFFFF"/>
        <w:spacing w:before="100" w:beforeAutospacing="1" w:after="100" w:afterAutospacing="1"/>
        <w:rPr>
          <w:rFonts w:ascii="Times New Roman" w:eastAsia="Times New Roman" w:hAnsi="Times New Roman"/>
          <w:sz w:val="24"/>
          <w:szCs w:val="24"/>
          <w:lang w:eastAsia="en-AU"/>
        </w:rPr>
      </w:pPr>
    </w:p>
    <w:p w14:paraId="70D399AF" w14:textId="77777777" w:rsidR="00D50ED5" w:rsidRDefault="00D50ED5" w:rsidP="00686660">
      <w:pPr>
        <w:shd w:val="clear" w:color="auto" w:fill="FFFFFF"/>
        <w:spacing w:before="100" w:beforeAutospacing="1" w:after="100" w:afterAutospacing="1"/>
        <w:rPr>
          <w:rFonts w:ascii="Times New Roman" w:eastAsia="Times New Roman" w:hAnsi="Times New Roman"/>
          <w:sz w:val="24"/>
          <w:szCs w:val="24"/>
          <w:lang w:eastAsia="en-AU"/>
        </w:rPr>
      </w:pPr>
    </w:p>
    <w:p w14:paraId="185A33FA" w14:textId="77777777" w:rsidR="002760B7" w:rsidRDefault="002760B7" w:rsidP="00686660">
      <w:pPr>
        <w:shd w:val="clear" w:color="auto" w:fill="FFFFFF"/>
        <w:spacing w:before="100" w:beforeAutospacing="1" w:after="100" w:afterAutospacing="1"/>
        <w:rPr>
          <w:rFonts w:ascii="Times New Roman" w:eastAsia="Times New Roman" w:hAnsi="Times New Roman"/>
          <w:sz w:val="24"/>
          <w:szCs w:val="24"/>
          <w:lang w:eastAsia="en-AU"/>
        </w:rPr>
      </w:pPr>
    </w:p>
    <w:p w14:paraId="5788B1BF" w14:textId="77777777" w:rsidR="002760B7" w:rsidRDefault="002760B7" w:rsidP="00686660">
      <w:pPr>
        <w:shd w:val="clear" w:color="auto" w:fill="FFFFFF"/>
        <w:spacing w:before="100" w:beforeAutospacing="1" w:after="100" w:afterAutospacing="1"/>
        <w:rPr>
          <w:rFonts w:ascii="Times New Roman" w:eastAsia="Times New Roman" w:hAnsi="Times New Roman"/>
          <w:sz w:val="24"/>
          <w:szCs w:val="24"/>
          <w:lang w:eastAsia="en-AU"/>
        </w:rPr>
      </w:pPr>
    </w:p>
    <w:p w14:paraId="3217C182" w14:textId="77777777" w:rsidR="002760B7" w:rsidRDefault="002760B7" w:rsidP="00686660">
      <w:pPr>
        <w:shd w:val="clear" w:color="auto" w:fill="FFFFFF"/>
        <w:spacing w:before="100" w:beforeAutospacing="1" w:after="100" w:afterAutospacing="1"/>
        <w:rPr>
          <w:rFonts w:ascii="Times New Roman" w:eastAsia="Times New Roman" w:hAnsi="Times New Roman"/>
          <w:sz w:val="24"/>
          <w:szCs w:val="24"/>
          <w:lang w:eastAsia="en-AU"/>
        </w:rPr>
      </w:pPr>
    </w:p>
    <w:p w14:paraId="546758E4" w14:textId="77777777" w:rsidR="002760B7" w:rsidRDefault="002760B7" w:rsidP="00686660">
      <w:pPr>
        <w:shd w:val="clear" w:color="auto" w:fill="FFFFFF"/>
        <w:spacing w:before="100" w:beforeAutospacing="1" w:after="100" w:afterAutospacing="1"/>
        <w:rPr>
          <w:rFonts w:ascii="Times New Roman" w:eastAsia="Times New Roman" w:hAnsi="Times New Roman"/>
          <w:sz w:val="24"/>
          <w:szCs w:val="24"/>
          <w:lang w:eastAsia="en-AU"/>
        </w:rPr>
      </w:pPr>
    </w:p>
    <w:p w14:paraId="1BC9F34E" w14:textId="77777777" w:rsidR="002760B7" w:rsidRDefault="002760B7" w:rsidP="00686660">
      <w:pPr>
        <w:shd w:val="clear" w:color="auto" w:fill="FFFFFF"/>
        <w:spacing w:before="100" w:beforeAutospacing="1" w:after="100" w:afterAutospacing="1"/>
        <w:rPr>
          <w:rFonts w:ascii="Times New Roman" w:eastAsia="Times New Roman" w:hAnsi="Times New Roman"/>
          <w:sz w:val="24"/>
          <w:szCs w:val="24"/>
          <w:lang w:eastAsia="en-AU"/>
        </w:rPr>
      </w:pPr>
    </w:p>
    <w:p w14:paraId="2D87ADF6" w14:textId="77777777" w:rsidR="002760B7" w:rsidRDefault="002760B7" w:rsidP="00686660">
      <w:pPr>
        <w:shd w:val="clear" w:color="auto" w:fill="FFFFFF"/>
        <w:spacing w:before="100" w:beforeAutospacing="1" w:after="100" w:afterAutospacing="1"/>
        <w:rPr>
          <w:rFonts w:ascii="Times New Roman" w:eastAsia="Times New Roman" w:hAnsi="Times New Roman"/>
          <w:sz w:val="24"/>
          <w:szCs w:val="24"/>
          <w:lang w:eastAsia="en-AU"/>
        </w:rPr>
      </w:pPr>
    </w:p>
    <w:p w14:paraId="492979CD" w14:textId="77777777" w:rsidR="002760B7" w:rsidRDefault="002760B7" w:rsidP="00686660">
      <w:pPr>
        <w:shd w:val="clear" w:color="auto" w:fill="FFFFFF"/>
        <w:spacing w:before="100" w:beforeAutospacing="1" w:after="100" w:afterAutospacing="1"/>
        <w:rPr>
          <w:rFonts w:ascii="Times New Roman" w:eastAsia="Times New Roman" w:hAnsi="Times New Roman"/>
          <w:sz w:val="24"/>
          <w:szCs w:val="24"/>
          <w:lang w:eastAsia="en-AU"/>
        </w:rPr>
      </w:pPr>
    </w:p>
    <w:p w14:paraId="3BE508E9" w14:textId="77777777" w:rsidR="002F62FB" w:rsidRPr="000B1810" w:rsidRDefault="002F62FB" w:rsidP="00686660">
      <w:pPr>
        <w:shd w:val="clear" w:color="auto" w:fill="FFFFFF"/>
        <w:spacing w:before="100" w:beforeAutospacing="1" w:after="100" w:afterAutospacing="1"/>
        <w:rPr>
          <w:rFonts w:ascii="Times New Roman" w:eastAsia="Times New Roman" w:hAnsi="Times New Roman"/>
          <w:sz w:val="24"/>
          <w:szCs w:val="24"/>
          <w:lang w:eastAsia="en-AU"/>
        </w:rPr>
      </w:pPr>
    </w:p>
    <w:p w14:paraId="5C93ABCF" w14:textId="77777777" w:rsidR="00B80D61" w:rsidRPr="000B1810" w:rsidRDefault="00B80D61" w:rsidP="00B80D61">
      <w:pPr>
        <w:shd w:val="clear" w:color="auto" w:fill="FFFFFF"/>
        <w:spacing w:before="100" w:beforeAutospacing="1" w:after="100" w:afterAutospacing="1"/>
        <w:jc w:val="right"/>
        <w:rPr>
          <w:rFonts w:ascii="Times New Roman" w:eastAsia="Times New Roman" w:hAnsi="Times New Roman"/>
          <w:sz w:val="24"/>
          <w:szCs w:val="24"/>
          <w:lang w:val="en-US" w:eastAsia="en-AU"/>
        </w:rPr>
      </w:pPr>
      <w:r w:rsidRPr="000B1810">
        <w:rPr>
          <w:rFonts w:ascii="Times New Roman" w:eastAsia="Times New Roman" w:hAnsi="Times New Roman"/>
          <w:b/>
          <w:bCs/>
          <w:caps/>
          <w:sz w:val="24"/>
          <w:szCs w:val="24"/>
          <w:u w:val="single"/>
          <w:lang w:eastAsia="en-AU"/>
        </w:rPr>
        <w:lastRenderedPageBreak/>
        <w:t>Attachment A</w:t>
      </w:r>
    </w:p>
    <w:p w14:paraId="28330F59" w14:textId="77777777" w:rsidR="00B80D61" w:rsidRPr="000B1810"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sidRPr="000B1810">
        <w:rPr>
          <w:rFonts w:ascii="Times New Roman" w:eastAsia="Times New Roman" w:hAnsi="Times New Roman"/>
          <w:b/>
          <w:sz w:val="24"/>
          <w:szCs w:val="24"/>
          <w:lang w:eastAsia="en-AU"/>
        </w:rPr>
        <w:t xml:space="preserve">Details of the </w:t>
      </w:r>
      <w:r w:rsidR="009F028B" w:rsidRPr="000B1810">
        <w:rPr>
          <w:rFonts w:ascii="Times New Roman" w:eastAsia="Times New Roman" w:hAnsi="Times New Roman"/>
          <w:b/>
          <w:i/>
          <w:sz w:val="24"/>
          <w:szCs w:val="24"/>
          <w:lang w:eastAsia="en-AU"/>
        </w:rPr>
        <w:t>Biosecurity Legislation (Prohibited and Conditionally Non-prohibited Goods) Amendment (</w:t>
      </w:r>
      <w:r w:rsidR="00E6250D">
        <w:rPr>
          <w:rFonts w:ascii="Times New Roman" w:eastAsia="Times New Roman" w:hAnsi="Times New Roman"/>
          <w:b/>
          <w:i/>
          <w:sz w:val="24"/>
          <w:szCs w:val="24"/>
          <w:lang w:eastAsia="en-AU"/>
        </w:rPr>
        <w:t>Alternative Conditions</w:t>
      </w:r>
      <w:r w:rsidR="00E6250D" w:rsidRPr="00E6250D">
        <w:rPr>
          <w:rFonts w:ascii="Times New Roman" w:hAnsi="Times New Roman"/>
          <w:sz w:val="24"/>
        </w:rPr>
        <w:t>—</w:t>
      </w:r>
      <w:r w:rsidR="00C747E7">
        <w:rPr>
          <w:rFonts w:ascii="Times New Roman" w:eastAsia="Times New Roman" w:hAnsi="Times New Roman"/>
          <w:b/>
          <w:i/>
          <w:sz w:val="24"/>
          <w:szCs w:val="24"/>
          <w:lang w:eastAsia="en-AU"/>
        </w:rPr>
        <w:t>Meat Jerky and Biltong</w:t>
      </w:r>
      <w:r w:rsidR="009F028B" w:rsidRPr="000B1810">
        <w:rPr>
          <w:rFonts w:ascii="Times New Roman" w:eastAsia="Times New Roman" w:hAnsi="Times New Roman"/>
          <w:b/>
          <w:i/>
          <w:sz w:val="24"/>
          <w:szCs w:val="24"/>
          <w:lang w:eastAsia="en-AU"/>
        </w:rPr>
        <w:t>) Determination 2018</w:t>
      </w:r>
    </w:p>
    <w:p w14:paraId="49E0996E" w14:textId="77777777"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u w:val="single"/>
          <w:lang w:eastAsia="en-AU"/>
        </w:rPr>
      </w:pPr>
      <w:r w:rsidRPr="000B1810">
        <w:rPr>
          <w:rFonts w:ascii="Times New Roman" w:eastAsia="Times New Roman" w:hAnsi="Times New Roman"/>
          <w:sz w:val="24"/>
          <w:szCs w:val="24"/>
          <w:u w:val="single"/>
          <w:lang w:eastAsia="en-AU"/>
        </w:rPr>
        <w:t>Section 1</w:t>
      </w:r>
      <w:r w:rsidR="0057319E" w:rsidRPr="000B1810">
        <w:rPr>
          <w:rFonts w:ascii="Times New Roman" w:eastAsia="Times New Roman" w:hAnsi="Times New Roman"/>
          <w:sz w:val="24"/>
          <w:szCs w:val="24"/>
          <w:u w:val="single"/>
          <w:lang w:eastAsia="en-AU"/>
        </w:rPr>
        <w:t>—</w:t>
      </w:r>
      <w:r w:rsidRPr="000B1810">
        <w:rPr>
          <w:rFonts w:ascii="Times New Roman" w:eastAsia="Times New Roman" w:hAnsi="Times New Roman"/>
          <w:sz w:val="24"/>
          <w:szCs w:val="24"/>
          <w:u w:val="single"/>
          <w:lang w:eastAsia="en-AU"/>
        </w:rPr>
        <w:t>Name</w:t>
      </w:r>
    </w:p>
    <w:p w14:paraId="486AF178" w14:textId="77777777"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This section provides that the name of the </w:t>
      </w:r>
      <w:r w:rsidR="00290B5E" w:rsidRPr="000B1810">
        <w:rPr>
          <w:rFonts w:ascii="Times New Roman" w:eastAsia="Times New Roman" w:hAnsi="Times New Roman"/>
          <w:sz w:val="24"/>
          <w:szCs w:val="24"/>
          <w:lang w:eastAsia="en-AU"/>
        </w:rPr>
        <w:t>Amendment D</w:t>
      </w:r>
      <w:r w:rsidRPr="000B1810">
        <w:rPr>
          <w:rFonts w:ascii="Times New Roman" w:eastAsia="Times New Roman" w:hAnsi="Times New Roman"/>
          <w:sz w:val="24"/>
          <w:szCs w:val="24"/>
          <w:lang w:eastAsia="en-AU"/>
        </w:rPr>
        <w:t xml:space="preserve">etermination is the </w:t>
      </w:r>
      <w:r w:rsidR="00C747E7" w:rsidRPr="00660FA4">
        <w:rPr>
          <w:rFonts w:ascii="Times New Roman" w:eastAsia="Times New Roman" w:hAnsi="Times New Roman"/>
          <w:sz w:val="24"/>
          <w:szCs w:val="24"/>
          <w:lang w:eastAsia="en-AU"/>
        </w:rPr>
        <w:t>Biosecurity Legislation (Prohibited and Conditionally Non-prohibited Goods) Amendment (Alternative Conditions—Meat Jerky and Biltong) Determination 2018</w:t>
      </w:r>
      <w:r w:rsidRPr="000B1810">
        <w:rPr>
          <w:rFonts w:ascii="Times New Roman" w:eastAsia="Times New Roman" w:hAnsi="Times New Roman"/>
          <w:sz w:val="24"/>
          <w:szCs w:val="24"/>
          <w:lang w:eastAsia="en-AU"/>
        </w:rPr>
        <w:t>.</w:t>
      </w:r>
    </w:p>
    <w:p w14:paraId="49BE60A2" w14:textId="77777777" w:rsidR="00B80D61" w:rsidRPr="000B1810" w:rsidRDefault="0057319E" w:rsidP="00B80D61">
      <w:pPr>
        <w:shd w:val="clear" w:color="auto" w:fill="FFFFFF"/>
        <w:spacing w:before="100" w:beforeAutospacing="1" w:after="100" w:afterAutospacing="1"/>
        <w:rPr>
          <w:rFonts w:ascii="Times New Roman" w:eastAsia="Times New Roman" w:hAnsi="Times New Roman"/>
          <w:sz w:val="24"/>
          <w:szCs w:val="24"/>
          <w:u w:val="single"/>
          <w:lang w:eastAsia="en-AU"/>
        </w:rPr>
      </w:pPr>
      <w:r w:rsidRPr="000B1810">
        <w:rPr>
          <w:rFonts w:ascii="Times New Roman" w:eastAsia="Times New Roman" w:hAnsi="Times New Roman"/>
          <w:sz w:val="24"/>
          <w:szCs w:val="24"/>
          <w:u w:val="single"/>
          <w:lang w:eastAsia="en-AU"/>
        </w:rPr>
        <w:t>Section 2</w:t>
      </w:r>
      <w:r w:rsidR="00B80D61" w:rsidRPr="000B1810">
        <w:rPr>
          <w:rFonts w:ascii="Times New Roman" w:eastAsia="Times New Roman" w:hAnsi="Times New Roman"/>
          <w:sz w:val="24"/>
          <w:szCs w:val="24"/>
          <w:u w:val="single"/>
          <w:lang w:eastAsia="en-AU"/>
        </w:rPr>
        <w:t>—Commencement</w:t>
      </w:r>
    </w:p>
    <w:p w14:paraId="278E111A" w14:textId="77777777" w:rsidR="00C93B1D" w:rsidRPr="000B1810" w:rsidRDefault="00C93B1D"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This section provides for the commencement of each provision of the Amendment Determi</w:t>
      </w:r>
      <w:r w:rsidR="00343F5F" w:rsidRPr="000B1810">
        <w:rPr>
          <w:rFonts w:ascii="Times New Roman" w:eastAsia="Times New Roman" w:hAnsi="Times New Roman"/>
          <w:sz w:val="24"/>
          <w:szCs w:val="24"/>
          <w:lang w:eastAsia="en-AU"/>
        </w:rPr>
        <w:t xml:space="preserve">nation, as set out in the table. </w:t>
      </w:r>
      <w:r w:rsidRPr="000B1810">
        <w:rPr>
          <w:rFonts w:ascii="Times New Roman" w:eastAsia="Times New Roman" w:hAnsi="Times New Roman"/>
          <w:sz w:val="24"/>
          <w:szCs w:val="24"/>
          <w:lang w:eastAsia="en-AU"/>
        </w:rPr>
        <w:t xml:space="preserve">Subsection 2(1) provides that </w:t>
      </w:r>
      <w:r w:rsidR="00C4576D">
        <w:rPr>
          <w:rFonts w:ascii="Times New Roman" w:eastAsia="Times New Roman" w:hAnsi="Times New Roman"/>
          <w:sz w:val="24"/>
          <w:szCs w:val="24"/>
          <w:lang w:eastAsia="en-AU"/>
        </w:rPr>
        <w:t xml:space="preserve">the whole of the </w:t>
      </w:r>
      <w:r w:rsidRPr="000B1810">
        <w:rPr>
          <w:rFonts w:ascii="Times New Roman" w:eastAsia="Times New Roman" w:hAnsi="Times New Roman"/>
          <w:sz w:val="24"/>
          <w:szCs w:val="24"/>
          <w:lang w:eastAsia="en-AU"/>
        </w:rPr>
        <w:t xml:space="preserve">Amendment Determination </w:t>
      </w:r>
      <w:r w:rsidR="00B21E35">
        <w:rPr>
          <w:rFonts w:ascii="Times New Roman" w:eastAsia="Times New Roman" w:hAnsi="Times New Roman"/>
          <w:sz w:val="24"/>
          <w:szCs w:val="24"/>
          <w:lang w:eastAsia="en-AU"/>
        </w:rPr>
        <w:t>(</w:t>
      </w:r>
      <w:r w:rsidRPr="000B1810">
        <w:rPr>
          <w:rFonts w:ascii="Times New Roman" w:eastAsia="Times New Roman" w:hAnsi="Times New Roman"/>
          <w:sz w:val="24"/>
          <w:szCs w:val="24"/>
          <w:lang w:eastAsia="en-AU"/>
        </w:rPr>
        <w:t>specified in column 1 of the table under the subsection</w:t>
      </w:r>
      <w:r w:rsidR="00B21E35">
        <w:rPr>
          <w:rFonts w:ascii="Times New Roman" w:eastAsia="Times New Roman" w:hAnsi="Times New Roman"/>
          <w:sz w:val="24"/>
          <w:szCs w:val="24"/>
          <w:lang w:eastAsia="en-AU"/>
        </w:rPr>
        <w:t>)</w:t>
      </w:r>
      <w:r w:rsidRPr="000B1810">
        <w:rPr>
          <w:rFonts w:ascii="Times New Roman" w:eastAsia="Times New Roman" w:hAnsi="Times New Roman"/>
          <w:sz w:val="24"/>
          <w:szCs w:val="24"/>
          <w:lang w:eastAsia="en-AU"/>
        </w:rPr>
        <w:t xml:space="preserve"> commences, or is taken to have commenced, in accordance with column 2 of the table. </w:t>
      </w:r>
    </w:p>
    <w:p w14:paraId="1032DBA7" w14:textId="77777777" w:rsidR="00C93B1D" w:rsidRPr="000B1810" w:rsidRDefault="00B21E35"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Column 2</w:t>
      </w:r>
      <w:r w:rsidR="00C93B1D" w:rsidRPr="000B1810">
        <w:rPr>
          <w:rFonts w:ascii="Times New Roman" w:eastAsia="Times New Roman" w:hAnsi="Times New Roman"/>
          <w:sz w:val="24"/>
          <w:szCs w:val="24"/>
          <w:lang w:eastAsia="en-AU"/>
        </w:rPr>
        <w:t xml:space="preserve"> provides that </w:t>
      </w:r>
      <w:r w:rsidR="00C4576D">
        <w:rPr>
          <w:rFonts w:ascii="Times New Roman" w:eastAsia="Times New Roman" w:hAnsi="Times New Roman"/>
          <w:sz w:val="24"/>
          <w:szCs w:val="24"/>
          <w:lang w:eastAsia="en-AU"/>
        </w:rPr>
        <w:t xml:space="preserve">the whole of the Amendment Determination </w:t>
      </w:r>
      <w:r w:rsidR="00C93B1D" w:rsidRPr="000B1810">
        <w:rPr>
          <w:rFonts w:ascii="Times New Roman" w:eastAsia="Times New Roman" w:hAnsi="Times New Roman"/>
          <w:sz w:val="24"/>
          <w:szCs w:val="24"/>
          <w:lang w:eastAsia="en-AU"/>
        </w:rPr>
        <w:t>commences the day after the Amendment Determination is registered.</w:t>
      </w:r>
    </w:p>
    <w:p w14:paraId="0A215AE8" w14:textId="77777777" w:rsidR="00BF4A40" w:rsidRPr="000B1810" w:rsidRDefault="009D02CF"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Subsection 2(2) provides that any information in column 3 of the table in subsection </w:t>
      </w:r>
      <w:r w:rsidR="00B21E35">
        <w:rPr>
          <w:rFonts w:ascii="Times New Roman" w:eastAsia="Times New Roman" w:hAnsi="Times New Roman"/>
          <w:sz w:val="24"/>
          <w:szCs w:val="24"/>
          <w:lang w:eastAsia="en-AU"/>
        </w:rPr>
        <w:t>2</w:t>
      </w:r>
      <w:r>
        <w:rPr>
          <w:rFonts w:ascii="Times New Roman" w:eastAsia="Times New Roman" w:hAnsi="Times New Roman"/>
          <w:sz w:val="24"/>
          <w:szCs w:val="24"/>
          <w:lang w:eastAsia="en-AU"/>
        </w:rPr>
        <w:t>(1) is not part of the Amendment Determination. Information may be inserted into that column</w:t>
      </w:r>
      <w:r w:rsidR="00BD164C">
        <w:rPr>
          <w:rFonts w:ascii="Times New Roman" w:eastAsia="Times New Roman" w:hAnsi="Times New Roman"/>
          <w:sz w:val="24"/>
          <w:szCs w:val="24"/>
          <w:lang w:eastAsia="en-AU"/>
        </w:rPr>
        <w:t>, or information in it may be edited, in any published version of the Amendment Determination.</w:t>
      </w:r>
    </w:p>
    <w:p w14:paraId="3CA92377" w14:textId="77777777" w:rsidR="00B80D61" w:rsidRPr="000B1810" w:rsidRDefault="0057319E" w:rsidP="00B80D61">
      <w:pPr>
        <w:shd w:val="clear" w:color="auto" w:fill="FFFFFF"/>
        <w:spacing w:before="100" w:beforeAutospacing="1" w:after="100" w:afterAutospacing="1"/>
        <w:rPr>
          <w:rFonts w:ascii="Times New Roman" w:eastAsia="Times New Roman" w:hAnsi="Times New Roman"/>
          <w:sz w:val="24"/>
          <w:szCs w:val="24"/>
          <w:u w:val="single"/>
          <w:lang w:eastAsia="en-AU"/>
        </w:rPr>
      </w:pPr>
      <w:r w:rsidRPr="000B1810">
        <w:rPr>
          <w:rFonts w:ascii="Times New Roman" w:eastAsia="Times New Roman" w:hAnsi="Times New Roman"/>
          <w:sz w:val="24"/>
          <w:szCs w:val="24"/>
          <w:u w:val="single"/>
          <w:lang w:eastAsia="en-AU"/>
        </w:rPr>
        <w:t>Section 3</w:t>
      </w:r>
      <w:r w:rsidR="00B80D61" w:rsidRPr="000B1810">
        <w:rPr>
          <w:rFonts w:ascii="Times New Roman" w:eastAsia="Times New Roman" w:hAnsi="Times New Roman"/>
          <w:sz w:val="24"/>
          <w:szCs w:val="24"/>
          <w:u w:val="single"/>
          <w:lang w:eastAsia="en-AU"/>
        </w:rPr>
        <w:t>—Authority</w:t>
      </w:r>
    </w:p>
    <w:p w14:paraId="3FC25403" w14:textId="77777777"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This section provides that the </w:t>
      </w:r>
      <w:r w:rsidR="00B53CAA" w:rsidRPr="000B1810">
        <w:rPr>
          <w:rFonts w:ascii="Times New Roman" w:eastAsia="Times New Roman" w:hAnsi="Times New Roman"/>
          <w:sz w:val="24"/>
          <w:szCs w:val="24"/>
          <w:lang w:eastAsia="en-AU"/>
        </w:rPr>
        <w:t>Amendment Determination</w:t>
      </w:r>
      <w:r w:rsidRPr="000B1810">
        <w:rPr>
          <w:rFonts w:ascii="Times New Roman" w:eastAsia="Times New Roman" w:hAnsi="Times New Roman"/>
          <w:sz w:val="24"/>
          <w:szCs w:val="24"/>
          <w:lang w:eastAsia="en-AU"/>
        </w:rPr>
        <w:t xml:space="preserve"> is made under subsection 174(1) of the</w:t>
      </w:r>
      <w:r w:rsidR="00E352B5" w:rsidRPr="000B1810">
        <w:rPr>
          <w:rFonts w:ascii="Times New Roman" w:eastAsia="Times New Roman" w:hAnsi="Times New Roman"/>
          <w:sz w:val="24"/>
          <w:szCs w:val="24"/>
          <w:lang w:eastAsia="en-AU"/>
        </w:rPr>
        <w:t xml:space="preserve"> </w:t>
      </w:r>
      <w:r w:rsidR="004F43D4" w:rsidRPr="000B1810">
        <w:rPr>
          <w:rFonts w:ascii="Times New Roman" w:eastAsia="Times New Roman" w:hAnsi="Times New Roman"/>
          <w:sz w:val="24"/>
          <w:szCs w:val="24"/>
          <w:lang w:eastAsia="en-AU"/>
        </w:rPr>
        <w:t>Act</w:t>
      </w:r>
      <w:r w:rsidRPr="000B1810">
        <w:rPr>
          <w:rFonts w:ascii="Times New Roman" w:eastAsia="Times New Roman" w:hAnsi="Times New Roman"/>
          <w:sz w:val="24"/>
          <w:szCs w:val="24"/>
          <w:lang w:eastAsia="en-AU"/>
        </w:rPr>
        <w:t>.</w:t>
      </w:r>
    </w:p>
    <w:p w14:paraId="1D1DD162" w14:textId="77777777"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u w:val="single"/>
          <w:lang w:eastAsia="en-AU"/>
        </w:rPr>
      </w:pPr>
      <w:r w:rsidRPr="000B1810">
        <w:rPr>
          <w:rFonts w:ascii="Times New Roman" w:eastAsia="Times New Roman" w:hAnsi="Times New Roman"/>
          <w:sz w:val="24"/>
          <w:szCs w:val="24"/>
          <w:u w:val="single"/>
          <w:lang w:eastAsia="en-AU"/>
        </w:rPr>
        <w:t>Section 4</w:t>
      </w:r>
      <w:r w:rsidR="0057319E" w:rsidRPr="000B1810">
        <w:rPr>
          <w:rFonts w:ascii="Times New Roman" w:eastAsia="Times New Roman" w:hAnsi="Times New Roman"/>
          <w:sz w:val="24"/>
          <w:szCs w:val="24"/>
          <w:u w:val="single"/>
          <w:lang w:eastAsia="en-AU"/>
        </w:rPr>
        <w:t>—S</w:t>
      </w:r>
      <w:r w:rsidRPr="000B1810">
        <w:rPr>
          <w:rFonts w:ascii="Times New Roman" w:eastAsia="Times New Roman" w:hAnsi="Times New Roman"/>
          <w:sz w:val="24"/>
          <w:szCs w:val="24"/>
          <w:u w:val="single"/>
          <w:lang w:eastAsia="en-AU"/>
        </w:rPr>
        <w:t>chedules</w:t>
      </w:r>
    </w:p>
    <w:p w14:paraId="1BF64B5C" w14:textId="77777777"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This section provides that the instru</w:t>
      </w:r>
      <w:r w:rsidR="00B35381">
        <w:rPr>
          <w:rFonts w:ascii="Times New Roman" w:eastAsia="Times New Roman" w:hAnsi="Times New Roman"/>
          <w:sz w:val="24"/>
          <w:szCs w:val="24"/>
          <w:lang w:eastAsia="en-AU"/>
        </w:rPr>
        <w:t>ments specified in the Schedule</w:t>
      </w:r>
      <w:r w:rsidRPr="000B1810">
        <w:rPr>
          <w:rFonts w:ascii="Times New Roman" w:eastAsia="Times New Roman" w:hAnsi="Times New Roman"/>
          <w:sz w:val="24"/>
          <w:szCs w:val="24"/>
          <w:lang w:eastAsia="en-AU"/>
        </w:rPr>
        <w:t xml:space="preserve"> to the </w:t>
      </w:r>
      <w:r w:rsidR="00BA2BDC" w:rsidRPr="000B1810">
        <w:rPr>
          <w:rFonts w:ascii="Times New Roman" w:eastAsia="Times New Roman" w:hAnsi="Times New Roman"/>
          <w:sz w:val="24"/>
          <w:szCs w:val="24"/>
          <w:lang w:eastAsia="en-AU"/>
        </w:rPr>
        <w:t>Amendment Determination</w:t>
      </w:r>
      <w:r w:rsidR="00A1229E" w:rsidRPr="000B1810">
        <w:rPr>
          <w:rFonts w:ascii="Times New Roman" w:eastAsia="Times New Roman" w:hAnsi="Times New Roman"/>
          <w:sz w:val="24"/>
          <w:szCs w:val="24"/>
          <w:lang w:eastAsia="en-AU"/>
        </w:rPr>
        <w:t xml:space="preserve"> </w:t>
      </w:r>
      <w:r w:rsidR="00EC116F">
        <w:rPr>
          <w:rFonts w:ascii="Times New Roman" w:eastAsia="Times New Roman" w:hAnsi="Times New Roman"/>
          <w:sz w:val="24"/>
          <w:szCs w:val="24"/>
          <w:lang w:eastAsia="en-AU"/>
        </w:rPr>
        <w:t>are</w:t>
      </w:r>
      <w:r w:rsidR="00EC116F" w:rsidRPr="000B1810">
        <w:rPr>
          <w:rFonts w:ascii="Times New Roman" w:eastAsia="Times New Roman" w:hAnsi="Times New Roman"/>
          <w:sz w:val="24"/>
          <w:szCs w:val="24"/>
          <w:lang w:eastAsia="en-AU"/>
        </w:rPr>
        <w:t xml:space="preserve"> </w:t>
      </w:r>
      <w:r w:rsidRPr="000B1810">
        <w:rPr>
          <w:rFonts w:ascii="Times New Roman" w:eastAsia="Times New Roman" w:hAnsi="Times New Roman"/>
          <w:sz w:val="24"/>
          <w:szCs w:val="24"/>
          <w:lang w:eastAsia="en-AU"/>
        </w:rPr>
        <w:t xml:space="preserve">amended </w:t>
      </w:r>
      <w:r w:rsidR="007623BF" w:rsidRPr="000B1810">
        <w:rPr>
          <w:rFonts w:ascii="Times New Roman" w:eastAsia="Times New Roman" w:hAnsi="Times New Roman"/>
          <w:sz w:val="24"/>
          <w:szCs w:val="24"/>
          <w:lang w:eastAsia="en-AU"/>
        </w:rPr>
        <w:t xml:space="preserve">or repealed </w:t>
      </w:r>
      <w:r w:rsidRPr="000B1810">
        <w:rPr>
          <w:rFonts w:ascii="Times New Roman" w:eastAsia="Times New Roman" w:hAnsi="Times New Roman"/>
          <w:sz w:val="24"/>
          <w:szCs w:val="24"/>
          <w:lang w:eastAsia="en-AU"/>
        </w:rPr>
        <w:t>as set out in the applicable items in the Schedule concerned</w:t>
      </w:r>
      <w:r w:rsidR="007623BF" w:rsidRPr="000B1810">
        <w:rPr>
          <w:rFonts w:ascii="Times New Roman" w:eastAsia="Times New Roman" w:hAnsi="Times New Roman"/>
          <w:sz w:val="24"/>
          <w:szCs w:val="24"/>
          <w:lang w:eastAsia="en-AU"/>
        </w:rPr>
        <w:t xml:space="preserve">, and any other item in </w:t>
      </w:r>
      <w:r w:rsidR="00EC116F">
        <w:rPr>
          <w:rFonts w:ascii="Times New Roman" w:eastAsia="Times New Roman" w:hAnsi="Times New Roman"/>
          <w:sz w:val="24"/>
          <w:szCs w:val="24"/>
          <w:lang w:eastAsia="en-AU"/>
        </w:rPr>
        <w:t>the</w:t>
      </w:r>
      <w:r w:rsidR="00EC116F" w:rsidRPr="000B1810">
        <w:rPr>
          <w:rFonts w:ascii="Times New Roman" w:eastAsia="Times New Roman" w:hAnsi="Times New Roman"/>
          <w:sz w:val="24"/>
          <w:szCs w:val="24"/>
          <w:lang w:eastAsia="en-AU"/>
        </w:rPr>
        <w:t xml:space="preserve"> </w:t>
      </w:r>
      <w:r w:rsidR="007623BF" w:rsidRPr="000B1810">
        <w:rPr>
          <w:rFonts w:ascii="Times New Roman" w:eastAsia="Times New Roman" w:hAnsi="Times New Roman"/>
          <w:sz w:val="24"/>
          <w:szCs w:val="24"/>
          <w:lang w:eastAsia="en-AU"/>
        </w:rPr>
        <w:t>Schedule has effect according to its terms</w:t>
      </w:r>
      <w:r w:rsidRPr="000B1810">
        <w:rPr>
          <w:rFonts w:ascii="Times New Roman" w:eastAsia="Times New Roman" w:hAnsi="Times New Roman"/>
          <w:sz w:val="24"/>
          <w:szCs w:val="24"/>
          <w:lang w:eastAsia="en-AU"/>
        </w:rPr>
        <w:t>.</w:t>
      </w:r>
    </w:p>
    <w:p w14:paraId="52B5C916" w14:textId="77777777" w:rsidR="00B80D61" w:rsidRPr="000B1810" w:rsidRDefault="00B80D61" w:rsidP="00B80D61">
      <w:pPr>
        <w:spacing w:before="0"/>
        <w:rPr>
          <w:rFonts w:ascii="Times New Roman" w:eastAsia="Times New Roman" w:hAnsi="Times New Roman"/>
          <w:sz w:val="24"/>
          <w:szCs w:val="24"/>
          <w:u w:val="single"/>
          <w:lang w:eastAsia="en-AU"/>
        </w:rPr>
      </w:pPr>
      <w:r w:rsidRPr="000B1810">
        <w:rPr>
          <w:rFonts w:ascii="Times New Roman" w:eastAsia="Times New Roman" w:hAnsi="Times New Roman"/>
          <w:sz w:val="24"/>
          <w:szCs w:val="24"/>
          <w:u w:val="single"/>
          <w:lang w:eastAsia="en-AU"/>
        </w:rPr>
        <w:br w:type="page"/>
      </w:r>
      <w:r w:rsidRPr="00432D3F">
        <w:rPr>
          <w:rFonts w:ascii="Times New Roman" w:eastAsia="Times New Roman" w:hAnsi="Times New Roman"/>
          <w:b/>
          <w:sz w:val="28"/>
          <w:szCs w:val="24"/>
          <w:lang w:eastAsia="en-AU"/>
        </w:rPr>
        <w:lastRenderedPageBreak/>
        <w:t>Schedule 1—</w:t>
      </w:r>
      <w:r w:rsidR="00B86EAF" w:rsidRPr="00432D3F">
        <w:rPr>
          <w:rFonts w:ascii="Times New Roman" w:eastAsia="Times New Roman" w:hAnsi="Times New Roman"/>
          <w:b/>
          <w:sz w:val="28"/>
          <w:szCs w:val="24"/>
          <w:lang w:eastAsia="en-AU"/>
        </w:rPr>
        <w:t>Amendments</w:t>
      </w:r>
    </w:p>
    <w:p w14:paraId="22F02178" w14:textId="77777777" w:rsidR="00432D3F" w:rsidRDefault="00432D3F" w:rsidP="00822676">
      <w:pPr>
        <w:shd w:val="clear" w:color="auto" w:fill="FFFFFF"/>
        <w:spacing w:before="100" w:beforeAutospacing="1" w:after="100" w:afterAutospacing="1"/>
        <w:rPr>
          <w:rFonts w:ascii="Times New Roman" w:eastAsia="Times New Roman" w:hAnsi="Times New Roman"/>
          <w:b/>
          <w:i/>
          <w:sz w:val="24"/>
          <w:szCs w:val="24"/>
          <w:lang w:eastAsia="en-AU"/>
        </w:rPr>
      </w:pPr>
      <w:r w:rsidRPr="000B1810">
        <w:rPr>
          <w:rFonts w:ascii="Times New Roman" w:eastAsia="Times New Roman" w:hAnsi="Times New Roman"/>
          <w:b/>
          <w:i/>
          <w:sz w:val="24"/>
          <w:szCs w:val="24"/>
          <w:lang w:eastAsia="en-AU"/>
        </w:rPr>
        <w:t>Biosecurity (Prohibited and Conditionally Non-prohibited Goods) Determination 2016</w:t>
      </w:r>
    </w:p>
    <w:p w14:paraId="7140AF37" w14:textId="77777777" w:rsidR="00B80D61" w:rsidRPr="000B1810" w:rsidRDefault="00432D3F"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sz w:val="24"/>
          <w:szCs w:val="24"/>
          <w:lang w:eastAsia="en-AU"/>
        </w:rPr>
      </w:pPr>
      <w:r>
        <w:rPr>
          <w:rFonts w:ascii="Times New Roman" w:eastAsia="Times New Roman" w:hAnsi="Times New Roman"/>
          <w:b/>
          <w:sz w:val="24"/>
          <w:szCs w:val="24"/>
          <w:lang w:eastAsia="en-AU"/>
        </w:rPr>
        <w:t>Subsection 15(2) (cell at table item 6, column 1)</w:t>
      </w:r>
    </w:p>
    <w:p w14:paraId="598EBAC7" w14:textId="77777777" w:rsidR="001E2B7C" w:rsidRDefault="00B67372" w:rsidP="003078F4">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1</w:t>
      </w:r>
      <w:r w:rsidR="00F05F7C" w:rsidRPr="000B1810">
        <w:rPr>
          <w:rFonts w:ascii="Times New Roman" w:eastAsia="Times New Roman" w:hAnsi="Times New Roman"/>
          <w:sz w:val="24"/>
          <w:szCs w:val="24"/>
          <w:lang w:eastAsia="en-AU"/>
        </w:rPr>
        <w:t xml:space="preserve"> </w:t>
      </w:r>
      <w:r w:rsidR="00E141FC">
        <w:rPr>
          <w:rFonts w:ascii="Times New Roman" w:eastAsia="Times New Roman" w:hAnsi="Times New Roman"/>
          <w:sz w:val="24"/>
          <w:szCs w:val="24"/>
          <w:lang w:eastAsia="en-AU"/>
        </w:rPr>
        <w:t xml:space="preserve">repeals </w:t>
      </w:r>
      <w:r w:rsidR="00B35381">
        <w:rPr>
          <w:rFonts w:ascii="Times New Roman" w:eastAsia="Times New Roman" w:hAnsi="Times New Roman"/>
          <w:sz w:val="24"/>
          <w:szCs w:val="24"/>
          <w:lang w:eastAsia="en-AU"/>
        </w:rPr>
        <w:t>the cell at</w:t>
      </w:r>
      <w:r w:rsidR="00E141FC">
        <w:rPr>
          <w:rFonts w:ascii="Times New Roman" w:eastAsia="Times New Roman" w:hAnsi="Times New Roman"/>
          <w:sz w:val="24"/>
          <w:szCs w:val="24"/>
          <w:lang w:eastAsia="en-AU"/>
        </w:rPr>
        <w:t xml:space="preserve"> column 1</w:t>
      </w:r>
      <w:r w:rsidR="00B35381">
        <w:rPr>
          <w:rFonts w:ascii="Times New Roman" w:eastAsia="Times New Roman" w:hAnsi="Times New Roman"/>
          <w:sz w:val="24"/>
          <w:szCs w:val="24"/>
          <w:lang w:eastAsia="en-AU"/>
        </w:rPr>
        <w:t>,</w:t>
      </w:r>
      <w:r w:rsidR="00E141FC">
        <w:rPr>
          <w:rFonts w:ascii="Times New Roman" w:eastAsia="Times New Roman" w:hAnsi="Times New Roman"/>
          <w:sz w:val="24"/>
          <w:szCs w:val="24"/>
          <w:lang w:eastAsia="en-AU"/>
        </w:rPr>
        <w:t xml:space="preserve"> table item 6</w:t>
      </w:r>
      <w:r w:rsidR="00561DCE">
        <w:rPr>
          <w:rFonts w:ascii="Times New Roman" w:eastAsia="Times New Roman" w:hAnsi="Times New Roman"/>
          <w:sz w:val="24"/>
          <w:szCs w:val="24"/>
          <w:lang w:eastAsia="en-AU"/>
        </w:rPr>
        <w:t xml:space="preserve">, </w:t>
      </w:r>
      <w:r w:rsidR="00061F13">
        <w:rPr>
          <w:rFonts w:ascii="Times New Roman" w:eastAsia="Times New Roman" w:hAnsi="Times New Roman"/>
          <w:sz w:val="24"/>
          <w:szCs w:val="24"/>
          <w:lang w:eastAsia="en-AU"/>
        </w:rPr>
        <w:t>which provides th</w:t>
      </w:r>
      <w:r w:rsidR="00F55E76">
        <w:rPr>
          <w:rFonts w:ascii="Times New Roman" w:eastAsia="Times New Roman" w:hAnsi="Times New Roman"/>
          <w:sz w:val="24"/>
          <w:szCs w:val="24"/>
          <w:lang w:eastAsia="en-AU"/>
        </w:rPr>
        <w:t>at th</w:t>
      </w:r>
      <w:r w:rsidR="00061F13">
        <w:rPr>
          <w:rFonts w:ascii="Times New Roman" w:eastAsia="Times New Roman" w:hAnsi="Times New Roman"/>
          <w:sz w:val="24"/>
          <w:szCs w:val="24"/>
          <w:lang w:eastAsia="en-AU"/>
        </w:rPr>
        <w:t xml:space="preserve">e goods to which the alternative conditions </w:t>
      </w:r>
      <w:r w:rsidR="002D7C4B">
        <w:rPr>
          <w:rFonts w:ascii="Times New Roman" w:eastAsia="Times New Roman" w:hAnsi="Times New Roman"/>
          <w:sz w:val="24"/>
          <w:szCs w:val="24"/>
          <w:lang w:eastAsia="en-AU"/>
        </w:rPr>
        <w:t xml:space="preserve">provided for </w:t>
      </w:r>
      <w:r w:rsidR="00F55E76">
        <w:rPr>
          <w:rFonts w:ascii="Times New Roman" w:eastAsia="Times New Roman" w:hAnsi="Times New Roman"/>
          <w:sz w:val="24"/>
          <w:szCs w:val="24"/>
          <w:lang w:eastAsia="en-AU"/>
        </w:rPr>
        <w:t>in column 2 applies are “meat jerky and biltong”. The item</w:t>
      </w:r>
      <w:r w:rsidR="00B35381">
        <w:rPr>
          <w:rFonts w:ascii="Times New Roman" w:eastAsia="Times New Roman" w:hAnsi="Times New Roman"/>
          <w:sz w:val="24"/>
          <w:szCs w:val="24"/>
          <w:lang w:eastAsia="en-AU"/>
        </w:rPr>
        <w:t xml:space="preserve"> substitutes it with a new description of the goods</w:t>
      </w:r>
      <w:r w:rsidR="00EE093F">
        <w:rPr>
          <w:rFonts w:ascii="Times New Roman" w:eastAsia="Times New Roman" w:hAnsi="Times New Roman"/>
          <w:sz w:val="24"/>
          <w:szCs w:val="24"/>
          <w:lang w:eastAsia="en-AU"/>
        </w:rPr>
        <w:t>,</w:t>
      </w:r>
      <w:r w:rsidR="00B35381">
        <w:rPr>
          <w:rFonts w:ascii="Times New Roman" w:eastAsia="Times New Roman" w:hAnsi="Times New Roman"/>
          <w:sz w:val="24"/>
          <w:szCs w:val="24"/>
          <w:lang w:eastAsia="en-AU"/>
        </w:rPr>
        <w:t xml:space="preserve"> being </w:t>
      </w:r>
      <w:r w:rsidR="00F55E76">
        <w:rPr>
          <w:rFonts w:ascii="Times New Roman" w:eastAsia="Times New Roman" w:hAnsi="Times New Roman"/>
          <w:sz w:val="24"/>
          <w:szCs w:val="24"/>
          <w:lang w:eastAsia="en-AU"/>
        </w:rPr>
        <w:t>“</w:t>
      </w:r>
      <w:r w:rsidR="00B22970">
        <w:rPr>
          <w:rFonts w:ascii="Times New Roman" w:eastAsia="Times New Roman" w:hAnsi="Times New Roman"/>
          <w:sz w:val="24"/>
          <w:szCs w:val="24"/>
          <w:lang w:eastAsia="en-AU"/>
        </w:rPr>
        <w:t>meat jerky or biltong</w:t>
      </w:r>
      <w:r w:rsidR="006B62CD">
        <w:rPr>
          <w:rFonts w:ascii="Times New Roman" w:eastAsia="Times New Roman" w:hAnsi="Times New Roman"/>
          <w:sz w:val="24"/>
          <w:szCs w:val="24"/>
          <w:lang w:eastAsia="en-AU"/>
        </w:rPr>
        <w:t>, other than meat jerky or biltong</w:t>
      </w:r>
      <w:r w:rsidR="00B22970">
        <w:rPr>
          <w:rFonts w:ascii="Times New Roman" w:eastAsia="Times New Roman" w:hAnsi="Times New Roman"/>
          <w:sz w:val="24"/>
          <w:szCs w:val="24"/>
          <w:lang w:eastAsia="en-AU"/>
        </w:rPr>
        <w:t xml:space="preserve"> derived from porcine animals</w:t>
      </w:r>
      <w:r w:rsidR="00F55E76">
        <w:rPr>
          <w:rFonts w:ascii="Times New Roman" w:eastAsia="Times New Roman" w:hAnsi="Times New Roman"/>
          <w:sz w:val="24"/>
          <w:szCs w:val="24"/>
          <w:lang w:eastAsia="en-AU"/>
        </w:rPr>
        <w:t>”</w:t>
      </w:r>
      <w:r w:rsidR="002B7F36">
        <w:rPr>
          <w:rFonts w:ascii="Times New Roman" w:eastAsia="Times New Roman" w:hAnsi="Times New Roman"/>
          <w:sz w:val="24"/>
          <w:szCs w:val="24"/>
          <w:lang w:eastAsia="en-AU"/>
        </w:rPr>
        <w:t>.</w:t>
      </w:r>
      <w:r w:rsidR="00A924C3">
        <w:rPr>
          <w:rFonts w:ascii="Times New Roman" w:eastAsia="Times New Roman" w:hAnsi="Times New Roman"/>
          <w:sz w:val="24"/>
          <w:szCs w:val="24"/>
          <w:lang w:eastAsia="en-AU"/>
        </w:rPr>
        <w:t xml:space="preserve"> </w:t>
      </w:r>
      <w:r w:rsidR="00A06E5E">
        <w:rPr>
          <w:rFonts w:ascii="Times New Roman" w:eastAsia="Times New Roman" w:hAnsi="Times New Roman"/>
          <w:sz w:val="24"/>
          <w:szCs w:val="24"/>
          <w:lang w:eastAsia="en-AU"/>
        </w:rPr>
        <w:t xml:space="preserve">This </w:t>
      </w:r>
      <w:r w:rsidR="00F55E76">
        <w:rPr>
          <w:rFonts w:ascii="Times New Roman" w:eastAsia="Times New Roman" w:hAnsi="Times New Roman"/>
          <w:sz w:val="24"/>
          <w:szCs w:val="24"/>
          <w:lang w:eastAsia="en-AU"/>
        </w:rPr>
        <w:t xml:space="preserve">amendment </w:t>
      </w:r>
      <w:r w:rsidR="00A06E5E">
        <w:rPr>
          <w:rFonts w:ascii="Times New Roman" w:eastAsia="Times New Roman" w:hAnsi="Times New Roman"/>
          <w:sz w:val="24"/>
          <w:szCs w:val="24"/>
          <w:lang w:eastAsia="en-AU"/>
        </w:rPr>
        <w:t>has the effect of</w:t>
      </w:r>
      <w:r w:rsidR="00EE0780">
        <w:rPr>
          <w:rFonts w:ascii="Times New Roman" w:eastAsia="Times New Roman" w:hAnsi="Times New Roman"/>
          <w:sz w:val="24"/>
          <w:szCs w:val="24"/>
          <w:lang w:eastAsia="en-AU"/>
        </w:rPr>
        <w:t xml:space="preserve"> </w:t>
      </w:r>
      <w:r w:rsidR="00B427EC">
        <w:rPr>
          <w:rFonts w:ascii="Times New Roman" w:eastAsia="Times New Roman" w:hAnsi="Times New Roman"/>
          <w:sz w:val="24"/>
          <w:szCs w:val="24"/>
          <w:lang w:eastAsia="en-AU"/>
        </w:rPr>
        <w:t>excluding meat jerky or biltong derived from porcine animals from the alternative conditions</w:t>
      </w:r>
      <w:r w:rsidR="00C51002">
        <w:rPr>
          <w:rFonts w:ascii="Times New Roman" w:eastAsia="Times New Roman" w:hAnsi="Times New Roman"/>
          <w:sz w:val="24"/>
          <w:szCs w:val="24"/>
          <w:lang w:eastAsia="en-AU"/>
        </w:rPr>
        <w:t xml:space="preserve"> </w:t>
      </w:r>
      <w:r w:rsidR="00061F13">
        <w:rPr>
          <w:rFonts w:ascii="Times New Roman" w:eastAsia="Times New Roman" w:hAnsi="Times New Roman"/>
          <w:sz w:val="24"/>
          <w:szCs w:val="24"/>
          <w:lang w:eastAsia="en-AU"/>
        </w:rPr>
        <w:t>provided for</w:t>
      </w:r>
      <w:r w:rsidR="00C51002">
        <w:rPr>
          <w:rFonts w:ascii="Times New Roman" w:eastAsia="Times New Roman" w:hAnsi="Times New Roman"/>
          <w:sz w:val="24"/>
          <w:szCs w:val="24"/>
          <w:lang w:eastAsia="en-AU"/>
        </w:rPr>
        <w:t xml:space="preserve"> in column 2 of table item 6</w:t>
      </w:r>
      <w:r w:rsidR="006957A7">
        <w:rPr>
          <w:rFonts w:ascii="Times New Roman" w:eastAsia="Times New Roman" w:hAnsi="Times New Roman"/>
          <w:sz w:val="24"/>
          <w:szCs w:val="24"/>
          <w:lang w:eastAsia="en-AU"/>
        </w:rPr>
        <w:t>.</w:t>
      </w:r>
    </w:p>
    <w:p w14:paraId="53A0506A" w14:textId="0C071A49" w:rsidR="002B7F36" w:rsidRPr="002B7F36" w:rsidRDefault="00BF0438" w:rsidP="003078F4">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There is a</w:t>
      </w:r>
      <w:r w:rsidR="001E2B7C">
        <w:rPr>
          <w:rFonts w:ascii="Times New Roman" w:eastAsia="Times New Roman" w:hAnsi="Times New Roman"/>
          <w:sz w:val="24"/>
          <w:szCs w:val="24"/>
          <w:lang w:eastAsia="en-AU"/>
        </w:rPr>
        <w:t xml:space="preserve"> significant risk </w:t>
      </w:r>
      <w:r w:rsidR="008E116B">
        <w:rPr>
          <w:rFonts w:ascii="Times New Roman" w:eastAsia="Times New Roman" w:hAnsi="Times New Roman"/>
          <w:sz w:val="24"/>
          <w:szCs w:val="24"/>
          <w:lang w:eastAsia="en-AU"/>
        </w:rPr>
        <w:t>posed by</w:t>
      </w:r>
      <w:r w:rsidR="001E2B7C">
        <w:rPr>
          <w:rFonts w:ascii="Times New Roman" w:eastAsia="Times New Roman" w:hAnsi="Times New Roman"/>
          <w:sz w:val="24"/>
          <w:szCs w:val="24"/>
          <w:lang w:eastAsia="en-AU"/>
        </w:rPr>
        <w:t xml:space="preserve"> </w:t>
      </w:r>
      <w:r w:rsidR="00F32412">
        <w:rPr>
          <w:rFonts w:ascii="Times New Roman" w:eastAsia="Times New Roman" w:hAnsi="Times New Roman"/>
          <w:sz w:val="24"/>
          <w:szCs w:val="24"/>
          <w:lang w:eastAsia="en-AU"/>
        </w:rPr>
        <w:t>ASFV</w:t>
      </w:r>
      <w:r w:rsidR="00866E93">
        <w:rPr>
          <w:rFonts w:ascii="Times New Roman" w:eastAsia="Times New Roman" w:hAnsi="Times New Roman"/>
          <w:sz w:val="24"/>
          <w:szCs w:val="24"/>
          <w:lang w:eastAsia="en-AU"/>
        </w:rPr>
        <w:t xml:space="preserve"> </w:t>
      </w:r>
      <w:r w:rsidR="008E116B">
        <w:rPr>
          <w:rFonts w:ascii="Times New Roman" w:eastAsia="Times New Roman" w:hAnsi="Times New Roman"/>
          <w:sz w:val="24"/>
          <w:szCs w:val="24"/>
          <w:lang w:eastAsia="en-AU"/>
        </w:rPr>
        <w:t>following</w:t>
      </w:r>
      <w:r w:rsidR="001D597C">
        <w:rPr>
          <w:rFonts w:ascii="Times New Roman" w:eastAsia="Times New Roman" w:hAnsi="Times New Roman"/>
          <w:sz w:val="24"/>
          <w:szCs w:val="24"/>
          <w:lang w:eastAsia="en-AU"/>
        </w:rPr>
        <w:t xml:space="preserve"> </w:t>
      </w:r>
      <w:r w:rsidR="00410414">
        <w:rPr>
          <w:rFonts w:ascii="Times New Roman" w:eastAsia="Times New Roman" w:hAnsi="Times New Roman"/>
          <w:sz w:val="24"/>
          <w:szCs w:val="24"/>
          <w:lang w:eastAsia="en-AU"/>
        </w:rPr>
        <w:t xml:space="preserve">its </w:t>
      </w:r>
      <w:r w:rsidR="00AE0260">
        <w:rPr>
          <w:rFonts w:ascii="Times New Roman" w:eastAsia="Times New Roman" w:hAnsi="Times New Roman"/>
          <w:sz w:val="24"/>
          <w:szCs w:val="24"/>
          <w:lang w:eastAsia="en-AU"/>
        </w:rPr>
        <w:t>recent spread overseas</w:t>
      </w:r>
      <w:r w:rsidR="006D4C98">
        <w:rPr>
          <w:rFonts w:ascii="Times New Roman" w:eastAsia="Times New Roman" w:hAnsi="Times New Roman"/>
          <w:sz w:val="24"/>
          <w:szCs w:val="24"/>
          <w:lang w:eastAsia="en-AU"/>
        </w:rPr>
        <w:t xml:space="preserve">. </w:t>
      </w:r>
      <w:r w:rsidR="00C951B9">
        <w:rPr>
          <w:rFonts w:ascii="Times New Roman" w:eastAsia="Times New Roman" w:hAnsi="Times New Roman"/>
          <w:sz w:val="24"/>
          <w:szCs w:val="24"/>
          <w:lang w:eastAsia="en-AU"/>
        </w:rPr>
        <w:t xml:space="preserve">This </w:t>
      </w:r>
      <w:r>
        <w:rPr>
          <w:rFonts w:ascii="Times New Roman" w:eastAsia="Times New Roman" w:hAnsi="Times New Roman"/>
          <w:sz w:val="24"/>
          <w:szCs w:val="24"/>
          <w:lang w:eastAsia="en-AU"/>
        </w:rPr>
        <w:t>amendment</w:t>
      </w:r>
      <w:r w:rsidR="00C951B9">
        <w:rPr>
          <w:rFonts w:ascii="Times New Roman" w:eastAsia="Times New Roman" w:hAnsi="Times New Roman"/>
          <w:sz w:val="24"/>
          <w:szCs w:val="24"/>
          <w:lang w:eastAsia="en-AU"/>
        </w:rPr>
        <w:t xml:space="preserve"> </w:t>
      </w:r>
      <w:r w:rsidR="00F55E76">
        <w:rPr>
          <w:rFonts w:ascii="Times New Roman" w:eastAsia="Times New Roman" w:hAnsi="Times New Roman"/>
          <w:sz w:val="24"/>
          <w:szCs w:val="24"/>
          <w:lang w:eastAsia="en-AU"/>
        </w:rPr>
        <w:t xml:space="preserve">has been </w:t>
      </w:r>
      <w:r w:rsidR="00C951B9">
        <w:rPr>
          <w:rFonts w:ascii="Times New Roman" w:eastAsia="Times New Roman" w:hAnsi="Times New Roman"/>
          <w:sz w:val="24"/>
          <w:szCs w:val="24"/>
          <w:lang w:eastAsia="en-AU"/>
        </w:rPr>
        <w:t xml:space="preserve">made </w:t>
      </w:r>
      <w:r w:rsidR="00E8588C">
        <w:rPr>
          <w:rFonts w:ascii="Times New Roman" w:eastAsia="Times New Roman" w:hAnsi="Times New Roman"/>
          <w:sz w:val="24"/>
          <w:szCs w:val="24"/>
          <w:lang w:eastAsia="en-AU"/>
        </w:rPr>
        <w:t>because</w:t>
      </w:r>
      <w:r w:rsidR="00C951B9">
        <w:rPr>
          <w:rFonts w:ascii="Times New Roman" w:eastAsia="Times New Roman" w:hAnsi="Times New Roman"/>
          <w:sz w:val="24"/>
          <w:szCs w:val="24"/>
          <w:lang w:eastAsia="en-AU"/>
        </w:rPr>
        <w:t xml:space="preserve"> meat</w:t>
      </w:r>
      <w:r w:rsidR="001E2B7C">
        <w:rPr>
          <w:rFonts w:ascii="Times New Roman" w:eastAsia="Times New Roman" w:hAnsi="Times New Roman"/>
          <w:sz w:val="24"/>
          <w:szCs w:val="24"/>
          <w:lang w:eastAsia="en-AU"/>
        </w:rPr>
        <w:t xml:space="preserve"> jerky and biltong </w:t>
      </w:r>
      <w:r w:rsidR="00410414">
        <w:rPr>
          <w:rFonts w:ascii="Times New Roman" w:eastAsia="Times New Roman" w:hAnsi="Times New Roman"/>
          <w:sz w:val="24"/>
          <w:szCs w:val="24"/>
          <w:lang w:eastAsia="en-AU"/>
        </w:rPr>
        <w:t xml:space="preserve">derived </w:t>
      </w:r>
      <w:r w:rsidR="001E2B7C">
        <w:rPr>
          <w:rFonts w:ascii="Times New Roman" w:eastAsia="Times New Roman" w:hAnsi="Times New Roman"/>
          <w:sz w:val="24"/>
          <w:szCs w:val="24"/>
          <w:lang w:eastAsia="en-AU"/>
        </w:rPr>
        <w:t xml:space="preserve">from porcine animals </w:t>
      </w:r>
      <w:r w:rsidR="00AE0260">
        <w:rPr>
          <w:rFonts w:ascii="Times New Roman" w:eastAsia="Times New Roman" w:hAnsi="Times New Roman"/>
          <w:sz w:val="24"/>
          <w:szCs w:val="24"/>
          <w:lang w:eastAsia="en-AU"/>
        </w:rPr>
        <w:t xml:space="preserve">pose a biosecurity risk as </w:t>
      </w:r>
      <w:r w:rsidR="00F55E76">
        <w:rPr>
          <w:rFonts w:ascii="Times New Roman" w:eastAsia="Times New Roman" w:hAnsi="Times New Roman"/>
          <w:sz w:val="24"/>
          <w:szCs w:val="24"/>
          <w:lang w:eastAsia="en-AU"/>
        </w:rPr>
        <w:t>these</w:t>
      </w:r>
      <w:r w:rsidR="00AE0260">
        <w:rPr>
          <w:rFonts w:ascii="Times New Roman" w:eastAsia="Times New Roman" w:hAnsi="Times New Roman"/>
          <w:sz w:val="24"/>
          <w:szCs w:val="24"/>
          <w:lang w:eastAsia="en-AU"/>
        </w:rPr>
        <w:t xml:space="preserve"> good</w:t>
      </w:r>
      <w:r w:rsidR="00F55E76">
        <w:rPr>
          <w:rFonts w:ascii="Times New Roman" w:eastAsia="Times New Roman" w:hAnsi="Times New Roman"/>
          <w:sz w:val="24"/>
          <w:szCs w:val="24"/>
          <w:lang w:eastAsia="en-AU"/>
        </w:rPr>
        <w:t>s</w:t>
      </w:r>
      <w:r w:rsidR="00AE0260">
        <w:rPr>
          <w:rFonts w:ascii="Times New Roman" w:eastAsia="Times New Roman" w:hAnsi="Times New Roman"/>
          <w:sz w:val="24"/>
          <w:szCs w:val="24"/>
          <w:lang w:eastAsia="en-AU"/>
        </w:rPr>
        <w:t xml:space="preserve"> </w:t>
      </w:r>
      <w:r w:rsidR="00793013">
        <w:rPr>
          <w:rFonts w:ascii="Times New Roman" w:eastAsia="Times New Roman" w:hAnsi="Times New Roman"/>
          <w:sz w:val="24"/>
          <w:szCs w:val="24"/>
          <w:lang w:eastAsia="en-AU"/>
        </w:rPr>
        <w:t xml:space="preserve">may contain </w:t>
      </w:r>
      <w:r w:rsidR="00F32412">
        <w:rPr>
          <w:rFonts w:ascii="Times New Roman" w:eastAsia="Times New Roman" w:hAnsi="Times New Roman"/>
          <w:sz w:val="24"/>
          <w:szCs w:val="24"/>
          <w:lang w:eastAsia="en-AU"/>
        </w:rPr>
        <w:t>ASFV</w:t>
      </w:r>
      <w:r w:rsidR="00793013">
        <w:rPr>
          <w:rFonts w:ascii="Times New Roman" w:eastAsia="Times New Roman" w:hAnsi="Times New Roman"/>
          <w:sz w:val="24"/>
          <w:szCs w:val="24"/>
          <w:lang w:eastAsia="en-AU"/>
        </w:rPr>
        <w:t xml:space="preserve"> </w:t>
      </w:r>
      <w:r w:rsidR="00AE0260">
        <w:rPr>
          <w:rFonts w:ascii="Times New Roman" w:eastAsia="Times New Roman" w:hAnsi="Times New Roman"/>
          <w:sz w:val="24"/>
          <w:szCs w:val="24"/>
          <w:lang w:eastAsia="en-AU"/>
        </w:rPr>
        <w:t>when</w:t>
      </w:r>
      <w:r w:rsidR="00187621">
        <w:rPr>
          <w:rFonts w:ascii="Times New Roman" w:eastAsia="Times New Roman" w:hAnsi="Times New Roman"/>
          <w:sz w:val="24"/>
          <w:szCs w:val="24"/>
          <w:lang w:eastAsia="en-AU"/>
        </w:rPr>
        <w:t xml:space="preserve"> imported </w:t>
      </w:r>
      <w:r w:rsidR="009E36D2">
        <w:rPr>
          <w:rFonts w:ascii="Times New Roman" w:eastAsia="Times New Roman" w:hAnsi="Times New Roman"/>
          <w:sz w:val="24"/>
          <w:szCs w:val="24"/>
          <w:lang w:eastAsia="en-AU"/>
        </w:rPr>
        <w:t>into Australia</w:t>
      </w:r>
      <w:r w:rsidR="00F55E76">
        <w:rPr>
          <w:rFonts w:ascii="Times New Roman" w:eastAsia="Times New Roman" w:hAnsi="Times New Roman"/>
          <w:sz w:val="24"/>
          <w:szCs w:val="24"/>
          <w:lang w:eastAsia="en-AU"/>
        </w:rPr>
        <w:t xml:space="preserve">n </w:t>
      </w:r>
      <w:r w:rsidR="00F55E76" w:rsidRPr="001A3372">
        <w:rPr>
          <w:rFonts w:ascii="Times New Roman" w:eastAsia="Times New Roman" w:hAnsi="Times New Roman"/>
          <w:sz w:val="24"/>
          <w:szCs w:val="24"/>
          <w:lang w:eastAsia="en-AU"/>
        </w:rPr>
        <w:t>territory</w:t>
      </w:r>
      <w:r w:rsidR="009E36D2" w:rsidRPr="001A3372">
        <w:rPr>
          <w:rFonts w:ascii="Times New Roman" w:eastAsia="Times New Roman" w:hAnsi="Times New Roman"/>
          <w:sz w:val="24"/>
          <w:szCs w:val="24"/>
          <w:lang w:eastAsia="en-AU"/>
        </w:rPr>
        <w:t xml:space="preserve"> </w:t>
      </w:r>
      <w:r w:rsidR="00274A2D" w:rsidRPr="001A3372">
        <w:rPr>
          <w:rFonts w:ascii="Times New Roman" w:hAnsi="Times New Roman"/>
          <w:sz w:val="24"/>
        </w:rPr>
        <w:t>(other than Christmas Island or Cocos (Keeling) Islands)</w:t>
      </w:r>
      <w:r w:rsidR="00274A2D" w:rsidRPr="00EA3FD2">
        <w:rPr>
          <w:sz w:val="24"/>
        </w:rPr>
        <w:t xml:space="preserve"> </w:t>
      </w:r>
      <w:r w:rsidR="00187621">
        <w:rPr>
          <w:rFonts w:ascii="Times New Roman" w:eastAsia="Times New Roman" w:hAnsi="Times New Roman"/>
          <w:sz w:val="24"/>
          <w:szCs w:val="24"/>
          <w:lang w:eastAsia="en-AU"/>
        </w:rPr>
        <w:t>through personal consignments</w:t>
      </w:r>
      <w:r w:rsidR="00826C61">
        <w:rPr>
          <w:rFonts w:ascii="Times New Roman" w:eastAsia="Times New Roman" w:hAnsi="Times New Roman"/>
          <w:sz w:val="24"/>
          <w:szCs w:val="24"/>
          <w:lang w:eastAsia="en-AU"/>
        </w:rPr>
        <w:t>.</w:t>
      </w:r>
    </w:p>
    <w:p w14:paraId="4839D078" w14:textId="77777777" w:rsidR="00E141FC" w:rsidRPr="00E141FC" w:rsidRDefault="00E141FC" w:rsidP="003078F4">
      <w:pPr>
        <w:shd w:val="clear" w:color="auto" w:fill="FFFFFF"/>
        <w:spacing w:before="100" w:beforeAutospacing="1" w:after="100" w:afterAutospacing="1"/>
        <w:rPr>
          <w:rFonts w:ascii="Times New Roman" w:eastAsia="Times New Roman" w:hAnsi="Times New Roman"/>
          <w:b/>
          <w:i/>
          <w:sz w:val="24"/>
          <w:szCs w:val="24"/>
          <w:lang w:eastAsia="en-AU"/>
        </w:rPr>
      </w:pPr>
      <w:r w:rsidRPr="000B1810">
        <w:rPr>
          <w:rFonts w:ascii="Times New Roman" w:eastAsia="Times New Roman" w:hAnsi="Times New Roman"/>
          <w:b/>
          <w:i/>
          <w:sz w:val="24"/>
          <w:szCs w:val="24"/>
          <w:lang w:eastAsia="en-AU"/>
        </w:rPr>
        <w:t>Biosecurity (Prohibited and Conditionally Non-prohibited Goods</w:t>
      </w:r>
      <w:r w:rsidRPr="00E141FC">
        <w:rPr>
          <w:rFonts w:ascii="Times New Roman" w:eastAsia="Times New Roman" w:hAnsi="Times New Roman"/>
          <w:b/>
          <w:i/>
          <w:sz w:val="24"/>
          <w:szCs w:val="24"/>
          <w:lang w:eastAsia="en-AU"/>
        </w:rPr>
        <w:t>—Norfolk Island</w:t>
      </w:r>
      <w:r w:rsidRPr="000B1810">
        <w:rPr>
          <w:rFonts w:ascii="Times New Roman" w:eastAsia="Times New Roman" w:hAnsi="Times New Roman"/>
          <w:b/>
          <w:i/>
          <w:sz w:val="24"/>
          <w:szCs w:val="24"/>
          <w:lang w:eastAsia="en-AU"/>
        </w:rPr>
        <w:t>) Determination 2016</w:t>
      </w:r>
    </w:p>
    <w:p w14:paraId="6CFF5CE3" w14:textId="77777777" w:rsidR="0037761B" w:rsidRPr="000B1810" w:rsidRDefault="00E141FC" w:rsidP="00F77570">
      <w:pPr>
        <w:pStyle w:val="ListParagraph"/>
        <w:keepNext/>
        <w:numPr>
          <w:ilvl w:val="0"/>
          <w:numId w:val="21"/>
        </w:numPr>
        <w:shd w:val="clear" w:color="auto" w:fill="FFFFFF"/>
        <w:spacing w:before="100" w:beforeAutospacing="1" w:after="100" w:afterAutospacing="1"/>
        <w:ind w:left="357" w:hanging="357"/>
        <w:rPr>
          <w:rFonts w:ascii="Times New Roman" w:eastAsia="Times New Roman" w:hAnsi="Times New Roman"/>
          <w:sz w:val="24"/>
          <w:szCs w:val="24"/>
          <w:lang w:eastAsia="en-AU"/>
        </w:rPr>
      </w:pPr>
      <w:r>
        <w:rPr>
          <w:rFonts w:ascii="Times New Roman" w:eastAsia="Times New Roman" w:hAnsi="Times New Roman"/>
          <w:b/>
          <w:sz w:val="24"/>
          <w:szCs w:val="24"/>
          <w:lang w:eastAsia="en-AU"/>
        </w:rPr>
        <w:t xml:space="preserve">Subsection </w:t>
      </w:r>
      <w:r w:rsidR="000D67F5">
        <w:rPr>
          <w:rFonts w:ascii="Times New Roman" w:eastAsia="Times New Roman" w:hAnsi="Times New Roman"/>
          <w:b/>
          <w:sz w:val="24"/>
          <w:szCs w:val="24"/>
          <w:lang w:eastAsia="en-AU"/>
        </w:rPr>
        <w:t>10(2) (table item 6)</w:t>
      </w:r>
    </w:p>
    <w:p w14:paraId="1B9B73BE" w14:textId="77777777" w:rsidR="00B133E7" w:rsidRDefault="00B67372" w:rsidP="00432D3F">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2</w:t>
      </w:r>
      <w:r w:rsidR="00523F6E">
        <w:rPr>
          <w:rFonts w:ascii="Times New Roman" w:eastAsia="Times New Roman" w:hAnsi="Times New Roman"/>
          <w:sz w:val="24"/>
          <w:szCs w:val="24"/>
          <w:lang w:eastAsia="en-AU"/>
        </w:rPr>
        <w:t xml:space="preserve"> </w:t>
      </w:r>
      <w:r w:rsidR="00C474CF">
        <w:rPr>
          <w:rFonts w:ascii="Times New Roman" w:eastAsia="Times New Roman" w:hAnsi="Times New Roman"/>
          <w:sz w:val="24"/>
          <w:szCs w:val="24"/>
          <w:lang w:eastAsia="en-AU"/>
        </w:rPr>
        <w:t>repeals table item 6</w:t>
      </w:r>
      <w:r w:rsidR="00432B17">
        <w:rPr>
          <w:rFonts w:ascii="Times New Roman" w:eastAsia="Times New Roman" w:hAnsi="Times New Roman"/>
          <w:sz w:val="24"/>
          <w:szCs w:val="24"/>
          <w:lang w:eastAsia="en-AU"/>
        </w:rPr>
        <w:t>,</w:t>
      </w:r>
      <w:r w:rsidR="00261590">
        <w:rPr>
          <w:rFonts w:ascii="Times New Roman" w:eastAsia="Times New Roman" w:hAnsi="Times New Roman"/>
          <w:sz w:val="24"/>
          <w:szCs w:val="24"/>
          <w:lang w:eastAsia="en-AU"/>
        </w:rPr>
        <w:t xml:space="preserve"> </w:t>
      </w:r>
      <w:r w:rsidR="00A06E5E">
        <w:rPr>
          <w:rFonts w:ascii="Times New Roman" w:eastAsia="Times New Roman" w:hAnsi="Times New Roman"/>
          <w:sz w:val="24"/>
          <w:szCs w:val="24"/>
          <w:lang w:eastAsia="en-AU"/>
        </w:rPr>
        <w:t xml:space="preserve">and substitutes it with a </w:t>
      </w:r>
      <w:r w:rsidR="00EE0780">
        <w:rPr>
          <w:rFonts w:ascii="Times New Roman" w:eastAsia="Times New Roman" w:hAnsi="Times New Roman"/>
          <w:sz w:val="24"/>
          <w:szCs w:val="24"/>
          <w:lang w:eastAsia="en-AU"/>
        </w:rPr>
        <w:t>new</w:t>
      </w:r>
      <w:r w:rsidR="002D7C4B">
        <w:rPr>
          <w:rFonts w:ascii="Times New Roman" w:eastAsia="Times New Roman" w:hAnsi="Times New Roman"/>
          <w:sz w:val="24"/>
          <w:szCs w:val="24"/>
          <w:lang w:eastAsia="en-AU"/>
        </w:rPr>
        <w:t xml:space="preserve"> table item. The new table item provides that</w:t>
      </w:r>
      <w:r w:rsidR="00EE0780">
        <w:rPr>
          <w:rFonts w:ascii="Times New Roman" w:eastAsia="Times New Roman" w:hAnsi="Times New Roman"/>
          <w:sz w:val="24"/>
          <w:szCs w:val="24"/>
          <w:lang w:eastAsia="en-AU"/>
        </w:rPr>
        <w:t xml:space="preserve"> the goods</w:t>
      </w:r>
      <w:r w:rsidR="002D7C4B">
        <w:rPr>
          <w:rFonts w:ascii="Times New Roman" w:eastAsia="Times New Roman" w:hAnsi="Times New Roman"/>
          <w:sz w:val="24"/>
          <w:szCs w:val="24"/>
          <w:lang w:eastAsia="en-AU"/>
        </w:rPr>
        <w:t xml:space="preserve"> to which the alternative conditions provided for in column 2 applies are “</w:t>
      </w:r>
      <w:r w:rsidR="00C474CF">
        <w:rPr>
          <w:rFonts w:ascii="Times New Roman" w:eastAsia="Times New Roman" w:hAnsi="Times New Roman"/>
          <w:sz w:val="24"/>
          <w:szCs w:val="24"/>
          <w:lang w:eastAsia="en-AU"/>
        </w:rPr>
        <w:t>meat jerky or biltong, other than meat jerky or biltong derived from porcine animals</w:t>
      </w:r>
      <w:r w:rsidR="002D7C4B">
        <w:rPr>
          <w:rFonts w:ascii="Times New Roman" w:eastAsia="Times New Roman" w:hAnsi="Times New Roman"/>
          <w:sz w:val="24"/>
          <w:szCs w:val="24"/>
          <w:lang w:eastAsia="en-AU"/>
        </w:rPr>
        <w:t xml:space="preserve">” </w:t>
      </w:r>
      <w:r w:rsidR="00EE093F">
        <w:rPr>
          <w:rFonts w:ascii="Times New Roman" w:eastAsia="Times New Roman" w:hAnsi="Times New Roman"/>
          <w:sz w:val="24"/>
          <w:szCs w:val="24"/>
          <w:lang w:eastAsia="en-AU"/>
        </w:rPr>
        <w:t xml:space="preserve">This has the effect of excluding meat jerky or biltong derived from porcine animals from the </w:t>
      </w:r>
      <w:r w:rsidR="001F7E1D">
        <w:rPr>
          <w:rFonts w:ascii="Times New Roman" w:eastAsia="Times New Roman" w:hAnsi="Times New Roman"/>
          <w:sz w:val="24"/>
          <w:szCs w:val="24"/>
          <w:lang w:eastAsia="en-AU"/>
        </w:rPr>
        <w:t xml:space="preserve">existing </w:t>
      </w:r>
      <w:r w:rsidR="00982FBE">
        <w:rPr>
          <w:rFonts w:ascii="Times New Roman" w:eastAsia="Times New Roman" w:hAnsi="Times New Roman"/>
          <w:sz w:val="24"/>
          <w:szCs w:val="24"/>
          <w:lang w:eastAsia="en-AU"/>
        </w:rPr>
        <w:t xml:space="preserve">alternative conditions </w:t>
      </w:r>
      <w:r w:rsidR="002D7C4B">
        <w:rPr>
          <w:rFonts w:ascii="Times New Roman" w:eastAsia="Times New Roman" w:hAnsi="Times New Roman"/>
          <w:sz w:val="24"/>
          <w:szCs w:val="24"/>
          <w:lang w:eastAsia="en-AU"/>
        </w:rPr>
        <w:t xml:space="preserve">provided for </w:t>
      </w:r>
      <w:r w:rsidR="00982FBE">
        <w:rPr>
          <w:rFonts w:ascii="Times New Roman" w:eastAsia="Times New Roman" w:hAnsi="Times New Roman"/>
          <w:sz w:val="24"/>
          <w:szCs w:val="24"/>
          <w:lang w:eastAsia="en-AU"/>
        </w:rPr>
        <w:t xml:space="preserve">in </w:t>
      </w:r>
      <w:r w:rsidR="00A50474">
        <w:rPr>
          <w:rFonts w:ascii="Times New Roman" w:eastAsia="Times New Roman" w:hAnsi="Times New Roman"/>
          <w:sz w:val="24"/>
          <w:szCs w:val="24"/>
          <w:lang w:eastAsia="en-AU"/>
        </w:rPr>
        <w:t>column 2 of table item 6</w:t>
      </w:r>
      <w:r w:rsidR="002D7C4B">
        <w:rPr>
          <w:rFonts w:ascii="Times New Roman" w:eastAsia="Times New Roman" w:hAnsi="Times New Roman"/>
          <w:sz w:val="24"/>
          <w:szCs w:val="24"/>
          <w:lang w:eastAsia="en-AU"/>
        </w:rPr>
        <w:t>, which remain unchanged</w:t>
      </w:r>
      <w:r w:rsidR="00A50474">
        <w:rPr>
          <w:rFonts w:ascii="Times New Roman" w:eastAsia="Times New Roman" w:hAnsi="Times New Roman"/>
          <w:sz w:val="24"/>
          <w:szCs w:val="24"/>
          <w:lang w:eastAsia="en-AU"/>
        </w:rPr>
        <w:t>.</w:t>
      </w:r>
    </w:p>
    <w:p w14:paraId="35B3FC7E" w14:textId="77777777" w:rsidR="00B427EC" w:rsidRDefault="00B67372" w:rsidP="00432D3F">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2</w:t>
      </w:r>
      <w:r w:rsidR="00523F6E">
        <w:rPr>
          <w:rFonts w:ascii="Times New Roman" w:eastAsia="Times New Roman" w:hAnsi="Times New Roman"/>
          <w:sz w:val="24"/>
          <w:szCs w:val="24"/>
          <w:lang w:eastAsia="en-AU"/>
        </w:rPr>
        <w:t xml:space="preserve"> </w:t>
      </w:r>
      <w:r w:rsidR="00DC6BD2">
        <w:rPr>
          <w:rFonts w:ascii="Times New Roman" w:eastAsia="Times New Roman" w:hAnsi="Times New Roman"/>
          <w:sz w:val="24"/>
          <w:szCs w:val="24"/>
          <w:lang w:eastAsia="en-AU"/>
        </w:rPr>
        <w:t>also</w:t>
      </w:r>
      <w:r w:rsidR="003008BD">
        <w:rPr>
          <w:rFonts w:ascii="Times New Roman" w:eastAsia="Times New Roman" w:hAnsi="Times New Roman"/>
          <w:sz w:val="24"/>
          <w:szCs w:val="24"/>
          <w:lang w:eastAsia="en-AU"/>
        </w:rPr>
        <w:t xml:space="preserve"> </w:t>
      </w:r>
      <w:r w:rsidR="00B6069D">
        <w:rPr>
          <w:rFonts w:ascii="Times New Roman" w:eastAsia="Times New Roman" w:hAnsi="Times New Roman"/>
          <w:sz w:val="24"/>
          <w:szCs w:val="24"/>
          <w:lang w:eastAsia="en-AU"/>
        </w:rPr>
        <w:t xml:space="preserve">inserts </w:t>
      </w:r>
      <w:r w:rsidR="00C474CF">
        <w:rPr>
          <w:rFonts w:ascii="Times New Roman" w:eastAsia="Times New Roman" w:hAnsi="Times New Roman"/>
          <w:sz w:val="24"/>
          <w:szCs w:val="24"/>
          <w:lang w:eastAsia="en-AU"/>
        </w:rPr>
        <w:t xml:space="preserve">new table item 6A to provide alternative conditions for meat jerky or biltong from porcine animals. The new alternative conditions </w:t>
      </w:r>
      <w:r w:rsidR="002D7C4B">
        <w:rPr>
          <w:rFonts w:ascii="Times New Roman" w:eastAsia="Times New Roman" w:hAnsi="Times New Roman"/>
          <w:sz w:val="24"/>
          <w:szCs w:val="24"/>
          <w:lang w:eastAsia="en-AU"/>
        </w:rPr>
        <w:t>provide</w:t>
      </w:r>
      <w:r w:rsidR="00C474CF">
        <w:rPr>
          <w:rFonts w:ascii="Times New Roman" w:eastAsia="Times New Roman" w:hAnsi="Times New Roman"/>
          <w:sz w:val="24"/>
          <w:szCs w:val="24"/>
          <w:lang w:eastAsia="en-AU"/>
        </w:rPr>
        <w:t xml:space="preserve"> that the </w:t>
      </w:r>
      <w:r w:rsidR="002D7C4B">
        <w:rPr>
          <w:rFonts w:ascii="Times New Roman" w:eastAsia="Times New Roman" w:hAnsi="Times New Roman"/>
          <w:sz w:val="24"/>
          <w:szCs w:val="24"/>
          <w:lang w:eastAsia="en-AU"/>
        </w:rPr>
        <w:t xml:space="preserve">meat jerky or biltong from porcine animals </w:t>
      </w:r>
      <w:r w:rsidR="00C474CF">
        <w:rPr>
          <w:rFonts w:ascii="Times New Roman" w:eastAsia="Times New Roman" w:hAnsi="Times New Roman"/>
          <w:sz w:val="24"/>
          <w:szCs w:val="24"/>
          <w:lang w:eastAsia="en-AU"/>
        </w:rPr>
        <w:t xml:space="preserve">must be brought or imported </w:t>
      </w:r>
      <w:r w:rsidR="002D7C4B">
        <w:rPr>
          <w:rFonts w:ascii="Times New Roman" w:eastAsia="Times New Roman" w:hAnsi="Times New Roman"/>
          <w:sz w:val="24"/>
          <w:szCs w:val="24"/>
          <w:lang w:eastAsia="en-AU"/>
        </w:rPr>
        <w:t xml:space="preserve">into Norfolk Island </w:t>
      </w:r>
      <w:r w:rsidR="00C474CF">
        <w:rPr>
          <w:rFonts w:ascii="Times New Roman" w:eastAsia="Times New Roman" w:hAnsi="Times New Roman"/>
          <w:sz w:val="24"/>
          <w:szCs w:val="24"/>
          <w:lang w:eastAsia="en-AU"/>
        </w:rPr>
        <w:t>from a part of Australian territory (other than Christmas Island or Cocos (Keeling) Islands).</w:t>
      </w:r>
    </w:p>
    <w:p w14:paraId="54EA37A7" w14:textId="77777777" w:rsidR="009970E7" w:rsidRDefault="00E8588C" w:rsidP="00826C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There is </w:t>
      </w:r>
      <w:r w:rsidR="00826C61">
        <w:rPr>
          <w:rFonts w:ascii="Times New Roman" w:eastAsia="Times New Roman" w:hAnsi="Times New Roman"/>
          <w:sz w:val="24"/>
          <w:szCs w:val="24"/>
          <w:lang w:eastAsia="en-AU"/>
        </w:rPr>
        <w:t xml:space="preserve">a significant risk </w:t>
      </w:r>
      <w:r w:rsidR="003E3F3E">
        <w:rPr>
          <w:rFonts w:ascii="Times New Roman" w:eastAsia="Times New Roman" w:hAnsi="Times New Roman"/>
          <w:sz w:val="24"/>
          <w:szCs w:val="24"/>
          <w:lang w:eastAsia="en-AU"/>
        </w:rPr>
        <w:t>posed by</w:t>
      </w:r>
      <w:r w:rsidR="00826C61">
        <w:rPr>
          <w:rFonts w:ascii="Times New Roman" w:eastAsia="Times New Roman" w:hAnsi="Times New Roman"/>
          <w:sz w:val="24"/>
          <w:szCs w:val="24"/>
          <w:lang w:eastAsia="en-AU"/>
        </w:rPr>
        <w:t xml:space="preserve"> </w:t>
      </w:r>
      <w:r w:rsidR="00F32412">
        <w:rPr>
          <w:rFonts w:ascii="Times New Roman" w:eastAsia="Times New Roman" w:hAnsi="Times New Roman"/>
          <w:sz w:val="24"/>
          <w:szCs w:val="24"/>
          <w:lang w:eastAsia="en-AU"/>
        </w:rPr>
        <w:t>ASFV</w:t>
      </w:r>
      <w:r w:rsidR="00836898">
        <w:rPr>
          <w:rFonts w:ascii="Times New Roman" w:eastAsia="Times New Roman" w:hAnsi="Times New Roman"/>
          <w:sz w:val="24"/>
          <w:szCs w:val="24"/>
          <w:lang w:eastAsia="en-AU"/>
        </w:rPr>
        <w:t xml:space="preserve"> </w:t>
      </w:r>
      <w:r w:rsidR="003E3F3E">
        <w:rPr>
          <w:rFonts w:ascii="Times New Roman" w:eastAsia="Times New Roman" w:hAnsi="Times New Roman"/>
          <w:sz w:val="24"/>
          <w:szCs w:val="24"/>
          <w:lang w:eastAsia="en-AU"/>
        </w:rPr>
        <w:t>following</w:t>
      </w:r>
      <w:r w:rsidR="001D597C">
        <w:rPr>
          <w:rFonts w:ascii="Times New Roman" w:eastAsia="Times New Roman" w:hAnsi="Times New Roman"/>
          <w:sz w:val="24"/>
          <w:szCs w:val="24"/>
          <w:lang w:eastAsia="en-AU"/>
        </w:rPr>
        <w:t xml:space="preserve"> </w:t>
      </w:r>
      <w:r w:rsidR="006C39FF">
        <w:rPr>
          <w:rFonts w:ascii="Times New Roman" w:eastAsia="Times New Roman" w:hAnsi="Times New Roman"/>
          <w:sz w:val="24"/>
          <w:szCs w:val="24"/>
          <w:lang w:eastAsia="en-AU"/>
        </w:rPr>
        <w:t xml:space="preserve">its </w:t>
      </w:r>
      <w:r w:rsidR="00625935">
        <w:rPr>
          <w:rFonts w:ascii="Times New Roman" w:eastAsia="Times New Roman" w:hAnsi="Times New Roman"/>
          <w:sz w:val="24"/>
          <w:szCs w:val="24"/>
          <w:lang w:eastAsia="en-AU"/>
        </w:rPr>
        <w:t xml:space="preserve">recent spread overseas. </w:t>
      </w:r>
      <w:r>
        <w:rPr>
          <w:rFonts w:ascii="Times New Roman" w:eastAsia="Times New Roman" w:hAnsi="Times New Roman"/>
          <w:sz w:val="24"/>
          <w:szCs w:val="24"/>
          <w:lang w:eastAsia="en-AU"/>
        </w:rPr>
        <w:t xml:space="preserve">This </w:t>
      </w:r>
      <w:r w:rsidR="003E3F3E">
        <w:rPr>
          <w:rFonts w:ascii="Times New Roman" w:eastAsia="Times New Roman" w:hAnsi="Times New Roman"/>
          <w:sz w:val="24"/>
          <w:szCs w:val="24"/>
          <w:lang w:eastAsia="en-AU"/>
        </w:rPr>
        <w:t>amendment</w:t>
      </w:r>
      <w:r>
        <w:rPr>
          <w:rFonts w:ascii="Times New Roman" w:eastAsia="Times New Roman" w:hAnsi="Times New Roman"/>
          <w:sz w:val="24"/>
          <w:szCs w:val="24"/>
          <w:lang w:eastAsia="en-AU"/>
        </w:rPr>
        <w:t xml:space="preserve"> </w:t>
      </w:r>
      <w:r w:rsidR="006C39FF">
        <w:rPr>
          <w:rFonts w:ascii="Times New Roman" w:eastAsia="Times New Roman" w:hAnsi="Times New Roman"/>
          <w:sz w:val="24"/>
          <w:szCs w:val="24"/>
          <w:lang w:eastAsia="en-AU"/>
        </w:rPr>
        <w:t>has been</w:t>
      </w:r>
      <w:r w:rsidR="003E3F3E">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made because </w:t>
      </w:r>
      <w:r w:rsidR="00625935">
        <w:rPr>
          <w:rFonts w:ascii="Times New Roman" w:eastAsia="Times New Roman" w:hAnsi="Times New Roman"/>
          <w:sz w:val="24"/>
          <w:szCs w:val="24"/>
          <w:lang w:eastAsia="en-AU"/>
        </w:rPr>
        <w:t>meat jerky and biltong from porcine animals poses a biosecurity risk</w:t>
      </w:r>
      <w:r w:rsidR="006C39FF">
        <w:rPr>
          <w:rFonts w:ascii="Times New Roman" w:eastAsia="Times New Roman" w:hAnsi="Times New Roman"/>
          <w:sz w:val="24"/>
          <w:szCs w:val="24"/>
          <w:lang w:eastAsia="en-AU"/>
        </w:rPr>
        <w:t>,</w:t>
      </w:r>
      <w:r w:rsidR="00625935">
        <w:rPr>
          <w:rFonts w:ascii="Times New Roman" w:eastAsia="Times New Roman" w:hAnsi="Times New Roman"/>
          <w:sz w:val="24"/>
          <w:szCs w:val="24"/>
          <w:lang w:eastAsia="en-AU"/>
        </w:rPr>
        <w:t xml:space="preserve"> as this good </w:t>
      </w:r>
      <w:r w:rsidR="00C73D78">
        <w:rPr>
          <w:rFonts w:ascii="Times New Roman" w:eastAsia="Times New Roman" w:hAnsi="Times New Roman"/>
          <w:sz w:val="24"/>
          <w:szCs w:val="24"/>
          <w:lang w:eastAsia="en-AU"/>
        </w:rPr>
        <w:t>may contain</w:t>
      </w:r>
      <w:r w:rsidR="00625935">
        <w:rPr>
          <w:rFonts w:ascii="Times New Roman" w:eastAsia="Times New Roman" w:hAnsi="Times New Roman"/>
          <w:sz w:val="24"/>
          <w:szCs w:val="24"/>
          <w:lang w:eastAsia="en-AU"/>
        </w:rPr>
        <w:t xml:space="preserve"> </w:t>
      </w:r>
      <w:r w:rsidR="00F32412">
        <w:rPr>
          <w:rFonts w:ascii="Times New Roman" w:eastAsia="Times New Roman" w:hAnsi="Times New Roman"/>
          <w:sz w:val="24"/>
          <w:szCs w:val="24"/>
          <w:lang w:eastAsia="en-AU"/>
        </w:rPr>
        <w:t>ASFV</w:t>
      </w:r>
      <w:r w:rsidR="00625935">
        <w:rPr>
          <w:rFonts w:ascii="Times New Roman" w:eastAsia="Times New Roman" w:hAnsi="Times New Roman"/>
          <w:sz w:val="24"/>
          <w:szCs w:val="24"/>
          <w:lang w:eastAsia="en-AU"/>
        </w:rPr>
        <w:t xml:space="preserve"> when imported from overseas into Norfolk Island through personal consignments. </w:t>
      </w:r>
    </w:p>
    <w:p w14:paraId="3865DF41" w14:textId="77777777" w:rsidR="00150259" w:rsidRDefault="009970E7" w:rsidP="00826C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importation of meat jerky or biltong derived from porcine animals into Norfolk Island from Australian territory (other than Christmas Island or Cocos (Keeling) Islands) </w:t>
      </w:r>
      <w:r w:rsidR="006C39FF">
        <w:rPr>
          <w:rFonts w:ascii="Times New Roman" w:eastAsia="Times New Roman" w:hAnsi="Times New Roman"/>
          <w:sz w:val="24"/>
          <w:szCs w:val="24"/>
          <w:lang w:eastAsia="en-AU"/>
        </w:rPr>
        <w:t xml:space="preserve">may </w:t>
      </w:r>
      <w:r>
        <w:rPr>
          <w:rFonts w:ascii="Times New Roman" w:eastAsia="Times New Roman" w:hAnsi="Times New Roman"/>
          <w:sz w:val="24"/>
          <w:szCs w:val="24"/>
          <w:lang w:eastAsia="en-AU"/>
        </w:rPr>
        <w:t>continue as ASFV is not present in Australia</w:t>
      </w:r>
      <w:r w:rsidR="006E4FAA">
        <w:rPr>
          <w:rFonts w:ascii="Times New Roman" w:eastAsia="Times New Roman" w:hAnsi="Times New Roman"/>
          <w:sz w:val="24"/>
          <w:szCs w:val="24"/>
          <w:lang w:eastAsia="en-AU"/>
        </w:rPr>
        <w:t>.</w:t>
      </w:r>
      <w:r w:rsidR="00754427">
        <w:rPr>
          <w:rFonts w:ascii="Times New Roman" w:eastAsia="Times New Roman" w:hAnsi="Times New Roman"/>
          <w:sz w:val="24"/>
          <w:szCs w:val="24"/>
          <w:lang w:eastAsia="en-AU"/>
        </w:rPr>
        <w:t xml:space="preserve"> </w:t>
      </w:r>
      <w:r w:rsidR="007A71EF">
        <w:rPr>
          <w:rFonts w:ascii="Times New Roman" w:eastAsia="Times New Roman" w:hAnsi="Times New Roman"/>
          <w:sz w:val="24"/>
          <w:szCs w:val="24"/>
          <w:lang w:eastAsia="en-AU"/>
        </w:rPr>
        <w:t>The goods</w:t>
      </w:r>
      <w:r w:rsidR="00150259">
        <w:rPr>
          <w:rFonts w:ascii="Times New Roman" w:eastAsia="Times New Roman" w:hAnsi="Times New Roman"/>
          <w:sz w:val="24"/>
          <w:szCs w:val="24"/>
          <w:lang w:eastAsia="en-AU"/>
        </w:rPr>
        <w:t xml:space="preserve"> cannot be imported into Norfolk Island directly from</w:t>
      </w:r>
      <w:r w:rsidR="007A71EF">
        <w:rPr>
          <w:rFonts w:ascii="Times New Roman" w:eastAsia="Times New Roman" w:hAnsi="Times New Roman"/>
          <w:sz w:val="24"/>
          <w:szCs w:val="24"/>
          <w:lang w:eastAsia="en-AU"/>
        </w:rPr>
        <w:t xml:space="preserve"> Christmas Island or Cocos (Keeling) Islands</w:t>
      </w:r>
      <w:r w:rsidR="00150259">
        <w:rPr>
          <w:rFonts w:ascii="Times New Roman" w:eastAsia="Times New Roman" w:hAnsi="Times New Roman"/>
          <w:sz w:val="24"/>
          <w:szCs w:val="24"/>
          <w:lang w:eastAsia="en-AU"/>
        </w:rPr>
        <w:t xml:space="preserve"> </w:t>
      </w:r>
      <w:r w:rsidR="00697969">
        <w:rPr>
          <w:rFonts w:ascii="Times New Roman" w:eastAsia="Times New Roman" w:hAnsi="Times New Roman"/>
          <w:sz w:val="24"/>
          <w:szCs w:val="24"/>
          <w:lang w:eastAsia="en-AU"/>
        </w:rPr>
        <w:t xml:space="preserve">without an import permit </w:t>
      </w:r>
      <w:r w:rsidR="00150259">
        <w:rPr>
          <w:rFonts w:ascii="Times New Roman" w:eastAsia="Times New Roman" w:hAnsi="Times New Roman"/>
          <w:sz w:val="24"/>
          <w:szCs w:val="24"/>
          <w:lang w:eastAsia="en-AU"/>
        </w:rPr>
        <w:t xml:space="preserve">as the risk profile </w:t>
      </w:r>
      <w:r w:rsidR="003D21F1">
        <w:rPr>
          <w:rFonts w:ascii="Times New Roman" w:eastAsia="Times New Roman" w:hAnsi="Times New Roman"/>
          <w:sz w:val="24"/>
          <w:szCs w:val="24"/>
          <w:lang w:eastAsia="en-AU"/>
        </w:rPr>
        <w:t xml:space="preserve">of these islands </w:t>
      </w:r>
      <w:r w:rsidR="00150259">
        <w:rPr>
          <w:rFonts w:ascii="Times New Roman" w:eastAsia="Times New Roman" w:hAnsi="Times New Roman"/>
          <w:sz w:val="24"/>
          <w:szCs w:val="24"/>
          <w:lang w:eastAsia="en-AU"/>
        </w:rPr>
        <w:t xml:space="preserve">is different </w:t>
      </w:r>
      <w:r w:rsidR="003D21F1">
        <w:rPr>
          <w:rFonts w:ascii="Times New Roman" w:eastAsia="Times New Roman" w:hAnsi="Times New Roman"/>
          <w:sz w:val="24"/>
          <w:szCs w:val="24"/>
          <w:lang w:eastAsia="en-AU"/>
        </w:rPr>
        <w:t>to</w:t>
      </w:r>
      <w:r w:rsidR="00150259">
        <w:rPr>
          <w:rFonts w:ascii="Times New Roman" w:eastAsia="Times New Roman" w:hAnsi="Times New Roman"/>
          <w:sz w:val="24"/>
          <w:szCs w:val="24"/>
          <w:lang w:eastAsia="en-AU"/>
        </w:rPr>
        <w:t xml:space="preserve"> Australia’s. Therefore, importing the goods</w:t>
      </w:r>
      <w:r w:rsidR="00E9625B">
        <w:rPr>
          <w:rFonts w:ascii="Times New Roman" w:eastAsia="Times New Roman" w:hAnsi="Times New Roman"/>
          <w:sz w:val="24"/>
          <w:szCs w:val="24"/>
          <w:lang w:eastAsia="en-AU"/>
        </w:rPr>
        <w:t xml:space="preserve"> directly</w:t>
      </w:r>
      <w:r w:rsidR="00150259">
        <w:rPr>
          <w:rFonts w:ascii="Times New Roman" w:eastAsia="Times New Roman" w:hAnsi="Times New Roman"/>
          <w:sz w:val="24"/>
          <w:szCs w:val="24"/>
          <w:lang w:eastAsia="en-AU"/>
        </w:rPr>
        <w:t xml:space="preserve"> into Norfolk Island </w:t>
      </w:r>
      <w:r w:rsidR="003D21F1">
        <w:rPr>
          <w:rFonts w:ascii="Times New Roman" w:eastAsia="Times New Roman" w:hAnsi="Times New Roman"/>
          <w:sz w:val="24"/>
          <w:szCs w:val="24"/>
          <w:lang w:eastAsia="en-AU"/>
        </w:rPr>
        <w:t>requires an assessment of the risk, which is conducted as part of the permit assessment process</w:t>
      </w:r>
      <w:r w:rsidR="00520BA6">
        <w:rPr>
          <w:rFonts w:ascii="Times New Roman" w:eastAsia="Times New Roman" w:hAnsi="Times New Roman"/>
          <w:sz w:val="24"/>
          <w:szCs w:val="24"/>
          <w:lang w:eastAsia="en-AU"/>
        </w:rPr>
        <w:t>.</w:t>
      </w:r>
    </w:p>
    <w:p w14:paraId="3732956F" w14:textId="77777777" w:rsidR="00615CC9" w:rsidRDefault="00615CC9" w:rsidP="00826C61">
      <w:pPr>
        <w:shd w:val="clear" w:color="auto" w:fill="FFFFFF"/>
        <w:spacing w:before="100" w:beforeAutospacing="1" w:after="100" w:afterAutospacing="1"/>
        <w:rPr>
          <w:rFonts w:ascii="Times New Roman" w:eastAsia="Times New Roman" w:hAnsi="Times New Roman"/>
          <w:sz w:val="24"/>
          <w:szCs w:val="24"/>
          <w:lang w:eastAsia="en-AU"/>
        </w:rPr>
      </w:pPr>
    </w:p>
    <w:sectPr w:rsidR="00615CC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EADBF" w14:textId="77777777" w:rsidR="00C22AEC" w:rsidRDefault="00C22AEC">
      <w:r>
        <w:separator/>
      </w:r>
    </w:p>
  </w:endnote>
  <w:endnote w:type="continuationSeparator" w:id="0">
    <w:p w14:paraId="56CEE50E" w14:textId="77777777" w:rsidR="00C22AEC" w:rsidRDefault="00C22AEC">
      <w:r>
        <w:continuationSeparator/>
      </w:r>
    </w:p>
  </w:endnote>
  <w:endnote w:type="continuationNotice" w:id="1">
    <w:p w14:paraId="6B1B409C" w14:textId="77777777" w:rsidR="00C22AEC" w:rsidRDefault="00C22A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307599"/>
      <w:docPartObj>
        <w:docPartGallery w:val="Page Numbers (Bottom of Page)"/>
        <w:docPartUnique/>
      </w:docPartObj>
    </w:sdtPr>
    <w:sdtEndPr>
      <w:rPr>
        <w:noProof/>
      </w:rPr>
    </w:sdtEndPr>
    <w:sdtContent>
      <w:p w14:paraId="53A98A5D" w14:textId="77777777" w:rsidR="007E321E" w:rsidRDefault="007E321E">
        <w:pPr>
          <w:pStyle w:val="Footer"/>
          <w:jc w:val="right"/>
        </w:pPr>
        <w:r w:rsidRPr="001F2209">
          <w:rPr>
            <w:rFonts w:ascii="Times New Roman" w:hAnsi="Times New Roman"/>
          </w:rPr>
          <w:fldChar w:fldCharType="begin"/>
        </w:r>
        <w:r w:rsidRPr="001F2209">
          <w:rPr>
            <w:rFonts w:ascii="Times New Roman" w:hAnsi="Times New Roman"/>
          </w:rPr>
          <w:instrText xml:space="preserve"> PAGE   \* MERGEFORMAT </w:instrText>
        </w:r>
        <w:r w:rsidRPr="001F2209">
          <w:rPr>
            <w:rFonts w:ascii="Times New Roman" w:hAnsi="Times New Roman"/>
          </w:rPr>
          <w:fldChar w:fldCharType="separate"/>
        </w:r>
        <w:r w:rsidR="00E43539">
          <w:rPr>
            <w:rFonts w:ascii="Times New Roman" w:hAnsi="Times New Roman"/>
            <w:noProof/>
          </w:rPr>
          <w:t>1</w:t>
        </w:r>
        <w:r w:rsidRPr="001F2209">
          <w:rPr>
            <w:rFonts w:ascii="Times New Roman" w:hAnsi="Times New Roman"/>
            <w:noProof/>
          </w:rPr>
          <w:fldChar w:fldCharType="end"/>
        </w:r>
      </w:p>
    </w:sdtContent>
  </w:sdt>
  <w:p w14:paraId="2A2DF2BE" w14:textId="77777777" w:rsidR="007E321E" w:rsidRDefault="007E321E" w:rsidP="00C6669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3A2ED" w14:textId="77777777" w:rsidR="00C22AEC" w:rsidRDefault="00C22AEC">
      <w:r>
        <w:separator/>
      </w:r>
    </w:p>
  </w:footnote>
  <w:footnote w:type="continuationSeparator" w:id="0">
    <w:p w14:paraId="67707500" w14:textId="77777777" w:rsidR="00C22AEC" w:rsidRDefault="00C22AEC">
      <w:r>
        <w:continuationSeparator/>
      </w:r>
    </w:p>
  </w:footnote>
  <w:footnote w:type="continuationNotice" w:id="1">
    <w:p w14:paraId="6460C63C" w14:textId="77777777" w:rsidR="00C22AEC" w:rsidRDefault="00C22AE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F62541"/>
    <w:multiLevelType w:val="hybridMultilevel"/>
    <w:tmpl w:val="CB2E3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D15FC3"/>
    <w:multiLevelType w:val="hybridMultilevel"/>
    <w:tmpl w:val="07221CF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094E2D54"/>
    <w:multiLevelType w:val="hybridMultilevel"/>
    <w:tmpl w:val="F88C9972"/>
    <w:lvl w:ilvl="0" w:tplc="7838826A">
      <w:start w:val="1"/>
      <w:numFmt w:val="decimal"/>
      <w:lvlText w:val="Item %1"/>
      <w:lvlJc w:val="left"/>
      <w:pPr>
        <w:ind w:left="2629" w:hanging="360"/>
      </w:pPr>
      <w:rPr>
        <w:rFonts w:hint="default"/>
        <w:b/>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8" w15:restartNumberingAfterBreak="0">
    <w:nsid w:val="0BFF5E2C"/>
    <w:multiLevelType w:val="hybridMultilevel"/>
    <w:tmpl w:val="1F58F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BB4664"/>
    <w:multiLevelType w:val="hybridMultilevel"/>
    <w:tmpl w:val="50E8373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0" w15:restartNumberingAfterBreak="0">
    <w:nsid w:val="0FBD0873"/>
    <w:multiLevelType w:val="hybridMultilevel"/>
    <w:tmpl w:val="C09E2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4F0A91"/>
    <w:multiLevelType w:val="hybridMultilevel"/>
    <w:tmpl w:val="54187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2A913599"/>
    <w:multiLevelType w:val="multilevel"/>
    <w:tmpl w:val="02AA8FA0"/>
    <w:numStyleLink w:val="ListBullets"/>
  </w:abstractNum>
  <w:abstractNum w:abstractNumId="16" w15:restartNumberingAfterBreak="0">
    <w:nsid w:val="2F2425AB"/>
    <w:multiLevelType w:val="multilevel"/>
    <w:tmpl w:val="BC8603C0"/>
    <w:numStyleLink w:val="ListNumbers"/>
  </w:abstractNum>
  <w:abstractNum w:abstractNumId="17" w15:restartNumberingAfterBreak="0">
    <w:nsid w:val="2F963FE4"/>
    <w:multiLevelType w:val="hybridMultilevel"/>
    <w:tmpl w:val="2CDEA0EE"/>
    <w:lvl w:ilvl="0" w:tplc="7838826A">
      <w:start w:val="1"/>
      <w:numFmt w:val="decimal"/>
      <w:lvlText w:val="Item %1"/>
      <w:lvlJc w:val="left"/>
      <w:pPr>
        <w:ind w:left="1495" w:hanging="360"/>
      </w:pPr>
      <w:rPr>
        <w:rFonts w:hint="default"/>
        <w:b/>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 w15:restartNumberingAfterBreak="0">
    <w:nsid w:val="342366A4"/>
    <w:multiLevelType w:val="hybridMultilevel"/>
    <w:tmpl w:val="03D8BE10"/>
    <w:lvl w:ilvl="0" w:tplc="041CE3C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4C0129"/>
    <w:multiLevelType w:val="hybridMultilevel"/>
    <w:tmpl w:val="7AA2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7914BD"/>
    <w:multiLevelType w:val="hybridMultilevel"/>
    <w:tmpl w:val="8C8EA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443E54"/>
    <w:multiLevelType w:val="hybridMultilevel"/>
    <w:tmpl w:val="C1625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64201"/>
    <w:multiLevelType w:val="hybridMultilevel"/>
    <w:tmpl w:val="B11AA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DD5C12"/>
    <w:multiLevelType w:val="multilevel"/>
    <w:tmpl w:val="20F2356A"/>
    <w:numStyleLink w:val="Appendix"/>
  </w:abstractNum>
  <w:abstractNum w:abstractNumId="24" w15:restartNumberingAfterBreak="0">
    <w:nsid w:val="476D6762"/>
    <w:multiLevelType w:val="hybridMultilevel"/>
    <w:tmpl w:val="B1F8228A"/>
    <w:lvl w:ilvl="0" w:tplc="B62E7A9E">
      <w:start w:val="1"/>
      <w:numFmt w:val="decimal"/>
      <w:lvlText w:val="Item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BA6D27"/>
    <w:multiLevelType w:val="hybridMultilevel"/>
    <w:tmpl w:val="CDCC8BEE"/>
    <w:lvl w:ilvl="0" w:tplc="7838826A">
      <w:start w:val="1"/>
      <w:numFmt w:val="decimal"/>
      <w:lvlText w:val="Item %1"/>
      <w:lvlJc w:val="left"/>
      <w:pPr>
        <w:ind w:left="644" w:hanging="360"/>
      </w:pPr>
      <w:rPr>
        <w:rFonts w:hint="default"/>
        <w:b/>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6" w15:restartNumberingAfterBreak="0">
    <w:nsid w:val="48150A3D"/>
    <w:multiLevelType w:val="hybridMultilevel"/>
    <w:tmpl w:val="32D43B7E"/>
    <w:lvl w:ilvl="0" w:tplc="7838826A">
      <w:start w:val="1"/>
      <w:numFmt w:val="decimal"/>
      <w:lvlText w:val="Item %1"/>
      <w:lvlJc w:val="left"/>
      <w:pPr>
        <w:ind w:left="1495" w:hanging="360"/>
      </w:pPr>
      <w:rPr>
        <w:rFonts w:hint="default"/>
        <w:b/>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767E38"/>
    <w:multiLevelType w:val="hybridMultilevel"/>
    <w:tmpl w:val="176A8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F82AB4"/>
    <w:multiLevelType w:val="hybridMultilevel"/>
    <w:tmpl w:val="00D41DD4"/>
    <w:lvl w:ilvl="0" w:tplc="B62E7A9E">
      <w:start w:val="1"/>
      <w:numFmt w:val="decimal"/>
      <w:lvlText w:val="Item %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0" w15:restartNumberingAfterBreak="0">
    <w:nsid w:val="533F57C3"/>
    <w:multiLevelType w:val="hybridMultilevel"/>
    <w:tmpl w:val="201E9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BCD1654"/>
    <w:multiLevelType w:val="hybridMultilevel"/>
    <w:tmpl w:val="9EE08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4" w15:restartNumberingAfterBreak="0">
    <w:nsid w:val="5C043D88"/>
    <w:multiLevelType w:val="hybridMultilevel"/>
    <w:tmpl w:val="A4AE1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BD67C6"/>
    <w:multiLevelType w:val="hybridMultilevel"/>
    <w:tmpl w:val="DD780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381748"/>
    <w:multiLevelType w:val="hybridMultilevel"/>
    <w:tmpl w:val="BE7C2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053101"/>
    <w:multiLevelType w:val="hybridMultilevel"/>
    <w:tmpl w:val="78E44EFC"/>
    <w:lvl w:ilvl="0" w:tplc="B62E7A9E">
      <w:start w:val="1"/>
      <w:numFmt w:val="decimal"/>
      <w:lvlText w:val="Item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A312A95"/>
    <w:multiLevelType w:val="hybridMultilevel"/>
    <w:tmpl w:val="99AA7630"/>
    <w:lvl w:ilvl="0" w:tplc="B62E7A9E">
      <w:start w:val="1"/>
      <w:numFmt w:val="decimal"/>
      <w:lvlText w:val="Item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5993B6C"/>
    <w:multiLevelType w:val="hybridMultilevel"/>
    <w:tmpl w:val="03D8BE10"/>
    <w:lvl w:ilvl="0" w:tplc="041CE3C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BE2ED0"/>
    <w:multiLevelType w:val="hybridMultilevel"/>
    <w:tmpl w:val="3B103F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B1C45A3"/>
    <w:multiLevelType w:val="hybridMultilevel"/>
    <w:tmpl w:val="AA4E062E"/>
    <w:lvl w:ilvl="0" w:tplc="7838826A">
      <w:start w:val="1"/>
      <w:numFmt w:val="decimal"/>
      <w:lvlText w:val="Item %1"/>
      <w:lvlJc w:val="left"/>
      <w:pPr>
        <w:ind w:left="1495" w:hanging="360"/>
      </w:pPr>
      <w:rPr>
        <w:rFonts w:hint="default"/>
        <w:b/>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4" w15:restartNumberingAfterBreak="0">
    <w:nsid w:val="7E4611B8"/>
    <w:multiLevelType w:val="hybridMultilevel"/>
    <w:tmpl w:val="E0106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27"/>
  </w:num>
  <w:num w:numId="3">
    <w:abstractNumId w:val="12"/>
  </w:num>
  <w:num w:numId="4">
    <w:abstractNumId w:val="13"/>
  </w:num>
  <w:num w:numId="5">
    <w:abstractNumId w:val="3"/>
  </w:num>
  <w:num w:numId="6">
    <w:abstractNumId w:val="15"/>
  </w:num>
  <w:num w:numId="7">
    <w:abstractNumId w:val="40"/>
  </w:num>
  <w:num w:numId="8">
    <w:abstractNumId w:val="16"/>
  </w:num>
  <w:num w:numId="9">
    <w:abstractNumId w:val="33"/>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5"/>
  </w:num>
  <w:num w:numId="14">
    <w:abstractNumId w:val="2"/>
  </w:num>
  <w:num w:numId="15">
    <w:abstractNumId w:val="1"/>
  </w:num>
  <w:num w:numId="16">
    <w:abstractNumId w:val="0"/>
  </w:num>
  <w:num w:numId="17">
    <w:abstractNumId w:val="4"/>
  </w:num>
  <w:num w:numId="18">
    <w:abstractNumId w:val="41"/>
  </w:num>
  <w:num w:numId="19">
    <w:abstractNumId w:val="20"/>
  </w:num>
  <w:num w:numId="20">
    <w:abstractNumId w:val="22"/>
  </w:num>
  <w:num w:numId="21">
    <w:abstractNumId w:val="25"/>
  </w:num>
  <w:num w:numId="22">
    <w:abstractNumId w:val="18"/>
  </w:num>
  <w:num w:numId="23">
    <w:abstractNumId w:val="24"/>
  </w:num>
  <w:num w:numId="24">
    <w:abstractNumId w:val="29"/>
  </w:num>
  <w:num w:numId="25">
    <w:abstractNumId w:val="26"/>
  </w:num>
  <w:num w:numId="26">
    <w:abstractNumId w:val="17"/>
  </w:num>
  <w:num w:numId="27">
    <w:abstractNumId w:val="43"/>
  </w:num>
  <w:num w:numId="28">
    <w:abstractNumId w:val="19"/>
  </w:num>
  <w:num w:numId="29">
    <w:abstractNumId w:val="11"/>
  </w:num>
  <w:num w:numId="30">
    <w:abstractNumId w:val="39"/>
  </w:num>
  <w:num w:numId="31">
    <w:abstractNumId w:val="32"/>
  </w:num>
  <w:num w:numId="32">
    <w:abstractNumId w:val="8"/>
  </w:num>
  <w:num w:numId="33">
    <w:abstractNumId w:val="44"/>
  </w:num>
  <w:num w:numId="34">
    <w:abstractNumId w:val="7"/>
  </w:num>
  <w:num w:numId="35">
    <w:abstractNumId w:val="34"/>
  </w:num>
  <w:num w:numId="36">
    <w:abstractNumId w:val="21"/>
  </w:num>
  <w:num w:numId="37">
    <w:abstractNumId w:val="9"/>
  </w:num>
  <w:num w:numId="38">
    <w:abstractNumId w:val="38"/>
  </w:num>
  <w:num w:numId="39">
    <w:abstractNumId w:val="42"/>
  </w:num>
  <w:num w:numId="40">
    <w:abstractNumId w:val="6"/>
  </w:num>
  <w:num w:numId="41">
    <w:abstractNumId w:val="28"/>
  </w:num>
  <w:num w:numId="42">
    <w:abstractNumId w:val="5"/>
  </w:num>
  <w:num w:numId="43">
    <w:abstractNumId w:val="10"/>
  </w:num>
  <w:num w:numId="44">
    <w:abstractNumId w:val="37"/>
  </w:num>
  <w:num w:numId="45">
    <w:abstractNumId w:val="30"/>
  </w:num>
  <w:num w:numId="46">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54"/>
    <w:rsid w:val="00000049"/>
    <w:rsid w:val="000001EC"/>
    <w:rsid w:val="0000110C"/>
    <w:rsid w:val="0000140F"/>
    <w:rsid w:val="00001AA7"/>
    <w:rsid w:val="0000548C"/>
    <w:rsid w:val="00010D93"/>
    <w:rsid w:val="0001150F"/>
    <w:rsid w:val="00012056"/>
    <w:rsid w:val="000138E3"/>
    <w:rsid w:val="00014758"/>
    <w:rsid w:val="000148B4"/>
    <w:rsid w:val="00016120"/>
    <w:rsid w:val="00016478"/>
    <w:rsid w:val="000215C2"/>
    <w:rsid w:val="00021B7B"/>
    <w:rsid w:val="00021D3E"/>
    <w:rsid w:val="000220C2"/>
    <w:rsid w:val="00022747"/>
    <w:rsid w:val="000228D3"/>
    <w:rsid w:val="0002456A"/>
    <w:rsid w:val="000255AE"/>
    <w:rsid w:val="00026D99"/>
    <w:rsid w:val="00034139"/>
    <w:rsid w:val="0003449E"/>
    <w:rsid w:val="00036A87"/>
    <w:rsid w:val="00037518"/>
    <w:rsid w:val="0004291F"/>
    <w:rsid w:val="00042FD5"/>
    <w:rsid w:val="00043328"/>
    <w:rsid w:val="00043704"/>
    <w:rsid w:val="00044C39"/>
    <w:rsid w:val="00046559"/>
    <w:rsid w:val="000466AF"/>
    <w:rsid w:val="00046B39"/>
    <w:rsid w:val="00047C5F"/>
    <w:rsid w:val="00050B6F"/>
    <w:rsid w:val="000510D1"/>
    <w:rsid w:val="0005252D"/>
    <w:rsid w:val="000538C3"/>
    <w:rsid w:val="000541C6"/>
    <w:rsid w:val="00055050"/>
    <w:rsid w:val="0005691A"/>
    <w:rsid w:val="00056993"/>
    <w:rsid w:val="00057513"/>
    <w:rsid w:val="000618B2"/>
    <w:rsid w:val="00061F13"/>
    <w:rsid w:val="00062988"/>
    <w:rsid w:val="000640E0"/>
    <w:rsid w:val="00064FB5"/>
    <w:rsid w:val="00067FBD"/>
    <w:rsid w:val="000723C1"/>
    <w:rsid w:val="00072C82"/>
    <w:rsid w:val="00072D3D"/>
    <w:rsid w:val="00074630"/>
    <w:rsid w:val="00074DA8"/>
    <w:rsid w:val="00074ECF"/>
    <w:rsid w:val="0007503D"/>
    <w:rsid w:val="00076261"/>
    <w:rsid w:val="00076AF5"/>
    <w:rsid w:val="0008004E"/>
    <w:rsid w:val="00082D62"/>
    <w:rsid w:val="0008339D"/>
    <w:rsid w:val="000843F9"/>
    <w:rsid w:val="00084BEB"/>
    <w:rsid w:val="00085D6B"/>
    <w:rsid w:val="00085F82"/>
    <w:rsid w:val="00085FAF"/>
    <w:rsid w:val="00086DA7"/>
    <w:rsid w:val="00087F7D"/>
    <w:rsid w:val="00091EBE"/>
    <w:rsid w:val="000934B5"/>
    <w:rsid w:val="000938FD"/>
    <w:rsid w:val="000940B6"/>
    <w:rsid w:val="00095193"/>
    <w:rsid w:val="00095840"/>
    <w:rsid w:val="00097B0C"/>
    <w:rsid w:val="000A0CED"/>
    <w:rsid w:val="000A0DEB"/>
    <w:rsid w:val="000A17C6"/>
    <w:rsid w:val="000A2A78"/>
    <w:rsid w:val="000A2CF4"/>
    <w:rsid w:val="000A350A"/>
    <w:rsid w:val="000A581C"/>
    <w:rsid w:val="000A5E72"/>
    <w:rsid w:val="000A6286"/>
    <w:rsid w:val="000A646D"/>
    <w:rsid w:val="000B063F"/>
    <w:rsid w:val="000B127D"/>
    <w:rsid w:val="000B1810"/>
    <w:rsid w:val="000B3548"/>
    <w:rsid w:val="000B3652"/>
    <w:rsid w:val="000B63BA"/>
    <w:rsid w:val="000B63EA"/>
    <w:rsid w:val="000B6D74"/>
    <w:rsid w:val="000B75ED"/>
    <w:rsid w:val="000B7FD8"/>
    <w:rsid w:val="000C10B9"/>
    <w:rsid w:val="000C111A"/>
    <w:rsid w:val="000C1E65"/>
    <w:rsid w:val="000C4EDE"/>
    <w:rsid w:val="000C5190"/>
    <w:rsid w:val="000C57DA"/>
    <w:rsid w:val="000C5812"/>
    <w:rsid w:val="000C64DC"/>
    <w:rsid w:val="000C6709"/>
    <w:rsid w:val="000C7A3E"/>
    <w:rsid w:val="000D06BA"/>
    <w:rsid w:val="000D1670"/>
    <w:rsid w:val="000D1EE1"/>
    <w:rsid w:val="000D330F"/>
    <w:rsid w:val="000D4695"/>
    <w:rsid w:val="000D48DE"/>
    <w:rsid w:val="000D67F5"/>
    <w:rsid w:val="000D7A2E"/>
    <w:rsid w:val="000E09B6"/>
    <w:rsid w:val="000E40FC"/>
    <w:rsid w:val="000E5532"/>
    <w:rsid w:val="000E7791"/>
    <w:rsid w:val="000E7E7E"/>
    <w:rsid w:val="000F4571"/>
    <w:rsid w:val="000F6343"/>
    <w:rsid w:val="000F7E54"/>
    <w:rsid w:val="0010072A"/>
    <w:rsid w:val="00100BBF"/>
    <w:rsid w:val="00100E12"/>
    <w:rsid w:val="00101DFE"/>
    <w:rsid w:val="00103190"/>
    <w:rsid w:val="00103602"/>
    <w:rsid w:val="0010793A"/>
    <w:rsid w:val="001100A0"/>
    <w:rsid w:val="00111343"/>
    <w:rsid w:val="001136EA"/>
    <w:rsid w:val="0011400C"/>
    <w:rsid w:val="00116EE8"/>
    <w:rsid w:val="0012063E"/>
    <w:rsid w:val="00120ACF"/>
    <w:rsid w:val="00120E27"/>
    <w:rsid w:val="00124B17"/>
    <w:rsid w:val="001262C0"/>
    <w:rsid w:val="00126E6F"/>
    <w:rsid w:val="00127F2F"/>
    <w:rsid w:val="001306A8"/>
    <w:rsid w:val="00130EB1"/>
    <w:rsid w:val="00131F8B"/>
    <w:rsid w:val="00132159"/>
    <w:rsid w:val="0013329A"/>
    <w:rsid w:val="00133ED6"/>
    <w:rsid w:val="00135A84"/>
    <w:rsid w:val="0013603B"/>
    <w:rsid w:val="001372E1"/>
    <w:rsid w:val="001374D7"/>
    <w:rsid w:val="0013791C"/>
    <w:rsid w:val="00140BD3"/>
    <w:rsid w:val="00141AD4"/>
    <w:rsid w:val="001457ED"/>
    <w:rsid w:val="00145F25"/>
    <w:rsid w:val="0014616B"/>
    <w:rsid w:val="001465A9"/>
    <w:rsid w:val="0014742A"/>
    <w:rsid w:val="001501E9"/>
    <w:rsid w:val="00150259"/>
    <w:rsid w:val="00150C81"/>
    <w:rsid w:val="00152C50"/>
    <w:rsid w:val="00154314"/>
    <w:rsid w:val="00155CC6"/>
    <w:rsid w:val="00156166"/>
    <w:rsid w:val="0015690C"/>
    <w:rsid w:val="00156DB5"/>
    <w:rsid w:val="00157E52"/>
    <w:rsid w:val="00161377"/>
    <w:rsid w:val="00161B51"/>
    <w:rsid w:val="00162266"/>
    <w:rsid w:val="001657DD"/>
    <w:rsid w:val="0016611F"/>
    <w:rsid w:val="001663C7"/>
    <w:rsid w:val="00170226"/>
    <w:rsid w:val="001702FF"/>
    <w:rsid w:val="00170FD6"/>
    <w:rsid w:val="0017159A"/>
    <w:rsid w:val="00171926"/>
    <w:rsid w:val="0017262B"/>
    <w:rsid w:val="00174354"/>
    <w:rsid w:val="00176F62"/>
    <w:rsid w:val="00177056"/>
    <w:rsid w:val="00177C12"/>
    <w:rsid w:val="0018077E"/>
    <w:rsid w:val="00181F91"/>
    <w:rsid w:val="00182F12"/>
    <w:rsid w:val="0018344C"/>
    <w:rsid w:val="00183D84"/>
    <w:rsid w:val="001849EA"/>
    <w:rsid w:val="00185036"/>
    <w:rsid w:val="00186E86"/>
    <w:rsid w:val="00187621"/>
    <w:rsid w:val="0019031A"/>
    <w:rsid w:val="001906B3"/>
    <w:rsid w:val="00192781"/>
    <w:rsid w:val="00193687"/>
    <w:rsid w:val="001936C8"/>
    <w:rsid w:val="00193B49"/>
    <w:rsid w:val="00195BC0"/>
    <w:rsid w:val="001A0CA8"/>
    <w:rsid w:val="001A122E"/>
    <w:rsid w:val="001A1CA1"/>
    <w:rsid w:val="001A30F6"/>
    <w:rsid w:val="001A3372"/>
    <w:rsid w:val="001A4057"/>
    <w:rsid w:val="001A41A9"/>
    <w:rsid w:val="001A44AE"/>
    <w:rsid w:val="001A47E9"/>
    <w:rsid w:val="001A55D4"/>
    <w:rsid w:val="001A5A78"/>
    <w:rsid w:val="001A6603"/>
    <w:rsid w:val="001A67F5"/>
    <w:rsid w:val="001A6C6E"/>
    <w:rsid w:val="001A7580"/>
    <w:rsid w:val="001A7FB3"/>
    <w:rsid w:val="001B0C71"/>
    <w:rsid w:val="001B0E25"/>
    <w:rsid w:val="001B1904"/>
    <w:rsid w:val="001B1EE5"/>
    <w:rsid w:val="001B3B40"/>
    <w:rsid w:val="001B4F45"/>
    <w:rsid w:val="001B5737"/>
    <w:rsid w:val="001B58DC"/>
    <w:rsid w:val="001B6741"/>
    <w:rsid w:val="001B7743"/>
    <w:rsid w:val="001C127F"/>
    <w:rsid w:val="001C233D"/>
    <w:rsid w:val="001C34BE"/>
    <w:rsid w:val="001C37C6"/>
    <w:rsid w:val="001C4583"/>
    <w:rsid w:val="001C4976"/>
    <w:rsid w:val="001C5383"/>
    <w:rsid w:val="001C5AE4"/>
    <w:rsid w:val="001C60B5"/>
    <w:rsid w:val="001C65B2"/>
    <w:rsid w:val="001C74B6"/>
    <w:rsid w:val="001C7623"/>
    <w:rsid w:val="001D2AAF"/>
    <w:rsid w:val="001D2D07"/>
    <w:rsid w:val="001D3329"/>
    <w:rsid w:val="001D37FE"/>
    <w:rsid w:val="001D3B2A"/>
    <w:rsid w:val="001D3BC5"/>
    <w:rsid w:val="001D597C"/>
    <w:rsid w:val="001D5BB9"/>
    <w:rsid w:val="001D6F08"/>
    <w:rsid w:val="001E168C"/>
    <w:rsid w:val="001E16E6"/>
    <w:rsid w:val="001E2948"/>
    <w:rsid w:val="001E2B7C"/>
    <w:rsid w:val="001E36F3"/>
    <w:rsid w:val="001E5C8F"/>
    <w:rsid w:val="001E63AB"/>
    <w:rsid w:val="001E65ED"/>
    <w:rsid w:val="001E6719"/>
    <w:rsid w:val="001E7920"/>
    <w:rsid w:val="001F0451"/>
    <w:rsid w:val="001F0BDE"/>
    <w:rsid w:val="001F2209"/>
    <w:rsid w:val="001F433F"/>
    <w:rsid w:val="001F6767"/>
    <w:rsid w:val="001F6B7A"/>
    <w:rsid w:val="001F722A"/>
    <w:rsid w:val="001F7D24"/>
    <w:rsid w:val="001F7E1D"/>
    <w:rsid w:val="0020158B"/>
    <w:rsid w:val="002016C1"/>
    <w:rsid w:val="00205170"/>
    <w:rsid w:val="00205238"/>
    <w:rsid w:val="00205EE0"/>
    <w:rsid w:val="00206339"/>
    <w:rsid w:val="00206962"/>
    <w:rsid w:val="00206B6E"/>
    <w:rsid w:val="002074D5"/>
    <w:rsid w:val="00211139"/>
    <w:rsid w:val="002119B9"/>
    <w:rsid w:val="0021275A"/>
    <w:rsid w:val="00212C09"/>
    <w:rsid w:val="00214518"/>
    <w:rsid w:val="00214AB2"/>
    <w:rsid w:val="00214AF5"/>
    <w:rsid w:val="0022118F"/>
    <w:rsid w:val="00222788"/>
    <w:rsid w:val="00222C58"/>
    <w:rsid w:val="00223F08"/>
    <w:rsid w:val="00224074"/>
    <w:rsid w:val="00224232"/>
    <w:rsid w:val="00225750"/>
    <w:rsid w:val="00225C6F"/>
    <w:rsid w:val="0022657C"/>
    <w:rsid w:val="00227680"/>
    <w:rsid w:val="00227D95"/>
    <w:rsid w:val="0023179F"/>
    <w:rsid w:val="002319DF"/>
    <w:rsid w:val="002323FC"/>
    <w:rsid w:val="00232C73"/>
    <w:rsid w:val="002332F8"/>
    <w:rsid w:val="00233EEC"/>
    <w:rsid w:val="00234E69"/>
    <w:rsid w:val="00235DB8"/>
    <w:rsid w:val="00236806"/>
    <w:rsid w:val="0023755E"/>
    <w:rsid w:val="00237603"/>
    <w:rsid w:val="00237924"/>
    <w:rsid w:val="0024182D"/>
    <w:rsid w:val="002418BA"/>
    <w:rsid w:val="00241B3E"/>
    <w:rsid w:val="0024205D"/>
    <w:rsid w:val="0024269A"/>
    <w:rsid w:val="002426AD"/>
    <w:rsid w:val="002446F2"/>
    <w:rsid w:val="00244827"/>
    <w:rsid w:val="00245727"/>
    <w:rsid w:val="0024603A"/>
    <w:rsid w:val="0024679A"/>
    <w:rsid w:val="0024696F"/>
    <w:rsid w:val="00246BDD"/>
    <w:rsid w:val="00246BEB"/>
    <w:rsid w:val="00246D5B"/>
    <w:rsid w:val="0025147C"/>
    <w:rsid w:val="00251FBC"/>
    <w:rsid w:val="00252CCF"/>
    <w:rsid w:val="00253BA1"/>
    <w:rsid w:val="00253FF6"/>
    <w:rsid w:val="00256859"/>
    <w:rsid w:val="0025719A"/>
    <w:rsid w:val="00257E93"/>
    <w:rsid w:val="00260050"/>
    <w:rsid w:val="002600C0"/>
    <w:rsid w:val="002608B7"/>
    <w:rsid w:val="00261590"/>
    <w:rsid w:val="00263099"/>
    <w:rsid w:val="002632A7"/>
    <w:rsid w:val="0026444B"/>
    <w:rsid w:val="00265BD5"/>
    <w:rsid w:val="00266902"/>
    <w:rsid w:val="00267FE4"/>
    <w:rsid w:val="002705E5"/>
    <w:rsid w:val="00270A85"/>
    <w:rsid w:val="002720A1"/>
    <w:rsid w:val="00272328"/>
    <w:rsid w:val="00272922"/>
    <w:rsid w:val="00272F1B"/>
    <w:rsid w:val="00274A2D"/>
    <w:rsid w:val="00275125"/>
    <w:rsid w:val="002760B7"/>
    <w:rsid w:val="002769CB"/>
    <w:rsid w:val="002770D1"/>
    <w:rsid w:val="0028104B"/>
    <w:rsid w:val="002810A7"/>
    <w:rsid w:val="002832F5"/>
    <w:rsid w:val="002837FA"/>
    <w:rsid w:val="00283912"/>
    <w:rsid w:val="00284CE4"/>
    <w:rsid w:val="00284E79"/>
    <w:rsid w:val="002874F1"/>
    <w:rsid w:val="00287A51"/>
    <w:rsid w:val="00290B5E"/>
    <w:rsid w:val="0029139C"/>
    <w:rsid w:val="0029238F"/>
    <w:rsid w:val="00292990"/>
    <w:rsid w:val="00292EBF"/>
    <w:rsid w:val="00293DED"/>
    <w:rsid w:val="00293FE4"/>
    <w:rsid w:val="00297911"/>
    <w:rsid w:val="00297B71"/>
    <w:rsid w:val="002A0691"/>
    <w:rsid w:val="002A07D8"/>
    <w:rsid w:val="002A2138"/>
    <w:rsid w:val="002A2410"/>
    <w:rsid w:val="002A48C6"/>
    <w:rsid w:val="002A52CB"/>
    <w:rsid w:val="002A60F2"/>
    <w:rsid w:val="002B3912"/>
    <w:rsid w:val="002B5207"/>
    <w:rsid w:val="002B6BB4"/>
    <w:rsid w:val="002B7F36"/>
    <w:rsid w:val="002C2237"/>
    <w:rsid w:val="002C2E15"/>
    <w:rsid w:val="002C542D"/>
    <w:rsid w:val="002C5A8E"/>
    <w:rsid w:val="002C6948"/>
    <w:rsid w:val="002C7658"/>
    <w:rsid w:val="002C7CD7"/>
    <w:rsid w:val="002D0EF0"/>
    <w:rsid w:val="002D2D6E"/>
    <w:rsid w:val="002D333D"/>
    <w:rsid w:val="002D411D"/>
    <w:rsid w:val="002D538F"/>
    <w:rsid w:val="002D5506"/>
    <w:rsid w:val="002D5FFE"/>
    <w:rsid w:val="002D62F4"/>
    <w:rsid w:val="002D7673"/>
    <w:rsid w:val="002D7B58"/>
    <w:rsid w:val="002D7C4B"/>
    <w:rsid w:val="002D7D82"/>
    <w:rsid w:val="002E15DE"/>
    <w:rsid w:val="002E2AC5"/>
    <w:rsid w:val="002E2D61"/>
    <w:rsid w:val="002E32F4"/>
    <w:rsid w:val="002E496E"/>
    <w:rsid w:val="002E58B0"/>
    <w:rsid w:val="002E5C42"/>
    <w:rsid w:val="002E6912"/>
    <w:rsid w:val="002F2B13"/>
    <w:rsid w:val="002F2BCB"/>
    <w:rsid w:val="002F5073"/>
    <w:rsid w:val="002F62FB"/>
    <w:rsid w:val="003008BD"/>
    <w:rsid w:val="0030138B"/>
    <w:rsid w:val="003048F5"/>
    <w:rsid w:val="003059D7"/>
    <w:rsid w:val="00305B8F"/>
    <w:rsid w:val="0030666C"/>
    <w:rsid w:val="003078F4"/>
    <w:rsid w:val="00307D05"/>
    <w:rsid w:val="003107DA"/>
    <w:rsid w:val="003115E1"/>
    <w:rsid w:val="00314070"/>
    <w:rsid w:val="0031470E"/>
    <w:rsid w:val="003170DE"/>
    <w:rsid w:val="00321D24"/>
    <w:rsid w:val="00322CC8"/>
    <w:rsid w:val="0032362F"/>
    <w:rsid w:val="00323AE6"/>
    <w:rsid w:val="00323DA7"/>
    <w:rsid w:val="00325B45"/>
    <w:rsid w:val="00325BEB"/>
    <w:rsid w:val="0032633E"/>
    <w:rsid w:val="00326930"/>
    <w:rsid w:val="00326F40"/>
    <w:rsid w:val="00326F48"/>
    <w:rsid w:val="00331E32"/>
    <w:rsid w:val="00332BB5"/>
    <w:rsid w:val="0033347F"/>
    <w:rsid w:val="00333AF1"/>
    <w:rsid w:val="00334484"/>
    <w:rsid w:val="003344AE"/>
    <w:rsid w:val="00334E17"/>
    <w:rsid w:val="00337A2C"/>
    <w:rsid w:val="00340557"/>
    <w:rsid w:val="00343122"/>
    <w:rsid w:val="00343F5F"/>
    <w:rsid w:val="00344080"/>
    <w:rsid w:val="00345D19"/>
    <w:rsid w:val="003470A4"/>
    <w:rsid w:val="003473DC"/>
    <w:rsid w:val="00352985"/>
    <w:rsid w:val="0035367B"/>
    <w:rsid w:val="003572AE"/>
    <w:rsid w:val="00357372"/>
    <w:rsid w:val="00357398"/>
    <w:rsid w:val="00360633"/>
    <w:rsid w:val="00361041"/>
    <w:rsid w:val="00362269"/>
    <w:rsid w:val="00366A73"/>
    <w:rsid w:val="00367A64"/>
    <w:rsid w:val="00367C0A"/>
    <w:rsid w:val="00367ED2"/>
    <w:rsid w:val="00371A2C"/>
    <w:rsid w:val="00372E21"/>
    <w:rsid w:val="0037307D"/>
    <w:rsid w:val="00373F73"/>
    <w:rsid w:val="00374648"/>
    <w:rsid w:val="0037561E"/>
    <w:rsid w:val="003763A9"/>
    <w:rsid w:val="0037761B"/>
    <w:rsid w:val="0038023C"/>
    <w:rsid w:val="00380B8D"/>
    <w:rsid w:val="0038180D"/>
    <w:rsid w:val="00382080"/>
    <w:rsid w:val="00382621"/>
    <w:rsid w:val="00386228"/>
    <w:rsid w:val="00386C68"/>
    <w:rsid w:val="00390CA7"/>
    <w:rsid w:val="00390CEB"/>
    <w:rsid w:val="00391A55"/>
    <w:rsid w:val="003926DE"/>
    <w:rsid w:val="003956CF"/>
    <w:rsid w:val="00395D70"/>
    <w:rsid w:val="00396B08"/>
    <w:rsid w:val="00397460"/>
    <w:rsid w:val="003A1C14"/>
    <w:rsid w:val="003A3A4D"/>
    <w:rsid w:val="003A58D2"/>
    <w:rsid w:val="003A6020"/>
    <w:rsid w:val="003A632C"/>
    <w:rsid w:val="003A6D5C"/>
    <w:rsid w:val="003A7BD5"/>
    <w:rsid w:val="003A7C9D"/>
    <w:rsid w:val="003A7FC4"/>
    <w:rsid w:val="003B0BF4"/>
    <w:rsid w:val="003B14F2"/>
    <w:rsid w:val="003B1AC4"/>
    <w:rsid w:val="003B2BBE"/>
    <w:rsid w:val="003B70C4"/>
    <w:rsid w:val="003B7341"/>
    <w:rsid w:val="003B789D"/>
    <w:rsid w:val="003C1EC7"/>
    <w:rsid w:val="003C55E6"/>
    <w:rsid w:val="003C5B77"/>
    <w:rsid w:val="003C76BD"/>
    <w:rsid w:val="003C79F1"/>
    <w:rsid w:val="003C7FE9"/>
    <w:rsid w:val="003D21F1"/>
    <w:rsid w:val="003D2EC7"/>
    <w:rsid w:val="003D360F"/>
    <w:rsid w:val="003D47E4"/>
    <w:rsid w:val="003D4BAC"/>
    <w:rsid w:val="003D4BF5"/>
    <w:rsid w:val="003D4FC7"/>
    <w:rsid w:val="003D5FF5"/>
    <w:rsid w:val="003D682E"/>
    <w:rsid w:val="003D7F97"/>
    <w:rsid w:val="003E032A"/>
    <w:rsid w:val="003E0B2A"/>
    <w:rsid w:val="003E3049"/>
    <w:rsid w:val="003E3F3E"/>
    <w:rsid w:val="003E4868"/>
    <w:rsid w:val="003E4F2F"/>
    <w:rsid w:val="003E578D"/>
    <w:rsid w:val="003E6544"/>
    <w:rsid w:val="003E6C1E"/>
    <w:rsid w:val="003F0625"/>
    <w:rsid w:val="003F2C62"/>
    <w:rsid w:val="003F2E35"/>
    <w:rsid w:val="003F36B8"/>
    <w:rsid w:val="003F3BE9"/>
    <w:rsid w:val="003F4C7D"/>
    <w:rsid w:val="003F6201"/>
    <w:rsid w:val="003F6689"/>
    <w:rsid w:val="003F6A2B"/>
    <w:rsid w:val="003F6B7A"/>
    <w:rsid w:val="003F7E8F"/>
    <w:rsid w:val="004003F9"/>
    <w:rsid w:val="00401886"/>
    <w:rsid w:val="00404B4D"/>
    <w:rsid w:val="00404C41"/>
    <w:rsid w:val="00410414"/>
    <w:rsid w:val="004114D5"/>
    <w:rsid w:val="004142C8"/>
    <w:rsid w:val="004152BD"/>
    <w:rsid w:val="00416792"/>
    <w:rsid w:val="004212D6"/>
    <w:rsid w:val="00421D77"/>
    <w:rsid w:val="00422E9F"/>
    <w:rsid w:val="004236F6"/>
    <w:rsid w:val="00423F0F"/>
    <w:rsid w:val="0042494D"/>
    <w:rsid w:val="00427B49"/>
    <w:rsid w:val="00427C34"/>
    <w:rsid w:val="004306C4"/>
    <w:rsid w:val="00431291"/>
    <w:rsid w:val="004315D9"/>
    <w:rsid w:val="00432B17"/>
    <w:rsid w:val="00432D3F"/>
    <w:rsid w:val="00436EB3"/>
    <w:rsid w:val="00437273"/>
    <w:rsid w:val="00437394"/>
    <w:rsid w:val="00440571"/>
    <w:rsid w:val="004410F2"/>
    <w:rsid w:val="00442084"/>
    <w:rsid w:val="00442585"/>
    <w:rsid w:val="00442CD5"/>
    <w:rsid w:val="00444917"/>
    <w:rsid w:val="00445AA6"/>
    <w:rsid w:val="0044632D"/>
    <w:rsid w:val="00446EC4"/>
    <w:rsid w:val="004516AD"/>
    <w:rsid w:val="00455064"/>
    <w:rsid w:val="0045534E"/>
    <w:rsid w:val="00455FA0"/>
    <w:rsid w:val="00456A87"/>
    <w:rsid w:val="00456EAF"/>
    <w:rsid w:val="00460FB0"/>
    <w:rsid w:val="004610EA"/>
    <w:rsid w:val="0046161E"/>
    <w:rsid w:val="00461807"/>
    <w:rsid w:val="00462627"/>
    <w:rsid w:val="00464F6D"/>
    <w:rsid w:val="00467CCC"/>
    <w:rsid w:val="0047085B"/>
    <w:rsid w:val="00472530"/>
    <w:rsid w:val="00473813"/>
    <w:rsid w:val="00474328"/>
    <w:rsid w:val="00476BE3"/>
    <w:rsid w:val="00476ED7"/>
    <w:rsid w:val="00481078"/>
    <w:rsid w:val="0048243B"/>
    <w:rsid w:val="00484419"/>
    <w:rsid w:val="004859C9"/>
    <w:rsid w:val="004870CB"/>
    <w:rsid w:val="00487194"/>
    <w:rsid w:val="004909C0"/>
    <w:rsid w:val="00490CEC"/>
    <w:rsid w:val="004913DF"/>
    <w:rsid w:val="00491B71"/>
    <w:rsid w:val="00492108"/>
    <w:rsid w:val="004925E1"/>
    <w:rsid w:val="00492AC6"/>
    <w:rsid w:val="00492AEC"/>
    <w:rsid w:val="00492DFF"/>
    <w:rsid w:val="0049312F"/>
    <w:rsid w:val="00493A7A"/>
    <w:rsid w:val="00494555"/>
    <w:rsid w:val="00495B3C"/>
    <w:rsid w:val="004964A3"/>
    <w:rsid w:val="004A17AE"/>
    <w:rsid w:val="004A1BEE"/>
    <w:rsid w:val="004A5CE4"/>
    <w:rsid w:val="004A5EF8"/>
    <w:rsid w:val="004A668D"/>
    <w:rsid w:val="004A6F9C"/>
    <w:rsid w:val="004B0253"/>
    <w:rsid w:val="004B15D3"/>
    <w:rsid w:val="004B1AFF"/>
    <w:rsid w:val="004B217A"/>
    <w:rsid w:val="004B29F6"/>
    <w:rsid w:val="004B4A9E"/>
    <w:rsid w:val="004B6795"/>
    <w:rsid w:val="004C0384"/>
    <w:rsid w:val="004C0A8C"/>
    <w:rsid w:val="004C1129"/>
    <w:rsid w:val="004C16B8"/>
    <w:rsid w:val="004C18BA"/>
    <w:rsid w:val="004C5038"/>
    <w:rsid w:val="004C55CC"/>
    <w:rsid w:val="004C55EB"/>
    <w:rsid w:val="004C6D7A"/>
    <w:rsid w:val="004C7275"/>
    <w:rsid w:val="004C7BD9"/>
    <w:rsid w:val="004C7D3C"/>
    <w:rsid w:val="004C7F03"/>
    <w:rsid w:val="004D0F2D"/>
    <w:rsid w:val="004D121F"/>
    <w:rsid w:val="004D12BD"/>
    <w:rsid w:val="004D1774"/>
    <w:rsid w:val="004D17F6"/>
    <w:rsid w:val="004D2D3C"/>
    <w:rsid w:val="004D5F1E"/>
    <w:rsid w:val="004D773D"/>
    <w:rsid w:val="004E1E22"/>
    <w:rsid w:val="004E3460"/>
    <w:rsid w:val="004E4EFE"/>
    <w:rsid w:val="004E59F4"/>
    <w:rsid w:val="004E5CC9"/>
    <w:rsid w:val="004E63F0"/>
    <w:rsid w:val="004E7AA5"/>
    <w:rsid w:val="004F01E9"/>
    <w:rsid w:val="004F038B"/>
    <w:rsid w:val="004F107A"/>
    <w:rsid w:val="004F1497"/>
    <w:rsid w:val="004F1855"/>
    <w:rsid w:val="004F33F5"/>
    <w:rsid w:val="004F423E"/>
    <w:rsid w:val="004F43D4"/>
    <w:rsid w:val="004F4637"/>
    <w:rsid w:val="004F51E5"/>
    <w:rsid w:val="004F51F0"/>
    <w:rsid w:val="004F5E8E"/>
    <w:rsid w:val="00501794"/>
    <w:rsid w:val="005032D2"/>
    <w:rsid w:val="005049FC"/>
    <w:rsid w:val="005065B1"/>
    <w:rsid w:val="005074B3"/>
    <w:rsid w:val="005143B4"/>
    <w:rsid w:val="00514482"/>
    <w:rsid w:val="005167CD"/>
    <w:rsid w:val="0051757D"/>
    <w:rsid w:val="00517F3E"/>
    <w:rsid w:val="00520BA6"/>
    <w:rsid w:val="005225D5"/>
    <w:rsid w:val="0052328A"/>
    <w:rsid w:val="00523F6E"/>
    <w:rsid w:val="00524020"/>
    <w:rsid w:val="00524620"/>
    <w:rsid w:val="005249FC"/>
    <w:rsid w:val="0052675B"/>
    <w:rsid w:val="005276F4"/>
    <w:rsid w:val="00527E14"/>
    <w:rsid w:val="00527F22"/>
    <w:rsid w:val="00531A1F"/>
    <w:rsid w:val="005335A7"/>
    <w:rsid w:val="00534919"/>
    <w:rsid w:val="00534EA4"/>
    <w:rsid w:val="00535E31"/>
    <w:rsid w:val="005415AB"/>
    <w:rsid w:val="00541965"/>
    <w:rsid w:val="005435F7"/>
    <w:rsid w:val="00544467"/>
    <w:rsid w:val="005444C2"/>
    <w:rsid w:val="00545039"/>
    <w:rsid w:val="0054714D"/>
    <w:rsid w:val="00547266"/>
    <w:rsid w:val="0054747E"/>
    <w:rsid w:val="00547EF6"/>
    <w:rsid w:val="00550A2E"/>
    <w:rsid w:val="00550CAB"/>
    <w:rsid w:val="00550F2C"/>
    <w:rsid w:val="00553988"/>
    <w:rsid w:val="005542D6"/>
    <w:rsid w:val="00554E08"/>
    <w:rsid w:val="005551C4"/>
    <w:rsid w:val="00555D84"/>
    <w:rsid w:val="00557348"/>
    <w:rsid w:val="00561DCE"/>
    <w:rsid w:val="0056356E"/>
    <w:rsid w:val="00565A61"/>
    <w:rsid w:val="00565E49"/>
    <w:rsid w:val="00573080"/>
    <w:rsid w:val="0057319E"/>
    <w:rsid w:val="00573B4F"/>
    <w:rsid w:val="0057476A"/>
    <w:rsid w:val="0057489E"/>
    <w:rsid w:val="005761FE"/>
    <w:rsid w:val="00576703"/>
    <w:rsid w:val="005771FC"/>
    <w:rsid w:val="0058187B"/>
    <w:rsid w:val="00581E7E"/>
    <w:rsid w:val="00585889"/>
    <w:rsid w:val="00590AEF"/>
    <w:rsid w:val="00591793"/>
    <w:rsid w:val="00592C32"/>
    <w:rsid w:val="005934C4"/>
    <w:rsid w:val="005935D9"/>
    <w:rsid w:val="0059369A"/>
    <w:rsid w:val="00594843"/>
    <w:rsid w:val="005A1809"/>
    <w:rsid w:val="005A1F4D"/>
    <w:rsid w:val="005A2B06"/>
    <w:rsid w:val="005A6B80"/>
    <w:rsid w:val="005A71CD"/>
    <w:rsid w:val="005A7C2A"/>
    <w:rsid w:val="005B14E4"/>
    <w:rsid w:val="005B19FF"/>
    <w:rsid w:val="005B203B"/>
    <w:rsid w:val="005B3DF2"/>
    <w:rsid w:val="005B42C8"/>
    <w:rsid w:val="005B50A3"/>
    <w:rsid w:val="005B58E6"/>
    <w:rsid w:val="005B6746"/>
    <w:rsid w:val="005B687B"/>
    <w:rsid w:val="005B6963"/>
    <w:rsid w:val="005B6C53"/>
    <w:rsid w:val="005C00A0"/>
    <w:rsid w:val="005C1312"/>
    <w:rsid w:val="005C13F8"/>
    <w:rsid w:val="005C29D6"/>
    <w:rsid w:val="005C2E91"/>
    <w:rsid w:val="005C4E3F"/>
    <w:rsid w:val="005C5DCF"/>
    <w:rsid w:val="005C688D"/>
    <w:rsid w:val="005D1D29"/>
    <w:rsid w:val="005D2FAE"/>
    <w:rsid w:val="005D3306"/>
    <w:rsid w:val="005D3347"/>
    <w:rsid w:val="005D373A"/>
    <w:rsid w:val="005D47FF"/>
    <w:rsid w:val="005D4BBE"/>
    <w:rsid w:val="005D53B6"/>
    <w:rsid w:val="005D6778"/>
    <w:rsid w:val="005D68D3"/>
    <w:rsid w:val="005D68EE"/>
    <w:rsid w:val="005D6A18"/>
    <w:rsid w:val="005D6C4A"/>
    <w:rsid w:val="005D713A"/>
    <w:rsid w:val="005E10ED"/>
    <w:rsid w:val="005E1C0A"/>
    <w:rsid w:val="005E3BF3"/>
    <w:rsid w:val="005E47AA"/>
    <w:rsid w:val="005E5A30"/>
    <w:rsid w:val="005E65D2"/>
    <w:rsid w:val="005E69FF"/>
    <w:rsid w:val="005E6C3D"/>
    <w:rsid w:val="005E7F91"/>
    <w:rsid w:val="005F275A"/>
    <w:rsid w:val="005F42C8"/>
    <w:rsid w:val="005F4F4F"/>
    <w:rsid w:val="005F5252"/>
    <w:rsid w:val="0060171A"/>
    <w:rsid w:val="00601E2F"/>
    <w:rsid w:val="006026BA"/>
    <w:rsid w:val="006038BF"/>
    <w:rsid w:val="00605BE1"/>
    <w:rsid w:val="006068D7"/>
    <w:rsid w:val="00606CB4"/>
    <w:rsid w:val="00606DE6"/>
    <w:rsid w:val="00606E9C"/>
    <w:rsid w:val="006125C9"/>
    <w:rsid w:val="0061306D"/>
    <w:rsid w:val="00615CC9"/>
    <w:rsid w:val="006207CF"/>
    <w:rsid w:val="00621A91"/>
    <w:rsid w:val="00621B56"/>
    <w:rsid w:val="00621DAA"/>
    <w:rsid w:val="006222DF"/>
    <w:rsid w:val="006223C9"/>
    <w:rsid w:val="00625935"/>
    <w:rsid w:val="00626811"/>
    <w:rsid w:val="00626E31"/>
    <w:rsid w:val="006276F5"/>
    <w:rsid w:val="00627D6E"/>
    <w:rsid w:val="00630EC2"/>
    <w:rsid w:val="00630F96"/>
    <w:rsid w:val="006328A9"/>
    <w:rsid w:val="00634261"/>
    <w:rsid w:val="00634316"/>
    <w:rsid w:val="00635BAF"/>
    <w:rsid w:val="00641E62"/>
    <w:rsid w:val="0064434D"/>
    <w:rsid w:val="006445C7"/>
    <w:rsid w:val="006447BA"/>
    <w:rsid w:val="006455F5"/>
    <w:rsid w:val="006460EC"/>
    <w:rsid w:val="00647EA0"/>
    <w:rsid w:val="0065029F"/>
    <w:rsid w:val="0065051A"/>
    <w:rsid w:val="00650664"/>
    <w:rsid w:val="00652ADF"/>
    <w:rsid w:val="006531C7"/>
    <w:rsid w:val="00654070"/>
    <w:rsid w:val="006544EA"/>
    <w:rsid w:val="006552B3"/>
    <w:rsid w:val="006556F7"/>
    <w:rsid w:val="00655952"/>
    <w:rsid w:val="006559FA"/>
    <w:rsid w:val="006563D3"/>
    <w:rsid w:val="00656660"/>
    <w:rsid w:val="00660359"/>
    <w:rsid w:val="00660FA4"/>
    <w:rsid w:val="006615D6"/>
    <w:rsid w:val="0066229A"/>
    <w:rsid w:val="0066231B"/>
    <w:rsid w:val="00662E4D"/>
    <w:rsid w:val="0066350D"/>
    <w:rsid w:val="006656E2"/>
    <w:rsid w:val="00667EF2"/>
    <w:rsid w:val="006700F2"/>
    <w:rsid w:val="00670169"/>
    <w:rsid w:val="006713B6"/>
    <w:rsid w:val="00673B26"/>
    <w:rsid w:val="00675C63"/>
    <w:rsid w:val="006777B4"/>
    <w:rsid w:val="00682866"/>
    <w:rsid w:val="00682A1C"/>
    <w:rsid w:val="0068443E"/>
    <w:rsid w:val="00684511"/>
    <w:rsid w:val="00686660"/>
    <w:rsid w:val="00687AAF"/>
    <w:rsid w:val="00687EED"/>
    <w:rsid w:val="006905CD"/>
    <w:rsid w:val="0069172F"/>
    <w:rsid w:val="00691872"/>
    <w:rsid w:val="00691B81"/>
    <w:rsid w:val="00692519"/>
    <w:rsid w:val="00693C82"/>
    <w:rsid w:val="00695405"/>
    <w:rsid w:val="0069555D"/>
    <w:rsid w:val="006957A7"/>
    <w:rsid w:val="00695975"/>
    <w:rsid w:val="00695D7A"/>
    <w:rsid w:val="00696234"/>
    <w:rsid w:val="00696C63"/>
    <w:rsid w:val="0069701B"/>
    <w:rsid w:val="00697969"/>
    <w:rsid w:val="006A04E1"/>
    <w:rsid w:val="006A16A4"/>
    <w:rsid w:val="006A1E47"/>
    <w:rsid w:val="006A271D"/>
    <w:rsid w:val="006A3626"/>
    <w:rsid w:val="006A3979"/>
    <w:rsid w:val="006A5307"/>
    <w:rsid w:val="006A61C9"/>
    <w:rsid w:val="006B1A41"/>
    <w:rsid w:val="006B3FC1"/>
    <w:rsid w:val="006B4135"/>
    <w:rsid w:val="006B485E"/>
    <w:rsid w:val="006B5193"/>
    <w:rsid w:val="006B62CD"/>
    <w:rsid w:val="006C3999"/>
    <w:rsid w:val="006C39FF"/>
    <w:rsid w:val="006C40E6"/>
    <w:rsid w:val="006C4104"/>
    <w:rsid w:val="006C66BF"/>
    <w:rsid w:val="006C6BA2"/>
    <w:rsid w:val="006C6F70"/>
    <w:rsid w:val="006C73B6"/>
    <w:rsid w:val="006C7CF9"/>
    <w:rsid w:val="006D127F"/>
    <w:rsid w:val="006D25C3"/>
    <w:rsid w:val="006D4C98"/>
    <w:rsid w:val="006D73F8"/>
    <w:rsid w:val="006D7C9C"/>
    <w:rsid w:val="006E0401"/>
    <w:rsid w:val="006E4FAA"/>
    <w:rsid w:val="006E50CF"/>
    <w:rsid w:val="006E56BF"/>
    <w:rsid w:val="006E714A"/>
    <w:rsid w:val="006E7511"/>
    <w:rsid w:val="006E765A"/>
    <w:rsid w:val="006E7C62"/>
    <w:rsid w:val="006F04E3"/>
    <w:rsid w:val="006F298D"/>
    <w:rsid w:val="006F485A"/>
    <w:rsid w:val="006F52C8"/>
    <w:rsid w:val="006F64E0"/>
    <w:rsid w:val="00700752"/>
    <w:rsid w:val="00704602"/>
    <w:rsid w:val="007050B5"/>
    <w:rsid w:val="00706B89"/>
    <w:rsid w:val="007104C6"/>
    <w:rsid w:val="00710BA6"/>
    <w:rsid w:val="00712F0F"/>
    <w:rsid w:val="007143C9"/>
    <w:rsid w:val="00714E57"/>
    <w:rsid w:val="00715D11"/>
    <w:rsid w:val="007174AE"/>
    <w:rsid w:val="0071755F"/>
    <w:rsid w:val="007232E7"/>
    <w:rsid w:val="00723DC9"/>
    <w:rsid w:val="0072447F"/>
    <w:rsid w:val="00724693"/>
    <w:rsid w:val="00725EA0"/>
    <w:rsid w:val="00727CAD"/>
    <w:rsid w:val="00730006"/>
    <w:rsid w:val="00734692"/>
    <w:rsid w:val="00734753"/>
    <w:rsid w:val="007355B6"/>
    <w:rsid w:val="00736C45"/>
    <w:rsid w:val="0073739C"/>
    <w:rsid w:val="00737451"/>
    <w:rsid w:val="007378C7"/>
    <w:rsid w:val="00741746"/>
    <w:rsid w:val="00741989"/>
    <w:rsid w:val="00743E29"/>
    <w:rsid w:val="0074481C"/>
    <w:rsid w:val="00745EDF"/>
    <w:rsid w:val="0074674B"/>
    <w:rsid w:val="00750ADC"/>
    <w:rsid w:val="007520DA"/>
    <w:rsid w:val="00754427"/>
    <w:rsid w:val="0075576C"/>
    <w:rsid w:val="00756053"/>
    <w:rsid w:val="00756900"/>
    <w:rsid w:val="0076059B"/>
    <w:rsid w:val="0076080F"/>
    <w:rsid w:val="00761A12"/>
    <w:rsid w:val="007623BF"/>
    <w:rsid w:val="00762A03"/>
    <w:rsid w:val="00762C6C"/>
    <w:rsid w:val="00763523"/>
    <w:rsid w:val="00764412"/>
    <w:rsid w:val="00764B3B"/>
    <w:rsid w:val="00765351"/>
    <w:rsid w:val="00766481"/>
    <w:rsid w:val="007667AF"/>
    <w:rsid w:val="00766E3D"/>
    <w:rsid w:val="00767A95"/>
    <w:rsid w:val="007702C4"/>
    <w:rsid w:val="00772D55"/>
    <w:rsid w:val="0077729A"/>
    <w:rsid w:val="007775CE"/>
    <w:rsid w:val="00782610"/>
    <w:rsid w:val="00783710"/>
    <w:rsid w:val="00784D0E"/>
    <w:rsid w:val="00785BA2"/>
    <w:rsid w:val="00787E54"/>
    <w:rsid w:val="0079192F"/>
    <w:rsid w:val="00792FF6"/>
    <w:rsid w:val="00793013"/>
    <w:rsid w:val="0079440A"/>
    <w:rsid w:val="007959F9"/>
    <w:rsid w:val="00796926"/>
    <w:rsid w:val="00796AFC"/>
    <w:rsid w:val="007972E4"/>
    <w:rsid w:val="00797E16"/>
    <w:rsid w:val="007A01A0"/>
    <w:rsid w:val="007A1BC1"/>
    <w:rsid w:val="007A4045"/>
    <w:rsid w:val="007A4249"/>
    <w:rsid w:val="007A43BB"/>
    <w:rsid w:val="007A495D"/>
    <w:rsid w:val="007A5BBD"/>
    <w:rsid w:val="007A6271"/>
    <w:rsid w:val="007A64DD"/>
    <w:rsid w:val="007A677C"/>
    <w:rsid w:val="007A71EF"/>
    <w:rsid w:val="007A7461"/>
    <w:rsid w:val="007A7A8F"/>
    <w:rsid w:val="007B14EF"/>
    <w:rsid w:val="007B3DAE"/>
    <w:rsid w:val="007C1EE2"/>
    <w:rsid w:val="007C2194"/>
    <w:rsid w:val="007C2629"/>
    <w:rsid w:val="007C3F0C"/>
    <w:rsid w:val="007C4688"/>
    <w:rsid w:val="007C4AE7"/>
    <w:rsid w:val="007C58F1"/>
    <w:rsid w:val="007C7A0A"/>
    <w:rsid w:val="007D0418"/>
    <w:rsid w:val="007D0D3D"/>
    <w:rsid w:val="007D2AFD"/>
    <w:rsid w:val="007D6068"/>
    <w:rsid w:val="007E0612"/>
    <w:rsid w:val="007E0981"/>
    <w:rsid w:val="007E321E"/>
    <w:rsid w:val="007E3377"/>
    <w:rsid w:val="007E33FD"/>
    <w:rsid w:val="007E444A"/>
    <w:rsid w:val="007F1F41"/>
    <w:rsid w:val="007F2434"/>
    <w:rsid w:val="007F2DA8"/>
    <w:rsid w:val="007F31FA"/>
    <w:rsid w:val="007F34FB"/>
    <w:rsid w:val="007F48B6"/>
    <w:rsid w:val="007F562F"/>
    <w:rsid w:val="007F5FD2"/>
    <w:rsid w:val="0080294C"/>
    <w:rsid w:val="00803A7A"/>
    <w:rsid w:val="008046AE"/>
    <w:rsid w:val="00805A89"/>
    <w:rsid w:val="008071AD"/>
    <w:rsid w:val="0080757E"/>
    <w:rsid w:val="008104EE"/>
    <w:rsid w:val="00811D3E"/>
    <w:rsid w:val="00811FE8"/>
    <w:rsid w:val="008122D0"/>
    <w:rsid w:val="00812F47"/>
    <w:rsid w:val="00813225"/>
    <w:rsid w:val="00813640"/>
    <w:rsid w:val="00816354"/>
    <w:rsid w:val="00816CF3"/>
    <w:rsid w:val="00820E64"/>
    <w:rsid w:val="00820E66"/>
    <w:rsid w:val="0082124E"/>
    <w:rsid w:val="0082131F"/>
    <w:rsid w:val="00822262"/>
    <w:rsid w:val="00822676"/>
    <w:rsid w:val="0082350F"/>
    <w:rsid w:val="00823D5C"/>
    <w:rsid w:val="00824916"/>
    <w:rsid w:val="00824F14"/>
    <w:rsid w:val="00825400"/>
    <w:rsid w:val="008257CC"/>
    <w:rsid w:val="00825BDF"/>
    <w:rsid w:val="00825D3C"/>
    <w:rsid w:val="00826822"/>
    <w:rsid w:val="00826C61"/>
    <w:rsid w:val="00827A27"/>
    <w:rsid w:val="0083226F"/>
    <w:rsid w:val="00832E15"/>
    <w:rsid w:val="008333BF"/>
    <w:rsid w:val="008353D4"/>
    <w:rsid w:val="00835686"/>
    <w:rsid w:val="0083620F"/>
    <w:rsid w:val="00836898"/>
    <w:rsid w:val="008409DD"/>
    <w:rsid w:val="00841118"/>
    <w:rsid w:val="00841D58"/>
    <w:rsid w:val="008437C6"/>
    <w:rsid w:val="00843945"/>
    <w:rsid w:val="00844FE4"/>
    <w:rsid w:val="00845D02"/>
    <w:rsid w:val="008478BC"/>
    <w:rsid w:val="00847C18"/>
    <w:rsid w:val="008506DF"/>
    <w:rsid w:val="00851CB3"/>
    <w:rsid w:val="00852E96"/>
    <w:rsid w:val="00852FAF"/>
    <w:rsid w:val="008554B2"/>
    <w:rsid w:val="00856778"/>
    <w:rsid w:val="00864CFD"/>
    <w:rsid w:val="00866E93"/>
    <w:rsid w:val="008678B3"/>
    <w:rsid w:val="008701E6"/>
    <w:rsid w:val="00870EA7"/>
    <w:rsid w:val="008715C9"/>
    <w:rsid w:val="008716D6"/>
    <w:rsid w:val="00871838"/>
    <w:rsid w:val="008726F4"/>
    <w:rsid w:val="008737C0"/>
    <w:rsid w:val="0087431F"/>
    <w:rsid w:val="0087584F"/>
    <w:rsid w:val="00875F48"/>
    <w:rsid w:val="00876526"/>
    <w:rsid w:val="00877367"/>
    <w:rsid w:val="0088057A"/>
    <w:rsid w:val="00884349"/>
    <w:rsid w:val="008863B9"/>
    <w:rsid w:val="008868C6"/>
    <w:rsid w:val="008900DB"/>
    <w:rsid w:val="008901DD"/>
    <w:rsid w:val="008910FD"/>
    <w:rsid w:val="008913BB"/>
    <w:rsid w:val="00891C7A"/>
    <w:rsid w:val="00893855"/>
    <w:rsid w:val="00893C47"/>
    <w:rsid w:val="008954BE"/>
    <w:rsid w:val="00896A9D"/>
    <w:rsid w:val="008A00ED"/>
    <w:rsid w:val="008A0D42"/>
    <w:rsid w:val="008A2546"/>
    <w:rsid w:val="008A407F"/>
    <w:rsid w:val="008A555A"/>
    <w:rsid w:val="008A6084"/>
    <w:rsid w:val="008A75D9"/>
    <w:rsid w:val="008B0C68"/>
    <w:rsid w:val="008B159F"/>
    <w:rsid w:val="008B31D9"/>
    <w:rsid w:val="008B4832"/>
    <w:rsid w:val="008B4CCE"/>
    <w:rsid w:val="008B7A56"/>
    <w:rsid w:val="008B7C6E"/>
    <w:rsid w:val="008C0023"/>
    <w:rsid w:val="008C0598"/>
    <w:rsid w:val="008C10CA"/>
    <w:rsid w:val="008C16F3"/>
    <w:rsid w:val="008C193C"/>
    <w:rsid w:val="008C21DF"/>
    <w:rsid w:val="008C4DBA"/>
    <w:rsid w:val="008C518E"/>
    <w:rsid w:val="008C639E"/>
    <w:rsid w:val="008C6739"/>
    <w:rsid w:val="008C6E16"/>
    <w:rsid w:val="008C788D"/>
    <w:rsid w:val="008C7B75"/>
    <w:rsid w:val="008D04AD"/>
    <w:rsid w:val="008D0897"/>
    <w:rsid w:val="008D11DB"/>
    <w:rsid w:val="008D1251"/>
    <w:rsid w:val="008D3410"/>
    <w:rsid w:val="008D5506"/>
    <w:rsid w:val="008D5E62"/>
    <w:rsid w:val="008E116B"/>
    <w:rsid w:val="008E1181"/>
    <w:rsid w:val="008E2436"/>
    <w:rsid w:val="008E2AA5"/>
    <w:rsid w:val="008E3886"/>
    <w:rsid w:val="008E41FB"/>
    <w:rsid w:val="008E4777"/>
    <w:rsid w:val="008E5B7A"/>
    <w:rsid w:val="008F2263"/>
    <w:rsid w:val="008F2544"/>
    <w:rsid w:val="008F34E2"/>
    <w:rsid w:val="008F45B3"/>
    <w:rsid w:val="008F486A"/>
    <w:rsid w:val="008F4E34"/>
    <w:rsid w:val="008F5202"/>
    <w:rsid w:val="008F54A0"/>
    <w:rsid w:val="008F628D"/>
    <w:rsid w:val="00900B13"/>
    <w:rsid w:val="00904460"/>
    <w:rsid w:val="00904B0E"/>
    <w:rsid w:val="00904C0F"/>
    <w:rsid w:val="00904D97"/>
    <w:rsid w:val="00905F94"/>
    <w:rsid w:val="0090684F"/>
    <w:rsid w:val="00906BBD"/>
    <w:rsid w:val="0090798A"/>
    <w:rsid w:val="0091076C"/>
    <w:rsid w:val="00912E65"/>
    <w:rsid w:val="00914699"/>
    <w:rsid w:val="0091592E"/>
    <w:rsid w:val="00915D47"/>
    <w:rsid w:val="00915E97"/>
    <w:rsid w:val="00917593"/>
    <w:rsid w:val="009208B7"/>
    <w:rsid w:val="00920EEA"/>
    <w:rsid w:val="009214FF"/>
    <w:rsid w:val="0092183C"/>
    <w:rsid w:val="009218D6"/>
    <w:rsid w:val="009229CD"/>
    <w:rsid w:val="00925CCB"/>
    <w:rsid w:val="00926EE2"/>
    <w:rsid w:val="009303A9"/>
    <w:rsid w:val="0093064A"/>
    <w:rsid w:val="00931045"/>
    <w:rsid w:val="009316BC"/>
    <w:rsid w:val="00932037"/>
    <w:rsid w:val="0093388E"/>
    <w:rsid w:val="00936277"/>
    <w:rsid w:val="00936440"/>
    <w:rsid w:val="009371ED"/>
    <w:rsid w:val="009373D2"/>
    <w:rsid w:val="00937EA9"/>
    <w:rsid w:val="00940365"/>
    <w:rsid w:val="00941A9C"/>
    <w:rsid w:val="00943202"/>
    <w:rsid w:val="00946A1B"/>
    <w:rsid w:val="00947025"/>
    <w:rsid w:val="00947540"/>
    <w:rsid w:val="00950686"/>
    <w:rsid w:val="00951758"/>
    <w:rsid w:val="009528ED"/>
    <w:rsid w:val="009535B0"/>
    <w:rsid w:val="0095383F"/>
    <w:rsid w:val="00955285"/>
    <w:rsid w:val="00957B2C"/>
    <w:rsid w:val="00960B7F"/>
    <w:rsid w:val="00960C58"/>
    <w:rsid w:val="00961F59"/>
    <w:rsid w:val="00962355"/>
    <w:rsid w:val="00962747"/>
    <w:rsid w:val="00963D39"/>
    <w:rsid w:val="00963E13"/>
    <w:rsid w:val="009655B2"/>
    <w:rsid w:val="009659B6"/>
    <w:rsid w:val="0096665C"/>
    <w:rsid w:val="00970577"/>
    <w:rsid w:val="00970C37"/>
    <w:rsid w:val="0097101A"/>
    <w:rsid w:val="00973B68"/>
    <w:rsid w:val="00973DB2"/>
    <w:rsid w:val="00975114"/>
    <w:rsid w:val="009755E8"/>
    <w:rsid w:val="0097732A"/>
    <w:rsid w:val="0098102A"/>
    <w:rsid w:val="009816FC"/>
    <w:rsid w:val="00982FBE"/>
    <w:rsid w:val="00984C1A"/>
    <w:rsid w:val="009869EE"/>
    <w:rsid w:val="00987262"/>
    <w:rsid w:val="009872F3"/>
    <w:rsid w:val="009944FB"/>
    <w:rsid w:val="009970E7"/>
    <w:rsid w:val="00997510"/>
    <w:rsid w:val="009A0FC7"/>
    <w:rsid w:val="009A17ED"/>
    <w:rsid w:val="009A5516"/>
    <w:rsid w:val="009B0339"/>
    <w:rsid w:val="009B0BEE"/>
    <w:rsid w:val="009B0C70"/>
    <w:rsid w:val="009B1236"/>
    <w:rsid w:val="009B3C79"/>
    <w:rsid w:val="009B44B4"/>
    <w:rsid w:val="009B586A"/>
    <w:rsid w:val="009B6EDD"/>
    <w:rsid w:val="009B7144"/>
    <w:rsid w:val="009B7A10"/>
    <w:rsid w:val="009C15B7"/>
    <w:rsid w:val="009C405E"/>
    <w:rsid w:val="009C46AC"/>
    <w:rsid w:val="009C4E72"/>
    <w:rsid w:val="009C7E8B"/>
    <w:rsid w:val="009D02CF"/>
    <w:rsid w:val="009D071E"/>
    <w:rsid w:val="009D0A8B"/>
    <w:rsid w:val="009D1CF9"/>
    <w:rsid w:val="009D1D19"/>
    <w:rsid w:val="009D343B"/>
    <w:rsid w:val="009D3DAD"/>
    <w:rsid w:val="009D4DD9"/>
    <w:rsid w:val="009D5237"/>
    <w:rsid w:val="009D53A4"/>
    <w:rsid w:val="009D7A30"/>
    <w:rsid w:val="009E2CA7"/>
    <w:rsid w:val="009E36D2"/>
    <w:rsid w:val="009E3C3B"/>
    <w:rsid w:val="009E3D63"/>
    <w:rsid w:val="009E4894"/>
    <w:rsid w:val="009E5649"/>
    <w:rsid w:val="009E7D15"/>
    <w:rsid w:val="009F028B"/>
    <w:rsid w:val="009F0616"/>
    <w:rsid w:val="009F379C"/>
    <w:rsid w:val="009F6A1B"/>
    <w:rsid w:val="00A007DE"/>
    <w:rsid w:val="00A008BB"/>
    <w:rsid w:val="00A00BAA"/>
    <w:rsid w:val="00A01C3B"/>
    <w:rsid w:val="00A01CCD"/>
    <w:rsid w:val="00A046C4"/>
    <w:rsid w:val="00A05181"/>
    <w:rsid w:val="00A05F1A"/>
    <w:rsid w:val="00A060E1"/>
    <w:rsid w:val="00A064A5"/>
    <w:rsid w:val="00A06E5E"/>
    <w:rsid w:val="00A07BD8"/>
    <w:rsid w:val="00A110F0"/>
    <w:rsid w:val="00A11A61"/>
    <w:rsid w:val="00A1229E"/>
    <w:rsid w:val="00A130DA"/>
    <w:rsid w:val="00A14128"/>
    <w:rsid w:val="00A1516D"/>
    <w:rsid w:val="00A15D17"/>
    <w:rsid w:val="00A16893"/>
    <w:rsid w:val="00A1712B"/>
    <w:rsid w:val="00A17A47"/>
    <w:rsid w:val="00A200A2"/>
    <w:rsid w:val="00A23720"/>
    <w:rsid w:val="00A244AA"/>
    <w:rsid w:val="00A25253"/>
    <w:rsid w:val="00A27B7D"/>
    <w:rsid w:val="00A30658"/>
    <w:rsid w:val="00A325B7"/>
    <w:rsid w:val="00A339E3"/>
    <w:rsid w:val="00A343B1"/>
    <w:rsid w:val="00A343E5"/>
    <w:rsid w:val="00A34488"/>
    <w:rsid w:val="00A34F5A"/>
    <w:rsid w:val="00A35A18"/>
    <w:rsid w:val="00A35BB9"/>
    <w:rsid w:val="00A35FBE"/>
    <w:rsid w:val="00A37308"/>
    <w:rsid w:val="00A40A01"/>
    <w:rsid w:val="00A40A52"/>
    <w:rsid w:val="00A41806"/>
    <w:rsid w:val="00A4193D"/>
    <w:rsid w:val="00A42522"/>
    <w:rsid w:val="00A425CE"/>
    <w:rsid w:val="00A438EE"/>
    <w:rsid w:val="00A43995"/>
    <w:rsid w:val="00A4576E"/>
    <w:rsid w:val="00A4605A"/>
    <w:rsid w:val="00A46601"/>
    <w:rsid w:val="00A46836"/>
    <w:rsid w:val="00A46F8F"/>
    <w:rsid w:val="00A47195"/>
    <w:rsid w:val="00A47D8A"/>
    <w:rsid w:val="00A50474"/>
    <w:rsid w:val="00A504D6"/>
    <w:rsid w:val="00A50A7D"/>
    <w:rsid w:val="00A529C7"/>
    <w:rsid w:val="00A52A15"/>
    <w:rsid w:val="00A57011"/>
    <w:rsid w:val="00A57EB3"/>
    <w:rsid w:val="00A60547"/>
    <w:rsid w:val="00A6252B"/>
    <w:rsid w:val="00A63957"/>
    <w:rsid w:val="00A65376"/>
    <w:rsid w:val="00A653B6"/>
    <w:rsid w:val="00A65DA0"/>
    <w:rsid w:val="00A66156"/>
    <w:rsid w:val="00A66E01"/>
    <w:rsid w:val="00A7029B"/>
    <w:rsid w:val="00A70898"/>
    <w:rsid w:val="00A70C92"/>
    <w:rsid w:val="00A71CDA"/>
    <w:rsid w:val="00A72CA5"/>
    <w:rsid w:val="00A755A0"/>
    <w:rsid w:val="00A77D20"/>
    <w:rsid w:val="00A8120E"/>
    <w:rsid w:val="00A813D9"/>
    <w:rsid w:val="00A819E8"/>
    <w:rsid w:val="00A81F0D"/>
    <w:rsid w:val="00A823BB"/>
    <w:rsid w:val="00A82B5F"/>
    <w:rsid w:val="00A82F90"/>
    <w:rsid w:val="00A8337D"/>
    <w:rsid w:val="00A83BEE"/>
    <w:rsid w:val="00A83C5F"/>
    <w:rsid w:val="00A84B78"/>
    <w:rsid w:val="00A84D7E"/>
    <w:rsid w:val="00A85953"/>
    <w:rsid w:val="00A879F7"/>
    <w:rsid w:val="00A90C0F"/>
    <w:rsid w:val="00A924C3"/>
    <w:rsid w:val="00A934AC"/>
    <w:rsid w:val="00A9610B"/>
    <w:rsid w:val="00A9614F"/>
    <w:rsid w:val="00A97E0C"/>
    <w:rsid w:val="00AA2168"/>
    <w:rsid w:val="00AA3B2B"/>
    <w:rsid w:val="00AA41A5"/>
    <w:rsid w:val="00AA4998"/>
    <w:rsid w:val="00AA4B88"/>
    <w:rsid w:val="00AA552F"/>
    <w:rsid w:val="00AA5D87"/>
    <w:rsid w:val="00AA63C1"/>
    <w:rsid w:val="00AA6E6D"/>
    <w:rsid w:val="00AA7297"/>
    <w:rsid w:val="00AA79DF"/>
    <w:rsid w:val="00AA7B60"/>
    <w:rsid w:val="00AB139E"/>
    <w:rsid w:val="00AB217A"/>
    <w:rsid w:val="00AB232B"/>
    <w:rsid w:val="00AB4222"/>
    <w:rsid w:val="00AB5329"/>
    <w:rsid w:val="00AB5F04"/>
    <w:rsid w:val="00AB6EE4"/>
    <w:rsid w:val="00AC1C1A"/>
    <w:rsid w:val="00AC27C2"/>
    <w:rsid w:val="00AC637B"/>
    <w:rsid w:val="00AC658B"/>
    <w:rsid w:val="00AC699F"/>
    <w:rsid w:val="00AD27A5"/>
    <w:rsid w:val="00AD3524"/>
    <w:rsid w:val="00AD36EB"/>
    <w:rsid w:val="00AD54AB"/>
    <w:rsid w:val="00AD55EC"/>
    <w:rsid w:val="00AD71F7"/>
    <w:rsid w:val="00AD7270"/>
    <w:rsid w:val="00AD7CBF"/>
    <w:rsid w:val="00AD7D4F"/>
    <w:rsid w:val="00AE0260"/>
    <w:rsid w:val="00AE06D9"/>
    <w:rsid w:val="00AE1B45"/>
    <w:rsid w:val="00AE4025"/>
    <w:rsid w:val="00AE5CAE"/>
    <w:rsid w:val="00AF0BF4"/>
    <w:rsid w:val="00AF0C28"/>
    <w:rsid w:val="00AF1A93"/>
    <w:rsid w:val="00AF5184"/>
    <w:rsid w:val="00AF51D3"/>
    <w:rsid w:val="00AF6A54"/>
    <w:rsid w:val="00B03455"/>
    <w:rsid w:val="00B04E50"/>
    <w:rsid w:val="00B051EE"/>
    <w:rsid w:val="00B052F6"/>
    <w:rsid w:val="00B06F9A"/>
    <w:rsid w:val="00B07A95"/>
    <w:rsid w:val="00B1185E"/>
    <w:rsid w:val="00B133E7"/>
    <w:rsid w:val="00B13EDB"/>
    <w:rsid w:val="00B13F0C"/>
    <w:rsid w:val="00B14950"/>
    <w:rsid w:val="00B15C20"/>
    <w:rsid w:val="00B16048"/>
    <w:rsid w:val="00B1687A"/>
    <w:rsid w:val="00B176EB"/>
    <w:rsid w:val="00B21275"/>
    <w:rsid w:val="00B21E35"/>
    <w:rsid w:val="00B22970"/>
    <w:rsid w:val="00B24046"/>
    <w:rsid w:val="00B24B98"/>
    <w:rsid w:val="00B2667E"/>
    <w:rsid w:val="00B300B8"/>
    <w:rsid w:val="00B32754"/>
    <w:rsid w:val="00B32BD9"/>
    <w:rsid w:val="00B334FB"/>
    <w:rsid w:val="00B3449F"/>
    <w:rsid w:val="00B34FF3"/>
    <w:rsid w:val="00B35381"/>
    <w:rsid w:val="00B3761A"/>
    <w:rsid w:val="00B37B76"/>
    <w:rsid w:val="00B404D3"/>
    <w:rsid w:val="00B41E4E"/>
    <w:rsid w:val="00B427EC"/>
    <w:rsid w:val="00B42BF3"/>
    <w:rsid w:val="00B42D4C"/>
    <w:rsid w:val="00B432ED"/>
    <w:rsid w:val="00B47288"/>
    <w:rsid w:val="00B50A2A"/>
    <w:rsid w:val="00B5209D"/>
    <w:rsid w:val="00B52A25"/>
    <w:rsid w:val="00B53552"/>
    <w:rsid w:val="00B53C23"/>
    <w:rsid w:val="00B53CAA"/>
    <w:rsid w:val="00B57188"/>
    <w:rsid w:val="00B6069D"/>
    <w:rsid w:val="00B60BEA"/>
    <w:rsid w:val="00B620E9"/>
    <w:rsid w:val="00B63F58"/>
    <w:rsid w:val="00B64AB6"/>
    <w:rsid w:val="00B65B78"/>
    <w:rsid w:val="00B66280"/>
    <w:rsid w:val="00B67372"/>
    <w:rsid w:val="00B7010F"/>
    <w:rsid w:val="00B71081"/>
    <w:rsid w:val="00B71F1F"/>
    <w:rsid w:val="00B72481"/>
    <w:rsid w:val="00B73730"/>
    <w:rsid w:val="00B740A8"/>
    <w:rsid w:val="00B74541"/>
    <w:rsid w:val="00B74DD2"/>
    <w:rsid w:val="00B75C0F"/>
    <w:rsid w:val="00B77607"/>
    <w:rsid w:val="00B77951"/>
    <w:rsid w:val="00B80CC9"/>
    <w:rsid w:val="00B80D61"/>
    <w:rsid w:val="00B825AD"/>
    <w:rsid w:val="00B82CFF"/>
    <w:rsid w:val="00B848C6"/>
    <w:rsid w:val="00B84CDB"/>
    <w:rsid w:val="00B85949"/>
    <w:rsid w:val="00B860AA"/>
    <w:rsid w:val="00B86EAF"/>
    <w:rsid w:val="00B87938"/>
    <w:rsid w:val="00B91C5F"/>
    <w:rsid w:val="00B92095"/>
    <w:rsid w:val="00B935A9"/>
    <w:rsid w:val="00B94320"/>
    <w:rsid w:val="00B9491D"/>
    <w:rsid w:val="00B9564E"/>
    <w:rsid w:val="00B96134"/>
    <w:rsid w:val="00B97DC1"/>
    <w:rsid w:val="00BA05A7"/>
    <w:rsid w:val="00BA19DD"/>
    <w:rsid w:val="00BA1FB1"/>
    <w:rsid w:val="00BA2991"/>
    <w:rsid w:val="00BA2BDC"/>
    <w:rsid w:val="00BA2D07"/>
    <w:rsid w:val="00BA3CC4"/>
    <w:rsid w:val="00BA7E78"/>
    <w:rsid w:val="00BB110F"/>
    <w:rsid w:val="00BB229C"/>
    <w:rsid w:val="00BB58A5"/>
    <w:rsid w:val="00BB633E"/>
    <w:rsid w:val="00BB71A0"/>
    <w:rsid w:val="00BC131D"/>
    <w:rsid w:val="00BC2440"/>
    <w:rsid w:val="00BC252D"/>
    <w:rsid w:val="00BC3611"/>
    <w:rsid w:val="00BC61EE"/>
    <w:rsid w:val="00BC7642"/>
    <w:rsid w:val="00BD027B"/>
    <w:rsid w:val="00BD078E"/>
    <w:rsid w:val="00BD164C"/>
    <w:rsid w:val="00BD1F48"/>
    <w:rsid w:val="00BD2335"/>
    <w:rsid w:val="00BD37B1"/>
    <w:rsid w:val="00BD5829"/>
    <w:rsid w:val="00BD64ED"/>
    <w:rsid w:val="00BD6660"/>
    <w:rsid w:val="00BD72CD"/>
    <w:rsid w:val="00BD7861"/>
    <w:rsid w:val="00BE2CC6"/>
    <w:rsid w:val="00BE4C72"/>
    <w:rsid w:val="00BE59CC"/>
    <w:rsid w:val="00BE61B4"/>
    <w:rsid w:val="00BE7A10"/>
    <w:rsid w:val="00BE7F03"/>
    <w:rsid w:val="00BF0438"/>
    <w:rsid w:val="00BF100D"/>
    <w:rsid w:val="00BF2AB3"/>
    <w:rsid w:val="00BF31F0"/>
    <w:rsid w:val="00BF4A40"/>
    <w:rsid w:val="00BF601D"/>
    <w:rsid w:val="00C00678"/>
    <w:rsid w:val="00C006ED"/>
    <w:rsid w:val="00C0097A"/>
    <w:rsid w:val="00C00B76"/>
    <w:rsid w:val="00C01ABE"/>
    <w:rsid w:val="00C01D1A"/>
    <w:rsid w:val="00C021DC"/>
    <w:rsid w:val="00C028D2"/>
    <w:rsid w:val="00C04862"/>
    <w:rsid w:val="00C05E14"/>
    <w:rsid w:val="00C075D3"/>
    <w:rsid w:val="00C07CF4"/>
    <w:rsid w:val="00C07D0E"/>
    <w:rsid w:val="00C1131E"/>
    <w:rsid w:val="00C119F4"/>
    <w:rsid w:val="00C15993"/>
    <w:rsid w:val="00C1747E"/>
    <w:rsid w:val="00C17DB7"/>
    <w:rsid w:val="00C17F17"/>
    <w:rsid w:val="00C2036F"/>
    <w:rsid w:val="00C21511"/>
    <w:rsid w:val="00C2249F"/>
    <w:rsid w:val="00C22AEC"/>
    <w:rsid w:val="00C23828"/>
    <w:rsid w:val="00C23E9D"/>
    <w:rsid w:val="00C25CC8"/>
    <w:rsid w:val="00C25E88"/>
    <w:rsid w:val="00C269CA"/>
    <w:rsid w:val="00C30016"/>
    <w:rsid w:val="00C302F3"/>
    <w:rsid w:val="00C306D9"/>
    <w:rsid w:val="00C308AB"/>
    <w:rsid w:val="00C3160B"/>
    <w:rsid w:val="00C3246B"/>
    <w:rsid w:val="00C32DFA"/>
    <w:rsid w:val="00C34E29"/>
    <w:rsid w:val="00C34EA3"/>
    <w:rsid w:val="00C352B9"/>
    <w:rsid w:val="00C36A67"/>
    <w:rsid w:val="00C3741C"/>
    <w:rsid w:val="00C37673"/>
    <w:rsid w:val="00C415D9"/>
    <w:rsid w:val="00C42022"/>
    <w:rsid w:val="00C42D5C"/>
    <w:rsid w:val="00C43967"/>
    <w:rsid w:val="00C4468F"/>
    <w:rsid w:val="00C44BAA"/>
    <w:rsid w:val="00C4542A"/>
    <w:rsid w:val="00C4542B"/>
    <w:rsid w:val="00C4576D"/>
    <w:rsid w:val="00C474CF"/>
    <w:rsid w:val="00C47668"/>
    <w:rsid w:val="00C50379"/>
    <w:rsid w:val="00C50EB9"/>
    <w:rsid w:val="00C51002"/>
    <w:rsid w:val="00C516FF"/>
    <w:rsid w:val="00C565D9"/>
    <w:rsid w:val="00C60351"/>
    <w:rsid w:val="00C60FEE"/>
    <w:rsid w:val="00C6128C"/>
    <w:rsid w:val="00C61532"/>
    <w:rsid w:val="00C626B6"/>
    <w:rsid w:val="00C62A83"/>
    <w:rsid w:val="00C65B8B"/>
    <w:rsid w:val="00C6669A"/>
    <w:rsid w:val="00C724F1"/>
    <w:rsid w:val="00C72B8A"/>
    <w:rsid w:val="00C72FA2"/>
    <w:rsid w:val="00C73D78"/>
    <w:rsid w:val="00C747E7"/>
    <w:rsid w:val="00C75B77"/>
    <w:rsid w:val="00C76374"/>
    <w:rsid w:val="00C77DFC"/>
    <w:rsid w:val="00C800EC"/>
    <w:rsid w:val="00C8189C"/>
    <w:rsid w:val="00C81D05"/>
    <w:rsid w:val="00C82333"/>
    <w:rsid w:val="00C837BE"/>
    <w:rsid w:val="00C83C2E"/>
    <w:rsid w:val="00C86FC8"/>
    <w:rsid w:val="00C87051"/>
    <w:rsid w:val="00C92685"/>
    <w:rsid w:val="00C93B1D"/>
    <w:rsid w:val="00C93BC9"/>
    <w:rsid w:val="00C93D58"/>
    <w:rsid w:val="00C9407B"/>
    <w:rsid w:val="00C951B9"/>
    <w:rsid w:val="00C95305"/>
    <w:rsid w:val="00C95604"/>
    <w:rsid w:val="00CA0EC4"/>
    <w:rsid w:val="00CA11E9"/>
    <w:rsid w:val="00CA12DA"/>
    <w:rsid w:val="00CA1EED"/>
    <w:rsid w:val="00CA3649"/>
    <w:rsid w:val="00CA3DCF"/>
    <w:rsid w:val="00CA590E"/>
    <w:rsid w:val="00CA5F8F"/>
    <w:rsid w:val="00CA76D0"/>
    <w:rsid w:val="00CB074F"/>
    <w:rsid w:val="00CB1476"/>
    <w:rsid w:val="00CB178F"/>
    <w:rsid w:val="00CB3562"/>
    <w:rsid w:val="00CB5709"/>
    <w:rsid w:val="00CB652D"/>
    <w:rsid w:val="00CB69DF"/>
    <w:rsid w:val="00CC0929"/>
    <w:rsid w:val="00CC1A8E"/>
    <w:rsid w:val="00CC31FA"/>
    <w:rsid w:val="00CC3FC5"/>
    <w:rsid w:val="00CC4AA1"/>
    <w:rsid w:val="00CC63AA"/>
    <w:rsid w:val="00CC7C8B"/>
    <w:rsid w:val="00CD1214"/>
    <w:rsid w:val="00CD1DC9"/>
    <w:rsid w:val="00CD28D4"/>
    <w:rsid w:val="00CD32A9"/>
    <w:rsid w:val="00CD4CC0"/>
    <w:rsid w:val="00CD4D3D"/>
    <w:rsid w:val="00CD5362"/>
    <w:rsid w:val="00CD54FA"/>
    <w:rsid w:val="00CD625B"/>
    <w:rsid w:val="00CD68B8"/>
    <w:rsid w:val="00CD75C2"/>
    <w:rsid w:val="00CE005F"/>
    <w:rsid w:val="00CE01C9"/>
    <w:rsid w:val="00CE0EB8"/>
    <w:rsid w:val="00CE1573"/>
    <w:rsid w:val="00CE183C"/>
    <w:rsid w:val="00CE1BE5"/>
    <w:rsid w:val="00CE3DE8"/>
    <w:rsid w:val="00CE4F12"/>
    <w:rsid w:val="00CE7DA2"/>
    <w:rsid w:val="00CF085A"/>
    <w:rsid w:val="00CF209C"/>
    <w:rsid w:val="00CF320D"/>
    <w:rsid w:val="00CF51ED"/>
    <w:rsid w:val="00CF57E8"/>
    <w:rsid w:val="00CF6553"/>
    <w:rsid w:val="00CF6BD8"/>
    <w:rsid w:val="00CF73D3"/>
    <w:rsid w:val="00D032D7"/>
    <w:rsid w:val="00D03AC4"/>
    <w:rsid w:val="00D05A63"/>
    <w:rsid w:val="00D060DA"/>
    <w:rsid w:val="00D06460"/>
    <w:rsid w:val="00D06D13"/>
    <w:rsid w:val="00D070E4"/>
    <w:rsid w:val="00D07D74"/>
    <w:rsid w:val="00D07F7E"/>
    <w:rsid w:val="00D102A9"/>
    <w:rsid w:val="00D10F43"/>
    <w:rsid w:val="00D112C6"/>
    <w:rsid w:val="00D11680"/>
    <w:rsid w:val="00D11A6E"/>
    <w:rsid w:val="00D12E0C"/>
    <w:rsid w:val="00D140F2"/>
    <w:rsid w:val="00D171EC"/>
    <w:rsid w:val="00D20144"/>
    <w:rsid w:val="00D203DD"/>
    <w:rsid w:val="00D205CD"/>
    <w:rsid w:val="00D20DAD"/>
    <w:rsid w:val="00D20ECB"/>
    <w:rsid w:val="00D2205C"/>
    <w:rsid w:val="00D22D3B"/>
    <w:rsid w:val="00D22E89"/>
    <w:rsid w:val="00D22EA2"/>
    <w:rsid w:val="00D24056"/>
    <w:rsid w:val="00D274EF"/>
    <w:rsid w:val="00D311A1"/>
    <w:rsid w:val="00D322C0"/>
    <w:rsid w:val="00D334B9"/>
    <w:rsid w:val="00D344B3"/>
    <w:rsid w:val="00D35190"/>
    <w:rsid w:val="00D371EC"/>
    <w:rsid w:val="00D372B3"/>
    <w:rsid w:val="00D37D11"/>
    <w:rsid w:val="00D42D5B"/>
    <w:rsid w:val="00D44A14"/>
    <w:rsid w:val="00D45D67"/>
    <w:rsid w:val="00D4776F"/>
    <w:rsid w:val="00D47D16"/>
    <w:rsid w:val="00D47FAC"/>
    <w:rsid w:val="00D50B53"/>
    <w:rsid w:val="00D50ED5"/>
    <w:rsid w:val="00D50F20"/>
    <w:rsid w:val="00D50FEE"/>
    <w:rsid w:val="00D5280A"/>
    <w:rsid w:val="00D52FF7"/>
    <w:rsid w:val="00D53302"/>
    <w:rsid w:val="00D54C0D"/>
    <w:rsid w:val="00D56221"/>
    <w:rsid w:val="00D57617"/>
    <w:rsid w:val="00D60515"/>
    <w:rsid w:val="00D60EB9"/>
    <w:rsid w:val="00D61DDA"/>
    <w:rsid w:val="00D62DA1"/>
    <w:rsid w:val="00D63502"/>
    <w:rsid w:val="00D63CCD"/>
    <w:rsid w:val="00D63E6B"/>
    <w:rsid w:val="00D64E86"/>
    <w:rsid w:val="00D65377"/>
    <w:rsid w:val="00D65877"/>
    <w:rsid w:val="00D65B89"/>
    <w:rsid w:val="00D676E5"/>
    <w:rsid w:val="00D71062"/>
    <w:rsid w:val="00D73AE4"/>
    <w:rsid w:val="00D73CC3"/>
    <w:rsid w:val="00D73E10"/>
    <w:rsid w:val="00D74FA1"/>
    <w:rsid w:val="00D800EE"/>
    <w:rsid w:val="00D80AF7"/>
    <w:rsid w:val="00D8204D"/>
    <w:rsid w:val="00D83C49"/>
    <w:rsid w:val="00D84BC5"/>
    <w:rsid w:val="00D86B33"/>
    <w:rsid w:val="00D9183E"/>
    <w:rsid w:val="00D918D0"/>
    <w:rsid w:val="00D92169"/>
    <w:rsid w:val="00D925F8"/>
    <w:rsid w:val="00D97AC3"/>
    <w:rsid w:val="00DA000A"/>
    <w:rsid w:val="00DA03A8"/>
    <w:rsid w:val="00DA1528"/>
    <w:rsid w:val="00DA18E8"/>
    <w:rsid w:val="00DA1908"/>
    <w:rsid w:val="00DA1DBD"/>
    <w:rsid w:val="00DA27CF"/>
    <w:rsid w:val="00DA3898"/>
    <w:rsid w:val="00DA3991"/>
    <w:rsid w:val="00DA52A4"/>
    <w:rsid w:val="00DA5B7F"/>
    <w:rsid w:val="00DA5F8A"/>
    <w:rsid w:val="00DA7CA7"/>
    <w:rsid w:val="00DB02D7"/>
    <w:rsid w:val="00DB08AC"/>
    <w:rsid w:val="00DB1564"/>
    <w:rsid w:val="00DB4484"/>
    <w:rsid w:val="00DB4E50"/>
    <w:rsid w:val="00DB572F"/>
    <w:rsid w:val="00DB5FB2"/>
    <w:rsid w:val="00DB620F"/>
    <w:rsid w:val="00DB6C54"/>
    <w:rsid w:val="00DB7B73"/>
    <w:rsid w:val="00DB7C4E"/>
    <w:rsid w:val="00DC02CE"/>
    <w:rsid w:val="00DC0A9B"/>
    <w:rsid w:val="00DC37CB"/>
    <w:rsid w:val="00DC38E2"/>
    <w:rsid w:val="00DC38F4"/>
    <w:rsid w:val="00DC4D30"/>
    <w:rsid w:val="00DC6643"/>
    <w:rsid w:val="00DC6BD2"/>
    <w:rsid w:val="00DD0F7D"/>
    <w:rsid w:val="00DD17C0"/>
    <w:rsid w:val="00DD7672"/>
    <w:rsid w:val="00DE01EC"/>
    <w:rsid w:val="00DE0DA3"/>
    <w:rsid w:val="00DE13CC"/>
    <w:rsid w:val="00DE1CB6"/>
    <w:rsid w:val="00DE37EE"/>
    <w:rsid w:val="00DE4658"/>
    <w:rsid w:val="00DE62B9"/>
    <w:rsid w:val="00DE719C"/>
    <w:rsid w:val="00DF01FC"/>
    <w:rsid w:val="00DF0EE0"/>
    <w:rsid w:val="00DF3E0D"/>
    <w:rsid w:val="00DF5D0A"/>
    <w:rsid w:val="00DF5EEC"/>
    <w:rsid w:val="00DF7B9C"/>
    <w:rsid w:val="00E02D45"/>
    <w:rsid w:val="00E03183"/>
    <w:rsid w:val="00E03479"/>
    <w:rsid w:val="00E056D1"/>
    <w:rsid w:val="00E06BBD"/>
    <w:rsid w:val="00E0739C"/>
    <w:rsid w:val="00E0792E"/>
    <w:rsid w:val="00E1052E"/>
    <w:rsid w:val="00E106CB"/>
    <w:rsid w:val="00E10712"/>
    <w:rsid w:val="00E10AAA"/>
    <w:rsid w:val="00E141FC"/>
    <w:rsid w:val="00E15BC2"/>
    <w:rsid w:val="00E15DCA"/>
    <w:rsid w:val="00E167EC"/>
    <w:rsid w:val="00E16D5E"/>
    <w:rsid w:val="00E16FC3"/>
    <w:rsid w:val="00E178B8"/>
    <w:rsid w:val="00E20578"/>
    <w:rsid w:val="00E218A6"/>
    <w:rsid w:val="00E24F81"/>
    <w:rsid w:val="00E27AB8"/>
    <w:rsid w:val="00E3214D"/>
    <w:rsid w:val="00E32BF4"/>
    <w:rsid w:val="00E348F7"/>
    <w:rsid w:val="00E34C4F"/>
    <w:rsid w:val="00E352B5"/>
    <w:rsid w:val="00E37338"/>
    <w:rsid w:val="00E37FAB"/>
    <w:rsid w:val="00E40922"/>
    <w:rsid w:val="00E4196B"/>
    <w:rsid w:val="00E419DC"/>
    <w:rsid w:val="00E43539"/>
    <w:rsid w:val="00E460D3"/>
    <w:rsid w:val="00E470A9"/>
    <w:rsid w:val="00E5121A"/>
    <w:rsid w:val="00E516B5"/>
    <w:rsid w:val="00E5290D"/>
    <w:rsid w:val="00E532D7"/>
    <w:rsid w:val="00E54DD9"/>
    <w:rsid w:val="00E55C8C"/>
    <w:rsid w:val="00E56132"/>
    <w:rsid w:val="00E568E7"/>
    <w:rsid w:val="00E5741B"/>
    <w:rsid w:val="00E610D0"/>
    <w:rsid w:val="00E6250D"/>
    <w:rsid w:val="00E659DD"/>
    <w:rsid w:val="00E65E2D"/>
    <w:rsid w:val="00E67C23"/>
    <w:rsid w:val="00E67E67"/>
    <w:rsid w:val="00E702CF"/>
    <w:rsid w:val="00E711B4"/>
    <w:rsid w:val="00E72637"/>
    <w:rsid w:val="00E726A4"/>
    <w:rsid w:val="00E72D20"/>
    <w:rsid w:val="00E7374A"/>
    <w:rsid w:val="00E75219"/>
    <w:rsid w:val="00E755D4"/>
    <w:rsid w:val="00E77CF0"/>
    <w:rsid w:val="00E80260"/>
    <w:rsid w:val="00E80584"/>
    <w:rsid w:val="00E82A15"/>
    <w:rsid w:val="00E83D76"/>
    <w:rsid w:val="00E84297"/>
    <w:rsid w:val="00E84E74"/>
    <w:rsid w:val="00E8538E"/>
    <w:rsid w:val="00E853B0"/>
    <w:rsid w:val="00E8588C"/>
    <w:rsid w:val="00E86A93"/>
    <w:rsid w:val="00E8785B"/>
    <w:rsid w:val="00E91BED"/>
    <w:rsid w:val="00E91C7E"/>
    <w:rsid w:val="00E9625B"/>
    <w:rsid w:val="00E965E4"/>
    <w:rsid w:val="00EA077E"/>
    <w:rsid w:val="00EA07D0"/>
    <w:rsid w:val="00EA08A0"/>
    <w:rsid w:val="00EA0995"/>
    <w:rsid w:val="00EA37AD"/>
    <w:rsid w:val="00EA3FB1"/>
    <w:rsid w:val="00EA3FD2"/>
    <w:rsid w:val="00EA482F"/>
    <w:rsid w:val="00EA503E"/>
    <w:rsid w:val="00EA6915"/>
    <w:rsid w:val="00EA692C"/>
    <w:rsid w:val="00EB00DA"/>
    <w:rsid w:val="00EB120C"/>
    <w:rsid w:val="00EB1F68"/>
    <w:rsid w:val="00EB2F46"/>
    <w:rsid w:val="00EB302C"/>
    <w:rsid w:val="00EB6EB9"/>
    <w:rsid w:val="00EB77DE"/>
    <w:rsid w:val="00EC0A91"/>
    <w:rsid w:val="00EC0CF7"/>
    <w:rsid w:val="00EC116F"/>
    <w:rsid w:val="00EC1684"/>
    <w:rsid w:val="00EC18E4"/>
    <w:rsid w:val="00EC2721"/>
    <w:rsid w:val="00EC29E6"/>
    <w:rsid w:val="00EC2AD6"/>
    <w:rsid w:val="00EC38E8"/>
    <w:rsid w:val="00EC3CAB"/>
    <w:rsid w:val="00EC4256"/>
    <w:rsid w:val="00EC4DB9"/>
    <w:rsid w:val="00EC7420"/>
    <w:rsid w:val="00ED01CD"/>
    <w:rsid w:val="00ED08D2"/>
    <w:rsid w:val="00ED21CE"/>
    <w:rsid w:val="00ED2FAE"/>
    <w:rsid w:val="00ED40FB"/>
    <w:rsid w:val="00ED4381"/>
    <w:rsid w:val="00ED4BF6"/>
    <w:rsid w:val="00ED7990"/>
    <w:rsid w:val="00EE0780"/>
    <w:rsid w:val="00EE093F"/>
    <w:rsid w:val="00EE10ED"/>
    <w:rsid w:val="00EE196F"/>
    <w:rsid w:val="00EE2307"/>
    <w:rsid w:val="00EE25FB"/>
    <w:rsid w:val="00EE2F2B"/>
    <w:rsid w:val="00EE368C"/>
    <w:rsid w:val="00EE640B"/>
    <w:rsid w:val="00EE7EE2"/>
    <w:rsid w:val="00EE7FCC"/>
    <w:rsid w:val="00EF189E"/>
    <w:rsid w:val="00EF2347"/>
    <w:rsid w:val="00EF4155"/>
    <w:rsid w:val="00EF577F"/>
    <w:rsid w:val="00EF68E6"/>
    <w:rsid w:val="00EF6C44"/>
    <w:rsid w:val="00EF75BB"/>
    <w:rsid w:val="00F00CEA"/>
    <w:rsid w:val="00F00EF0"/>
    <w:rsid w:val="00F00F2B"/>
    <w:rsid w:val="00F0257B"/>
    <w:rsid w:val="00F0311E"/>
    <w:rsid w:val="00F03954"/>
    <w:rsid w:val="00F05F7C"/>
    <w:rsid w:val="00F063AB"/>
    <w:rsid w:val="00F0647B"/>
    <w:rsid w:val="00F06EE9"/>
    <w:rsid w:val="00F127A2"/>
    <w:rsid w:val="00F13CAB"/>
    <w:rsid w:val="00F17A29"/>
    <w:rsid w:val="00F22707"/>
    <w:rsid w:val="00F239A2"/>
    <w:rsid w:val="00F239C6"/>
    <w:rsid w:val="00F24045"/>
    <w:rsid w:val="00F24C03"/>
    <w:rsid w:val="00F24CAA"/>
    <w:rsid w:val="00F30F85"/>
    <w:rsid w:val="00F32412"/>
    <w:rsid w:val="00F3387F"/>
    <w:rsid w:val="00F34283"/>
    <w:rsid w:val="00F3751A"/>
    <w:rsid w:val="00F377E9"/>
    <w:rsid w:val="00F37A09"/>
    <w:rsid w:val="00F409D8"/>
    <w:rsid w:val="00F40FE8"/>
    <w:rsid w:val="00F41283"/>
    <w:rsid w:val="00F42F09"/>
    <w:rsid w:val="00F42FFD"/>
    <w:rsid w:val="00F4569F"/>
    <w:rsid w:val="00F45F9C"/>
    <w:rsid w:val="00F46BBE"/>
    <w:rsid w:val="00F47683"/>
    <w:rsid w:val="00F51C9A"/>
    <w:rsid w:val="00F51E02"/>
    <w:rsid w:val="00F53860"/>
    <w:rsid w:val="00F53C96"/>
    <w:rsid w:val="00F54ABF"/>
    <w:rsid w:val="00F54E8A"/>
    <w:rsid w:val="00F552E0"/>
    <w:rsid w:val="00F555AA"/>
    <w:rsid w:val="00F55A08"/>
    <w:rsid w:val="00F55E76"/>
    <w:rsid w:val="00F56BE3"/>
    <w:rsid w:val="00F605B0"/>
    <w:rsid w:val="00F62174"/>
    <w:rsid w:val="00F623E2"/>
    <w:rsid w:val="00F63443"/>
    <w:rsid w:val="00F64F0E"/>
    <w:rsid w:val="00F6576D"/>
    <w:rsid w:val="00F66FF1"/>
    <w:rsid w:val="00F70B9D"/>
    <w:rsid w:val="00F73333"/>
    <w:rsid w:val="00F73BF5"/>
    <w:rsid w:val="00F73E5A"/>
    <w:rsid w:val="00F74A3D"/>
    <w:rsid w:val="00F75A54"/>
    <w:rsid w:val="00F7686C"/>
    <w:rsid w:val="00F77570"/>
    <w:rsid w:val="00F77C5C"/>
    <w:rsid w:val="00F81AD5"/>
    <w:rsid w:val="00F83524"/>
    <w:rsid w:val="00F83E48"/>
    <w:rsid w:val="00F84F08"/>
    <w:rsid w:val="00F858C2"/>
    <w:rsid w:val="00F87823"/>
    <w:rsid w:val="00F90B02"/>
    <w:rsid w:val="00F91FB4"/>
    <w:rsid w:val="00F927B9"/>
    <w:rsid w:val="00F93D59"/>
    <w:rsid w:val="00F94554"/>
    <w:rsid w:val="00F970FE"/>
    <w:rsid w:val="00F972E3"/>
    <w:rsid w:val="00FA054A"/>
    <w:rsid w:val="00FA1FAF"/>
    <w:rsid w:val="00FA4083"/>
    <w:rsid w:val="00FA67EB"/>
    <w:rsid w:val="00FA6DE7"/>
    <w:rsid w:val="00FB185E"/>
    <w:rsid w:val="00FB277C"/>
    <w:rsid w:val="00FB4077"/>
    <w:rsid w:val="00FB4DF7"/>
    <w:rsid w:val="00FB556C"/>
    <w:rsid w:val="00FB65D7"/>
    <w:rsid w:val="00FB76B8"/>
    <w:rsid w:val="00FB7E4E"/>
    <w:rsid w:val="00FC00B4"/>
    <w:rsid w:val="00FC3930"/>
    <w:rsid w:val="00FC4367"/>
    <w:rsid w:val="00FC441E"/>
    <w:rsid w:val="00FC52B9"/>
    <w:rsid w:val="00FC693A"/>
    <w:rsid w:val="00FC6DAA"/>
    <w:rsid w:val="00FD03D6"/>
    <w:rsid w:val="00FD0C7B"/>
    <w:rsid w:val="00FD3F87"/>
    <w:rsid w:val="00FD4337"/>
    <w:rsid w:val="00FD4434"/>
    <w:rsid w:val="00FD57B4"/>
    <w:rsid w:val="00FD58C2"/>
    <w:rsid w:val="00FD5A84"/>
    <w:rsid w:val="00FD5C4C"/>
    <w:rsid w:val="00FE1113"/>
    <w:rsid w:val="00FE131E"/>
    <w:rsid w:val="00FE1323"/>
    <w:rsid w:val="00FE15F6"/>
    <w:rsid w:val="00FE1675"/>
    <w:rsid w:val="00FE3290"/>
    <w:rsid w:val="00FE35D5"/>
    <w:rsid w:val="00FE5036"/>
    <w:rsid w:val="00FE58E4"/>
    <w:rsid w:val="00FE5C87"/>
    <w:rsid w:val="00FE779F"/>
    <w:rsid w:val="00FE7A7D"/>
    <w:rsid w:val="00FE7C29"/>
    <w:rsid w:val="00FF0733"/>
    <w:rsid w:val="00FF0E81"/>
    <w:rsid w:val="00FF3EE3"/>
    <w:rsid w:val="00FF3F0E"/>
    <w:rsid w:val="00FF5931"/>
    <w:rsid w:val="00FF6AC6"/>
    <w:rsid w:val="00FF7A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4EF861"/>
  <w15:chartTrackingRefBased/>
  <w15:docId w15:val="{A1D5F57D-1595-45D3-B1AA-535F12FC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B53"/>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m">
    <w:name w:val="normal-em"/>
    <w:basedOn w:val="Normal"/>
    <w:rsid w:val="00750ADC"/>
    <w:pPr>
      <w:spacing w:before="100" w:beforeAutospacing="1" w:after="100" w:afterAutospacing="1"/>
    </w:pPr>
    <w:rPr>
      <w:rFonts w:ascii="Times New Roman" w:eastAsia="Times New Roman" w:hAnsi="Times New Roman"/>
      <w:sz w:val="24"/>
      <w:szCs w:val="24"/>
      <w:lang w:eastAsia="en-AU"/>
    </w:rPr>
  </w:style>
  <w:style w:type="paragraph" w:styleId="ListParagraph">
    <w:name w:val="List Paragraph"/>
    <w:basedOn w:val="Normal"/>
    <w:uiPriority w:val="34"/>
    <w:qFormat/>
    <w:rsid w:val="00D20ECB"/>
    <w:pPr>
      <w:ind w:left="720"/>
      <w:contextualSpacing/>
    </w:pPr>
  </w:style>
  <w:style w:type="paragraph" w:customStyle="1" w:styleId="ItemHead">
    <w:name w:val="ItemHead"/>
    <w:aliases w:val="ih"/>
    <w:basedOn w:val="Normal"/>
    <w:next w:val="Normal"/>
    <w:rsid w:val="00F7686C"/>
    <w:pPr>
      <w:keepNext/>
      <w:keepLines/>
      <w:spacing w:before="220"/>
      <w:ind w:left="709" w:hanging="709"/>
    </w:pPr>
    <w:rPr>
      <w:rFonts w:ascii="Arial" w:eastAsia="Times New Roman" w:hAnsi="Arial"/>
      <w:b/>
      <w:kern w:val="28"/>
      <w:sz w:val="24"/>
      <w:szCs w:val="20"/>
      <w:lang w:eastAsia="en-AU"/>
    </w:rPr>
  </w:style>
  <w:style w:type="paragraph" w:customStyle="1" w:styleId="Tablei">
    <w:name w:val="Table(i)"/>
    <w:aliases w:val="taa"/>
    <w:basedOn w:val="Normal"/>
    <w:rsid w:val="00333AF1"/>
    <w:pPr>
      <w:tabs>
        <w:tab w:val="left" w:pos="-6543"/>
        <w:tab w:val="left" w:pos="-6260"/>
        <w:tab w:val="right" w:pos="970"/>
      </w:tabs>
      <w:spacing w:before="0" w:line="240" w:lineRule="exact"/>
      <w:ind w:left="828" w:hanging="284"/>
    </w:pPr>
    <w:rPr>
      <w:rFonts w:ascii="Times New Roman" w:eastAsia="Times New Roman" w:hAnsi="Times New Roman"/>
      <w:sz w:val="20"/>
      <w:szCs w:val="20"/>
      <w:lang w:eastAsia="en-AU"/>
    </w:rPr>
  </w:style>
  <w:style w:type="paragraph" w:customStyle="1" w:styleId="CTA4a">
    <w:name w:val="CTA 4(a)"/>
    <w:basedOn w:val="Normal"/>
    <w:rsid w:val="009D343B"/>
    <w:pPr>
      <w:tabs>
        <w:tab w:val="right" w:pos="624"/>
      </w:tabs>
      <w:spacing w:before="40" w:line="240" w:lineRule="atLeast"/>
      <w:ind w:left="873" w:hanging="873"/>
    </w:pPr>
    <w:rPr>
      <w:rFonts w:ascii="Times New Roman" w:eastAsia="Times New Roman" w:hAnsi="Times New Roman"/>
      <w:sz w:val="20"/>
      <w:szCs w:val="20"/>
      <w:lang w:eastAsia="en-AU"/>
    </w:rPr>
  </w:style>
  <w:style w:type="paragraph" w:customStyle="1" w:styleId="Page1">
    <w:name w:val="Page1"/>
    <w:basedOn w:val="Normal"/>
    <w:rsid w:val="00524620"/>
    <w:pPr>
      <w:spacing w:before="5600"/>
    </w:pPr>
    <w:rPr>
      <w:rFonts w:ascii="Times New Roman" w:eastAsia="Times New Roman" w:hAnsi="Times New Roman"/>
      <w:b/>
      <w:sz w:val="32"/>
      <w:szCs w:val="20"/>
      <w:lang w:eastAsia="en-AU"/>
    </w:rPr>
  </w:style>
  <w:style w:type="paragraph" w:customStyle="1" w:styleId="Tablea">
    <w:name w:val="Table(a)"/>
    <w:aliases w:val="ta"/>
    <w:basedOn w:val="Normal"/>
    <w:rsid w:val="00524620"/>
    <w:pPr>
      <w:spacing w:before="60"/>
      <w:ind w:left="284" w:hanging="284"/>
    </w:pPr>
    <w:rPr>
      <w:rFonts w:ascii="Times New Roman" w:eastAsia="Times New Roman" w:hAnsi="Times New Roman"/>
      <w:sz w:val="20"/>
      <w:szCs w:val="20"/>
      <w:lang w:eastAsia="en-AU"/>
    </w:rPr>
  </w:style>
  <w:style w:type="paragraph" w:customStyle="1" w:styleId="Tabletext0">
    <w:name w:val="Tabletext"/>
    <w:aliases w:val="tt"/>
    <w:basedOn w:val="Normal"/>
    <w:rsid w:val="009D02CF"/>
    <w:pPr>
      <w:spacing w:before="60" w:line="240" w:lineRule="atLeast"/>
    </w:pPr>
    <w:rPr>
      <w:rFonts w:ascii="Times New Roman" w:eastAsia="Times New Roman" w:hAnsi="Times New Roman"/>
      <w:sz w:val="20"/>
      <w:szCs w:val="20"/>
      <w:lang w:eastAsia="en-AU"/>
    </w:rPr>
  </w:style>
  <w:style w:type="paragraph" w:customStyle="1" w:styleId="TableHeading0">
    <w:name w:val="TableHeading"/>
    <w:aliases w:val="th"/>
    <w:basedOn w:val="Normal"/>
    <w:next w:val="Tabletext0"/>
    <w:rsid w:val="009D02CF"/>
    <w:pPr>
      <w:keepNext/>
      <w:spacing w:before="60" w:line="240" w:lineRule="atLeast"/>
    </w:pPr>
    <w:rPr>
      <w:rFonts w:ascii="Times New Roman" w:eastAsia="Times New Roman" w:hAnsi="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9612">
      <w:bodyDiv w:val="1"/>
      <w:marLeft w:val="0"/>
      <w:marRight w:val="0"/>
      <w:marTop w:val="0"/>
      <w:marBottom w:val="0"/>
      <w:divBdr>
        <w:top w:val="none" w:sz="0" w:space="0" w:color="auto"/>
        <w:left w:val="none" w:sz="0" w:space="0" w:color="auto"/>
        <w:bottom w:val="none" w:sz="0" w:space="0" w:color="auto"/>
        <w:right w:val="none" w:sz="0" w:space="0" w:color="auto"/>
      </w:divBdr>
    </w:div>
    <w:div w:id="315575929">
      <w:bodyDiv w:val="1"/>
      <w:marLeft w:val="0"/>
      <w:marRight w:val="0"/>
      <w:marTop w:val="0"/>
      <w:marBottom w:val="0"/>
      <w:divBdr>
        <w:top w:val="none" w:sz="0" w:space="0" w:color="auto"/>
        <w:left w:val="none" w:sz="0" w:space="0" w:color="auto"/>
        <w:bottom w:val="none" w:sz="0" w:space="0" w:color="auto"/>
        <w:right w:val="none" w:sz="0" w:space="0" w:color="auto"/>
      </w:divBdr>
    </w:div>
    <w:div w:id="364716322">
      <w:bodyDiv w:val="1"/>
      <w:marLeft w:val="0"/>
      <w:marRight w:val="0"/>
      <w:marTop w:val="0"/>
      <w:marBottom w:val="0"/>
      <w:divBdr>
        <w:top w:val="none" w:sz="0" w:space="0" w:color="auto"/>
        <w:left w:val="none" w:sz="0" w:space="0" w:color="auto"/>
        <w:bottom w:val="none" w:sz="0" w:space="0" w:color="auto"/>
        <w:right w:val="none" w:sz="0" w:space="0" w:color="auto"/>
      </w:divBdr>
    </w:div>
    <w:div w:id="373622813">
      <w:bodyDiv w:val="1"/>
      <w:marLeft w:val="0"/>
      <w:marRight w:val="0"/>
      <w:marTop w:val="0"/>
      <w:marBottom w:val="0"/>
      <w:divBdr>
        <w:top w:val="none" w:sz="0" w:space="0" w:color="auto"/>
        <w:left w:val="none" w:sz="0" w:space="0" w:color="auto"/>
        <w:bottom w:val="none" w:sz="0" w:space="0" w:color="auto"/>
        <w:right w:val="none" w:sz="0" w:space="0" w:color="auto"/>
      </w:divBdr>
    </w:div>
    <w:div w:id="600265836">
      <w:bodyDiv w:val="1"/>
      <w:marLeft w:val="0"/>
      <w:marRight w:val="0"/>
      <w:marTop w:val="0"/>
      <w:marBottom w:val="0"/>
      <w:divBdr>
        <w:top w:val="none" w:sz="0" w:space="0" w:color="auto"/>
        <w:left w:val="none" w:sz="0" w:space="0" w:color="auto"/>
        <w:bottom w:val="none" w:sz="0" w:space="0" w:color="auto"/>
        <w:right w:val="none" w:sz="0" w:space="0" w:color="auto"/>
      </w:divBdr>
    </w:div>
    <w:div w:id="604114388">
      <w:bodyDiv w:val="1"/>
      <w:marLeft w:val="0"/>
      <w:marRight w:val="0"/>
      <w:marTop w:val="0"/>
      <w:marBottom w:val="0"/>
      <w:divBdr>
        <w:top w:val="none" w:sz="0" w:space="0" w:color="auto"/>
        <w:left w:val="none" w:sz="0" w:space="0" w:color="auto"/>
        <w:bottom w:val="none" w:sz="0" w:space="0" w:color="auto"/>
        <w:right w:val="none" w:sz="0" w:space="0" w:color="auto"/>
      </w:divBdr>
    </w:div>
    <w:div w:id="605501108">
      <w:bodyDiv w:val="1"/>
      <w:marLeft w:val="0"/>
      <w:marRight w:val="0"/>
      <w:marTop w:val="0"/>
      <w:marBottom w:val="0"/>
      <w:divBdr>
        <w:top w:val="none" w:sz="0" w:space="0" w:color="auto"/>
        <w:left w:val="none" w:sz="0" w:space="0" w:color="auto"/>
        <w:bottom w:val="none" w:sz="0" w:space="0" w:color="auto"/>
        <w:right w:val="none" w:sz="0" w:space="0" w:color="auto"/>
      </w:divBdr>
    </w:div>
    <w:div w:id="1013069763">
      <w:bodyDiv w:val="1"/>
      <w:marLeft w:val="0"/>
      <w:marRight w:val="0"/>
      <w:marTop w:val="0"/>
      <w:marBottom w:val="0"/>
      <w:divBdr>
        <w:top w:val="none" w:sz="0" w:space="0" w:color="auto"/>
        <w:left w:val="none" w:sz="0" w:space="0" w:color="auto"/>
        <w:bottom w:val="none" w:sz="0" w:space="0" w:color="auto"/>
        <w:right w:val="none" w:sz="0" w:space="0" w:color="auto"/>
      </w:divBdr>
    </w:div>
    <w:div w:id="1054964009">
      <w:bodyDiv w:val="1"/>
      <w:marLeft w:val="0"/>
      <w:marRight w:val="0"/>
      <w:marTop w:val="0"/>
      <w:marBottom w:val="0"/>
      <w:divBdr>
        <w:top w:val="none" w:sz="0" w:space="0" w:color="auto"/>
        <w:left w:val="none" w:sz="0" w:space="0" w:color="auto"/>
        <w:bottom w:val="none" w:sz="0" w:space="0" w:color="auto"/>
        <w:right w:val="none" w:sz="0" w:space="0" w:color="auto"/>
      </w:divBdr>
    </w:div>
    <w:div w:id="1135176853">
      <w:bodyDiv w:val="1"/>
      <w:marLeft w:val="0"/>
      <w:marRight w:val="0"/>
      <w:marTop w:val="0"/>
      <w:marBottom w:val="0"/>
      <w:divBdr>
        <w:top w:val="none" w:sz="0" w:space="0" w:color="auto"/>
        <w:left w:val="none" w:sz="0" w:space="0" w:color="auto"/>
        <w:bottom w:val="none" w:sz="0" w:space="0" w:color="auto"/>
        <w:right w:val="none" w:sz="0" w:space="0" w:color="auto"/>
      </w:divBdr>
    </w:div>
    <w:div w:id="1176116876">
      <w:bodyDiv w:val="1"/>
      <w:marLeft w:val="0"/>
      <w:marRight w:val="0"/>
      <w:marTop w:val="0"/>
      <w:marBottom w:val="0"/>
      <w:divBdr>
        <w:top w:val="none" w:sz="0" w:space="0" w:color="auto"/>
        <w:left w:val="none" w:sz="0" w:space="0" w:color="auto"/>
        <w:bottom w:val="none" w:sz="0" w:space="0" w:color="auto"/>
        <w:right w:val="none" w:sz="0" w:space="0" w:color="auto"/>
      </w:divBdr>
    </w:div>
    <w:div w:id="1224830665">
      <w:bodyDiv w:val="1"/>
      <w:marLeft w:val="0"/>
      <w:marRight w:val="0"/>
      <w:marTop w:val="0"/>
      <w:marBottom w:val="0"/>
      <w:divBdr>
        <w:top w:val="none" w:sz="0" w:space="0" w:color="auto"/>
        <w:left w:val="none" w:sz="0" w:space="0" w:color="auto"/>
        <w:bottom w:val="none" w:sz="0" w:space="0" w:color="auto"/>
        <w:right w:val="none" w:sz="0" w:space="0" w:color="auto"/>
      </w:divBdr>
    </w:div>
    <w:div w:id="1303541269">
      <w:bodyDiv w:val="1"/>
      <w:marLeft w:val="0"/>
      <w:marRight w:val="0"/>
      <w:marTop w:val="0"/>
      <w:marBottom w:val="0"/>
      <w:divBdr>
        <w:top w:val="none" w:sz="0" w:space="0" w:color="auto"/>
        <w:left w:val="none" w:sz="0" w:space="0" w:color="auto"/>
        <w:bottom w:val="none" w:sz="0" w:space="0" w:color="auto"/>
        <w:right w:val="none" w:sz="0" w:space="0" w:color="auto"/>
      </w:divBdr>
      <w:divsChild>
        <w:div w:id="1886061987">
          <w:marLeft w:val="0"/>
          <w:marRight w:val="0"/>
          <w:marTop w:val="0"/>
          <w:marBottom w:val="0"/>
          <w:divBdr>
            <w:top w:val="none" w:sz="0" w:space="0" w:color="auto"/>
            <w:left w:val="none" w:sz="0" w:space="0" w:color="auto"/>
            <w:bottom w:val="none" w:sz="0" w:space="0" w:color="auto"/>
            <w:right w:val="none" w:sz="0" w:space="0" w:color="auto"/>
          </w:divBdr>
          <w:divsChild>
            <w:div w:id="429589414">
              <w:marLeft w:val="0"/>
              <w:marRight w:val="0"/>
              <w:marTop w:val="0"/>
              <w:marBottom w:val="0"/>
              <w:divBdr>
                <w:top w:val="none" w:sz="0" w:space="0" w:color="auto"/>
                <w:left w:val="none" w:sz="0" w:space="0" w:color="auto"/>
                <w:bottom w:val="none" w:sz="0" w:space="0" w:color="auto"/>
                <w:right w:val="none" w:sz="0" w:space="0" w:color="auto"/>
              </w:divBdr>
              <w:divsChild>
                <w:div w:id="1401176616">
                  <w:marLeft w:val="0"/>
                  <w:marRight w:val="0"/>
                  <w:marTop w:val="0"/>
                  <w:marBottom w:val="0"/>
                  <w:divBdr>
                    <w:top w:val="none" w:sz="0" w:space="0" w:color="auto"/>
                    <w:left w:val="none" w:sz="0" w:space="0" w:color="auto"/>
                    <w:bottom w:val="none" w:sz="0" w:space="0" w:color="auto"/>
                    <w:right w:val="none" w:sz="0" w:space="0" w:color="auto"/>
                  </w:divBdr>
                  <w:divsChild>
                    <w:div w:id="428165404">
                      <w:marLeft w:val="0"/>
                      <w:marRight w:val="0"/>
                      <w:marTop w:val="0"/>
                      <w:marBottom w:val="0"/>
                      <w:divBdr>
                        <w:top w:val="none" w:sz="0" w:space="0" w:color="auto"/>
                        <w:left w:val="none" w:sz="0" w:space="0" w:color="auto"/>
                        <w:bottom w:val="none" w:sz="0" w:space="0" w:color="auto"/>
                        <w:right w:val="none" w:sz="0" w:space="0" w:color="auto"/>
                      </w:divBdr>
                      <w:divsChild>
                        <w:div w:id="1226140293">
                          <w:marLeft w:val="0"/>
                          <w:marRight w:val="0"/>
                          <w:marTop w:val="0"/>
                          <w:marBottom w:val="0"/>
                          <w:divBdr>
                            <w:top w:val="none" w:sz="0" w:space="0" w:color="auto"/>
                            <w:left w:val="none" w:sz="0" w:space="0" w:color="auto"/>
                            <w:bottom w:val="none" w:sz="0" w:space="0" w:color="auto"/>
                            <w:right w:val="none" w:sz="0" w:space="0" w:color="auto"/>
                          </w:divBdr>
                          <w:divsChild>
                            <w:div w:id="1023899108">
                              <w:marLeft w:val="0"/>
                              <w:marRight w:val="0"/>
                              <w:marTop w:val="0"/>
                              <w:marBottom w:val="0"/>
                              <w:divBdr>
                                <w:top w:val="none" w:sz="0" w:space="0" w:color="auto"/>
                                <w:left w:val="none" w:sz="0" w:space="0" w:color="auto"/>
                                <w:bottom w:val="none" w:sz="0" w:space="0" w:color="auto"/>
                                <w:right w:val="none" w:sz="0" w:space="0" w:color="auto"/>
                              </w:divBdr>
                              <w:divsChild>
                                <w:div w:id="1329216754">
                                  <w:marLeft w:val="0"/>
                                  <w:marRight w:val="0"/>
                                  <w:marTop w:val="0"/>
                                  <w:marBottom w:val="0"/>
                                  <w:divBdr>
                                    <w:top w:val="none" w:sz="0" w:space="0" w:color="auto"/>
                                    <w:left w:val="none" w:sz="0" w:space="0" w:color="auto"/>
                                    <w:bottom w:val="none" w:sz="0" w:space="0" w:color="auto"/>
                                    <w:right w:val="none" w:sz="0" w:space="0" w:color="auto"/>
                                  </w:divBdr>
                                  <w:divsChild>
                                    <w:div w:id="441416124">
                                      <w:marLeft w:val="0"/>
                                      <w:marRight w:val="0"/>
                                      <w:marTop w:val="0"/>
                                      <w:marBottom w:val="0"/>
                                      <w:divBdr>
                                        <w:top w:val="none" w:sz="0" w:space="0" w:color="auto"/>
                                        <w:left w:val="none" w:sz="0" w:space="0" w:color="auto"/>
                                        <w:bottom w:val="none" w:sz="0" w:space="0" w:color="auto"/>
                                        <w:right w:val="none" w:sz="0" w:space="0" w:color="auto"/>
                                      </w:divBdr>
                                      <w:divsChild>
                                        <w:div w:id="1641694240">
                                          <w:marLeft w:val="0"/>
                                          <w:marRight w:val="0"/>
                                          <w:marTop w:val="0"/>
                                          <w:marBottom w:val="0"/>
                                          <w:divBdr>
                                            <w:top w:val="none" w:sz="0" w:space="0" w:color="auto"/>
                                            <w:left w:val="none" w:sz="0" w:space="0" w:color="auto"/>
                                            <w:bottom w:val="none" w:sz="0" w:space="0" w:color="auto"/>
                                            <w:right w:val="none" w:sz="0" w:space="0" w:color="auto"/>
                                          </w:divBdr>
                                          <w:divsChild>
                                            <w:div w:id="482046169">
                                              <w:marLeft w:val="0"/>
                                              <w:marRight w:val="0"/>
                                              <w:marTop w:val="0"/>
                                              <w:marBottom w:val="0"/>
                                              <w:divBdr>
                                                <w:top w:val="none" w:sz="0" w:space="0" w:color="auto"/>
                                                <w:left w:val="none" w:sz="0" w:space="0" w:color="auto"/>
                                                <w:bottom w:val="none" w:sz="0" w:space="0" w:color="auto"/>
                                                <w:right w:val="none" w:sz="0" w:space="0" w:color="auto"/>
                                              </w:divBdr>
                                              <w:divsChild>
                                                <w:div w:id="590090712">
                                                  <w:marLeft w:val="0"/>
                                                  <w:marRight w:val="0"/>
                                                  <w:marTop w:val="0"/>
                                                  <w:marBottom w:val="0"/>
                                                  <w:divBdr>
                                                    <w:top w:val="none" w:sz="0" w:space="0" w:color="auto"/>
                                                    <w:left w:val="none" w:sz="0" w:space="0" w:color="auto"/>
                                                    <w:bottom w:val="none" w:sz="0" w:space="0" w:color="auto"/>
                                                    <w:right w:val="none" w:sz="0" w:space="0" w:color="auto"/>
                                                  </w:divBdr>
                                                  <w:divsChild>
                                                    <w:div w:id="231475705">
                                                      <w:marLeft w:val="0"/>
                                                      <w:marRight w:val="0"/>
                                                      <w:marTop w:val="0"/>
                                                      <w:marBottom w:val="0"/>
                                                      <w:divBdr>
                                                        <w:top w:val="none" w:sz="0" w:space="0" w:color="auto"/>
                                                        <w:left w:val="none" w:sz="0" w:space="0" w:color="auto"/>
                                                        <w:bottom w:val="none" w:sz="0" w:space="0" w:color="auto"/>
                                                        <w:right w:val="none" w:sz="0" w:space="0" w:color="auto"/>
                                                      </w:divBdr>
                                                      <w:divsChild>
                                                        <w:div w:id="17441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2946772">
      <w:bodyDiv w:val="1"/>
      <w:marLeft w:val="0"/>
      <w:marRight w:val="0"/>
      <w:marTop w:val="0"/>
      <w:marBottom w:val="0"/>
      <w:divBdr>
        <w:top w:val="none" w:sz="0" w:space="0" w:color="auto"/>
        <w:left w:val="none" w:sz="0" w:space="0" w:color="auto"/>
        <w:bottom w:val="none" w:sz="0" w:space="0" w:color="auto"/>
        <w:right w:val="none" w:sz="0" w:space="0" w:color="auto"/>
      </w:divBdr>
    </w:div>
    <w:div w:id="1368142759">
      <w:bodyDiv w:val="1"/>
      <w:marLeft w:val="0"/>
      <w:marRight w:val="0"/>
      <w:marTop w:val="0"/>
      <w:marBottom w:val="0"/>
      <w:divBdr>
        <w:top w:val="none" w:sz="0" w:space="0" w:color="auto"/>
        <w:left w:val="none" w:sz="0" w:space="0" w:color="auto"/>
        <w:bottom w:val="none" w:sz="0" w:space="0" w:color="auto"/>
        <w:right w:val="none" w:sz="0" w:space="0" w:color="auto"/>
      </w:divBdr>
    </w:div>
    <w:div w:id="1411852113">
      <w:bodyDiv w:val="1"/>
      <w:marLeft w:val="0"/>
      <w:marRight w:val="0"/>
      <w:marTop w:val="0"/>
      <w:marBottom w:val="0"/>
      <w:divBdr>
        <w:top w:val="none" w:sz="0" w:space="0" w:color="auto"/>
        <w:left w:val="none" w:sz="0" w:space="0" w:color="auto"/>
        <w:bottom w:val="none" w:sz="0" w:space="0" w:color="auto"/>
        <w:right w:val="none" w:sz="0" w:space="0" w:color="auto"/>
      </w:divBdr>
    </w:div>
    <w:div w:id="1528300297">
      <w:bodyDiv w:val="1"/>
      <w:marLeft w:val="0"/>
      <w:marRight w:val="0"/>
      <w:marTop w:val="0"/>
      <w:marBottom w:val="0"/>
      <w:divBdr>
        <w:top w:val="none" w:sz="0" w:space="0" w:color="auto"/>
        <w:left w:val="none" w:sz="0" w:space="0" w:color="auto"/>
        <w:bottom w:val="none" w:sz="0" w:space="0" w:color="auto"/>
        <w:right w:val="none" w:sz="0" w:space="0" w:color="auto"/>
      </w:divBdr>
      <w:divsChild>
        <w:div w:id="370811452">
          <w:marLeft w:val="0"/>
          <w:marRight w:val="0"/>
          <w:marTop w:val="0"/>
          <w:marBottom w:val="0"/>
          <w:divBdr>
            <w:top w:val="none" w:sz="0" w:space="0" w:color="auto"/>
            <w:left w:val="none" w:sz="0" w:space="0" w:color="auto"/>
            <w:bottom w:val="none" w:sz="0" w:space="0" w:color="auto"/>
            <w:right w:val="none" w:sz="0" w:space="0" w:color="auto"/>
          </w:divBdr>
          <w:divsChild>
            <w:div w:id="1834368762">
              <w:marLeft w:val="0"/>
              <w:marRight w:val="0"/>
              <w:marTop w:val="0"/>
              <w:marBottom w:val="0"/>
              <w:divBdr>
                <w:top w:val="none" w:sz="0" w:space="0" w:color="auto"/>
                <w:left w:val="none" w:sz="0" w:space="0" w:color="auto"/>
                <w:bottom w:val="none" w:sz="0" w:space="0" w:color="auto"/>
                <w:right w:val="none" w:sz="0" w:space="0" w:color="auto"/>
              </w:divBdr>
              <w:divsChild>
                <w:div w:id="2096515113">
                  <w:marLeft w:val="0"/>
                  <w:marRight w:val="0"/>
                  <w:marTop w:val="0"/>
                  <w:marBottom w:val="0"/>
                  <w:divBdr>
                    <w:top w:val="none" w:sz="0" w:space="0" w:color="auto"/>
                    <w:left w:val="none" w:sz="0" w:space="0" w:color="auto"/>
                    <w:bottom w:val="none" w:sz="0" w:space="0" w:color="auto"/>
                    <w:right w:val="none" w:sz="0" w:space="0" w:color="auto"/>
                  </w:divBdr>
                  <w:divsChild>
                    <w:div w:id="1615482578">
                      <w:marLeft w:val="0"/>
                      <w:marRight w:val="0"/>
                      <w:marTop w:val="0"/>
                      <w:marBottom w:val="0"/>
                      <w:divBdr>
                        <w:top w:val="none" w:sz="0" w:space="0" w:color="auto"/>
                        <w:left w:val="none" w:sz="0" w:space="0" w:color="auto"/>
                        <w:bottom w:val="none" w:sz="0" w:space="0" w:color="auto"/>
                        <w:right w:val="none" w:sz="0" w:space="0" w:color="auto"/>
                      </w:divBdr>
                      <w:divsChild>
                        <w:div w:id="1822114229">
                          <w:marLeft w:val="0"/>
                          <w:marRight w:val="0"/>
                          <w:marTop w:val="0"/>
                          <w:marBottom w:val="0"/>
                          <w:divBdr>
                            <w:top w:val="none" w:sz="0" w:space="0" w:color="auto"/>
                            <w:left w:val="none" w:sz="0" w:space="0" w:color="auto"/>
                            <w:bottom w:val="none" w:sz="0" w:space="0" w:color="auto"/>
                            <w:right w:val="none" w:sz="0" w:space="0" w:color="auto"/>
                          </w:divBdr>
                          <w:divsChild>
                            <w:div w:id="1387490097">
                              <w:marLeft w:val="0"/>
                              <w:marRight w:val="0"/>
                              <w:marTop w:val="0"/>
                              <w:marBottom w:val="0"/>
                              <w:divBdr>
                                <w:top w:val="none" w:sz="0" w:space="0" w:color="auto"/>
                                <w:left w:val="none" w:sz="0" w:space="0" w:color="auto"/>
                                <w:bottom w:val="none" w:sz="0" w:space="0" w:color="auto"/>
                                <w:right w:val="none" w:sz="0" w:space="0" w:color="auto"/>
                              </w:divBdr>
                              <w:divsChild>
                                <w:div w:id="33896734">
                                  <w:marLeft w:val="0"/>
                                  <w:marRight w:val="0"/>
                                  <w:marTop w:val="0"/>
                                  <w:marBottom w:val="0"/>
                                  <w:divBdr>
                                    <w:top w:val="none" w:sz="0" w:space="0" w:color="auto"/>
                                    <w:left w:val="none" w:sz="0" w:space="0" w:color="auto"/>
                                    <w:bottom w:val="none" w:sz="0" w:space="0" w:color="auto"/>
                                    <w:right w:val="none" w:sz="0" w:space="0" w:color="auto"/>
                                  </w:divBdr>
                                  <w:divsChild>
                                    <w:div w:id="903487100">
                                      <w:marLeft w:val="0"/>
                                      <w:marRight w:val="0"/>
                                      <w:marTop w:val="0"/>
                                      <w:marBottom w:val="0"/>
                                      <w:divBdr>
                                        <w:top w:val="none" w:sz="0" w:space="0" w:color="auto"/>
                                        <w:left w:val="none" w:sz="0" w:space="0" w:color="auto"/>
                                        <w:bottom w:val="none" w:sz="0" w:space="0" w:color="auto"/>
                                        <w:right w:val="none" w:sz="0" w:space="0" w:color="auto"/>
                                      </w:divBdr>
                                      <w:divsChild>
                                        <w:div w:id="1244022687">
                                          <w:marLeft w:val="0"/>
                                          <w:marRight w:val="0"/>
                                          <w:marTop w:val="0"/>
                                          <w:marBottom w:val="0"/>
                                          <w:divBdr>
                                            <w:top w:val="none" w:sz="0" w:space="0" w:color="auto"/>
                                            <w:left w:val="none" w:sz="0" w:space="0" w:color="auto"/>
                                            <w:bottom w:val="none" w:sz="0" w:space="0" w:color="auto"/>
                                            <w:right w:val="none" w:sz="0" w:space="0" w:color="auto"/>
                                          </w:divBdr>
                                          <w:divsChild>
                                            <w:div w:id="1936864245">
                                              <w:marLeft w:val="0"/>
                                              <w:marRight w:val="0"/>
                                              <w:marTop w:val="0"/>
                                              <w:marBottom w:val="0"/>
                                              <w:divBdr>
                                                <w:top w:val="none" w:sz="0" w:space="0" w:color="auto"/>
                                                <w:left w:val="none" w:sz="0" w:space="0" w:color="auto"/>
                                                <w:bottom w:val="none" w:sz="0" w:space="0" w:color="auto"/>
                                                <w:right w:val="none" w:sz="0" w:space="0" w:color="auto"/>
                                              </w:divBdr>
                                              <w:divsChild>
                                                <w:div w:id="1631938647">
                                                  <w:marLeft w:val="0"/>
                                                  <w:marRight w:val="0"/>
                                                  <w:marTop w:val="0"/>
                                                  <w:marBottom w:val="0"/>
                                                  <w:divBdr>
                                                    <w:top w:val="none" w:sz="0" w:space="0" w:color="auto"/>
                                                    <w:left w:val="none" w:sz="0" w:space="0" w:color="auto"/>
                                                    <w:bottom w:val="none" w:sz="0" w:space="0" w:color="auto"/>
                                                    <w:right w:val="none" w:sz="0" w:space="0" w:color="auto"/>
                                                  </w:divBdr>
                                                  <w:divsChild>
                                                    <w:div w:id="121971120">
                                                      <w:marLeft w:val="0"/>
                                                      <w:marRight w:val="0"/>
                                                      <w:marTop w:val="0"/>
                                                      <w:marBottom w:val="0"/>
                                                      <w:divBdr>
                                                        <w:top w:val="none" w:sz="0" w:space="0" w:color="auto"/>
                                                        <w:left w:val="none" w:sz="0" w:space="0" w:color="auto"/>
                                                        <w:bottom w:val="none" w:sz="0" w:space="0" w:color="auto"/>
                                                        <w:right w:val="none" w:sz="0" w:space="0" w:color="auto"/>
                                                      </w:divBdr>
                                                      <w:divsChild>
                                                        <w:div w:id="1227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191192">
      <w:bodyDiv w:val="1"/>
      <w:marLeft w:val="0"/>
      <w:marRight w:val="0"/>
      <w:marTop w:val="0"/>
      <w:marBottom w:val="0"/>
      <w:divBdr>
        <w:top w:val="none" w:sz="0" w:space="0" w:color="auto"/>
        <w:left w:val="none" w:sz="0" w:space="0" w:color="auto"/>
        <w:bottom w:val="none" w:sz="0" w:space="0" w:color="auto"/>
        <w:right w:val="none" w:sz="0" w:space="0" w:color="auto"/>
      </w:divBdr>
    </w:div>
    <w:div w:id="1614286279">
      <w:bodyDiv w:val="1"/>
      <w:marLeft w:val="0"/>
      <w:marRight w:val="0"/>
      <w:marTop w:val="0"/>
      <w:marBottom w:val="0"/>
      <w:divBdr>
        <w:top w:val="none" w:sz="0" w:space="0" w:color="auto"/>
        <w:left w:val="none" w:sz="0" w:space="0" w:color="auto"/>
        <w:bottom w:val="none" w:sz="0" w:space="0" w:color="auto"/>
        <w:right w:val="none" w:sz="0" w:space="0" w:color="auto"/>
      </w:divBdr>
    </w:div>
    <w:div w:id="1781800440">
      <w:bodyDiv w:val="1"/>
      <w:marLeft w:val="0"/>
      <w:marRight w:val="0"/>
      <w:marTop w:val="0"/>
      <w:marBottom w:val="0"/>
      <w:divBdr>
        <w:top w:val="none" w:sz="0" w:space="0" w:color="auto"/>
        <w:left w:val="none" w:sz="0" w:space="0" w:color="auto"/>
        <w:bottom w:val="none" w:sz="0" w:space="0" w:color="auto"/>
        <w:right w:val="none" w:sz="0" w:space="0" w:color="auto"/>
      </w:divBdr>
    </w:div>
    <w:div w:id="1834025168">
      <w:bodyDiv w:val="1"/>
      <w:marLeft w:val="0"/>
      <w:marRight w:val="0"/>
      <w:marTop w:val="0"/>
      <w:marBottom w:val="0"/>
      <w:divBdr>
        <w:top w:val="none" w:sz="0" w:space="0" w:color="auto"/>
        <w:left w:val="none" w:sz="0" w:space="0" w:color="auto"/>
        <w:bottom w:val="none" w:sz="0" w:space="0" w:color="auto"/>
        <w:right w:val="none" w:sz="0" w:space="0" w:color="auto"/>
      </w:divBdr>
    </w:div>
    <w:div w:id="1851599013">
      <w:bodyDiv w:val="1"/>
      <w:marLeft w:val="0"/>
      <w:marRight w:val="0"/>
      <w:marTop w:val="0"/>
      <w:marBottom w:val="0"/>
      <w:divBdr>
        <w:top w:val="none" w:sz="0" w:space="0" w:color="auto"/>
        <w:left w:val="none" w:sz="0" w:space="0" w:color="auto"/>
        <w:bottom w:val="none" w:sz="0" w:space="0" w:color="auto"/>
        <w:right w:val="none" w:sz="0" w:space="0" w:color="auto"/>
      </w:divBdr>
    </w:div>
    <w:div w:id="1875147404">
      <w:bodyDiv w:val="1"/>
      <w:marLeft w:val="0"/>
      <w:marRight w:val="0"/>
      <w:marTop w:val="0"/>
      <w:marBottom w:val="0"/>
      <w:divBdr>
        <w:top w:val="none" w:sz="0" w:space="0" w:color="auto"/>
        <w:left w:val="none" w:sz="0" w:space="0" w:color="auto"/>
        <w:bottom w:val="none" w:sz="0" w:space="0" w:color="auto"/>
        <w:right w:val="none" w:sz="0" w:space="0" w:color="auto"/>
      </w:divBdr>
    </w:div>
    <w:div w:id="1992904329">
      <w:bodyDiv w:val="1"/>
      <w:marLeft w:val="0"/>
      <w:marRight w:val="0"/>
      <w:marTop w:val="0"/>
      <w:marBottom w:val="0"/>
      <w:divBdr>
        <w:top w:val="none" w:sz="0" w:space="0" w:color="auto"/>
        <w:left w:val="none" w:sz="0" w:space="0" w:color="auto"/>
        <w:bottom w:val="none" w:sz="0" w:space="0" w:color="auto"/>
        <w:right w:val="none" w:sz="0" w:space="0" w:color="auto"/>
      </w:divBdr>
    </w:div>
    <w:div w:id="2106724373">
      <w:bodyDiv w:val="1"/>
      <w:marLeft w:val="0"/>
      <w:marRight w:val="0"/>
      <w:marTop w:val="0"/>
      <w:marBottom w:val="0"/>
      <w:divBdr>
        <w:top w:val="none" w:sz="0" w:space="0" w:color="auto"/>
        <w:left w:val="none" w:sz="0" w:space="0" w:color="auto"/>
        <w:bottom w:val="none" w:sz="0" w:space="0" w:color="auto"/>
        <w:right w:val="none" w:sz="0" w:space="0" w:color="auto"/>
      </w:divBdr>
    </w:div>
    <w:div w:id="213466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2B92C-C0A6-4C9F-B113-63258C35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Dragos, Stephanie</dc:creator>
  <cp:keywords/>
  <dc:description/>
  <cp:lastModifiedBy>Biosecurity Legislation Coordination</cp:lastModifiedBy>
  <cp:revision>2</cp:revision>
  <cp:lastPrinted>2018-11-02T05:03:00Z</cp:lastPrinted>
  <dcterms:created xsi:type="dcterms:W3CDTF">2018-11-04T23:51:00Z</dcterms:created>
  <dcterms:modified xsi:type="dcterms:W3CDTF">2018-11-04T23:51:00Z</dcterms:modified>
</cp:coreProperties>
</file>