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9070F" w14:textId="15A0DE34" w:rsidR="00293615" w:rsidRPr="0091469F" w:rsidRDefault="002B47E8" w:rsidP="00293615">
      <w:pPr>
        <w:rPr>
          <w:rFonts w:cs="Arial"/>
        </w:rPr>
      </w:pPr>
      <w:r w:rsidRPr="00E7495D">
        <w:rPr>
          <w:noProof/>
        </w:rPr>
        <w:drawing>
          <wp:inline distT="0" distB="0" distL="0" distR="0" wp14:anchorId="4C24885C" wp14:editId="0FD22DE4">
            <wp:extent cx="1455387" cy="1080000"/>
            <wp:effectExtent l="0" t="0" r="0" b="6350"/>
            <wp:docPr id="4" name="Picture 4" descr="Title: Australian Coat of Arms - Description: 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itle: Australian Coat of Arms - Description: Australian Coat of Arms"/>
                    <pic:cNvPicPr>
                      <a:picLocks noChangeAspect="1" noChangeArrowheads="1"/>
                    </pic:cNvPicPr>
                  </pic:nvPicPr>
                  <pic:blipFill>
                    <a:blip r:embed="rId11">
                      <a:extLst>
                        <a:ext uri="{28A0092B-C50C-407E-A947-70E740481C1C}">
                          <a14:useLocalDpi xmlns:a14="http://schemas.microsoft.com/office/drawing/2010/main" val="0"/>
                        </a:ext>
                      </a:extLst>
                    </a:blip>
                    <a:srcRect r="-266" b="-359"/>
                    <a:stretch>
                      <a:fillRect/>
                    </a:stretch>
                  </pic:blipFill>
                  <pic:spPr bwMode="auto">
                    <a:xfrm>
                      <a:off x="0" y="0"/>
                      <a:ext cx="1455387" cy="1080000"/>
                    </a:xfrm>
                    <a:prstGeom prst="rect">
                      <a:avLst/>
                    </a:prstGeom>
                    <a:noFill/>
                    <a:ln>
                      <a:noFill/>
                    </a:ln>
                  </pic:spPr>
                </pic:pic>
              </a:graphicData>
            </a:graphic>
          </wp:inline>
        </w:drawing>
      </w:r>
    </w:p>
    <w:p w14:paraId="7830A915" w14:textId="77777777" w:rsidR="00293615" w:rsidRPr="0091469F" w:rsidRDefault="00293615" w:rsidP="00293615">
      <w:pPr>
        <w:rPr>
          <w:rFonts w:cs="Arial"/>
        </w:rPr>
      </w:pPr>
    </w:p>
    <w:p w14:paraId="7DD37446" w14:textId="77777777" w:rsidR="00293615" w:rsidRPr="0091469F" w:rsidRDefault="00293615" w:rsidP="00293615">
      <w:pPr>
        <w:rPr>
          <w:rFonts w:cs="Arial"/>
        </w:rPr>
      </w:pPr>
    </w:p>
    <w:p w14:paraId="3420A621" w14:textId="77777777" w:rsidR="00293615" w:rsidRPr="0091469F" w:rsidRDefault="00293615" w:rsidP="00293615">
      <w:pPr>
        <w:rPr>
          <w:rFonts w:cs="Arial"/>
        </w:rPr>
      </w:pPr>
    </w:p>
    <w:p w14:paraId="63920DD6" w14:textId="6D56A265" w:rsidR="00293615" w:rsidRPr="0091469F" w:rsidRDefault="00293615" w:rsidP="008A1162">
      <w:pPr>
        <w:pStyle w:val="ADRTitle"/>
        <w:rPr>
          <w:rFonts w:cs="Arial"/>
        </w:rPr>
      </w:pPr>
      <w:r w:rsidRPr="0091469F">
        <w:rPr>
          <w:rFonts w:cs="Arial"/>
        </w:rPr>
        <w:t>Vehicle Standard (Australian Design</w:t>
      </w:r>
      <w:r w:rsidR="00FA3965">
        <w:rPr>
          <w:rFonts w:cs="Arial"/>
        </w:rPr>
        <w:t xml:space="preserve"> </w:t>
      </w:r>
      <w:r w:rsidR="00357893">
        <w:rPr>
          <w:rFonts w:cs="Arial"/>
        </w:rPr>
        <w:t xml:space="preserve">Rule </w:t>
      </w:r>
      <w:r w:rsidR="004B0B8A" w:rsidRPr="00FA3965">
        <w:rPr>
          <w:rFonts w:cs="Arial"/>
        </w:rPr>
        <w:t>92</w:t>
      </w:r>
      <w:r w:rsidR="00A34571" w:rsidRPr="00FA3965">
        <w:rPr>
          <w:rFonts w:cs="Arial"/>
        </w:rPr>
        <w:t>/00</w:t>
      </w:r>
      <w:r w:rsidR="009E582A">
        <w:rPr>
          <w:rFonts w:cs="Arial"/>
        </w:rPr>
        <w:t xml:space="preserve"> </w:t>
      </w:r>
      <w:r w:rsidRPr="00FA3965">
        <w:rPr>
          <w:rFonts w:cs="Arial"/>
        </w:rPr>
        <w:t>–</w:t>
      </w:r>
      <w:r w:rsidR="009E582A">
        <w:rPr>
          <w:rFonts w:cs="Arial"/>
        </w:rPr>
        <w:t xml:space="preserve"> </w:t>
      </w:r>
      <w:r w:rsidR="006D4E19" w:rsidRPr="00FA3965">
        <w:rPr>
          <w:rFonts w:cs="Arial"/>
        </w:rPr>
        <w:t>External Pro</w:t>
      </w:r>
      <w:r w:rsidR="007200CB">
        <w:rPr>
          <w:rFonts w:cs="Arial"/>
        </w:rPr>
        <w:t>jections</w:t>
      </w:r>
      <w:r w:rsidRPr="0091469F">
        <w:rPr>
          <w:rFonts w:cs="Arial"/>
        </w:rPr>
        <w:t xml:space="preserve">) </w:t>
      </w:r>
      <w:r w:rsidR="00A34571">
        <w:rPr>
          <w:rFonts w:cs="Arial"/>
        </w:rPr>
        <w:t>201</w:t>
      </w:r>
      <w:r w:rsidR="002E422E">
        <w:rPr>
          <w:rFonts w:cs="Arial"/>
        </w:rPr>
        <w:t>8</w:t>
      </w:r>
    </w:p>
    <w:p w14:paraId="687934D8" w14:textId="3AA0D3E8" w:rsidR="00F12402" w:rsidRPr="00F12402" w:rsidRDefault="00F12402" w:rsidP="00F12402">
      <w:r w:rsidRPr="00F12402">
        <w:t xml:space="preserve">I, </w:t>
      </w:r>
      <w:r w:rsidR="00993BD9">
        <w:t xml:space="preserve">ANDREW BROAD, </w:t>
      </w:r>
      <w:r w:rsidR="00993BD9" w:rsidRPr="001D7B8D">
        <w:t>Assistant Minister to the Deputy Prime Minister</w:t>
      </w:r>
      <w:r w:rsidR="00993BD9">
        <w:t>,</w:t>
      </w:r>
      <w:r w:rsidRPr="00F12402">
        <w:t xml:space="preserve"> determine this vehicle standard under section 7 of the </w:t>
      </w:r>
      <w:r w:rsidR="00051B41">
        <w:rPr>
          <w:i/>
          <w:iCs/>
        </w:rPr>
        <w:t xml:space="preserve">Motor Vehicle </w:t>
      </w:r>
      <w:r w:rsidRPr="00F12402">
        <w:rPr>
          <w:i/>
          <w:iCs/>
        </w:rPr>
        <w:t>Standards Act 1989</w:t>
      </w:r>
      <w:r w:rsidRPr="00F12402">
        <w:t>.</w:t>
      </w:r>
    </w:p>
    <w:p w14:paraId="168C52F2" w14:textId="77777777" w:rsidR="002B47E8" w:rsidRPr="00CF5C2D" w:rsidRDefault="002B47E8" w:rsidP="002B47E8"/>
    <w:p w14:paraId="2056C091" w14:textId="77777777" w:rsidR="002B47E8" w:rsidRPr="00CF5C2D" w:rsidRDefault="002B47E8" w:rsidP="002B47E8"/>
    <w:p w14:paraId="3B264C6C" w14:textId="77777777" w:rsidR="002B47E8" w:rsidRPr="00CF5C2D" w:rsidRDefault="002B47E8" w:rsidP="002B47E8"/>
    <w:p w14:paraId="474EAB98" w14:textId="77777777" w:rsidR="002B47E8" w:rsidRPr="00CF5C2D" w:rsidRDefault="002B47E8" w:rsidP="002B47E8"/>
    <w:p w14:paraId="3019B053" w14:textId="6083EF75" w:rsidR="002B47E8" w:rsidRPr="00CF5C2D" w:rsidRDefault="002B47E8" w:rsidP="002B47E8">
      <w:r w:rsidRPr="00CF5C2D">
        <w:t>Dated</w:t>
      </w:r>
      <w:r>
        <w:tab/>
      </w:r>
      <w:r>
        <w:tab/>
      </w:r>
      <w:r w:rsidR="00D05EF1">
        <w:t xml:space="preserve">25 October </w:t>
      </w:r>
      <w:bookmarkStart w:id="0" w:name="_GoBack"/>
      <w:bookmarkEnd w:id="0"/>
      <w:r>
        <w:t>2018</w:t>
      </w:r>
    </w:p>
    <w:p w14:paraId="648E2C47" w14:textId="77777777" w:rsidR="002B47E8" w:rsidRPr="00CF5C2D" w:rsidRDefault="002B47E8" w:rsidP="002B47E8"/>
    <w:p w14:paraId="3D458E9D" w14:textId="77777777" w:rsidR="002B47E8" w:rsidRPr="00CF5C2D" w:rsidRDefault="002B47E8" w:rsidP="002B47E8"/>
    <w:p w14:paraId="307CE950" w14:textId="77777777" w:rsidR="002B47E8" w:rsidRPr="00CF5C2D" w:rsidRDefault="002B47E8" w:rsidP="002B47E8"/>
    <w:p w14:paraId="430F7874" w14:textId="77777777" w:rsidR="002B47E8" w:rsidRPr="00CF5C2D" w:rsidRDefault="002B47E8" w:rsidP="002B47E8"/>
    <w:p w14:paraId="438CE48A" w14:textId="77777777" w:rsidR="002B47E8" w:rsidRPr="00CF5C2D" w:rsidRDefault="002B47E8" w:rsidP="002B47E8"/>
    <w:p w14:paraId="0F285947" w14:textId="77777777" w:rsidR="002B47E8" w:rsidRPr="00CF5C2D" w:rsidRDefault="002B47E8" w:rsidP="002B47E8"/>
    <w:p w14:paraId="19F5B5CA" w14:textId="77777777" w:rsidR="002B47E8" w:rsidRPr="00CF5C2D" w:rsidRDefault="002B47E8" w:rsidP="002B47E8"/>
    <w:p w14:paraId="024BB451" w14:textId="77777777" w:rsidR="002B47E8" w:rsidRPr="00CF5C2D" w:rsidRDefault="002B47E8" w:rsidP="002B47E8"/>
    <w:p w14:paraId="2D51482A" w14:textId="77777777" w:rsidR="002B47E8" w:rsidRPr="00CF5C2D" w:rsidRDefault="002B47E8" w:rsidP="002B47E8"/>
    <w:p w14:paraId="224A4AB4" w14:textId="77777777" w:rsidR="002B47E8" w:rsidRPr="00CF5C2D" w:rsidRDefault="002B47E8" w:rsidP="002B47E8"/>
    <w:p w14:paraId="1720A4E6" w14:textId="77777777" w:rsidR="002B47E8" w:rsidRPr="00CF5C2D" w:rsidRDefault="002B47E8" w:rsidP="002B47E8"/>
    <w:p w14:paraId="5A62C64C" w14:textId="77777777" w:rsidR="002B47E8" w:rsidRDefault="002B47E8" w:rsidP="002B47E8"/>
    <w:p w14:paraId="1A5E3B09" w14:textId="533340F8" w:rsidR="002B47E8" w:rsidRPr="00CF5C2D" w:rsidRDefault="00D05EF1" w:rsidP="002B47E8">
      <w:r>
        <w:t>[SIGNED]</w:t>
      </w:r>
    </w:p>
    <w:p w14:paraId="02E4C922" w14:textId="77777777" w:rsidR="00993BD9" w:rsidRPr="00B22A10" w:rsidRDefault="00993BD9" w:rsidP="00993BD9">
      <w:pPr>
        <w:spacing w:before="100" w:beforeAutospacing="1" w:after="100" w:afterAutospacing="1"/>
      </w:pPr>
      <w:r>
        <w:t>Andrew Broad</w:t>
      </w:r>
    </w:p>
    <w:p w14:paraId="64F439CE" w14:textId="1E04C90A" w:rsidR="00F12402" w:rsidRPr="00F12402" w:rsidRDefault="00993BD9" w:rsidP="00993BD9">
      <w:r w:rsidRPr="001D7B8D">
        <w:t>Assistant Minister to the Deputy Prime Minister</w:t>
      </w:r>
    </w:p>
    <w:p w14:paraId="61C3CBCB" w14:textId="77777777" w:rsidR="007156C2" w:rsidRDefault="007156C2">
      <w:pPr>
        <w:spacing w:after="200" w:line="276" w:lineRule="auto"/>
      </w:pPr>
    </w:p>
    <w:p w14:paraId="24DDC65E" w14:textId="77777777" w:rsidR="007156C2" w:rsidRDefault="007156C2">
      <w:pPr>
        <w:spacing w:after="200" w:line="276" w:lineRule="auto"/>
        <w:sectPr w:rsidR="007156C2" w:rsidSect="00CC7B3C">
          <w:headerReference w:type="default" r:id="rId12"/>
          <w:headerReference w:type="first" r:id="rId13"/>
          <w:pgSz w:w="11906" w:h="16838"/>
          <w:pgMar w:top="1440" w:right="1701" w:bottom="1440" w:left="1701" w:header="709" w:footer="709" w:gutter="0"/>
          <w:cols w:space="708"/>
          <w:titlePg/>
          <w:docGrid w:linePitch="360"/>
        </w:sectPr>
      </w:pPr>
    </w:p>
    <w:p w14:paraId="0B8C0571" w14:textId="69C6E560" w:rsidR="00293615" w:rsidRDefault="00293615" w:rsidP="00293615">
      <w:pPr>
        <w:jc w:val="center"/>
        <w:rPr>
          <w:rFonts w:cs="Arial"/>
          <w:b/>
        </w:rPr>
      </w:pPr>
      <w:r w:rsidRPr="0091469F">
        <w:rPr>
          <w:rFonts w:cs="Arial"/>
          <w:b/>
        </w:rPr>
        <w:lastRenderedPageBreak/>
        <w:t>CONTENTS</w:t>
      </w:r>
    </w:p>
    <w:p w14:paraId="0E5A9641" w14:textId="77777777" w:rsidR="005650B6" w:rsidRPr="0091469F" w:rsidRDefault="005650B6" w:rsidP="005650B6">
      <w:pPr>
        <w:rPr>
          <w:rFonts w:cs="Arial"/>
          <w:b/>
        </w:rPr>
      </w:pPr>
    </w:p>
    <w:p w14:paraId="5A5BE7D4" w14:textId="37CBF489" w:rsidR="00011A73" w:rsidRDefault="00011A73">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provisions</w:t>
      </w:r>
      <w:r>
        <w:rPr>
          <w:noProof/>
        </w:rPr>
        <w:tab/>
        <w:t>3</w:t>
      </w:r>
    </w:p>
    <w:p w14:paraId="12D98656" w14:textId="21CA27AB" w:rsidR="00011A73" w:rsidRDefault="00011A73">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sidRPr="00552FD9">
        <w:rPr>
          <w:rFonts w:cs="Arial"/>
          <w:noProof/>
        </w:rPr>
        <w:t>Function</w:t>
      </w:r>
      <w:r>
        <w:rPr>
          <w:noProof/>
        </w:rPr>
        <w:tab/>
        <w:t>3</w:t>
      </w:r>
    </w:p>
    <w:p w14:paraId="3E034E4F" w14:textId="192EE40E" w:rsidR="00011A73" w:rsidRDefault="00011A73">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sidRPr="00552FD9">
        <w:rPr>
          <w:rFonts w:cs="Arial"/>
          <w:noProof/>
        </w:rPr>
        <w:t>APPLICABILITY</w:t>
      </w:r>
      <w:r>
        <w:rPr>
          <w:noProof/>
        </w:rPr>
        <w:tab/>
        <w:t>3</w:t>
      </w:r>
    </w:p>
    <w:p w14:paraId="1FE007F7" w14:textId="7ADB27DA" w:rsidR="00011A73" w:rsidRDefault="00011A73">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sidRPr="00552FD9">
        <w:rPr>
          <w:rFonts w:cs="Arial"/>
          <w:noProof/>
        </w:rPr>
        <w:t>DEFINITIONS</w:t>
      </w:r>
      <w:r>
        <w:rPr>
          <w:noProof/>
        </w:rPr>
        <w:tab/>
        <w:t>5</w:t>
      </w:r>
    </w:p>
    <w:p w14:paraId="709E4B58" w14:textId="4B7D2D80" w:rsidR="00011A73" w:rsidRDefault="00011A73">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sidRPr="00552FD9">
        <w:rPr>
          <w:rFonts w:cs="Arial"/>
          <w:noProof/>
        </w:rPr>
        <w:t>requirements</w:t>
      </w:r>
      <w:r>
        <w:rPr>
          <w:noProof/>
        </w:rPr>
        <w:tab/>
        <w:t>5</w:t>
      </w:r>
    </w:p>
    <w:p w14:paraId="03BD6D27" w14:textId="7B874EEF" w:rsidR="00011A73" w:rsidRDefault="00011A73">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exemptions AND ALTERNATIVE PROCEDURES</w:t>
      </w:r>
      <w:r>
        <w:rPr>
          <w:noProof/>
        </w:rPr>
        <w:tab/>
        <w:t>5</w:t>
      </w:r>
    </w:p>
    <w:p w14:paraId="15112027" w14:textId="7AB0F77F" w:rsidR="00011A73" w:rsidRDefault="00011A73">
      <w:pPr>
        <w:pStyle w:val="TOC1"/>
        <w:rPr>
          <w:rFonts w:asciiTheme="minorHAnsi" w:eastAsiaTheme="minorEastAsia" w:hAnsiTheme="minorHAnsi" w:cstheme="minorBidi"/>
          <w:caps w:val="0"/>
          <w:noProof/>
          <w:sz w:val="22"/>
          <w:szCs w:val="22"/>
        </w:rPr>
      </w:pPr>
      <w:r>
        <w:rPr>
          <w:noProof/>
        </w:rPr>
        <w:t>7.</w:t>
      </w:r>
      <w:r>
        <w:rPr>
          <w:rFonts w:asciiTheme="minorHAnsi" w:eastAsiaTheme="minorEastAsia" w:hAnsiTheme="minorHAnsi" w:cstheme="minorBidi"/>
          <w:caps w:val="0"/>
          <w:noProof/>
          <w:sz w:val="22"/>
          <w:szCs w:val="22"/>
        </w:rPr>
        <w:tab/>
      </w:r>
      <w:r>
        <w:rPr>
          <w:noProof/>
        </w:rPr>
        <w:t>alternative standardS</w:t>
      </w:r>
      <w:r>
        <w:rPr>
          <w:noProof/>
        </w:rPr>
        <w:tab/>
        <w:t>6</w:t>
      </w:r>
    </w:p>
    <w:p w14:paraId="4D0B275F" w14:textId="298077AF" w:rsidR="00011A73" w:rsidRDefault="00011A73">
      <w:pPr>
        <w:pStyle w:val="TOC1"/>
        <w:rPr>
          <w:rFonts w:asciiTheme="minorHAnsi" w:eastAsiaTheme="minorEastAsia" w:hAnsiTheme="minorHAnsi" w:cstheme="minorBidi"/>
          <w:caps w:val="0"/>
          <w:noProof/>
          <w:sz w:val="22"/>
          <w:szCs w:val="22"/>
        </w:rPr>
      </w:pPr>
      <w:r>
        <w:rPr>
          <w:noProof/>
        </w:rPr>
        <w:t>APPENDIX A</w:t>
      </w:r>
      <w:r>
        <w:rPr>
          <w:noProof/>
        </w:rPr>
        <w:tab/>
        <w:t>7</w:t>
      </w:r>
    </w:p>
    <w:p w14:paraId="2379148F" w14:textId="67656476" w:rsidR="006360B5" w:rsidRDefault="006360B5" w:rsidP="00CC7B3C">
      <w:pPr>
        <w:pStyle w:val="TOC1"/>
        <w:rPr>
          <w:rFonts w:cs="Arial"/>
        </w:rPr>
      </w:pPr>
    </w:p>
    <w:p w14:paraId="780861A9" w14:textId="7D0427D5" w:rsidR="00293615" w:rsidRDefault="00293615" w:rsidP="006360B5">
      <w:pPr>
        <w:pStyle w:val="TOC1"/>
        <w:ind w:left="0" w:firstLine="0"/>
        <w:rPr>
          <w:rFonts w:cs="Arial"/>
          <w:caps w:val="0"/>
        </w:rPr>
      </w:pPr>
      <w:r>
        <w:rPr>
          <w:rFonts w:cs="Arial"/>
          <w:caps w:val="0"/>
        </w:rPr>
        <w:br w:type="page"/>
      </w:r>
    </w:p>
    <w:p w14:paraId="74978AE6" w14:textId="2FCBF316" w:rsidR="00293615" w:rsidRPr="0091469F" w:rsidRDefault="00DA1902" w:rsidP="00214AFE">
      <w:pPr>
        <w:pStyle w:val="Clauseheading"/>
        <w:tabs>
          <w:tab w:val="clear" w:pos="2553"/>
          <w:tab w:val="num" w:pos="1418"/>
        </w:tabs>
        <w:ind w:left="1418"/>
      </w:pPr>
      <w:bookmarkStart w:id="1" w:name="_Toc509934923"/>
      <w:bookmarkStart w:id="2" w:name="_Toc510023784"/>
      <w:bookmarkStart w:id="3" w:name="_Toc510089162"/>
      <w:bookmarkStart w:id="4" w:name="_Toc516046840"/>
      <w:bookmarkStart w:id="5" w:name="_Toc525823295"/>
      <w:r w:rsidRPr="00CB12B7">
        <w:lastRenderedPageBreak/>
        <w:t>legislative provisions</w:t>
      </w:r>
      <w:bookmarkEnd w:id="1"/>
      <w:bookmarkEnd w:id="2"/>
      <w:bookmarkEnd w:id="3"/>
      <w:bookmarkEnd w:id="4"/>
      <w:bookmarkEnd w:id="5"/>
    </w:p>
    <w:p w14:paraId="74B89928" w14:textId="39E4DFFC" w:rsidR="00293615" w:rsidRDefault="002B47E8" w:rsidP="00214AFE">
      <w:pPr>
        <w:pStyle w:val="Subclause"/>
        <w:tabs>
          <w:tab w:val="clear" w:pos="1724"/>
          <w:tab w:val="num" w:pos="1418"/>
        </w:tabs>
        <w:ind w:left="1418" w:right="-1"/>
        <w:rPr>
          <w:rFonts w:cs="Arial"/>
        </w:rPr>
      </w:pPr>
      <w:r>
        <w:rPr>
          <w:rFonts w:cs="Arial"/>
        </w:rPr>
        <w:t>Name of Standard</w:t>
      </w:r>
    </w:p>
    <w:p w14:paraId="20A738CE" w14:textId="73FAA4A3" w:rsidR="002B47E8" w:rsidRPr="00DD7CB2" w:rsidRDefault="002B47E8" w:rsidP="00214AFE">
      <w:pPr>
        <w:pStyle w:val="Subsubclause"/>
        <w:ind w:left="1418" w:right="-1"/>
      </w:pPr>
      <w:r w:rsidRPr="00121619">
        <w:t xml:space="preserve">This Standard is the Vehicle Standard (Australian Design Rule </w:t>
      </w:r>
      <w:r w:rsidRPr="00895A8E">
        <w:t>9</w:t>
      </w:r>
      <w:r>
        <w:t>2</w:t>
      </w:r>
      <w:r w:rsidRPr="00895A8E">
        <w:t xml:space="preserve">/00 </w:t>
      </w:r>
      <w:r w:rsidRPr="00121619">
        <w:t>–</w:t>
      </w:r>
      <w:r w:rsidRPr="00B86FC4">
        <w:t xml:space="preserve"> </w:t>
      </w:r>
      <w:r w:rsidRPr="00FA3965">
        <w:t>External Pro</w:t>
      </w:r>
      <w:r w:rsidR="007200CB">
        <w:t>jections</w:t>
      </w:r>
      <w:r w:rsidRPr="00A70750">
        <w:t>)</w:t>
      </w:r>
      <w:r w:rsidRPr="00895A8E">
        <w:t xml:space="preserve"> 2018.</w:t>
      </w:r>
    </w:p>
    <w:p w14:paraId="68D87A41" w14:textId="70F52AD0" w:rsidR="00293615" w:rsidRPr="0091469F" w:rsidRDefault="00293615" w:rsidP="00214AFE">
      <w:pPr>
        <w:pStyle w:val="Subsubclause"/>
        <w:ind w:left="1418" w:right="-1"/>
      </w:pPr>
      <w:r w:rsidRPr="0091469F">
        <w:t xml:space="preserve">This Standard may also be cited as Australian Design Rule </w:t>
      </w:r>
      <w:r w:rsidR="005D5E8A" w:rsidRPr="00FA3965">
        <w:t>92</w:t>
      </w:r>
      <w:r w:rsidRPr="00FA3965">
        <w:t xml:space="preserve">/00 </w:t>
      </w:r>
      <w:r w:rsidRPr="00FA3965">
        <w:rPr>
          <w:rFonts w:ascii="Times" w:hAnsi="Times"/>
        </w:rPr>
        <w:t>–</w:t>
      </w:r>
      <w:r w:rsidRPr="00FA3965">
        <w:t xml:space="preserve"> </w:t>
      </w:r>
      <w:r w:rsidR="006D4E19" w:rsidRPr="00FA3965">
        <w:t>External Pro</w:t>
      </w:r>
      <w:r w:rsidR="007200CB">
        <w:t>jections</w:t>
      </w:r>
      <w:r w:rsidRPr="00FA3965">
        <w:t>.</w:t>
      </w:r>
    </w:p>
    <w:p w14:paraId="4B3A44B0" w14:textId="77777777" w:rsidR="002B47E8" w:rsidRDefault="002B47E8" w:rsidP="00214AFE">
      <w:pPr>
        <w:pStyle w:val="Subclause"/>
        <w:tabs>
          <w:tab w:val="clear" w:pos="1724"/>
        </w:tabs>
        <w:ind w:left="1418" w:right="-1"/>
        <w:rPr>
          <w:rFonts w:cs="Arial"/>
        </w:rPr>
      </w:pPr>
      <w:r>
        <w:rPr>
          <w:rFonts w:cs="Arial"/>
        </w:rPr>
        <w:t>Commencement</w:t>
      </w:r>
    </w:p>
    <w:p w14:paraId="53D71103" w14:textId="4D633E9C" w:rsidR="00293615" w:rsidRPr="0091469F" w:rsidRDefault="00293615" w:rsidP="00214AFE">
      <w:pPr>
        <w:pStyle w:val="Subsubclause"/>
        <w:ind w:left="1418" w:right="-1"/>
      </w:pPr>
      <w:r w:rsidRPr="0091469F">
        <w:t>This Standard commences on the day after it is registered.</w:t>
      </w:r>
    </w:p>
    <w:p w14:paraId="7CB49486" w14:textId="39FD6825" w:rsidR="00293615" w:rsidRPr="00FA3965" w:rsidRDefault="002B47E8" w:rsidP="00214AFE">
      <w:pPr>
        <w:pStyle w:val="Clauseheading"/>
        <w:tabs>
          <w:tab w:val="clear" w:pos="2553"/>
        </w:tabs>
        <w:ind w:left="1418" w:right="-1"/>
        <w:rPr>
          <w:rFonts w:cs="Arial"/>
        </w:rPr>
      </w:pPr>
      <w:bookmarkStart w:id="6" w:name="_Toc516046841"/>
      <w:bookmarkStart w:id="7" w:name="_Toc525823296"/>
      <w:r>
        <w:rPr>
          <w:rFonts w:cs="Arial"/>
        </w:rPr>
        <w:t>Function</w:t>
      </w:r>
      <w:bookmarkEnd w:id="6"/>
      <w:bookmarkEnd w:id="7"/>
    </w:p>
    <w:p w14:paraId="36B2E339" w14:textId="49A8C950" w:rsidR="00293615" w:rsidRPr="007200CB" w:rsidRDefault="00293615" w:rsidP="007200CB">
      <w:pPr>
        <w:pStyle w:val="Subclause"/>
        <w:ind w:left="1418"/>
      </w:pPr>
      <w:r w:rsidRPr="007200CB">
        <w:t xml:space="preserve">The function of this vehicle standard is </w:t>
      </w:r>
      <w:r w:rsidR="007200CB" w:rsidRPr="007200CB">
        <w:t>to reduce the risk or seriousness of bodil</w:t>
      </w:r>
      <w:r w:rsidR="007200CB">
        <w:t xml:space="preserve">y injury to a person hit by </w:t>
      </w:r>
      <w:r w:rsidR="007200CB" w:rsidRPr="007200CB">
        <w:t xml:space="preserve">or brushing against </w:t>
      </w:r>
      <w:r w:rsidR="007200CB">
        <w:t>the bodywork of a vehicle</w:t>
      </w:r>
      <w:r w:rsidR="007200CB" w:rsidRPr="007200CB">
        <w:t xml:space="preserve"> in the event of a collision</w:t>
      </w:r>
      <w:r w:rsidRPr="007200CB">
        <w:t>.</w:t>
      </w:r>
    </w:p>
    <w:p w14:paraId="7EF5A519" w14:textId="6AE7770B" w:rsidR="00293615" w:rsidRPr="0091469F" w:rsidRDefault="00293615" w:rsidP="00214AFE">
      <w:pPr>
        <w:pStyle w:val="Clauseheading"/>
        <w:tabs>
          <w:tab w:val="clear" w:pos="2553"/>
          <w:tab w:val="num" w:pos="1418"/>
        </w:tabs>
        <w:ind w:left="1418" w:right="-1"/>
        <w:rPr>
          <w:rFonts w:cs="Arial"/>
        </w:rPr>
      </w:pPr>
      <w:bookmarkStart w:id="8" w:name="_Toc488395428"/>
      <w:bookmarkStart w:id="9" w:name="_Toc516046842"/>
      <w:bookmarkStart w:id="10" w:name="_Toc525823297"/>
      <w:r>
        <w:rPr>
          <w:rFonts w:cs="Arial"/>
        </w:rPr>
        <w:t>APPLICABILITY</w:t>
      </w:r>
      <w:bookmarkEnd w:id="8"/>
      <w:bookmarkEnd w:id="9"/>
      <w:bookmarkEnd w:id="10"/>
    </w:p>
    <w:p w14:paraId="30CBADE3" w14:textId="0A35AD9C" w:rsidR="00293615" w:rsidRDefault="00293615" w:rsidP="00214AFE">
      <w:pPr>
        <w:pStyle w:val="Subclause"/>
        <w:tabs>
          <w:tab w:val="clear" w:pos="1724"/>
          <w:tab w:val="num" w:pos="1418"/>
          <w:tab w:val="left" w:pos="8505"/>
        </w:tabs>
        <w:ind w:left="1418" w:right="-1"/>
        <w:rPr>
          <w:rFonts w:cs="Arial"/>
        </w:rPr>
      </w:pPr>
      <w:r w:rsidRPr="0091469F">
        <w:rPr>
          <w:rFonts w:cs="Arial"/>
        </w:rPr>
        <w:t xml:space="preserve">This </w:t>
      </w:r>
      <w:r w:rsidR="002B47E8">
        <w:rPr>
          <w:rFonts w:cs="Arial"/>
        </w:rPr>
        <w:t>vehicle s</w:t>
      </w:r>
      <w:r w:rsidRPr="0091469F">
        <w:rPr>
          <w:rFonts w:cs="Arial"/>
        </w:rPr>
        <w:t xml:space="preserve">tandard applies to </w:t>
      </w:r>
      <w:r w:rsidR="009A3E3A">
        <w:t>all categories of</w:t>
      </w:r>
      <w:r w:rsidR="009A3E3A" w:rsidRPr="0091469F">
        <w:t xml:space="preserve"> vehicles</w:t>
      </w:r>
      <w:r w:rsidR="0000021F">
        <w:rPr>
          <w:rFonts w:cs="Arial"/>
        </w:rPr>
        <w:t xml:space="preserve"> from the</w:t>
      </w:r>
      <w:r w:rsidR="00AE0DAD">
        <w:rPr>
          <w:rFonts w:cs="Arial"/>
        </w:rPr>
        <w:t xml:space="preserve"> dates set out in clauses 3.1.1 to</w:t>
      </w:r>
      <w:r w:rsidR="0000021F">
        <w:rPr>
          <w:rFonts w:cs="Arial"/>
        </w:rPr>
        <w:t xml:space="preserve"> 3.1.2 and the table under clause 3.3. below.</w:t>
      </w:r>
    </w:p>
    <w:p w14:paraId="7E8D553E" w14:textId="28DE11A5" w:rsidR="0000021F" w:rsidRDefault="0000021F" w:rsidP="00214AFE">
      <w:pPr>
        <w:pStyle w:val="Subsubclause"/>
        <w:tabs>
          <w:tab w:val="num" w:pos="1418"/>
        </w:tabs>
        <w:ind w:left="1418" w:right="-1"/>
      </w:pPr>
      <w:r>
        <w:t>1 July 2019 for all new model vehicles.</w:t>
      </w:r>
    </w:p>
    <w:p w14:paraId="6761E1A6" w14:textId="37633ED8" w:rsidR="0000021F" w:rsidRPr="00DD7CB2" w:rsidRDefault="0000021F" w:rsidP="00AE0DAD">
      <w:pPr>
        <w:pStyle w:val="Subsubclause"/>
        <w:tabs>
          <w:tab w:val="num" w:pos="1418"/>
        </w:tabs>
        <w:ind w:left="1418" w:right="-1"/>
      </w:pPr>
      <w:r w:rsidRPr="000C41C3">
        <w:t xml:space="preserve">There is no mandatory application date for all other vehicles. </w:t>
      </w:r>
      <w:r>
        <w:t xml:space="preserve"> </w:t>
      </w:r>
      <w:r w:rsidRPr="000C41C3">
        <w:t xml:space="preserve">They may comply with this vehicle standard, or continue to comply with </w:t>
      </w:r>
      <w:r w:rsidR="00110C77">
        <w:t xml:space="preserve">the </w:t>
      </w:r>
      <w:r w:rsidRPr="000C41C3">
        <w:t>A</w:t>
      </w:r>
      <w:r w:rsidR="00AE0DAD">
        <w:t>ustralian </w:t>
      </w:r>
      <w:r w:rsidRPr="000C41C3">
        <w:t>D</w:t>
      </w:r>
      <w:r w:rsidR="00AE0DAD">
        <w:t xml:space="preserve">esign </w:t>
      </w:r>
      <w:r w:rsidRPr="000C41C3">
        <w:t>R</w:t>
      </w:r>
      <w:r w:rsidR="00AE0DAD">
        <w:t xml:space="preserve">ule </w:t>
      </w:r>
      <w:r>
        <w:t>42/04</w:t>
      </w:r>
      <w:r w:rsidR="00AE0DAD">
        <w:t xml:space="preserve"> – General Safety Requirements</w:t>
      </w:r>
      <w:r>
        <w:t>.</w:t>
      </w:r>
    </w:p>
    <w:p w14:paraId="23AFA261" w14:textId="5F0D2175" w:rsidR="00295D80" w:rsidRPr="00295D80" w:rsidRDefault="004E4EB8" w:rsidP="00295D80">
      <w:pPr>
        <w:pStyle w:val="Subclause"/>
        <w:tabs>
          <w:tab w:val="clear" w:pos="1724"/>
          <w:tab w:val="num" w:pos="1418"/>
        </w:tabs>
        <w:ind w:left="1418" w:right="-1"/>
        <w:rPr>
          <w:rFonts w:cs="Arial"/>
        </w:rPr>
      </w:pPr>
      <w:r w:rsidRPr="004E4EB8">
        <w:rPr>
          <w:lang w:val="en-GB"/>
        </w:rPr>
        <w:t xml:space="preserve">For the purposes of clause 3.1.1, a “new model” is a vehicle model first produced with a </w:t>
      </w:r>
      <w:r w:rsidRPr="004E4EB8">
        <w:rPr>
          <w:i/>
          <w:lang w:val="en-GB"/>
        </w:rPr>
        <w:t xml:space="preserve">‘Date of manufacture’ </w:t>
      </w:r>
      <w:r w:rsidRPr="004E4EB8">
        <w:rPr>
          <w:lang w:val="en-GB"/>
        </w:rPr>
        <w:t>on</w:t>
      </w:r>
      <w:r w:rsidRPr="004E4EB8">
        <w:rPr>
          <w:i/>
          <w:lang w:val="en-GB"/>
        </w:rPr>
        <w:t xml:space="preserve"> </w:t>
      </w:r>
      <w:r w:rsidRPr="004E4EB8">
        <w:rPr>
          <w:lang w:val="en-GB"/>
        </w:rPr>
        <w:t xml:space="preserve">or after </w:t>
      </w:r>
      <w:r w:rsidRPr="004E4EB8">
        <w:t>the agreed date in that clause</w:t>
      </w:r>
      <w:r w:rsidR="0000021F" w:rsidRPr="00FE0155">
        <w:t>.</w:t>
      </w:r>
    </w:p>
    <w:p w14:paraId="508C8668" w14:textId="77777777" w:rsidR="00295D80" w:rsidRDefault="00295D80">
      <w:pPr>
        <w:spacing w:after="200" w:line="276" w:lineRule="auto"/>
      </w:pPr>
      <w:r>
        <w:br w:type="page"/>
      </w:r>
    </w:p>
    <w:p w14:paraId="1F5DFDB1" w14:textId="262ABC74" w:rsidR="00293615" w:rsidRPr="00295D80" w:rsidRDefault="00293615" w:rsidP="00295D80">
      <w:pPr>
        <w:pStyle w:val="Subclause"/>
        <w:tabs>
          <w:tab w:val="clear" w:pos="1724"/>
          <w:tab w:val="num" w:pos="1418"/>
        </w:tabs>
        <w:ind w:left="1418" w:right="-1"/>
        <w:rPr>
          <w:rFonts w:cs="Arial"/>
        </w:rPr>
      </w:pPr>
      <w:r w:rsidRPr="0091469F">
        <w:lastRenderedPageBreak/>
        <w:t>Applicability Table</w:t>
      </w:r>
    </w:p>
    <w:p w14:paraId="73DA3EF2" w14:textId="77777777" w:rsidR="00293615" w:rsidRPr="0091469F" w:rsidRDefault="00293615" w:rsidP="00293615">
      <w:pPr>
        <w:rPr>
          <w:rFonts w:cs="Arial"/>
          <w:b/>
        </w:rPr>
      </w:pPr>
    </w:p>
    <w:tbl>
      <w:tblPr>
        <w:tblW w:w="8613" w:type="dxa"/>
        <w:tblBorders>
          <w:insideV w:val="single" w:sz="4" w:space="0" w:color="auto"/>
        </w:tblBorders>
        <w:tblLayout w:type="fixed"/>
        <w:tblLook w:val="01E0" w:firstRow="1" w:lastRow="1" w:firstColumn="1" w:lastColumn="1" w:noHBand="0" w:noVBand="0"/>
      </w:tblPr>
      <w:tblGrid>
        <w:gridCol w:w="288"/>
        <w:gridCol w:w="2797"/>
        <w:gridCol w:w="1134"/>
        <w:gridCol w:w="1134"/>
        <w:gridCol w:w="1701"/>
        <w:gridCol w:w="1559"/>
      </w:tblGrid>
      <w:tr w:rsidR="00293615" w:rsidRPr="00EE0B35" w14:paraId="3181067F" w14:textId="77777777" w:rsidTr="00855BB5">
        <w:tc>
          <w:tcPr>
            <w:tcW w:w="3085" w:type="dxa"/>
            <w:gridSpan w:val="2"/>
            <w:tcBorders>
              <w:top w:val="single" w:sz="4" w:space="0" w:color="auto"/>
              <w:left w:val="single" w:sz="4" w:space="0" w:color="auto"/>
              <w:bottom w:val="single" w:sz="4" w:space="0" w:color="auto"/>
            </w:tcBorders>
            <w:vAlign w:val="bottom"/>
          </w:tcPr>
          <w:p w14:paraId="16ADCD57" w14:textId="77777777" w:rsidR="00293615" w:rsidRPr="00445DC6" w:rsidRDefault="00293615" w:rsidP="001D08CC">
            <w:pPr>
              <w:spacing w:beforeLines="20" w:before="48" w:afterLines="20" w:after="48"/>
              <w:rPr>
                <w:b/>
                <w:sz w:val="20"/>
                <w:szCs w:val="20"/>
              </w:rPr>
            </w:pPr>
            <w:r w:rsidRPr="00445DC6">
              <w:rPr>
                <w:b/>
                <w:sz w:val="20"/>
                <w:szCs w:val="20"/>
              </w:rPr>
              <w:t>Vehicle Category</w:t>
            </w:r>
          </w:p>
        </w:tc>
        <w:tc>
          <w:tcPr>
            <w:tcW w:w="1134" w:type="dxa"/>
            <w:tcBorders>
              <w:top w:val="single" w:sz="4" w:space="0" w:color="auto"/>
              <w:bottom w:val="single" w:sz="4" w:space="0" w:color="auto"/>
            </w:tcBorders>
            <w:vAlign w:val="bottom"/>
          </w:tcPr>
          <w:p w14:paraId="24AB4D29" w14:textId="77777777" w:rsidR="00293615" w:rsidRPr="00445DC6" w:rsidRDefault="00293615" w:rsidP="001D08CC">
            <w:pPr>
              <w:spacing w:beforeLines="20" w:before="48" w:afterLines="20" w:after="48"/>
              <w:rPr>
                <w:b/>
                <w:sz w:val="20"/>
                <w:szCs w:val="20"/>
              </w:rPr>
            </w:pPr>
            <w:r w:rsidRPr="00445DC6">
              <w:rPr>
                <w:b/>
                <w:sz w:val="20"/>
                <w:szCs w:val="20"/>
              </w:rPr>
              <w:t>ADR Category Code</w:t>
            </w:r>
          </w:p>
        </w:tc>
        <w:tc>
          <w:tcPr>
            <w:tcW w:w="1134" w:type="dxa"/>
            <w:tcBorders>
              <w:top w:val="single" w:sz="4" w:space="0" w:color="auto"/>
              <w:bottom w:val="single" w:sz="4" w:space="0" w:color="auto"/>
            </w:tcBorders>
            <w:vAlign w:val="bottom"/>
          </w:tcPr>
          <w:p w14:paraId="5ABBED78" w14:textId="66851680" w:rsidR="00293615" w:rsidRPr="00445DC6" w:rsidRDefault="005D094F" w:rsidP="00DD7CB2">
            <w:pPr>
              <w:spacing w:beforeLines="20" w:before="48" w:afterLines="20" w:after="48"/>
              <w:rPr>
                <w:b/>
                <w:sz w:val="20"/>
                <w:szCs w:val="20"/>
              </w:rPr>
            </w:pPr>
            <w:r w:rsidRPr="005610EB">
              <w:rPr>
                <w:rFonts w:cs="Arial"/>
                <w:b/>
                <w:sz w:val="20"/>
                <w:szCs w:val="20"/>
              </w:rPr>
              <w:t>UN Category Code</w:t>
            </w:r>
            <w:r w:rsidRPr="005610EB">
              <w:rPr>
                <w:b/>
                <w:sz w:val="20"/>
                <w:szCs w:val="20"/>
                <w:vertAlign w:val="superscript"/>
              </w:rPr>
              <w:footnoteReference w:customMarkFollows="1" w:id="1"/>
              <w:sym w:font="Symbol" w:char="F02A"/>
            </w:r>
          </w:p>
        </w:tc>
        <w:tc>
          <w:tcPr>
            <w:tcW w:w="1701" w:type="dxa"/>
            <w:tcBorders>
              <w:top w:val="single" w:sz="4" w:space="0" w:color="auto"/>
              <w:bottom w:val="single" w:sz="4" w:space="0" w:color="auto"/>
            </w:tcBorders>
            <w:vAlign w:val="bottom"/>
          </w:tcPr>
          <w:p w14:paraId="7691EAAF" w14:textId="2233742B" w:rsidR="00293615" w:rsidRPr="00445DC6" w:rsidRDefault="005D094F" w:rsidP="001D08CC">
            <w:pPr>
              <w:spacing w:beforeLines="20" w:before="48" w:afterLines="20" w:after="48"/>
              <w:rPr>
                <w:b/>
                <w:sz w:val="20"/>
                <w:szCs w:val="20"/>
              </w:rPr>
            </w:pPr>
            <w:r w:rsidRPr="005610EB">
              <w:rPr>
                <w:rFonts w:cs="Arial"/>
                <w:b/>
                <w:sz w:val="20"/>
                <w:szCs w:val="20"/>
              </w:rPr>
              <w:t>Manufactured on or After</w:t>
            </w:r>
            <w:r w:rsidRPr="00AA5049">
              <w:rPr>
                <w:b/>
                <w:vertAlign w:val="superscript"/>
              </w:rPr>
              <w:footnoteReference w:customMarkFollows="1" w:id="2"/>
              <w:t>**</w:t>
            </w:r>
          </w:p>
        </w:tc>
        <w:tc>
          <w:tcPr>
            <w:tcW w:w="1559" w:type="dxa"/>
            <w:tcBorders>
              <w:top w:val="single" w:sz="4" w:space="0" w:color="auto"/>
              <w:bottom w:val="single" w:sz="4" w:space="0" w:color="auto"/>
              <w:right w:val="single" w:sz="4" w:space="0" w:color="auto"/>
            </w:tcBorders>
            <w:vAlign w:val="bottom"/>
          </w:tcPr>
          <w:p w14:paraId="56E53076" w14:textId="77777777" w:rsidR="00293615" w:rsidRPr="00445DC6" w:rsidRDefault="00293615" w:rsidP="001D08CC">
            <w:pPr>
              <w:spacing w:beforeLines="20" w:before="48" w:afterLines="20" w:after="48"/>
              <w:rPr>
                <w:b/>
                <w:sz w:val="20"/>
                <w:szCs w:val="20"/>
              </w:rPr>
            </w:pPr>
            <w:r w:rsidRPr="00445DC6">
              <w:rPr>
                <w:b/>
                <w:sz w:val="20"/>
                <w:szCs w:val="20"/>
              </w:rPr>
              <w:t>Acceptable Prior Rules</w:t>
            </w:r>
          </w:p>
        </w:tc>
      </w:tr>
      <w:tr w:rsidR="00293615" w:rsidRPr="00EE0B35" w14:paraId="34717E58" w14:textId="77777777" w:rsidTr="00855BB5">
        <w:tc>
          <w:tcPr>
            <w:tcW w:w="3085" w:type="dxa"/>
            <w:gridSpan w:val="2"/>
            <w:tcBorders>
              <w:top w:val="single" w:sz="4" w:space="0" w:color="auto"/>
              <w:left w:val="single" w:sz="4" w:space="0" w:color="auto"/>
            </w:tcBorders>
          </w:tcPr>
          <w:p w14:paraId="3DE2F1A1" w14:textId="77777777" w:rsidR="00293615" w:rsidRPr="00445DC6" w:rsidRDefault="00293615" w:rsidP="001D08CC">
            <w:pPr>
              <w:spacing w:beforeLines="20" w:before="48" w:afterLines="20" w:after="48"/>
              <w:rPr>
                <w:sz w:val="20"/>
                <w:szCs w:val="20"/>
              </w:rPr>
            </w:pPr>
            <w:r w:rsidRPr="00445DC6">
              <w:rPr>
                <w:sz w:val="20"/>
                <w:szCs w:val="20"/>
              </w:rPr>
              <w:t>Moped 2 wheels</w:t>
            </w:r>
          </w:p>
        </w:tc>
        <w:tc>
          <w:tcPr>
            <w:tcW w:w="1134" w:type="dxa"/>
            <w:tcBorders>
              <w:top w:val="single" w:sz="4" w:space="0" w:color="auto"/>
            </w:tcBorders>
          </w:tcPr>
          <w:p w14:paraId="465C8FDE" w14:textId="77777777" w:rsidR="00293615" w:rsidRPr="00445DC6" w:rsidRDefault="00293615" w:rsidP="001D08CC">
            <w:pPr>
              <w:spacing w:beforeLines="20" w:before="48" w:afterLines="20" w:after="48"/>
              <w:rPr>
                <w:sz w:val="20"/>
                <w:szCs w:val="20"/>
              </w:rPr>
            </w:pPr>
            <w:r w:rsidRPr="00445DC6">
              <w:rPr>
                <w:sz w:val="20"/>
                <w:szCs w:val="20"/>
              </w:rPr>
              <w:t>LA</w:t>
            </w:r>
          </w:p>
        </w:tc>
        <w:tc>
          <w:tcPr>
            <w:tcW w:w="1134" w:type="dxa"/>
            <w:tcBorders>
              <w:top w:val="single" w:sz="4" w:space="0" w:color="auto"/>
            </w:tcBorders>
          </w:tcPr>
          <w:p w14:paraId="68082471" w14:textId="77777777" w:rsidR="00293615" w:rsidRPr="00445DC6" w:rsidRDefault="00293615" w:rsidP="001D08CC">
            <w:pPr>
              <w:spacing w:beforeLines="20" w:before="48" w:afterLines="20" w:after="48"/>
              <w:rPr>
                <w:sz w:val="20"/>
                <w:szCs w:val="20"/>
              </w:rPr>
            </w:pPr>
            <w:r w:rsidRPr="00445DC6">
              <w:rPr>
                <w:sz w:val="20"/>
                <w:szCs w:val="20"/>
              </w:rPr>
              <w:t>L1</w:t>
            </w:r>
          </w:p>
        </w:tc>
        <w:tc>
          <w:tcPr>
            <w:tcW w:w="1701" w:type="dxa"/>
            <w:tcBorders>
              <w:top w:val="single" w:sz="4" w:space="0" w:color="auto"/>
            </w:tcBorders>
          </w:tcPr>
          <w:p w14:paraId="1B6AF95D" w14:textId="2A8BC892" w:rsidR="00293615" w:rsidRPr="00445DC6" w:rsidRDefault="00293615">
            <w:pPr>
              <w:spacing w:beforeLines="20" w:before="48" w:afterLines="20" w:after="48"/>
              <w:rPr>
                <w:sz w:val="20"/>
                <w:szCs w:val="20"/>
              </w:rPr>
            </w:pPr>
            <w:r w:rsidRPr="00445DC6">
              <w:rPr>
                <w:sz w:val="20"/>
                <w:szCs w:val="20"/>
              </w:rPr>
              <w:t xml:space="preserve">1 </w:t>
            </w:r>
            <w:r w:rsidR="00F76C05" w:rsidRPr="00445DC6">
              <w:rPr>
                <w:sz w:val="20"/>
                <w:szCs w:val="20"/>
              </w:rPr>
              <w:t>July 2019</w:t>
            </w:r>
          </w:p>
        </w:tc>
        <w:tc>
          <w:tcPr>
            <w:tcW w:w="1559" w:type="dxa"/>
            <w:tcBorders>
              <w:top w:val="single" w:sz="4" w:space="0" w:color="auto"/>
              <w:right w:val="single" w:sz="4" w:space="0" w:color="auto"/>
            </w:tcBorders>
          </w:tcPr>
          <w:p w14:paraId="71ED375A" w14:textId="6CA419E1" w:rsidR="00293615" w:rsidRPr="00445DC6" w:rsidRDefault="0000021F" w:rsidP="001D08CC">
            <w:pPr>
              <w:spacing w:beforeLines="20" w:before="48" w:afterLines="20" w:after="48"/>
              <w:rPr>
                <w:sz w:val="20"/>
                <w:szCs w:val="20"/>
              </w:rPr>
            </w:pPr>
            <w:r w:rsidRPr="00DD7CB2">
              <w:rPr>
                <w:rFonts w:cs="Arial"/>
                <w:sz w:val="20"/>
                <w:szCs w:val="20"/>
              </w:rPr>
              <w:t>See clause 3.1.2</w:t>
            </w:r>
          </w:p>
        </w:tc>
      </w:tr>
      <w:tr w:rsidR="00F76C05" w:rsidRPr="00EE0B35" w14:paraId="1844B72C" w14:textId="77777777" w:rsidTr="00855BB5">
        <w:tc>
          <w:tcPr>
            <w:tcW w:w="3085" w:type="dxa"/>
            <w:gridSpan w:val="2"/>
            <w:tcBorders>
              <w:left w:val="single" w:sz="4" w:space="0" w:color="auto"/>
            </w:tcBorders>
          </w:tcPr>
          <w:p w14:paraId="0108B92F" w14:textId="77777777" w:rsidR="00F76C05" w:rsidRPr="00445DC6" w:rsidRDefault="00F76C05" w:rsidP="00F76C05">
            <w:pPr>
              <w:spacing w:beforeLines="20" w:before="48" w:afterLines="20" w:after="48"/>
              <w:rPr>
                <w:sz w:val="20"/>
                <w:szCs w:val="20"/>
              </w:rPr>
            </w:pPr>
            <w:r w:rsidRPr="00445DC6">
              <w:rPr>
                <w:sz w:val="20"/>
                <w:szCs w:val="20"/>
              </w:rPr>
              <w:t>Moped 3 wheels</w:t>
            </w:r>
          </w:p>
        </w:tc>
        <w:tc>
          <w:tcPr>
            <w:tcW w:w="1134" w:type="dxa"/>
          </w:tcPr>
          <w:p w14:paraId="46B4F0ED" w14:textId="77777777" w:rsidR="00F76C05" w:rsidRPr="00445DC6" w:rsidRDefault="00F76C05" w:rsidP="00F76C05">
            <w:pPr>
              <w:spacing w:beforeLines="20" w:before="48" w:afterLines="20" w:after="48"/>
              <w:rPr>
                <w:sz w:val="20"/>
                <w:szCs w:val="20"/>
              </w:rPr>
            </w:pPr>
            <w:r w:rsidRPr="00445DC6">
              <w:rPr>
                <w:sz w:val="20"/>
                <w:szCs w:val="20"/>
              </w:rPr>
              <w:t>LB</w:t>
            </w:r>
          </w:p>
        </w:tc>
        <w:tc>
          <w:tcPr>
            <w:tcW w:w="1134" w:type="dxa"/>
          </w:tcPr>
          <w:p w14:paraId="268B9E6D" w14:textId="77777777" w:rsidR="00F76C05" w:rsidRPr="00445DC6" w:rsidRDefault="00F76C05" w:rsidP="00F76C05">
            <w:pPr>
              <w:spacing w:beforeLines="20" w:before="48" w:afterLines="20" w:after="48"/>
              <w:rPr>
                <w:sz w:val="20"/>
                <w:szCs w:val="20"/>
              </w:rPr>
            </w:pPr>
            <w:r w:rsidRPr="00445DC6">
              <w:rPr>
                <w:sz w:val="20"/>
                <w:szCs w:val="20"/>
              </w:rPr>
              <w:t>L2</w:t>
            </w:r>
          </w:p>
        </w:tc>
        <w:tc>
          <w:tcPr>
            <w:tcW w:w="1701" w:type="dxa"/>
          </w:tcPr>
          <w:p w14:paraId="554970DF" w14:textId="129D516B" w:rsidR="00F76C05" w:rsidRPr="00445DC6" w:rsidRDefault="00F76C05" w:rsidP="00F76C05">
            <w:pPr>
              <w:spacing w:beforeLines="20" w:before="48" w:afterLines="20" w:after="48"/>
              <w:rPr>
                <w:sz w:val="20"/>
                <w:szCs w:val="20"/>
              </w:rPr>
            </w:pPr>
            <w:r w:rsidRPr="00445DC6">
              <w:rPr>
                <w:sz w:val="20"/>
                <w:szCs w:val="20"/>
              </w:rPr>
              <w:t>1 July 2019</w:t>
            </w:r>
          </w:p>
        </w:tc>
        <w:tc>
          <w:tcPr>
            <w:tcW w:w="1559" w:type="dxa"/>
            <w:tcBorders>
              <w:right w:val="single" w:sz="4" w:space="0" w:color="auto"/>
            </w:tcBorders>
          </w:tcPr>
          <w:p w14:paraId="7D7BFA78" w14:textId="7D72856D" w:rsidR="00F76C05" w:rsidRPr="00445DC6" w:rsidRDefault="0000021F" w:rsidP="00F76C05">
            <w:pPr>
              <w:spacing w:beforeLines="20" w:before="48" w:afterLines="20" w:after="48"/>
              <w:rPr>
                <w:sz w:val="20"/>
                <w:szCs w:val="20"/>
              </w:rPr>
            </w:pPr>
            <w:r w:rsidRPr="00E13E97">
              <w:rPr>
                <w:rFonts w:cs="Arial"/>
                <w:sz w:val="20"/>
                <w:szCs w:val="20"/>
              </w:rPr>
              <w:t>See clause 3.1.2</w:t>
            </w:r>
          </w:p>
        </w:tc>
      </w:tr>
      <w:tr w:rsidR="00F76C05" w:rsidRPr="00EE0B35" w14:paraId="02A8756F" w14:textId="77777777" w:rsidTr="00855BB5">
        <w:tc>
          <w:tcPr>
            <w:tcW w:w="3085" w:type="dxa"/>
            <w:gridSpan w:val="2"/>
            <w:tcBorders>
              <w:left w:val="single" w:sz="4" w:space="0" w:color="auto"/>
            </w:tcBorders>
          </w:tcPr>
          <w:p w14:paraId="1F33C3EA" w14:textId="77777777" w:rsidR="00F76C05" w:rsidRPr="00445DC6" w:rsidRDefault="00F76C05" w:rsidP="00F76C05">
            <w:pPr>
              <w:spacing w:beforeLines="20" w:before="48" w:afterLines="20" w:after="48"/>
              <w:rPr>
                <w:sz w:val="20"/>
                <w:szCs w:val="20"/>
              </w:rPr>
            </w:pPr>
            <w:r w:rsidRPr="00445DC6">
              <w:rPr>
                <w:sz w:val="20"/>
                <w:szCs w:val="20"/>
              </w:rPr>
              <w:t>Motor cycle</w:t>
            </w:r>
          </w:p>
        </w:tc>
        <w:tc>
          <w:tcPr>
            <w:tcW w:w="1134" w:type="dxa"/>
          </w:tcPr>
          <w:p w14:paraId="1FEFB2F0" w14:textId="77777777" w:rsidR="00F76C05" w:rsidRPr="00445DC6" w:rsidRDefault="00F76C05" w:rsidP="00F76C05">
            <w:pPr>
              <w:spacing w:beforeLines="20" w:before="48" w:afterLines="20" w:after="48"/>
              <w:rPr>
                <w:sz w:val="20"/>
                <w:szCs w:val="20"/>
              </w:rPr>
            </w:pPr>
            <w:r w:rsidRPr="00445DC6">
              <w:rPr>
                <w:sz w:val="20"/>
                <w:szCs w:val="20"/>
              </w:rPr>
              <w:t>LC</w:t>
            </w:r>
          </w:p>
        </w:tc>
        <w:tc>
          <w:tcPr>
            <w:tcW w:w="1134" w:type="dxa"/>
          </w:tcPr>
          <w:p w14:paraId="49B06D3D" w14:textId="77777777" w:rsidR="00F76C05" w:rsidRPr="00445DC6" w:rsidRDefault="00F76C05" w:rsidP="00F76C05">
            <w:pPr>
              <w:spacing w:beforeLines="20" w:before="48" w:afterLines="20" w:after="48"/>
              <w:rPr>
                <w:sz w:val="20"/>
                <w:szCs w:val="20"/>
              </w:rPr>
            </w:pPr>
            <w:r w:rsidRPr="00445DC6">
              <w:rPr>
                <w:sz w:val="20"/>
                <w:szCs w:val="20"/>
              </w:rPr>
              <w:t>L3</w:t>
            </w:r>
          </w:p>
        </w:tc>
        <w:tc>
          <w:tcPr>
            <w:tcW w:w="1701" w:type="dxa"/>
          </w:tcPr>
          <w:p w14:paraId="105BA504" w14:textId="74C522BB" w:rsidR="00F76C05" w:rsidRPr="00445DC6" w:rsidRDefault="00F76C05" w:rsidP="00F76C05">
            <w:pPr>
              <w:spacing w:beforeLines="20" w:before="48" w:afterLines="20" w:after="48"/>
              <w:rPr>
                <w:sz w:val="20"/>
                <w:szCs w:val="20"/>
              </w:rPr>
            </w:pPr>
            <w:r w:rsidRPr="00445DC6">
              <w:rPr>
                <w:sz w:val="20"/>
                <w:szCs w:val="20"/>
              </w:rPr>
              <w:t>1 July 2019</w:t>
            </w:r>
          </w:p>
        </w:tc>
        <w:tc>
          <w:tcPr>
            <w:tcW w:w="1559" w:type="dxa"/>
            <w:tcBorders>
              <w:right w:val="single" w:sz="4" w:space="0" w:color="auto"/>
            </w:tcBorders>
          </w:tcPr>
          <w:p w14:paraId="26D6347D" w14:textId="1EC330FB" w:rsidR="00F76C05" w:rsidRPr="00445DC6" w:rsidRDefault="0000021F" w:rsidP="00F76C05">
            <w:pPr>
              <w:spacing w:beforeLines="20" w:before="48" w:afterLines="20" w:after="48"/>
              <w:rPr>
                <w:sz w:val="20"/>
                <w:szCs w:val="20"/>
              </w:rPr>
            </w:pPr>
            <w:r w:rsidRPr="00E13E97">
              <w:rPr>
                <w:rFonts w:cs="Arial"/>
                <w:sz w:val="20"/>
                <w:szCs w:val="20"/>
              </w:rPr>
              <w:t>See clause 3.1.2</w:t>
            </w:r>
          </w:p>
        </w:tc>
      </w:tr>
      <w:tr w:rsidR="00F76C05" w:rsidRPr="00EE0B35" w14:paraId="3E6CC5DE" w14:textId="77777777" w:rsidTr="00855BB5">
        <w:tc>
          <w:tcPr>
            <w:tcW w:w="3085" w:type="dxa"/>
            <w:gridSpan w:val="2"/>
            <w:tcBorders>
              <w:left w:val="single" w:sz="4" w:space="0" w:color="auto"/>
            </w:tcBorders>
          </w:tcPr>
          <w:p w14:paraId="13ADC485" w14:textId="77777777" w:rsidR="00F76C05" w:rsidRPr="00445DC6" w:rsidRDefault="00F76C05" w:rsidP="00F76C05">
            <w:pPr>
              <w:spacing w:beforeLines="20" w:before="48" w:afterLines="20" w:after="48"/>
              <w:rPr>
                <w:sz w:val="20"/>
                <w:szCs w:val="20"/>
              </w:rPr>
            </w:pPr>
            <w:r w:rsidRPr="00445DC6">
              <w:rPr>
                <w:sz w:val="20"/>
                <w:szCs w:val="20"/>
              </w:rPr>
              <w:t>Motor cycle and sidecar</w:t>
            </w:r>
          </w:p>
        </w:tc>
        <w:tc>
          <w:tcPr>
            <w:tcW w:w="1134" w:type="dxa"/>
          </w:tcPr>
          <w:p w14:paraId="0C58E7B5" w14:textId="77777777" w:rsidR="00F76C05" w:rsidRPr="00445DC6" w:rsidRDefault="00F76C05" w:rsidP="00F76C05">
            <w:pPr>
              <w:spacing w:beforeLines="20" w:before="48" w:afterLines="20" w:after="48"/>
              <w:rPr>
                <w:sz w:val="20"/>
                <w:szCs w:val="20"/>
              </w:rPr>
            </w:pPr>
            <w:r w:rsidRPr="00445DC6">
              <w:rPr>
                <w:sz w:val="20"/>
                <w:szCs w:val="20"/>
              </w:rPr>
              <w:t>LD</w:t>
            </w:r>
          </w:p>
        </w:tc>
        <w:tc>
          <w:tcPr>
            <w:tcW w:w="1134" w:type="dxa"/>
          </w:tcPr>
          <w:p w14:paraId="49BDB683" w14:textId="77777777" w:rsidR="00F76C05" w:rsidRPr="00445DC6" w:rsidRDefault="00F76C05" w:rsidP="00F76C05">
            <w:pPr>
              <w:spacing w:beforeLines="20" w:before="48" w:afterLines="20" w:after="48"/>
              <w:rPr>
                <w:sz w:val="20"/>
                <w:szCs w:val="20"/>
              </w:rPr>
            </w:pPr>
            <w:r w:rsidRPr="00445DC6">
              <w:rPr>
                <w:sz w:val="20"/>
                <w:szCs w:val="20"/>
              </w:rPr>
              <w:t>L4</w:t>
            </w:r>
          </w:p>
        </w:tc>
        <w:tc>
          <w:tcPr>
            <w:tcW w:w="1701" w:type="dxa"/>
          </w:tcPr>
          <w:p w14:paraId="0E0F9C6E" w14:textId="5BE65260" w:rsidR="00F76C05" w:rsidRPr="00445DC6" w:rsidRDefault="00F76C05" w:rsidP="00F76C05">
            <w:pPr>
              <w:spacing w:beforeLines="20" w:before="48" w:afterLines="20" w:after="48"/>
              <w:rPr>
                <w:sz w:val="20"/>
                <w:szCs w:val="20"/>
              </w:rPr>
            </w:pPr>
            <w:r w:rsidRPr="00445DC6">
              <w:rPr>
                <w:sz w:val="20"/>
                <w:szCs w:val="20"/>
              </w:rPr>
              <w:t>1 July 2019</w:t>
            </w:r>
          </w:p>
        </w:tc>
        <w:tc>
          <w:tcPr>
            <w:tcW w:w="1559" w:type="dxa"/>
            <w:tcBorders>
              <w:right w:val="single" w:sz="4" w:space="0" w:color="auto"/>
            </w:tcBorders>
          </w:tcPr>
          <w:p w14:paraId="07F0DD77" w14:textId="137D4E47" w:rsidR="00F76C05" w:rsidRPr="00445DC6" w:rsidRDefault="0000021F" w:rsidP="00F76C05">
            <w:pPr>
              <w:spacing w:beforeLines="20" w:before="48" w:afterLines="20" w:after="48"/>
              <w:rPr>
                <w:sz w:val="20"/>
                <w:szCs w:val="20"/>
              </w:rPr>
            </w:pPr>
            <w:r w:rsidRPr="00E13E97">
              <w:rPr>
                <w:rFonts w:cs="Arial"/>
                <w:sz w:val="20"/>
                <w:szCs w:val="20"/>
              </w:rPr>
              <w:t>See clause 3.1.2</w:t>
            </w:r>
          </w:p>
        </w:tc>
      </w:tr>
      <w:tr w:rsidR="00F76C05" w:rsidRPr="00EE0B35" w14:paraId="6A5D4AB8" w14:textId="77777777" w:rsidTr="00855BB5">
        <w:tc>
          <w:tcPr>
            <w:tcW w:w="3085" w:type="dxa"/>
            <w:gridSpan w:val="2"/>
            <w:tcBorders>
              <w:left w:val="single" w:sz="4" w:space="0" w:color="auto"/>
            </w:tcBorders>
          </w:tcPr>
          <w:p w14:paraId="6DEFB2DB" w14:textId="77777777" w:rsidR="00F76C05" w:rsidRPr="00445DC6" w:rsidRDefault="00F76C05" w:rsidP="00F76C05">
            <w:pPr>
              <w:spacing w:beforeLines="20" w:before="48" w:afterLines="20" w:after="48"/>
              <w:rPr>
                <w:sz w:val="20"/>
                <w:szCs w:val="20"/>
              </w:rPr>
            </w:pPr>
            <w:r w:rsidRPr="00445DC6">
              <w:rPr>
                <w:sz w:val="20"/>
                <w:szCs w:val="20"/>
              </w:rPr>
              <w:t>Motor tricycle</w:t>
            </w:r>
          </w:p>
        </w:tc>
        <w:tc>
          <w:tcPr>
            <w:tcW w:w="1134" w:type="dxa"/>
          </w:tcPr>
          <w:p w14:paraId="1FAD7A44" w14:textId="77777777" w:rsidR="00F76C05" w:rsidRPr="00445DC6" w:rsidRDefault="00F76C05" w:rsidP="00F76C05">
            <w:pPr>
              <w:spacing w:beforeLines="20" w:before="48" w:afterLines="20" w:after="48"/>
              <w:rPr>
                <w:sz w:val="20"/>
                <w:szCs w:val="20"/>
              </w:rPr>
            </w:pPr>
            <w:r w:rsidRPr="00445DC6">
              <w:rPr>
                <w:sz w:val="20"/>
                <w:szCs w:val="20"/>
              </w:rPr>
              <w:t>LE</w:t>
            </w:r>
          </w:p>
        </w:tc>
        <w:tc>
          <w:tcPr>
            <w:tcW w:w="1134" w:type="dxa"/>
          </w:tcPr>
          <w:p w14:paraId="5D383C2C" w14:textId="77777777" w:rsidR="00F76C05" w:rsidRPr="00445DC6" w:rsidRDefault="00F76C05" w:rsidP="00F76C05">
            <w:pPr>
              <w:spacing w:beforeLines="20" w:before="48" w:afterLines="20" w:after="48"/>
              <w:rPr>
                <w:sz w:val="20"/>
                <w:szCs w:val="20"/>
              </w:rPr>
            </w:pPr>
            <w:r w:rsidRPr="00445DC6">
              <w:rPr>
                <w:sz w:val="20"/>
                <w:szCs w:val="20"/>
              </w:rPr>
              <w:t>L5</w:t>
            </w:r>
          </w:p>
        </w:tc>
        <w:tc>
          <w:tcPr>
            <w:tcW w:w="1701" w:type="dxa"/>
          </w:tcPr>
          <w:p w14:paraId="51694A09" w14:textId="748176AE" w:rsidR="00F76C05" w:rsidRPr="00445DC6" w:rsidRDefault="00F76C05" w:rsidP="00F76C05">
            <w:pPr>
              <w:spacing w:beforeLines="20" w:before="48" w:afterLines="20" w:after="48"/>
              <w:rPr>
                <w:sz w:val="20"/>
                <w:szCs w:val="20"/>
              </w:rPr>
            </w:pPr>
          </w:p>
        </w:tc>
        <w:tc>
          <w:tcPr>
            <w:tcW w:w="1559" w:type="dxa"/>
            <w:tcBorders>
              <w:right w:val="single" w:sz="4" w:space="0" w:color="auto"/>
            </w:tcBorders>
          </w:tcPr>
          <w:p w14:paraId="4F4A243E" w14:textId="283781F6" w:rsidR="00F76C05" w:rsidRPr="00445DC6" w:rsidRDefault="00F76C05" w:rsidP="00F76C05">
            <w:pPr>
              <w:spacing w:beforeLines="20" w:before="48" w:afterLines="20" w:after="48"/>
              <w:rPr>
                <w:sz w:val="20"/>
                <w:szCs w:val="20"/>
              </w:rPr>
            </w:pPr>
          </w:p>
        </w:tc>
      </w:tr>
      <w:tr w:rsidR="00855BB5" w:rsidRPr="00EE0B35" w14:paraId="7BE5FF2B" w14:textId="77777777" w:rsidTr="00855BB5">
        <w:tc>
          <w:tcPr>
            <w:tcW w:w="3085" w:type="dxa"/>
            <w:gridSpan w:val="2"/>
            <w:tcBorders>
              <w:left w:val="single" w:sz="4" w:space="0" w:color="auto"/>
            </w:tcBorders>
          </w:tcPr>
          <w:p w14:paraId="180859C6" w14:textId="77777777" w:rsidR="00855BB5" w:rsidRPr="00445DC6" w:rsidRDefault="00855BB5" w:rsidP="00855BB5">
            <w:pPr>
              <w:spacing w:beforeLines="20" w:before="48" w:afterLines="20" w:after="48"/>
              <w:rPr>
                <w:sz w:val="20"/>
                <w:szCs w:val="20"/>
              </w:rPr>
            </w:pPr>
          </w:p>
        </w:tc>
        <w:tc>
          <w:tcPr>
            <w:tcW w:w="1134" w:type="dxa"/>
          </w:tcPr>
          <w:p w14:paraId="1368CE1C" w14:textId="77777777" w:rsidR="00855BB5" w:rsidRPr="00445DC6" w:rsidRDefault="00855BB5" w:rsidP="00855BB5">
            <w:pPr>
              <w:spacing w:beforeLines="20" w:before="48" w:afterLines="20" w:after="48"/>
              <w:rPr>
                <w:sz w:val="20"/>
                <w:szCs w:val="20"/>
              </w:rPr>
            </w:pPr>
            <w:r w:rsidRPr="00445DC6">
              <w:rPr>
                <w:sz w:val="20"/>
                <w:szCs w:val="20"/>
              </w:rPr>
              <w:t xml:space="preserve">   LEM</w:t>
            </w:r>
          </w:p>
        </w:tc>
        <w:tc>
          <w:tcPr>
            <w:tcW w:w="1134" w:type="dxa"/>
          </w:tcPr>
          <w:p w14:paraId="36B7BF18" w14:textId="77777777" w:rsidR="00855BB5" w:rsidRPr="00445DC6" w:rsidRDefault="00855BB5" w:rsidP="00855BB5">
            <w:pPr>
              <w:spacing w:beforeLines="20" w:before="48" w:afterLines="20" w:after="48"/>
              <w:rPr>
                <w:sz w:val="20"/>
                <w:szCs w:val="20"/>
              </w:rPr>
            </w:pPr>
          </w:p>
        </w:tc>
        <w:tc>
          <w:tcPr>
            <w:tcW w:w="1701" w:type="dxa"/>
          </w:tcPr>
          <w:p w14:paraId="422ADB07" w14:textId="0CE9667B"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right w:val="single" w:sz="4" w:space="0" w:color="auto"/>
            </w:tcBorders>
          </w:tcPr>
          <w:p w14:paraId="0121772F" w14:textId="745FED26"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34C2A8CB" w14:textId="77777777" w:rsidTr="00855BB5">
        <w:tc>
          <w:tcPr>
            <w:tcW w:w="3085" w:type="dxa"/>
            <w:gridSpan w:val="2"/>
            <w:tcBorders>
              <w:left w:val="single" w:sz="4" w:space="0" w:color="auto"/>
            </w:tcBorders>
          </w:tcPr>
          <w:p w14:paraId="417AFE32" w14:textId="77777777" w:rsidR="00855BB5" w:rsidRPr="00445DC6" w:rsidRDefault="00855BB5" w:rsidP="00855BB5">
            <w:pPr>
              <w:spacing w:beforeLines="20" w:before="48" w:afterLines="20" w:after="48"/>
              <w:rPr>
                <w:sz w:val="20"/>
                <w:szCs w:val="20"/>
              </w:rPr>
            </w:pPr>
          </w:p>
        </w:tc>
        <w:tc>
          <w:tcPr>
            <w:tcW w:w="1134" w:type="dxa"/>
          </w:tcPr>
          <w:p w14:paraId="2676A6FF" w14:textId="77777777" w:rsidR="00855BB5" w:rsidRPr="00445DC6" w:rsidRDefault="00855BB5" w:rsidP="00855BB5">
            <w:pPr>
              <w:spacing w:beforeLines="20" w:before="48" w:afterLines="20" w:after="48"/>
              <w:rPr>
                <w:sz w:val="20"/>
                <w:szCs w:val="20"/>
              </w:rPr>
            </w:pPr>
            <w:r w:rsidRPr="00445DC6">
              <w:rPr>
                <w:sz w:val="20"/>
                <w:szCs w:val="20"/>
              </w:rPr>
              <w:t xml:space="preserve">   LEP</w:t>
            </w:r>
          </w:p>
        </w:tc>
        <w:tc>
          <w:tcPr>
            <w:tcW w:w="1134" w:type="dxa"/>
          </w:tcPr>
          <w:p w14:paraId="30F14E84" w14:textId="77777777" w:rsidR="00855BB5" w:rsidRPr="00445DC6" w:rsidRDefault="00855BB5" w:rsidP="00855BB5">
            <w:pPr>
              <w:spacing w:beforeLines="20" w:before="48" w:afterLines="20" w:after="48"/>
              <w:rPr>
                <w:sz w:val="20"/>
                <w:szCs w:val="20"/>
              </w:rPr>
            </w:pPr>
          </w:p>
        </w:tc>
        <w:tc>
          <w:tcPr>
            <w:tcW w:w="1701" w:type="dxa"/>
          </w:tcPr>
          <w:p w14:paraId="345DFB8A" w14:textId="59927632"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right w:val="single" w:sz="4" w:space="0" w:color="auto"/>
            </w:tcBorders>
          </w:tcPr>
          <w:p w14:paraId="1487B1F4" w14:textId="294171FC"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22F1A4DB" w14:textId="77777777" w:rsidTr="00855BB5">
        <w:tc>
          <w:tcPr>
            <w:tcW w:w="3085" w:type="dxa"/>
            <w:gridSpan w:val="2"/>
            <w:tcBorders>
              <w:left w:val="single" w:sz="4" w:space="0" w:color="auto"/>
              <w:bottom w:val="single" w:sz="4" w:space="0" w:color="auto"/>
            </w:tcBorders>
          </w:tcPr>
          <w:p w14:paraId="2AD254B4" w14:textId="77777777" w:rsidR="00855BB5" w:rsidRPr="00445DC6" w:rsidRDefault="00855BB5" w:rsidP="00855BB5">
            <w:pPr>
              <w:spacing w:beforeLines="20" w:before="48" w:afterLines="20" w:after="48"/>
              <w:rPr>
                <w:sz w:val="20"/>
                <w:szCs w:val="20"/>
              </w:rPr>
            </w:pPr>
          </w:p>
        </w:tc>
        <w:tc>
          <w:tcPr>
            <w:tcW w:w="1134" w:type="dxa"/>
            <w:tcBorders>
              <w:bottom w:val="single" w:sz="4" w:space="0" w:color="auto"/>
            </w:tcBorders>
          </w:tcPr>
          <w:p w14:paraId="620858E0" w14:textId="77777777" w:rsidR="00855BB5" w:rsidRPr="00445DC6" w:rsidRDefault="00855BB5" w:rsidP="00855BB5">
            <w:pPr>
              <w:spacing w:beforeLines="20" w:before="48" w:afterLines="20" w:after="48"/>
              <w:rPr>
                <w:sz w:val="20"/>
                <w:szCs w:val="20"/>
              </w:rPr>
            </w:pPr>
            <w:r w:rsidRPr="00445DC6">
              <w:rPr>
                <w:sz w:val="20"/>
                <w:szCs w:val="20"/>
              </w:rPr>
              <w:t xml:space="preserve">   LEG</w:t>
            </w:r>
          </w:p>
        </w:tc>
        <w:tc>
          <w:tcPr>
            <w:tcW w:w="1134" w:type="dxa"/>
            <w:tcBorders>
              <w:bottom w:val="single" w:sz="4" w:space="0" w:color="auto"/>
            </w:tcBorders>
          </w:tcPr>
          <w:p w14:paraId="75468142" w14:textId="77777777" w:rsidR="00855BB5" w:rsidRPr="00445DC6" w:rsidRDefault="00855BB5" w:rsidP="00855BB5">
            <w:pPr>
              <w:spacing w:beforeLines="20" w:before="48" w:afterLines="20" w:after="48"/>
              <w:rPr>
                <w:sz w:val="20"/>
                <w:szCs w:val="20"/>
              </w:rPr>
            </w:pPr>
          </w:p>
        </w:tc>
        <w:tc>
          <w:tcPr>
            <w:tcW w:w="1701" w:type="dxa"/>
            <w:tcBorders>
              <w:bottom w:val="single" w:sz="4" w:space="0" w:color="auto"/>
            </w:tcBorders>
          </w:tcPr>
          <w:p w14:paraId="2CD9B2CB" w14:textId="7422A86F"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bottom w:val="single" w:sz="4" w:space="0" w:color="auto"/>
              <w:right w:val="single" w:sz="4" w:space="0" w:color="auto"/>
            </w:tcBorders>
          </w:tcPr>
          <w:p w14:paraId="36ACEC4A" w14:textId="2A3FA0E7"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0CA3E711" w14:textId="77777777" w:rsidTr="00855BB5">
        <w:tc>
          <w:tcPr>
            <w:tcW w:w="3085" w:type="dxa"/>
            <w:gridSpan w:val="2"/>
            <w:tcBorders>
              <w:top w:val="single" w:sz="4" w:space="0" w:color="auto"/>
              <w:left w:val="single" w:sz="4" w:space="0" w:color="auto"/>
            </w:tcBorders>
          </w:tcPr>
          <w:p w14:paraId="2B4E3476" w14:textId="77777777" w:rsidR="00855BB5" w:rsidRPr="00445DC6" w:rsidRDefault="00855BB5" w:rsidP="00855BB5">
            <w:pPr>
              <w:spacing w:beforeLines="20" w:before="48" w:afterLines="20" w:after="48"/>
              <w:rPr>
                <w:sz w:val="20"/>
                <w:szCs w:val="20"/>
              </w:rPr>
            </w:pPr>
            <w:r w:rsidRPr="00445DC6">
              <w:rPr>
                <w:sz w:val="20"/>
                <w:szCs w:val="20"/>
              </w:rPr>
              <w:t>Passenger car</w:t>
            </w:r>
          </w:p>
        </w:tc>
        <w:tc>
          <w:tcPr>
            <w:tcW w:w="1134" w:type="dxa"/>
            <w:tcBorders>
              <w:top w:val="single" w:sz="4" w:space="0" w:color="auto"/>
            </w:tcBorders>
          </w:tcPr>
          <w:p w14:paraId="723F509B" w14:textId="77777777" w:rsidR="00855BB5" w:rsidRPr="00445DC6" w:rsidRDefault="00855BB5" w:rsidP="00855BB5">
            <w:pPr>
              <w:spacing w:beforeLines="20" w:before="48" w:afterLines="20" w:after="48"/>
              <w:rPr>
                <w:sz w:val="20"/>
                <w:szCs w:val="20"/>
              </w:rPr>
            </w:pPr>
            <w:r w:rsidRPr="00445DC6">
              <w:rPr>
                <w:sz w:val="20"/>
                <w:szCs w:val="20"/>
              </w:rPr>
              <w:t>MA</w:t>
            </w:r>
          </w:p>
        </w:tc>
        <w:tc>
          <w:tcPr>
            <w:tcW w:w="1134" w:type="dxa"/>
            <w:tcBorders>
              <w:top w:val="single" w:sz="4" w:space="0" w:color="auto"/>
            </w:tcBorders>
          </w:tcPr>
          <w:p w14:paraId="02043DED" w14:textId="77777777" w:rsidR="00855BB5" w:rsidRPr="00445DC6" w:rsidRDefault="00855BB5" w:rsidP="00855BB5">
            <w:pPr>
              <w:spacing w:beforeLines="20" w:before="48" w:afterLines="20" w:after="48"/>
              <w:rPr>
                <w:sz w:val="20"/>
                <w:szCs w:val="20"/>
              </w:rPr>
            </w:pPr>
            <w:r w:rsidRPr="00445DC6">
              <w:rPr>
                <w:sz w:val="20"/>
                <w:szCs w:val="20"/>
              </w:rPr>
              <w:t>M1</w:t>
            </w:r>
          </w:p>
        </w:tc>
        <w:tc>
          <w:tcPr>
            <w:tcW w:w="1701" w:type="dxa"/>
            <w:tcBorders>
              <w:top w:val="single" w:sz="4" w:space="0" w:color="auto"/>
            </w:tcBorders>
          </w:tcPr>
          <w:p w14:paraId="77C86B0F" w14:textId="58531F6C"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top w:val="single" w:sz="4" w:space="0" w:color="auto"/>
              <w:right w:val="single" w:sz="4" w:space="0" w:color="auto"/>
            </w:tcBorders>
          </w:tcPr>
          <w:p w14:paraId="5EC026F8" w14:textId="063BD160"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78FB17CB" w14:textId="77777777" w:rsidTr="00855BB5">
        <w:tc>
          <w:tcPr>
            <w:tcW w:w="3085" w:type="dxa"/>
            <w:gridSpan w:val="2"/>
            <w:tcBorders>
              <w:left w:val="single" w:sz="4" w:space="0" w:color="auto"/>
            </w:tcBorders>
          </w:tcPr>
          <w:p w14:paraId="06E42B08" w14:textId="77777777" w:rsidR="00855BB5" w:rsidRPr="00445DC6" w:rsidRDefault="00855BB5" w:rsidP="00855BB5">
            <w:pPr>
              <w:spacing w:beforeLines="20" w:before="48" w:afterLines="20" w:after="48"/>
              <w:rPr>
                <w:sz w:val="20"/>
                <w:szCs w:val="20"/>
              </w:rPr>
            </w:pPr>
            <w:r w:rsidRPr="00445DC6">
              <w:rPr>
                <w:sz w:val="20"/>
                <w:szCs w:val="20"/>
              </w:rPr>
              <w:t>Forward-control passenger vehicle</w:t>
            </w:r>
          </w:p>
        </w:tc>
        <w:tc>
          <w:tcPr>
            <w:tcW w:w="1134" w:type="dxa"/>
          </w:tcPr>
          <w:p w14:paraId="7A5379B1" w14:textId="77777777" w:rsidR="00855BB5" w:rsidRPr="00445DC6" w:rsidRDefault="00855BB5" w:rsidP="00855BB5">
            <w:pPr>
              <w:spacing w:beforeLines="20" w:before="48" w:afterLines="20" w:after="48"/>
              <w:rPr>
                <w:sz w:val="20"/>
                <w:szCs w:val="20"/>
              </w:rPr>
            </w:pPr>
            <w:r w:rsidRPr="00445DC6">
              <w:rPr>
                <w:sz w:val="20"/>
                <w:szCs w:val="20"/>
              </w:rPr>
              <w:t>MB</w:t>
            </w:r>
          </w:p>
        </w:tc>
        <w:tc>
          <w:tcPr>
            <w:tcW w:w="1134" w:type="dxa"/>
          </w:tcPr>
          <w:p w14:paraId="6F706672" w14:textId="77777777" w:rsidR="00855BB5" w:rsidRPr="00445DC6" w:rsidRDefault="00855BB5" w:rsidP="00855BB5">
            <w:pPr>
              <w:spacing w:beforeLines="20" w:before="48" w:afterLines="20" w:after="48"/>
              <w:rPr>
                <w:sz w:val="20"/>
                <w:szCs w:val="20"/>
              </w:rPr>
            </w:pPr>
            <w:r w:rsidRPr="00445DC6">
              <w:rPr>
                <w:sz w:val="20"/>
                <w:szCs w:val="20"/>
              </w:rPr>
              <w:t>M1</w:t>
            </w:r>
          </w:p>
        </w:tc>
        <w:tc>
          <w:tcPr>
            <w:tcW w:w="1701" w:type="dxa"/>
          </w:tcPr>
          <w:p w14:paraId="46171A07" w14:textId="4414376E"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right w:val="single" w:sz="4" w:space="0" w:color="auto"/>
            </w:tcBorders>
          </w:tcPr>
          <w:p w14:paraId="7F4E46B2" w14:textId="14EFF13F"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1D2A72B5" w14:textId="77777777" w:rsidTr="00855BB5">
        <w:tc>
          <w:tcPr>
            <w:tcW w:w="3085" w:type="dxa"/>
            <w:gridSpan w:val="2"/>
            <w:tcBorders>
              <w:left w:val="single" w:sz="4" w:space="0" w:color="auto"/>
            </w:tcBorders>
          </w:tcPr>
          <w:p w14:paraId="53CCADC6" w14:textId="77777777" w:rsidR="00855BB5" w:rsidRPr="00445DC6" w:rsidRDefault="00855BB5" w:rsidP="00855BB5">
            <w:pPr>
              <w:spacing w:beforeLines="20" w:before="48" w:afterLines="20" w:after="48"/>
              <w:rPr>
                <w:sz w:val="20"/>
                <w:szCs w:val="20"/>
              </w:rPr>
            </w:pPr>
            <w:r w:rsidRPr="00445DC6">
              <w:rPr>
                <w:sz w:val="20"/>
                <w:szCs w:val="20"/>
              </w:rPr>
              <w:t>Off-road passenger vehicle</w:t>
            </w:r>
          </w:p>
        </w:tc>
        <w:tc>
          <w:tcPr>
            <w:tcW w:w="1134" w:type="dxa"/>
          </w:tcPr>
          <w:p w14:paraId="6E33557A" w14:textId="77777777" w:rsidR="00855BB5" w:rsidRPr="00445DC6" w:rsidRDefault="00855BB5" w:rsidP="00855BB5">
            <w:pPr>
              <w:spacing w:beforeLines="20" w:before="48" w:afterLines="20" w:after="48"/>
              <w:rPr>
                <w:sz w:val="20"/>
                <w:szCs w:val="20"/>
              </w:rPr>
            </w:pPr>
            <w:r w:rsidRPr="00445DC6">
              <w:rPr>
                <w:sz w:val="20"/>
                <w:szCs w:val="20"/>
              </w:rPr>
              <w:t>MC</w:t>
            </w:r>
          </w:p>
        </w:tc>
        <w:tc>
          <w:tcPr>
            <w:tcW w:w="1134" w:type="dxa"/>
          </w:tcPr>
          <w:p w14:paraId="42630D46" w14:textId="77777777" w:rsidR="00855BB5" w:rsidRPr="00445DC6" w:rsidRDefault="00855BB5" w:rsidP="00855BB5">
            <w:pPr>
              <w:spacing w:beforeLines="20" w:before="48" w:afterLines="20" w:after="48"/>
              <w:rPr>
                <w:sz w:val="20"/>
                <w:szCs w:val="20"/>
              </w:rPr>
            </w:pPr>
            <w:r w:rsidRPr="00445DC6">
              <w:rPr>
                <w:sz w:val="20"/>
                <w:szCs w:val="20"/>
              </w:rPr>
              <w:t>M1</w:t>
            </w:r>
          </w:p>
        </w:tc>
        <w:tc>
          <w:tcPr>
            <w:tcW w:w="1701" w:type="dxa"/>
          </w:tcPr>
          <w:p w14:paraId="6D011C41" w14:textId="39F78878"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right w:val="single" w:sz="4" w:space="0" w:color="auto"/>
            </w:tcBorders>
          </w:tcPr>
          <w:p w14:paraId="5EA5E40B" w14:textId="31829FB2"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33E045EF" w14:textId="77777777" w:rsidTr="00855BB5">
        <w:tc>
          <w:tcPr>
            <w:tcW w:w="3085" w:type="dxa"/>
            <w:gridSpan w:val="2"/>
            <w:tcBorders>
              <w:left w:val="single" w:sz="4" w:space="0" w:color="auto"/>
            </w:tcBorders>
          </w:tcPr>
          <w:p w14:paraId="007F5523" w14:textId="77777777" w:rsidR="00855BB5" w:rsidRPr="00445DC6" w:rsidRDefault="00855BB5" w:rsidP="00855BB5">
            <w:pPr>
              <w:spacing w:beforeLines="20" w:before="48" w:afterLines="20" w:after="48"/>
              <w:rPr>
                <w:sz w:val="20"/>
                <w:szCs w:val="20"/>
              </w:rPr>
            </w:pPr>
            <w:r w:rsidRPr="00445DC6">
              <w:rPr>
                <w:sz w:val="20"/>
                <w:szCs w:val="20"/>
              </w:rPr>
              <w:t>Light omnibus</w:t>
            </w:r>
          </w:p>
        </w:tc>
        <w:tc>
          <w:tcPr>
            <w:tcW w:w="1134" w:type="dxa"/>
          </w:tcPr>
          <w:p w14:paraId="2FF1C8DA" w14:textId="77777777" w:rsidR="00855BB5" w:rsidRPr="00445DC6" w:rsidRDefault="00855BB5" w:rsidP="00855BB5">
            <w:pPr>
              <w:spacing w:beforeLines="20" w:before="48" w:afterLines="20" w:after="48"/>
              <w:rPr>
                <w:sz w:val="20"/>
                <w:szCs w:val="20"/>
              </w:rPr>
            </w:pPr>
            <w:r w:rsidRPr="00445DC6">
              <w:rPr>
                <w:sz w:val="20"/>
                <w:szCs w:val="20"/>
              </w:rPr>
              <w:t>MD</w:t>
            </w:r>
          </w:p>
        </w:tc>
        <w:tc>
          <w:tcPr>
            <w:tcW w:w="1134" w:type="dxa"/>
          </w:tcPr>
          <w:p w14:paraId="69B32252" w14:textId="77777777" w:rsidR="00855BB5" w:rsidRPr="00445DC6" w:rsidRDefault="00855BB5" w:rsidP="00855BB5">
            <w:pPr>
              <w:spacing w:beforeLines="20" w:before="48" w:afterLines="20" w:after="48"/>
              <w:rPr>
                <w:sz w:val="20"/>
                <w:szCs w:val="20"/>
              </w:rPr>
            </w:pPr>
            <w:r w:rsidRPr="00445DC6">
              <w:rPr>
                <w:sz w:val="20"/>
                <w:szCs w:val="20"/>
              </w:rPr>
              <w:t>M2</w:t>
            </w:r>
          </w:p>
        </w:tc>
        <w:tc>
          <w:tcPr>
            <w:tcW w:w="1701" w:type="dxa"/>
          </w:tcPr>
          <w:p w14:paraId="183881F0" w14:textId="77777777" w:rsidR="00855BB5" w:rsidRPr="00445DC6" w:rsidRDefault="00855BB5" w:rsidP="00855BB5">
            <w:pPr>
              <w:spacing w:beforeLines="20" w:before="48" w:afterLines="20" w:after="48"/>
              <w:rPr>
                <w:sz w:val="20"/>
                <w:szCs w:val="20"/>
              </w:rPr>
            </w:pPr>
          </w:p>
        </w:tc>
        <w:tc>
          <w:tcPr>
            <w:tcW w:w="1559" w:type="dxa"/>
            <w:tcBorders>
              <w:right w:val="single" w:sz="4" w:space="0" w:color="auto"/>
            </w:tcBorders>
          </w:tcPr>
          <w:p w14:paraId="4ADDA3C3" w14:textId="77777777" w:rsidR="00855BB5" w:rsidRPr="00445DC6" w:rsidRDefault="00855BB5" w:rsidP="00855BB5">
            <w:pPr>
              <w:spacing w:beforeLines="20" w:before="48" w:afterLines="20" w:after="48"/>
              <w:rPr>
                <w:sz w:val="20"/>
                <w:szCs w:val="20"/>
              </w:rPr>
            </w:pPr>
          </w:p>
        </w:tc>
      </w:tr>
      <w:tr w:rsidR="00855BB5" w:rsidRPr="00EE0B35" w14:paraId="649BC4ED" w14:textId="77777777" w:rsidTr="00855BB5">
        <w:tc>
          <w:tcPr>
            <w:tcW w:w="288" w:type="dxa"/>
            <w:tcBorders>
              <w:left w:val="single" w:sz="4" w:space="0" w:color="auto"/>
              <w:right w:val="nil"/>
            </w:tcBorders>
            <w:shd w:val="clear" w:color="auto" w:fill="auto"/>
          </w:tcPr>
          <w:p w14:paraId="3DE7B059" w14:textId="77777777" w:rsidR="00855BB5" w:rsidRPr="00445DC6" w:rsidRDefault="00855BB5" w:rsidP="00855BB5">
            <w:pPr>
              <w:spacing w:beforeLines="20" w:before="48" w:afterLines="20" w:after="48"/>
              <w:rPr>
                <w:sz w:val="20"/>
                <w:szCs w:val="20"/>
              </w:rPr>
            </w:pPr>
          </w:p>
        </w:tc>
        <w:tc>
          <w:tcPr>
            <w:tcW w:w="2797" w:type="dxa"/>
            <w:tcBorders>
              <w:left w:val="nil"/>
            </w:tcBorders>
            <w:shd w:val="clear" w:color="auto" w:fill="auto"/>
          </w:tcPr>
          <w:p w14:paraId="7C652DF4" w14:textId="77777777" w:rsidR="00855BB5" w:rsidRPr="00445DC6" w:rsidRDefault="00855BB5" w:rsidP="00855BB5">
            <w:pPr>
              <w:spacing w:beforeLines="20" w:before="48" w:afterLines="20" w:after="48"/>
              <w:rPr>
                <w:sz w:val="20"/>
                <w:szCs w:val="20"/>
              </w:rPr>
            </w:pPr>
            <w:r w:rsidRPr="00445DC6">
              <w:rPr>
                <w:sz w:val="20"/>
                <w:szCs w:val="20"/>
              </w:rPr>
              <w:t>up to 3.5 tonnes ‘</w:t>
            </w:r>
            <w:r w:rsidRPr="00445DC6">
              <w:rPr>
                <w:i/>
                <w:sz w:val="20"/>
                <w:szCs w:val="20"/>
              </w:rPr>
              <w:t>GVM’</w:t>
            </w:r>
            <w:r w:rsidRPr="00445DC6">
              <w:rPr>
                <w:sz w:val="20"/>
                <w:szCs w:val="20"/>
              </w:rPr>
              <w:t xml:space="preserve"> and up to 12 seats</w:t>
            </w:r>
          </w:p>
        </w:tc>
        <w:tc>
          <w:tcPr>
            <w:tcW w:w="1134" w:type="dxa"/>
          </w:tcPr>
          <w:p w14:paraId="50A0F1DC" w14:textId="77777777" w:rsidR="00855BB5" w:rsidRPr="00445DC6" w:rsidRDefault="00855BB5" w:rsidP="00855BB5">
            <w:pPr>
              <w:spacing w:beforeLines="20" w:before="48" w:afterLines="20" w:after="48"/>
              <w:rPr>
                <w:sz w:val="20"/>
                <w:szCs w:val="20"/>
              </w:rPr>
            </w:pPr>
            <w:r w:rsidRPr="00445DC6">
              <w:rPr>
                <w:sz w:val="20"/>
                <w:szCs w:val="20"/>
              </w:rPr>
              <w:t xml:space="preserve">   MD1</w:t>
            </w:r>
          </w:p>
        </w:tc>
        <w:tc>
          <w:tcPr>
            <w:tcW w:w="1134" w:type="dxa"/>
          </w:tcPr>
          <w:p w14:paraId="496B6774" w14:textId="77777777" w:rsidR="00855BB5" w:rsidRPr="00445DC6" w:rsidRDefault="00855BB5" w:rsidP="00855BB5">
            <w:pPr>
              <w:spacing w:beforeLines="20" w:before="48" w:afterLines="20" w:after="48"/>
              <w:rPr>
                <w:sz w:val="20"/>
                <w:szCs w:val="20"/>
              </w:rPr>
            </w:pPr>
          </w:p>
        </w:tc>
        <w:tc>
          <w:tcPr>
            <w:tcW w:w="1701" w:type="dxa"/>
          </w:tcPr>
          <w:p w14:paraId="386CA183" w14:textId="6CE2BDC9"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right w:val="single" w:sz="4" w:space="0" w:color="auto"/>
            </w:tcBorders>
          </w:tcPr>
          <w:p w14:paraId="3A7CE64C" w14:textId="03C1F7AD"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50AC9687" w14:textId="77777777" w:rsidTr="00855BB5">
        <w:tc>
          <w:tcPr>
            <w:tcW w:w="288" w:type="dxa"/>
            <w:tcBorders>
              <w:left w:val="single" w:sz="4" w:space="0" w:color="auto"/>
              <w:right w:val="nil"/>
            </w:tcBorders>
            <w:shd w:val="clear" w:color="auto" w:fill="auto"/>
          </w:tcPr>
          <w:p w14:paraId="46DEB7B3" w14:textId="77777777" w:rsidR="00855BB5" w:rsidRPr="00445DC6" w:rsidRDefault="00855BB5" w:rsidP="00855BB5">
            <w:pPr>
              <w:spacing w:beforeLines="20" w:before="48" w:afterLines="20" w:after="48"/>
              <w:rPr>
                <w:sz w:val="20"/>
                <w:szCs w:val="20"/>
              </w:rPr>
            </w:pPr>
          </w:p>
        </w:tc>
        <w:tc>
          <w:tcPr>
            <w:tcW w:w="2797" w:type="dxa"/>
            <w:tcBorders>
              <w:left w:val="nil"/>
            </w:tcBorders>
            <w:shd w:val="clear" w:color="auto" w:fill="auto"/>
          </w:tcPr>
          <w:p w14:paraId="693A34AD" w14:textId="77777777" w:rsidR="00855BB5" w:rsidRPr="00445DC6" w:rsidRDefault="00855BB5" w:rsidP="00855BB5">
            <w:pPr>
              <w:spacing w:beforeLines="20" w:before="48" w:afterLines="20" w:after="48"/>
              <w:rPr>
                <w:sz w:val="20"/>
                <w:szCs w:val="20"/>
              </w:rPr>
            </w:pPr>
            <w:r w:rsidRPr="00445DC6">
              <w:rPr>
                <w:sz w:val="20"/>
                <w:szCs w:val="20"/>
              </w:rPr>
              <w:t xml:space="preserve">up to 3.5 tonnes </w:t>
            </w:r>
            <w:r w:rsidRPr="00445DC6">
              <w:rPr>
                <w:i/>
                <w:sz w:val="20"/>
                <w:szCs w:val="20"/>
              </w:rPr>
              <w:t>‘GVM’</w:t>
            </w:r>
            <w:r w:rsidRPr="00445DC6">
              <w:rPr>
                <w:sz w:val="20"/>
                <w:szCs w:val="20"/>
              </w:rPr>
              <w:t xml:space="preserve"> and more than 12 seats</w:t>
            </w:r>
          </w:p>
        </w:tc>
        <w:tc>
          <w:tcPr>
            <w:tcW w:w="1134" w:type="dxa"/>
          </w:tcPr>
          <w:p w14:paraId="7903CB34" w14:textId="77777777" w:rsidR="00855BB5" w:rsidRPr="00445DC6" w:rsidRDefault="00855BB5" w:rsidP="00855BB5">
            <w:pPr>
              <w:spacing w:beforeLines="20" w:before="48" w:afterLines="20" w:after="48"/>
              <w:rPr>
                <w:sz w:val="20"/>
                <w:szCs w:val="20"/>
              </w:rPr>
            </w:pPr>
            <w:r w:rsidRPr="00445DC6">
              <w:rPr>
                <w:sz w:val="20"/>
                <w:szCs w:val="20"/>
              </w:rPr>
              <w:t xml:space="preserve">   MD2</w:t>
            </w:r>
          </w:p>
        </w:tc>
        <w:tc>
          <w:tcPr>
            <w:tcW w:w="1134" w:type="dxa"/>
          </w:tcPr>
          <w:p w14:paraId="21977B7C" w14:textId="77777777" w:rsidR="00855BB5" w:rsidRPr="00445DC6" w:rsidRDefault="00855BB5" w:rsidP="00855BB5">
            <w:pPr>
              <w:spacing w:beforeLines="20" w:before="48" w:afterLines="20" w:after="48"/>
              <w:rPr>
                <w:sz w:val="20"/>
                <w:szCs w:val="20"/>
              </w:rPr>
            </w:pPr>
          </w:p>
        </w:tc>
        <w:tc>
          <w:tcPr>
            <w:tcW w:w="1701" w:type="dxa"/>
          </w:tcPr>
          <w:p w14:paraId="4B69059C" w14:textId="7634B7D1"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right w:val="single" w:sz="4" w:space="0" w:color="auto"/>
            </w:tcBorders>
          </w:tcPr>
          <w:p w14:paraId="1709090B" w14:textId="4222C571"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4602EA7C" w14:textId="77777777" w:rsidTr="00855BB5">
        <w:tc>
          <w:tcPr>
            <w:tcW w:w="288" w:type="dxa"/>
            <w:tcBorders>
              <w:left w:val="single" w:sz="4" w:space="0" w:color="auto"/>
              <w:right w:val="nil"/>
            </w:tcBorders>
            <w:shd w:val="clear" w:color="auto" w:fill="auto"/>
          </w:tcPr>
          <w:p w14:paraId="0817A757" w14:textId="77777777" w:rsidR="00855BB5" w:rsidRPr="00445DC6" w:rsidRDefault="00855BB5" w:rsidP="00855BB5">
            <w:pPr>
              <w:spacing w:beforeLines="20" w:before="48" w:afterLines="20" w:after="48"/>
              <w:rPr>
                <w:sz w:val="20"/>
                <w:szCs w:val="20"/>
              </w:rPr>
            </w:pPr>
          </w:p>
        </w:tc>
        <w:tc>
          <w:tcPr>
            <w:tcW w:w="2797" w:type="dxa"/>
            <w:tcBorders>
              <w:left w:val="nil"/>
            </w:tcBorders>
            <w:shd w:val="clear" w:color="auto" w:fill="auto"/>
          </w:tcPr>
          <w:p w14:paraId="0E7B7679" w14:textId="77777777" w:rsidR="00855BB5" w:rsidRPr="00445DC6" w:rsidRDefault="00855BB5" w:rsidP="00855BB5">
            <w:pPr>
              <w:spacing w:beforeLines="20" w:before="48" w:afterLines="20" w:after="48"/>
              <w:rPr>
                <w:sz w:val="20"/>
                <w:szCs w:val="20"/>
              </w:rPr>
            </w:pPr>
            <w:r w:rsidRPr="00445DC6">
              <w:rPr>
                <w:sz w:val="20"/>
                <w:szCs w:val="20"/>
              </w:rPr>
              <w:t xml:space="preserve">over 3.5 tonnes and up to 4.5 tonnes </w:t>
            </w:r>
            <w:r w:rsidRPr="00445DC6">
              <w:rPr>
                <w:i/>
                <w:sz w:val="20"/>
                <w:szCs w:val="20"/>
              </w:rPr>
              <w:t>‘GVM’</w:t>
            </w:r>
          </w:p>
        </w:tc>
        <w:tc>
          <w:tcPr>
            <w:tcW w:w="1134" w:type="dxa"/>
          </w:tcPr>
          <w:p w14:paraId="317CA679" w14:textId="77777777" w:rsidR="00855BB5" w:rsidRPr="00445DC6" w:rsidRDefault="00855BB5" w:rsidP="00855BB5">
            <w:pPr>
              <w:spacing w:beforeLines="20" w:before="48" w:afterLines="20" w:after="48"/>
              <w:rPr>
                <w:sz w:val="20"/>
                <w:szCs w:val="20"/>
              </w:rPr>
            </w:pPr>
            <w:r w:rsidRPr="00445DC6">
              <w:rPr>
                <w:sz w:val="20"/>
                <w:szCs w:val="20"/>
              </w:rPr>
              <w:t xml:space="preserve">   MD3</w:t>
            </w:r>
          </w:p>
        </w:tc>
        <w:tc>
          <w:tcPr>
            <w:tcW w:w="1134" w:type="dxa"/>
          </w:tcPr>
          <w:p w14:paraId="160B315F" w14:textId="77777777" w:rsidR="00855BB5" w:rsidRPr="00445DC6" w:rsidRDefault="00855BB5" w:rsidP="00855BB5">
            <w:pPr>
              <w:spacing w:beforeLines="20" w:before="48" w:afterLines="20" w:after="48"/>
              <w:rPr>
                <w:sz w:val="20"/>
                <w:szCs w:val="20"/>
              </w:rPr>
            </w:pPr>
          </w:p>
        </w:tc>
        <w:tc>
          <w:tcPr>
            <w:tcW w:w="1701" w:type="dxa"/>
          </w:tcPr>
          <w:p w14:paraId="4671D2F1" w14:textId="58625FAB"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right w:val="single" w:sz="4" w:space="0" w:color="auto"/>
            </w:tcBorders>
          </w:tcPr>
          <w:p w14:paraId="17B641B1" w14:textId="7277F88F"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580DDB81" w14:textId="77777777" w:rsidTr="00855BB5">
        <w:tc>
          <w:tcPr>
            <w:tcW w:w="288" w:type="dxa"/>
            <w:tcBorders>
              <w:left w:val="single" w:sz="4" w:space="0" w:color="auto"/>
              <w:bottom w:val="nil"/>
              <w:right w:val="nil"/>
            </w:tcBorders>
            <w:shd w:val="clear" w:color="auto" w:fill="auto"/>
          </w:tcPr>
          <w:p w14:paraId="78EA5FF3" w14:textId="77777777" w:rsidR="00855BB5" w:rsidRPr="00445DC6" w:rsidRDefault="00855BB5" w:rsidP="00855BB5">
            <w:pPr>
              <w:spacing w:beforeLines="20" w:before="48" w:afterLines="20" w:after="48"/>
              <w:rPr>
                <w:sz w:val="20"/>
                <w:szCs w:val="20"/>
              </w:rPr>
            </w:pPr>
          </w:p>
        </w:tc>
        <w:tc>
          <w:tcPr>
            <w:tcW w:w="2797" w:type="dxa"/>
            <w:tcBorders>
              <w:left w:val="nil"/>
              <w:bottom w:val="nil"/>
            </w:tcBorders>
            <w:shd w:val="clear" w:color="auto" w:fill="auto"/>
          </w:tcPr>
          <w:p w14:paraId="526FE35D" w14:textId="77777777" w:rsidR="00855BB5" w:rsidRPr="00445DC6" w:rsidRDefault="00855BB5" w:rsidP="00855BB5">
            <w:pPr>
              <w:spacing w:beforeLines="20" w:before="48" w:afterLines="20" w:after="48"/>
              <w:rPr>
                <w:sz w:val="20"/>
                <w:szCs w:val="20"/>
              </w:rPr>
            </w:pPr>
            <w:r w:rsidRPr="00445DC6">
              <w:rPr>
                <w:sz w:val="20"/>
                <w:szCs w:val="20"/>
              </w:rPr>
              <w:t xml:space="preserve">over 4.5 tonnes and up to 5 tonnes </w:t>
            </w:r>
            <w:r w:rsidRPr="00445DC6">
              <w:rPr>
                <w:i/>
                <w:sz w:val="20"/>
                <w:szCs w:val="20"/>
              </w:rPr>
              <w:t>‘GVM’</w:t>
            </w:r>
          </w:p>
        </w:tc>
        <w:tc>
          <w:tcPr>
            <w:tcW w:w="1134" w:type="dxa"/>
            <w:tcBorders>
              <w:bottom w:val="nil"/>
            </w:tcBorders>
          </w:tcPr>
          <w:p w14:paraId="29724AD1" w14:textId="77777777" w:rsidR="00855BB5" w:rsidRPr="00445DC6" w:rsidRDefault="00855BB5" w:rsidP="00855BB5">
            <w:pPr>
              <w:spacing w:beforeLines="20" w:before="48" w:afterLines="20" w:after="48"/>
              <w:rPr>
                <w:sz w:val="20"/>
                <w:szCs w:val="20"/>
              </w:rPr>
            </w:pPr>
            <w:r w:rsidRPr="00445DC6">
              <w:rPr>
                <w:sz w:val="20"/>
                <w:szCs w:val="20"/>
              </w:rPr>
              <w:t xml:space="preserve">   MD4</w:t>
            </w:r>
          </w:p>
        </w:tc>
        <w:tc>
          <w:tcPr>
            <w:tcW w:w="1134" w:type="dxa"/>
            <w:tcBorders>
              <w:bottom w:val="nil"/>
            </w:tcBorders>
          </w:tcPr>
          <w:p w14:paraId="20ACFA36" w14:textId="77777777" w:rsidR="00855BB5" w:rsidRPr="00445DC6" w:rsidRDefault="00855BB5" w:rsidP="00855BB5">
            <w:pPr>
              <w:spacing w:beforeLines="20" w:before="48" w:afterLines="20" w:after="48"/>
              <w:rPr>
                <w:sz w:val="20"/>
                <w:szCs w:val="20"/>
              </w:rPr>
            </w:pPr>
          </w:p>
        </w:tc>
        <w:tc>
          <w:tcPr>
            <w:tcW w:w="1701" w:type="dxa"/>
            <w:tcBorders>
              <w:bottom w:val="nil"/>
            </w:tcBorders>
          </w:tcPr>
          <w:p w14:paraId="2707ABA2" w14:textId="059EB263"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bottom w:val="nil"/>
              <w:right w:val="single" w:sz="4" w:space="0" w:color="auto"/>
            </w:tcBorders>
          </w:tcPr>
          <w:p w14:paraId="6C501A4D" w14:textId="3D024FA4"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2DF7B080" w14:textId="77777777" w:rsidTr="00855BB5">
        <w:tc>
          <w:tcPr>
            <w:tcW w:w="3085" w:type="dxa"/>
            <w:gridSpan w:val="2"/>
            <w:tcBorders>
              <w:left w:val="single" w:sz="4" w:space="0" w:color="auto"/>
              <w:bottom w:val="single" w:sz="4" w:space="0" w:color="auto"/>
            </w:tcBorders>
          </w:tcPr>
          <w:p w14:paraId="26AAD47B" w14:textId="77777777" w:rsidR="00855BB5" w:rsidRPr="00445DC6" w:rsidRDefault="00855BB5" w:rsidP="00855BB5">
            <w:pPr>
              <w:spacing w:beforeLines="20" w:before="48" w:afterLines="20" w:after="48"/>
              <w:rPr>
                <w:sz w:val="20"/>
                <w:szCs w:val="20"/>
              </w:rPr>
            </w:pPr>
            <w:r w:rsidRPr="00445DC6">
              <w:rPr>
                <w:sz w:val="20"/>
                <w:szCs w:val="20"/>
              </w:rPr>
              <w:t>Heavy omnibus</w:t>
            </w:r>
          </w:p>
        </w:tc>
        <w:tc>
          <w:tcPr>
            <w:tcW w:w="1134" w:type="dxa"/>
            <w:tcBorders>
              <w:bottom w:val="single" w:sz="4" w:space="0" w:color="auto"/>
            </w:tcBorders>
          </w:tcPr>
          <w:p w14:paraId="02A64CC0" w14:textId="77777777" w:rsidR="00855BB5" w:rsidRPr="00445DC6" w:rsidRDefault="00855BB5" w:rsidP="00855BB5">
            <w:pPr>
              <w:spacing w:beforeLines="20" w:before="48" w:afterLines="20" w:after="48"/>
              <w:rPr>
                <w:sz w:val="20"/>
                <w:szCs w:val="20"/>
              </w:rPr>
            </w:pPr>
            <w:r w:rsidRPr="00445DC6">
              <w:rPr>
                <w:sz w:val="20"/>
                <w:szCs w:val="20"/>
              </w:rPr>
              <w:t>ME</w:t>
            </w:r>
          </w:p>
        </w:tc>
        <w:tc>
          <w:tcPr>
            <w:tcW w:w="1134" w:type="dxa"/>
            <w:tcBorders>
              <w:bottom w:val="single" w:sz="4" w:space="0" w:color="auto"/>
            </w:tcBorders>
          </w:tcPr>
          <w:p w14:paraId="40DB21F7" w14:textId="77777777" w:rsidR="00855BB5" w:rsidRPr="00445DC6" w:rsidRDefault="00855BB5" w:rsidP="00855BB5">
            <w:pPr>
              <w:spacing w:beforeLines="20" w:before="48" w:afterLines="20" w:after="48"/>
              <w:rPr>
                <w:sz w:val="20"/>
                <w:szCs w:val="20"/>
              </w:rPr>
            </w:pPr>
            <w:r w:rsidRPr="00445DC6">
              <w:rPr>
                <w:sz w:val="20"/>
                <w:szCs w:val="20"/>
              </w:rPr>
              <w:t>M3</w:t>
            </w:r>
          </w:p>
        </w:tc>
        <w:tc>
          <w:tcPr>
            <w:tcW w:w="1701" w:type="dxa"/>
            <w:tcBorders>
              <w:bottom w:val="single" w:sz="4" w:space="0" w:color="auto"/>
            </w:tcBorders>
          </w:tcPr>
          <w:p w14:paraId="31B2CDC3" w14:textId="29C2F689"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bottom w:val="single" w:sz="4" w:space="0" w:color="auto"/>
              <w:right w:val="single" w:sz="4" w:space="0" w:color="auto"/>
            </w:tcBorders>
          </w:tcPr>
          <w:p w14:paraId="338C71D4" w14:textId="06763AD4"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5D01FDDC" w14:textId="77777777" w:rsidTr="00855BB5">
        <w:tc>
          <w:tcPr>
            <w:tcW w:w="3085" w:type="dxa"/>
            <w:gridSpan w:val="2"/>
            <w:tcBorders>
              <w:top w:val="single" w:sz="4" w:space="0" w:color="auto"/>
              <w:left w:val="single" w:sz="4" w:space="0" w:color="auto"/>
            </w:tcBorders>
          </w:tcPr>
          <w:p w14:paraId="123AFA37" w14:textId="77777777" w:rsidR="00855BB5" w:rsidRPr="00445DC6" w:rsidRDefault="00855BB5" w:rsidP="00855BB5">
            <w:pPr>
              <w:spacing w:beforeLines="20" w:before="48" w:afterLines="20" w:after="48"/>
              <w:rPr>
                <w:sz w:val="20"/>
                <w:szCs w:val="20"/>
              </w:rPr>
            </w:pPr>
            <w:r w:rsidRPr="00445DC6">
              <w:rPr>
                <w:sz w:val="20"/>
                <w:szCs w:val="20"/>
              </w:rPr>
              <w:t>Light goods vehicle</w:t>
            </w:r>
          </w:p>
        </w:tc>
        <w:tc>
          <w:tcPr>
            <w:tcW w:w="1134" w:type="dxa"/>
            <w:tcBorders>
              <w:top w:val="single" w:sz="4" w:space="0" w:color="auto"/>
            </w:tcBorders>
          </w:tcPr>
          <w:p w14:paraId="7B9DD00A" w14:textId="77777777" w:rsidR="00855BB5" w:rsidRPr="00445DC6" w:rsidRDefault="00855BB5" w:rsidP="00855BB5">
            <w:pPr>
              <w:spacing w:beforeLines="20" w:before="48" w:afterLines="20" w:after="48"/>
              <w:rPr>
                <w:sz w:val="20"/>
                <w:szCs w:val="20"/>
              </w:rPr>
            </w:pPr>
            <w:r w:rsidRPr="00445DC6">
              <w:rPr>
                <w:sz w:val="20"/>
                <w:szCs w:val="20"/>
              </w:rPr>
              <w:t>NA</w:t>
            </w:r>
          </w:p>
        </w:tc>
        <w:tc>
          <w:tcPr>
            <w:tcW w:w="1134" w:type="dxa"/>
            <w:tcBorders>
              <w:top w:val="single" w:sz="4" w:space="0" w:color="auto"/>
            </w:tcBorders>
          </w:tcPr>
          <w:p w14:paraId="70431B72" w14:textId="77777777" w:rsidR="00855BB5" w:rsidRPr="00445DC6" w:rsidRDefault="00855BB5" w:rsidP="00855BB5">
            <w:pPr>
              <w:spacing w:beforeLines="20" w:before="48" w:afterLines="20" w:after="48"/>
              <w:rPr>
                <w:sz w:val="20"/>
                <w:szCs w:val="20"/>
              </w:rPr>
            </w:pPr>
            <w:r w:rsidRPr="00445DC6">
              <w:rPr>
                <w:sz w:val="20"/>
                <w:szCs w:val="20"/>
              </w:rPr>
              <w:t>N1</w:t>
            </w:r>
          </w:p>
        </w:tc>
        <w:tc>
          <w:tcPr>
            <w:tcW w:w="1701" w:type="dxa"/>
            <w:tcBorders>
              <w:top w:val="single" w:sz="4" w:space="0" w:color="auto"/>
            </w:tcBorders>
          </w:tcPr>
          <w:p w14:paraId="5980E284" w14:textId="6868CACB"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top w:val="single" w:sz="4" w:space="0" w:color="auto"/>
              <w:right w:val="single" w:sz="4" w:space="0" w:color="auto"/>
            </w:tcBorders>
          </w:tcPr>
          <w:p w14:paraId="407ED6C4" w14:textId="089C47BA"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36DA261E" w14:textId="77777777" w:rsidTr="00855BB5">
        <w:tc>
          <w:tcPr>
            <w:tcW w:w="3085" w:type="dxa"/>
            <w:gridSpan w:val="2"/>
            <w:tcBorders>
              <w:left w:val="single" w:sz="4" w:space="0" w:color="auto"/>
            </w:tcBorders>
          </w:tcPr>
          <w:p w14:paraId="3074C6E7" w14:textId="77777777" w:rsidR="00855BB5" w:rsidRPr="00445DC6" w:rsidRDefault="00855BB5" w:rsidP="00855BB5">
            <w:pPr>
              <w:spacing w:beforeLines="20" w:before="48" w:afterLines="20" w:after="48"/>
              <w:rPr>
                <w:sz w:val="20"/>
                <w:szCs w:val="20"/>
              </w:rPr>
            </w:pPr>
            <w:r w:rsidRPr="00445DC6">
              <w:rPr>
                <w:sz w:val="20"/>
                <w:szCs w:val="20"/>
              </w:rPr>
              <w:t>Medium goods vehicle</w:t>
            </w:r>
          </w:p>
        </w:tc>
        <w:tc>
          <w:tcPr>
            <w:tcW w:w="1134" w:type="dxa"/>
          </w:tcPr>
          <w:p w14:paraId="0AFF4791" w14:textId="77777777" w:rsidR="00855BB5" w:rsidRPr="00445DC6" w:rsidRDefault="00855BB5" w:rsidP="00855BB5">
            <w:pPr>
              <w:spacing w:beforeLines="20" w:before="48" w:afterLines="20" w:after="48"/>
              <w:rPr>
                <w:sz w:val="20"/>
                <w:szCs w:val="20"/>
              </w:rPr>
            </w:pPr>
            <w:r w:rsidRPr="00445DC6">
              <w:rPr>
                <w:sz w:val="20"/>
                <w:szCs w:val="20"/>
              </w:rPr>
              <w:t>NB</w:t>
            </w:r>
          </w:p>
        </w:tc>
        <w:tc>
          <w:tcPr>
            <w:tcW w:w="1134" w:type="dxa"/>
          </w:tcPr>
          <w:p w14:paraId="7E692943" w14:textId="77777777" w:rsidR="00855BB5" w:rsidRPr="00445DC6" w:rsidRDefault="00855BB5" w:rsidP="00855BB5">
            <w:pPr>
              <w:spacing w:beforeLines="20" w:before="48" w:afterLines="20" w:after="48"/>
              <w:rPr>
                <w:sz w:val="20"/>
                <w:szCs w:val="20"/>
              </w:rPr>
            </w:pPr>
            <w:r w:rsidRPr="00445DC6">
              <w:rPr>
                <w:sz w:val="20"/>
                <w:szCs w:val="20"/>
              </w:rPr>
              <w:t>N2</w:t>
            </w:r>
          </w:p>
        </w:tc>
        <w:tc>
          <w:tcPr>
            <w:tcW w:w="1701" w:type="dxa"/>
          </w:tcPr>
          <w:p w14:paraId="2360FA42" w14:textId="77777777" w:rsidR="00855BB5" w:rsidRPr="00445DC6" w:rsidRDefault="00855BB5" w:rsidP="00855BB5">
            <w:pPr>
              <w:spacing w:beforeLines="20" w:before="48" w:afterLines="20" w:after="48"/>
              <w:rPr>
                <w:sz w:val="20"/>
                <w:szCs w:val="20"/>
              </w:rPr>
            </w:pPr>
          </w:p>
        </w:tc>
        <w:tc>
          <w:tcPr>
            <w:tcW w:w="1559" w:type="dxa"/>
            <w:tcBorders>
              <w:right w:val="single" w:sz="4" w:space="0" w:color="auto"/>
            </w:tcBorders>
          </w:tcPr>
          <w:p w14:paraId="5A6D86D3" w14:textId="77777777" w:rsidR="00855BB5" w:rsidRPr="00445DC6" w:rsidRDefault="00855BB5" w:rsidP="00855BB5">
            <w:pPr>
              <w:spacing w:beforeLines="20" w:before="48" w:afterLines="20" w:after="48"/>
              <w:rPr>
                <w:sz w:val="20"/>
                <w:szCs w:val="20"/>
              </w:rPr>
            </w:pPr>
          </w:p>
        </w:tc>
      </w:tr>
      <w:tr w:rsidR="00855BB5" w:rsidRPr="00EE0B35" w14:paraId="24B9E713" w14:textId="77777777" w:rsidTr="00855BB5">
        <w:tc>
          <w:tcPr>
            <w:tcW w:w="288" w:type="dxa"/>
            <w:tcBorders>
              <w:left w:val="single" w:sz="4" w:space="0" w:color="auto"/>
              <w:right w:val="nil"/>
            </w:tcBorders>
            <w:shd w:val="clear" w:color="auto" w:fill="auto"/>
          </w:tcPr>
          <w:p w14:paraId="69F52217" w14:textId="77777777" w:rsidR="00855BB5" w:rsidRPr="00445DC6" w:rsidRDefault="00855BB5" w:rsidP="00855BB5">
            <w:pPr>
              <w:spacing w:beforeLines="20" w:before="48" w:afterLines="20" w:after="48"/>
              <w:rPr>
                <w:sz w:val="20"/>
                <w:szCs w:val="20"/>
              </w:rPr>
            </w:pPr>
          </w:p>
        </w:tc>
        <w:tc>
          <w:tcPr>
            <w:tcW w:w="2797" w:type="dxa"/>
            <w:tcBorders>
              <w:left w:val="nil"/>
            </w:tcBorders>
            <w:shd w:val="clear" w:color="auto" w:fill="auto"/>
          </w:tcPr>
          <w:p w14:paraId="7C29BA59" w14:textId="77777777" w:rsidR="00855BB5" w:rsidRPr="00445DC6" w:rsidRDefault="00855BB5" w:rsidP="00855BB5">
            <w:pPr>
              <w:spacing w:beforeLines="20" w:before="48" w:afterLines="20" w:after="48"/>
              <w:rPr>
                <w:sz w:val="20"/>
                <w:szCs w:val="20"/>
              </w:rPr>
            </w:pPr>
            <w:r w:rsidRPr="00445DC6">
              <w:rPr>
                <w:sz w:val="20"/>
                <w:szCs w:val="20"/>
              </w:rPr>
              <w:t xml:space="preserve">over 3.5 tonnes up to 4.5 tonnes </w:t>
            </w:r>
            <w:r w:rsidRPr="00445DC6">
              <w:rPr>
                <w:i/>
                <w:sz w:val="20"/>
                <w:szCs w:val="20"/>
              </w:rPr>
              <w:t>‘GVM’</w:t>
            </w:r>
          </w:p>
        </w:tc>
        <w:tc>
          <w:tcPr>
            <w:tcW w:w="1134" w:type="dxa"/>
          </w:tcPr>
          <w:p w14:paraId="67DEDB0C" w14:textId="77777777" w:rsidR="00855BB5" w:rsidRPr="00445DC6" w:rsidRDefault="00855BB5" w:rsidP="00855BB5">
            <w:pPr>
              <w:spacing w:beforeLines="20" w:before="48" w:afterLines="20" w:after="48"/>
              <w:rPr>
                <w:sz w:val="20"/>
                <w:szCs w:val="20"/>
              </w:rPr>
            </w:pPr>
            <w:r w:rsidRPr="00445DC6">
              <w:rPr>
                <w:sz w:val="20"/>
                <w:szCs w:val="20"/>
              </w:rPr>
              <w:t xml:space="preserve">   NB1</w:t>
            </w:r>
          </w:p>
        </w:tc>
        <w:tc>
          <w:tcPr>
            <w:tcW w:w="1134" w:type="dxa"/>
          </w:tcPr>
          <w:p w14:paraId="6B8638CB" w14:textId="77777777" w:rsidR="00855BB5" w:rsidRPr="00445DC6" w:rsidRDefault="00855BB5" w:rsidP="00855BB5">
            <w:pPr>
              <w:spacing w:beforeLines="20" w:before="48" w:afterLines="20" w:after="48"/>
              <w:rPr>
                <w:sz w:val="20"/>
                <w:szCs w:val="20"/>
              </w:rPr>
            </w:pPr>
          </w:p>
        </w:tc>
        <w:tc>
          <w:tcPr>
            <w:tcW w:w="1701" w:type="dxa"/>
          </w:tcPr>
          <w:p w14:paraId="173DB0FF" w14:textId="7446AEF4"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right w:val="single" w:sz="4" w:space="0" w:color="auto"/>
            </w:tcBorders>
          </w:tcPr>
          <w:p w14:paraId="34BBD3D2" w14:textId="75C3A778"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70D3E197" w14:textId="77777777" w:rsidTr="00855BB5">
        <w:tc>
          <w:tcPr>
            <w:tcW w:w="288" w:type="dxa"/>
            <w:tcBorders>
              <w:left w:val="single" w:sz="4" w:space="0" w:color="auto"/>
              <w:right w:val="nil"/>
            </w:tcBorders>
            <w:shd w:val="clear" w:color="auto" w:fill="auto"/>
          </w:tcPr>
          <w:p w14:paraId="0AE277D5" w14:textId="77777777" w:rsidR="00855BB5" w:rsidRPr="00445DC6" w:rsidRDefault="00855BB5" w:rsidP="00855BB5">
            <w:pPr>
              <w:spacing w:beforeLines="20" w:before="48" w:afterLines="20" w:after="48"/>
              <w:rPr>
                <w:sz w:val="20"/>
                <w:szCs w:val="20"/>
              </w:rPr>
            </w:pPr>
          </w:p>
        </w:tc>
        <w:tc>
          <w:tcPr>
            <w:tcW w:w="2797" w:type="dxa"/>
            <w:tcBorders>
              <w:left w:val="nil"/>
            </w:tcBorders>
            <w:shd w:val="clear" w:color="auto" w:fill="auto"/>
          </w:tcPr>
          <w:p w14:paraId="2D1BD523" w14:textId="77777777" w:rsidR="00855BB5" w:rsidRPr="00445DC6" w:rsidRDefault="00855BB5" w:rsidP="00855BB5">
            <w:pPr>
              <w:spacing w:beforeLines="20" w:before="48" w:afterLines="20" w:after="48"/>
              <w:rPr>
                <w:sz w:val="20"/>
                <w:szCs w:val="20"/>
              </w:rPr>
            </w:pPr>
            <w:r w:rsidRPr="00445DC6">
              <w:rPr>
                <w:sz w:val="20"/>
                <w:szCs w:val="20"/>
              </w:rPr>
              <w:t xml:space="preserve">over 4.5 tonnes up to 12 tonnes </w:t>
            </w:r>
            <w:r w:rsidRPr="00445DC6">
              <w:rPr>
                <w:i/>
                <w:sz w:val="20"/>
                <w:szCs w:val="20"/>
              </w:rPr>
              <w:t>‘GVM’</w:t>
            </w:r>
          </w:p>
        </w:tc>
        <w:tc>
          <w:tcPr>
            <w:tcW w:w="1134" w:type="dxa"/>
          </w:tcPr>
          <w:p w14:paraId="1FCC6061" w14:textId="77777777" w:rsidR="00855BB5" w:rsidRPr="00445DC6" w:rsidRDefault="00855BB5" w:rsidP="00855BB5">
            <w:pPr>
              <w:spacing w:beforeLines="20" w:before="48" w:afterLines="20" w:after="48"/>
              <w:rPr>
                <w:sz w:val="20"/>
                <w:szCs w:val="20"/>
              </w:rPr>
            </w:pPr>
            <w:r w:rsidRPr="00445DC6">
              <w:rPr>
                <w:sz w:val="20"/>
                <w:szCs w:val="20"/>
              </w:rPr>
              <w:t xml:space="preserve">   NB2</w:t>
            </w:r>
          </w:p>
        </w:tc>
        <w:tc>
          <w:tcPr>
            <w:tcW w:w="1134" w:type="dxa"/>
          </w:tcPr>
          <w:p w14:paraId="7E9A39B5" w14:textId="77777777" w:rsidR="00855BB5" w:rsidRPr="00445DC6" w:rsidRDefault="00855BB5" w:rsidP="00855BB5">
            <w:pPr>
              <w:spacing w:beforeLines="20" w:before="48" w:afterLines="20" w:after="48"/>
              <w:rPr>
                <w:sz w:val="20"/>
                <w:szCs w:val="20"/>
              </w:rPr>
            </w:pPr>
          </w:p>
        </w:tc>
        <w:tc>
          <w:tcPr>
            <w:tcW w:w="1701" w:type="dxa"/>
          </w:tcPr>
          <w:p w14:paraId="7DA4D81A" w14:textId="65BD8802"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right w:val="single" w:sz="4" w:space="0" w:color="auto"/>
            </w:tcBorders>
          </w:tcPr>
          <w:p w14:paraId="38034752" w14:textId="5D0CECCB"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7FF28B17" w14:textId="77777777" w:rsidTr="00855BB5">
        <w:tc>
          <w:tcPr>
            <w:tcW w:w="3085" w:type="dxa"/>
            <w:gridSpan w:val="2"/>
            <w:tcBorders>
              <w:left w:val="single" w:sz="4" w:space="0" w:color="auto"/>
              <w:bottom w:val="single" w:sz="4" w:space="0" w:color="auto"/>
            </w:tcBorders>
          </w:tcPr>
          <w:p w14:paraId="0B823EAB" w14:textId="77777777" w:rsidR="00855BB5" w:rsidRPr="00445DC6" w:rsidRDefault="00855BB5" w:rsidP="00855BB5">
            <w:pPr>
              <w:spacing w:beforeLines="20" w:before="48" w:afterLines="20" w:after="48"/>
              <w:rPr>
                <w:sz w:val="20"/>
                <w:szCs w:val="20"/>
              </w:rPr>
            </w:pPr>
            <w:r w:rsidRPr="00445DC6">
              <w:rPr>
                <w:sz w:val="20"/>
                <w:szCs w:val="20"/>
              </w:rPr>
              <w:t>Heavy goods vehicle</w:t>
            </w:r>
          </w:p>
        </w:tc>
        <w:tc>
          <w:tcPr>
            <w:tcW w:w="1134" w:type="dxa"/>
            <w:tcBorders>
              <w:bottom w:val="single" w:sz="4" w:space="0" w:color="auto"/>
            </w:tcBorders>
          </w:tcPr>
          <w:p w14:paraId="1EAACD50" w14:textId="77777777" w:rsidR="00855BB5" w:rsidRPr="00445DC6" w:rsidRDefault="00855BB5" w:rsidP="00855BB5">
            <w:pPr>
              <w:spacing w:beforeLines="20" w:before="48" w:afterLines="20" w:after="48"/>
              <w:rPr>
                <w:sz w:val="20"/>
                <w:szCs w:val="20"/>
              </w:rPr>
            </w:pPr>
            <w:r w:rsidRPr="00445DC6">
              <w:rPr>
                <w:sz w:val="20"/>
                <w:szCs w:val="20"/>
              </w:rPr>
              <w:t>NC</w:t>
            </w:r>
          </w:p>
        </w:tc>
        <w:tc>
          <w:tcPr>
            <w:tcW w:w="1134" w:type="dxa"/>
            <w:tcBorders>
              <w:bottom w:val="single" w:sz="4" w:space="0" w:color="auto"/>
            </w:tcBorders>
          </w:tcPr>
          <w:p w14:paraId="19932977" w14:textId="77777777" w:rsidR="00855BB5" w:rsidRPr="00445DC6" w:rsidRDefault="00855BB5" w:rsidP="00855BB5">
            <w:pPr>
              <w:spacing w:beforeLines="20" w:before="48" w:afterLines="20" w:after="48"/>
              <w:rPr>
                <w:sz w:val="20"/>
                <w:szCs w:val="20"/>
              </w:rPr>
            </w:pPr>
            <w:r w:rsidRPr="00445DC6">
              <w:rPr>
                <w:sz w:val="20"/>
                <w:szCs w:val="20"/>
              </w:rPr>
              <w:t>N3</w:t>
            </w:r>
          </w:p>
        </w:tc>
        <w:tc>
          <w:tcPr>
            <w:tcW w:w="1701" w:type="dxa"/>
            <w:tcBorders>
              <w:bottom w:val="single" w:sz="4" w:space="0" w:color="auto"/>
            </w:tcBorders>
          </w:tcPr>
          <w:p w14:paraId="3DAA84EF" w14:textId="7F0BA65B"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bottom w:val="single" w:sz="4" w:space="0" w:color="auto"/>
              <w:right w:val="single" w:sz="4" w:space="0" w:color="auto"/>
            </w:tcBorders>
          </w:tcPr>
          <w:p w14:paraId="51BAA255" w14:textId="7D0D9322"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1F776F53" w14:textId="77777777" w:rsidTr="00855BB5">
        <w:tc>
          <w:tcPr>
            <w:tcW w:w="3085" w:type="dxa"/>
            <w:gridSpan w:val="2"/>
            <w:tcBorders>
              <w:top w:val="single" w:sz="4" w:space="0" w:color="auto"/>
              <w:left w:val="single" w:sz="4" w:space="0" w:color="auto"/>
              <w:bottom w:val="nil"/>
            </w:tcBorders>
          </w:tcPr>
          <w:p w14:paraId="16CEE6FF" w14:textId="77777777" w:rsidR="00855BB5" w:rsidRPr="00445DC6" w:rsidRDefault="00855BB5" w:rsidP="00855BB5">
            <w:pPr>
              <w:spacing w:beforeLines="20" w:before="48" w:afterLines="20" w:after="48"/>
              <w:rPr>
                <w:sz w:val="20"/>
                <w:szCs w:val="20"/>
              </w:rPr>
            </w:pPr>
            <w:r w:rsidRPr="00445DC6">
              <w:rPr>
                <w:sz w:val="20"/>
                <w:szCs w:val="20"/>
              </w:rPr>
              <w:t>Very light trailer</w:t>
            </w:r>
          </w:p>
        </w:tc>
        <w:tc>
          <w:tcPr>
            <w:tcW w:w="1134" w:type="dxa"/>
            <w:tcBorders>
              <w:top w:val="single" w:sz="4" w:space="0" w:color="auto"/>
              <w:bottom w:val="nil"/>
            </w:tcBorders>
          </w:tcPr>
          <w:p w14:paraId="1A807F02" w14:textId="77777777" w:rsidR="00855BB5" w:rsidRPr="00445DC6" w:rsidRDefault="00855BB5" w:rsidP="00855BB5">
            <w:pPr>
              <w:spacing w:beforeLines="20" w:before="48" w:afterLines="20" w:after="48"/>
              <w:rPr>
                <w:sz w:val="20"/>
                <w:szCs w:val="20"/>
              </w:rPr>
            </w:pPr>
            <w:r w:rsidRPr="00445DC6">
              <w:rPr>
                <w:sz w:val="20"/>
                <w:szCs w:val="20"/>
              </w:rPr>
              <w:t>TA</w:t>
            </w:r>
          </w:p>
        </w:tc>
        <w:tc>
          <w:tcPr>
            <w:tcW w:w="1134" w:type="dxa"/>
            <w:tcBorders>
              <w:top w:val="single" w:sz="4" w:space="0" w:color="auto"/>
              <w:bottom w:val="nil"/>
            </w:tcBorders>
          </w:tcPr>
          <w:p w14:paraId="4E95364F" w14:textId="77777777" w:rsidR="00855BB5" w:rsidRPr="00445DC6" w:rsidRDefault="00855BB5" w:rsidP="00855BB5">
            <w:pPr>
              <w:spacing w:beforeLines="20" w:before="48" w:afterLines="20" w:after="48"/>
              <w:rPr>
                <w:sz w:val="20"/>
                <w:szCs w:val="20"/>
              </w:rPr>
            </w:pPr>
            <w:r w:rsidRPr="00445DC6">
              <w:rPr>
                <w:sz w:val="20"/>
                <w:szCs w:val="20"/>
              </w:rPr>
              <w:t>O1</w:t>
            </w:r>
          </w:p>
        </w:tc>
        <w:tc>
          <w:tcPr>
            <w:tcW w:w="1701" w:type="dxa"/>
            <w:tcBorders>
              <w:top w:val="single" w:sz="4" w:space="0" w:color="auto"/>
              <w:bottom w:val="nil"/>
            </w:tcBorders>
          </w:tcPr>
          <w:p w14:paraId="4D515295" w14:textId="5969F7B4"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top w:val="single" w:sz="4" w:space="0" w:color="auto"/>
              <w:bottom w:val="nil"/>
              <w:right w:val="single" w:sz="4" w:space="0" w:color="auto"/>
            </w:tcBorders>
          </w:tcPr>
          <w:p w14:paraId="43DA0ED2" w14:textId="03B33414"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5004124C" w14:textId="77777777" w:rsidTr="00855BB5">
        <w:tc>
          <w:tcPr>
            <w:tcW w:w="3085" w:type="dxa"/>
            <w:gridSpan w:val="2"/>
            <w:tcBorders>
              <w:top w:val="nil"/>
              <w:left w:val="single" w:sz="4" w:space="0" w:color="auto"/>
            </w:tcBorders>
          </w:tcPr>
          <w:p w14:paraId="43F67F3F" w14:textId="77777777" w:rsidR="00855BB5" w:rsidRPr="00445DC6" w:rsidRDefault="00855BB5" w:rsidP="00855BB5">
            <w:pPr>
              <w:spacing w:beforeLines="20" w:before="48" w:afterLines="20" w:after="48"/>
              <w:rPr>
                <w:sz w:val="20"/>
                <w:szCs w:val="20"/>
              </w:rPr>
            </w:pPr>
            <w:r w:rsidRPr="00445DC6">
              <w:rPr>
                <w:sz w:val="20"/>
                <w:szCs w:val="20"/>
              </w:rPr>
              <w:t>Light trailer</w:t>
            </w:r>
          </w:p>
        </w:tc>
        <w:tc>
          <w:tcPr>
            <w:tcW w:w="1134" w:type="dxa"/>
            <w:tcBorders>
              <w:top w:val="nil"/>
            </w:tcBorders>
          </w:tcPr>
          <w:p w14:paraId="627C6149" w14:textId="77777777" w:rsidR="00855BB5" w:rsidRPr="00445DC6" w:rsidRDefault="00855BB5" w:rsidP="00855BB5">
            <w:pPr>
              <w:spacing w:beforeLines="20" w:before="48" w:afterLines="20" w:after="48"/>
              <w:rPr>
                <w:sz w:val="20"/>
                <w:szCs w:val="20"/>
              </w:rPr>
            </w:pPr>
            <w:r w:rsidRPr="00445DC6">
              <w:rPr>
                <w:sz w:val="20"/>
                <w:szCs w:val="20"/>
              </w:rPr>
              <w:t>TB</w:t>
            </w:r>
          </w:p>
        </w:tc>
        <w:tc>
          <w:tcPr>
            <w:tcW w:w="1134" w:type="dxa"/>
            <w:tcBorders>
              <w:top w:val="nil"/>
            </w:tcBorders>
          </w:tcPr>
          <w:p w14:paraId="58AD1FB6" w14:textId="77777777" w:rsidR="00855BB5" w:rsidRPr="00445DC6" w:rsidRDefault="00855BB5" w:rsidP="00855BB5">
            <w:pPr>
              <w:spacing w:beforeLines="20" w:before="48" w:afterLines="20" w:after="48"/>
              <w:rPr>
                <w:sz w:val="20"/>
                <w:szCs w:val="20"/>
              </w:rPr>
            </w:pPr>
            <w:r w:rsidRPr="00445DC6">
              <w:rPr>
                <w:sz w:val="20"/>
                <w:szCs w:val="20"/>
              </w:rPr>
              <w:t>O2</w:t>
            </w:r>
          </w:p>
        </w:tc>
        <w:tc>
          <w:tcPr>
            <w:tcW w:w="1701" w:type="dxa"/>
            <w:tcBorders>
              <w:top w:val="nil"/>
            </w:tcBorders>
          </w:tcPr>
          <w:p w14:paraId="04A65C11" w14:textId="15EFEE84"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top w:val="nil"/>
              <w:right w:val="single" w:sz="4" w:space="0" w:color="auto"/>
            </w:tcBorders>
          </w:tcPr>
          <w:p w14:paraId="7D26AE92" w14:textId="78827572"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575E6603" w14:textId="77777777" w:rsidTr="00855BB5">
        <w:tc>
          <w:tcPr>
            <w:tcW w:w="3085" w:type="dxa"/>
            <w:gridSpan w:val="2"/>
            <w:tcBorders>
              <w:left w:val="single" w:sz="4" w:space="0" w:color="auto"/>
              <w:bottom w:val="nil"/>
            </w:tcBorders>
          </w:tcPr>
          <w:p w14:paraId="473EBFCE" w14:textId="77777777" w:rsidR="00855BB5" w:rsidRPr="00445DC6" w:rsidRDefault="00855BB5" w:rsidP="00855BB5">
            <w:pPr>
              <w:spacing w:beforeLines="20" w:before="48" w:afterLines="20" w:after="48"/>
              <w:rPr>
                <w:sz w:val="20"/>
                <w:szCs w:val="20"/>
              </w:rPr>
            </w:pPr>
            <w:r w:rsidRPr="00445DC6">
              <w:rPr>
                <w:sz w:val="20"/>
                <w:szCs w:val="20"/>
              </w:rPr>
              <w:t>Medium trailer</w:t>
            </w:r>
          </w:p>
        </w:tc>
        <w:tc>
          <w:tcPr>
            <w:tcW w:w="1134" w:type="dxa"/>
            <w:tcBorders>
              <w:bottom w:val="nil"/>
            </w:tcBorders>
          </w:tcPr>
          <w:p w14:paraId="4D5125A4" w14:textId="77777777" w:rsidR="00855BB5" w:rsidRPr="00445DC6" w:rsidRDefault="00855BB5" w:rsidP="00855BB5">
            <w:pPr>
              <w:spacing w:beforeLines="20" w:before="48" w:afterLines="20" w:after="48"/>
              <w:rPr>
                <w:sz w:val="20"/>
                <w:szCs w:val="20"/>
              </w:rPr>
            </w:pPr>
            <w:r w:rsidRPr="00445DC6">
              <w:rPr>
                <w:sz w:val="20"/>
                <w:szCs w:val="20"/>
              </w:rPr>
              <w:t>TC</w:t>
            </w:r>
          </w:p>
        </w:tc>
        <w:tc>
          <w:tcPr>
            <w:tcW w:w="1134" w:type="dxa"/>
            <w:tcBorders>
              <w:bottom w:val="nil"/>
            </w:tcBorders>
          </w:tcPr>
          <w:p w14:paraId="3D1DDC52" w14:textId="77777777" w:rsidR="00855BB5" w:rsidRPr="00445DC6" w:rsidRDefault="00855BB5" w:rsidP="00855BB5">
            <w:pPr>
              <w:spacing w:beforeLines="20" w:before="48" w:afterLines="20" w:after="48"/>
              <w:rPr>
                <w:sz w:val="20"/>
                <w:szCs w:val="20"/>
              </w:rPr>
            </w:pPr>
            <w:r w:rsidRPr="00445DC6">
              <w:rPr>
                <w:sz w:val="20"/>
                <w:szCs w:val="20"/>
              </w:rPr>
              <w:t>O3</w:t>
            </w:r>
          </w:p>
        </w:tc>
        <w:tc>
          <w:tcPr>
            <w:tcW w:w="1701" w:type="dxa"/>
            <w:tcBorders>
              <w:bottom w:val="nil"/>
            </w:tcBorders>
          </w:tcPr>
          <w:p w14:paraId="3D9A042A" w14:textId="59A6ABA6"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bottom w:val="nil"/>
              <w:right w:val="single" w:sz="4" w:space="0" w:color="auto"/>
            </w:tcBorders>
          </w:tcPr>
          <w:p w14:paraId="589E98F2" w14:textId="35B92CB0" w:rsidR="00855BB5" w:rsidRPr="00445DC6" w:rsidRDefault="00855BB5" w:rsidP="00855BB5">
            <w:pPr>
              <w:spacing w:beforeLines="20" w:before="48" w:afterLines="20" w:after="48"/>
              <w:rPr>
                <w:sz w:val="20"/>
                <w:szCs w:val="20"/>
              </w:rPr>
            </w:pPr>
            <w:r w:rsidRPr="00E13E97">
              <w:rPr>
                <w:rFonts w:cs="Arial"/>
                <w:sz w:val="20"/>
                <w:szCs w:val="20"/>
              </w:rPr>
              <w:t>See clause 3.1.2</w:t>
            </w:r>
          </w:p>
        </w:tc>
      </w:tr>
      <w:tr w:rsidR="00855BB5" w:rsidRPr="00EE0B35" w14:paraId="0792199D" w14:textId="77777777" w:rsidTr="00855BB5">
        <w:tc>
          <w:tcPr>
            <w:tcW w:w="3085" w:type="dxa"/>
            <w:gridSpan w:val="2"/>
            <w:tcBorders>
              <w:left w:val="single" w:sz="4" w:space="0" w:color="auto"/>
              <w:bottom w:val="single" w:sz="4" w:space="0" w:color="auto"/>
            </w:tcBorders>
          </w:tcPr>
          <w:p w14:paraId="5B7C62B8" w14:textId="77777777" w:rsidR="00855BB5" w:rsidRPr="00445DC6" w:rsidRDefault="00855BB5" w:rsidP="00855BB5">
            <w:pPr>
              <w:spacing w:beforeLines="20" w:before="48" w:afterLines="20" w:after="48"/>
              <w:rPr>
                <w:sz w:val="20"/>
                <w:szCs w:val="20"/>
              </w:rPr>
            </w:pPr>
            <w:r w:rsidRPr="00445DC6">
              <w:rPr>
                <w:sz w:val="20"/>
                <w:szCs w:val="20"/>
              </w:rPr>
              <w:t>Heavy trailer</w:t>
            </w:r>
          </w:p>
        </w:tc>
        <w:tc>
          <w:tcPr>
            <w:tcW w:w="1134" w:type="dxa"/>
            <w:tcBorders>
              <w:bottom w:val="single" w:sz="4" w:space="0" w:color="auto"/>
            </w:tcBorders>
          </w:tcPr>
          <w:p w14:paraId="4DE420AF" w14:textId="77777777" w:rsidR="00855BB5" w:rsidRPr="00445DC6" w:rsidRDefault="00855BB5" w:rsidP="00855BB5">
            <w:pPr>
              <w:spacing w:beforeLines="20" w:before="48" w:afterLines="20" w:after="48"/>
              <w:rPr>
                <w:sz w:val="20"/>
                <w:szCs w:val="20"/>
              </w:rPr>
            </w:pPr>
            <w:r w:rsidRPr="00445DC6">
              <w:rPr>
                <w:sz w:val="20"/>
                <w:szCs w:val="20"/>
              </w:rPr>
              <w:t>TD</w:t>
            </w:r>
          </w:p>
        </w:tc>
        <w:tc>
          <w:tcPr>
            <w:tcW w:w="1134" w:type="dxa"/>
            <w:tcBorders>
              <w:bottom w:val="single" w:sz="4" w:space="0" w:color="auto"/>
            </w:tcBorders>
          </w:tcPr>
          <w:p w14:paraId="43C6AC5F" w14:textId="77777777" w:rsidR="00855BB5" w:rsidRPr="00445DC6" w:rsidRDefault="00855BB5" w:rsidP="00855BB5">
            <w:pPr>
              <w:spacing w:beforeLines="20" w:before="48" w:afterLines="20" w:after="48"/>
              <w:rPr>
                <w:sz w:val="20"/>
                <w:szCs w:val="20"/>
              </w:rPr>
            </w:pPr>
            <w:r w:rsidRPr="00445DC6">
              <w:rPr>
                <w:sz w:val="20"/>
                <w:szCs w:val="20"/>
              </w:rPr>
              <w:t>O4</w:t>
            </w:r>
          </w:p>
        </w:tc>
        <w:tc>
          <w:tcPr>
            <w:tcW w:w="1701" w:type="dxa"/>
            <w:tcBorders>
              <w:bottom w:val="single" w:sz="4" w:space="0" w:color="auto"/>
            </w:tcBorders>
          </w:tcPr>
          <w:p w14:paraId="37CF8756" w14:textId="6F3555F9" w:rsidR="00855BB5" w:rsidRPr="00445DC6" w:rsidRDefault="00855BB5" w:rsidP="00855BB5">
            <w:pPr>
              <w:spacing w:beforeLines="20" w:before="48" w:afterLines="20" w:after="48"/>
              <w:rPr>
                <w:sz w:val="20"/>
                <w:szCs w:val="20"/>
              </w:rPr>
            </w:pPr>
            <w:r w:rsidRPr="00445DC6">
              <w:rPr>
                <w:sz w:val="20"/>
                <w:szCs w:val="20"/>
              </w:rPr>
              <w:t>1 July 2019</w:t>
            </w:r>
          </w:p>
        </w:tc>
        <w:tc>
          <w:tcPr>
            <w:tcW w:w="1559" w:type="dxa"/>
            <w:tcBorders>
              <w:bottom w:val="single" w:sz="4" w:space="0" w:color="auto"/>
              <w:right w:val="single" w:sz="4" w:space="0" w:color="auto"/>
            </w:tcBorders>
          </w:tcPr>
          <w:p w14:paraId="2F87CB61" w14:textId="278BA1E7" w:rsidR="00855BB5" w:rsidRPr="00445DC6" w:rsidRDefault="00855BB5" w:rsidP="00855BB5">
            <w:pPr>
              <w:spacing w:beforeLines="20" w:before="48" w:afterLines="20" w:after="48"/>
              <w:rPr>
                <w:sz w:val="20"/>
                <w:szCs w:val="20"/>
              </w:rPr>
            </w:pPr>
            <w:r w:rsidRPr="00E13E97">
              <w:rPr>
                <w:rFonts w:cs="Arial"/>
                <w:sz w:val="20"/>
                <w:szCs w:val="20"/>
              </w:rPr>
              <w:t>See clause 3.1.2</w:t>
            </w:r>
          </w:p>
        </w:tc>
      </w:tr>
    </w:tbl>
    <w:p w14:paraId="0AED598E" w14:textId="77777777" w:rsidR="00293615" w:rsidRPr="0091469F" w:rsidRDefault="00293615" w:rsidP="00293615">
      <w:pPr>
        <w:pStyle w:val="Clauseheading"/>
        <w:numPr>
          <w:ilvl w:val="0"/>
          <w:numId w:val="0"/>
        </w:numPr>
        <w:rPr>
          <w:rFonts w:cs="Arial"/>
        </w:rPr>
      </w:pPr>
    </w:p>
    <w:p w14:paraId="4E9154EE" w14:textId="77777777" w:rsidR="00293615" w:rsidRPr="00293615" w:rsidRDefault="00293615" w:rsidP="00214AFE">
      <w:pPr>
        <w:pStyle w:val="Clauseheading"/>
        <w:tabs>
          <w:tab w:val="clear" w:pos="2553"/>
        </w:tabs>
        <w:ind w:left="1418" w:right="521"/>
        <w:rPr>
          <w:rFonts w:cs="Arial"/>
        </w:rPr>
      </w:pPr>
      <w:r w:rsidRPr="0091469F">
        <w:rPr>
          <w:rFonts w:cs="Arial"/>
        </w:rPr>
        <w:br w:type="page"/>
      </w:r>
      <w:bookmarkStart w:id="11" w:name="_Toc488395429"/>
      <w:bookmarkStart w:id="12" w:name="_Toc516046843"/>
      <w:bookmarkStart w:id="13" w:name="_Toc525823298"/>
      <w:r w:rsidRPr="00293615">
        <w:rPr>
          <w:rFonts w:cs="Arial"/>
        </w:rPr>
        <w:lastRenderedPageBreak/>
        <w:t>DEFINITIONS</w:t>
      </w:r>
      <w:bookmarkEnd w:id="11"/>
      <w:bookmarkEnd w:id="12"/>
      <w:bookmarkEnd w:id="13"/>
    </w:p>
    <w:p w14:paraId="685860A5" w14:textId="77777777" w:rsidR="005D094F" w:rsidRPr="00EC436A" w:rsidRDefault="005D094F" w:rsidP="00214AFE">
      <w:pPr>
        <w:pStyle w:val="Subclause"/>
        <w:tabs>
          <w:tab w:val="clear" w:pos="1724"/>
          <w:tab w:val="num" w:pos="1418"/>
        </w:tabs>
        <w:ind w:left="1418" w:right="-1"/>
      </w:pPr>
      <w:r w:rsidRPr="00EC436A">
        <w:t>For vehicle categories, definitions and meanings used in this standard, refer to:</w:t>
      </w:r>
    </w:p>
    <w:p w14:paraId="2180774E" w14:textId="1D0CA42C" w:rsidR="005D094F" w:rsidRPr="00EC436A" w:rsidRDefault="005D094F" w:rsidP="00214AFE">
      <w:pPr>
        <w:pStyle w:val="Subsubclause"/>
        <w:tabs>
          <w:tab w:val="num" w:pos="1418"/>
        </w:tabs>
        <w:ind w:left="1418" w:right="-1"/>
      </w:pPr>
      <w:r w:rsidRPr="00EC436A">
        <w:t>Vehicle Standard (Australian Design Rule Definitions and Vehicle Categories) 2005; and</w:t>
      </w:r>
    </w:p>
    <w:p w14:paraId="586DAB40" w14:textId="77777777" w:rsidR="005D094F" w:rsidRPr="007216D6" w:rsidRDefault="005D094F" w:rsidP="00214AFE">
      <w:pPr>
        <w:pStyle w:val="Subsubclause"/>
        <w:tabs>
          <w:tab w:val="num" w:pos="1418"/>
        </w:tabs>
        <w:ind w:left="1418" w:right="-1"/>
      </w:pPr>
      <w:r w:rsidRPr="007216D6">
        <w:t>Definitions in Appendix A of this standard</w:t>
      </w:r>
      <w:r w:rsidRPr="0073399F">
        <w:t xml:space="preserve"> </w:t>
      </w:r>
      <w:r w:rsidRPr="008F5D67">
        <w:t>or the alternative standards at clause 7</w:t>
      </w:r>
      <w:r w:rsidRPr="007216D6">
        <w:t>.</w:t>
      </w:r>
    </w:p>
    <w:p w14:paraId="59D91C54" w14:textId="1B1CDE9D" w:rsidR="00293615" w:rsidRPr="00FA3965" w:rsidRDefault="009D5D06" w:rsidP="00214AFE">
      <w:pPr>
        <w:pStyle w:val="Clauseheading"/>
        <w:tabs>
          <w:tab w:val="clear" w:pos="2553"/>
          <w:tab w:val="num" w:pos="1418"/>
        </w:tabs>
        <w:ind w:left="1418" w:right="-1"/>
        <w:rPr>
          <w:rFonts w:cs="Arial"/>
        </w:rPr>
      </w:pPr>
      <w:bookmarkStart w:id="14" w:name="_Toc488395430"/>
      <w:bookmarkStart w:id="15" w:name="_Toc516046844"/>
      <w:bookmarkStart w:id="16" w:name="_Toc525823299"/>
      <w:r w:rsidRPr="00FA3965">
        <w:rPr>
          <w:rFonts w:cs="Arial"/>
        </w:rPr>
        <w:t>requirements</w:t>
      </w:r>
      <w:bookmarkEnd w:id="14"/>
      <w:bookmarkEnd w:id="15"/>
      <w:bookmarkEnd w:id="16"/>
    </w:p>
    <w:p w14:paraId="7920A917" w14:textId="44E471F8" w:rsidR="0012676C" w:rsidRPr="009D2E91" w:rsidRDefault="00A1686A" w:rsidP="00214AFE">
      <w:pPr>
        <w:pStyle w:val="Subclause"/>
        <w:tabs>
          <w:tab w:val="clear" w:pos="1724"/>
          <w:tab w:val="num" w:pos="1418"/>
        </w:tabs>
        <w:ind w:left="1418" w:right="-1"/>
        <w:rPr>
          <w:rFonts w:cs="Arial"/>
        </w:rPr>
      </w:pPr>
      <w:r>
        <w:rPr>
          <w:rFonts w:cs="Arial"/>
        </w:rPr>
        <w:t>Vehicles must not</w:t>
      </w:r>
      <w:r w:rsidR="0012676C" w:rsidRPr="009D2E91">
        <w:rPr>
          <w:rFonts w:cs="Arial"/>
        </w:rPr>
        <w:t xml:space="preserve"> be equipped with:</w:t>
      </w:r>
    </w:p>
    <w:p w14:paraId="7503CABE" w14:textId="026E81E7" w:rsidR="0012676C" w:rsidRPr="009D2E91" w:rsidRDefault="0012676C" w:rsidP="00BC6584">
      <w:pPr>
        <w:pStyle w:val="Alphalist"/>
      </w:pPr>
      <w:r w:rsidRPr="009D2E91">
        <w:t xml:space="preserve">any </w:t>
      </w:r>
      <w:r w:rsidR="003F3900">
        <w:t xml:space="preserve">exterior </w:t>
      </w:r>
      <w:r w:rsidRPr="009D2E91">
        <w:t>object or fitting, not technically essential to such vehicle, which protrudes from any part of the vehicle so that it is likely to increase the risk of bodily injury to any person;</w:t>
      </w:r>
      <w:r w:rsidR="00BC6584">
        <w:t xml:space="preserve"> or</w:t>
      </w:r>
    </w:p>
    <w:p w14:paraId="2D85D0BD" w14:textId="37A845CA" w:rsidR="0012676C" w:rsidRPr="009D2E91" w:rsidRDefault="0012676C" w:rsidP="00BC6584">
      <w:pPr>
        <w:pStyle w:val="Alphalist"/>
      </w:pPr>
      <w:r w:rsidRPr="009D2E91">
        <w:t xml:space="preserve">any </w:t>
      </w:r>
      <w:r w:rsidR="003F3900">
        <w:t xml:space="preserve">exterior </w:t>
      </w:r>
      <w:r w:rsidRPr="009D2E91">
        <w:t>object or fitting</w:t>
      </w:r>
      <w:r w:rsidR="001F196C">
        <w:t>,</w:t>
      </w:r>
      <w:r w:rsidRPr="009D2E91">
        <w:t xml:space="preserve"> technically essential to such vehicle</w:t>
      </w:r>
      <w:r w:rsidR="001F196C">
        <w:t>,</w:t>
      </w:r>
      <w:r w:rsidRPr="009D2E91">
        <w:t xml:space="preserve"> unless its design, construction and conditions and the manner in which it is affixed to the vehicle are such as to reduce to a minimum the risk of bodily injury to any person;</w:t>
      </w:r>
      <w:r w:rsidR="00BC6584">
        <w:t xml:space="preserve"> or</w:t>
      </w:r>
    </w:p>
    <w:p w14:paraId="01A5A3ED" w14:textId="407F5804" w:rsidR="0012676C" w:rsidRPr="009D2E91" w:rsidRDefault="0012676C" w:rsidP="00BC6584">
      <w:pPr>
        <w:pStyle w:val="Alphalist"/>
      </w:pPr>
      <w:r w:rsidRPr="009D2E91">
        <w:t xml:space="preserve">any </w:t>
      </w:r>
      <w:r w:rsidR="003F3900">
        <w:t xml:space="preserve">exterior </w:t>
      </w:r>
      <w:r w:rsidRPr="009D2E91">
        <w:t>object or fitting which, because it is pointed or has a sharp edge, is likely to increase the risk of bodily injury to any person; or</w:t>
      </w:r>
    </w:p>
    <w:p w14:paraId="4A8E7697" w14:textId="10E84CEF" w:rsidR="002B6781" w:rsidRDefault="0012676C" w:rsidP="00BC6584">
      <w:pPr>
        <w:pStyle w:val="Alphalist"/>
      </w:pPr>
      <w:r w:rsidRPr="009D2E91">
        <w:t>any bumper bar the end of which is not turned towards the body of the vehicle to a sufficient extent to avoid any risk of hooking or grazing.</w:t>
      </w:r>
    </w:p>
    <w:p w14:paraId="48554D91" w14:textId="67AE0D60" w:rsidR="00B50073" w:rsidRDefault="00B50073" w:rsidP="00B50073">
      <w:pPr>
        <w:pStyle w:val="Subclause"/>
        <w:ind w:left="1418"/>
      </w:pPr>
      <w:r>
        <w:t xml:space="preserve">Category </w:t>
      </w:r>
      <w:r w:rsidRPr="00B50073">
        <w:t>MA, MB and MC vehicles, which meet the requirements of Appendix A as varied by Section 6 Exemptions and Alternative Procedures, will be deemed to comply with this rule.</w:t>
      </w:r>
    </w:p>
    <w:p w14:paraId="5668613D" w14:textId="5802A750" w:rsidR="009D5D06" w:rsidRDefault="009D5D06" w:rsidP="00214AFE">
      <w:pPr>
        <w:pStyle w:val="Clauseheading"/>
        <w:tabs>
          <w:tab w:val="clear" w:pos="2553"/>
          <w:tab w:val="num" w:pos="1418"/>
        </w:tabs>
        <w:ind w:left="1418" w:right="-1"/>
      </w:pPr>
      <w:bookmarkStart w:id="17" w:name="_Toc488395431"/>
      <w:bookmarkStart w:id="18" w:name="_Toc516046845"/>
      <w:bookmarkStart w:id="19" w:name="_Toc525823300"/>
      <w:r>
        <w:t>exemptions</w:t>
      </w:r>
      <w:bookmarkEnd w:id="17"/>
      <w:r w:rsidR="00183CE6">
        <w:t xml:space="preserve"> AND ALTERNATIVE PROCEDURES</w:t>
      </w:r>
      <w:bookmarkEnd w:id="18"/>
      <w:bookmarkEnd w:id="19"/>
    </w:p>
    <w:p w14:paraId="7D67330E" w14:textId="20344F28" w:rsidR="009D5D06" w:rsidRDefault="009D5D06" w:rsidP="00214AFE">
      <w:pPr>
        <w:pStyle w:val="Subclause"/>
        <w:tabs>
          <w:tab w:val="clear" w:pos="1724"/>
          <w:tab w:val="num" w:pos="1418"/>
        </w:tabs>
        <w:ind w:left="1418" w:right="-1"/>
      </w:pPr>
      <w:r>
        <w:t>Compliance with the following parts, s</w:t>
      </w:r>
      <w:r w:rsidR="00BC6584">
        <w:t>ections and annexes of Appendix </w:t>
      </w:r>
      <w:r>
        <w:t xml:space="preserve">A is not required for the purposes of </w:t>
      </w:r>
      <w:r w:rsidR="00BC6584">
        <w:t xml:space="preserve">clause 5.2 of </w:t>
      </w:r>
      <w:r>
        <w:t>this standard:</w:t>
      </w:r>
    </w:p>
    <w:p w14:paraId="7B1E8E61" w14:textId="045CFBFD" w:rsidR="007C5F15" w:rsidRDefault="007C5F15" w:rsidP="00214AFE">
      <w:pPr>
        <w:ind w:left="698" w:right="-1" w:firstLine="720"/>
      </w:pPr>
      <w:r>
        <w:t>Section 3</w:t>
      </w:r>
      <w:r>
        <w:tab/>
        <w:t>Application for approval</w:t>
      </w:r>
    </w:p>
    <w:p w14:paraId="5E490776" w14:textId="77777777" w:rsidR="007C5F15" w:rsidRDefault="007C5F15" w:rsidP="00214AFE">
      <w:pPr>
        <w:ind w:left="698" w:right="-1" w:firstLine="720"/>
      </w:pPr>
      <w:r>
        <w:t>Section 4</w:t>
      </w:r>
      <w:r>
        <w:tab/>
        <w:t>Approval</w:t>
      </w:r>
    </w:p>
    <w:p w14:paraId="32B02D2F" w14:textId="77777777" w:rsidR="007C5F15" w:rsidRDefault="007C5F15" w:rsidP="00214AFE">
      <w:pPr>
        <w:ind w:left="698" w:right="-1" w:firstLine="720"/>
      </w:pPr>
      <w:r>
        <w:t>Section 7</w:t>
      </w:r>
      <w:r>
        <w:tab/>
        <w:t>Modification of a vehicle type</w:t>
      </w:r>
    </w:p>
    <w:p w14:paraId="2BC22C75" w14:textId="77777777" w:rsidR="007C5F15" w:rsidRDefault="007C5F15" w:rsidP="00214AFE">
      <w:pPr>
        <w:ind w:left="698" w:right="-1" w:firstLine="720"/>
      </w:pPr>
      <w:r>
        <w:t>Section 8</w:t>
      </w:r>
      <w:r>
        <w:tab/>
        <w:t>Conformity of production</w:t>
      </w:r>
    </w:p>
    <w:p w14:paraId="533049D0" w14:textId="77777777" w:rsidR="007C5F15" w:rsidRDefault="007C5F15" w:rsidP="00214AFE">
      <w:pPr>
        <w:ind w:left="698" w:right="-1" w:firstLine="720"/>
      </w:pPr>
      <w:r>
        <w:t>Section 9</w:t>
      </w:r>
      <w:r>
        <w:tab/>
        <w:t>Penalties for non-conformity of production</w:t>
      </w:r>
    </w:p>
    <w:p w14:paraId="7E8C8B13" w14:textId="6114257D" w:rsidR="007C5F15" w:rsidRDefault="007C5F15" w:rsidP="00214AFE">
      <w:pPr>
        <w:ind w:left="698" w:right="-1" w:firstLine="720"/>
      </w:pPr>
      <w:r>
        <w:t>Section 10</w:t>
      </w:r>
      <w:r>
        <w:tab/>
        <w:t>Production definitely discontinued</w:t>
      </w:r>
    </w:p>
    <w:p w14:paraId="70C041EC" w14:textId="77777777" w:rsidR="007C5F15" w:rsidRDefault="007C5F15" w:rsidP="00214AFE">
      <w:pPr>
        <w:ind w:left="1440" w:right="-1" w:hanging="22"/>
      </w:pPr>
      <w:r>
        <w:t>Section 11</w:t>
      </w:r>
      <w:r>
        <w:tab/>
        <w:t xml:space="preserve">Names and addresses of Technical Services conducting </w:t>
      </w:r>
    </w:p>
    <w:p w14:paraId="1AADFBD7" w14:textId="77777777" w:rsidR="007C5F15" w:rsidRDefault="007C5F15" w:rsidP="00214AFE">
      <w:pPr>
        <w:ind w:left="2160" w:right="-1" w:firstLine="720"/>
      </w:pPr>
      <w:r>
        <w:t>approval tests and of Type Approval Authorities</w:t>
      </w:r>
    </w:p>
    <w:p w14:paraId="1FA31962" w14:textId="5A3FDF8D" w:rsidR="007C5F15" w:rsidRDefault="007C5F15" w:rsidP="00D22791">
      <w:pPr>
        <w:ind w:left="720" w:firstLine="720"/>
      </w:pPr>
      <w:r>
        <w:t>Section 12</w:t>
      </w:r>
      <w:r>
        <w:tab/>
        <w:t>Transitional provisions</w:t>
      </w:r>
    </w:p>
    <w:p w14:paraId="70900694" w14:textId="77777777" w:rsidR="00D22791" w:rsidRPr="00A63214" w:rsidRDefault="00D22791" w:rsidP="00D22791">
      <w:pPr>
        <w:pStyle w:val="StyleSubclauseLeft25cmHanging249cm"/>
        <w:keepNext/>
        <w:ind w:left="2836" w:hanging="1418"/>
        <w:rPr>
          <w:b/>
        </w:rPr>
      </w:pPr>
      <w:r w:rsidRPr="00A63214">
        <w:rPr>
          <w:b/>
        </w:rPr>
        <w:t>Annexes</w:t>
      </w:r>
    </w:p>
    <w:p w14:paraId="7148CE9C" w14:textId="1A6840E1" w:rsidR="007C5F15" w:rsidRDefault="007C5F15" w:rsidP="00D22791">
      <w:pPr>
        <w:ind w:left="720" w:firstLine="720"/>
      </w:pPr>
      <w:r>
        <w:t>Annex</w:t>
      </w:r>
      <w:r w:rsidR="005C2B6E">
        <w:t xml:space="preserve"> 1</w:t>
      </w:r>
      <w:r w:rsidR="005C2B6E">
        <w:tab/>
      </w:r>
      <w:r w:rsidR="0049510B">
        <w:tab/>
      </w:r>
      <w:r w:rsidR="005C2B6E">
        <w:t>Communication</w:t>
      </w:r>
    </w:p>
    <w:p w14:paraId="112B2545" w14:textId="182CB0BB" w:rsidR="007C5F15" w:rsidRDefault="00641E9E" w:rsidP="00D22791">
      <w:pPr>
        <w:ind w:left="720" w:firstLine="720"/>
      </w:pPr>
      <w:r>
        <w:t>Annex 2</w:t>
      </w:r>
      <w:r>
        <w:tab/>
      </w:r>
      <w:r w:rsidR="0049510B">
        <w:tab/>
      </w:r>
      <w:r w:rsidR="007C5F15">
        <w:t>Arrangements of the approval marks</w:t>
      </w:r>
    </w:p>
    <w:p w14:paraId="3A7EA2BB" w14:textId="3D5EFB79" w:rsidR="005C2B6E" w:rsidRDefault="005C2B6E" w:rsidP="00D22791">
      <w:pPr>
        <w:ind w:left="720" w:firstLine="720"/>
      </w:pPr>
      <w:r>
        <w:t>Annex 4</w:t>
      </w:r>
      <w:r>
        <w:tab/>
      </w:r>
      <w:r w:rsidR="0049510B">
        <w:tab/>
      </w:r>
      <w:r>
        <w:t>Communication</w:t>
      </w:r>
    </w:p>
    <w:p w14:paraId="4EC2CE71" w14:textId="24515D94" w:rsidR="00B629AF" w:rsidRDefault="00B629AF" w:rsidP="00214AFE">
      <w:pPr>
        <w:pStyle w:val="Clauseheading"/>
        <w:tabs>
          <w:tab w:val="clear" w:pos="2553"/>
          <w:tab w:val="num" w:pos="1418"/>
        </w:tabs>
        <w:ind w:left="1418" w:right="-1"/>
      </w:pPr>
      <w:bookmarkStart w:id="20" w:name="_Toc488395432"/>
      <w:bookmarkStart w:id="21" w:name="_Toc516046846"/>
      <w:bookmarkStart w:id="22" w:name="_Toc525823301"/>
      <w:bookmarkStart w:id="23" w:name="_Toc173233238"/>
      <w:r>
        <w:lastRenderedPageBreak/>
        <w:t>alternative standard</w:t>
      </w:r>
      <w:bookmarkEnd w:id="20"/>
      <w:r w:rsidR="009E582A">
        <w:t>S</w:t>
      </w:r>
      <w:bookmarkEnd w:id="21"/>
      <w:bookmarkEnd w:id="22"/>
    </w:p>
    <w:p w14:paraId="2276AE54" w14:textId="29432685" w:rsidR="002B6781" w:rsidRDefault="009813C1" w:rsidP="00214AFE">
      <w:pPr>
        <w:pStyle w:val="Subclause"/>
        <w:tabs>
          <w:tab w:val="clear" w:pos="1724"/>
          <w:tab w:val="num" w:pos="1418"/>
        </w:tabs>
        <w:ind w:left="1418" w:right="-1"/>
      </w:pPr>
      <w:r>
        <w:t>For category MA, MB and MC vehicles, t</w:t>
      </w:r>
      <w:r w:rsidR="007C5F15" w:rsidRPr="007C5F15">
        <w:t xml:space="preserve">he technical requirements </w:t>
      </w:r>
      <w:r w:rsidR="00970505">
        <w:t>of</w:t>
      </w:r>
      <w:r w:rsidR="007C5F15" w:rsidRPr="007C5F15">
        <w:t xml:space="preserve"> the </w:t>
      </w:r>
      <w:r w:rsidR="00B629AF" w:rsidRPr="00B629AF">
        <w:t>U</w:t>
      </w:r>
      <w:r w:rsidR="00970505">
        <w:t xml:space="preserve">nited Nations </w:t>
      </w:r>
      <w:r w:rsidR="00B629AF" w:rsidRPr="00B629AF">
        <w:t xml:space="preserve">Regulation No. </w:t>
      </w:r>
      <w:r w:rsidR="00BC6584">
        <w:t>26</w:t>
      </w:r>
      <w:r w:rsidR="00970505">
        <w:t xml:space="preserve"> – </w:t>
      </w:r>
      <w:r w:rsidR="00970505" w:rsidRPr="001F196C">
        <w:t>UNIFORM PROVISIONS CONCERNING THE APPROVAL OF VEHICLES WITH REGARD TO THEIR EXTERNAL PROJECTIONS</w:t>
      </w:r>
      <w:r w:rsidR="00CC7B3C">
        <w:t>,</w:t>
      </w:r>
      <w:r w:rsidR="00B629AF" w:rsidRPr="00B629AF">
        <w:t xml:space="preserve"> incorporating </w:t>
      </w:r>
      <w:r w:rsidR="00330319">
        <w:t xml:space="preserve">the </w:t>
      </w:r>
      <w:r w:rsidR="009D2E91">
        <w:t>03 series of amendments</w:t>
      </w:r>
      <w:r w:rsidR="009318FF">
        <w:t>,</w:t>
      </w:r>
      <w:r w:rsidR="009D2E91">
        <w:t xml:space="preserve"> </w:t>
      </w:r>
      <w:r w:rsidR="00970505">
        <w:t xml:space="preserve">are </w:t>
      </w:r>
      <w:r w:rsidR="007C5F15">
        <w:t xml:space="preserve">deemed </w:t>
      </w:r>
      <w:r w:rsidR="00881674">
        <w:t xml:space="preserve">to be </w:t>
      </w:r>
      <w:r w:rsidR="007C5F15">
        <w:t>equivalent to the technical requirements of this standard</w:t>
      </w:r>
      <w:r w:rsidR="00B629AF" w:rsidRPr="00B629AF">
        <w:t>.</w:t>
      </w:r>
    </w:p>
    <w:p w14:paraId="3449E373" w14:textId="17A74897" w:rsidR="00AA2CE2" w:rsidRDefault="00AA2CE2" w:rsidP="00AA2CE2"/>
    <w:p w14:paraId="079890B7" w14:textId="77777777" w:rsidR="00AA2CE2" w:rsidRPr="00AA2CE2" w:rsidRDefault="00AA2CE2" w:rsidP="00AA2CE2">
      <w:pPr>
        <w:sectPr w:rsidR="00AA2CE2" w:rsidRPr="00AA2CE2" w:rsidSect="00CC7B3C">
          <w:pgSz w:w="11906" w:h="16838"/>
          <w:pgMar w:top="1440" w:right="1701" w:bottom="1440" w:left="1701" w:header="709" w:footer="709" w:gutter="0"/>
          <w:cols w:space="708"/>
          <w:titlePg/>
          <w:docGrid w:linePitch="360"/>
        </w:sectPr>
      </w:pPr>
    </w:p>
    <w:p w14:paraId="3E0A87DC" w14:textId="1B223412" w:rsidR="00B629AF" w:rsidRDefault="002B6781" w:rsidP="007F0054">
      <w:pPr>
        <w:pStyle w:val="HeadingA"/>
      </w:pPr>
      <w:bookmarkStart w:id="24" w:name="_Toc488395433"/>
      <w:bookmarkStart w:id="25" w:name="_Toc525823302"/>
      <w:r>
        <w:lastRenderedPageBreak/>
        <w:t>APPENDIX A</w:t>
      </w:r>
      <w:bookmarkEnd w:id="24"/>
      <w:bookmarkEnd w:id="25"/>
    </w:p>
    <w:p w14:paraId="17FD6D53" w14:textId="77777777" w:rsidR="00C74904" w:rsidRPr="00C74904" w:rsidRDefault="00C74904" w:rsidP="00B71625">
      <w:pPr>
        <w:pStyle w:val="HChG"/>
      </w:pPr>
      <w:r w:rsidRPr="00C74904">
        <w:t>Agreement</w:t>
      </w:r>
    </w:p>
    <w:p w14:paraId="740B5A34" w14:textId="2304B832" w:rsidR="00C74904" w:rsidRPr="00C74904" w:rsidRDefault="00907B3B" w:rsidP="00C74904">
      <w:pPr>
        <w:ind w:left="1134" w:right="521"/>
        <w:rPr>
          <w:b/>
        </w:rPr>
      </w:pPr>
      <w:r w:rsidRPr="00907B3B">
        <w:rPr>
          <w:b/>
        </w:rPr>
        <w:t>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w:t>
      </w:r>
      <w:r w:rsidRPr="002A14A0">
        <w:footnoteReference w:customMarkFollows="1" w:id="3"/>
        <w:t>*</w:t>
      </w:r>
    </w:p>
    <w:p w14:paraId="729081E3" w14:textId="77777777" w:rsidR="00C74904" w:rsidRPr="00C74904" w:rsidRDefault="00C74904" w:rsidP="00C74904">
      <w:pPr>
        <w:ind w:right="521"/>
      </w:pPr>
    </w:p>
    <w:p w14:paraId="2CD3CB31" w14:textId="59D14661" w:rsidR="00C74904" w:rsidRPr="00C74904" w:rsidRDefault="00C74904" w:rsidP="00C74904">
      <w:pPr>
        <w:ind w:left="1134" w:right="521"/>
        <w:rPr>
          <w:sz w:val="20"/>
          <w:szCs w:val="20"/>
        </w:rPr>
      </w:pPr>
      <w:r w:rsidRPr="00C74904">
        <w:rPr>
          <w:sz w:val="20"/>
          <w:szCs w:val="20"/>
        </w:rPr>
        <w:t>(</w:t>
      </w:r>
      <w:r w:rsidR="00907B3B" w:rsidRPr="00907B3B">
        <w:rPr>
          <w:sz w:val="20"/>
          <w:szCs w:val="20"/>
        </w:rPr>
        <w:t>Revision 3, including the amendments which entered into force on 14 September 2017</w:t>
      </w:r>
      <w:r w:rsidRPr="00C74904">
        <w:rPr>
          <w:sz w:val="20"/>
          <w:szCs w:val="20"/>
        </w:rPr>
        <w:t>)</w:t>
      </w:r>
    </w:p>
    <w:p w14:paraId="2639BDA1" w14:textId="77777777" w:rsidR="004A788D" w:rsidRDefault="004A788D" w:rsidP="004A788D">
      <w:pPr>
        <w:jc w:val="center"/>
      </w:pPr>
      <w:r>
        <w:tab/>
      </w:r>
      <w:r w:rsidRPr="0046032E">
        <w:t>________________</w:t>
      </w:r>
    </w:p>
    <w:p w14:paraId="70DFC3CE" w14:textId="44B47E82" w:rsidR="00C74904" w:rsidRPr="00C74904" w:rsidRDefault="00FA66A5" w:rsidP="004A788D">
      <w:pPr>
        <w:pStyle w:val="HChG"/>
      </w:pPr>
      <w:r>
        <w:t xml:space="preserve">Addendum 25: </w:t>
      </w:r>
      <w:r w:rsidR="00907B3B">
        <w:t xml:space="preserve">UN </w:t>
      </w:r>
      <w:r w:rsidR="00C74904" w:rsidRPr="00C74904">
        <w:t>Regulation No. 26</w:t>
      </w:r>
    </w:p>
    <w:p w14:paraId="4ACB45E2" w14:textId="02680F3B" w:rsidR="00C74904" w:rsidRPr="00C74904" w:rsidRDefault="004A788D" w:rsidP="004A788D">
      <w:pPr>
        <w:pStyle w:val="H1G"/>
        <w:spacing w:before="120" w:after="120" w:line="240" w:lineRule="exact"/>
        <w:rPr>
          <w:sz w:val="20"/>
        </w:rPr>
      </w:pPr>
      <w:r>
        <w:rPr>
          <w:sz w:val="20"/>
        </w:rPr>
        <w:tab/>
      </w:r>
      <w:r>
        <w:rPr>
          <w:sz w:val="20"/>
        </w:rPr>
        <w:tab/>
      </w:r>
      <w:r w:rsidR="00C74904" w:rsidRPr="00C74904">
        <w:rPr>
          <w:sz w:val="20"/>
        </w:rPr>
        <w:t>Incorporating by the Department of Infrastructure, Regional Development and Cities, all valid text up to:</w:t>
      </w:r>
    </w:p>
    <w:p w14:paraId="7344C39E" w14:textId="77777777" w:rsidR="00C74904" w:rsidRPr="00C74904" w:rsidRDefault="00C74904" w:rsidP="00C74904">
      <w:pPr>
        <w:ind w:left="1134" w:right="521"/>
        <w:rPr>
          <w:sz w:val="20"/>
          <w:szCs w:val="20"/>
        </w:rPr>
      </w:pPr>
      <w:r w:rsidRPr="00C74904">
        <w:rPr>
          <w:sz w:val="20"/>
          <w:szCs w:val="20"/>
        </w:rPr>
        <w:t>Incorporating all valid text up to:</w:t>
      </w:r>
    </w:p>
    <w:p w14:paraId="30118068" w14:textId="77777777" w:rsidR="00C74904" w:rsidRPr="00C74904" w:rsidRDefault="00C74904" w:rsidP="00C74904">
      <w:pPr>
        <w:ind w:left="1134" w:right="521"/>
        <w:rPr>
          <w:sz w:val="20"/>
          <w:szCs w:val="20"/>
        </w:rPr>
      </w:pPr>
      <w:r w:rsidRPr="00C74904">
        <w:rPr>
          <w:sz w:val="20"/>
          <w:szCs w:val="20"/>
        </w:rPr>
        <w:t>01 series of amendments - Date of entry into force: 11 September 1973</w:t>
      </w:r>
    </w:p>
    <w:p w14:paraId="2A77E0F0" w14:textId="77777777" w:rsidR="00C74904" w:rsidRPr="00C74904" w:rsidRDefault="00C74904" w:rsidP="00C74904">
      <w:pPr>
        <w:ind w:left="1134" w:right="521"/>
        <w:rPr>
          <w:sz w:val="20"/>
          <w:szCs w:val="20"/>
        </w:rPr>
      </w:pPr>
      <w:r w:rsidRPr="00C74904">
        <w:rPr>
          <w:sz w:val="20"/>
          <w:szCs w:val="20"/>
        </w:rPr>
        <w:t>Corrigendum 1 to the original version of the Regulation - Date of entry into force: 25 May 1986</w:t>
      </w:r>
    </w:p>
    <w:p w14:paraId="53FD11C8" w14:textId="77777777" w:rsidR="00C74904" w:rsidRPr="00C74904" w:rsidRDefault="00C74904" w:rsidP="00C74904">
      <w:pPr>
        <w:ind w:left="1134" w:right="521"/>
        <w:rPr>
          <w:sz w:val="20"/>
          <w:szCs w:val="20"/>
        </w:rPr>
      </w:pPr>
      <w:r w:rsidRPr="00C74904">
        <w:rPr>
          <w:sz w:val="20"/>
          <w:szCs w:val="20"/>
        </w:rPr>
        <w:t>02 series of amendments - Date of entry into force: 13 December 1996</w:t>
      </w:r>
    </w:p>
    <w:p w14:paraId="2EA00125" w14:textId="77777777" w:rsidR="00C74904" w:rsidRPr="00C74904" w:rsidRDefault="00C74904" w:rsidP="00C74904">
      <w:pPr>
        <w:ind w:left="1134" w:right="521"/>
        <w:rPr>
          <w:sz w:val="20"/>
          <w:szCs w:val="20"/>
        </w:rPr>
      </w:pPr>
      <w:r w:rsidRPr="00C74904">
        <w:rPr>
          <w:sz w:val="20"/>
          <w:szCs w:val="20"/>
        </w:rPr>
        <w:t>Supplement 1 to the 02 series of amendments - Date of entry into force: 6 July 2000</w:t>
      </w:r>
    </w:p>
    <w:p w14:paraId="4B58B9F7" w14:textId="77777777" w:rsidR="00C74904" w:rsidRPr="00C74904" w:rsidRDefault="00C74904" w:rsidP="00C74904">
      <w:pPr>
        <w:ind w:left="1134" w:right="521"/>
        <w:rPr>
          <w:sz w:val="20"/>
          <w:szCs w:val="20"/>
        </w:rPr>
      </w:pPr>
      <w:r w:rsidRPr="00C74904">
        <w:rPr>
          <w:sz w:val="20"/>
          <w:szCs w:val="20"/>
        </w:rPr>
        <w:t>03 series of amendments - Date of entry into force: 23 June 2005</w:t>
      </w:r>
    </w:p>
    <w:p w14:paraId="25E3042F" w14:textId="77777777" w:rsidR="00C74904" w:rsidRPr="00C74904" w:rsidRDefault="00C74904" w:rsidP="00C74904">
      <w:pPr>
        <w:ind w:left="1134" w:right="521"/>
        <w:rPr>
          <w:sz w:val="20"/>
          <w:szCs w:val="20"/>
        </w:rPr>
      </w:pPr>
      <w:r w:rsidRPr="00C74904">
        <w:rPr>
          <w:sz w:val="20"/>
          <w:szCs w:val="20"/>
        </w:rPr>
        <w:t>Supplement 1 to the 03 series of amendments - Date of entry into force: 11 June 2007</w:t>
      </w:r>
    </w:p>
    <w:p w14:paraId="1124558B" w14:textId="77777777" w:rsidR="00C74904" w:rsidRPr="00C74904" w:rsidRDefault="00C74904" w:rsidP="00C74904">
      <w:pPr>
        <w:ind w:left="1134" w:right="521"/>
        <w:rPr>
          <w:sz w:val="20"/>
          <w:szCs w:val="20"/>
        </w:rPr>
      </w:pPr>
      <w:r w:rsidRPr="00C74904">
        <w:rPr>
          <w:sz w:val="20"/>
          <w:szCs w:val="20"/>
        </w:rPr>
        <w:t>Supplement 2 to the 03 series of amendments - Date of entry into force: 15 July 2013</w:t>
      </w:r>
    </w:p>
    <w:p w14:paraId="39F28080" w14:textId="77777777" w:rsidR="00C74904" w:rsidRPr="00C74904" w:rsidRDefault="00C74904" w:rsidP="00C74904">
      <w:pPr>
        <w:ind w:left="1134" w:right="521"/>
        <w:rPr>
          <w:sz w:val="20"/>
          <w:szCs w:val="20"/>
        </w:rPr>
      </w:pPr>
      <w:r w:rsidRPr="00C74904">
        <w:rPr>
          <w:sz w:val="20"/>
          <w:szCs w:val="20"/>
        </w:rPr>
        <w:t>Supplement 3 to the 03 series of amendments – Date of entry into force: 18 June 2016</w:t>
      </w:r>
    </w:p>
    <w:p w14:paraId="27388186" w14:textId="77777777" w:rsidR="00C74904" w:rsidRPr="00C74904" w:rsidRDefault="00C74904" w:rsidP="00C74904">
      <w:pPr>
        <w:ind w:left="1134" w:right="521"/>
        <w:rPr>
          <w:sz w:val="20"/>
          <w:szCs w:val="20"/>
        </w:rPr>
      </w:pPr>
    </w:p>
    <w:p w14:paraId="3DCDAF0C" w14:textId="77777777" w:rsidR="00C74904" w:rsidRPr="00C74904" w:rsidRDefault="00C74904" w:rsidP="00C74904">
      <w:pPr>
        <w:ind w:left="1134" w:right="521"/>
        <w:rPr>
          <w:b/>
        </w:rPr>
      </w:pPr>
      <w:r w:rsidRPr="00C74904">
        <w:rPr>
          <w:b/>
        </w:rPr>
        <w:t>Uniform provisions concerning the approval of vehicles with regard to their external projections</w:t>
      </w:r>
    </w:p>
    <w:p w14:paraId="16C13023" w14:textId="77777777" w:rsidR="00C74904" w:rsidRPr="00C74904" w:rsidRDefault="00C74904" w:rsidP="00C74904">
      <w:pPr>
        <w:rPr>
          <w:sz w:val="20"/>
          <w:szCs w:val="20"/>
        </w:rPr>
      </w:pPr>
    </w:p>
    <w:p w14:paraId="0C605ADA" w14:textId="77777777" w:rsidR="00C74904" w:rsidRPr="00C74904" w:rsidRDefault="00C74904" w:rsidP="00C74904">
      <w:pPr>
        <w:jc w:val="center"/>
      </w:pPr>
    </w:p>
    <w:p w14:paraId="678A1025" w14:textId="740E7C92" w:rsidR="00C74904" w:rsidRPr="00C74904" w:rsidRDefault="00C74904" w:rsidP="00C74904">
      <w:pPr>
        <w:keepNext/>
        <w:keepLines/>
        <w:tabs>
          <w:tab w:val="right" w:pos="851"/>
        </w:tabs>
        <w:suppressAutoHyphens/>
        <w:spacing w:before="360" w:after="240" w:line="300" w:lineRule="exact"/>
        <w:ind w:left="1134" w:right="1134" w:hanging="1134"/>
        <w:rPr>
          <w:b/>
          <w:sz w:val="28"/>
          <w:szCs w:val="20"/>
          <w:lang w:val="en-GB" w:eastAsia="en-US"/>
        </w:rPr>
      </w:pPr>
      <w:r w:rsidRPr="00C74904">
        <w:rPr>
          <w:b/>
          <w:sz w:val="28"/>
          <w:szCs w:val="20"/>
          <w:lang w:val="en-GB" w:eastAsia="en-US"/>
        </w:rPr>
        <w:br w:type="page"/>
      </w:r>
      <w:bookmarkStart w:id="26" w:name="_Toc338420831"/>
      <w:bookmarkStart w:id="27" w:name="_Toc338424389"/>
      <w:bookmarkStart w:id="28" w:name="_Toc347156873"/>
      <w:bookmarkStart w:id="29" w:name="_Toc358813915"/>
      <w:r w:rsidR="00907B3B">
        <w:rPr>
          <w:b/>
          <w:sz w:val="28"/>
          <w:szCs w:val="20"/>
          <w:lang w:val="en-GB" w:eastAsia="en-US"/>
        </w:rPr>
        <w:lastRenderedPageBreak/>
        <w:t xml:space="preserve">UN </w:t>
      </w:r>
      <w:r w:rsidRPr="00C74904">
        <w:rPr>
          <w:b/>
          <w:sz w:val="28"/>
          <w:szCs w:val="20"/>
          <w:lang w:val="en-GB" w:eastAsia="en-US"/>
        </w:rPr>
        <w:t xml:space="preserve">Regulation No. </w:t>
      </w:r>
      <w:bookmarkEnd w:id="26"/>
      <w:bookmarkEnd w:id="27"/>
      <w:bookmarkEnd w:id="28"/>
      <w:r w:rsidRPr="00C74904">
        <w:rPr>
          <w:b/>
          <w:sz w:val="28"/>
          <w:szCs w:val="20"/>
          <w:lang w:val="en-GB" w:eastAsia="en-US"/>
        </w:rPr>
        <w:t>26</w:t>
      </w:r>
      <w:bookmarkEnd w:id="29"/>
    </w:p>
    <w:p w14:paraId="369A4910" w14:textId="77777777" w:rsidR="00C74904" w:rsidRPr="00C74904" w:rsidRDefault="00C74904" w:rsidP="00C74904">
      <w:pPr>
        <w:keepNext/>
        <w:keepLines/>
        <w:tabs>
          <w:tab w:val="right" w:pos="851"/>
        </w:tabs>
        <w:spacing w:before="360" w:after="240" w:line="300" w:lineRule="exact"/>
        <w:ind w:left="1134" w:right="1134"/>
        <w:rPr>
          <w:b/>
          <w:sz w:val="28"/>
        </w:rPr>
      </w:pPr>
      <w:r w:rsidRPr="00C74904">
        <w:rPr>
          <w:b/>
          <w:sz w:val="28"/>
          <w:lang w:val="en-US"/>
        </w:rPr>
        <w:t>Uniform provisions concerning the approval of vehicles with regard to their external projections</w:t>
      </w:r>
    </w:p>
    <w:p w14:paraId="57F1BAAF" w14:textId="77777777" w:rsidR="00C74904" w:rsidRPr="00C74904" w:rsidRDefault="00C74904" w:rsidP="00C74904">
      <w:pPr>
        <w:spacing w:after="120"/>
        <w:rPr>
          <w:sz w:val="28"/>
        </w:rPr>
      </w:pPr>
      <w:r w:rsidRPr="00C74904">
        <w:rPr>
          <w:sz w:val="28"/>
        </w:rPr>
        <w:t>Contents</w:t>
      </w:r>
    </w:p>
    <w:p w14:paraId="6F93BD8A" w14:textId="4CC60D9D" w:rsidR="00C74904" w:rsidRPr="00C74904" w:rsidRDefault="00254721" w:rsidP="00254721">
      <w:pPr>
        <w:tabs>
          <w:tab w:val="right" w:pos="9638"/>
        </w:tabs>
        <w:spacing w:after="120"/>
      </w:pPr>
      <w:r>
        <w:rPr>
          <w:rFonts w:eastAsiaTheme="minorHAnsi"/>
          <w:sz w:val="20"/>
          <w:szCs w:val="20"/>
        </w:rPr>
        <w:tab/>
      </w:r>
      <w:r w:rsidRPr="00457681">
        <w:rPr>
          <w:rFonts w:eastAsiaTheme="minorHAnsi"/>
          <w:sz w:val="20"/>
          <w:szCs w:val="20"/>
        </w:rPr>
        <w:t>Page</w:t>
      </w:r>
    </w:p>
    <w:p w14:paraId="11DB3B8A" w14:textId="679C35C3" w:rsidR="00C74904" w:rsidRPr="00457681" w:rsidRDefault="00CF6D46" w:rsidP="005B5886">
      <w:pPr>
        <w:tabs>
          <w:tab w:val="right" w:pos="850"/>
          <w:tab w:val="left" w:pos="1134"/>
          <w:tab w:val="left" w:pos="1559"/>
          <w:tab w:val="left" w:leader="dot" w:pos="8929"/>
          <w:tab w:val="right" w:pos="9638"/>
        </w:tabs>
        <w:spacing w:after="120"/>
        <w:ind w:left="1134" w:hanging="1134"/>
        <w:rPr>
          <w:rFonts w:eastAsiaTheme="minorHAnsi"/>
          <w:sz w:val="20"/>
          <w:szCs w:val="20"/>
        </w:rPr>
      </w:pPr>
      <w:r>
        <w:rPr>
          <w:rFonts w:eastAsiaTheme="minorHAnsi"/>
          <w:sz w:val="20"/>
          <w:szCs w:val="20"/>
        </w:rPr>
        <w:t>Regulation</w:t>
      </w:r>
    </w:p>
    <w:p w14:paraId="2287DFE5" w14:textId="0AA54797" w:rsidR="00C74904" w:rsidRPr="00C74904" w:rsidRDefault="00457681" w:rsidP="00CF6D46">
      <w:pPr>
        <w:tabs>
          <w:tab w:val="right" w:pos="850"/>
          <w:tab w:val="left" w:pos="1134"/>
          <w:tab w:val="left" w:pos="1559"/>
          <w:tab w:val="left" w:leader="dot" w:pos="8929"/>
          <w:tab w:val="right" w:pos="9638"/>
        </w:tabs>
        <w:spacing w:after="120"/>
        <w:ind w:left="1134" w:hanging="1134"/>
        <w:rPr>
          <w:rFonts w:eastAsiaTheme="minorHAnsi"/>
          <w:sz w:val="20"/>
          <w:szCs w:val="20"/>
        </w:rPr>
      </w:pPr>
      <w:r>
        <w:rPr>
          <w:rFonts w:eastAsiaTheme="minorHAnsi"/>
          <w:sz w:val="20"/>
          <w:szCs w:val="20"/>
        </w:rPr>
        <w:tab/>
        <w:t>1.</w:t>
      </w:r>
      <w:r>
        <w:rPr>
          <w:rFonts w:eastAsiaTheme="minorHAnsi"/>
          <w:sz w:val="20"/>
          <w:szCs w:val="20"/>
        </w:rPr>
        <w:tab/>
        <w:t>Scope and purpose</w:t>
      </w:r>
      <w:r w:rsidR="00CF6D46">
        <w:rPr>
          <w:rFonts w:eastAsiaTheme="minorHAnsi"/>
          <w:sz w:val="20"/>
          <w:szCs w:val="20"/>
        </w:rPr>
        <w:tab/>
      </w:r>
      <w:r w:rsidR="00CF6D46">
        <w:rPr>
          <w:rFonts w:eastAsiaTheme="minorHAnsi"/>
          <w:sz w:val="20"/>
          <w:szCs w:val="20"/>
        </w:rPr>
        <w:tab/>
      </w:r>
      <w:r w:rsidR="00C74904" w:rsidRPr="00C74904">
        <w:rPr>
          <w:rFonts w:eastAsiaTheme="minorHAnsi"/>
          <w:sz w:val="20"/>
          <w:szCs w:val="20"/>
        </w:rPr>
        <w:t>10</w:t>
      </w:r>
    </w:p>
    <w:p w14:paraId="51A527F6" w14:textId="40D1864A" w:rsidR="00C74904" w:rsidRPr="00C74904" w:rsidRDefault="00457681" w:rsidP="005B5886">
      <w:pPr>
        <w:tabs>
          <w:tab w:val="right" w:pos="850"/>
          <w:tab w:val="left" w:pos="1134"/>
          <w:tab w:val="left" w:pos="1559"/>
          <w:tab w:val="left" w:leader="dot" w:pos="8929"/>
          <w:tab w:val="right" w:pos="9638"/>
        </w:tabs>
        <w:spacing w:after="120"/>
        <w:ind w:left="1134" w:hanging="1134"/>
        <w:rPr>
          <w:rFonts w:eastAsiaTheme="minorHAnsi"/>
          <w:sz w:val="20"/>
          <w:szCs w:val="20"/>
        </w:rPr>
      </w:pPr>
      <w:r>
        <w:rPr>
          <w:rFonts w:eastAsiaTheme="minorHAnsi"/>
          <w:sz w:val="20"/>
          <w:szCs w:val="20"/>
        </w:rPr>
        <w:tab/>
      </w:r>
      <w:r w:rsidR="00C74904" w:rsidRPr="00C74904">
        <w:rPr>
          <w:rFonts w:eastAsiaTheme="minorHAnsi"/>
          <w:sz w:val="20"/>
          <w:szCs w:val="20"/>
        </w:rPr>
        <w:t>2.</w:t>
      </w:r>
      <w:r w:rsidR="00C74904" w:rsidRPr="00C74904">
        <w:rPr>
          <w:rFonts w:eastAsiaTheme="minorHAnsi"/>
          <w:sz w:val="20"/>
          <w:szCs w:val="20"/>
        </w:rPr>
        <w:tab/>
        <w:t>Definitions</w:t>
      </w:r>
      <w:r>
        <w:rPr>
          <w:rFonts w:eastAsiaTheme="minorHAnsi"/>
          <w:sz w:val="20"/>
          <w:szCs w:val="20"/>
        </w:rPr>
        <w:tab/>
      </w:r>
      <w:r w:rsidR="00CF6D46">
        <w:rPr>
          <w:rFonts w:eastAsiaTheme="minorHAnsi"/>
          <w:sz w:val="20"/>
          <w:szCs w:val="20"/>
        </w:rPr>
        <w:tab/>
      </w:r>
      <w:r w:rsidR="00C74904" w:rsidRPr="00C74904">
        <w:rPr>
          <w:rFonts w:eastAsiaTheme="minorHAnsi"/>
          <w:sz w:val="20"/>
          <w:szCs w:val="20"/>
        </w:rPr>
        <w:t>10</w:t>
      </w:r>
    </w:p>
    <w:p w14:paraId="47FAE50E" w14:textId="2D020853" w:rsidR="00C74904" w:rsidRPr="00C74904" w:rsidRDefault="00254721" w:rsidP="005B5886">
      <w:pPr>
        <w:tabs>
          <w:tab w:val="right" w:pos="850"/>
          <w:tab w:val="left" w:pos="1134"/>
          <w:tab w:val="left" w:pos="1559"/>
          <w:tab w:val="left" w:leader="dot" w:pos="8929"/>
          <w:tab w:val="right" w:pos="9638"/>
        </w:tabs>
        <w:spacing w:after="120"/>
        <w:ind w:left="1134" w:hanging="1134"/>
        <w:rPr>
          <w:rFonts w:eastAsiaTheme="minorHAnsi"/>
          <w:sz w:val="20"/>
          <w:szCs w:val="20"/>
        </w:rPr>
      </w:pPr>
      <w:r>
        <w:rPr>
          <w:rFonts w:eastAsiaTheme="minorHAnsi"/>
          <w:sz w:val="20"/>
          <w:szCs w:val="20"/>
        </w:rPr>
        <w:tab/>
      </w:r>
      <w:r w:rsidR="00F33999">
        <w:rPr>
          <w:rFonts w:eastAsiaTheme="minorHAnsi"/>
          <w:sz w:val="20"/>
          <w:szCs w:val="20"/>
        </w:rPr>
        <w:t>3.</w:t>
      </w:r>
      <w:r w:rsidR="00F33999">
        <w:rPr>
          <w:rFonts w:eastAsiaTheme="minorHAnsi"/>
          <w:sz w:val="20"/>
          <w:szCs w:val="20"/>
        </w:rPr>
        <w:tab/>
        <w:t>Application for approval</w:t>
      </w:r>
      <w:r w:rsidR="00C74904" w:rsidRPr="00C74904">
        <w:rPr>
          <w:rFonts w:eastAsiaTheme="minorHAnsi"/>
          <w:sz w:val="20"/>
          <w:szCs w:val="20"/>
        </w:rPr>
        <w:t>................................................................</w:t>
      </w:r>
      <w:r>
        <w:rPr>
          <w:rFonts w:eastAsiaTheme="minorHAnsi"/>
          <w:sz w:val="20"/>
          <w:szCs w:val="20"/>
        </w:rPr>
        <w:t>..............................</w:t>
      </w:r>
      <w:r>
        <w:rPr>
          <w:rFonts w:eastAsiaTheme="minorHAnsi"/>
          <w:sz w:val="20"/>
          <w:szCs w:val="20"/>
        </w:rPr>
        <w:tab/>
      </w:r>
      <w:r>
        <w:rPr>
          <w:rFonts w:eastAsiaTheme="minorHAnsi"/>
          <w:sz w:val="20"/>
          <w:szCs w:val="20"/>
        </w:rPr>
        <w:tab/>
      </w:r>
      <w:r w:rsidR="00C74904" w:rsidRPr="00C74904">
        <w:rPr>
          <w:rFonts w:eastAsiaTheme="minorHAnsi"/>
          <w:sz w:val="20"/>
          <w:szCs w:val="20"/>
        </w:rPr>
        <w:t>11</w:t>
      </w:r>
    </w:p>
    <w:p w14:paraId="7F321802" w14:textId="5F9D651E" w:rsidR="00C74904" w:rsidRPr="00C74904" w:rsidRDefault="00254721" w:rsidP="005B5886">
      <w:pPr>
        <w:tabs>
          <w:tab w:val="right" w:pos="850"/>
          <w:tab w:val="left" w:pos="1134"/>
          <w:tab w:val="left" w:pos="1559"/>
          <w:tab w:val="left" w:leader="dot" w:pos="8929"/>
          <w:tab w:val="right" w:pos="9638"/>
        </w:tabs>
        <w:spacing w:after="120"/>
        <w:ind w:left="1134" w:hanging="1134"/>
        <w:rPr>
          <w:rFonts w:eastAsiaTheme="minorHAnsi"/>
          <w:sz w:val="20"/>
          <w:szCs w:val="20"/>
        </w:rPr>
      </w:pPr>
      <w:r>
        <w:rPr>
          <w:rFonts w:eastAsiaTheme="minorHAnsi"/>
          <w:sz w:val="20"/>
          <w:szCs w:val="20"/>
        </w:rPr>
        <w:tab/>
      </w:r>
      <w:r w:rsidR="00C74904" w:rsidRPr="00C74904">
        <w:rPr>
          <w:rFonts w:eastAsiaTheme="minorHAnsi"/>
          <w:sz w:val="20"/>
          <w:szCs w:val="20"/>
        </w:rPr>
        <w:t>4.</w:t>
      </w:r>
      <w:r w:rsidR="00C74904" w:rsidRPr="00C74904">
        <w:rPr>
          <w:rFonts w:eastAsiaTheme="minorHAnsi"/>
          <w:sz w:val="20"/>
          <w:szCs w:val="20"/>
        </w:rPr>
        <w:tab/>
        <w:t>Approval</w:t>
      </w:r>
      <w:r w:rsidR="00F33999">
        <w:rPr>
          <w:rFonts w:eastAsiaTheme="minorHAnsi"/>
          <w:sz w:val="20"/>
          <w:szCs w:val="20"/>
        </w:rPr>
        <w:tab/>
      </w:r>
      <w:r w:rsidR="00F33999">
        <w:rPr>
          <w:rFonts w:eastAsiaTheme="minorHAnsi"/>
          <w:sz w:val="20"/>
          <w:szCs w:val="20"/>
        </w:rPr>
        <w:tab/>
      </w:r>
      <w:r w:rsidR="00C74904" w:rsidRPr="00C74904">
        <w:rPr>
          <w:rFonts w:eastAsiaTheme="minorHAnsi"/>
          <w:sz w:val="20"/>
          <w:szCs w:val="20"/>
        </w:rPr>
        <w:t>12</w:t>
      </w:r>
    </w:p>
    <w:p w14:paraId="3FD00155" w14:textId="4E6854C1" w:rsidR="00C74904" w:rsidRPr="00C74904" w:rsidRDefault="00254721" w:rsidP="005B5886">
      <w:pPr>
        <w:tabs>
          <w:tab w:val="right" w:pos="850"/>
          <w:tab w:val="left" w:pos="1134"/>
          <w:tab w:val="left" w:pos="1559"/>
          <w:tab w:val="left" w:leader="dot" w:pos="8929"/>
          <w:tab w:val="right" w:pos="9638"/>
        </w:tabs>
        <w:spacing w:after="120"/>
        <w:ind w:left="1134" w:hanging="1134"/>
        <w:rPr>
          <w:rFonts w:eastAsiaTheme="minorHAnsi"/>
          <w:sz w:val="20"/>
          <w:szCs w:val="20"/>
        </w:rPr>
      </w:pPr>
      <w:r>
        <w:rPr>
          <w:rFonts w:eastAsiaTheme="minorHAnsi"/>
          <w:sz w:val="20"/>
          <w:szCs w:val="20"/>
        </w:rPr>
        <w:tab/>
      </w:r>
      <w:r w:rsidR="00F33999">
        <w:rPr>
          <w:rFonts w:eastAsiaTheme="minorHAnsi"/>
          <w:sz w:val="20"/>
          <w:szCs w:val="20"/>
        </w:rPr>
        <w:t>5.</w:t>
      </w:r>
      <w:r w:rsidR="00F33999">
        <w:rPr>
          <w:rFonts w:eastAsiaTheme="minorHAnsi"/>
          <w:sz w:val="20"/>
          <w:szCs w:val="20"/>
        </w:rPr>
        <w:tab/>
        <w:t>General specifications</w:t>
      </w:r>
      <w:r w:rsidR="00C74904" w:rsidRPr="00C74904">
        <w:rPr>
          <w:rFonts w:eastAsiaTheme="minorHAnsi"/>
          <w:sz w:val="20"/>
          <w:szCs w:val="20"/>
        </w:rPr>
        <w:t>.....................................................................</w:t>
      </w:r>
      <w:r>
        <w:rPr>
          <w:rFonts w:eastAsiaTheme="minorHAnsi"/>
          <w:sz w:val="20"/>
          <w:szCs w:val="20"/>
        </w:rPr>
        <w:t>..............................</w:t>
      </w:r>
      <w:r>
        <w:rPr>
          <w:rFonts w:eastAsiaTheme="minorHAnsi"/>
          <w:sz w:val="20"/>
          <w:szCs w:val="20"/>
        </w:rPr>
        <w:tab/>
      </w:r>
      <w:r>
        <w:rPr>
          <w:rFonts w:eastAsiaTheme="minorHAnsi"/>
          <w:sz w:val="20"/>
          <w:szCs w:val="20"/>
        </w:rPr>
        <w:tab/>
      </w:r>
      <w:r w:rsidR="00C74904" w:rsidRPr="00C74904">
        <w:rPr>
          <w:rFonts w:eastAsiaTheme="minorHAnsi"/>
          <w:sz w:val="20"/>
          <w:szCs w:val="20"/>
        </w:rPr>
        <w:t>13</w:t>
      </w:r>
    </w:p>
    <w:p w14:paraId="29CFF66B" w14:textId="100CA624" w:rsidR="00C74904" w:rsidRPr="00C74904" w:rsidRDefault="00254721" w:rsidP="005B5886">
      <w:pPr>
        <w:tabs>
          <w:tab w:val="right" w:pos="850"/>
          <w:tab w:val="left" w:pos="1134"/>
          <w:tab w:val="left" w:pos="1559"/>
          <w:tab w:val="left" w:leader="dot" w:pos="8929"/>
          <w:tab w:val="right" w:pos="9638"/>
        </w:tabs>
        <w:spacing w:after="120"/>
        <w:ind w:left="1134" w:hanging="1134"/>
        <w:rPr>
          <w:rFonts w:eastAsiaTheme="minorHAnsi"/>
          <w:sz w:val="20"/>
          <w:szCs w:val="20"/>
        </w:rPr>
      </w:pPr>
      <w:r>
        <w:rPr>
          <w:rFonts w:eastAsiaTheme="minorHAnsi"/>
          <w:sz w:val="20"/>
          <w:szCs w:val="20"/>
        </w:rPr>
        <w:tab/>
      </w:r>
      <w:r w:rsidR="00F33999">
        <w:rPr>
          <w:rFonts w:eastAsiaTheme="minorHAnsi"/>
          <w:sz w:val="20"/>
          <w:szCs w:val="20"/>
        </w:rPr>
        <w:t>6.</w:t>
      </w:r>
      <w:r w:rsidR="00F33999">
        <w:rPr>
          <w:rFonts w:eastAsiaTheme="minorHAnsi"/>
          <w:sz w:val="20"/>
          <w:szCs w:val="20"/>
        </w:rPr>
        <w:tab/>
        <w:t>Particular specifications</w:t>
      </w:r>
      <w:r w:rsidR="00C74904" w:rsidRPr="00C74904">
        <w:rPr>
          <w:rFonts w:eastAsiaTheme="minorHAnsi"/>
          <w:sz w:val="20"/>
          <w:szCs w:val="20"/>
        </w:rPr>
        <w:t>..................................................................................</w:t>
      </w:r>
      <w:r>
        <w:rPr>
          <w:rFonts w:eastAsiaTheme="minorHAnsi"/>
          <w:sz w:val="20"/>
          <w:szCs w:val="20"/>
        </w:rPr>
        <w:t>..............</w:t>
      </w:r>
      <w:r>
        <w:rPr>
          <w:rFonts w:eastAsiaTheme="minorHAnsi"/>
          <w:sz w:val="20"/>
          <w:szCs w:val="20"/>
        </w:rPr>
        <w:tab/>
      </w:r>
      <w:r>
        <w:rPr>
          <w:rFonts w:eastAsiaTheme="minorHAnsi"/>
          <w:sz w:val="20"/>
          <w:szCs w:val="20"/>
        </w:rPr>
        <w:tab/>
      </w:r>
      <w:r w:rsidR="00C74904" w:rsidRPr="00C74904">
        <w:rPr>
          <w:rFonts w:eastAsiaTheme="minorHAnsi"/>
          <w:sz w:val="20"/>
          <w:szCs w:val="20"/>
        </w:rPr>
        <w:t>14</w:t>
      </w:r>
    </w:p>
    <w:p w14:paraId="2A2D26DD" w14:textId="0EAB0D24" w:rsidR="00C74904" w:rsidRPr="00C74904" w:rsidRDefault="00254721" w:rsidP="005B5886">
      <w:pPr>
        <w:tabs>
          <w:tab w:val="right" w:pos="850"/>
          <w:tab w:val="left" w:pos="1134"/>
          <w:tab w:val="left" w:pos="1559"/>
          <w:tab w:val="left" w:leader="dot" w:pos="8929"/>
          <w:tab w:val="right" w:pos="9638"/>
        </w:tabs>
        <w:spacing w:after="120"/>
        <w:ind w:left="1134" w:hanging="1134"/>
        <w:rPr>
          <w:rFonts w:eastAsiaTheme="minorHAnsi"/>
          <w:sz w:val="20"/>
          <w:szCs w:val="20"/>
        </w:rPr>
      </w:pPr>
      <w:r>
        <w:rPr>
          <w:rFonts w:eastAsiaTheme="minorHAnsi"/>
          <w:sz w:val="20"/>
          <w:szCs w:val="20"/>
        </w:rPr>
        <w:tab/>
      </w:r>
      <w:r w:rsidR="00F33999">
        <w:rPr>
          <w:rFonts w:eastAsiaTheme="minorHAnsi"/>
          <w:sz w:val="20"/>
          <w:szCs w:val="20"/>
        </w:rPr>
        <w:t>7.</w:t>
      </w:r>
      <w:r w:rsidR="00F33999">
        <w:rPr>
          <w:rFonts w:eastAsiaTheme="minorHAnsi"/>
          <w:sz w:val="20"/>
          <w:szCs w:val="20"/>
        </w:rPr>
        <w:tab/>
        <w:t>Modification of a vehicle</w:t>
      </w:r>
      <w:r w:rsidR="00C74904" w:rsidRPr="00C74904">
        <w:rPr>
          <w:rFonts w:eastAsiaTheme="minorHAnsi"/>
          <w:sz w:val="20"/>
          <w:szCs w:val="20"/>
        </w:rPr>
        <w:t>.................................................................</w:t>
      </w:r>
      <w:r>
        <w:rPr>
          <w:rFonts w:eastAsiaTheme="minorHAnsi"/>
          <w:sz w:val="20"/>
          <w:szCs w:val="20"/>
        </w:rPr>
        <w:t>..............................</w:t>
      </w:r>
      <w:r>
        <w:rPr>
          <w:rFonts w:eastAsiaTheme="minorHAnsi"/>
          <w:sz w:val="20"/>
          <w:szCs w:val="20"/>
        </w:rPr>
        <w:tab/>
      </w:r>
      <w:r>
        <w:rPr>
          <w:rFonts w:eastAsiaTheme="minorHAnsi"/>
          <w:sz w:val="20"/>
          <w:szCs w:val="20"/>
        </w:rPr>
        <w:tab/>
      </w:r>
      <w:r w:rsidR="00C74904" w:rsidRPr="00C74904">
        <w:rPr>
          <w:rFonts w:eastAsiaTheme="minorHAnsi"/>
          <w:sz w:val="20"/>
          <w:szCs w:val="20"/>
        </w:rPr>
        <w:t>19</w:t>
      </w:r>
    </w:p>
    <w:p w14:paraId="2138A469" w14:textId="32F6F051" w:rsidR="00C74904" w:rsidRPr="00C74904" w:rsidRDefault="00254721" w:rsidP="005B5886">
      <w:pPr>
        <w:tabs>
          <w:tab w:val="right" w:pos="850"/>
          <w:tab w:val="left" w:pos="1134"/>
          <w:tab w:val="left" w:pos="1559"/>
          <w:tab w:val="left" w:leader="dot" w:pos="8929"/>
          <w:tab w:val="right" w:pos="9638"/>
        </w:tabs>
        <w:spacing w:after="120"/>
        <w:ind w:left="1134" w:hanging="1134"/>
        <w:rPr>
          <w:rFonts w:eastAsiaTheme="minorHAnsi"/>
          <w:sz w:val="20"/>
          <w:szCs w:val="20"/>
        </w:rPr>
      </w:pPr>
      <w:r>
        <w:rPr>
          <w:rFonts w:eastAsiaTheme="minorHAnsi"/>
          <w:sz w:val="20"/>
          <w:szCs w:val="20"/>
        </w:rPr>
        <w:tab/>
      </w:r>
      <w:r w:rsidR="00F33999">
        <w:rPr>
          <w:rFonts w:eastAsiaTheme="minorHAnsi"/>
          <w:sz w:val="20"/>
          <w:szCs w:val="20"/>
        </w:rPr>
        <w:t>8.</w:t>
      </w:r>
      <w:r w:rsidR="00F33999">
        <w:rPr>
          <w:rFonts w:eastAsiaTheme="minorHAnsi"/>
          <w:sz w:val="20"/>
          <w:szCs w:val="20"/>
        </w:rPr>
        <w:tab/>
        <w:t>Conformity of production</w:t>
      </w:r>
      <w:r>
        <w:rPr>
          <w:rFonts w:eastAsiaTheme="minorHAnsi"/>
          <w:sz w:val="20"/>
          <w:szCs w:val="20"/>
        </w:rPr>
        <w:tab/>
      </w:r>
      <w:r>
        <w:rPr>
          <w:rFonts w:eastAsiaTheme="minorHAnsi"/>
          <w:sz w:val="20"/>
          <w:szCs w:val="20"/>
        </w:rPr>
        <w:tab/>
      </w:r>
      <w:r w:rsidR="00C74904" w:rsidRPr="00C74904">
        <w:rPr>
          <w:rFonts w:eastAsiaTheme="minorHAnsi"/>
          <w:sz w:val="20"/>
          <w:szCs w:val="20"/>
        </w:rPr>
        <w:t>20</w:t>
      </w:r>
    </w:p>
    <w:p w14:paraId="1508057F" w14:textId="39775651" w:rsidR="00C74904" w:rsidRPr="00C74904" w:rsidRDefault="00254721" w:rsidP="005B5886">
      <w:pPr>
        <w:tabs>
          <w:tab w:val="right" w:pos="850"/>
          <w:tab w:val="left" w:pos="1134"/>
          <w:tab w:val="left" w:pos="1559"/>
          <w:tab w:val="left" w:leader="dot" w:pos="8929"/>
          <w:tab w:val="right" w:pos="9638"/>
        </w:tabs>
        <w:spacing w:after="120"/>
        <w:ind w:left="1134" w:hanging="1134"/>
        <w:rPr>
          <w:rFonts w:eastAsiaTheme="minorHAnsi"/>
          <w:sz w:val="20"/>
          <w:szCs w:val="20"/>
        </w:rPr>
      </w:pPr>
      <w:r>
        <w:rPr>
          <w:rFonts w:eastAsiaTheme="minorHAnsi"/>
          <w:sz w:val="20"/>
          <w:szCs w:val="20"/>
        </w:rPr>
        <w:tab/>
      </w:r>
      <w:r w:rsidR="00C74904" w:rsidRPr="00C74904">
        <w:rPr>
          <w:rFonts w:eastAsiaTheme="minorHAnsi"/>
          <w:sz w:val="20"/>
          <w:szCs w:val="20"/>
        </w:rPr>
        <w:t>9.</w:t>
      </w:r>
      <w:r w:rsidR="00C74904" w:rsidRPr="00C74904">
        <w:rPr>
          <w:rFonts w:eastAsiaTheme="minorHAnsi"/>
          <w:sz w:val="20"/>
          <w:szCs w:val="20"/>
        </w:rPr>
        <w:tab/>
        <w:t>Penalties for non-conformity of production</w:t>
      </w:r>
      <w:r>
        <w:rPr>
          <w:rFonts w:eastAsiaTheme="minorHAnsi"/>
          <w:sz w:val="20"/>
          <w:szCs w:val="20"/>
        </w:rPr>
        <w:tab/>
      </w:r>
      <w:r>
        <w:rPr>
          <w:rFonts w:eastAsiaTheme="minorHAnsi"/>
          <w:sz w:val="20"/>
          <w:szCs w:val="20"/>
        </w:rPr>
        <w:tab/>
      </w:r>
      <w:r w:rsidR="00C74904" w:rsidRPr="00C74904">
        <w:rPr>
          <w:rFonts w:eastAsiaTheme="minorHAnsi"/>
          <w:sz w:val="20"/>
          <w:szCs w:val="20"/>
        </w:rPr>
        <w:t>21</w:t>
      </w:r>
    </w:p>
    <w:p w14:paraId="6FC79933" w14:textId="5EFB1BD3" w:rsidR="00C74904" w:rsidRPr="00C74904" w:rsidRDefault="00254721" w:rsidP="005B5886">
      <w:pPr>
        <w:tabs>
          <w:tab w:val="right" w:pos="850"/>
          <w:tab w:val="left" w:pos="1134"/>
          <w:tab w:val="left" w:pos="1559"/>
          <w:tab w:val="left" w:leader="dot" w:pos="8929"/>
          <w:tab w:val="right" w:pos="9638"/>
        </w:tabs>
        <w:spacing w:after="120"/>
        <w:ind w:left="1134" w:hanging="1134"/>
        <w:rPr>
          <w:rFonts w:eastAsiaTheme="minorHAnsi"/>
          <w:sz w:val="20"/>
          <w:szCs w:val="20"/>
        </w:rPr>
      </w:pPr>
      <w:r>
        <w:rPr>
          <w:rFonts w:eastAsiaTheme="minorHAnsi"/>
          <w:sz w:val="20"/>
          <w:szCs w:val="20"/>
        </w:rPr>
        <w:tab/>
      </w:r>
      <w:r w:rsidR="00C74904" w:rsidRPr="00C74904">
        <w:rPr>
          <w:rFonts w:eastAsiaTheme="minorHAnsi"/>
          <w:sz w:val="20"/>
          <w:szCs w:val="20"/>
        </w:rPr>
        <w:t>10.</w:t>
      </w:r>
      <w:r w:rsidR="00C74904" w:rsidRPr="00C74904">
        <w:rPr>
          <w:rFonts w:eastAsiaTheme="minorHAnsi"/>
          <w:sz w:val="20"/>
          <w:szCs w:val="20"/>
        </w:rPr>
        <w:tab/>
        <w:t>Production definitively discontinued</w:t>
      </w:r>
      <w:r>
        <w:rPr>
          <w:rFonts w:eastAsiaTheme="minorHAnsi"/>
          <w:sz w:val="20"/>
          <w:szCs w:val="20"/>
        </w:rPr>
        <w:tab/>
      </w:r>
      <w:r>
        <w:rPr>
          <w:rFonts w:eastAsiaTheme="minorHAnsi"/>
          <w:sz w:val="20"/>
          <w:szCs w:val="20"/>
        </w:rPr>
        <w:tab/>
      </w:r>
      <w:r w:rsidR="00C74904" w:rsidRPr="00C74904">
        <w:rPr>
          <w:rFonts w:eastAsiaTheme="minorHAnsi"/>
          <w:sz w:val="20"/>
          <w:szCs w:val="20"/>
        </w:rPr>
        <w:t>21</w:t>
      </w:r>
    </w:p>
    <w:p w14:paraId="44AA5AED" w14:textId="74CA8A2A" w:rsidR="00C74904" w:rsidRPr="00C74904" w:rsidRDefault="00254721" w:rsidP="005B5886">
      <w:pPr>
        <w:tabs>
          <w:tab w:val="right" w:pos="850"/>
          <w:tab w:val="left" w:pos="1134"/>
          <w:tab w:val="left" w:pos="1559"/>
          <w:tab w:val="left" w:leader="dot" w:pos="8929"/>
          <w:tab w:val="right" w:pos="9638"/>
        </w:tabs>
        <w:spacing w:after="120"/>
        <w:ind w:left="1134" w:hanging="1134"/>
        <w:rPr>
          <w:rFonts w:eastAsiaTheme="minorHAnsi"/>
          <w:sz w:val="20"/>
          <w:szCs w:val="20"/>
        </w:rPr>
      </w:pPr>
      <w:r>
        <w:rPr>
          <w:rFonts w:eastAsiaTheme="minorHAnsi"/>
          <w:sz w:val="20"/>
          <w:szCs w:val="20"/>
        </w:rPr>
        <w:tab/>
      </w:r>
      <w:r w:rsidR="00C74904" w:rsidRPr="00C74904">
        <w:rPr>
          <w:rFonts w:eastAsiaTheme="minorHAnsi"/>
          <w:sz w:val="20"/>
          <w:szCs w:val="20"/>
        </w:rPr>
        <w:t>11.</w:t>
      </w:r>
      <w:r w:rsidR="00C74904" w:rsidRPr="00C74904">
        <w:rPr>
          <w:rFonts w:eastAsiaTheme="minorHAnsi"/>
          <w:sz w:val="20"/>
          <w:szCs w:val="20"/>
        </w:rPr>
        <w:tab/>
        <w:t>Names and addresses of Technical Services c</w:t>
      </w:r>
      <w:r>
        <w:rPr>
          <w:rFonts w:eastAsiaTheme="minorHAnsi"/>
          <w:sz w:val="20"/>
          <w:szCs w:val="20"/>
        </w:rPr>
        <w:t>onducting approval tests and of</w:t>
      </w:r>
      <w:r>
        <w:rPr>
          <w:rFonts w:eastAsiaTheme="minorHAnsi"/>
          <w:sz w:val="20"/>
          <w:szCs w:val="20"/>
        </w:rPr>
        <w:br/>
      </w:r>
      <w:r w:rsidR="00C74904" w:rsidRPr="00C74904">
        <w:rPr>
          <w:rFonts w:eastAsiaTheme="minorHAnsi"/>
          <w:sz w:val="20"/>
          <w:szCs w:val="20"/>
        </w:rPr>
        <w:t>Type Approval Authorities</w:t>
      </w:r>
      <w:r>
        <w:rPr>
          <w:rFonts w:eastAsiaTheme="minorHAnsi"/>
          <w:sz w:val="20"/>
          <w:szCs w:val="20"/>
        </w:rPr>
        <w:tab/>
      </w:r>
      <w:r>
        <w:rPr>
          <w:rFonts w:eastAsiaTheme="minorHAnsi"/>
          <w:sz w:val="20"/>
          <w:szCs w:val="20"/>
        </w:rPr>
        <w:tab/>
      </w:r>
      <w:r w:rsidR="00C74904" w:rsidRPr="00C74904">
        <w:rPr>
          <w:rFonts w:eastAsiaTheme="minorHAnsi"/>
          <w:sz w:val="20"/>
          <w:szCs w:val="20"/>
        </w:rPr>
        <w:t>21</w:t>
      </w:r>
    </w:p>
    <w:p w14:paraId="566F0479" w14:textId="4CB42F17" w:rsidR="00C74904" w:rsidRPr="00C74904" w:rsidRDefault="00F33999" w:rsidP="005B5886">
      <w:pPr>
        <w:tabs>
          <w:tab w:val="right" w:pos="850"/>
          <w:tab w:val="left" w:pos="1134"/>
          <w:tab w:val="left" w:pos="1559"/>
          <w:tab w:val="left" w:leader="dot" w:pos="8929"/>
          <w:tab w:val="right" w:pos="9638"/>
        </w:tabs>
        <w:spacing w:after="120"/>
        <w:ind w:left="1134" w:hanging="1134"/>
        <w:rPr>
          <w:rFonts w:eastAsiaTheme="minorHAnsi"/>
          <w:sz w:val="20"/>
          <w:szCs w:val="20"/>
        </w:rPr>
      </w:pPr>
      <w:r>
        <w:rPr>
          <w:rFonts w:eastAsiaTheme="minorHAnsi"/>
          <w:sz w:val="20"/>
          <w:szCs w:val="20"/>
        </w:rPr>
        <w:tab/>
      </w:r>
      <w:r w:rsidR="00C74904" w:rsidRPr="00C74904">
        <w:rPr>
          <w:rFonts w:eastAsiaTheme="minorHAnsi"/>
          <w:sz w:val="20"/>
          <w:szCs w:val="20"/>
        </w:rPr>
        <w:t>12.</w:t>
      </w:r>
      <w:r w:rsidR="005B5886">
        <w:rPr>
          <w:rFonts w:eastAsiaTheme="minorHAnsi"/>
          <w:sz w:val="20"/>
          <w:szCs w:val="20"/>
        </w:rPr>
        <w:tab/>
      </w:r>
      <w:r w:rsidR="00C74904" w:rsidRPr="00C74904">
        <w:rPr>
          <w:rFonts w:eastAsiaTheme="minorHAnsi"/>
          <w:sz w:val="20"/>
          <w:szCs w:val="20"/>
        </w:rPr>
        <w:t>Transitional provisions</w:t>
      </w:r>
      <w:r>
        <w:rPr>
          <w:rFonts w:eastAsiaTheme="minorHAnsi"/>
          <w:sz w:val="20"/>
          <w:szCs w:val="20"/>
        </w:rPr>
        <w:tab/>
      </w:r>
      <w:r>
        <w:rPr>
          <w:rFonts w:eastAsiaTheme="minorHAnsi"/>
          <w:sz w:val="20"/>
          <w:szCs w:val="20"/>
        </w:rPr>
        <w:tab/>
      </w:r>
      <w:r w:rsidR="00C74904" w:rsidRPr="00C74904">
        <w:rPr>
          <w:rFonts w:eastAsiaTheme="minorHAnsi"/>
          <w:sz w:val="20"/>
          <w:szCs w:val="20"/>
        </w:rPr>
        <w:t>21</w:t>
      </w:r>
    </w:p>
    <w:p w14:paraId="7C0B6FA5" w14:textId="77777777" w:rsidR="00C74904" w:rsidRPr="00C74904" w:rsidRDefault="00C74904" w:rsidP="00C74904">
      <w:pPr>
        <w:autoSpaceDE w:val="0"/>
        <w:autoSpaceDN w:val="0"/>
        <w:adjustRightInd w:val="0"/>
        <w:spacing w:after="120"/>
        <w:rPr>
          <w:rFonts w:eastAsiaTheme="minorHAnsi"/>
          <w:sz w:val="20"/>
          <w:szCs w:val="20"/>
        </w:rPr>
      </w:pPr>
      <w:r w:rsidRPr="00C74904">
        <w:rPr>
          <w:rFonts w:eastAsiaTheme="minorHAnsi"/>
          <w:sz w:val="20"/>
          <w:szCs w:val="20"/>
        </w:rPr>
        <w:t>Annexes</w:t>
      </w:r>
    </w:p>
    <w:p w14:paraId="60492A2D" w14:textId="02A6245A" w:rsidR="00C74904" w:rsidRPr="00C74904" w:rsidRDefault="00764753" w:rsidP="00764753">
      <w:pPr>
        <w:tabs>
          <w:tab w:val="right" w:pos="850"/>
          <w:tab w:val="left" w:pos="1134"/>
          <w:tab w:val="left" w:pos="1559"/>
          <w:tab w:val="left" w:leader="dot" w:pos="8929"/>
          <w:tab w:val="right" w:pos="9638"/>
        </w:tabs>
        <w:spacing w:after="120"/>
        <w:ind w:left="1134" w:hanging="567"/>
        <w:rPr>
          <w:rFonts w:eastAsiaTheme="minorHAnsi"/>
          <w:sz w:val="20"/>
          <w:szCs w:val="20"/>
        </w:rPr>
      </w:pPr>
      <w:r>
        <w:rPr>
          <w:rFonts w:eastAsiaTheme="minorHAnsi"/>
          <w:sz w:val="20"/>
          <w:szCs w:val="20"/>
        </w:rPr>
        <w:t>1</w:t>
      </w:r>
      <w:r>
        <w:rPr>
          <w:rFonts w:eastAsiaTheme="minorHAnsi"/>
          <w:sz w:val="20"/>
          <w:szCs w:val="20"/>
        </w:rPr>
        <w:tab/>
      </w:r>
      <w:r>
        <w:rPr>
          <w:rFonts w:eastAsiaTheme="minorHAnsi"/>
          <w:sz w:val="20"/>
          <w:szCs w:val="20"/>
        </w:rPr>
        <w:tab/>
      </w:r>
      <w:r w:rsidR="00C74904" w:rsidRPr="00764753">
        <w:rPr>
          <w:rFonts w:eastAsiaTheme="minorHAnsi"/>
          <w:sz w:val="20"/>
          <w:szCs w:val="20"/>
        </w:rPr>
        <w:t xml:space="preserve">Communication concerning the approval or extension or refusal or withdrawal of approval or </w:t>
      </w:r>
      <w:r>
        <w:rPr>
          <w:rFonts w:eastAsiaTheme="minorHAnsi"/>
          <w:sz w:val="20"/>
          <w:szCs w:val="20"/>
        </w:rPr>
        <w:br/>
      </w:r>
      <w:r w:rsidR="00C74904" w:rsidRPr="00764753">
        <w:rPr>
          <w:rFonts w:eastAsiaTheme="minorHAnsi"/>
          <w:sz w:val="20"/>
          <w:szCs w:val="20"/>
        </w:rPr>
        <w:t>production definitively discontinued of a vehicle type with regard to its</w:t>
      </w:r>
      <w:r>
        <w:rPr>
          <w:rFonts w:eastAsiaTheme="minorHAnsi"/>
          <w:sz w:val="20"/>
          <w:szCs w:val="20"/>
        </w:rPr>
        <w:t xml:space="preserve"> </w:t>
      </w:r>
      <w:r w:rsidR="00C74904" w:rsidRPr="00C74904">
        <w:rPr>
          <w:rFonts w:eastAsiaTheme="minorHAnsi"/>
          <w:sz w:val="20"/>
          <w:szCs w:val="20"/>
        </w:rPr>
        <w:t xml:space="preserve">external projections, </w:t>
      </w:r>
      <w:r>
        <w:rPr>
          <w:rFonts w:eastAsiaTheme="minorHAnsi"/>
          <w:sz w:val="20"/>
          <w:szCs w:val="20"/>
        </w:rPr>
        <w:br/>
        <w:t>pursuant to Regulation No. 26</w:t>
      </w:r>
      <w:r w:rsidR="00C74904" w:rsidRPr="00C74904">
        <w:rPr>
          <w:rFonts w:eastAsiaTheme="minorHAnsi"/>
          <w:sz w:val="20"/>
          <w:szCs w:val="20"/>
        </w:rPr>
        <w:t>.......................</w:t>
      </w:r>
      <w:r>
        <w:rPr>
          <w:rFonts w:eastAsiaTheme="minorHAnsi"/>
          <w:sz w:val="20"/>
          <w:szCs w:val="20"/>
        </w:rPr>
        <w:t>..............................</w:t>
      </w:r>
      <w:r>
        <w:rPr>
          <w:rFonts w:eastAsiaTheme="minorHAnsi"/>
          <w:sz w:val="20"/>
          <w:szCs w:val="20"/>
        </w:rPr>
        <w:tab/>
      </w:r>
      <w:r>
        <w:rPr>
          <w:rFonts w:eastAsiaTheme="minorHAnsi"/>
          <w:sz w:val="20"/>
          <w:szCs w:val="20"/>
        </w:rPr>
        <w:tab/>
      </w:r>
      <w:r w:rsidR="00C74904" w:rsidRPr="00C74904">
        <w:rPr>
          <w:rFonts w:eastAsiaTheme="minorHAnsi"/>
          <w:sz w:val="20"/>
          <w:szCs w:val="20"/>
        </w:rPr>
        <w:t>23</w:t>
      </w:r>
    </w:p>
    <w:p w14:paraId="71E3F981" w14:textId="4E442ABE" w:rsidR="00C74904" w:rsidRPr="00C74904" w:rsidRDefault="00C74904" w:rsidP="00764753">
      <w:pPr>
        <w:tabs>
          <w:tab w:val="right" w:pos="850"/>
          <w:tab w:val="left" w:pos="1134"/>
          <w:tab w:val="left" w:pos="1559"/>
          <w:tab w:val="left" w:leader="dot" w:pos="8929"/>
          <w:tab w:val="right" w:pos="9638"/>
        </w:tabs>
        <w:spacing w:after="120"/>
        <w:ind w:left="1134" w:hanging="567"/>
        <w:rPr>
          <w:rFonts w:eastAsiaTheme="minorHAnsi"/>
          <w:sz w:val="20"/>
          <w:szCs w:val="20"/>
        </w:rPr>
      </w:pPr>
      <w:r w:rsidRPr="00C74904">
        <w:rPr>
          <w:rFonts w:eastAsiaTheme="minorHAnsi"/>
          <w:sz w:val="20"/>
          <w:szCs w:val="20"/>
        </w:rPr>
        <w:t>2</w:t>
      </w:r>
      <w:r w:rsidRPr="00C74904">
        <w:rPr>
          <w:rFonts w:eastAsiaTheme="minorHAnsi"/>
          <w:sz w:val="20"/>
          <w:szCs w:val="20"/>
        </w:rPr>
        <w:tab/>
      </w:r>
      <w:r w:rsidR="00764753">
        <w:rPr>
          <w:rFonts w:eastAsiaTheme="minorHAnsi"/>
          <w:sz w:val="20"/>
          <w:szCs w:val="20"/>
        </w:rPr>
        <w:tab/>
      </w:r>
      <w:r w:rsidRPr="00C74904">
        <w:rPr>
          <w:rFonts w:eastAsiaTheme="minorHAnsi"/>
          <w:sz w:val="20"/>
          <w:szCs w:val="20"/>
        </w:rPr>
        <w:t>Arrangements of the approval marks................................................</w:t>
      </w:r>
      <w:r w:rsidR="00764753">
        <w:rPr>
          <w:rFonts w:eastAsiaTheme="minorHAnsi"/>
          <w:sz w:val="20"/>
          <w:szCs w:val="20"/>
        </w:rPr>
        <w:t>..............................</w:t>
      </w:r>
      <w:r w:rsidR="00764753">
        <w:rPr>
          <w:rFonts w:eastAsiaTheme="minorHAnsi"/>
          <w:sz w:val="20"/>
          <w:szCs w:val="20"/>
        </w:rPr>
        <w:tab/>
      </w:r>
      <w:r w:rsidR="00764753">
        <w:rPr>
          <w:rFonts w:eastAsiaTheme="minorHAnsi"/>
          <w:sz w:val="20"/>
          <w:szCs w:val="20"/>
        </w:rPr>
        <w:tab/>
      </w:r>
      <w:r w:rsidRPr="00C74904">
        <w:rPr>
          <w:rFonts w:eastAsiaTheme="minorHAnsi"/>
          <w:sz w:val="20"/>
          <w:szCs w:val="20"/>
        </w:rPr>
        <w:t>25</w:t>
      </w:r>
    </w:p>
    <w:p w14:paraId="51E7BF0D" w14:textId="073AE3D9" w:rsidR="00C74904" w:rsidRPr="00C74904" w:rsidRDefault="00C74904" w:rsidP="00764753">
      <w:pPr>
        <w:tabs>
          <w:tab w:val="right" w:pos="850"/>
          <w:tab w:val="left" w:pos="1134"/>
          <w:tab w:val="left" w:pos="1559"/>
          <w:tab w:val="left" w:leader="dot" w:pos="8929"/>
          <w:tab w:val="right" w:pos="9638"/>
        </w:tabs>
        <w:spacing w:after="120"/>
        <w:ind w:left="1134" w:hanging="567"/>
        <w:rPr>
          <w:rFonts w:eastAsiaTheme="minorHAnsi"/>
          <w:sz w:val="20"/>
          <w:szCs w:val="20"/>
        </w:rPr>
      </w:pPr>
      <w:r w:rsidRPr="00C74904">
        <w:rPr>
          <w:rFonts w:eastAsiaTheme="minorHAnsi"/>
          <w:sz w:val="20"/>
          <w:szCs w:val="20"/>
        </w:rPr>
        <w:t>3</w:t>
      </w:r>
      <w:r w:rsidRPr="00C74904">
        <w:rPr>
          <w:rFonts w:eastAsiaTheme="minorHAnsi"/>
          <w:sz w:val="20"/>
          <w:szCs w:val="20"/>
        </w:rPr>
        <w:tab/>
      </w:r>
      <w:r w:rsidR="00764753">
        <w:rPr>
          <w:rFonts w:eastAsiaTheme="minorHAnsi"/>
          <w:sz w:val="20"/>
          <w:szCs w:val="20"/>
        </w:rPr>
        <w:tab/>
      </w:r>
      <w:r w:rsidRPr="00C74904">
        <w:rPr>
          <w:rFonts w:eastAsiaTheme="minorHAnsi"/>
          <w:sz w:val="20"/>
          <w:szCs w:val="20"/>
        </w:rPr>
        <w:t>Methods of determining the dimensions of projections and gaps</w:t>
      </w:r>
      <w:r w:rsidR="00764753">
        <w:rPr>
          <w:rFonts w:eastAsiaTheme="minorHAnsi"/>
          <w:sz w:val="20"/>
          <w:szCs w:val="20"/>
        </w:rPr>
        <w:tab/>
      </w:r>
      <w:r w:rsidR="00764753">
        <w:rPr>
          <w:rFonts w:eastAsiaTheme="minorHAnsi"/>
          <w:sz w:val="20"/>
          <w:szCs w:val="20"/>
        </w:rPr>
        <w:tab/>
      </w:r>
      <w:r w:rsidRPr="00C74904">
        <w:rPr>
          <w:rFonts w:eastAsiaTheme="minorHAnsi"/>
          <w:sz w:val="20"/>
          <w:szCs w:val="20"/>
        </w:rPr>
        <w:t>26</w:t>
      </w:r>
    </w:p>
    <w:p w14:paraId="78C2681F" w14:textId="2EF4365B" w:rsidR="00C74904" w:rsidRPr="00C74904" w:rsidRDefault="00C74904" w:rsidP="00764753">
      <w:pPr>
        <w:tabs>
          <w:tab w:val="right" w:pos="850"/>
          <w:tab w:val="left" w:pos="1134"/>
          <w:tab w:val="left" w:pos="1559"/>
          <w:tab w:val="left" w:leader="dot" w:pos="8929"/>
          <w:tab w:val="right" w:pos="9638"/>
        </w:tabs>
        <w:spacing w:after="120"/>
        <w:ind w:left="1134" w:hanging="567"/>
        <w:rPr>
          <w:rFonts w:eastAsiaTheme="minorHAnsi"/>
          <w:sz w:val="20"/>
          <w:szCs w:val="20"/>
        </w:rPr>
      </w:pPr>
      <w:r w:rsidRPr="00C74904">
        <w:rPr>
          <w:rFonts w:eastAsiaTheme="minorHAnsi"/>
          <w:sz w:val="20"/>
          <w:szCs w:val="20"/>
        </w:rPr>
        <w:t>4</w:t>
      </w:r>
      <w:r w:rsidRPr="00C74904">
        <w:rPr>
          <w:rFonts w:eastAsiaTheme="minorHAnsi"/>
          <w:sz w:val="20"/>
          <w:szCs w:val="20"/>
        </w:rPr>
        <w:tab/>
      </w:r>
      <w:r w:rsidR="00764753">
        <w:rPr>
          <w:rFonts w:eastAsiaTheme="minorHAnsi"/>
          <w:sz w:val="20"/>
          <w:szCs w:val="20"/>
        </w:rPr>
        <w:tab/>
      </w:r>
      <w:r w:rsidRPr="00C74904">
        <w:rPr>
          <w:rFonts w:eastAsiaTheme="minorHAnsi"/>
          <w:sz w:val="20"/>
          <w:szCs w:val="20"/>
        </w:rPr>
        <w:t>Communication concerning the approval or extension or refusal or withdrawal of</w:t>
      </w:r>
      <w:r w:rsidR="00764753">
        <w:rPr>
          <w:rFonts w:eastAsiaTheme="minorHAnsi"/>
          <w:sz w:val="20"/>
          <w:szCs w:val="20"/>
        </w:rPr>
        <w:t xml:space="preserve"> </w:t>
      </w:r>
      <w:r w:rsidRPr="00C74904">
        <w:rPr>
          <w:rFonts w:eastAsiaTheme="minorHAnsi"/>
          <w:sz w:val="20"/>
          <w:szCs w:val="20"/>
        </w:rPr>
        <w:t xml:space="preserve">approval or </w:t>
      </w:r>
      <w:r w:rsidR="00764753">
        <w:rPr>
          <w:rFonts w:eastAsiaTheme="minorHAnsi"/>
          <w:sz w:val="20"/>
          <w:szCs w:val="20"/>
        </w:rPr>
        <w:br/>
      </w:r>
      <w:r w:rsidRPr="00C74904">
        <w:rPr>
          <w:rFonts w:eastAsiaTheme="minorHAnsi"/>
          <w:sz w:val="20"/>
          <w:szCs w:val="20"/>
        </w:rPr>
        <w:t xml:space="preserve">production definitively discontinued of a separate technical unit type of luggage rack, </w:t>
      </w:r>
      <w:r w:rsidR="00764753">
        <w:rPr>
          <w:rFonts w:eastAsiaTheme="minorHAnsi"/>
          <w:sz w:val="20"/>
          <w:szCs w:val="20"/>
        </w:rPr>
        <w:br/>
      </w:r>
      <w:r w:rsidRPr="00C74904">
        <w:rPr>
          <w:rFonts w:eastAsiaTheme="minorHAnsi"/>
          <w:sz w:val="20"/>
          <w:szCs w:val="20"/>
        </w:rPr>
        <w:t>ski rack or radio r</w:t>
      </w:r>
      <w:r w:rsidR="00764753">
        <w:rPr>
          <w:rFonts w:eastAsiaTheme="minorHAnsi"/>
          <w:sz w:val="20"/>
          <w:szCs w:val="20"/>
        </w:rPr>
        <w:t>eceiving or transmitting aerial</w:t>
      </w:r>
      <w:r w:rsidRPr="00C74904">
        <w:rPr>
          <w:rFonts w:eastAsiaTheme="minorHAnsi"/>
          <w:sz w:val="20"/>
          <w:szCs w:val="20"/>
        </w:rPr>
        <w:t>.......</w:t>
      </w:r>
      <w:r w:rsidR="00764753">
        <w:rPr>
          <w:rFonts w:eastAsiaTheme="minorHAnsi"/>
          <w:sz w:val="20"/>
          <w:szCs w:val="20"/>
        </w:rPr>
        <w:t>..............................</w:t>
      </w:r>
      <w:r w:rsidR="00764753">
        <w:rPr>
          <w:rFonts w:eastAsiaTheme="minorHAnsi"/>
          <w:sz w:val="20"/>
          <w:szCs w:val="20"/>
        </w:rPr>
        <w:tab/>
      </w:r>
      <w:r w:rsidR="00764753">
        <w:rPr>
          <w:rFonts w:eastAsiaTheme="minorHAnsi"/>
          <w:sz w:val="20"/>
          <w:szCs w:val="20"/>
        </w:rPr>
        <w:tab/>
      </w:r>
      <w:r w:rsidRPr="00C74904">
        <w:rPr>
          <w:rFonts w:eastAsiaTheme="minorHAnsi"/>
          <w:sz w:val="20"/>
          <w:szCs w:val="20"/>
        </w:rPr>
        <w:t>27</w:t>
      </w:r>
    </w:p>
    <w:p w14:paraId="5C96C1C5" w14:textId="1F5F23E1" w:rsidR="0078754E" w:rsidRDefault="0078754E" w:rsidP="00B26641"/>
    <w:p w14:paraId="3AC69B1D" w14:textId="217F5554" w:rsidR="00FA7E4B" w:rsidRDefault="00FA7E4B" w:rsidP="00C74904">
      <w:pPr>
        <w:tabs>
          <w:tab w:val="right" w:pos="850"/>
          <w:tab w:val="left" w:pos="1134"/>
          <w:tab w:val="left" w:pos="1559"/>
          <w:tab w:val="left" w:pos="1984"/>
          <w:tab w:val="left" w:leader="dot" w:pos="8929"/>
          <w:tab w:val="right" w:pos="9638"/>
        </w:tabs>
        <w:spacing w:after="120"/>
        <w:rPr>
          <w:rFonts w:eastAsiaTheme="minorHAnsi"/>
          <w:sz w:val="20"/>
          <w:szCs w:val="20"/>
        </w:rPr>
      </w:pPr>
    </w:p>
    <w:p w14:paraId="2CF94751" w14:textId="77777777" w:rsidR="00FA7E4B" w:rsidRDefault="00FA7E4B" w:rsidP="00445DC6">
      <w:pPr>
        <w:tabs>
          <w:tab w:val="right" w:pos="850"/>
          <w:tab w:val="left" w:pos="1134"/>
          <w:tab w:val="left" w:pos="1559"/>
          <w:tab w:val="left" w:pos="1984"/>
          <w:tab w:val="left" w:leader="dot" w:pos="8929"/>
          <w:tab w:val="right" w:pos="9638"/>
        </w:tabs>
        <w:spacing w:after="120"/>
        <w:ind w:left="1418"/>
        <w:rPr>
          <w:rFonts w:eastAsiaTheme="minorHAnsi"/>
          <w:sz w:val="20"/>
          <w:szCs w:val="20"/>
        </w:rPr>
        <w:sectPr w:rsidR="00FA7E4B" w:rsidSect="00254721">
          <w:headerReference w:type="even" r:id="rId14"/>
          <w:headerReference w:type="default" r:id="rId15"/>
          <w:headerReference w:type="first" r:id="rId16"/>
          <w:footnotePr>
            <w:numRestart w:val="eachSect"/>
          </w:footnotePr>
          <w:pgSz w:w="11906" w:h="16838"/>
          <w:pgMar w:top="1701" w:right="1134" w:bottom="2268" w:left="1134" w:header="964" w:footer="1701" w:gutter="0"/>
          <w:cols w:space="708"/>
          <w:titlePg/>
          <w:docGrid w:linePitch="360"/>
        </w:sectPr>
      </w:pPr>
    </w:p>
    <w:p w14:paraId="1B467328" w14:textId="052757FE" w:rsidR="005B62DF" w:rsidRPr="005B62DF" w:rsidRDefault="004145D3" w:rsidP="004145D3">
      <w:pPr>
        <w:pStyle w:val="HChG"/>
        <w:tabs>
          <w:tab w:val="clear" w:pos="851"/>
        </w:tabs>
      </w:pPr>
      <w:bookmarkStart w:id="30" w:name="_Toc454799803"/>
      <w:bookmarkStart w:id="31" w:name="_Toc454800875"/>
      <w:bookmarkStart w:id="32" w:name="_Toc488395434"/>
      <w:r>
        <w:lastRenderedPageBreak/>
        <w:t>1.</w:t>
      </w:r>
      <w:r>
        <w:tab/>
      </w:r>
      <w:r w:rsidR="00590487">
        <w:t>Scope and p</w:t>
      </w:r>
      <w:r w:rsidR="005B62DF" w:rsidRPr="005B62DF">
        <w:t>urpose</w:t>
      </w:r>
    </w:p>
    <w:bookmarkEnd w:id="30"/>
    <w:bookmarkEnd w:id="31"/>
    <w:bookmarkEnd w:id="32"/>
    <w:p w14:paraId="70D906FA" w14:textId="3CDBE534" w:rsidR="001F780C" w:rsidRPr="00445DC6" w:rsidRDefault="005B62DF" w:rsidP="005B62DF">
      <w:pPr>
        <w:pStyle w:val="para"/>
      </w:pPr>
      <w:r>
        <w:t>1.1</w:t>
      </w:r>
      <w:r>
        <w:tab/>
      </w:r>
      <w:r w:rsidR="009E2170" w:rsidRPr="00445DC6">
        <w:t>This Regulation applies to external projections of category M</w:t>
      </w:r>
      <w:r w:rsidR="009E2170" w:rsidRPr="00445DC6">
        <w:rPr>
          <w:vertAlign w:val="subscript"/>
        </w:rPr>
        <w:t>1</w:t>
      </w:r>
      <w:r w:rsidR="009E2170" w:rsidRPr="00445DC6">
        <w:t xml:space="preserve"> vehicles.</w:t>
      </w:r>
      <w:r w:rsidR="009E2170" w:rsidRPr="00445DC6">
        <w:rPr>
          <w:rStyle w:val="FootnoteReference"/>
        </w:rPr>
        <w:footnoteReference w:id="4"/>
      </w:r>
      <w:r w:rsidR="009E2170" w:rsidRPr="00445DC6">
        <w:t xml:space="preserve"> It does not apply to exterior devices for indirect vision or to the ball of towing devices.</w:t>
      </w:r>
    </w:p>
    <w:p w14:paraId="50ED8879" w14:textId="7638A7C0" w:rsidR="001F780C" w:rsidRPr="00445DC6" w:rsidRDefault="005B62DF" w:rsidP="005B62DF">
      <w:pPr>
        <w:pStyle w:val="para"/>
      </w:pPr>
      <w:r>
        <w:t>1.2</w:t>
      </w:r>
      <w:r>
        <w:tab/>
      </w:r>
      <w:r w:rsidR="001F780C" w:rsidRPr="00445DC6">
        <w:t>The purpose of this Regulation is to reduce the risk or seriousness of bodily injury to a person hit by the bodywork or brushing against it in the event of a collision. This is valid both when the vehicle is stationary and in motion.</w:t>
      </w:r>
    </w:p>
    <w:p w14:paraId="43997A46" w14:textId="08C2AF90" w:rsidR="001F780C" w:rsidRPr="006113E2" w:rsidRDefault="005B62DF" w:rsidP="00C80C5D">
      <w:pPr>
        <w:pStyle w:val="HChG"/>
      </w:pPr>
      <w:r>
        <w:t>2.</w:t>
      </w:r>
      <w:r>
        <w:tab/>
      </w:r>
      <w:bookmarkStart w:id="33" w:name="_Toc454799804"/>
      <w:bookmarkStart w:id="34" w:name="_Toc454800876"/>
      <w:bookmarkStart w:id="35" w:name="_Toc488395435"/>
      <w:r w:rsidR="001F780C" w:rsidRPr="006113E2">
        <w:t>Definitions</w:t>
      </w:r>
      <w:bookmarkEnd w:id="33"/>
      <w:bookmarkEnd w:id="34"/>
      <w:bookmarkEnd w:id="35"/>
    </w:p>
    <w:p w14:paraId="1F6504A3" w14:textId="77777777" w:rsidR="00AE1E52" w:rsidRPr="00594E79" w:rsidRDefault="00AE1E52" w:rsidP="00AE1E52">
      <w:pPr>
        <w:pStyle w:val="para"/>
        <w:ind w:firstLine="0"/>
        <w:rPr>
          <w:lang w:val="en-US"/>
        </w:rPr>
      </w:pPr>
      <w:r w:rsidRPr="00594E79">
        <w:rPr>
          <w:lang w:val="en-US"/>
        </w:rPr>
        <w:t>For the purposes of this Regulation:</w:t>
      </w:r>
    </w:p>
    <w:p w14:paraId="016F9A9D" w14:textId="77777777" w:rsidR="00AE1E52" w:rsidRPr="00594E79" w:rsidRDefault="00AE1E52" w:rsidP="00AE1E52">
      <w:pPr>
        <w:pStyle w:val="para"/>
        <w:rPr>
          <w:lang w:val="en-US"/>
        </w:rPr>
      </w:pPr>
      <w:r w:rsidRPr="00594E79">
        <w:rPr>
          <w:lang w:val="en-US"/>
        </w:rPr>
        <w:t xml:space="preserve">2.1. </w:t>
      </w:r>
      <w:r w:rsidRPr="00594E79">
        <w:rPr>
          <w:lang w:val="en-US"/>
        </w:rPr>
        <w:tab/>
        <w:t>"</w:t>
      </w:r>
      <w:r w:rsidRPr="00594E79">
        <w:rPr>
          <w:i/>
          <w:lang w:val="en-US"/>
        </w:rPr>
        <w:t>Approval of a vehicle</w:t>
      </w:r>
      <w:r>
        <w:rPr>
          <w:lang w:val="en-US"/>
        </w:rPr>
        <w:t>"</w:t>
      </w:r>
      <w:r w:rsidRPr="00594E79">
        <w:rPr>
          <w:lang w:val="en-US"/>
        </w:rPr>
        <w:t xml:space="preserve"> means the approval of a vehicle type with regard to its external projections;</w:t>
      </w:r>
    </w:p>
    <w:p w14:paraId="318B31C2" w14:textId="77777777" w:rsidR="00AE1E52" w:rsidRPr="00594E79" w:rsidRDefault="00AE1E52" w:rsidP="00AE1E52">
      <w:pPr>
        <w:pStyle w:val="para"/>
        <w:rPr>
          <w:lang w:val="en-US"/>
        </w:rPr>
      </w:pPr>
      <w:r w:rsidRPr="00594E79">
        <w:rPr>
          <w:lang w:val="en-US"/>
        </w:rPr>
        <w:t xml:space="preserve">2.2. </w:t>
      </w:r>
      <w:r w:rsidRPr="00594E79">
        <w:rPr>
          <w:lang w:val="en-US"/>
        </w:rPr>
        <w:tab/>
      </w:r>
      <w:r>
        <w:rPr>
          <w:lang w:val="en-US"/>
        </w:rPr>
        <w:t>"</w:t>
      </w:r>
      <w:r w:rsidRPr="00594E79">
        <w:rPr>
          <w:i/>
          <w:lang w:val="en-US"/>
        </w:rPr>
        <w:t>Vehicle type</w:t>
      </w:r>
      <w:r w:rsidRPr="00594E79">
        <w:rPr>
          <w:lang w:val="en-US"/>
        </w:rPr>
        <w:t>" means a category of motor vehicles which do not differ in such essential respects as, shape or materials of the external surface;</w:t>
      </w:r>
    </w:p>
    <w:p w14:paraId="4400A636" w14:textId="77777777" w:rsidR="00AE1E52" w:rsidRPr="00594E79" w:rsidRDefault="00AE1E52" w:rsidP="00AE1E52">
      <w:pPr>
        <w:pStyle w:val="para"/>
        <w:rPr>
          <w:lang w:val="en-US"/>
        </w:rPr>
      </w:pPr>
      <w:r w:rsidRPr="00594E79">
        <w:rPr>
          <w:lang w:val="en-US"/>
        </w:rPr>
        <w:t xml:space="preserve">2.3. </w:t>
      </w:r>
      <w:r w:rsidRPr="00594E79">
        <w:rPr>
          <w:lang w:val="en-US"/>
        </w:rPr>
        <w:tab/>
      </w:r>
      <w:r w:rsidRPr="00096A2D">
        <w:t>"</w:t>
      </w:r>
      <w:r w:rsidRPr="00096A2D">
        <w:rPr>
          <w:i/>
        </w:rPr>
        <w:t>External surface</w:t>
      </w:r>
      <w:r w:rsidRPr="00096A2D">
        <w:t>" means the outside of the vehicle including the bonnet, the lid of the luggage compartment, the doors, the wings, the roof, the lighting and light-signalling devices and the visible strengthening components.</w:t>
      </w:r>
    </w:p>
    <w:p w14:paraId="67F53693" w14:textId="77777777" w:rsidR="00AE1E52" w:rsidRPr="00853C7E" w:rsidRDefault="00AE1E52" w:rsidP="00AE1E52">
      <w:pPr>
        <w:pStyle w:val="para"/>
      </w:pPr>
      <w:r w:rsidRPr="00594E79">
        <w:rPr>
          <w:lang w:val="en-US"/>
        </w:rPr>
        <w:t xml:space="preserve">2.4 </w:t>
      </w:r>
      <w:r w:rsidRPr="00594E79">
        <w:rPr>
          <w:lang w:val="en-US"/>
        </w:rPr>
        <w:tab/>
      </w:r>
      <w:r w:rsidRPr="00853C7E">
        <w:t>"</w:t>
      </w:r>
      <w:r w:rsidRPr="00853C7E">
        <w:rPr>
          <w:i/>
        </w:rPr>
        <w:t>Floor line</w:t>
      </w:r>
      <w:r w:rsidRPr="00853C7E">
        <w:t>" means the line determined as follows:</w:t>
      </w:r>
    </w:p>
    <w:p w14:paraId="453B9C8A" w14:textId="77777777" w:rsidR="00AE1E52" w:rsidRDefault="00AE1E52" w:rsidP="00AE1E52">
      <w:pPr>
        <w:pStyle w:val="para"/>
        <w:ind w:firstLine="0"/>
      </w:pPr>
      <w:r w:rsidRPr="00853C7E">
        <w:t>Successively position round a laden vehicle a cone with a vertical axis the height of which is not defined, and with a half angle of 30</w:t>
      </w:r>
      <w:r w:rsidRPr="00853C7E">
        <w:sym w:font="Symbol" w:char="F0B0"/>
      </w:r>
      <w:r w:rsidRPr="00853C7E">
        <w:t xml:space="preserve"> in such a way that it contacts, constantly and as low as possible, the external surface of the vehicle.  The floor line is the geometric trace of these points of contact.  In determining the floor line, the jacking points, exhaust pipes or wheels shall not be taken into consideration.  The gaps of the wheel arches are assumed to be filled in by an imaginary surface forming a smooth continuation of the surrounding external surface.  At both ends of the vehicle the bumper shall be taken into consideration when establishing the floor line.  Dependent upon the particular vehicle the floor line trace may occur at the bumper section extremity or at the body panel below the bumper.  Where two or more points of contact occur simultaneously, the lower point of contact shall be used to determine the floor line;</w:t>
      </w:r>
    </w:p>
    <w:p w14:paraId="1AF12CA2" w14:textId="77777777" w:rsidR="00AE1E52" w:rsidRDefault="00AE1E52" w:rsidP="00AE1E52">
      <w:pPr>
        <w:pStyle w:val="para"/>
        <w:rPr>
          <w:lang w:val="en-US"/>
        </w:rPr>
      </w:pPr>
      <w:r w:rsidRPr="00594E79">
        <w:rPr>
          <w:lang w:val="en-US"/>
        </w:rPr>
        <w:t xml:space="preserve">2.5. </w:t>
      </w:r>
      <w:r w:rsidRPr="00594E79">
        <w:rPr>
          <w:lang w:val="en-US"/>
        </w:rPr>
        <w:tab/>
      </w:r>
      <w:r w:rsidRPr="006E79DF">
        <w:t>"</w:t>
      </w:r>
      <w:r w:rsidRPr="006E79DF">
        <w:rPr>
          <w:i/>
        </w:rPr>
        <w:t>Radius of curvature</w:t>
      </w:r>
      <w:r w:rsidRPr="006E79DF">
        <w:t>" means the radius of the arc of a circle which comes closest to the rounded form of the component under consideration;</w:t>
      </w:r>
    </w:p>
    <w:p w14:paraId="3149F5CE" w14:textId="2F449CBA" w:rsidR="00AE1E52" w:rsidRPr="00E07831" w:rsidRDefault="004145D3" w:rsidP="00AE1E52">
      <w:pPr>
        <w:pStyle w:val="para"/>
      </w:pPr>
      <w:r>
        <w:t>2.6.</w:t>
      </w:r>
      <w:r>
        <w:tab/>
      </w:r>
      <w:r w:rsidR="00AE1E52" w:rsidRPr="00E07831">
        <w:t>"</w:t>
      </w:r>
      <w:r w:rsidR="00AE1E52" w:rsidRPr="00E07831">
        <w:rPr>
          <w:i/>
        </w:rPr>
        <w:t>Laden vehicle</w:t>
      </w:r>
      <w:r w:rsidR="00AE1E52" w:rsidRPr="00E07831">
        <w:t>" means the vehicle laden to the max</w:t>
      </w:r>
      <w:r w:rsidR="00AE1E52">
        <w:t xml:space="preserve">imum permitted technical mass. </w:t>
      </w:r>
      <w:r w:rsidR="00AE1E52" w:rsidRPr="00E07831">
        <w:t>Vehicles equipped with hydropneumatic, hydraulic or pneumatic suspension or a device for automatic levelling according to load shall be tested with the vehicle in the most adverse normal running condition specified by the manufacturer</w:t>
      </w:r>
      <w:r w:rsidR="00AE1E52">
        <w:t>;</w:t>
      </w:r>
    </w:p>
    <w:p w14:paraId="7D67A717" w14:textId="52C2A1A8" w:rsidR="00AE1E52" w:rsidRPr="00E07831" w:rsidRDefault="004145D3" w:rsidP="00AE1E52">
      <w:pPr>
        <w:pStyle w:val="para"/>
        <w:keepNext/>
        <w:keepLines/>
      </w:pPr>
      <w:r>
        <w:lastRenderedPageBreak/>
        <w:t>2.7.</w:t>
      </w:r>
      <w:r>
        <w:tab/>
      </w:r>
      <w:r w:rsidR="00AE1E52" w:rsidRPr="00E07831">
        <w:t>"</w:t>
      </w:r>
      <w:r w:rsidR="00AE1E52" w:rsidRPr="00E07831">
        <w:rPr>
          <w:i/>
        </w:rPr>
        <w:t>Extreme outer edge</w:t>
      </w:r>
      <w:r w:rsidR="00AE1E52" w:rsidRPr="00E07831">
        <w:t>" of the vehicle means, in relation to the sides of the vehicle, the plane parallel to the median longitudinal plane of the vehicle coinciding with its outer lateral edge, and, in relation to the front and rear ends, the perpendicular transverse plane of the vehicle coinciding with its outer front and rear edges, account not being taken of the projection:</w:t>
      </w:r>
    </w:p>
    <w:p w14:paraId="0C821399" w14:textId="77777777" w:rsidR="00AE1E52" w:rsidRPr="00E07831" w:rsidRDefault="00AE1E52" w:rsidP="00AE1E52">
      <w:pPr>
        <w:pStyle w:val="para"/>
      </w:pPr>
      <w:r w:rsidRPr="00E07831">
        <w:t>2.7.1.</w:t>
      </w:r>
      <w:r w:rsidRPr="00E07831">
        <w:tab/>
      </w:r>
      <w:r>
        <w:t>O</w:t>
      </w:r>
      <w:r w:rsidRPr="00E07831">
        <w:t>f tyres near their point of contact with the ground, and connections for tyre pressure gauges;</w:t>
      </w:r>
    </w:p>
    <w:p w14:paraId="753679F8" w14:textId="77777777" w:rsidR="00AE1E52" w:rsidRPr="00E07831" w:rsidRDefault="00AE1E52" w:rsidP="00AE1E52">
      <w:pPr>
        <w:pStyle w:val="para"/>
      </w:pPr>
      <w:r w:rsidRPr="00E07831">
        <w:t>2.7.2.</w:t>
      </w:r>
      <w:r w:rsidRPr="00E07831">
        <w:tab/>
      </w:r>
      <w:r>
        <w:t>O</w:t>
      </w:r>
      <w:r w:rsidRPr="00E07831">
        <w:t>f any anti-skid devices which may be mounted on the wheels;</w:t>
      </w:r>
    </w:p>
    <w:p w14:paraId="1A3997FC" w14:textId="2D71DA61" w:rsidR="001F780C" w:rsidRDefault="00AE1E52" w:rsidP="00AE1E52">
      <w:pPr>
        <w:pStyle w:val="para"/>
      </w:pPr>
      <w:r w:rsidRPr="00E07831">
        <w:t>2.7.3.</w:t>
      </w:r>
      <w:r w:rsidRPr="00E07831">
        <w:tab/>
      </w:r>
      <w:r w:rsidR="009E2170" w:rsidRPr="00445DC6">
        <w:t>Of devices for indirect vision</w:t>
      </w:r>
      <w:r w:rsidR="001F780C" w:rsidRPr="00445DC6">
        <w:t>;</w:t>
      </w:r>
    </w:p>
    <w:p w14:paraId="27EA48EA" w14:textId="77777777" w:rsidR="00AE1E52" w:rsidRPr="00E07831" w:rsidRDefault="00AE1E52" w:rsidP="00AE1E52">
      <w:pPr>
        <w:pStyle w:val="para"/>
      </w:pPr>
      <w:r w:rsidRPr="00E07831">
        <w:t>2.7.4.</w:t>
      </w:r>
      <w:r w:rsidRPr="00E07831">
        <w:tab/>
      </w:r>
      <w:r>
        <w:t>O</w:t>
      </w:r>
      <w:r w:rsidRPr="00E07831">
        <w:t>f side direction indicator lamps, end outline marker lamps, front and rear position (side) lamps and parking lamps;</w:t>
      </w:r>
    </w:p>
    <w:p w14:paraId="61FBF912" w14:textId="77777777" w:rsidR="00AE1E52" w:rsidRPr="00E07831" w:rsidRDefault="00AE1E52" w:rsidP="00AE1E52">
      <w:pPr>
        <w:pStyle w:val="para"/>
      </w:pPr>
      <w:r w:rsidRPr="00E07831">
        <w:t>2.7.5.</w:t>
      </w:r>
      <w:r w:rsidRPr="00E07831">
        <w:tab/>
      </w:r>
      <w:r>
        <w:t>I</w:t>
      </w:r>
      <w:r w:rsidRPr="00E07831">
        <w:t>n relation to the front and rear ends, of parts mounted on the bumpers, of towing devices and of exhaust pipes;</w:t>
      </w:r>
    </w:p>
    <w:p w14:paraId="1A8F0CFF" w14:textId="6338AA31" w:rsidR="00AE1E52" w:rsidRPr="00E07831" w:rsidRDefault="004145D3" w:rsidP="00AE1E52">
      <w:pPr>
        <w:pStyle w:val="para"/>
      </w:pPr>
      <w:r>
        <w:t>2.8.</w:t>
      </w:r>
      <w:r>
        <w:tab/>
      </w:r>
      <w:r w:rsidR="00AE1E52" w:rsidRPr="00E07831">
        <w:t>"</w:t>
      </w:r>
      <w:r w:rsidR="00AE1E52" w:rsidRPr="00E07831">
        <w:rPr>
          <w:i/>
        </w:rPr>
        <w:t>The dimension of the projection</w:t>
      </w:r>
      <w:r w:rsidR="00AE1E52" w:rsidRPr="00E07831">
        <w:t>" of a component mounted on a panel means the dimension determined by the method described in paragraph 2</w:t>
      </w:r>
      <w:r w:rsidR="00AE1E52">
        <w:t>.</w:t>
      </w:r>
      <w:r w:rsidR="00AE1E52" w:rsidRPr="00E07831">
        <w:t xml:space="preserve"> of </w:t>
      </w:r>
      <w:r w:rsidR="00AE1E52">
        <w:t>A</w:t>
      </w:r>
      <w:r w:rsidR="00AE1E52" w:rsidRPr="00E07831">
        <w:t>nnex 3 to this Regulation</w:t>
      </w:r>
      <w:r w:rsidR="00AE1E52">
        <w:t>;</w:t>
      </w:r>
    </w:p>
    <w:p w14:paraId="7CF243DC" w14:textId="5387EA7C" w:rsidR="00AE1E52" w:rsidRDefault="004145D3" w:rsidP="00AE1E52">
      <w:pPr>
        <w:pStyle w:val="para"/>
      </w:pPr>
      <w:r>
        <w:t>2.9.</w:t>
      </w:r>
      <w:r>
        <w:tab/>
      </w:r>
      <w:r w:rsidR="00AE1E52" w:rsidRPr="00E07831">
        <w:t>"</w:t>
      </w:r>
      <w:r w:rsidR="00AE1E52" w:rsidRPr="00E07831">
        <w:rPr>
          <w:i/>
        </w:rPr>
        <w:t>The nominal line of a panel</w:t>
      </w:r>
      <w:r w:rsidR="00AE1E52" w:rsidRPr="00E07831">
        <w:t xml:space="preserve">" means the line passing through the two points represented by the position of the centre of a sphere when its surface makes its first and last contact with a component during the measuring procedure described in paragraph 2.2. of </w:t>
      </w:r>
      <w:r w:rsidR="00AE1E52">
        <w:t>A</w:t>
      </w:r>
      <w:r w:rsidR="00AE1E52" w:rsidRPr="00E07831">
        <w:t>nnex 3 to this Regulation</w:t>
      </w:r>
      <w:r w:rsidR="00AE1E52">
        <w:t>;</w:t>
      </w:r>
    </w:p>
    <w:p w14:paraId="75225C15" w14:textId="77777777" w:rsidR="00AE1E52" w:rsidRDefault="00AE1E52" w:rsidP="00AE1E52">
      <w:pPr>
        <w:pStyle w:val="para"/>
      </w:pPr>
      <w:r w:rsidRPr="00314A25">
        <w:t>2.10.</w:t>
      </w:r>
      <w:r w:rsidRPr="00314A25">
        <w:tab/>
        <w:t>"</w:t>
      </w:r>
      <w:r w:rsidRPr="002F3006">
        <w:rPr>
          <w:i/>
        </w:rPr>
        <w:t>Aerial</w:t>
      </w:r>
      <w:r w:rsidRPr="00314A25">
        <w:t>" means any device used for transmitting and/or receiving electromagnetic signals</w:t>
      </w:r>
      <w:r>
        <w:t>;</w:t>
      </w:r>
    </w:p>
    <w:p w14:paraId="423399EC" w14:textId="77777777" w:rsidR="00AE1E52" w:rsidRPr="00B1240D" w:rsidRDefault="00AE1E52" w:rsidP="00AE1E52">
      <w:pPr>
        <w:pStyle w:val="para"/>
        <w:rPr>
          <w:bCs/>
        </w:rPr>
      </w:pPr>
      <w:r w:rsidRPr="00B1240D">
        <w:rPr>
          <w:bCs/>
        </w:rPr>
        <w:t>2.11.</w:t>
      </w:r>
      <w:r w:rsidRPr="00B1240D">
        <w:rPr>
          <w:bCs/>
        </w:rPr>
        <w:tab/>
        <w:t>"</w:t>
      </w:r>
      <w:r w:rsidRPr="00B1240D">
        <w:rPr>
          <w:bCs/>
          <w:i/>
        </w:rPr>
        <w:t>Bumper</w:t>
      </w:r>
      <w:r w:rsidRPr="00B1240D">
        <w:rPr>
          <w:bCs/>
        </w:rPr>
        <w:t>" means the front or rear, lower, outer structure of a vehicle. It includes all structures that are intended to give protection to a vehicle when involved in a low speed frontal or rear collision and also any attachments to this structure</w:t>
      </w:r>
      <w:r>
        <w:rPr>
          <w:bCs/>
        </w:rPr>
        <w:t>;</w:t>
      </w:r>
    </w:p>
    <w:p w14:paraId="50A4DC28" w14:textId="77777777" w:rsidR="00AE1E52" w:rsidRDefault="00AE1E52" w:rsidP="00AE1E52">
      <w:pPr>
        <w:pStyle w:val="para"/>
        <w:rPr>
          <w:lang w:val="en-US"/>
        </w:rPr>
      </w:pPr>
      <w:r w:rsidRPr="00B1240D">
        <w:rPr>
          <w:bCs/>
        </w:rPr>
        <w:t>2.12.</w:t>
      </w:r>
      <w:r w:rsidRPr="00B1240D">
        <w:rPr>
          <w:bCs/>
        </w:rPr>
        <w:tab/>
        <w:t>"</w:t>
      </w:r>
      <w:r w:rsidRPr="00B1240D">
        <w:rPr>
          <w:bCs/>
          <w:i/>
        </w:rPr>
        <w:t>Bumper cover</w:t>
      </w:r>
      <w:r w:rsidRPr="00B1240D">
        <w:rPr>
          <w:bCs/>
        </w:rPr>
        <w:t>" means the non-rigid outer surface of a bumper, generally extending across the full width of the front or rear of a vehicle.</w:t>
      </w:r>
    </w:p>
    <w:p w14:paraId="4250AAEC" w14:textId="6971480D" w:rsidR="001F780C" w:rsidRDefault="005B62DF" w:rsidP="00C80C5D">
      <w:pPr>
        <w:pStyle w:val="HChG"/>
      </w:pPr>
      <w:r>
        <w:t>3.</w:t>
      </w:r>
      <w:r>
        <w:tab/>
      </w:r>
      <w:bookmarkStart w:id="36" w:name="_Toc454799805"/>
      <w:bookmarkStart w:id="37" w:name="_Toc454800877"/>
      <w:bookmarkStart w:id="38" w:name="_Toc488395436"/>
      <w:r w:rsidR="001F780C">
        <w:t>Application for approval</w:t>
      </w:r>
      <w:bookmarkEnd w:id="36"/>
      <w:bookmarkEnd w:id="37"/>
      <w:bookmarkEnd w:id="38"/>
    </w:p>
    <w:p w14:paraId="63DA5183" w14:textId="77777777" w:rsidR="00AE1E52" w:rsidRDefault="00AE1E52" w:rsidP="00AE1E52">
      <w:pPr>
        <w:pStyle w:val="para"/>
        <w:rPr>
          <w:lang w:val="en-US"/>
        </w:rPr>
      </w:pPr>
      <w:r w:rsidRPr="00D317FB">
        <w:t>3.1.</w:t>
      </w:r>
      <w:r w:rsidRPr="00D317FB">
        <w:tab/>
        <w:t>Application for approval of a vehicle type with regard to its external projections</w:t>
      </w:r>
      <w:r w:rsidRPr="00D317FB" w:rsidDel="00D317FB">
        <w:rPr>
          <w:lang w:val="en-US"/>
        </w:rPr>
        <w:t xml:space="preserve"> </w:t>
      </w:r>
    </w:p>
    <w:p w14:paraId="497606D9" w14:textId="77777777" w:rsidR="00AE1E52" w:rsidRPr="00FD0583" w:rsidRDefault="00AE1E52" w:rsidP="00AE1E52">
      <w:pPr>
        <w:pStyle w:val="para"/>
        <w:rPr>
          <w:lang w:val="en-US"/>
        </w:rPr>
      </w:pPr>
      <w:r w:rsidRPr="00FD0583">
        <w:rPr>
          <w:lang w:val="en-US"/>
        </w:rPr>
        <w:t>3.1.</w:t>
      </w:r>
      <w:r>
        <w:rPr>
          <w:lang w:val="en-US"/>
        </w:rPr>
        <w:t>1.</w:t>
      </w:r>
      <w:r w:rsidRPr="00FD0583">
        <w:rPr>
          <w:lang w:val="en-US"/>
        </w:rPr>
        <w:tab/>
        <w:t>The application for approval of a vehicle type with regard to its external projections shall be submitted by the vehicle manufacturer or by his duly accredited representative.</w:t>
      </w:r>
    </w:p>
    <w:p w14:paraId="4FF1A120" w14:textId="77777777" w:rsidR="00AE1E52" w:rsidRPr="00FD0583" w:rsidRDefault="00AE1E52" w:rsidP="00AE1E52">
      <w:pPr>
        <w:pStyle w:val="para"/>
        <w:rPr>
          <w:lang w:val="en-US"/>
        </w:rPr>
      </w:pPr>
      <w:r w:rsidRPr="00FD0583">
        <w:rPr>
          <w:lang w:val="en-US"/>
        </w:rPr>
        <w:t>3.</w:t>
      </w:r>
      <w:r>
        <w:rPr>
          <w:lang w:val="en-US"/>
        </w:rPr>
        <w:t>1.</w:t>
      </w:r>
      <w:r w:rsidRPr="00FD0583">
        <w:rPr>
          <w:lang w:val="en-US"/>
        </w:rPr>
        <w:t>2.</w:t>
      </w:r>
      <w:r w:rsidRPr="00FD0583">
        <w:rPr>
          <w:lang w:val="en-US"/>
        </w:rPr>
        <w:tab/>
        <w:t>It shall be accompanied by the following documents in triplicate:</w:t>
      </w:r>
    </w:p>
    <w:p w14:paraId="03BF30DB" w14:textId="77777777" w:rsidR="00AE1E52" w:rsidRPr="00FD0583" w:rsidRDefault="00AE1E52" w:rsidP="00AE1E52">
      <w:pPr>
        <w:pStyle w:val="para"/>
        <w:rPr>
          <w:lang w:val="en-US"/>
        </w:rPr>
      </w:pPr>
      <w:r w:rsidRPr="00D317FB">
        <w:t>3.1.2.1.</w:t>
      </w:r>
      <w:r w:rsidRPr="00FD0583">
        <w:rPr>
          <w:lang w:val="en-US"/>
        </w:rPr>
        <w:tab/>
      </w:r>
      <w:r>
        <w:t>P</w:t>
      </w:r>
      <w:r w:rsidRPr="00D317FB">
        <w:t>hotographs of the front, rear, and side parts of the vehicle taken at an angle of 30</w:t>
      </w:r>
      <w:r w:rsidRPr="00D317FB">
        <w:sym w:font="Symbol" w:char="F0B0"/>
      </w:r>
      <w:r w:rsidRPr="00D317FB">
        <w:t xml:space="preserve"> to 45</w:t>
      </w:r>
      <w:r w:rsidRPr="00D317FB">
        <w:sym w:font="Symbol" w:char="F0B0"/>
      </w:r>
      <w:r w:rsidRPr="00D317FB">
        <w:t xml:space="preserve"> to the vertical longitudinal median plane of the vehicle;</w:t>
      </w:r>
    </w:p>
    <w:p w14:paraId="58C1E812" w14:textId="77777777" w:rsidR="00AE1E52" w:rsidRPr="00FD0583" w:rsidRDefault="00AE1E52" w:rsidP="00AE1E52">
      <w:pPr>
        <w:pStyle w:val="para"/>
        <w:rPr>
          <w:lang w:val="en-US"/>
        </w:rPr>
      </w:pPr>
      <w:r w:rsidRPr="00FD0583">
        <w:rPr>
          <w:lang w:val="en-US"/>
        </w:rPr>
        <w:t>3.</w:t>
      </w:r>
      <w:r>
        <w:rPr>
          <w:lang w:val="en-US"/>
        </w:rPr>
        <w:t>1.</w:t>
      </w:r>
      <w:r w:rsidRPr="00FD0583">
        <w:rPr>
          <w:lang w:val="en-US"/>
        </w:rPr>
        <w:t xml:space="preserve">2.2. </w:t>
      </w:r>
      <w:r w:rsidRPr="00FD0583">
        <w:rPr>
          <w:lang w:val="en-US"/>
        </w:rPr>
        <w:tab/>
        <w:t>Drawings with dimensions of the bumpers and, where appropriate,</w:t>
      </w:r>
    </w:p>
    <w:p w14:paraId="21F0E251" w14:textId="77777777" w:rsidR="00AE1E52" w:rsidRPr="00FD0583" w:rsidRDefault="00AE1E52" w:rsidP="00AE1E52">
      <w:pPr>
        <w:pStyle w:val="para"/>
        <w:rPr>
          <w:lang w:val="en-US"/>
        </w:rPr>
      </w:pPr>
      <w:r w:rsidRPr="00FD0583">
        <w:rPr>
          <w:lang w:val="en-US"/>
        </w:rPr>
        <w:t>3.</w:t>
      </w:r>
      <w:r>
        <w:rPr>
          <w:lang w:val="en-US"/>
        </w:rPr>
        <w:t>1.</w:t>
      </w:r>
      <w:r w:rsidRPr="00FD0583">
        <w:rPr>
          <w:lang w:val="en-US"/>
        </w:rPr>
        <w:t>2.3.</w:t>
      </w:r>
      <w:r w:rsidRPr="00FD0583">
        <w:rPr>
          <w:lang w:val="en-US"/>
        </w:rPr>
        <w:tab/>
        <w:t>Drawings of certain external projections and if applicable drawings of certain sections of the external surface referred to in 6.9.1.</w:t>
      </w:r>
    </w:p>
    <w:p w14:paraId="312706DB" w14:textId="77777777" w:rsidR="00AE1E52" w:rsidRDefault="00AE1E52" w:rsidP="00AE1E52">
      <w:pPr>
        <w:pStyle w:val="para"/>
        <w:keepNext/>
        <w:keepLines/>
      </w:pPr>
      <w:r w:rsidRPr="00BF0B64">
        <w:lastRenderedPageBreak/>
        <w:t>3.1.3.</w:t>
      </w:r>
      <w:r w:rsidRPr="00BF0B64">
        <w:tab/>
        <w:t xml:space="preserve">A vehicle representative of the type of vehicle to be approved shall be submitted to the </w:t>
      </w:r>
      <w:r>
        <w:t>T</w:t>
      </w:r>
      <w:r w:rsidRPr="00BF0B64">
        <w:t xml:space="preserve">echnical </w:t>
      </w:r>
      <w:r>
        <w:t>S</w:t>
      </w:r>
      <w:r w:rsidRPr="00BF0B64">
        <w:t xml:space="preserve">ervice responsible for conducting the approval tests.  At the request of the aforesaid </w:t>
      </w:r>
      <w:r>
        <w:t>T</w:t>
      </w:r>
      <w:r w:rsidRPr="00BF0B64">
        <w:t xml:space="preserve">echnical </w:t>
      </w:r>
      <w:r>
        <w:t>S</w:t>
      </w:r>
      <w:r w:rsidRPr="00BF0B64">
        <w:t>ervice, certain components and certain samples of the material used shall likewise be submitted.</w:t>
      </w:r>
    </w:p>
    <w:p w14:paraId="413ED9B3" w14:textId="77777777" w:rsidR="00AE1E52" w:rsidRPr="00BF0B64" w:rsidRDefault="00AE1E52" w:rsidP="00AE1E52">
      <w:pPr>
        <w:pStyle w:val="para"/>
      </w:pPr>
      <w:r w:rsidRPr="00BF0B64">
        <w:t>3.2.</w:t>
      </w:r>
      <w:r w:rsidRPr="00BF0B64">
        <w:tab/>
      </w:r>
      <w:r w:rsidRPr="00BF0B64">
        <w:tab/>
        <w:t>Application for type approval with regard to luggage racks, ski racks or radio receiving or transmitting aerials considered to be separate technical units</w:t>
      </w:r>
    </w:p>
    <w:p w14:paraId="23326F36" w14:textId="77777777" w:rsidR="00AE1E52" w:rsidRPr="00BF0B64" w:rsidRDefault="00AE1E52" w:rsidP="00AE1E52">
      <w:pPr>
        <w:pStyle w:val="para"/>
      </w:pPr>
      <w:r w:rsidRPr="00BF0B64">
        <w:t>3.2.1.</w:t>
      </w:r>
      <w:r w:rsidRPr="00BF0B64">
        <w:tab/>
        <w:t>Application for type approval with regard to luggage racks, ski racks or radio receiving or transmitting aerials considered to be separate technical units shall be submitted by the vehicle manufacturer or the manufacturer of the aforementioned separate technical units, or by their duly accredited representative;</w:t>
      </w:r>
    </w:p>
    <w:p w14:paraId="60E13385" w14:textId="77777777" w:rsidR="00AE1E52" w:rsidRPr="00BF0B64" w:rsidRDefault="00AE1E52" w:rsidP="00AE1E52">
      <w:pPr>
        <w:pStyle w:val="para"/>
      </w:pPr>
      <w:r w:rsidRPr="00BF0B64">
        <w:t>3.2.2.</w:t>
      </w:r>
      <w:r w:rsidRPr="00BF0B64">
        <w:tab/>
        <w:t>For every type of any one of the devices referred to in paragraph 3.2.1. above, the application shall be accompanied by the following:</w:t>
      </w:r>
    </w:p>
    <w:p w14:paraId="3A826B67" w14:textId="77777777" w:rsidR="00AE1E52" w:rsidRDefault="00AE1E52" w:rsidP="00AE1E52">
      <w:pPr>
        <w:pStyle w:val="para"/>
      </w:pPr>
      <w:r w:rsidRPr="00BF0B64">
        <w:t>3.2.2.1.</w:t>
      </w:r>
      <w:r w:rsidRPr="00BF0B64">
        <w:tab/>
      </w:r>
      <w:r>
        <w:t>T</w:t>
      </w:r>
      <w:r w:rsidRPr="00BF0B64">
        <w:t>riplicate copies of documents specifying the technical characteristics of the separate technical unit and the assembly instructions to be supplied with every separate technical unit sold;</w:t>
      </w:r>
    </w:p>
    <w:p w14:paraId="385F3273" w14:textId="77777777" w:rsidR="00AE1E52" w:rsidRPr="00FD0583" w:rsidRDefault="00AE1E52" w:rsidP="00AE1E52">
      <w:pPr>
        <w:pStyle w:val="para"/>
        <w:rPr>
          <w:lang w:val="en-US"/>
        </w:rPr>
      </w:pPr>
      <w:r w:rsidRPr="00BF0B64">
        <w:t>3.2.2.2.</w:t>
      </w:r>
      <w:r w:rsidRPr="00BF0B64">
        <w:tab/>
      </w:r>
      <w:r>
        <w:t>A</w:t>
      </w:r>
      <w:r w:rsidRPr="00BF0B64">
        <w:t xml:space="preserve"> specimen of the ty</w:t>
      </w:r>
      <w:r>
        <w:t xml:space="preserve">pe of separate technical unit. </w:t>
      </w:r>
      <w:r w:rsidRPr="00BF0B64">
        <w:t>Should the responsible authority consider it necessary, it may request a further specimen.</w:t>
      </w:r>
    </w:p>
    <w:p w14:paraId="23FF3421" w14:textId="778E5465" w:rsidR="001F780C" w:rsidRDefault="004145D3" w:rsidP="00C80C5D">
      <w:pPr>
        <w:pStyle w:val="HChG"/>
      </w:pPr>
      <w:bookmarkStart w:id="39" w:name="_Toc454799806"/>
      <w:bookmarkStart w:id="40" w:name="_Toc454800878"/>
      <w:bookmarkStart w:id="41" w:name="_Toc488395437"/>
      <w:r>
        <w:t>4.</w:t>
      </w:r>
      <w:r>
        <w:tab/>
      </w:r>
      <w:r w:rsidR="001F780C">
        <w:t>Approval</w:t>
      </w:r>
      <w:bookmarkEnd w:id="39"/>
      <w:bookmarkEnd w:id="40"/>
      <w:bookmarkEnd w:id="41"/>
    </w:p>
    <w:p w14:paraId="6F91005E" w14:textId="578605C5" w:rsidR="00A758D4" w:rsidRDefault="004145D3" w:rsidP="00A758D4">
      <w:pPr>
        <w:pStyle w:val="para"/>
        <w:rPr>
          <w:lang w:val="en-US"/>
        </w:rPr>
      </w:pPr>
      <w:r>
        <w:t>4.1.</w:t>
      </w:r>
      <w:r>
        <w:tab/>
      </w:r>
      <w:r w:rsidR="00A758D4" w:rsidRPr="00846022">
        <w:t>Approval of a vehicle type with regard to its external projections</w:t>
      </w:r>
    </w:p>
    <w:p w14:paraId="28C7FF80" w14:textId="77777777" w:rsidR="00A758D4" w:rsidRPr="00FD0583" w:rsidRDefault="00A758D4" w:rsidP="00A758D4">
      <w:pPr>
        <w:pStyle w:val="para"/>
        <w:rPr>
          <w:lang w:val="en-US"/>
        </w:rPr>
      </w:pPr>
      <w:r w:rsidRPr="00FD0583">
        <w:rPr>
          <w:lang w:val="en-US"/>
        </w:rPr>
        <w:t>4.</w:t>
      </w:r>
      <w:r>
        <w:rPr>
          <w:lang w:val="en-US"/>
        </w:rPr>
        <w:t>1.</w:t>
      </w:r>
      <w:r w:rsidRPr="00FD0583">
        <w:rPr>
          <w:lang w:val="en-US"/>
        </w:rPr>
        <w:t xml:space="preserve">1. </w:t>
      </w:r>
      <w:r w:rsidRPr="00FD0583">
        <w:rPr>
          <w:lang w:val="en-US"/>
        </w:rPr>
        <w:tab/>
        <w:t>If the vehicle type submitted for approval pursuant to this Regulation meets the requirements of paragraphs 5. and 6. below, approval of that vehicle type shall be granted.</w:t>
      </w:r>
    </w:p>
    <w:p w14:paraId="1BA19F5A" w14:textId="77777777" w:rsidR="00A758D4" w:rsidRPr="00FD0583" w:rsidRDefault="00A758D4" w:rsidP="00A758D4">
      <w:pPr>
        <w:pStyle w:val="para"/>
        <w:rPr>
          <w:lang w:val="en-US"/>
        </w:rPr>
      </w:pPr>
      <w:r w:rsidRPr="00FD0583">
        <w:rPr>
          <w:lang w:val="en-US"/>
        </w:rPr>
        <w:t>4.</w:t>
      </w:r>
      <w:r>
        <w:rPr>
          <w:lang w:val="en-US"/>
        </w:rPr>
        <w:t>1.</w:t>
      </w:r>
      <w:r w:rsidRPr="00FD0583">
        <w:rPr>
          <w:lang w:val="en-US"/>
        </w:rPr>
        <w:t xml:space="preserve">2. </w:t>
      </w:r>
      <w:r w:rsidRPr="00FD0583">
        <w:rPr>
          <w:lang w:val="en-US"/>
        </w:rPr>
        <w:tab/>
      </w:r>
      <w:r w:rsidRPr="00846022">
        <w:t>An approval number shall be assigned to each vehicle type approved.  Its first two digits (</w:t>
      </w:r>
      <w:r w:rsidRPr="00314A25">
        <w:t>at present 03, corresponding to the 03 series of amendments</w:t>
      </w:r>
      <w:r w:rsidRPr="00846022">
        <w:t>) shall indicate the series of amendments incorporating the most recent major technical amendments made to the Regulation at the time of issue of the approval.  The same Contracting Party may not assign the same number to another vehicle type.</w:t>
      </w:r>
    </w:p>
    <w:p w14:paraId="226B0EF9" w14:textId="77777777" w:rsidR="00A758D4" w:rsidRPr="00FD0583" w:rsidRDefault="00A758D4" w:rsidP="00A758D4">
      <w:pPr>
        <w:pStyle w:val="para"/>
        <w:rPr>
          <w:lang w:val="en-US"/>
        </w:rPr>
      </w:pPr>
      <w:r w:rsidRPr="002F3006">
        <w:rPr>
          <w:lang w:val="en-US"/>
        </w:rPr>
        <w:t xml:space="preserve">4.1.3. </w:t>
      </w:r>
      <w:r w:rsidRPr="00FD0583">
        <w:rPr>
          <w:lang w:val="en-US"/>
        </w:rPr>
        <w:tab/>
      </w:r>
      <w:r w:rsidRPr="00846022">
        <w:t>Notice of approval or of extension or refusal or withdrawal of approval or production definit</w:t>
      </w:r>
      <w:r>
        <w:t>iv</w:t>
      </w:r>
      <w:r w:rsidRPr="00846022">
        <w:t xml:space="preserve">ely discontinued of a vehicle type pursuant to this Regulation shall be communicated to the Parties to the 1958 Agreement applying this Regulation by means of a communication form conforming to the model in </w:t>
      </w:r>
      <w:r>
        <w:t>A</w:t>
      </w:r>
      <w:r w:rsidRPr="00846022">
        <w:t>nnex 1 to this Regulation.</w:t>
      </w:r>
    </w:p>
    <w:p w14:paraId="709FBD27" w14:textId="53A419C8" w:rsidR="00A758D4" w:rsidRDefault="00A758D4" w:rsidP="00A758D4">
      <w:pPr>
        <w:pStyle w:val="para"/>
      </w:pPr>
      <w:r w:rsidRPr="004B2CB2">
        <w:t>4.</w:t>
      </w:r>
      <w:r>
        <w:t>1.</w:t>
      </w:r>
      <w:r w:rsidR="004145D3">
        <w:t>4.</w:t>
      </w:r>
      <w:r w:rsidR="004145D3">
        <w:tab/>
      </w:r>
      <w:r w:rsidRPr="004B2CB2">
        <w:t>There shall be affixed, conspicuously and in a readily accessible place specified on the approval form, to every vehicle conforming to a vehicle type approved under this Regulation an international approval mark consisting of:</w:t>
      </w:r>
    </w:p>
    <w:p w14:paraId="1C747E10" w14:textId="3E6F498B" w:rsidR="001F780C" w:rsidRDefault="00A758D4" w:rsidP="00A758D4">
      <w:pPr>
        <w:pStyle w:val="para"/>
        <w:rPr>
          <w:rStyle w:val="paraChar"/>
        </w:rPr>
      </w:pPr>
      <w:r>
        <w:t>4.1.4.1.</w:t>
      </w:r>
      <w:r>
        <w:tab/>
      </w:r>
      <w:r w:rsidRPr="00A758D4">
        <w:rPr>
          <w:rStyle w:val="paraChar"/>
        </w:rPr>
        <w:t>A circle surrounding the letter "E" followed by the distinguishing number of the country which has granted approval</w:t>
      </w:r>
      <w:r w:rsidR="001F780C" w:rsidRPr="00A758D4">
        <w:rPr>
          <w:rStyle w:val="paraChar"/>
        </w:rPr>
        <w:t>;</w:t>
      </w:r>
      <w:r w:rsidR="001F780C" w:rsidRPr="00445DC6">
        <w:rPr>
          <w:rStyle w:val="FootnoteReference"/>
        </w:rPr>
        <w:footnoteReference w:id="5"/>
      </w:r>
    </w:p>
    <w:p w14:paraId="401F4EC3" w14:textId="052EFC8F" w:rsidR="002B48D2" w:rsidRDefault="002B48D2" w:rsidP="002B48D2">
      <w:pPr>
        <w:pStyle w:val="para"/>
      </w:pPr>
      <w:r w:rsidRPr="004B2CB2">
        <w:lastRenderedPageBreak/>
        <w:t>4.</w:t>
      </w:r>
      <w:r>
        <w:t>1.</w:t>
      </w:r>
      <w:r w:rsidRPr="004B2CB2">
        <w:t>4.2.</w:t>
      </w:r>
      <w:r w:rsidRPr="004B2CB2">
        <w:tab/>
      </w:r>
      <w:r>
        <w:t>T</w:t>
      </w:r>
      <w:r w:rsidRPr="00403A3F">
        <w:t>he number of this Regulation, followed by the letter "R", a dash and the approval number to the right of the circle prescribed in paragraph 4.1.4.1.</w:t>
      </w:r>
      <w:r>
        <w:t xml:space="preserve"> above.</w:t>
      </w:r>
    </w:p>
    <w:p w14:paraId="0C1D732C" w14:textId="61A00809" w:rsidR="002B48D2" w:rsidRPr="00AF6DB5" w:rsidRDefault="002B48D2" w:rsidP="002B48D2">
      <w:pPr>
        <w:pStyle w:val="para"/>
        <w:rPr>
          <w:lang w:val="en-US"/>
        </w:rPr>
      </w:pPr>
      <w:r w:rsidRPr="00AF6DB5">
        <w:rPr>
          <w:lang w:val="en-US"/>
        </w:rPr>
        <w:t>4.</w:t>
      </w:r>
      <w:r>
        <w:rPr>
          <w:lang w:val="en-US"/>
        </w:rPr>
        <w:t>1.</w:t>
      </w:r>
      <w:r w:rsidRPr="00AF6DB5">
        <w:rPr>
          <w:lang w:val="en-US"/>
        </w:rPr>
        <w:t>5.</w:t>
      </w:r>
      <w:r w:rsidRPr="00AF6DB5">
        <w:rPr>
          <w:lang w:val="en-US"/>
        </w:rPr>
        <w:tab/>
      </w:r>
      <w:r w:rsidRPr="004B2CB2">
        <w:t>If the vehicle conforms to a vehicle type approved, under one or more other Regulations annexed to the Agreement, in the country which has granted approval under this Regulation the symbol prescribed in paragraph 4.</w:t>
      </w:r>
      <w:r>
        <w:t>1.</w:t>
      </w:r>
      <w:r w:rsidRPr="004B2CB2">
        <w:t>4.1. need not be repeated; in such a case the additional numbers and symbols of all the Regulations under which approval has been granted in the country which has granted approval under this Regulation shall be placed in vertical columns to the right of the symbol prescribed in paragraph 4.</w:t>
      </w:r>
      <w:r>
        <w:t>1.</w:t>
      </w:r>
      <w:r w:rsidRPr="004B2CB2">
        <w:t>4.l.</w:t>
      </w:r>
    </w:p>
    <w:p w14:paraId="60D81AC7" w14:textId="2D072013" w:rsidR="002B48D2" w:rsidRDefault="002B48D2" w:rsidP="002B48D2">
      <w:pPr>
        <w:pStyle w:val="para"/>
        <w:rPr>
          <w:lang w:val="en-US"/>
        </w:rPr>
      </w:pPr>
      <w:r w:rsidRPr="00AF6DB5">
        <w:rPr>
          <w:lang w:val="en-US"/>
        </w:rPr>
        <w:t>4.</w:t>
      </w:r>
      <w:r>
        <w:rPr>
          <w:lang w:val="en-US"/>
        </w:rPr>
        <w:t>1.</w:t>
      </w:r>
      <w:r w:rsidRPr="00AF6DB5">
        <w:rPr>
          <w:lang w:val="en-US"/>
        </w:rPr>
        <w:t>6.</w:t>
      </w:r>
      <w:r w:rsidRPr="00AF6DB5">
        <w:rPr>
          <w:lang w:val="en-US"/>
        </w:rPr>
        <w:tab/>
      </w:r>
      <w:r w:rsidRPr="004B2CB2">
        <w:t>The approval mark shall be clearly legible and be indelible.</w:t>
      </w:r>
    </w:p>
    <w:p w14:paraId="5D881C2F" w14:textId="1453638C" w:rsidR="002B48D2" w:rsidRDefault="002B48D2" w:rsidP="002B48D2">
      <w:pPr>
        <w:pStyle w:val="para"/>
      </w:pPr>
      <w:r w:rsidRPr="004B2CB2">
        <w:t>4.</w:t>
      </w:r>
      <w:r>
        <w:t>1.</w:t>
      </w:r>
      <w:r w:rsidR="004145D3">
        <w:t>7.</w:t>
      </w:r>
      <w:r w:rsidR="004145D3">
        <w:tab/>
      </w:r>
      <w:r w:rsidRPr="004B2CB2">
        <w:t>The approval mark shall be placed close to or on the vehicle data plate affixed by the manufacturer.</w:t>
      </w:r>
    </w:p>
    <w:p w14:paraId="49AE1363" w14:textId="4509C2E6" w:rsidR="002B48D2" w:rsidRDefault="002B48D2" w:rsidP="002B48D2">
      <w:pPr>
        <w:pStyle w:val="para"/>
      </w:pPr>
      <w:r w:rsidRPr="004B2CB2">
        <w:t>4.</w:t>
      </w:r>
      <w:r>
        <w:t>1.</w:t>
      </w:r>
      <w:r w:rsidR="004145D3">
        <w:t>8.</w:t>
      </w:r>
      <w:r w:rsidR="004145D3">
        <w:tab/>
      </w:r>
      <w:r w:rsidRPr="004B2CB2">
        <w:t>Annex 2 to this Regulation gives examples of arrangements of approval marks.</w:t>
      </w:r>
    </w:p>
    <w:p w14:paraId="362A8E6A" w14:textId="77777777" w:rsidR="002B48D2" w:rsidRDefault="002B48D2" w:rsidP="002B48D2">
      <w:pPr>
        <w:pStyle w:val="para"/>
      </w:pPr>
      <w:r w:rsidRPr="002172DA">
        <w:t>4.1.9.</w:t>
      </w:r>
      <w:r w:rsidRPr="002172DA">
        <w:tab/>
        <w:t xml:space="preserve">The </w:t>
      </w:r>
      <w:r>
        <w:t>Type Approval Authority</w:t>
      </w:r>
      <w:r w:rsidRPr="002172DA">
        <w:t xml:space="preserve"> shall verify the existence of satisfactory arrangements for ensuring effective control of the conformity of production before type approval is granted.</w:t>
      </w:r>
    </w:p>
    <w:p w14:paraId="19A63CFF" w14:textId="59094E6D" w:rsidR="002B48D2" w:rsidRPr="002172DA" w:rsidRDefault="004145D3" w:rsidP="002B48D2">
      <w:pPr>
        <w:pStyle w:val="para"/>
      </w:pPr>
      <w:r>
        <w:t>4.2.</w:t>
      </w:r>
      <w:r>
        <w:tab/>
      </w:r>
      <w:r w:rsidR="002B48D2" w:rsidRPr="002172DA">
        <w:t>Approval with regard to luggage racks, ski racks or radio receiving or transmitting aerials considered to be separate technical units</w:t>
      </w:r>
    </w:p>
    <w:p w14:paraId="197EB6DD" w14:textId="77777777" w:rsidR="002B48D2" w:rsidRPr="002172DA" w:rsidRDefault="002B48D2" w:rsidP="002B48D2">
      <w:pPr>
        <w:pStyle w:val="para"/>
      </w:pPr>
      <w:r w:rsidRPr="002172DA">
        <w:t>4.2.1.</w:t>
      </w:r>
      <w:r w:rsidRPr="002172DA">
        <w:tab/>
        <w:t>If the type of separate technical unit submitted for approval pursuant to this Regulation meets the requirements of paragraphs 6.16., 6.17. and 6.18. below, approval of that type of separate technical unit shall be granted</w:t>
      </w:r>
      <w:r>
        <w:t>.</w:t>
      </w:r>
    </w:p>
    <w:p w14:paraId="2D3A06EA" w14:textId="77777777" w:rsidR="002B48D2" w:rsidRPr="002172DA" w:rsidRDefault="002B48D2" w:rsidP="002B48D2">
      <w:pPr>
        <w:pStyle w:val="para"/>
      </w:pPr>
      <w:r w:rsidRPr="002172DA">
        <w:t>4.2.2.</w:t>
      </w:r>
      <w:r w:rsidRPr="002172DA">
        <w:tab/>
        <w:t>An approval number shall be assigned to each type of separate technical unit approved.  Its first two digits (at present 0</w:t>
      </w:r>
      <w:r>
        <w:t>3</w:t>
      </w:r>
      <w:r w:rsidRPr="002172DA">
        <w:t xml:space="preserve"> corresponding to the 0</w:t>
      </w:r>
      <w:r>
        <w:t>3</w:t>
      </w:r>
      <w:r w:rsidRPr="002172DA">
        <w:t xml:space="preserve"> series of amendments which entered into force on </w:t>
      </w:r>
      <w:r>
        <w:t>23 June 2005</w:t>
      </w:r>
      <w:r w:rsidRPr="002172DA">
        <w:t>) shall indicate the series of amendments incorporating the most recent major technical amendments made to the Regulation at the time of issue of the approval.  The same Contracting Party may not assign the same number to another type of separate technical unit.</w:t>
      </w:r>
    </w:p>
    <w:p w14:paraId="2628158D" w14:textId="77777777" w:rsidR="002B48D2" w:rsidRDefault="002B48D2" w:rsidP="002B48D2">
      <w:pPr>
        <w:pStyle w:val="para"/>
      </w:pPr>
      <w:r w:rsidRPr="002172DA">
        <w:t>4.2.3.</w:t>
      </w:r>
      <w:r w:rsidRPr="002172DA">
        <w:tab/>
        <w:t>Notice of approval, or of extension or refusal or withdrawal of approval or production definit</w:t>
      </w:r>
      <w:r>
        <w:t>iv</w:t>
      </w:r>
      <w:r w:rsidRPr="002172DA">
        <w:t xml:space="preserve">ely discontinued, of a type of separate technical unit pursuant to this Regulation shall be communicated to the Parties to the 1958 Agreement applying this Regulation by means of a communication form conforming to the model in </w:t>
      </w:r>
      <w:r>
        <w:t>A</w:t>
      </w:r>
      <w:r w:rsidRPr="002172DA">
        <w:t>nnex 4 to this Regulation.</w:t>
      </w:r>
    </w:p>
    <w:p w14:paraId="6ACF9431" w14:textId="77777777" w:rsidR="002B48D2" w:rsidRPr="002172DA" w:rsidRDefault="002B48D2" w:rsidP="002B48D2">
      <w:pPr>
        <w:pStyle w:val="para"/>
      </w:pPr>
      <w:r w:rsidRPr="002172DA">
        <w:t>4.2.4.</w:t>
      </w:r>
      <w:r w:rsidRPr="002172DA">
        <w:tab/>
        <w:t>There shall be affixed, conspicuously and in a readily accessible place specified on the approval form, to every separate technical unit conforming to a type approved under this Regulation, an international approval mark consisting of:</w:t>
      </w:r>
    </w:p>
    <w:p w14:paraId="38751110" w14:textId="77777777" w:rsidR="002B48D2" w:rsidRPr="002172DA" w:rsidRDefault="002B48D2" w:rsidP="002B48D2">
      <w:pPr>
        <w:pStyle w:val="para"/>
      </w:pPr>
      <w:r w:rsidRPr="002172DA">
        <w:t>4.2.4.1.</w:t>
      </w:r>
      <w:r w:rsidRPr="002172DA">
        <w:tab/>
        <w:t>A circle surrounding the letter "E" followed by the distinguishing number of the country which has granted approval;</w:t>
      </w:r>
      <w:r w:rsidRPr="002F3006">
        <w:rPr>
          <w:vertAlign w:val="superscript"/>
        </w:rPr>
        <w:t>2</w:t>
      </w:r>
    </w:p>
    <w:p w14:paraId="7E1C76FD" w14:textId="77777777" w:rsidR="002B48D2" w:rsidRPr="002172DA" w:rsidRDefault="002B48D2" w:rsidP="002B48D2">
      <w:pPr>
        <w:pStyle w:val="para"/>
      </w:pPr>
      <w:r w:rsidRPr="002172DA">
        <w:t>4.2.4.2.</w:t>
      </w:r>
      <w:r w:rsidRPr="002172DA">
        <w:tab/>
        <w:t>The number of this Regulation, followed by the letter "R", a dash and the approval number to the right of the circle prescribed in paragraph 4.2.4.1.</w:t>
      </w:r>
    </w:p>
    <w:p w14:paraId="250DC27F" w14:textId="77777777" w:rsidR="002B48D2" w:rsidRPr="002172DA" w:rsidRDefault="002B48D2" w:rsidP="002B48D2">
      <w:pPr>
        <w:pStyle w:val="para"/>
      </w:pPr>
      <w:r w:rsidRPr="002172DA">
        <w:t>4.2.5.</w:t>
      </w:r>
      <w:r w:rsidRPr="002172DA">
        <w:tab/>
        <w:t>The approval mark shall be clearly legible and be indelible.</w:t>
      </w:r>
    </w:p>
    <w:p w14:paraId="1BEB3BE9" w14:textId="77777777" w:rsidR="002B48D2" w:rsidRPr="002172DA" w:rsidRDefault="002B48D2" w:rsidP="002B48D2">
      <w:pPr>
        <w:pStyle w:val="para"/>
      </w:pPr>
      <w:r w:rsidRPr="002172DA">
        <w:t>4.2.6.</w:t>
      </w:r>
      <w:r w:rsidRPr="002172DA">
        <w:tab/>
        <w:t>The approval mark shall be placed close to or on the separate technical unit data plate affixed by the manufacturer.</w:t>
      </w:r>
    </w:p>
    <w:p w14:paraId="2A660ED8" w14:textId="77777777" w:rsidR="002B48D2" w:rsidRPr="002172DA" w:rsidRDefault="002B48D2" w:rsidP="00014E59">
      <w:pPr>
        <w:pStyle w:val="para"/>
        <w:keepNext/>
      </w:pPr>
      <w:r w:rsidRPr="002172DA">
        <w:lastRenderedPageBreak/>
        <w:t>4.2.7.</w:t>
      </w:r>
      <w:r w:rsidRPr="002172DA">
        <w:tab/>
        <w:t>Annex 2 to this Regulation gives examples of arrangements of approval marks.</w:t>
      </w:r>
    </w:p>
    <w:p w14:paraId="28544CF6" w14:textId="77777777" w:rsidR="002B48D2" w:rsidRDefault="002B48D2" w:rsidP="002B48D2">
      <w:pPr>
        <w:pStyle w:val="para"/>
      </w:pPr>
      <w:r w:rsidRPr="002172DA">
        <w:t>4.2.8.</w:t>
      </w:r>
      <w:r w:rsidRPr="002172DA">
        <w:tab/>
        <w:t xml:space="preserve">The </w:t>
      </w:r>
      <w:r>
        <w:t xml:space="preserve">Type Approval Authority </w:t>
      </w:r>
      <w:r w:rsidRPr="002172DA">
        <w:t>shall verify the existence of satisfactory arrangements for ensuring effective control of conformity of production before type approval is granted.</w:t>
      </w:r>
    </w:p>
    <w:p w14:paraId="31FF3602" w14:textId="5478F4B5" w:rsidR="00AF6393" w:rsidRDefault="004145D3" w:rsidP="00C80C5D">
      <w:pPr>
        <w:pStyle w:val="HChG"/>
      </w:pPr>
      <w:bookmarkStart w:id="42" w:name="_Toc454799807"/>
      <w:bookmarkStart w:id="43" w:name="_Toc454800879"/>
      <w:bookmarkStart w:id="44" w:name="_Toc488395438"/>
      <w:r>
        <w:t>5.</w:t>
      </w:r>
      <w:r>
        <w:tab/>
      </w:r>
      <w:r w:rsidR="00AF6393">
        <w:t>General specifications</w:t>
      </w:r>
      <w:bookmarkEnd w:id="42"/>
      <w:bookmarkEnd w:id="43"/>
      <w:bookmarkEnd w:id="44"/>
    </w:p>
    <w:p w14:paraId="58BEFC02" w14:textId="77777777" w:rsidR="002B48D2" w:rsidRPr="00AF6DB5" w:rsidRDefault="002B48D2" w:rsidP="002B48D2">
      <w:pPr>
        <w:pStyle w:val="para"/>
        <w:rPr>
          <w:lang w:val="en-US"/>
        </w:rPr>
      </w:pPr>
      <w:r w:rsidRPr="00AF6DB5">
        <w:rPr>
          <w:lang w:val="en-US"/>
        </w:rPr>
        <w:t xml:space="preserve">5.1. </w:t>
      </w:r>
      <w:r w:rsidRPr="00AF6DB5">
        <w:rPr>
          <w:lang w:val="en-US"/>
        </w:rPr>
        <w:tab/>
        <w:t>The provisions of this Regulation shall not apply to those parts of the external surface which, with the vehicle in the laden condition, with all doors, window</w:t>
      </w:r>
      <w:r>
        <w:rPr>
          <w:lang w:val="en-US"/>
        </w:rPr>
        <w:t xml:space="preserve">s and access lids etc., in the </w:t>
      </w:r>
      <w:r w:rsidRPr="00AF6DB5">
        <w:rPr>
          <w:lang w:val="en-US"/>
        </w:rPr>
        <w:t>closed position, are either:</w:t>
      </w:r>
    </w:p>
    <w:p w14:paraId="31D6CAC5" w14:textId="77777777" w:rsidR="002B48D2" w:rsidRPr="00AF6DB5" w:rsidRDefault="002B48D2" w:rsidP="002B48D2">
      <w:pPr>
        <w:pStyle w:val="para"/>
        <w:rPr>
          <w:lang w:val="en-US"/>
        </w:rPr>
      </w:pPr>
      <w:r w:rsidRPr="00AF6DB5">
        <w:rPr>
          <w:lang w:val="en-US"/>
        </w:rPr>
        <w:t xml:space="preserve">5.1.1. </w:t>
      </w:r>
      <w:r w:rsidRPr="00AF6DB5">
        <w:rPr>
          <w:lang w:val="en-US"/>
        </w:rPr>
        <w:tab/>
      </w:r>
      <w:r>
        <w:rPr>
          <w:lang w:val="en-US"/>
        </w:rPr>
        <w:t>A</w:t>
      </w:r>
      <w:r w:rsidRPr="00AF6DB5">
        <w:rPr>
          <w:lang w:val="en-US"/>
        </w:rPr>
        <w:t>t a height of more than 2 metres, or</w:t>
      </w:r>
    </w:p>
    <w:p w14:paraId="182DAC94" w14:textId="77777777" w:rsidR="002B48D2" w:rsidRPr="00AF6DB5" w:rsidRDefault="002B48D2" w:rsidP="002B48D2">
      <w:pPr>
        <w:pStyle w:val="para"/>
        <w:rPr>
          <w:lang w:val="en-US"/>
        </w:rPr>
      </w:pPr>
      <w:r w:rsidRPr="00AF6DB5">
        <w:rPr>
          <w:lang w:val="en-US"/>
        </w:rPr>
        <w:t xml:space="preserve">5.1.2. </w:t>
      </w:r>
      <w:r w:rsidRPr="00AF6DB5">
        <w:rPr>
          <w:lang w:val="en-US"/>
        </w:rPr>
        <w:tab/>
      </w:r>
      <w:r>
        <w:rPr>
          <w:lang w:val="en-US"/>
        </w:rPr>
        <w:t>B</w:t>
      </w:r>
      <w:r w:rsidRPr="00AF6DB5">
        <w:rPr>
          <w:lang w:val="en-US"/>
        </w:rPr>
        <w:t>elow the floor line, or</w:t>
      </w:r>
    </w:p>
    <w:p w14:paraId="2B426868" w14:textId="77777777" w:rsidR="002B48D2" w:rsidRPr="00AF6DB5" w:rsidRDefault="002B48D2" w:rsidP="002B48D2">
      <w:pPr>
        <w:pStyle w:val="para"/>
        <w:rPr>
          <w:lang w:val="en-US"/>
        </w:rPr>
      </w:pPr>
      <w:r w:rsidRPr="00AF6DB5">
        <w:rPr>
          <w:lang w:val="en-US"/>
        </w:rPr>
        <w:t xml:space="preserve">5.1.3. </w:t>
      </w:r>
      <w:r w:rsidRPr="00AF6DB5">
        <w:rPr>
          <w:lang w:val="en-US"/>
        </w:rPr>
        <w:tab/>
      </w:r>
      <w:r>
        <w:t>S</w:t>
      </w:r>
      <w:r w:rsidRPr="00EA52E4">
        <w:t>o located that, in their static condition as well as when in operation, they cannot be contacted by a sphere 100 mm in diameter.</w:t>
      </w:r>
    </w:p>
    <w:p w14:paraId="2DAC31ED" w14:textId="77777777" w:rsidR="002B48D2" w:rsidRPr="00AF6DB5" w:rsidRDefault="002B48D2" w:rsidP="002B48D2">
      <w:pPr>
        <w:pStyle w:val="para"/>
        <w:rPr>
          <w:lang w:val="en-US"/>
        </w:rPr>
      </w:pPr>
      <w:r w:rsidRPr="00AF6DB5">
        <w:rPr>
          <w:lang w:val="en-US"/>
        </w:rPr>
        <w:t xml:space="preserve">5.2. </w:t>
      </w:r>
      <w:r w:rsidRPr="00AF6DB5">
        <w:rPr>
          <w:lang w:val="en-US"/>
        </w:rPr>
        <w:tab/>
        <w:t>The external surface of vehicles shall not exhibit, directed outwards, any pointed or sharp parts or any projections of such shape, dimensions, direction or hardness as to be likely to increase the risk or seriousness of bodily injury to a person hit by the external surface or brushing against it in the event of a collision.</w:t>
      </w:r>
    </w:p>
    <w:p w14:paraId="42042A43" w14:textId="77777777" w:rsidR="002B48D2" w:rsidRPr="00AF6DB5" w:rsidRDefault="002B48D2" w:rsidP="002B48D2">
      <w:pPr>
        <w:pStyle w:val="para"/>
        <w:rPr>
          <w:lang w:val="en-US"/>
        </w:rPr>
      </w:pPr>
      <w:r w:rsidRPr="00AF6DB5">
        <w:rPr>
          <w:lang w:val="en-US"/>
        </w:rPr>
        <w:t xml:space="preserve">5.3. </w:t>
      </w:r>
      <w:r w:rsidRPr="00AF6DB5">
        <w:rPr>
          <w:lang w:val="en-US"/>
        </w:rPr>
        <w:tab/>
        <w:t>The external surface of vehicles shall not exhibit, directed outwards, any part likely to catch on pedestrians, cyclists or motor cyclists.</w:t>
      </w:r>
    </w:p>
    <w:p w14:paraId="34D62C06" w14:textId="77777777" w:rsidR="002B48D2" w:rsidRPr="00AF6DB5" w:rsidRDefault="002B48D2" w:rsidP="002B48D2">
      <w:pPr>
        <w:pStyle w:val="para"/>
        <w:rPr>
          <w:lang w:val="en-US"/>
        </w:rPr>
      </w:pPr>
      <w:r w:rsidRPr="00AF6DB5">
        <w:rPr>
          <w:lang w:val="en-US"/>
        </w:rPr>
        <w:t>5.4.</w:t>
      </w:r>
      <w:r w:rsidRPr="00AF6DB5">
        <w:rPr>
          <w:lang w:val="en-US"/>
        </w:rPr>
        <w:tab/>
      </w:r>
      <w:r w:rsidRPr="00B52CB7">
        <w:t>No protruding part of the external surface shall have a radius of curvature less than 2.5 mm.  This requirement shall not apply to parts of the external surface which protrude less than 5 mm, but the outward facing angles of such parts shall be blunted, save where such parts protrude less than 1.5 mm.</w:t>
      </w:r>
    </w:p>
    <w:p w14:paraId="1763BA4C" w14:textId="77777777" w:rsidR="002B48D2" w:rsidRDefault="002B48D2" w:rsidP="002B48D2">
      <w:pPr>
        <w:pStyle w:val="para"/>
        <w:rPr>
          <w:lang w:val="en-US"/>
        </w:rPr>
      </w:pPr>
      <w:r w:rsidRPr="00AF6DB5">
        <w:rPr>
          <w:lang w:val="en-US"/>
        </w:rPr>
        <w:t xml:space="preserve">5.5. </w:t>
      </w:r>
      <w:r w:rsidRPr="00AF6DB5">
        <w:rPr>
          <w:lang w:val="en-US"/>
        </w:rPr>
        <w:tab/>
        <w:t>Protruding parts of the external surface, made of a material of hardness not exceeding 60 shore A, may have a radius of curvature less than 2.5 mm.</w:t>
      </w:r>
    </w:p>
    <w:p w14:paraId="67EEC076" w14:textId="77777777" w:rsidR="002B48D2" w:rsidRDefault="002B48D2" w:rsidP="002B48D2">
      <w:pPr>
        <w:pStyle w:val="para"/>
      </w:pPr>
      <w:r>
        <w:rPr>
          <w:lang w:val="en-US"/>
        </w:rPr>
        <w:tab/>
      </w:r>
      <w:r w:rsidRPr="00B52CB7">
        <w:t>The hardness measurement shall be taken with the component as installed on the vehicle.  Where it is impossible to carry out a hardness measurement by the Shore A procedure, comparable measurements shall be used for evaluation.</w:t>
      </w:r>
    </w:p>
    <w:p w14:paraId="4D5A5A50" w14:textId="5A07B5F6" w:rsidR="002B48D2" w:rsidRDefault="004145D3" w:rsidP="002B48D2">
      <w:pPr>
        <w:pStyle w:val="para"/>
        <w:rPr>
          <w:lang w:val="en-US"/>
        </w:rPr>
      </w:pPr>
      <w:r>
        <w:t>5.6.</w:t>
      </w:r>
      <w:r>
        <w:tab/>
      </w:r>
      <w:r w:rsidR="002B48D2" w:rsidRPr="00494803">
        <w:t>The provisions of the above paragraphs 5.1. to 5.5. shall apply in addition to the particular specifications of the following paragraph 6</w:t>
      </w:r>
      <w:r w:rsidR="002B48D2">
        <w:t>.</w:t>
      </w:r>
      <w:r w:rsidR="002B48D2" w:rsidRPr="00494803">
        <w:t>, except where these particular specifications expressly provide otherwise.</w:t>
      </w:r>
    </w:p>
    <w:p w14:paraId="42A1BCF7" w14:textId="7D87595B" w:rsidR="00AF6393" w:rsidRDefault="00047790" w:rsidP="00C80C5D">
      <w:pPr>
        <w:pStyle w:val="HChG"/>
      </w:pPr>
      <w:r>
        <w:t>6.</w:t>
      </w:r>
      <w:r>
        <w:tab/>
      </w:r>
      <w:bookmarkStart w:id="45" w:name="_Toc454799808"/>
      <w:bookmarkStart w:id="46" w:name="_Toc454800880"/>
      <w:bookmarkStart w:id="47" w:name="_Toc488395439"/>
      <w:r w:rsidR="00AF6393">
        <w:t>Particular specifications</w:t>
      </w:r>
      <w:bookmarkEnd w:id="45"/>
      <w:bookmarkEnd w:id="46"/>
      <w:bookmarkEnd w:id="47"/>
    </w:p>
    <w:p w14:paraId="0FA0E5B7" w14:textId="77777777" w:rsidR="00AC7A76" w:rsidRPr="006D4F33" w:rsidRDefault="00AC7A76" w:rsidP="00AC7A76">
      <w:pPr>
        <w:pStyle w:val="para"/>
        <w:rPr>
          <w:lang w:val="en-US"/>
        </w:rPr>
      </w:pPr>
      <w:r w:rsidRPr="006D4F33">
        <w:rPr>
          <w:lang w:val="en-US"/>
        </w:rPr>
        <w:t xml:space="preserve">6.1. </w:t>
      </w:r>
      <w:r w:rsidRPr="006D4F33">
        <w:rPr>
          <w:lang w:val="en-US"/>
        </w:rPr>
        <w:tab/>
        <w:t>Ornaments</w:t>
      </w:r>
    </w:p>
    <w:p w14:paraId="2A99693C" w14:textId="77777777" w:rsidR="00AC7A76" w:rsidRDefault="00AC7A76" w:rsidP="00AC7A76">
      <w:pPr>
        <w:pStyle w:val="para"/>
        <w:rPr>
          <w:lang w:val="en-US"/>
        </w:rPr>
      </w:pPr>
      <w:r w:rsidRPr="006D4F33">
        <w:rPr>
          <w:lang w:val="en-US"/>
        </w:rPr>
        <w:t xml:space="preserve">6.1.1. </w:t>
      </w:r>
      <w:r w:rsidRPr="006D4F33">
        <w:rPr>
          <w:lang w:val="en-US"/>
        </w:rPr>
        <w:tab/>
        <w:t>Added ornaments which project more than 10 mm from their support shall retract, become detached or bend over under a force of 10 daN exerted at their most salient point in any direction in a plane approximately parallel to the surface on which they are mounted. These provisions shall not apply to ornaments on radiator grilles, to which only the general requirements of paragraph 5. shall apply.</w:t>
      </w:r>
    </w:p>
    <w:p w14:paraId="5A66EEC6" w14:textId="77777777" w:rsidR="00AC7A76" w:rsidRPr="006D4F33" w:rsidRDefault="00AC7A76" w:rsidP="00AC7A76">
      <w:pPr>
        <w:pStyle w:val="para"/>
        <w:keepLines/>
        <w:rPr>
          <w:lang w:val="en-US"/>
        </w:rPr>
      </w:pPr>
      <w:r>
        <w:rPr>
          <w:lang w:val="en-US"/>
        </w:rPr>
        <w:lastRenderedPageBreak/>
        <w:tab/>
      </w:r>
      <w:r w:rsidRPr="007D4BFF">
        <w:t>To apply the 10 daN force a flat-ended ram of not more than 50 mm diameter shall be used.  Where this is not possible, an equivalent method shall be used.  After the ornaments are retracted, detached or bent over, the remaining projections shall not project more than 10 mm.  These projections shall in any case satisfy the provisions of paragraph 5.2.  If the ornament is mounted on a base, this base is regarded as belonging to the ornament and not to the supporting surface.</w:t>
      </w:r>
    </w:p>
    <w:p w14:paraId="39E302D0" w14:textId="77777777" w:rsidR="00AC7A76" w:rsidRPr="006D4F33" w:rsidRDefault="00AC7A76" w:rsidP="00AC7A76">
      <w:pPr>
        <w:pStyle w:val="para"/>
        <w:rPr>
          <w:lang w:val="en-US"/>
        </w:rPr>
      </w:pPr>
      <w:r w:rsidRPr="006D4F33">
        <w:rPr>
          <w:lang w:val="en-US"/>
        </w:rPr>
        <w:t xml:space="preserve">6.1.2. </w:t>
      </w:r>
      <w:r w:rsidRPr="006D4F33">
        <w:rPr>
          <w:lang w:val="en-US"/>
        </w:rPr>
        <w:tab/>
        <w:t xml:space="preserve">Protective strips or shielding on the external surface shall not be subject to the requirements of paragraph 6.1.1. above; however, they shall be firmly secured to the vehicle. </w:t>
      </w:r>
    </w:p>
    <w:p w14:paraId="54EFBA15" w14:textId="77777777" w:rsidR="00AC7A76" w:rsidRPr="006D4F33" w:rsidRDefault="00AC7A76" w:rsidP="00AC7A76">
      <w:pPr>
        <w:pStyle w:val="para"/>
        <w:rPr>
          <w:lang w:val="en-US"/>
        </w:rPr>
      </w:pPr>
      <w:r w:rsidRPr="003F68B6">
        <w:rPr>
          <w:lang w:val="en-US"/>
        </w:rPr>
        <w:t>6.2.</w:t>
      </w:r>
      <w:r w:rsidRPr="006D4F33">
        <w:rPr>
          <w:lang w:val="en-US"/>
        </w:rPr>
        <w:t xml:space="preserve"> </w:t>
      </w:r>
      <w:r w:rsidRPr="006D4F33">
        <w:rPr>
          <w:lang w:val="en-US"/>
        </w:rPr>
        <w:tab/>
        <w:t>Headlights</w:t>
      </w:r>
    </w:p>
    <w:p w14:paraId="0BC28D47" w14:textId="77777777" w:rsidR="00AC7A76" w:rsidRDefault="00AC7A76" w:rsidP="00AC7A76">
      <w:pPr>
        <w:pStyle w:val="para"/>
        <w:rPr>
          <w:lang w:val="en-US"/>
        </w:rPr>
      </w:pPr>
      <w:r w:rsidRPr="006D4F33">
        <w:rPr>
          <w:lang w:val="en-US"/>
        </w:rPr>
        <w:t xml:space="preserve">6.2.1. </w:t>
      </w:r>
      <w:r w:rsidRPr="006D4F33">
        <w:rPr>
          <w:lang w:val="en-US"/>
        </w:rPr>
        <w:tab/>
        <w:t>Projecting visors and rims shall be permitted on headlights, provided that their projection, as measured in relation to the external transparent surface of the headlight does not exceed 30 mm and their radius of curvature is at least 2.5 mm throughout.</w:t>
      </w:r>
    </w:p>
    <w:p w14:paraId="41B28182" w14:textId="7883C1AE" w:rsidR="00AC7A76" w:rsidRPr="006D4F33" w:rsidRDefault="004145D3" w:rsidP="00AC7A76">
      <w:pPr>
        <w:pStyle w:val="para"/>
        <w:rPr>
          <w:lang w:val="en-US"/>
        </w:rPr>
      </w:pPr>
      <w:r>
        <w:rPr>
          <w:lang w:val="en-US"/>
        </w:rPr>
        <w:tab/>
      </w:r>
      <w:r w:rsidR="00AC7A76" w:rsidRPr="00A85915">
        <w:t>In the case of a headlamp mounted behind an additional transparent surface, the projection shall be measured from the outermost transparent surface.  The projections shall be determined according to the method described in paragraph 3</w:t>
      </w:r>
      <w:r w:rsidR="00AC7A76">
        <w:t>.</w:t>
      </w:r>
      <w:r w:rsidR="00AC7A76" w:rsidRPr="00A85915">
        <w:t xml:space="preserve"> of</w:t>
      </w:r>
      <w:r w:rsidR="00AC7A76" w:rsidRPr="001444BD">
        <w:t xml:space="preserve"> </w:t>
      </w:r>
      <w:r w:rsidR="00AC7A76">
        <w:t>A</w:t>
      </w:r>
      <w:r w:rsidR="00AC7A76" w:rsidRPr="00A85915">
        <w:t>nnex 3 to this Regulation.</w:t>
      </w:r>
    </w:p>
    <w:p w14:paraId="781F3236" w14:textId="77777777" w:rsidR="00AC7A76" w:rsidRDefault="00AC7A76" w:rsidP="00AC7A76">
      <w:pPr>
        <w:pStyle w:val="para"/>
        <w:rPr>
          <w:lang w:val="en-US"/>
        </w:rPr>
      </w:pPr>
      <w:r w:rsidRPr="006D4F33">
        <w:rPr>
          <w:lang w:val="en-US"/>
        </w:rPr>
        <w:t xml:space="preserve">6.2.2. </w:t>
      </w:r>
      <w:r w:rsidRPr="006D4F33">
        <w:rPr>
          <w:lang w:val="en-US"/>
        </w:rPr>
        <w:tab/>
        <w:t>Retracting headlights shall meet the provisions of paragraph 6.2.1. above in both the operative and retracted positions.</w:t>
      </w:r>
    </w:p>
    <w:p w14:paraId="5FD64796" w14:textId="77777777" w:rsidR="00AC7A76" w:rsidRPr="006D4F33" w:rsidRDefault="00AC7A76" w:rsidP="00AC7A76">
      <w:pPr>
        <w:pStyle w:val="para"/>
        <w:rPr>
          <w:lang w:val="en-US"/>
        </w:rPr>
      </w:pPr>
      <w:r w:rsidRPr="00770394">
        <w:t>6.2.3.</w:t>
      </w:r>
      <w:r w:rsidRPr="00770394">
        <w:tab/>
        <w:t>The provisions of paragraph 6.2.1. above do not apply to headlamps which are sunk into the bodywork or which are "overhung" by the bodywork, if the latter complies with the requirements of paragraph 6.9.1.</w:t>
      </w:r>
      <w:r>
        <w:t xml:space="preserve"> below.</w:t>
      </w:r>
    </w:p>
    <w:p w14:paraId="3A853D01" w14:textId="77777777" w:rsidR="00AC7A76" w:rsidRPr="006D4F33" w:rsidRDefault="00AC7A76" w:rsidP="00AC7A76">
      <w:pPr>
        <w:pStyle w:val="para"/>
        <w:rPr>
          <w:lang w:val="en-US"/>
        </w:rPr>
      </w:pPr>
      <w:r w:rsidRPr="006D4F33">
        <w:rPr>
          <w:lang w:val="en-US"/>
        </w:rPr>
        <w:t xml:space="preserve">6.3. </w:t>
      </w:r>
      <w:r w:rsidRPr="006D4F33">
        <w:rPr>
          <w:lang w:val="en-US"/>
        </w:rPr>
        <w:tab/>
        <w:t>Grilles and gaps</w:t>
      </w:r>
    </w:p>
    <w:p w14:paraId="24821E57" w14:textId="77777777" w:rsidR="00AC7A76" w:rsidRPr="006D4F33" w:rsidRDefault="00AC7A76" w:rsidP="00AC7A76">
      <w:pPr>
        <w:pStyle w:val="para"/>
        <w:rPr>
          <w:lang w:val="en-US"/>
        </w:rPr>
      </w:pPr>
      <w:r w:rsidRPr="006D4F33">
        <w:rPr>
          <w:lang w:val="en-US"/>
        </w:rPr>
        <w:t xml:space="preserve">6.3.1. </w:t>
      </w:r>
      <w:r w:rsidRPr="006D4F33">
        <w:rPr>
          <w:lang w:val="en-US"/>
        </w:rPr>
        <w:tab/>
      </w:r>
      <w:r w:rsidRPr="00770394">
        <w:t>The requirements of paragraph 5.4.</w:t>
      </w:r>
      <w:r>
        <w:t xml:space="preserve"> above</w:t>
      </w:r>
      <w:r w:rsidRPr="00770394">
        <w:t xml:space="preserve"> shall not apply to gaps between fixed or movable elements, including those forming part of air intake or outlet grilles and radiator grilles, provided that the distance between consecutive elements does not exceed 40 mm and provided that the grilles and gaps have a functional purpose.  For gaps of between 40 mm and 25 mm the radii of curvature shall be 1 mm or more.  However, if the distance between two consecutive elements is equal to or less than 25 mm, the radii of curvature of external faces of the elements shall not be less than 0.5 mm.  The distance between two consecutive elements of grilles and gaps shall be determined according to the method described in paragraph 4</w:t>
      </w:r>
      <w:r>
        <w:t>.</w:t>
      </w:r>
      <w:r w:rsidRPr="00770394">
        <w:t xml:space="preserve"> of </w:t>
      </w:r>
      <w:r>
        <w:t>A</w:t>
      </w:r>
      <w:r w:rsidRPr="00770394">
        <w:t>nnex 3 to this Regulation.</w:t>
      </w:r>
    </w:p>
    <w:p w14:paraId="2ED2B451" w14:textId="77777777" w:rsidR="00AC7A76" w:rsidRPr="006D4F33" w:rsidRDefault="00AC7A76" w:rsidP="00AC7A76">
      <w:pPr>
        <w:pStyle w:val="para"/>
        <w:rPr>
          <w:lang w:val="en-US"/>
        </w:rPr>
      </w:pPr>
      <w:r w:rsidRPr="006D4F33">
        <w:rPr>
          <w:lang w:val="en-US"/>
        </w:rPr>
        <w:t>6.3.2.</w:t>
      </w:r>
      <w:r w:rsidRPr="006D4F33">
        <w:rPr>
          <w:lang w:val="en-US"/>
        </w:rPr>
        <w:tab/>
        <w:t>The junction of the front with the side faces of each element forming a grille or gap shall be blunted.</w:t>
      </w:r>
    </w:p>
    <w:p w14:paraId="645C508E" w14:textId="77777777" w:rsidR="00AC7A76" w:rsidRPr="006D4F33" w:rsidRDefault="00AC7A76" w:rsidP="00AC7A76">
      <w:pPr>
        <w:pStyle w:val="para"/>
        <w:rPr>
          <w:lang w:val="en-US"/>
        </w:rPr>
      </w:pPr>
      <w:r w:rsidRPr="006D4F33">
        <w:rPr>
          <w:lang w:val="en-US"/>
        </w:rPr>
        <w:t xml:space="preserve">6.4. </w:t>
      </w:r>
      <w:r w:rsidRPr="006D4F33">
        <w:rPr>
          <w:lang w:val="en-US"/>
        </w:rPr>
        <w:tab/>
        <w:t>Windscreen wipers</w:t>
      </w:r>
    </w:p>
    <w:p w14:paraId="448B3C37" w14:textId="77777777" w:rsidR="00AC7A76" w:rsidRDefault="00AC7A76" w:rsidP="00AC7A76">
      <w:pPr>
        <w:pStyle w:val="para"/>
        <w:rPr>
          <w:lang w:val="en-US"/>
        </w:rPr>
      </w:pPr>
      <w:r w:rsidRPr="006D4F33">
        <w:rPr>
          <w:lang w:val="en-US"/>
        </w:rPr>
        <w:t xml:space="preserve">6.4.1. </w:t>
      </w:r>
      <w:r w:rsidRPr="006D4F33">
        <w:rPr>
          <w:lang w:val="en-US"/>
        </w:rPr>
        <w:tab/>
      </w:r>
      <w:r w:rsidRPr="00770394">
        <w:t>The windscreen wiper fittings shall be such that the wiper shaft is furnished with a protective casing which has a radius of curvature meeting the requirements of paragraph 5.4. above and an end surface area of not less than 150 mm</w:t>
      </w:r>
      <w:r w:rsidRPr="00770394">
        <w:rPr>
          <w:vertAlign w:val="superscript"/>
        </w:rPr>
        <w:t>2</w:t>
      </w:r>
      <w:r w:rsidRPr="00770394">
        <w:t>.  In the case of rounded covers, these shall have a minimum projected area of 150 mm</w:t>
      </w:r>
      <w:r w:rsidRPr="00770394">
        <w:rPr>
          <w:vertAlign w:val="superscript"/>
        </w:rPr>
        <w:t>2</w:t>
      </w:r>
      <w:r w:rsidRPr="00770394">
        <w:t xml:space="preserve"> when measured not more than 6.5 mm from the point projecting furthest.  These requirements shall also be met by rear window wipers and headlamp wipers.</w:t>
      </w:r>
    </w:p>
    <w:p w14:paraId="2C91E1A6" w14:textId="77777777" w:rsidR="00AC7A76" w:rsidRPr="006C4920" w:rsidRDefault="00AC7A76" w:rsidP="00AC7A76">
      <w:pPr>
        <w:pStyle w:val="para"/>
        <w:rPr>
          <w:lang w:val="en-US"/>
        </w:rPr>
      </w:pPr>
      <w:r w:rsidRPr="006C4920">
        <w:rPr>
          <w:lang w:val="en-US"/>
        </w:rPr>
        <w:lastRenderedPageBreak/>
        <w:t xml:space="preserve">6.4.2. </w:t>
      </w:r>
      <w:r w:rsidRPr="006C4920">
        <w:rPr>
          <w:lang w:val="en-US"/>
        </w:rPr>
        <w:tab/>
      </w:r>
      <w:r w:rsidRPr="00770394">
        <w:t>Paragraph 5.4. shall not apply to the wiper blades or to any supporting members.  However, these units shall be so made as to have no sharp angles or pointed or cutting parts.</w:t>
      </w:r>
    </w:p>
    <w:p w14:paraId="738A64B5" w14:textId="77777777" w:rsidR="00AC7A76" w:rsidRPr="006C4920" w:rsidRDefault="00AC7A76" w:rsidP="00AC7A76">
      <w:pPr>
        <w:pStyle w:val="para"/>
        <w:rPr>
          <w:lang w:val="en-US"/>
        </w:rPr>
      </w:pPr>
      <w:r w:rsidRPr="006C4920">
        <w:rPr>
          <w:lang w:val="en-US"/>
        </w:rPr>
        <w:t xml:space="preserve">6.5.  </w:t>
      </w:r>
      <w:r w:rsidRPr="006C4920">
        <w:rPr>
          <w:lang w:val="en-US"/>
        </w:rPr>
        <w:tab/>
        <w:t>Bumpers</w:t>
      </w:r>
    </w:p>
    <w:p w14:paraId="1F4677EE" w14:textId="77777777" w:rsidR="00AC7A76" w:rsidRPr="006C4920" w:rsidRDefault="00AC7A76" w:rsidP="00AC7A76">
      <w:pPr>
        <w:pStyle w:val="para"/>
        <w:rPr>
          <w:lang w:val="en-US"/>
        </w:rPr>
      </w:pPr>
      <w:r w:rsidRPr="006C4920">
        <w:rPr>
          <w:lang w:val="en-US"/>
        </w:rPr>
        <w:t xml:space="preserve">6.5.1. </w:t>
      </w:r>
      <w:r w:rsidRPr="006C4920">
        <w:rPr>
          <w:lang w:val="en-US"/>
        </w:rPr>
        <w:tab/>
      </w:r>
      <w:r w:rsidRPr="00902535">
        <w:t>The ends of the bumpers shall be turned in towards the external surface in order to minimize the risk of fouling.  This requirement is considered to be satisfied if either the bumper is recessed or integrated within the bodywork or the end of the bumper is turned in so that it is not contactable by a 100 mm sphere and the gap between the bumper end and the surrounding bodywork does not exceed 20 mm.</w:t>
      </w:r>
    </w:p>
    <w:p w14:paraId="6D73A8D2" w14:textId="650AAD18" w:rsidR="00AC7A76" w:rsidRDefault="00AC7A76" w:rsidP="00AC7A76">
      <w:pPr>
        <w:pStyle w:val="para"/>
        <w:rPr>
          <w:lang w:val="en-US"/>
        </w:rPr>
      </w:pPr>
      <w:r w:rsidRPr="006C4920">
        <w:rPr>
          <w:lang w:val="en-US"/>
        </w:rPr>
        <w:t>6.5.2.</w:t>
      </w:r>
      <w:r w:rsidRPr="006C4920">
        <w:rPr>
          <w:lang w:val="en-US"/>
        </w:rPr>
        <w:tab/>
      </w:r>
      <w:r w:rsidRPr="00E94106">
        <w:t>If the line of the bumper which corresponds to the outline contour of the car vertical projection is on a rigid surface, that surface shall have a minimum radius of curvature of 5 mm at all its points lying from the contour line to 20</w:t>
      </w:r>
      <w:r>
        <w:t> </w:t>
      </w:r>
      <w:r w:rsidRPr="00E94106">
        <w:t>mm inward, and a minimum radius of curvature of 2.5 mm in all other cases.  This provision applies to that part of the zone ly</w:t>
      </w:r>
      <w:r w:rsidR="006A508A">
        <w:t>ing from the contour line to 20 </w:t>
      </w:r>
      <w:r w:rsidRPr="00E94106">
        <w:t>mm inward which is situated between and in front (or rear in case of the rear bumper) of tangential points with the contour line of two vertical planes each forming with the longitudinal plane of symmetry of the vehicle an angle of 15</w:t>
      </w:r>
      <w:r w:rsidRPr="00E94106">
        <w:rPr>
          <w:vertAlign w:val="superscript"/>
        </w:rPr>
        <w:sym w:font="Symbol" w:char="F0B0"/>
      </w:r>
      <w:r w:rsidRPr="00E94106">
        <w:t xml:space="preserve"> (see </w:t>
      </w:r>
      <w:r>
        <w:t>F</w:t>
      </w:r>
      <w:r w:rsidRPr="00E94106">
        <w:t>ig. 1).</w:t>
      </w:r>
    </w:p>
    <w:p w14:paraId="52AF20AF" w14:textId="77777777" w:rsidR="00AC7A76" w:rsidRPr="00AC7A76" w:rsidRDefault="00AC7A76" w:rsidP="00AC7A76">
      <w:pPr>
        <w:suppressAutoHyphens/>
        <w:ind w:left="1134"/>
        <w:outlineLvl w:val="0"/>
        <w:rPr>
          <w:sz w:val="20"/>
          <w:szCs w:val="20"/>
          <w:lang w:val="en-US" w:eastAsia="en-US"/>
        </w:rPr>
      </w:pPr>
      <w:bookmarkStart w:id="48" w:name="_Toc358813922"/>
      <w:bookmarkStart w:id="49" w:name="_Toc358814283"/>
      <w:r w:rsidRPr="00AC7A76">
        <w:rPr>
          <w:sz w:val="20"/>
          <w:szCs w:val="20"/>
          <w:lang w:val="en-US" w:eastAsia="en-US"/>
        </w:rPr>
        <w:t>Figure 1</w:t>
      </w:r>
      <w:bookmarkEnd w:id="48"/>
      <w:bookmarkEnd w:id="49"/>
    </w:p>
    <w:p w14:paraId="2385BA15" w14:textId="777E28CF" w:rsidR="00AC7A76" w:rsidRPr="00AC7A76" w:rsidRDefault="00AC7A76" w:rsidP="00AC7A76">
      <w:pPr>
        <w:suppressAutoHyphens/>
        <w:spacing w:after="120" w:line="240" w:lineRule="atLeast"/>
        <w:ind w:left="2268" w:right="1134"/>
        <w:jc w:val="both"/>
        <w:rPr>
          <w:sz w:val="20"/>
          <w:szCs w:val="20"/>
          <w:lang w:val="en-US" w:eastAsia="en-US"/>
        </w:rPr>
      </w:pPr>
      <w:r w:rsidRPr="00AC7A76">
        <w:rPr>
          <w:noProof/>
          <w:sz w:val="20"/>
          <w:szCs w:val="20"/>
        </w:rPr>
        <w:drawing>
          <wp:inline distT="0" distB="0" distL="0" distR="0" wp14:anchorId="53BE9D8E" wp14:editId="252F2BE1">
            <wp:extent cx="3114675" cy="4768215"/>
            <wp:effectExtent l="0" t="0" r="9525" b="0"/>
            <wp:docPr id="2" name="Picture 2"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l="-342" t="-145" r="-342" b="1242"/>
                    <a:stretch>
                      <a:fillRect/>
                    </a:stretch>
                  </pic:blipFill>
                  <pic:spPr bwMode="auto">
                    <a:xfrm>
                      <a:off x="0" y="0"/>
                      <a:ext cx="3114675" cy="4768215"/>
                    </a:xfrm>
                    <a:prstGeom prst="rect">
                      <a:avLst/>
                    </a:prstGeom>
                    <a:noFill/>
                    <a:ln>
                      <a:noFill/>
                    </a:ln>
                  </pic:spPr>
                </pic:pic>
              </a:graphicData>
            </a:graphic>
          </wp:inline>
        </w:drawing>
      </w:r>
    </w:p>
    <w:p w14:paraId="51F2E304" w14:textId="77777777" w:rsidR="00AC7A76" w:rsidRDefault="00AC7A76" w:rsidP="00AC7A76">
      <w:pPr>
        <w:pStyle w:val="para"/>
      </w:pPr>
      <w:r w:rsidRPr="00BB72FD">
        <w:lastRenderedPageBreak/>
        <w:t>6.5.3.</w:t>
      </w:r>
      <w:r w:rsidRPr="00BB72FD">
        <w:tab/>
        <w:t xml:space="preserve">The requirement of paragraph 6.5.2. </w:t>
      </w:r>
      <w:r>
        <w:t xml:space="preserve">above </w:t>
      </w:r>
      <w:r w:rsidRPr="00BB72FD">
        <w:t>shall not apply to parts on or of the bumper or to bumper insets which have a projection of less than 5 mm, with special reference to joint covers and jets for headlamp washers; but the outward facing angles of such parts shall be blunted, save where such parts protrude less than 1.5 mm.</w:t>
      </w:r>
    </w:p>
    <w:p w14:paraId="6DFBE8A4" w14:textId="77777777" w:rsidR="00AC7A76" w:rsidRPr="006C4920" w:rsidRDefault="00AC7A76" w:rsidP="00AC7A76">
      <w:pPr>
        <w:pStyle w:val="para"/>
        <w:rPr>
          <w:lang w:val="en-US"/>
        </w:rPr>
      </w:pPr>
      <w:r w:rsidRPr="00B1240D">
        <w:rPr>
          <w:bCs/>
        </w:rPr>
        <w:t>6.5.4.</w:t>
      </w:r>
      <w:r w:rsidRPr="00B1240D">
        <w:rPr>
          <w:bCs/>
        </w:rPr>
        <w:tab/>
        <w:t xml:space="preserve">The requirement of paragraph 6.5.2. </w:t>
      </w:r>
      <w:r>
        <w:t xml:space="preserve">above </w:t>
      </w:r>
      <w:r w:rsidRPr="00B1240D">
        <w:rPr>
          <w:bCs/>
        </w:rPr>
        <w:t>does not apply to the bumper cover. The provisions of paragraph 5. of this Regulation remain applicable.</w:t>
      </w:r>
    </w:p>
    <w:p w14:paraId="7418D3C3" w14:textId="27D2006F" w:rsidR="00AC7A76" w:rsidRPr="003F68B6" w:rsidRDefault="00AC7A76" w:rsidP="00AC7A76">
      <w:pPr>
        <w:pStyle w:val="para"/>
      </w:pPr>
      <w:r w:rsidRPr="001165C6">
        <w:t>6.6.</w:t>
      </w:r>
      <w:r w:rsidRPr="001165C6">
        <w:tab/>
      </w:r>
      <w:r w:rsidRPr="003F68B6">
        <w:t>Handles, hinges and push-buttons of doors, luggage compartments and bonnets; fuel tank filler caps and covers</w:t>
      </w:r>
    </w:p>
    <w:p w14:paraId="7780C72A" w14:textId="77777777" w:rsidR="00AC7A76" w:rsidRPr="001165C6" w:rsidRDefault="00AC7A76" w:rsidP="00AC7A76">
      <w:pPr>
        <w:pStyle w:val="para"/>
      </w:pPr>
      <w:r w:rsidRPr="001165C6">
        <w:t>6.6.1.</w:t>
      </w:r>
      <w:r w:rsidRPr="001165C6">
        <w:tab/>
        <w:t>The projection shall not exceed 40 mm in the case of door or luggage compartment handles and 30 mm in all other cases.</w:t>
      </w:r>
    </w:p>
    <w:p w14:paraId="226582AE" w14:textId="77777777" w:rsidR="00AC7A76" w:rsidRPr="001165C6" w:rsidRDefault="00AC7A76" w:rsidP="00AC7A76">
      <w:pPr>
        <w:pStyle w:val="para"/>
      </w:pPr>
      <w:r w:rsidRPr="001165C6">
        <w:t>6.6.2.</w:t>
      </w:r>
      <w:r w:rsidRPr="001165C6">
        <w:tab/>
        <w:t>If lateral door handles rotate to operate, they shall meet one or other of the following requirements:</w:t>
      </w:r>
    </w:p>
    <w:p w14:paraId="2B5320C2" w14:textId="77777777" w:rsidR="00AC7A76" w:rsidRPr="001165C6" w:rsidRDefault="00AC7A76" w:rsidP="00AC7A76">
      <w:pPr>
        <w:pStyle w:val="para"/>
      </w:pPr>
      <w:r w:rsidRPr="001165C6">
        <w:t>6.6.2.1.</w:t>
      </w:r>
      <w:r w:rsidRPr="001165C6">
        <w:tab/>
        <w:t>In the case of handles which rotate parallel to the plane of the door, the open end of handles must be directed towards the rear.  The end of such handles shall be turned back towards the plane of the door and fitted into a protective surround or be recessed.</w:t>
      </w:r>
    </w:p>
    <w:p w14:paraId="2F1C7A42" w14:textId="77777777" w:rsidR="00AC7A76" w:rsidRPr="001165C6" w:rsidRDefault="00AC7A76" w:rsidP="00AC7A76">
      <w:pPr>
        <w:pStyle w:val="para"/>
      </w:pPr>
      <w:r w:rsidRPr="001165C6">
        <w:t>6.6.2.2.</w:t>
      </w:r>
      <w:r w:rsidRPr="001165C6">
        <w:tab/>
        <w:t>Handles which pivot outwards in any direction which is not parallel to the plane of the door shall, when in the closed position, be enclosed in a protective surround or be recessed.  The open end shall face either rearwards or downwards.</w:t>
      </w:r>
    </w:p>
    <w:p w14:paraId="728B1043" w14:textId="77777777" w:rsidR="00AC7A76" w:rsidRPr="001165C6" w:rsidRDefault="00AC7A76" w:rsidP="00AC7A76">
      <w:pPr>
        <w:pStyle w:val="para"/>
        <w:ind w:firstLine="0"/>
      </w:pPr>
      <w:r w:rsidRPr="001165C6">
        <w:t>Nevertheless, handles which do not comply with this last condition may be accepted if:</w:t>
      </w:r>
    </w:p>
    <w:p w14:paraId="5BFBD5D2" w14:textId="77777777" w:rsidR="00AC7A76" w:rsidRPr="001165C6" w:rsidRDefault="00AC7A76" w:rsidP="00AC7A76">
      <w:pPr>
        <w:pStyle w:val="para"/>
        <w:ind w:firstLine="0"/>
      </w:pPr>
      <w:r w:rsidRPr="001165C6">
        <w:t>(a)</w:t>
      </w:r>
      <w:r w:rsidRPr="001165C6">
        <w:tab/>
      </w:r>
      <w:r>
        <w:t>T</w:t>
      </w:r>
      <w:r w:rsidRPr="001165C6">
        <w:t>hey have an independent return mechanism</w:t>
      </w:r>
      <w:r>
        <w:t>;</w:t>
      </w:r>
    </w:p>
    <w:p w14:paraId="6746C050" w14:textId="77777777" w:rsidR="00AC7A76" w:rsidRPr="001165C6" w:rsidRDefault="00AC7A76" w:rsidP="00AC7A76">
      <w:pPr>
        <w:pStyle w:val="para"/>
        <w:ind w:left="2835" w:hanging="567"/>
      </w:pPr>
      <w:r w:rsidRPr="001165C6">
        <w:t>(b)</w:t>
      </w:r>
      <w:r w:rsidRPr="001165C6">
        <w:tab/>
      </w:r>
      <w:r>
        <w:t>S</w:t>
      </w:r>
      <w:r w:rsidRPr="001165C6">
        <w:t>hould the return mechanism fail, they cannot project more than 15 mm</w:t>
      </w:r>
      <w:r>
        <w:t>;</w:t>
      </w:r>
    </w:p>
    <w:p w14:paraId="204CB3E7" w14:textId="77777777" w:rsidR="00AC7A76" w:rsidRPr="001165C6" w:rsidRDefault="00AC7A76" w:rsidP="00AC7A76">
      <w:pPr>
        <w:pStyle w:val="para"/>
        <w:ind w:left="2835" w:hanging="567"/>
      </w:pPr>
      <w:r w:rsidRPr="001165C6">
        <w:t>(c)</w:t>
      </w:r>
      <w:r w:rsidRPr="001165C6">
        <w:tab/>
      </w:r>
      <w:r>
        <w:t>T</w:t>
      </w:r>
      <w:r w:rsidRPr="001165C6">
        <w:t>hey comply, in such opened position, with the provisions of paragraph 5.4.</w:t>
      </w:r>
      <w:r>
        <w:t>;</w:t>
      </w:r>
      <w:r w:rsidRPr="001165C6">
        <w:t xml:space="preserve"> and</w:t>
      </w:r>
    </w:p>
    <w:p w14:paraId="399E5B8B" w14:textId="77777777" w:rsidR="00AC7A76" w:rsidRDefault="00AC7A76" w:rsidP="00AC7A76">
      <w:pPr>
        <w:pStyle w:val="para"/>
        <w:ind w:left="2835" w:hanging="567"/>
      </w:pPr>
      <w:r w:rsidRPr="001165C6">
        <w:t>(d)</w:t>
      </w:r>
      <w:r w:rsidRPr="001165C6">
        <w:tab/>
      </w:r>
      <w:r>
        <w:t>T</w:t>
      </w:r>
      <w:r w:rsidRPr="001165C6">
        <w:t>heir end surface area, when measured not more than 6.5 mm from the point projecting furthest, is not less than 150 mm</w:t>
      </w:r>
      <w:r w:rsidRPr="001165C6">
        <w:rPr>
          <w:vertAlign w:val="superscript"/>
        </w:rPr>
        <w:t>2</w:t>
      </w:r>
      <w:r w:rsidRPr="001165C6">
        <w:t>.</w:t>
      </w:r>
    </w:p>
    <w:p w14:paraId="0B2AA6EF" w14:textId="77777777" w:rsidR="00AC7A76" w:rsidRPr="006C4920" w:rsidRDefault="00AC7A76" w:rsidP="00AC7A76">
      <w:pPr>
        <w:pStyle w:val="para"/>
        <w:rPr>
          <w:lang w:val="en-US"/>
        </w:rPr>
      </w:pPr>
      <w:r w:rsidRPr="006C4920">
        <w:rPr>
          <w:lang w:val="en-US"/>
        </w:rPr>
        <w:t xml:space="preserve">6.7. </w:t>
      </w:r>
      <w:r w:rsidRPr="006C4920">
        <w:rPr>
          <w:lang w:val="en-US"/>
        </w:rPr>
        <w:tab/>
      </w:r>
      <w:r w:rsidRPr="003F68B6">
        <w:t>Wheels, wheel nuts, hub caps and wheel discs</w:t>
      </w:r>
    </w:p>
    <w:p w14:paraId="7E52E494" w14:textId="77777777" w:rsidR="00AC7A76" w:rsidRPr="006C4920" w:rsidRDefault="00AC7A76" w:rsidP="00AC7A76">
      <w:pPr>
        <w:pStyle w:val="para"/>
        <w:rPr>
          <w:lang w:val="en-US"/>
        </w:rPr>
      </w:pPr>
      <w:r w:rsidRPr="006C4920">
        <w:rPr>
          <w:lang w:val="en-US"/>
        </w:rPr>
        <w:t>6.7.1.</w:t>
      </w:r>
      <w:r w:rsidRPr="006C4920">
        <w:rPr>
          <w:lang w:val="en-US"/>
        </w:rPr>
        <w:tab/>
        <w:t xml:space="preserve">The requirements of paragraph 5.4. </w:t>
      </w:r>
      <w:r>
        <w:rPr>
          <w:lang w:val="en-US"/>
        </w:rPr>
        <w:t xml:space="preserve">above </w:t>
      </w:r>
      <w:r w:rsidRPr="006C4920">
        <w:rPr>
          <w:lang w:val="en-US"/>
        </w:rPr>
        <w:t>shall not apply.</w:t>
      </w:r>
    </w:p>
    <w:p w14:paraId="4D180617" w14:textId="77777777" w:rsidR="00AC7A76" w:rsidRPr="006C4920" w:rsidRDefault="00AC7A76" w:rsidP="00AC7A76">
      <w:pPr>
        <w:pStyle w:val="para"/>
        <w:rPr>
          <w:lang w:val="en-US"/>
        </w:rPr>
      </w:pPr>
      <w:r w:rsidRPr="006C4920">
        <w:rPr>
          <w:lang w:val="en-US"/>
        </w:rPr>
        <w:t>6.7.2.</w:t>
      </w:r>
      <w:r w:rsidRPr="006C4920">
        <w:rPr>
          <w:lang w:val="en-US"/>
        </w:rPr>
        <w:tab/>
      </w:r>
      <w:r w:rsidRPr="00B62D39">
        <w:t>The wheels, wheel nuts, hub caps and wheel discs shall not exhibit any pointed or sharp projections that extend beyond the external plane of the wheel rim.  Wing nuts shall not be allowed.</w:t>
      </w:r>
    </w:p>
    <w:p w14:paraId="2DAE71CE" w14:textId="77777777" w:rsidR="00AC7A76" w:rsidRPr="006C4920" w:rsidRDefault="00AC7A76" w:rsidP="00AC7A76">
      <w:pPr>
        <w:pStyle w:val="para"/>
        <w:rPr>
          <w:lang w:val="en-US"/>
        </w:rPr>
      </w:pPr>
      <w:r w:rsidRPr="006C4920">
        <w:rPr>
          <w:lang w:val="en-US"/>
        </w:rPr>
        <w:t>6.7.3.</w:t>
      </w:r>
      <w:r w:rsidRPr="006C4920">
        <w:rPr>
          <w:lang w:val="en-US"/>
        </w:rPr>
        <w:tab/>
        <w:t>When the vehicle is travelling in a straight line, no part of the wheels other than the tyres, situated above the horizontal plane passing through their axis of rotation shall project beyond the vertical projection, in a horizontal plane of the external surface or structure. However, if functional requirements so warrant, wheel discs which cover wheel and hub nuts may project beyond the vertical projection of the external surface or structure on condition that the radius of curvature of the surface of the projecting part is not less than 30</w:t>
      </w:r>
      <w:r>
        <w:rPr>
          <w:lang w:val="en-US"/>
        </w:rPr>
        <w:t> </w:t>
      </w:r>
      <w:r w:rsidRPr="006C4920">
        <w:rPr>
          <w:lang w:val="en-US"/>
        </w:rPr>
        <w:t>mm and that the projection beyond the vertical projection of the external surface or structure in no case exceeds 30 mm.</w:t>
      </w:r>
    </w:p>
    <w:p w14:paraId="1850B053" w14:textId="60B05A98" w:rsidR="00AC7A76" w:rsidRPr="006C4920" w:rsidRDefault="004145D3" w:rsidP="00AC7A76">
      <w:pPr>
        <w:pStyle w:val="para"/>
        <w:keepNext/>
        <w:keepLines/>
        <w:rPr>
          <w:lang w:val="en-US"/>
        </w:rPr>
      </w:pPr>
      <w:r>
        <w:rPr>
          <w:lang w:val="en-US"/>
        </w:rPr>
        <w:lastRenderedPageBreak/>
        <w:t>6.8.</w:t>
      </w:r>
      <w:r>
        <w:rPr>
          <w:lang w:val="en-US"/>
        </w:rPr>
        <w:tab/>
      </w:r>
      <w:r w:rsidR="00AC7A76" w:rsidRPr="006C4920">
        <w:rPr>
          <w:lang w:val="en-US"/>
        </w:rPr>
        <w:t>Sheet-metal edges</w:t>
      </w:r>
    </w:p>
    <w:p w14:paraId="6A891460" w14:textId="77777777" w:rsidR="00AC7A76" w:rsidRPr="00822011" w:rsidRDefault="00AC7A76" w:rsidP="00AC7A76">
      <w:pPr>
        <w:pStyle w:val="para"/>
        <w:rPr>
          <w:bCs/>
        </w:rPr>
      </w:pPr>
      <w:r w:rsidRPr="006C4920">
        <w:rPr>
          <w:lang w:val="en-US"/>
        </w:rPr>
        <w:t>6.8.1.</w:t>
      </w:r>
      <w:r w:rsidRPr="006C4920">
        <w:rPr>
          <w:lang w:val="en-US"/>
        </w:rPr>
        <w:tab/>
      </w:r>
      <w:r w:rsidRPr="00822011">
        <w:rPr>
          <w:bCs/>
        </w:rPr>
        <w:t>Sheet-metal edges, such as gutter edges and the rails of sliding doors, shall not be permitted unless they are folded back or are fitted with a shield meeting the requirements of this Regulation which are applicable to it.</w:t>
      </w:r>
    </w:p>
    <w:p w14:paraId="27DF97DE" w14:textId="77777777" w:rsidR="00AC7A76" w:rsidRPr="00822011" w:rsidRDefault="00AC7A76" w:rsidP="00AC7A76">
      <w:pPr>
        <w:pStyle w:val="para"/>
        <w:rPr>
          <w:bCs/>
        </w:rPr>
      </w:pPr>
      <w:r w:rsidRPr="00822011">
        <w:rPr>
          <w:bCs/>
        </w:rPr>
        <w:tab/>
        <w:t>An unprotected edge shall be considered to be folded back either if it is folded back by approximately 180º, or if it is folded towards the bodywork in such a manner that it cannot be contacted by a sphere having a diameter of 100 mm.</w:t>
      </w:r>
    </w:p>
    <w:p w14:paraId="47D1F631" w14:textId="77777777" w:rsidR="00AC7A76" w:rsidRDefault="00AC7A76" w:rsidP="00AC7A76">
      <w:pPr>
        <w:pStyle w:val="para"/>
        <w:rPr>
          <w:lang w:val="en-US"/>
        </w:rPr>
      </w:pPr>
      <w:r w:rsidRPr="00822011">
        <w:rPr>
          <w:bCs/>
        </w:rPr>
        <w:tab/>
        <w:t xml:space="preserve">The requirements of paragraph 5.4. </w:t>
      </w:r>
      <w:r>
        <w:rPr>
          <w:bCs/>
        </w:rPr>
        <w:t xml:space="preserve">above </w:t>
      </w:r>
      <w:r w:rsidRPr="00822011">
        <w:rPr>
          <w:bCs/>
        </w:rPr>
        <w:t>shall not apply to the following sheet metal edges:  rear edge of bonnet and front edge of rear luggage boot.</w:t>
      </w:r>
    </w:p>
    <w:p w14:paraId="5CDE87C5" w14:textId="77777777" w:rsidR="00AC7A76" w:rsidRPr="006C4920" w:rsidRDefault="00AC7A76" w:rsidP="00AC7A76">
      <w:pPr>
        <w:pStyle w:val="para"/>
        <w:rPr>
          <w:lang w:val="en-US"/>
        </w:rPr>
      </w:pPr>
      <w:r w:rsidRPr="006C4920">
        <w:rPr>
          <w:lang w:val="en-US"/>
        </w:rPr>
        <w:t xml:space="preserve">6.9. </w:t>
      </w:r>
      <w:r w:rsidRPr="006C4920">
        <w:rPr>
          <w:lang w:val="en-US"/>
        </w:rPr>
        <w:tab/>
        <w:t>Body-panels</w:t>
      </w:r>
    </w:p>
    <w:p w14:paraId="600B85D4" w14:textId="77777777" w:rsidR="00AC7A76" w:rsidRPr="006C4920" w:rsidRDefault="00AC7A76" w:rsidP="00AC7A76">
      <w:pPr>
        <w:pStyle w:val="para"/>
        <w:rPr>
          <w:lang w:val="en-US"/>
        </w:rPr>
      </w:pPr>
      <w:r w:rsidRPr="006C4920">
        <w:rPr>
          <w:lang w:val="en-US"/>
        </w:rPr>
        <w:t>6.9.1.</w:t>
      </w:r>
      <w:r w:rsidRPr="006C4920">
        <w:rPr>
          <w:lang w:val="en-US"/>
        </w:rPr>
        <w:tab/>
        <w:t xml:space="preserve">Folds in body panels may have a radius of curvature of less than 2.5 mm provided that it is not less than one-tenth of the height "H" of the projection, measured in accordance with the method described in </w:t>
      </w:r>
      <w:r w:rsidRPr="00A87922">
        <w:t>paragraph 1</w:t>
      </w:r>
      <w:r>
        <w:t>.</w:t>
      </w:r>
      <w:r w:rsidRPr="00A87922">
        <w:t xml:space="preserve"> of </w:t>
      </w:r>
      <w:r>
        <w:rPr>
          <w:lang w:val="en-US"/>
        </w:rPr>
        <w:t>A</w:t>
      </w:r>
      <w:r w:rsidRPr="006C4920">
        <w:rPr>
          <w:lang w:val="en-US"/>
        </w:rPr>
        <w:t>nnex</w:t>
      </w:r>
      <w:r>
        <w:rPr>
          <w:lang w:val="en-US"/>
        </w:rPr>
        <w:t> </w:t>
      </w:r>
      <w:r w:rsidRPr="006C4920">
        <w:rPr>
          <w:lang w:val="en-US"/>
        </w:rPr>
        <w:t>3</w:t>
      </w:r>
      <w:r>
        <w:rPr>
          <w:lang w:val="en-US"/>
        </w:rPr>
        <w:t xml:space="preserve"> to this Regulation</w:t>
      </w:r>
      <w:r w:rsidRPr="006C4920">
        <w:rPr>
          <w:lang w:val="en-US"/>
        </w:rPr>
        <w:t>.</w:t>
      </w:r>
    </w:p>
    <w:p w14:paraId="3519FA1F" w14:textId="77777777" w:rsidR="00AC7A76" w:rsidRPr="006C4920" w:rsidRDefault="00AC7A76" w:rsidP="00AC7A76">
      <w:pPr>
        <w:pStyle w:val="para"/>
        <w:rPr>
          <w:lang w:val="en-US"/>
        </w:rPr>
      </w:pPr>
      <w:r w:rsidRPr="006C4920">
        <w:rPr>
          <w:lang w:val="en-US"/>
        </w:rPr>
        <w:t xml:space="preserve">6.10. </w:t>
      </w:r>
      <w:r w:rsidRPr="006C4920">
        <w:rPr>
          <w:lang w:val="en-US"/>
        </w:rPr>
        <w:tab/>
        <w:t>Lateral air or rain deflectors</w:t>
      </w:r>
    </w:p>
    <w:p w14:paraId="409D4483" w14:textId="77777777" w:rsidR="00AC7A76" w:rsidRPr="006C4920" w:rsidRDefault="00AC7A76" w:rsidP="00AC7A76">
      <w:pPr>
        <w:pStyle w:val="para"/>
        <w:rPr>
          <w:lang w:val="en-US"/>
        </w:rPr>
      </w:pPr>
      <w:r w:rsidRPr="006C4920">
        <w:rPr>
          <w:lang w:val="en-US"/>
        </w:rPr>
        <w:t>6.10.1.</w:t>
      </w:r>
      <w:r w:rsidRPr="006C4920">
        <w:rPr>
          <w:lang w:val="en-US"/>
        </w:rPr>
        <w:tab/>
        <w:t>Lateral deflectors shall have a radius of curvature of at least 1 mm on edges capable of being directed outwards.</w:t>
      </w:r>
    </w:p>
    <w:p w14:paraId="6C5A39D7" w14:textId="77777777" w:rsidR="00AC7A76" w:rsidRPr="003F68B6" w:rsidRDefault="00AC7A76" w:rsidP="00AC7A76">
      <w:pPr>
        <w:pStyle w:val="para"/>
      </w:pPr>
      <w:r w:rsidRPr="006C4920">
        <w:rPr>
          <w:lang w:val="en-US"/>
        </w:rPr>
        <w:t xml:space="preserve">6.11. </w:t>
      </w:r>
      <w:r w:rsidRPr="006C4920">
        <w:rPr>
          <w:lang w:val="en-US"/>
        </w:rPr>
        <w:tab/>
      </w:r>
      <w:r w:rsidRPr="003F68B6">
        <w:t>Jacking brackets and exhaust pipes</w:t>
      </w:r>
    </w:p>
    <w:p w14:paraId="5C69EEA8" w14:textId="77777777" w:rsidR="00AC7A76" w:rsidRDefault="00AC7A76" w:rsidP="00AC7A76">
      <w:pPr>
        <w:pStyle w:val="para"/>
        <w:rPr>
          <w:lang w:val="en-US"/>
        </w:rPr>
      </w:pPr>
      <w:r w:rsidRPr="00E525E2">
        <w:t>6.11.1.</w:t>
      </w:r>
      <w:r w:rsidRPr="00E525E2">
        <w:tab/>
        <w:t>The jacking brackets and exhaust pipe(s) shall not project more than 10 mm beyond the vertical projection of the floor line lying vertically above them.  As an exception to this requirement an exhaust pipe may project more than 10 mm beyond the vertical projection of the floor line, so long as it terminates in rounded edges, the minimum radius of curvature being 2.5 mm.</w:t>
      </w:r>
    </w:p>
    <w:p w14:paraId="66F57F1E" w14:textId="77777777" w:rsidR="00AC7A76" w:rsidRPr="003F68B6" w:rsidRDefault="00AC7A76" w:rsidP="00AC7A76">
      <w:pPr>
        <w:pStyle w:val="para"/>
      </w:pPr>
      <w:r w:rsidRPr="004D3034">
        <w:t>6.12.</w:t>
      </w:r>
      <w:r w:rsidRPr="004D3034">
        <w:tab/>
      </w:r>
      <w:r w:rsidRPr="003F68B6">
        <w:t>Air intake and outlet flaps</w:t>
      </w:r>
    </w:p>
    <w:p w14:paraId="731A84CD" w14:textId="77777777" w:rsidR="00AC7A76" w:rsidRPr="004D3034" w:rsidRDefault="00AC7A76" w:rsidP="00AC7A76">
      <w:pPr>
        <w:pStyle w:val="para"/>
      </w:pPr>
      <w:r w:rsidRPr="004D3034">
        <w:t>6.12.1.</w:t>
      </w:r>
      <w:r w:rsidRPr="004D3034">
        <w:tab/>
        <w:t xml:space="preserve">Air intake and outlet flaps shall meet the requirements of paragraphs 5.2., 5.3. and 5.4. </w:t>
      </w:r>
      <w:r>
        <w:t xml:space="preserve">above </w:t>
      </w:r>
      <w:r w:rsidRPr="004D3034">
        <w:t>in all positions of use.</w:t>
      </w:r>
    </w:p>
    <w:p w14:paraId="5B65A3AF" w14:textId="2DC96334" w:rsidR="00AC7A76" w:rsidRPr="003F68B6" w:rsidRDefault="00AC7A76" w:rsidP="00AC7A76">
      <w:pPr>
        <w:pStyle w:val="para"/>
      </w:pPr>
      <w:r w:rsidRPr="004D3034">
        <w:t>6.13.</w:t>
      </w:r>
      <w:r w:rsidRPr="004D3034">
        <w:tab/>
      </w:r>
      <w:r w:rsidRPr="003F68B6">
        <w:t>Roof</w:t>
      </w:r>
    </w:p>
    <w:p w14:paraId="65454A1D" w14:textId="77777777" w:rsidR="00AC7A76" w:rsidRPr="004D3034" w:rsidRDefault="00AC7A76" w:rsidP="00AC7A76">
      <w:pPr>
        <w:pStyle w:val="para"/>
      </w:pPr>
      <w:r w:rsidRPr="004D3034">
        <w:t>6.13.1.</w:t>
      </w:r>
      <w:r w:rsidRPr="004D3034">
        <w:tab/>
        <w:t>Opening roofs shall be considered only in the closed position.</w:t>
      </w:r>
    </w:p>
    <w:p w14:paraId="2E3916B3" w14:textId="77777777" w:rsidR="00AC7A76" w:rsidRPr="004D3034" w:rsidRDefault="00AC7A76" w:rsidP="00AC7A76">
      <w:pPr>
        <w:pStyle w:val="para"/>
      </w:pPr>
      <w:r w:rsidRPr="004D3034">
        <w:t>6.13.2.</w:t>
      </w:r>
      <w:r w:rsidRPr="004D3034">
        <w:tab/>
        <w:t>Convertible vehicles shall be examined with the hood in both the raised and lowered positions.</w:t>
      </w:r>
    </w:p>
    <w:p w14:paraId="5F289489" w14:textId="77777777" w:rsidR="00AC7A76" w:rsidRDefault="00AC7A76" w:rsidP="00AC7A76">
      <w:pPr>
        <w:pStyle w:val="para"/>
      </w:pPr>
      <w:r w:rsidRPr="004D3034">
        <w:t>6.13.2.1.</w:t>
      </w:r>
      <w:r w:rsidRPr="004D3034">
        <w:tab/>
        <w:t>With the hood lowered, no examination shall be made of the vehicle inside an imaginary surface formed by the hood when in the raised position.</w:t>
      </w:r>
    </w:p>
    <w:p w14:paraId="32D73EDC" w14:textId="77777777" w:rsidR="00AC7A76" w:rsidRPr="004D3034" w:rsidRDefault="00AC7A76" w:rsidP="00AC7A76">
      <w:pPr>
        <w:pStyle w:val="para"/>
      </w:pPr>
      <w:r w:rsidRPr="004D3034">
        <w:t>6.13.2.2.</w:t>
      </w:r>
      <w:r w:rsidRPr="004D3034">
        <w:tab/>
        <w:t>Where a cover for the linkage of the hood when folded is provided as standard equipment, the examination shall be made with the cover in position.</w:t>
      </w:r>
    </w:p>
    <w:p w14:paraId="069357C4" w14:textId="2EE6361E" w:rsidR="00AC7A76" w:rsidRPr="003F68B6" w:rsidRDefault="004145D3" w:rsidP="00AC7A76">
      <w:pPr>
        <w:pStyle w:val="para"/>
      </w:pPr>
      <w:r>
        <w:t>6.14.</w:t>
      </w:r>
      <w:r>
        <w:tab/>
      </w:r>
      <w:r w:rsidR="00AC7A76" w:rsidRPr="003F68B6">
        <w:t>Windows</w:t>
      </w:r>
    </w:p>
    <w:p w14:paraId="5D9AA583" w14:textId="77777777" w:rsidR="00AC7A76" w:rsidRPr="004D3034" w:rsidRDefault="00AC7A76" w:rsidP="00AC7A76">
      <w:pPr>
        <w:pStyle w:val="para"/>
      </w:pPr>
      <w:r w:rsidRPr="004D3034">
        <w:t>6.14.1.</w:t>
      </w:r>
      <w:r w:rsidRPr="004D3034">
        <w:tab/>
        <w:t xml:space="preserve">Windows which move outwards from the external surface of the vehicle shall comply with the following provisions in all positions of use:    </w:t>
      </w:r>
    </w:p>
    <w:p w14:paraId="10CC6BFC" w14:textId="77777777" w:rsidR="00AC7A76" w:rsidRPr="004D3034" w:rsidRDefault="00AC7A76" w:rsidP="00AC7A76">
      <w:pPr>
        <w:pStyle w:val="para"/>
      </w:pPr>
      <w:r w:rsidRPr="004D3034">
        <w:t>6.14.1.1.</w:t>
      </w:r>
      <w:r w:rsidRPr="004D3034">
        <w:tab/>
      </w:r>
      <w:r>
        <w:t>N</w:t>
      </w:r>
      <w:r w:rsidRPr="004D3034">
        <w:t>o exposed edge shall face forwards;</w:t>
      </w:r>
    </w:p>
    <w:p w14:paraId="0D574A6A" w14:textId="77777777" w:rsidR="00AC7A76" w:rsidRPr="004D3034" w:rsidRDefault="00AC7A76" w:rsidP="00AC7A76">
      <w:pPr>
        <w:pStyle w:val="para"/>
      </w:pPr>
      <w:r w:rsidRPr="004D3034">
        <w:t>6.14.1.2.</w:t>
      </w:r>
      <w:r w:rsidRPr="004D3034">
        <w:tab/>
      </w:r>
      <w:r>
        <w:t>N</w:t>
      </w:r>
      <w:r w:rsidRPr="004D3034">
        <w:t>o part of the window shall project beyond the extreme outer edge of the vehicle.</w:t>
      </w:r>
    </w:p>
    <w:p w14:paraId="68CE69E5" w14:textId="4137B9A6" w:rsidR="00AC7A76" w:rsidRPr="003F68B6" w:rsidRDefault="004145D3" w:rsidP="00AC7A76">
      <w:pPr>
        <w:pStyle w:val="para"/>
        <w:keepNext/>
        <w:keepLines/>
      </w:pPr>
      <w:r>
        <w:lastRenderedPageBreak/>
        <w:t>6.15.</w:t>
      </w:r>
      <w:r>
        <w:tab/>
      </w:r>
      <w:r w:rsidR="00AC7A76" w:rsidRPr="003F68B6">
        <w:t>Registration plate brackets</w:t>
      </w:r>
    </w:p>
    <w:p w14:paraId="51C16888" w14:textId="77777777" w:rsidR="00AC7A76" w:rsidRPr="004D3034" w:rsidRDefault="00AC7A76" w:rsidP="00AC7A76">
      <w:pPr>
        <w:pStyle w:val="para"/>
      </w:pPr>
      <w:r w:rsidRPr="004D3034">
        <w:t>6.15.1.</w:t>
      </w:r>
      <w:r w:rsidRPr="004D3034">
        <w:tab/>
        <w:t>Supporting brackets provided by the vehicle manufacturer for registration plates shall comply with the requirements of paragraph 5.4. of this Regulation if they are contactable by a 100 mm diameter sphere when a registration plate is fitted in accordance with the vehicle manufacturer's recommendation.</w:t>
      </w:r>
    </w:p>
    <w:p w14:paraId="03D40A4B" w14:textId="77777777" w:rsidR="00AC7A76" w:rsidRPr="003F68B6" w:rsidRDefault="00AC7A76" w:rsidP="00AC7A76">
      <w:pPr>
        <w:pStyle w:val="para"/>
      </w:pPr>
      <w:r w:rsidRPr="004D3034">
        <w:t xml:space="preserve">6.16. </w:t>
      </w:r>
      <w:r w:rsidRPr="004D3034">
        <w:tab/>
      </w:r>
      <w:r w:rsidRPr="003F68B6">
        <w:t>Luggage racks and ski racks</w:t>
      </w:r>
    </w:p>
    <w:p w14:paraId="789B8D66" w14:textId="77777777" w:rsidR="00AC7A76" w:rsidRPr="003F68B6" w:rsidRDefault="00AC7A76" w:rsidP="00AC7A76">
      <w:pPr>
        <w:pStyle w:val="para"/>
      </w:pPr>
      <w:r w:rsidRPr="003F68B6">
        <w:t>6.16.1.</w:t>
      </w:r>
      <w:r w:rsidRPr="003F68B6">
        <w:tab/>
        <w:t>Luggage racks and ski racks shall be so attached to the vehicle that positive locking exists in at least one direction and that horizontal, longitudinal and transverse forces can be transmitted which are at least equal to the vertical load</w:t>
      </w:r>
      <w:r>
        <w:t>-</w:t>
      </w:r>
      <w:r w:rsidRPr="003F68B6">
        <w:t>bearing capacity of the rack as specified by its manufacturer. For the test of the luggage rack or ski rack fixed to the vehicle according to the manufacturer's instructions, the test loads shall not be applied at one point only.</w:t>
      </w:r>
    </w:p>
    <w:p w14:paraId="028C7E11" w14:textId="77777777" w:rsidR="00AC7A76" w:rsidRPr="003F68B6" w:rsidRDefault="00AC7A76" w:rsidP="00AC7A76">
      <w:pPr>
        <w:pStyle w:val="para"/>
      </w:pPr>
      <w:r w:rsidRPr="003F68B6">
        <w:t>6.16.2.</w:t>
      </w:r>
      <w:r w:rsidRPr="003F68B6">
        <w:tab/>
        <w:t>Surfaces which, after installation of the rack, can be contacted by a sphere of 165 mm diameter shall not have parts with a radius of curvature less than 2.5</w:t>
      </w:r>
      <w:r>
        <w:t> </w:t>
      </w:r>
      <w:r w:rsidRPr="003F68B6">
        <w:t>mm, unless the provisions of paragraph 6.3. can be applied.</w:t>
      </w:r>
    </w:p>
    <w:p w14:paraId="62CCF6F7" w14:textId="77777777" w:rsidR="00AC7A76" w:rsidRPr="003F68B6" w:rsidRDefault="00AC7A76" w:rsidP="00AC7A76">
      <w:pPr>
        <w:pStyle w:val="para"/>
      </w:pPr>
      <w:r w:rsidRPr="003F68B6">
        <w:t>6.16.3.</w:t>
      </w:r>
      <w:r w:rsidRPr="003F68B6">
        <w:tab/>
        <w:t>Fastening elements such as bolts that are tightened or loosened without tools shall not project more than 40 mm beyond the surfaces referred to in paragraph 6.16.2. above, the projection being determined according to the method prescribed in paragraph 2. of Annex 3 to this Regulation, but using a sphere of 165 mm diameter in those cases where the method prescribed in paragraph 2.2. of th</w:t>
      </w:r>
      <w:r>
        <w:t>is</w:t>
      </w:r>
      <w:r w:rsidRPr="003F68B6">
        <w:t xml:space="preserve"> annex is employed.</w:t>
      </w:r>
    </w:p>
    <w:p w14:paraId="6C2B42B0" w14:textId="77777777" w:rsidR="00AC7A76" w:rsidRPr="003F68B6" w:rsidRDefault="00AC7A76" w:rsidP="00AC7A76">
      <w:pPr>
        <w:pStyle w:val="para"/>
      </w:pPr>
      <w:r w:rsidRPr="003F68B6">
        <w:t xml:space="preserve">6.17. </w:t>
      </w:r>
      <w:r w:rsidRPr="003F68B6">
        <w:tab/>
      </w:r>
      <w:r w:rsidRPr="003F68B6">
        <w:rPr>
          <w:bCs/>
        </w:rPr>
        <w:t>Aerials</w:t>
      </w:r>
    </w:p>
    <w:p w14:paraId="52AA4C6D" w14:textId="77777777" w:rsidR="00AC7A76" w:rsidRPr="004D3034" w:rsidRDefault="00AC7A76" w:rsidP="00AC7A76">
      <w:pPr>
        <w:pStyle w:val="para"/>
      </w:pPr>
      <w:r w:rsidRPr="004D3034">
        <w:t>6.17.1.</w:t>
      </w:r>
      <w:r w:rsidRPr="004D3034">
        <w:tab/>
        <w:t>Radio receiving and transmitting aerials shall be fitted to the vehicle in such a way that if their unattached end is less than 2 m from the road surface in any position of use specified by the manufacturer of the aerial, it shall be inside the zone bounded by the vertical planes which are 10 cm inside the extreme outer edge of the vehicle as defined in paragraph 2.7.</w:t>
      </w:r>
      <w:r>
        <w:t xml:space="preserve"> of this Regulation.</w:t>
      </w:r>
    </w:p>
    <w:p w14:paraId="6A42E06A" w14:textId="77777777" w:rsidR="00AC7A76" w:rsidRPr="004D3034" w:rsidRDefault="00AC7A76" w:rsidP="00AC7A76">
      <w:pPr>
        <w:pStyle w:val="para"/>
      </w:pPr>
      <w:r w:rsidRPr="004D3034">
        <w:t>6.17.2.</w:t>
      </w:r>
      <w:r w:rsidRPr="004D3034">
        <w:tab/>
        <w:t>Furthermore, aerials shall be so fitted to the vehicle, and if necessary their unattached ends so restricted, that no part of the aerials protrude beyond the extreme outer edge of the vehicle as defined in paragraph 2.7.</w:t>
      </w:r>
      <w:r>
        <w:t xml:space="preserve"> of this Regulation.</w:t>
      </w:r>
    </w:p>
    <w:p w14:paraId="22A83526" w14:textId="77777777" w:rsidR="00AC7A76" w:rsidRPr="004D3034" w:rsidRDefault="00AC7A76" w:rsidP="00AC7A76">
      <w:pPr>
        <w:pStyle w:val="para"/>
      </w:pPr>
      <w:r w:rsidRPr="004D3034">
        <w:t>6.17.3.</w:t>
      </w:r>
      <w:r w:rsidRPr="004D3034">
        <w:tab/>
        <w:t>Shafts of aerials may have radii of curvature of less than 2.5 mm.  However, the unattached ends shall be fitted with fixed cappings, the radii of curvature of which are not less than 2.5 mm.</w:t>
      </w:r>
    </w:p>
    <w:p w14:paraId="2A0BC933" w14:textId="77777777" w:rsidR="00AC7A76" w:rsidRDefault="00AC7A76" w:rsidP="00AC7A76">
      <w:pPr>
        <w:pStyle w:val="para"/>
      </w:pPr>
      <w:r w:rsidRPr="004D3034">
        <w:t>6.17.4.</w:t>
      </w:r>
      <w:r w:rsidRPr="004D3034">
        <w:tab/>
      </w:r>
      <w:r w:rsidRPr="008053DC">
        <w:t xml:space="preserve">The bases of aerials shall not project more than </w:t>
      </w:r>
      <w:r w:rsidRPr="008053DC">
        <w:rPr>
          <w:bCs/>
        </w:rPr>
        <w:t>40</w:t>
      </w:r>
      <w:r w:rsidRPr="008053DC">
        <w:t xml:space="preserve"> mm when determined according to the</w:t>
      </w:r>
      <w:r w:rsidRPr="008053DC">
        <w:rPr>
          <w:rFonts w:hint="eastAsia"/>
        </w:rPr>
        <w:t xml:space="preserve"> </w:t>
      </w:r>
      <w:r w:rsidRPr="008053DC">
        <w:t>procedure of paragraph 2.</w:t>
      </w:r>
      <w:r>
        <w:t xml:space="preserve"> of A</w:t>
      </w:r>
      <w:r w:rsidRPr="008053DC">
        <w:t>nnex 3</w:t>
      </w:r>
      <w:r>
        <w:t xml:space="preserve"> to this Regulation.</w:t>
      </w:r>
    </w:p>
    <w:p w14:paraId="21326D90" w14:textId="77777777" w:rsidR="00AC7A76" w:rsidRPr="00B614C0" w:rsidRDefault="00AC7A76" w:rsidP="00AC7A76">
      <w:pPr>
        <w:pStyle w:val="para"/>
      </w:pPr>
      <w:r w:rsidRPr="00B614C0">
        <w:rPr>
          <w:bCs/>
        </w:rPr>
        <w:t>6.17.4.1.</w:t>
      </w:r>
      <w:r w:rsidRPr="00B614C0">
        <w:tab/>
        <w:t>In cases where by the absence of a flexible shaft or part it is not possible to identify what the</w:t>
      </w:r>
      <w:r w:rsidRPr="00B614C0">
        <w:rPr>
          <w:rFonts w:hint="eastAsia"/>
        </w:rPr>
        <w:t xml:space="preserve"> </w:t>
      </w:r>
      <w:r w:rsidRPr="00B614C0">
        <w:t>base is of an aerial this requirement is deemed to be met if, after a horizontal force of not</w:t>
      </w:r>
      <w:r w:rsidRPr="00B614C0">
        <w:rPr>
          <w:rFonts w:hint="eastAsia"/>
        </w:rPr>
        <w:t xml:space="preserve"> </w:t>
      </w:r>
      <w:r w:rsidRPr="00B614C0">
        <w:t>more than 50 daN in forward and rearward direction is applied by a flat-ended ram of not</w:t>
      </w:r>
      <w:r w:rsidRPr="00B614C0">
        <w:rPr>
          <w:rFonts w:hint="eastAsia"/>
        </w:rPr>
        <w:t xml:space="preserve"> </w:t>
      </w:r>
      <w:r w:rsidRPr="00B614C0">
        <w:t>more than 50 mm diameter at the most salient part of the aerial:</w:t>
      </w:r>
    </w:p>
    <w:p w14:paraId="26A20475" w14:textId="77777777" w:rsidR="00AC7A76" w:rsidRPr="00B614C0" w:rsidRDefault="00AC7A76" w:rsidP="00AC7A76">
      <w:pPr>
        <w:pStyle w:val="para"/>
        <w:ind w:left="2835" w:hanging="567"/>
      </w:pPr>
      <w:r>
        <w:t>(a)</w:t>
      </w:r>
      <w:r>
        <w:tab/>
        <w:t>T</w:t>
      </w:r>
      <w:r w:rsidRPr="00B614C0">
        <w:t xml:space="preserve">he aerial bends towards the support and does not project more than </w:t>
      </w:r>
      <w:r w:rsidRPr="00B614C0">
        <w:rPr>
          <w:bCs/>
        </w:rPr>
        <w:t>40</w:t>
      </w:r>
      <w:r w:rsidRPr="00B614C0">
        <w:t xml:space="preserve"> mm, or</w:t>
      </w:r>
    </w:p>
    <w:p w14:paraId="3091B97F" w14:textId="77777777" w:rsidR="00AC7A76" w:rsidRDefault="00AC7A76" w:rsidP="00AC7A76">
      <w:pPr>
        <w:pStyle w:val="para"/>
        <w:ind w:left="2835" w:hanging="567"/>
      </w:pPr>
      <w:r>
        <w:t>(b)</w:t>
      </w:r>
      <w:r>
        <w:tab/>
        <w:t>T</w:t>
      </w:r>
      <w:r w:rsidRPr="00B614C0">
        <w:t>he aerial breaks off and the remaining part of the aerial does not show any sharp or</w:t>
      </w:r>
      <w:r w:rsidRPr="00B614C0">
        <w:rPr>
          <w:rFonts w:hint="eastAsia"/>
        </w:rPr>
        <w:t xml:space="preserve"> </w:t>
      </w:r>
      <w:r w:rsidRPr="00B614C0">
        <w:t>dangerous part that can be contacted by the 100</w:t>
      </w:r>
      <w:r>
        <w:t> </w:t>
      </w:r>
      <w:r w:rsidRPr="00B614C0">
        <w:t>mm sphere and does not project more</w:t>
      </w:r>
      <w:r w:rsidRPr="00B614C0">
        <w:rPr>
          <w:rFonts w:hint="eastAsia"/>
        </w:rPr>
        <w:t xml:space="preserve"> </w:t>
      </w:r>
      <w:r w:rsidRPr="00B614C0">
        <w:t xml:space="preserve">than </w:t>
      </w:r>
      <w:r w:rsidRPr="00B614C0">
        <w:rPr>
          <w:bCs/>
        </w:rPr>
        <w:t>40</w:t>
      </w:r>
      <w:r w:rsidRPr="00B614C0">
        <w:t xml:space="preserve"> mm.</w:t>
      </w:r>
    </w:p>
    <w:p w14:paraId="6186116E" w14:textId="77777777" w:rsidR="00AC7A76" w:rsidRPr="00B614C0" w:rsidRDefault="00AC7A76" w:rsidP="00AC7A76">
      <w:pPr>
        <w:pStyle w:val="para"/>
        <w:rPr>
          <w:bCs/>
        </w:rPr>
      </w:pPr>
      <w:r w:rsidRPr="00B614C0">
        <w:rPr>
          <w:bCs/>
        </w:rPr>
        <w:lastRenderedPageBreak/>
        <w:t>6.17.4.2.</w:t>
      </w:r>
      <w:r w:rsidRPr="00B614C0">
        <w:rPr>
          <w:bCs/>
        </w:rPr>
        <w:tab/>
        <w:t xml:space="preserve">Paragraphs 6.17.4. and 6.17.4.1. </w:t>
      </w:r>
      <w:r>
        <w:rPr>
          <w:bCs/>
        </w:rPr>
        <w:t xml:space="preserve">above </w:t>
      </w:r>
      <w:r w:rsidRPr="00B614C0">
        <w:rPr>
          <w:bCs/>
        </w:rPr>
        <w:t>shall not apply to aerials located behind the vertical transversal plane passing through the "R" point of the driver, provided that the maximum projection of the aerial including its housing does not exceed 70 mm when determined according to the</w:t>
      </w:r>
      <w:r w:rsidRPr="00B614C0">
        <w:rPr>
          <w:rFonts w:hint="eastAsia"/>
          <w:bCs/>
        </w:rPr>
        <w:t xml:space="preserve"> </w:t>
      </w:r>
      <w:r w:rsidRPr="00B614C0">
        <w:rPr>
          <w:bCs/>
        </w:rPr>
        <w:t>procedure of paragraph 2.</w:t>
      </w:r>
      <w:r>
        <w:rPr>
          <w:bCs/>
        </w:rPr>
        <w:t xml:space="preserve"> of A</w:t>
      </w:r>
      <w:r w:rsidRPr="00B614C0">
        <w:rPr>
          <w:bCs/>
        </w:rPr>
        <w:t>nnex 3</w:t>
      </w:r>
      <w:r>
        <w:rPr>
          <w:bCs/>
        </w:rPr>
        <w:t xml:space="preserve"> to this Regulation.</w:t>
      </w:r>
    </w:p>
    <w:p w14:paraId="6F57900F" w14:textId="77777777" w:rsidR="00AC7A76" w:rsidRPr="004D3034" w:rsidRDefault="00AC7A76" w:rsidP="00AC7A76">
      <w:pPr>
        <w:pStyle w:val="para"/>
        <w:ind w:firstLine="0"/>
      </w:pPr>
      <w:r w:rsidRPr="00B614C0">
        <w:rPr>
          <w:bCs/>
        </w:rPr>
        <w:t xml:space="preserve">If the aerial is located behind that vertical plane but projects more than 70 mm, paragraph 6.17.4.1. </w:t>
      </w:r>
      <w:r>
        <w:rPr>
          <w:bCs/>
        </w:rPr>
        <w:t xml:space="preserve">above </w:t>
      </w:r>
      <w:r w:rsidRPr="00B614C0">
        <w:rPr>
          <w:bCs/>
        </w:rPr>
        <w:t>shall apply using a projection limit of 70 mm instead of 40 mm.</w:t>
      </w:r>
    </w:p>
    <w:p w14:paraId="0D3E8D42" w14:textId="77777777" w:rsidR="00AC7A76" w:rsidRPr="003F68B6" w:rsidRDefault="00AC7A76" w:rsidP="00AC7A76">
      <w:pPr>
        <w:pStyle w:val="para"/>
      </w:pPr>
      <w:r w:rsidRPr="004D3034">
        <w:t xml:space="preserve">6.18. </w:t>
      </w:r>
      <w:r w:rsidRPr="004D3034">
        <w:tab/>
      </w:r>
      <w:r w:rsidRPr="003F68B6">
        <w:t>Assembly instructions</w:t>
      </w:r>
    </w:p>
    <w:p w14:paraId="33BDCF8E" w14:textId="77777777" w:rsidR="00AC7A76" w:rsidRPr="006C4920" w:rsidRDefault="00AC7A76" w:rsidP="00AC7A76">
      <w:pPr>
        <w:pStyle w:val="para"/>
        <w:rPr>
          <w:lang w:val="en-US"/>
        </w:rPr>
      </w:pPr>
      <w:r w:rsidRPr="003F68B6">
        <w:t>6.18.1.</w:t>
      </w:r>
      <w:r w:rsidRPr="003F68B6">
        <w:tab/>
        <w:t>Luggage racks, ski racks and radio rece</w:t>
      </w:r>
      <w:r w:rsidRPr="004D3034">
        <w:t>iving or transmitting aerials that have been approved as separate technical units may not be offered for sale, sold or purchased unless accompanied by assembly instructions.  The assembly instructions shall contain sufficient information to enable the approved components to be mounted on the vehicle in a manner that complies with the relevant provisions of paragraphs 5. and 6.</w:t>
      </w:r>
      <w:r>
        <w:t xml:space="preserve"> of this Regulation.</w:t>
      </w:r>
      <w:r w:rsidRPr="004D3034">
        <w:t xml:space="preserve">  In particular, the positions of use must be indicated for telescopic aerials.</w:t>
      </w:r>
    </w:p>
    <w:p w14:paraId="25D5A96A" w14:textId="5D260E1C" w:rsidR="001D38C5" w:rsidRDefault="00AC7A76" w:rsidP="00C80C5D">
      <w:pPr>
        <w:pStyle w:val="HChG"/>
      </w:pPr>
      <w:r>
        <w:t>7</w:t>
      </w:r>
      <w:r w:rsidR="00047790">
        <w:t>.</w:t>
      </w:r>
      <w:r w:rsidR="00047790">
        <w:tab/>
      </w:r>
      <w:bookmarkStart w:id="50" w:name="_Toc454799809"/>
      <w:bookmarkStart w:id="51" w:name="_Toc454800881"/>
      <w:bookmarkStart w:id="52" w:name="_Toc488395440"/>
      <w:r w:rsidR="001D38C5">
        <w:t>Modification of a vehicle type</w:t>
      </w:r>
      <w:bookmarkEnd w:id="50"/>
      <w:bookmarkEnd w:id="51"/>
      <w:bookmarkEnd w:id="52"/>
    </w:p>
    <w:p w14:paraId="23C93F95" w14:textId="77777777" w:rsidR="00AC7A76" w:rsidRPr="00B056CF" w:rsidRDefault="00AC7A76" w:rsidP="00AC7A76">
      <w:pPr>
        <w:pStyle w:val="para"/>
        <w:rPr>
          <w:bCs/>
        </w:rPr>
      </w:pPr>
      <w:r w:rsidRPr="00B056CF">
        <w:rPr>
          <w:bCs/>
        </w:rPr>
        <w:t>7.1.</w:t>
      </w:r>
      <w:r w:rsidRPr="00B056CF">
        <w:rPr>
          <w:bCs/>
        </w:rPr>
        <w:tab/>
        <w:t>Every modification to an existing vehicle type shall be notified to the Type Approval Authority which approved the vehicle type. The Type Approval Authority shall then either:</w:t>
      </w:r>
    </w:p>
    <w:p w14:paraId="7A990799" w14:textId="77777777" w:rsidR="00AC7A76" w:rsidRPr="00B056CF" w:rsidRDefault="00AC7A76" w:rsidP="00AC7A76">
      <w:pPr>
        <w:pStyle w:val="para"/>
        <w:ind w:left="2835" w:hanging="567"/>
      </w:pPr>
      <w:r w:rsidRPr="00B056CF">
        <w:t>(a)</w:t>
      </w:r>
      <w:r w:rsidRPr="00B056CF">
        <w:tab/>
        <w:t xml:space="preserve">Decide, in consultation with the manufacturer, that a new type-approval is to be granted, or </w:t>
      </w:r>
    </w:p>
    <w:p w14:paraId="5BC57BEE" w14:textId="77777777" w:rsidR="00AC7A76" w:rsidRPr="00B056CF" w:rsidRDefault="00AC7A76" w:rsidP="00AC7A76">
      <w:pPr>
        <w:pStyle w:val="para"/>
        <w:ind w:left="2838" w:hanging="570"/>
      </w:pPr>
      <w:r w:rsidRPr="00B056CF">
        <w:t>(b)</w:t>
      </w:r>
      <w:r w:rsidRPr="00B056CF">
        <w:tab/>
        <w:t>Apply the procedure contained in paragraph 7.1.1. (Revision) and, if applicable, the procedure contained in paragraph 7.1.2. (Extension).</w:t>
      </w:r>
    </w:p>
    <w:p w14:paraId="42304356" w14:textId="77777777" w:rsidR="00AC7A76" w:rsidRPr="00B056CF" w:rsidRDefault="00AC7A76" w:rsidP="00AC7A76">
      <w:pPr>
        <w:pStyle w:val="para"/>
        <w:rPr>
          <w:bCs/>
        </w:rPr>
      </w:pPr>
      <w:r w:rsidRPr="00B056CF">
        <w:rPr>
          <w:bCs/>
        </w:rPr>
        <w:t>7.1.1.</w:t>
      </w:r>
      <w:r w:rsidRPr="00B056CF">
        <w:rPr>
          <w:bCs/>
        </w:rPr>
        <w:tab/>
        <w:t>Revision</w:t>
      </w:r>
    </w:p>
    <w:p w14:paraId="509406F8" w14:textId="77777777" w:rsidR="00AC7A76" w:rsidRPr="00B056CF" w:rsidRDefault="00AC7A76" w:rsidP="00AC7A76">
      <w:pPr>
        <w:pStyle w:val="para"/>
        <w:rPr>
          <w:bCs/>
        </w:rPr>
      </w:pPr>
      <w:r w:rsidRPr="00B056CF">
        <w:rPr>
          <w:bCs/>
        </w:rPr>
        <w:tab/>
        <w:t>When particulars recorded in the information folder have changed and the Type Approval Authority considers that the modifications made are unlikely to have an appreciable adverse effect and that in any case the vehicle still complies with the requirements, the modification shall be designated a "revision".</w:t>
      </w:r>
    </w:p>
    <w:p w14:paraId="59DC31EE" w14:textId="77777777" w:rsidR="00AC7A76" w:rsidRPr="00B056CF" w:rsidRDefault="00AC7A76" w:rsidP="00AC7A76">
      <w:pPr>
        <w:pStyle w:val="para"/>
        <w:rPr>
          <w:bCs/>
        </w:rPr>
      </w:pPr>
      <w:r w:rsidRPr="00B056CF">
        <w:rPr>
          <w:bCs/>
        </w:rPr>
        <w:tab/>
        <w:t>In such a case, the Type Approval Authority shall issue the revised pages of the information folder as necessary, marking each revised page to show clearly the nature of the modification and the date of re-issue. A consolidated updated version of the information folder, accompanied by a detailed description of the modification, shall be deemed to meet this requirement.</w:t>
      </w:r>
    </w:p>
    <w:p w14:paraId="6F746F7E" w14:textId="77777777" w:rsidR="00AC7A76" w:rsidRPr="00B056CF" w:rsidRDefault="00AC7A76" w:rsidP="00AC7A76">
      <w:pPr>
        <w:pStyle w:val="para"/>
        <w:rPr>
          <w:bCs/>
        </w:rPr>
      </w:pPr>
      <w:r w:rsidRPr="00B056CF">
        <w:rPr>
          <w:bCs/>
        </w:rPr>
        <w:t>7.1.2.</w:t>
      </w:r>
      <w:r w:rsidRPr="00B056CF">
        <w:rPr>
          <w:bCs/>
        </w:rPr>
        <w:tab/>
        <w:t>Extension</w:t>
      </w:r>
    </w:p>
    <w:p w14:paraId="60E63486" w14:textId="77777777" w:rsidR="00AC7A76" w:rsidRPr="00B056CF" w:rsidRDefault="00AC7A76" w:rsidP="00AC7A76">
      <w:pPr>
        <w:pStyle w:val="para"/>
        <w:rPr>
          <w:bCs/>
        </w:rPr>
      </w:pPr>
      <w:r w:rsidRPr="00B056CF">
        <w:rPr>
          <w:bCs/>
        </w:rPr>
        <w:tab/>
        <w:t xml:space="preserve">The modification shall be designated an </w:t>
      </w:r>
      <w:r>
        <w:rPr>
          <w:bCs/>
        </w:rPr>
        <w:t>"</w:t>
      </w:r>
      <w:r w:rsidRPr="00B056CF">
        <w:rPr>
          <w:bCs/>
        </w:rPr>
        <w:t>extension</w:t>
      </w:r>
      <w:r>
        <w:rPr>
          <w:bCs/>
        </w:rPr>
        <w:t>"</w:t>
      </w:r>
      <w:r w:rsidRPr="00B056CF">
        <w:rPr>
          <w:bCs/>
        </w:rPr>
        <w:t xml:space="preserve"> if, in addition to the change of the particulars recorded in the information folder,</w:t>
      </w:r>
    </w:p>
    <w:p w14:paraId="7A79ED57" w14:textId="77777777" w:rsidR="00AC7A76" w:rsidRPr="00B056CF" w:rsidRDefault="00AC7A76" w:rsidP="00AC7A76">
      <w:pPr>
        <w:pStyle w:val="para"/>
        <w:ind w:firstLine="0"/>
      </w:pPr>
      <w:r w:rsidRPr="00B056CF">
        <w:t>(a)</w:t>
      </w:r>
      <w:r w:rsidRPr="00B056CF">
        <w:tab/>
        <w:t>Further inspections or tests are required, or</w:t>
      </w:r>
    </w:p>
    <w:p w14:paraId="32931BB1" w14:textId="77777777" w:rsidR="00AC7A76" w:rsidRPr="00B056CF" w:rsidRDefault="00AC7A76" w:rsidP="00AC7A76">
      <w:pPr>
        <w:pStyle w:val="para"/>
        <w:ind w:left="2838" w:hanging="570"/>
      </w:pPr>
      <w:r w:rsidRPr="00B056CF">
        <w:t>(b)</w:t>
      </w:r>
      <w:r w:rsidRPr="00B056CF">
        <w:tab/>
        <w:t>Any information on the communication document (with the exception of its attachments) has changed, or</w:t>
      </w:r>
    </w:p>
    <w:p w14:paraId="509A1D28" w14:textId="77777777" w:rsidR="00AC7A76" w:rsidRPr="00B056CF" w:rsidRDefault="00AC7A76" w:rsidP="00AC7A76">
      <w:pPr>
        <w:pStyle w:val="para"/>
        <w:ind w:left="2835" w:hanging="567"/>
      </w:pPr>
      <w:r w:rsidRPr="00B056CF">
        <w:t>(c)</w:t>
      </w:r>
      <w:r w:rsidRPr="00B056CF">
        <w:tab/>
        <w:t>Approval to a later series of amendments is requested after its entry into force.</w:t>
      </w:r>
    </w:p>
    <w:p w14:paraId="435D68CA" w14:textId="77777777" w:rsidR="00AC7A76" w:rsidRDefault="00AC7A76" w:rsidP="00AC7A76">
      <w:pPr>
        <w:pStyle w:val="para"/>
        <w:rPr>
          <w:bCs/>
        </w:rPr>
      </w:pPr>
      <w:r w:rsidRPr="00B056CF">
        <w:rPr>
          <w:bCs/>
        </w:rPr>
        <w:lastRenderedPageBreak/>
        <w:t>7.2.</w:t>
      </w:r>
      <w:r w:rsidRPr="00B056CF">
        <w:rPr>
          <w:bCs/>
        </w:rPr>
        <w:tab/>
        <w:t>Confirmation or refusal of approval, specifying the alterations shall be communicated by the procedure specified in paragraph 4.3. above to the Parties to the Agreement which apply this Regulation. In addition, the index to the information package, attached to the communication document, shall be amended accordingly to show the date of the most recent revision or extension.</w:t>
      </w:r>
    </w:p>
    <w:p w14:paraId="3EF60D91" w14:textId="52FB7D00" w:rsidR="001D38C5" w:rsidRDefault="00AC7A76" w:rsidP="004145D3">
      <w:pPr>
        <w:pStyle w:val="HChG"/>
      </w:pPr>
      <w:bookmarkStart w:id="53" w:name="_Toc454799810"/>
      <w:bookmarkStart w:id="54" w:name="_Toc454800882"/>
      <w:bookmarkStart w:id="55" w:name="_Toc488395441"/>
      <w:r>
        <w:t>8</w:t>
      </w:r>
      <w:r w:rsidR="004145D3">
        <w:t>.</w:t>
      </w:r>
      <w:r w:rsidR="004145D3">
        <w:tab/>
      </w:r>
      <w:r w:rsidR="001D38C5">
        <w:t>Conformity of production</w:t>
      </w:r>
      <w:bookmarkEnd w:id="53"/>
      <w:bookmarkEnd w:id="54"/>
      <w:bookmarkEnd w:id="55"/>
    </w:p>
    <w:p w14:paraId="64446FD5" w14:textId="3A78A37A" w:rsidR="00AE2E1D" w:rsidRPr="00A76355" w:rsidRDefault="004145D3" w:rsidP="00AE2E1D">
      <w:pPr>
        <w:pStyle w:val="para"/>
      </w:pPr>
      <w:r>
        <w:t>8.1.</w:t>
      </w:r>
      <w:r>
        <w:tab/>
      </w:r>
      <w:r w:rsidR="00AE2E1D" w:rsidRPr="00A76355">
        <w:t>Vehicle (separate technical unit) approved under this Regulation shall be so manufactured as to conform to the type approved by meeting the requirements set forth in paragraphs 5. and 6. above.</w:t>
      </w:r>
    </w:p>
    <w:p w14:paraId="308337FD" w14:textId="0E909B2D" w:rsidR="00AE2E1D" w:rsidRPr="00A76355" w:rsidRDefault="004145D3" w:rsidP="00AE2E1D">
      <w:pPr>
        <w:pStyle w:val="para"/>
      </w:pPr>
      <w:r>
        <w:t>8.2.</w:t>
      </w:r>
      <w:r>
        <w:tab/>
      </w:r>
      <w:r w:rsidR="00AE2E1D" w:rsidRPr="00A76355">
        <w:t xml:space="preserve">In order to verify that the requirements of paragraph 8.1. </w:t>
      </w:r>
      <w:r w:rsidR="00AE2E1D">
        <w:t xml:space="preserve">above </w:t>
      </w:r>
      <w:r w:rsidR="00AE2E1D" w:rsidRPr="00A76355">
        <w:t>are met, suitable controls of the production shall be carried out.</w:t>
      </w:r>
    </w:p>
    <w:p w14:paraId="3507B72F" w14:textId="0BE740AE" w:rsidR="00AE2E1D" w:rsidRPr="00A76355" w:rsidRDefault="004145D3" w:rsidP="00AE2E1D">
      <w:pPr>
        <w:pStyle w:val="para"/>
      </w:pPr>
      <w:r>
        <w:t>8.3.</w:t>
      </w:r>
      <w:r>
        <w:tab/>
      </w:r>
      <w:r w:rsidR="00AE2E1D" w:rsidRPr="00A76355">
        <w:t>The holder of the approval shall in particular:</w:t>
      </w:r>
    </w:p>
    <w:p w14:paraId="040B4A7D" w14:textId="77777777" w:rsidR="00AE2E1D" w:rsidRPr="00A76355" w:rsidRDefault="00AE2E1D" w:rsidP="00AE2E1D">
      <w:pPr>
        <w:pStyle w:val="para"/>
      </w:pPr>
      <w:r w:rsidRPr="00A76355">
        <w:t>8.3.1.</w:t>
      </w:r>
      <w:r w:rsidRPr="00A76355">
        <w:tab/>
      </w:r>
      <w:r>
        <w:t>E</w:t>
      </w:r>
      <w:r w:rsidRPr="00A76355">
        <w:t>nsure the existence of procedures for the effective control of the quality of products;</w:t>
      </w:r>
    </w:p>
    <w:p w14:paraId="40354AAB" w14:textId="77777777" w:rsidR="00AE2E1D" w:rsidRPr="00A76355" w:rsidRDefault="00AE2E1D" w:rsidP="00AE2E1D">
      <w:pPr>
        <w:pStyle w:val="para"/>
      </w:pPr>
      <w:r w:rsidRPr="00A76355">
        <w:t>8.3.2.</w:t>
      </w:r>
      <w:r w:rsidRPr="00A76355">
        <w:tab/>
      </w:r>
      <w:r>
        <w:t>H</w:t>
      </w:r>
      <w:r w:rsidRPr="00A76355">
        <w:t>ave access to the control equipment necessary for checking the conformity to each approved type;</w:t>
      </w:r>
    </w:p>
    <w:p w14:paraId="577E50DF" w14:textId="77777777" w:rsidR="00AE2E1D" w:rsidRPr="00A76355" w:rsidRDefault="00AE2E1D" w:rsidP="00AE2E1D">
      <w:pPr>
        <w:pStyle w:val="para"/>
      </w:pPr>
      <w:r w:rsidRPr="00A76355">
        <w:t>8.3.3.</w:t>
      </w:r>
      <w:r w:rsidRPr="00A76355">
        <w:tab/>
      </w:r>
      <w:r>
        <w:t>E</w:t>
      </w:r>
      <w:r w:rsidRPr="00A76355">
        <w:t>nsure that data of test results are recorded and that related documents shall remain available for a period to be determined in accordance with the</w:t>
      </w:r>
      <w:r>
        <w:t xml:space="preserve"> Type </w:t>
      </w:r>
      <w:r w:rsidRPr="00914FAF">
        <w:t>Approval Authority;</w:t>
      </w:r>
    </w:p>
    <w:p w14:paraId="23F1512E" w14:textId="77777777" w:rsidR="00AE2E1D" w:rsidRPr="00A76355" w:rsidRDefault="00AE2E1D" w:rsidP="00AE2E1D">
      <w:pPr>
        <w:pStyle w:val="para"/>
      </w:pPr>
      <w:r w:rsidRPr="00A76355">
        <w:t>8.3.4.</w:t>
      </w:r>
      <w:r w:rsidRPr="00A76355">
        <w:tab/>
      </w:r>
      <w:r>
        <w:t>A</w:t>
      </w:r>
      <w:r w:rsidRPr="00A76355">
        <w:t>nalyze the results of each type of test in order to verify and ensure the stability of the product characteristics making allowance for variation of an industrial production;</w:t>
      </w:r>
    </w:p>
    <w:p w14:paraId="7BC42733" w14:textId="77777777" w:rsidR="00AE2E1D" w:rsidRDefault="00AE2E1D" w:rsidP="00AE2E1D">
      <w:pPr>
        <w:pStyle w:val="para"/>
      </w:pPr>
      <w:r w:rsidRPr="00A76355">
        <w:t>8.3.5.</w:t>
      </w:r>
      <w:r w:rsidRPr="00A76355">
        <w:tab/>
      </w:r>
      <w:r>
        <w:t>E</w:t>
      </w:r>
      <w:r w:rsidRPr="00A76355">
        <w:t xml:space="preserve">nsure that for each type of product at least the tests prescribed in </w:t>
      </w:r>
      <w:r>
        <w:t>A</w:t>
      </w:r>
      <w:r w:rsidRPr="00A76355">
        <w:t>nnex 3 to this Regulation are carried out;</w:t>
      </w:r>
    </w:p>
    <w:p w14:paraId="2F20D966" w14:textId="77777777" w:rsidR="00AE2E1D" w:rsidRPr="00A76355" w:rsidRDefault="00AE2E1D" w:rsidP="00AE2E1D">
      <w:pPr>
        <w:pStyle w:val="para"/>
      </w:pPr>
      <w:r w:rsidRPr="00A76355">
        <w:t>8.3.6.</w:t>
      </w:r>
      <w:r w:rsidRPr="00A76355">
        <w:tab/>
      </w:r>
      <w:r>
        <w:t>E</w:t>
      </w:r>
      <w:r w:rsidRPr="00A76355">
        <w:t>nsure that any sampling of samples or test pieces giving evidence of non-conformity with the type of test considered shall give rise to another sampling and another test.  All the necessary steps shall be taken to re-establish the conformity of the corresponding production.</w:t>
      </w:r>
    </w:p>
    <w:p w14:paraId="1A40D9ED" w14:textId="7141B63B" w:rsidR="00AE2E1D" w:rsidRPr="00A76355" w:rsidRDefault="004145D3" w:rsidP="00AE2E1D">
      <w:pPr>
        <w:pStyle w:val="para"/>
      </w:pPr>
      <w:r>
        <w:t>8.4.</w:t>
      </w:r>
      <w:r>
        <w:tab/>
      </w:r>
      <w:r w:rsidR="00AE2E1D" w:rsidRPr="00A76355">
        <w:t xml:space="preserve">The </w:t>
      </w:r>
      <w:r w:rsidR="00AE2E1D">
        <w:t xml:space="preserve">Type </w:t>
      </w:r>
      <w:r w:rsidR="00AE2E1D" w:rsidRPr="00914FAF">
        <w:t>Approval Authority</w:t>
      </w:r>
      <w:r w:rsidR="00AE2E1D" w:rsidRPr="00A76355">
        <w:t xml:space="preserve"> which has granted type approval may at any time verify the conformity control methods applicable to each production unit.</w:t>
      </w:r>
    </w:p>
    <w:p w14:paraId="44F51198" w14:textId="77777777" w:rsidR="00AE2E1D" w:rsidRPr="00A76355" w:rsidRDefault="00AE2E1D" w:rsidP="00AE2E1D">
      <w:pPr>
        <w:pStyle w:val="para"/>
      </w:pPr>
      <w:r w:rsidRPr="00A76355">
        <w:t>8.4.1.</w:t>
      </w:r>
      <w:r w:rsidRPr="00A76355">
        <w:tab/>
        <w:t>In every inspection, the test books and production survey records shall be presented to the visiting inspector.</w:t>
      </w:r>
    </w:p>
    <w:p w14:paraId="08B0CC6A" w14:textId="77777777" w:rsidR="00AE2E1D" w:rsidRPr="00A76355" w:rsidRDefault="00AE2E1D" w:rsidP="00AE2E1D">
      <w:pPr>
        <w:pStyle w:val="para"/>
      </w:pPr>
      <w:r w:rsidRPr="00A76355">
        <w:t>8.4.2.</w:t>
      </w:r>
      <w:r w:rsidRPr="00A76355">
        <w:tab/>
        <w:t>The inspector may take samples at random to be tested in the manufacturer's laboratory.  The minimum number of samples may be determined according to the results of the manufacturer's own verification.</w:t>
      </w:r>
    </w:p>
    <w:p w14:paraId="019EA9F8" w14:textId="77777777" w:rsidR="00AE2E1D" w:rsidRPr="00A76355" w:rsidRDefault="00AE2E1D" w:rsidP="00AE2E1D">
      <w:pPr>
        <w:pStyle w:val="para"/>
      </w:pPr>
      <w:r w:rsidRPr="00A76355">
        <w:t>8.4.3.</w:t>
      </w:r>
      <w:r w:rsidRPr="00A76355">
        <w:tab/>
        <w:t xml:space="preserve">When the quality level appears unsatisfactory or when it seems necessary to verify the validity of the tests carried out in the application of paragraph 8.4.2. above, the inspector shall select samples to be sent to the </w:t>
      </w:r>
      <w:r>
        <w:t>T</w:t>
      </w:r>
      <w:r w:rsidRPr="00A76355">
        <w:t xml:space="preserve">echnical </w:t>
      </w:r>
      <w:r>
        <w:t>S</w:t>
      </w:r>
      <w:r w:rsidRPr="00A76355">
        <w:t>ervice which has conducted the type approval tests.</w:t>
      </w:r>
    </w:p>
    <w:p w14:paraId="3EEB500F" w14:textId="7C5ABC78" w:rsidR="00AE2E1D" w:rsidRPr="00A76355" w:rsidRDefault="00AE2E1D" w:rsidP="00AE2E1D">
      <w:pPr>
        <w:pStyle w:val="para"/>
      </w:pPr>
      <w:r w:rsidRPr="00A76355">
        <w:t>8.4.4.</w:t>
      </w:r>
      <w:r w:rsidRPr="00A76355">
        <w:tab/>
        <w:t>The</w:t>
      </w:r>
      <w:r>
        <w:t xml:space="preserve"> Type </w:t>
      </w:r>
      <w:r w:rsidRPr="00914FAF">
        <w:t>Approval Authority</w:t>
      </w:r>
      <w:r w:rsidRPr="00A76355">
        <w:t xml:space="preserve"> may carry out any test </w:t>
      </w:r>
      <w:r w:rsidR="004145D3">
        <w:t>prescribed in this Regulation.</w:t>
      </w:r>
    </w:p>
    <w:p w14:paraId="646B156E" w14:textId="77777777" w:rsidR="00AE2E1D" w:rsidRDefault="00AE2E1D" w:rsidP="00AE2E1D">
      <w:pPr>
        <w:pStyle w:val="para"/>
      </w:pPr>
      <w:r w:rsidRPr="00A76355">
        <w:t>8.4.5.</w:t>
      </w:r>
      <w:r w:rsidRPr="00A76355">
        <w:tab/>
        <w:t xml:space="preserve">The normal frequency of inspections authorized by the </w:t>
      </w:r>
      <w:r>
        <w:t xml:space="preserve">Type </w:t>
      </w:r>
      <w:r w:rsidRPr="00914FAF">
        <w:t>Approval Authority</w:t>
      </w:r>
      <w:r w:rsidRPr="00A76355">
        <w:t xml:space="preserve"> shall be one per two years.  In the case where negative results are </w:t>
      </w:r>
      <w:r w:rsidRPr="00A76355">
        <w:lastRenderedPageBreak/>
        <w:t xml:space="preserve">recorded during one of these visits, the </w:t>
      </w:r>
      <w:r>
        <w:t xml:space="preserve">Type </w:t>
      </w:r>
      <w:r w:rsidRPr="00914FAF">
        <w:t>Approval Authority</w:t>
      </w:r>
      <w:r w:rsidRPr="00A76355">
        <w:t xml:space="preserve"> shall ensure that all necessary steps are taken to re-establish the conformity of production as rapidly as possible.</w:t>
      </w:r>
    </w:p>
    <w:p w14:paraId="35D0687D" w14:textId="04770B47" w:rsidR="001D38C5" w:rsidRDefault="00AC7A76" w:rsidP="004145D3">
      <w:pPr>
        <w:pStyle w:val="HChG"/>
      </w:pPr>
      <w:bookmarkStart w:id="56" w:name="_Toc454799811"/>
      <w:bookmarkStart w:id="57" w:name="_Toc454800883"/>
      <w:bookmarkStart w:id="58" w:name="_Toc488395442"/>
      <w:r>
        <w:t>9</w:t>
      </w:r>
      <w:r w:rsidR="004145D3">
        <w:t>.</w:t>
      </w:r>
      <w:r w:rsidR="004145D3">
        <w:tab/>
      </w:r>
      <w:r w:rsidR="001D38C5">
        <w:t>Penalties for non-conformity of production</w:t>
      </w:r>
      <w:bookmarkEnd w:id="56"/>
      <w:bookmarkEnd w:id="57"/>
      <w:bookmarkEnd w:id="58"/>
    </w:p>
    <w:p w14:paraId="7DD60077" w14:textId="77777777" w:rsidR="004F67CE" w:rsidRDefault="004F67CE" w:rsidP="004F67CE">
      <w:pPr>
        <w:pStyle w:val="para"/>
        <w:rPr>
          <w:lang w:val="en-US"/>
        </w:rPr>
      </w:pPr>
      <w:r w:rsidRPr="006C4920">
        <w:rPr>
          <w:lang w:val="en-US"/>
        </w:rPr>
        <w:t xml:space="preserve">9.1. </w:t>
      </w:r>
      <w:r w:rsidRPr="006C4920">
        <w:rPr>
          <w:lang w:val="en-US"/>
        </w:rPr>
        <w:tab/>
        <w:t>The approval granted in respect of a vehicle type pursuant to this Regulation may be withdrawn if the requirement laid down in paragraph 8.1. above is not complied with.</w:t>
      </w:r>
    </w:p>
    <w:p w14:paraId="15DCD224" w14:textId="1F0F2761" w:rsidR="004F67CE" w:rsidRPr="006C4920" w:rsidRDefault="004145D3" w:rsidP="004F67CE">
      <w:pPr>
        <w:pStyle w:val="para"/>
        <w:rPr>
          <w:lang w:val="en-US"/>
        </w:rPr>
      </w:pPr>
      <w:r>
        <w:rPr>
          <w:lang w:val="en-US"/>
        </w:rPr>
        <w:t>9.2.</w:t>
      </w:r>
      <w:r>
        <w:rPr>
          <w:lang w:val="en-US"/>
        </w:rPr>
        <w:tab/>
      </w:r>
      <w:r w:rsidR="004F67CE" w:rsidRPr="006C4920">
        <w:rPr>
          <w:lang w:val="en-US"/>
        </w:rPr>
        <w:t xml:space="preserve">If a Party to the Agreement applying this Regulation withdraws an approval it has previously granted, it shall forthwith notify </w:t>
      </w:r>
      <w:r w:rsidR="004F67CE" w:rsidRPr="0063538C">
        <w:t xml:space="preserve">the other Contracting Parties applying this Regulation by means of a communication form conforming to the model in </w:t>
      </w:r>
      <w:r w:rsidR="004F67CE">
        <w:t>A</w:t>
      </w:r>
      <w:r w:rsidR="004F67CE" w:rsidRPr="0063538C">
        <w:t>nnex 1 to this Regulation.</w:t>
      </w:r>
    </w:p>
    <w:p w14:paraId="74C8454E" w14:textId="24C10D95" w:rsidR="001D38C5" w:rsidRDefault="00AC7A76" w:rsidP="004145D3">
      <w:pPr>
        <w:pStyle w:val="HChG"/>
      </w:pPr>
      <w:bookmarkStart w:id="59" w:name="_Toc454799812"/>
      <w:bookmarkStart w:id="60" w:name="_Toc454800884"/>
      <w:bookmarkStart w:id="61" w:name="_Toc488395443"/>
      <w:r>
        <w:t>10</w:t>
      </w:r>
      <w:r w:rsidR="004145D3">
        <w:t>.</w:t>
      </w:r>
      <w:r w:rsidR="004145D3">
        <w:tab/>
      </w:r>
      <w:r w:rsidR="001D38C5">
        <w:t>Production definitively discontinued</w:t>
      </w:r>
      <w:bookmarkEnd w:id="59"/>
      <w:bookmarkEnd w:id="60"/>
      <w:bookmarkEnd w:id="61"/>
    </w:p>
    <w:p w14:paraId="3CFC7C53" w14:textId="77777777" w:rsidR="00AC7A76" w:rsidRPr="0063538C" w:rsidRDefault="00AC7A76" w:rsidP="00AC7A76">
      <w:pPr>
        <w:pStyle w:val="para"/>
      </w:pPr>
      <w:bookmarkStart w:id="62" w:name="_Toc454799813"/>
      <w:bookmarkStart w:id="63" w:name="_Toc454800885"/>
      <w:bookmarkStart w:id="64" w:name="_Toc488395444"/>
      <w:r>
        <w:tab/>
      </w:r>
      <w:r w:rsidRPr="0063538C">
        <w:t xml:space="preserve">If the holder of the approval completely ceases to manufacture the type approved in accordance with this Regulation, he shall so inform the </w:t>
      </w:r>
      <w:r>
        <w:t xml:space="preserve">Type </w:t>
      </w:r>
      <w:r w:rsidRPr="00914FAF">
        <w:t>Approval Authority</w:t>
      </w:r>
      <w:r>
        <w:t xml:space="preserve"> </w:t>
      </w:r>
      <w:r w:rsidRPr="0063538C">
        <w:t xml:space="preserve">which granted the approval.  Upon receiving the relevant communication that authority shall inform thereof the other Parties to the 1958 Agreement which apply this Regulation by means of a communication form conforming to the model in </w:t>
      </w:r>
      <w:r>
        <w:t>A</w:t>
      </w:r>
      <w:r w:rsidRPr="0063538C">
        <w:t>nnex 1 to this Regulation.</w:t>
      </w:r>
    </w:p>
    <w:p w14:paraId="23B384F4" w14:textId="30AB1D12" w:rsidR="001D38C5" w:rsidRPr="00C80C5D" w:rsidRDefault="00AC7A76" w:rsidP="00C80C5D">
      <w:pPr>
        <w:pStyle w:val="HChG"/>
      </w:pPr>
      <w:r w:rsidRPr="00C80C5D">
        <w:t>11</w:t>
      </w:r>
      <w:r w:rsidR="004145D3">
        <w:t>.</w:t>
      </w:r>
      <w:r w:rsidR="004145D3">
        <w:tab/>
      </w:r>
      <w:r w:rsidR="001D38C5" w:rsidRPr="00C80C5D">
        <w:t>Names and addresses of Technical Services conducting approval tests and of Type Approval Authorities</w:t>
      </w:r>
      <w:bookmarkEnd w:id="62"/>
      <w:bookmarkEnd w:id="63"/>
      <w:bookmarkEnd w:id="64"/>
    </w:p>
    <w:p w14:paraId="390741AC" w14:textId="77777777" w:rsidR="002E23BE" w:rsidRDefault="002E23BE" w:rsidP="002E23BE">
      <w:pPr>
        <w:pStyle w:val="para"/>
        <w:ind w:firstLine="0"/>
        <w:rPr>
          <w:lang w:val="en-US"/>
        </w:rPr>
      </w:pPr>
      <w:r w:rsidRPr="006C4920">
        <w:rPr>
          <w:lang w:val="en-US"/>
        </w:rPr>
        <w:t>The Parties to the Agreement applying this Regulation shall communicate to the United Nations Secretar</w:t>
      </w:r>
      <w:r>
        <w:rPr>
          <w:lang w:val="en-US"/>
        </w:rPr>
        <w:t>y-General</w:t>
      </w:r>
      <w:r w:rsidRPr="006C4920">
        <w:rPr>
          <w:lang w:val="en-US"/>
        </w:rPr>
        <w:t xml:space="preserve"> the names and addresses of the </w:t>
      </w:r>
      <w:r>
        <w:rPr>
          <w:lang w:val="en-US"/>
        </w:rPr>
        <w:t>T</w:t>
      </w:r>
      <w:r w:rsidRPr="006C4920">
        <w:rPr>
          <w:lang w:val="en-US"/>
        </w:rPr>
        <w:t xml:space="preserve">echnical </w:t>
      </w:r>
      <w:r>
        <w:rPr>
          <w:lang w:val="en-US"/>
        </w:rPr>
        <w:t>S</w:t>
      </w:r>
      <w:r w:rsidRPr="006C4920">
        <w:rPr>
          <w:lang w:val="en-US"/>
        </w:rPr>
        <w:t xml:space="preserve">ervices conducting approval tests and of the </w:t>
      </w:r>
      <w:r>
        <w:rPr>
          <w:lang w:val="en-US"/>
        </w:rPr>
        <w:t>Type Approval Authorities</w:t>
      </w:r>
      <w:r w:rsidRPr="006C4920">
        <w:rPr>
          <w:lang w:val="en-US"/>
        </w:rPr>
        <w:t>, which grant approval and to which forms certifying approval or refusal or withdrawal of approval, issued in other countries, are to be sent.</w:t>
      </w:r>
    </w:p>
    <w:p w14:paraId="5CCE1685" w14:textId="3C9DFEF2" w:rsidR="00274595" w:rsidRDefault="00633731" w:rsidP="00C80C5D">
      <w:pPr>
        <w:pStyle w:val="HChG"/>
      </w:pPr>
      <w:bookmarkStart w:id="65" w:name="_Toc454799814"/>
      <w:bookmarkStart w:id="66" w:name="_Toc454800886"/>
      <w:bookmarkStart w:id="67" w:name="_Toc488395445"/>
      <w:r>
        <w:t>12</w:t>
      </w:r>
      <w:r w:rsidR="00577C1F">
        <w:t>.</w:t>
      </w:r>
      <w:r w:rsidR="00577C1F">
        <w:tab/>
      </w:r>
      <w:r w:rsidR="00274595">
        <w:t>Transitional provisions</w:t>
      </w:r>
      <w:bookmarkEnd w:id="65"/>
      <w:bookmarkEnd w:id="66"/>
      <w:bookmarkEnd w:id="67"/>
    </w:p>
    <w:p w14:paraId="13A67A28" w14:textId="4FAE185B" w:rsidR="00633731" w:rsidRPr="005B529B" w:rsidRDefault="00577C1F" w:rsidP="00633731">
      <w:pPr>
        <w:pStyle w:val="para"/>
      </w:pPr>
      <w:r>
        <w:t>12.1.</w:t>
      </w:r>
      <w:r>
        <w:tab/>
      </w:r>
      <w:r w:rsidR="00633731" w:rsidRPr="005B529B">
        <w:t xml:space="preserve">As from the official date of entry into force of the 02 series of amendments, no Contracting Party applying this Regulation shall refuse to grant </w:t>
      </w:r>
      <w:r w:rsidR="00633731">
        <w:t>type</w:t>
      </w:r>
      <w:r w:rsidR="00633731" w:rsidRPr="005B529B">
        <w:t xml:space="preserve"> approvals under this Regulation as amended by the 02 series of amendments.</w:t>
      </w:r>
    </w:p>
    <w:p w14:paraId="74A90906" w14:textId="762ECECD" w:rsidR="00633731" w:rsidRPr="005B529B" w:rsidRDefault="00577C1F" w:rsidP="00633731">
      <w:pPr>
        <w:pStyle w:val="para"/>
      </w:pPr>
      <w:r>
        <w:t>12.2.</w:t>
      </w:r>
      <w:r>
        <w:tab/>
      </w:r>
      <w:r w:rsidR="00633731" w:rsidRPr="005B529B">
        <w:t xml:space="preserve">As from 24 months after the date of entry into force of the 02 series of amendments, Contracting Parties applying this Regulation shall grant </w:t>
      </w:r>
      <w:r w:rsidR="00633731">
        <w:t>type</w:t>
      </w:r>
      <w:r w:rsidR="00633731" w:rsidRPr="005B529B">
        <w:t xml:space="preserve"> approval only if the vehicle type to be approved complies with the requirements of this Regulation as amended by the 02 series of amendments.</w:t>
      </w:r>
    </w:p>
    <w:p w14:paraId="13CC29BD" w14:textId="646DD875" w:rsidR="00633731" w:rsidRDefault="00577C1F" w:rsidP="00633731">
      <w:pPr>
        <w:pStyle w:val="para"/>
        <w:keepNext/>
        <w:keepLines/>
      </w:pPr>
      <w:r>
        <w:lastRenderedPageBreak/>
        <w:t>12.3.</w:t>
      </w:r>
      <w:r>
        <w:tab/>
      </w:r>
      <w:r w:rsidR="00633731" w:rsidRPr="005B529B">
        <w:t>As from 36 months after the date of entry into force of the 02 series of amendments, existing approvals to this Regulation shall cease to be valid, except in the case of vehicle types which comply with the requirements of this Regulation as amended by the 02 series of amendments.</w:t>
      </w:r>
    </w:p>
    <w:p w14:paraId="1A69E332" w14:textId="77777777" w:rsidR="00633731" w:rsidRPr="0019717F" w:rsidRDefault="00633731" w:rsidP="00633731">
      <w:pPr>
        <w:pStyle w:val="para"/>
        <w:rPr>
          <w:bCs/>
        </w:rPr>
      </w:pPr>
      <w:r w:rsidRPr="0019717F">
        <w:rPr>
          <w:bCs/>
        </w:rPr>
        <w:t xml:space="preserve">12.4. </w:t>
      </w:r>
      <w:r w:rsidRPr="0019717F">
        <w:rPr>
          <w:bCs/>
        </w:rPr>
        <w:tab/>
        <w:t>As from the official date of entry into force of the 03 series of amendments, no Contracting Party applying this Regulation shall refuse to grant approval under this Regulation as amended by the 03 series of amendments.</w:t>
      </w:r>
    </w:p>
    <w:p w14:paraId="6B3DBD18" w14:textId="77777777" w:rsidR="00633731" w:rsidRPr="0019717F" w:rsidRDefault="00633731" w:rsidP="00633731">
      <w:pPr>
        <w:pStyle w:val="para"/>
        <w:rPr>
          <w:bCs/>
        </w:rPr>
      </w:pPr>
      <w:r w:rsidRPr="0019717F">
        <w:rPr>
          <w:bCs/>
        </w:rPr>
        <w:t xml:space="preserve">12.5. </w:t>
      </w:r>
      <w:r w:rsidRPr="0019717F">
        <w:rPr>
          <w:bCs/>
        </w:rPr>
        <w:tab/>
        <w:t>As from 24 months after the date of entry into force of the 03 series of amendments, Contracting Parties applying this Regulation shall grant approvals only if the vehicle type to be approved meets the requirements of this Regulation as amended by the 03 series of amendments.</w:t>
      </w:r>
    </w:p>
    <w:p w14:paraId="3A8C29F2" w14:textId="77777777" w:rsidR="00633731" w:rsidRPr="0019717F" w:rsidRDefault="00633731" w:rsidP="00633731">
      <w:pPr>
        <w:pStyle w:val="para"/>
        <w:rPr>
          <w:bCs/>
        </w:rPr>
      </w:pPr>
      <w:r w:rsidRPr="0019717F">
        <w:rPr>
          <w:bCs/>
        </w:rPr>
        <w:t>12.6.</w:t>
      </w:r>
      <w:r w:rsidRPr="0019717F">
        <w:rPr>
          <w:bCs/>
        </w:rPr>
        <w:tab/>
        <w:t>Until 48 months after the date of entry into force the 03 series of amendments to this Regulation, no Contracting Party applying this Regulation shall refuse national type approval of a vehicle type approved to the preceding series of amendments to this Regulation.</w:t>
      </w:r>
    </w:p>
    <w:p w14:paraId="2E31F5DE" w14:textId="77777777" w:rsidR="00633731" w:rsidRDefault="00633731" w:rsidP="00633731">
      <w:pPr>
        <w:pStyle w:val="para"/>
      </w:pPr>
      <w:r w:rsidRPr="0019717F">
        <w:rPr>
          <w:bCs/>
        </w:rPr>
        <w:t>12.7.</w:t>
      </w:r>
      <w:r w:rsidRPr="0019717F">
        <w:rPr>
          <w:bCs/>
        </w:rPr>
        <w:tab/>
        <w:t>Starting 48 months after the entry into force to the 03 series of amendments to this Regulation, Contracting Parties applying this Regulation may refuse first national registration (first entry into service) of a vehicle which does not meet the requirements of the 03 series of amendments to this Regulation.</w:t>
      </w:r>
    </w:p>
    <w:p w14:paraId="6F64CE8D" w14:textId="70659B50" w:rsidR="00274595" w:rsidRDefault="00274595" w:rsidP="00633731">
      <w:pPr>
        <w:pStyle w:val="Subclause"/>
        <w:numPr>
          <w:ilvl w:val="0"/>
          <w:numId w:val="0"/>
        </w:numPr>
        <w:tabs>
          <w:tab w:val="left" w:pos="8505"/>
        </w:tabs>
        <w:ind w:left="1724" w:right="1133" w:hanging="1418"/>
        <w:rPr>
          <w:sz w:val="20"/>
          <w:szCs w:val="20"/>
        </w:rPr>
      </w:pPr>
    </w:p>
    <w:p w14:paraId="05043D5C" w14:textId="77777777" w:rsidR="00633731" w:rsidRPr="00633731" w:rsidRDefault="00633731" w:rsidP="00633731">
      <w:pPr>
        <w:sectPr w:rsidR="00633731" w:rsidRPr="00633731" w:rsidSect="00254721">
          <w:headerReference w:type="even" r:id="rId18"/>
          <w:headerReference w:type="default" r:id="rId19"/>
          <w:headerReference w:type="first" r:id="rId20"/>
          <w:footnotePr>
            <w:numRestart w:val="eachSect"/>
          </w:footnotePr>
          <w:pgSz w:w="11906" w:h="16838"/>
          <w:pgMar w:top="1701" w:right="1134" w:bottom="2268" w:left="1134" w:header="964" w:footer="1701" w:gutter="0"/>
          <w:cols w:space="708"/>
          <w:titlePg/>
          <w:docGrid w:linePitch="360"/>
        </w:sectPr>
      </w:pPr>
    </w:p>
    <w:p w14:paraId="0954E37F" w14:textId="5DA5C5DF" w:rsidR="00274595" w:rsidRPr="00445DC6" w:rsidRDefault="004610E6" w:rsidP="007F0DF2">
      <w:pPr>
        <w:pStyle w:val="HChG"/>
        <w:ind w:left="0" w:firstLine="0"/>
      </w:pPr>
      <w:bookmarkStart w:id="68" w:name="_Toc454799815"/>
      <w:bookmarkStart w:id="69" w:name="_Toc454800887"/>
      <w:bookmarkStart w:id="70" w:name="_Toc488395446"/>
      <w:r w:rsidRPr="00445DC6">
        <w:lastRenderedPageBreak/>
        <w:t>Annex 1</w:t>
      </w:r>
      <w:bookmarkEnd w:id="68"/>
      <w:bookmarkEnd w:id="69"/>
      <w:bookmarkEnd w:id="70"/>
    </w:p>
    <w:p w14:paraId="06475F77" w14:textId="480FBBA5" w:rsidR="004610E6" w:rsidRPr="00445DC6" w:rsidRDefault="00577C1F" w:rsidP="002931CD">
      <w:pPr>
        <w:pStyle w:val="HChG"/>
        <w:ind w:left="0" w:firstLine="0"/>
      </w:pPr>
      <w:r>
        <w:tab/>
      </w:r>
      <w:r>
        <w:tab/>
      </w:r>
      <w:r w:rsidR="004610E6" w:rsidRPr="00445DC6">
        <w:t>Communication</w:t>
      </w:r>
    </w:p>
    <w:p w14:paraId="7B260269" w14:textId="77777777" w:rsidR="004610E6" w:rsidRPr="00445DC6" w:rsidRDefault="004610E6" w:rsidP="004610E6">
      <w:pPr>
        <w:ind w:left="567" w:right="1139" w:firstLine="567"/>
        <w:rPr>
          <w:sz w:val="20"/>
          <w:szCs w:val="20"/>
        </w:rPr>
      </w:pPr>
      <w:r w:rsidRPr="00445DC6">
        <w:rPr>
          <w:sz w:val="20"/>
          <w:szCs w:val="20"/>
        </w:rPr>
        <w:t>(maximum format: A4 (210 x 297 mm))</w:t>
      </w:r>
    </w:p>
    <w:p w14:paraId="7C378075" w14:textId="507E032F" w:rsidR="004610E6" w:rsidRPr="00445DC6" w:rsidRDefault="004610E6" w:rsidP="004610E6">
      <w:pPr>
        <w:ind w:right="1139"/>
        <w:rPr>
          <w:sz w:val="20"/>
          <w:szCs w:val="20"/>
        </w:rPr>
      </w:pPr>
      <w:r w:rsidRPr="00445DC6">
        <w:rPr>
          <w:noProof/>
          <w:sz w:val="20"/>
          <w:szCs w:val="20"/>
        </w:rPr>
        <mc:AlternateContent>
          <mc:Choice Requires="wps">
            <w:drawing>
              <wp:anchor distT="0" distB="0" distL="114300" distR="114300" simplePos="0" relativeHeight="251663360" behindDoc="0" locked="0" layoutInCell="1" allowOverlap="1" wp14:anchorId="1C64E572" wp14:editId="4BECA4E0">
                <wp:simplePos x="0" y="0"/>
                <wp:positionH relativeFrom="column">
                  <wp:posOffset>2730500</wp:posOffset>
                </wp:positionH>
                <wp:positionV relativeFrom="paragraph">
                  <wp:posOffset>114300</wp:posOffset>
                </wp:positionV>
                <wp:extent cx="3471545" cy="914400"/>
                <wp:effectExtent l="2540" t="3810" r="254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2F569" w14:textId="77777777" w:rsidR="00457681" w:rsidRPr="006F5EC9" w:rsidRDefault="00457681" w:rsidP="006F5EC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uppressAutoHyphens/>
                              <w:spacing w:line="240" w:lineRule="atLeast"/>
                              <w:ind w:left="2835" w:hanging="2126"/>
                              <w:rPr>
                                <w:sz w:val="20"/>
                                <w:szCs w:val="20"/>
                                <w:lang w:val="en-GB" w:eastAsia="en-US"/>
                              </w:rPr>
                            </w:pPr>
                            <w:r w:rsidRPr="006F5EC9">
                              <w:rPr>
                                <w:sz w:val="20"/>
                                <w:szCs w:val="20"/>
                                <w:lang w:val="en-GB" w:eastAsia="en-US"/>
                              </w:rPr>
                              <w:t>issued by:</w:t>
                            </w:r>
                            <w:r w:rsidRPr="006F5EC9">
                              <w:rPr>
                                <w:sz w:val="20"/>
                                <w:szCs w:val="20"/>
                                <w:lang w:val="en-GB" w:eastAsia="en-US"/>
                              </w:rPr>
                              <w:tab/>
                            </w:r>
                            <w:r w:rsidRPr="006F5EC9">
                              <w:rPr>
                                <w:sz w:val="20"/>
                                <w:szCs w:val="20"/>
                                <w:lang w:val="en-GB" w:eastAsia="en-US"/>
                              </w:rPr>
                              <w:tab/>
                              <w:t>Name of administration:</w:t>
                            </w:r>
                          </w:p>
                          <w:p w14:paraId="1A8D9A35" w14:textId="77777777" w:rsidR="00457681" w:rsidRPr="006F5EC9" w:rsidRDefault="00457681" w:rsidP="006F5EC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uppressAutoHyphens/>
                              <w:spacing w:line="240" w:lineRule="atLeast"/>
                              <w:ind w:left="2835" w:hanging="675"/>
                              <w:rPr>
                                <w:sz w:val="20"/>
                                <w:szCs w:val="20"/>
                                <w:lang w:val="fr-FR" w:eastAsia="en-US"/>
                              </w:rPr>
                            </w:pPr>
                            <w:r w:rsidRPr="006F5EC9">
                              <w:rPr>
                                <w:sz w:val="20"/>
                                <w:szCs w:val="20"/>
                                <w:lang w:val="fr-FR" w:eastAsia="en-US"/>
                              </w:rPr>
                              <w:t>......................................</w:t>
                            </w:r>
                          </w:p>
                          <w:p w14:paraId="4561ADA8" w14:textId="77777777" w:rsidR="00457681" w:rsidRPr="006F5EC9" w:rsidRDefault="00457681" w:rsidP="006F5EC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uppressAutoHyphens/>
                              <w:spacing w:line="240" w:lineRule="atLeast"/>
                              <w:ind w:left="2835" w:hanging="675"/>
                              <w:rPr>
                                <w:sz w:val="20"/>
                                <w:szCs w:val="20"/>
                                <w:lang w:val="fr-FR" w:eastAsia="en-US"/>
                              </w:rPr>
                            </w:pPr>
                            <w:r w:rsidRPr="006F5EC9">
                              <w:rPr>
                                <w:sz w:val="20"/>
                                <w:szCs w:val="20"/>
                                <w:lang w:val="fr-FR" w:eastAsia="en-US"/>
                              </w:rPr>
                              <w:t>......................................</w:t>
                            </w:r>
                          </w:p>
                          <w:p w14:paraId="4F4FEE08" w14:textId="77777777" w:rsidR="00457681" w:rsidRPr="006F5EC9" w:rsidRDefault="00457681" w:rsidP="006F5EC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uppressAutoHyphens/>
                              <w:spacing w:line="240" w:lineRule="atLeast"/>
                              <w:ind w:left="2835" w:hanging="675"/>
                              <w:rPr>
                                <w:sz w:val="20"/>
                                <w:szCs w:val="20"/>
                                <w:lang w:val="fr-FR" w:eastAsia="en-US"/>
                              </w:rPr>
                            </w:pPr>
                            <w:r w:rsidRPr="006F5EC9">
                              <w:rPr>
                                <w:sz w:val="20"/>
                                <w:szCs w:val="20"/>
                                <w:lang w:val="fr-FR" w:eastAsia="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4E572" id="_x0000_t202" coordsize="21600,21600" o:spt="202" path="m,l,21600r21600,l21600,xe">
                <v:stroke joinstyle="miter"/>
                <v:path gradientshapeok="t" o:connecttype="rect"/>
              </v:shapetype>
              <v:shape id="Text Box 18" o:spid="_x0000_s1026" type="#_x0000_t202" style="position:absolute;margin-left:215pt;margin-top:9pt;width:273.3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" stroked="f">
                <v:textbox>
                  <w:txbxContent>
                    <w:p w14:paraId="6602F569" w14:textId="77777777" w:rsidR="00457681" w:rsidRPr="006F5EC9" w:rsidRDefault="00457681" w:rsidP="006F5EC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uppressAutoHyphens/>
                        <w:spacing w:line="240" w:lineRule="atLeast"/>
                        <w:ind w:left="2835" w:hanging="2126"/>
                        <w:rPr>
                          <w:sz w:val="20"/>
                          <w:szCs w:val="20"/>
                          <w:lang w:val="en-GB" w:eastAsia="en-US"/>
                        </w:rPr>
                      </w:pPr>
                      <w:r w:rsidRPr="006F5EC9">
                        <w:rPr>
                          <w:sz w:val="20"/>
                          <w:szCs w:val="20"/>
                          <w:lang w:val="en-GB" w:eastAsia="en-US"/>
                        </w:rPr>
                        <w:t>issued by:</w:t>
                      </w:r>
                      <w:r w:rsidRPr="006F5EC9">
                        <w:rPr>
                          <w:sz w:val="20"/>
                          <w:szCs w:val="20"/>
                          <w:lang w:val="en-GB" w:eastAsia="en-US"/>
                        </w:rPr>
                        <w:tab/>
                      </w:r>
                      <w:r w:rsidRPr="006F5EC9">
                        <w:rPr>
                          <w:sz w:val="20"/>
                          <w:szCs w:val="20"/>
                          <w:lang w:val="en-GB" w:eastAsia="en-US"/>
                        </w:rPr>
                        <w:tab/>
                        <w:t>Name of administration:</w:t>
                      </w:r>
                    </w:p>
                    <w:p w14:paraId="1A8D9A35" w14:textId="77777777" w:rsidR="00457681" w:rsidRPr="006F5EC9" w:rsidRDefault="00457681" w:rsidP="006F5EC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uppressAutoHyphens/>
                        <w:spacing w:line="240" w:lineRule="atLeast"/>
                        <w:ind w:left="2835" w:hanging="675"/>
                        <w:rPr>
                          <w:sz w:val="20"/>
                          <w:szCs w:val="20"/>
                          <w:lang w:val="fr-FR" w:eastAsia="en-US"/>
                        </w:rPr>
                      </w:pPr>
                      <w:r w:rsidRPr="006F5EC9">
                        <w:rPr>
                          <w:sz w:val="20"/>
                          <w:szCs w:val="20"/>
                          <w:lang w:val="fr-FR" w:eastAsia="en-US"/>
                        </w:rPr>
                        <w:t>......................................</w:t>
                      </w:r>
                    </w:p>
                    <w:p w14:paraId="4561ADA8" w14:textId="77777777" w:rsidR="00457681" w:rsidRPr="006F5EC9" w:rsidRDefault="00457681" w:rsidP="006F5EC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uppressAutoHyphens/>
                        <w:spacing w:line="240" w:lineRule="atLeast"/>
                        <w:ind w:left="2835" w:hanging="675"/>
                        <w:rPr>
                          <w:sz w:val="20"/>
                          <w:szCs w:val="20"/>
                          <w:lang w:val="fr-FR" w:eastAsia="en-US"/>
                        </w:rPr>
                      </w:pPr>
                      <w:r w:rsidRPr="006F5EC9">
                        <w:rPr>
                          <w:sz w:val="20"/>
                          <w:szCs w:val="20"/>
                          <w:lang w:val="fr-FR" w:eastAsia="en-US"/>
                        </w:rPr>
                        <w:t>......................................</w:t>
                      </w:r>
                    </w:p>
                    <w:p w14:paraId="4F4FEE08" w14:textId="77777777" w:rsidR="00457681" w:rsidRPr="006F5EC9" w:rsidRDefault="00457681" w:rsidP="006F5EC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uppressAutoHyphens/>
                        <w:spacing w:line="240" w:lineRule="atLeast"/>
                        <w:ind w:left="2835" w:hanging="675"/>
                        <w:rPr>
                          <w:sz w:val="20"/>
                          <w:szCs w:val="20"/>
                          <w:lang w:val="fr-FR" w:eastAsia="en-US"/>
                        </w:rPr>
                      </w:pPr>
                      <w:r w:rsidRPr="006F5EC9">
                        <w:rPr>
                          <w:sz w:val="20"/>
                          <w:szCs w:val="20"/>
                          <w:lang w:val="fr-FR" w:eastAsia="en-US"/>
                        </w:rPr>
                        <w:t>......................................</w:t>
                      </w:r>
                    </w:p>
                  </w:txbxContent>
                </v:textbox>
              </v:shape>
            </w:pict>
          </mc:Fallback>
        </mc:AlternateContent>
      </w:r>
    </w:p>
    <w:p w14:paraId="784814B1" w14:textId="77777777" w:rsidR="004610E6" w:rsidRPr="00445DC6" w:rsidRDefault="004610E6" w:rsidP="004610E6">
      <w:pPr>
        <w:ind w:right="1139"/>
        <w:rPr>
          <w:sz w:val="20"/>
          <w:szCs w:val="20"/>
        </w:rPr>
      </w:pPr>
    </w:p>
    <w:p w14:paraId="004EC4D0" w14:textId="77777777" w:rsidR="004610E6" w:rsidRPr="00445DC6" w:rsidRDefault="004610E6" w:rsidP="004610E6">
      <w:pPr>
        <w:ind w:left="1134" w:right="1139" w:firstLine="567"/>
        <w:rPr>
          <w:sz w:val="20"/>
          <w:szCs w:val="20"/>
        </w:rPr>
      </w:pPr>
    </w:p>
    <w:p w14:paraId="68E11270" w14:textId="7742556B" w:rsidR="004610E6" w:rsidRPr="00445DC6" w:rsidRDefault="004610E6" w:rsidP="004610E6">
      <w:pPr>
        <w:ind w:left="1200" w:right="1139"/>
        <w:rPr>
          <w:sz w:val="20"/>
          <w:szCs w:val="20"/>
        </w:rPr>
      </w:pPr>
      <w:r w:rsidRPr="00445DC6">
        <w:rPr>
          <w:noProof/>
          <w:sz w:val="20"/>
          <w:szCs w:val="20"/>
        </w:rPr>
        <mc:AlternateContent>
          <mc:Choice Requires="wps">
            <w:drawing>
              <wp:anchor distT="0" distB="0" distL="114300" distR="114300" simplePos="0" relativeHeight="251666432" behindDoc="0" locked="0" layoutInCell="1" allowOverlap="1" wp14:anchorId="65C2F8FD" wp14:editId="31F3F673">
                <wp:simplePos x="0" y="0"/>
                <wp:positionH relativeFrom="column">
                  <wp:posOffset>-1337310</wp:posOffset>
                </wp:positionH>
                <wp:positionV relativeFrom="paragraph">
                  <wp:posOffset>109855</wp:posOffset>
                </wp:positionV>
                <wp:extent cx="254000" cy="342900"/>
                <wp:effectExtent l="1905" t="0" r="1270" b="6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0234C" w14:textId="77777777" w:rsidR="00457681" w:rsidRPr="00E0581D" w:rsidRDefault="00457681" w:rsidP="004610E6">
                            <w:pPr>
                              <w:rPr>
                                <w:b/>
                              </w:rPr>
                            </w:pPr>
                            <w:r w:rsidRPr="00E0581D">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2F8FD" id="Text Box 14" o:spid="_x0000_s1027" type="#_x0000_t202" style="position:absolute;left:0;text-align:left;margin-left:-105.3pt;margin-top:8.65pt;width:20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" stroked="f">
                <v:textbox>
                  <w:txbxContent>
                    <w:p w14:paraId="6030234C" w14:textId="77777777" w:rsidR="00457681" w:rsidRPr="00E0581D" w:rsidRDefault="00457681" w:rsidP="004610E6">
                      <w:pPr>
                        <w:rPr>
                          <w:b/>
                        </w:rPr>
                      </w:pPr>
                      <w:r w:rsidRPr="00E0581D">
                        <w:rPr>
                          <w:b/>
                        </w:rPr>
                        <w:t>1</w:t>
                      </w:r>
                    </w:p>
                  </w:txbxContent>
                </v:textbox>
              </v:shape>
            </w:pict>
          </mc:Fallback>
        </mc:AlternateContent>
      </w:r>
      <w:r w:rsidRPr="00445DC6">
        <w:rPr>
          <w:noProof/>
          <w:sz w:val="20"/>
          <w:szCs w:val="20"/>
        </w:rPr>
        <mc:AlternateContent>
          <mc:Choice Requires="wps">
            <w:drawing>
              <wp:anchor distT="0" distB="0" distL="114300" distR="114300" simplePos="0" relativeHeight="251665408" behindDoc="0" locked="0" layoutInCell="1" allowOverlap="1" wp14:anchorId="03D6F30E" wp14:editId="6A96C79B">
                <wp:simplePos x="0" y="0"/>
                <wp:positionH relativeFrom="column">
                  <wp:posOffset>-1440180</wp:posOffset>
                </wp:positionH>
                <wp:positionV relativeFrom="paragraph">
                  <wp:posOffset>92710</wp:posOffset>
                </wp:positionV>
                <wp:extent cx="254000" cy="342900"/>
                <wp:effectExtent l="3810" t="127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BCD7F" w14:textId="77777777" w:rsidR="00457681" w:rsidRPr="00E0581D" w:rsidRDefault="00457681" w:rsidP="004610E6">
                            <w:pPr>
                              <w:rPr>
                                <w:b/>
                              </w:rPr>
                            </w:pPr>
                            <w:r w:rsidRPr="00E0581D">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6F30E" id="Text Box 12" o:spid="_x0000_s1028" type="#_x0000_t202" style="position:absolute;left:0;text-align:left;margin-left:-113.4pt;margin-top:7.3pt;width:2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" stroked="f">
                <v:textbox>
                  <w:txbxContent>
                    <w:p w14:paraId="3BBBCD7F" w14:textId="77777777" w:rsidR="00457681" w:rsidRPr="00E0581D" w:rsidRDefault="00457681" w:rsidP="004610E6">
                      <w:pPr>
                        <w:rPr>
                          <w:b/>
                        </w:rPr>
                      </w:pPr>
                      <w:r w:rsidRPr="00E0581D">
                        <w:rPr>
                          <w:b/>
                        </w:rPr>
                        <w:t>1</w:t>
                      </w:r>
                    </w:p>
                  </w:txbxContent>
                </v:textbox>
              </v:shape>
            </w:pict>
          </mc:Fallback>
        </mc:AlternateContent>
      </w:r>
      <w:r w:rsidRPr="00445DC6">
        <w:rPr>
          <w:noProof/>
          <w:sz w:val="20"/>
          <w:szCs w:val="20"/>
        </w:rPr>
        <w:drawing>
          <wp:inline distT="0" distB="0" distL="0" distR="0" wp14:anchorId="258E7A9F" wp14:editId="0D623ECF">
            <wp:extent cx="902970" cy="9029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inline>
        </w:drawing>
      </w:r>
    </w:p>
    <w:p w14:paraId="4DDDA0FC" w14:textId="77777777" w:rsidR="004610E6" w:rsidRPr="00445DC6" w:rsidRDefault="004610E6" w:rsidP="004610E6">
      <w:pPr>
        <w:ind w:right="1139"/>
        <w:rPr>
          <w:color w:val="FFFFFF"/>
          <w:sz w:val="20"/>
          <w:szCs w:val="20"/>
        </w:rPr>
      </w:pPr>
      <w:r w:rsidRPr="00445DC6">
        <w:rPr>
          <w:color w:val="FFFFFF"/>
          <w:sz w:val="20"/>
          <w:szCs w:val="20"/>
          <w:vertAlign w:val="superscript"/>
        </w:rPr>
        <w:footnoteReference w:id="6"/>
      </w:r>
    </w:p>
    <w:p w14:paraId="24C68FEB" w14:textId="77777777" w:rsidR="004610E6" w:rsidRPr="00445DC6" w:rsidRDefault="004610E6" w:rsidP="004610E6">
      <w:pPr>
        <w:ind w:right="1139"/>
        <w:rPr>
          <w:sz w:val="20"/>
          <w:szCs w:val="20"/>
        </w:rPr>
      </w:pPr>
    </w:p>
    <w:p w14:paraId="708BFCF0" w14:textId="2210E486" w:rsidR="004610E6" w:rsidRPr="00445DC6" w:rsidRDefault="004610E6" w:rsidP="004610E6">
      <w:pPr>
        <w:tabs>
          <w:tab w:val="left" w:pos="2300"/>
        </w:tabs>
        <w:ind w:left="1100" w:right="1139"/>
        <w:rPr>
          <w:sz w:val="20"/>
          <w:szCs w:val="20"/>
        </w:rPr>
      </w:pPr>
      <w:r w:rsidRPr="00445DC6">
        <w:rPr>
          <w:noProof/>
          <w:sz w:val="20"/>
          <w:szCs w:val="20"/>
        </w:rPr>
        <mc:AlternateContent>
          <mc:Choice Requires="wps">
            <w:drawing>
              <wp:anchor distT="0" distB="0" distL="114300" distR="114300" simplePos="0" relativeHeight="251664384" behindDoc="0" locked="0" layoutInCell="1" allowOverlap="1" wp14:anchorId="68371E33" wp14:editId="211AF40A">
                <wp:simplePos x="0" y="0"/>
                <wp:positionH relativeFrom="column">
                  <wp:posOffset>-1327150</wp:posOffset>
                </wp:positionH>
                <wp:positionV relativeFrom="paragraph">
                  <wp:posOffset>0</wp:posOffset>
                </wp:positionV>
                <wp:extent cx="254000" cy="228600"/>
                <wp:effectExtent l="2540" t="0" r="635"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1F237" w14:textId="77777777" w:rsidR="00457681" w:rsidRPr="00E0581D" w:rsidRDefault="00457681" w:rsidP="004610E6">
                            <w:pPr>
                              <w:rPr>
                                <w:b/>
                              </w:rPr>
                            </w:pPr>
                            <w:r w:rsidRPr="00E0581D">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71E33" id="Text Box 11" o:spid="_x0000_s1029" type="#_x0000_t202" style="position:absolute;left:0;text-align:left;margin-left:-104.5pt;margin-top:0;width:2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" stroked="f">
                <v:textbox>
                  <w:txbxContent>
                    <w:p w14:paraId="31B1F237" w14:textId="77777777" w:rsidR="00457681" w:rsidRPr="00E0581D" w:rsidRDefault="00457681" w:rsidP="004610E6">
                      <w:pPr>
                        <w:rPr>
                          <w:b/>
                        </w:rPr>
                      </w:pPr>
                      <w:r w:rsidRPr="00E0581D">
                        <w:rPr>
                          <w:b/>
                        </w:rPr>
                        <w:t>1</w:t>
                      </w:r>
                    </w:p>
                  </w:txbxContent>
                </v:textbox>
              </v:shape>
            </w:pict>
          </mc:Fallback>
        </mc:AlternateContent>
      </w:r>
      <w:r w:rsidRPr="00445DC6">
        <w:rPr>
          <w:sz w:val="20"/>
          <w:szCs w:val="20"/>
        </w:rPr>
        <w:t>concerning</w:t>
      </w:r>
      <w:r w:rsidRPr="00445DC6">
        <w:rPr>
          <w:sz w:val="20"/>
          <w:szCs w:val="20"/>
          <w:vertAlign w:val="superscript"/>
        </w:rPr>
        <w:footnoteReference w:id="7"/>
      </w:r>
      <w:r w:rsidRPr="00445DC6">
        <w:rPr>
          <w:sz w:val="20"/>
          <w:szCs w:val="20"/>
        </w:rPr>
        <w:t>:</w:t>
      </w:r>
      <w:r w:rsidRPr="00445DC6">
        <w:rPr>
          <w:sz w:val="20"/>
          <w:szCs w:val="20"/>
        </w:rPr>
        <w:tab/>
        <w:t>Approval granted</w:t>
      </w:r>
    </w:p>
    <w:p w14:paraId="457389D5" w14:textId="77777777" w:rsidR="004610E6" w:rsidRPr="00445DC6" w:rsidRDefault="004610E6" w:rsidP="004610E6">
      <w:pPr>
        <w:tabs>
          <w:tab w:val="left" w:pos="2300"/>
        </w:tabs>
        <w:ind w:left="1100" w:right="1139"/>
        <w:rPr>
          <w:sz w:val="20"/>
          <w:szCs w:val="20"/>
        </w:rPr>
      </w:pPr>
      <w:r w:rsidRPr="00445DC6">
        <w:rPr>
          <w:sz w:val="20"/>
          <w:szCs w:val="20"/>
        </w:rPr>
        <w:tab/>
        <w:t>Approval extended</w:t>
      </w:r>
    </w:p>
    <w:p w14:paraId="7C7B99F3" w14:textId="77777777" w:rsidR="004610E6" w:rsidRPr="00445DC6" w:rsidRDefault="004610E6" w:rsidP="004610E6">
      <w:pPr>
        <w:tabs>
          <w:tab w:val="left" w:pos="2300"/>
        </w:tabs>
        <w:ind w:left="1100" w:right="1139"/>
        <w:rPr>
          <w:sz w:val="20"/>
          <w:szCs w:val="20"/>
        </w:rPr>
      </w:pPr>
      <w:r w:rsidRPr="00445DC6">
        <w:rPr>
          <w:sz w:val="20"/>
          <w:szCs w:val="20"/>
        </w:rPr>
        <w:tab/>
        <w:t>Approval refused</w:t>
      </w:r>
    </w:p>
    <w:p w14:paraId="2CCDFCDC" w14:textId="77777777" w:rsidR="004610E6" w:rsidRPr="00445DC6" w:rsidRDefault="004610E6" w:rsidP="004610E6">
      <w:pPr>
        <w:tabs>
          <w:tab w:val="left" w:pos="2300"/>
        </w:tabs>
        <w:ind w:left="1100" w:right="1139"/>
        <w:rPr>
          <w:sz w:val="20"/>
          <w:szCs w:val="20"/>
        </w:rPr>
      </w:pPr>
      <w:r w:rsidRPr="00445DC6">
        <w:rPr>
          <w:sz w:val="20"/>
          <w:szCs w:val="20"/>
        </w:rPr>
        <w:tab/>
        <w:t>Approval withdrawn</w:t>
      </w:r>
    </w:p>
    <w:p w14:paraId="756A47E1" w14:textId="77777777" w:rsidR="004610E6" w:rsidRPr="00445DC6" w:rsidRDefault="004610E6" w:rsidP="004610E6">
      <w:pPr>
        <w:tabs>
          <w:tab w:val="left" w:pos="2300"/>
        </w:tabs>
        <w:spacing w:after="240"/>
        <w:ind w:left="1100" w:right="1140"/>
        <w:rPr>
          <w:sz w:val="20"/>
          <w:szCs w:val="20"/>
        </w:rPr>
      </w:pPr>
      <w:r w:rsidRPr="00445DC6">
        <w:rPr>
          <w:sz w:val="20"/>
          <w:szCs w:val="20"/>
        </w:rPr>
        <w:tab/>
        <w:t>Production definitively discontinued</w:t>
      </w:r>
    </w:p>
    <w:p w14:paraId="09547947" w14:textId="556B8EC2" w:rsidR="004610E6" w:rsidRPr="00445DC6" w:rsidRDefault="004610E6" w:rsidP="004610E6">
      <w:pPr>
        <w:spacing w:after="120"/>
        <w:ind w:left="2268" w:right="1134" w:hanging="1134"/>
        <w:jc w:val="both"/>
        <w:rPr>
          <w:sz w:val="20"/>
          <w:szCs w:val="20"/>
        </w:rPr>
      </w:pPr>
      <w:r w:rsidRPr="00445DC6">
        <w:rPr>
          <w:sz w:val="20"/>
          <w:szCs w:val="20"/>
        </w:rPr>
        <w:t xml:space="preserve">of a </w:t>
      </w:r>
      <w:r w:rsidRPr="00445DC6">
        <w:rPr>
          <w:sz w:val="20"/>
          <w:szCs w:val="20"/>
          <w:lang w:val="en-US"/>
        </w:rPr>
        <w:t>vehicle type with regard to its external projecti</w:t>
      </w:r>
      <w:r w:rsidR="00E92F3E" w:rsidRPr="00DD7CB2">
        <w:rPr>
          <w:sz w:val="20"/>
          <w:szCs w:val="20"/>
          <w:lang w:val="en-US"/>
        </w:rPr>
        <w:t>ons, pursuant to Regulation No.</w:t>
      </w:r>
      <w:r w:rsidRPr="00445DC6">
        <w:rPr>
          <w:sz w:val="20"/>
          <w:szCs w:val="20"/>
          <w:lang w:val="en-US"/>
        </w:rPr>
        <w:t>26</w:t>
      </w:r>
    </w:p>
    <w:p w14:paraId="08BD5A0F" w14:textId="77777777" w:rsidR="004610E6" w:rsidRPr="00445DC6" w:rsidRDefault="004610E6" w:rsidP="004610E6">
      <w:pPr>
        <w:tabs>
          <w:tab w:val="left" w:pos="1700"/>
          <w:tab w:val="right" w:pos="8500"/>
        </w:tabs>
        <w:spacing w:after="240"/>
        <w:ind w:left="1100" w:right="1140"/>
        <w:rPr>
          <w:sz w:val="20"/>
          <w:szCs w:val="20"/>
        </w:rPr>
      </w:pPr>
      <w:r w:rsidRPr="00445DC6">
        <w:rPr>
          <w:sz w:val="20"/>
          <w:szCs w:val="20"/>
        </w:rPr>
        <w:t>Approval No................................….</w:t>
      </w:r>
      <w:r w:rsidRPr="00445DC6">
        <w:rPr>
          <w:sz w:val="20"/>
          <w:szCs w:val="20"/>
        </w:rPr>
        <w:tab/>
        <w:t>Extension No......................................….</w:t>
      </w:r>
      <w:r w:rsidRPr="00445DC6">
        <w:rPr>
          <w:sz w:val="20"/>
          <w:szCs w:val="20"/>
        </w:rPr>
        <w:tab/>
      </w:r>
    </w:p>
    <w:p w14:paraId="6334ACF1" w14:textId="77777777" w:rsidR="004610E6" w:rsidRPr="00445DC6" w:rsidRDefault="004610E6" w:rsidP="004610E6">
      <w:pPr>
        <w:tabs>
          <w:tab w:val="left" w:pos="1134"/>
          <w:tab w:val="left" w:pos="1701"/>
          <w:tab w:val="left" w:leader="dot" w:pos="7892"/>
        </w:tabs>
        <w:spacing w:after="120"/>
        <w:ind w:right="1134"/>
        <w:jc w:val="both"/>
        <w:rPr>
          <w:sz w:val="20"/>
          <w:szCs w:val="20"/>
        </w:rPr>
      </w:pPr>
      <w:r w:rsidRPr="00445DC6">
        <w:rPr>
          <w:sz w:val="20"/>
          <w:szCs w:val="20"/>
        </w:rPr>
        <w:tab/>
        <w:t>1.</w:t>
      </w:r>
      <w:r w:rsidRPr="00445DC6">
        <w:rPr>
          <w:sz w:val="20"/>
          <w:szCs w:val="20"/>
        </w:rPr>
        <w:tab/>
      </w:r>
      <w:r w:rsidRPr="00445DC6">
        <w:rPr>
          <w:sz w:val="20"/>
          <w:szCs w:val="20"/>
          <w:lang w:val="en-US"/>
        </w:rPr>
        <w:t>Trade name or mark of the device</w:t>
      </w:r>
      <w:r w:rsidRPr="00445DC6">
        <w:rPr>
          <w:sz w:val="20"/>
          <w:szCs w:val="20"/>
        </w:rPr>
        <w:t xml:space="preserve"> </w:t>
      </w:r>
      <w:r w:rsidRPr="00445DC6">
        <w:rPr>
          <w:sz w:val="20"/>
          <w:szCs w:val="20"/>
        </w:rPr>
        <w:tab/>
      </w:r>
    </w:p>
    <w:p w14:paraId="76DB7BEE" w14:textId="77777777" w:rsidR="004610E6" w:rsidRPr="00445DC6" w:rsidRDefault="004610E6" w:rsidP="004610E6">
      <w:pPr>
        <w:tabs>
          <w:tab w:val="left" w:pos="1134"/>
          <w:tab w:val="left" w:pos="1701"/>
          <w:tab w:val="left" w:leader="dot" w:pos="8505"/>
        </w:tabs>
        <w:spacing w:after="120"/>
        <w:ind w:right="1134"/>
        <w:jc w:val="both"/>
        <w:rPr>
          <w:sz w:val="20"/>
          <w:szCs w:val="20"/>
          <w:lang w:val="en-US"/>
        </w:rPr>
      </w:pPr>
      <w:r w:rsidRPr="00445DC6">
        <w:rPr>
          <w:sz w:val="20"/>
          <w:szCs w:val="20"/>
        </w:rPr>
        <w:tab/>
      </w:r>
      <w:r w:rsidRPr="00445DC6">
        <w:rPr>
          <w:sz w:val="20"/>
          <w:szCs w:val="20"/>
          <w:lang w:val="en-US"/>
        </w:rPr>
        <w:t>2.</w:t>
      </w:r>
      <w:r w:rsidRPr="00445DC6">
        <w:rPr>
          <w:sz w:val="20"/>
          <w:szCs w:val="20"/>
          <w:lang w:val="en-US"/>
        </w:rPr>
        <w:tab/>
        <w:t>Vehicle type</w:t>
      </w:r>
      <w:r w:rsidRPr="00445DC6">
        <w:rPr>
          <w:sz w:val="20"/>
          <w:szCs w:val="20"/>
          <w:lang w:val="en-US"/>
        </w:rPr>
        <w:tab/>
        <w:t xml:space="preserve">  </w:t>
      </w:r>
    </w:p>
    <w:p w14:paraId="5D2E4641" w14:textId="77777777" w:rsidR="004610E6" w:rsidRPr="00445DC6" w:rsidRDefault="004610E6" w:rsidP="004610E6">
      <w:pPr>
        <w:tabs>
          <w:tab w:val="left" w:pos="1134"/>
          <w:tab w:val="left" w:pos="1701"/>
          <w:tab w:val="left" w:leader="dot" w:pos="8505"/>
        </w:tabs>
        <w:spacing w:after="120"/>
        <w:ind w:right="1134"/>
        <w:jc w:val="both"/>
        <w:rPr>
          <w:sz w:val="20"/>
          <w:szCs w:val="20"/>
          <w:lang w:val="en-US"/>
        </w:rPr>
      </w:pPr>
      <w:r w:rsidRPr="00445DC6">
        <w:rPr>
          <w:sz w:val="20"/>
          <w:szCs w:val="20"/>
          <w:lang w:val="en-US"/>
        </w:rPr>
        <w:tab/>
        <w:t>3.</w:t>
      </w:r>
      <w:r w:rsidRPr="00445DC6">
        <w:rPr>
          <w:sz w:val="20"/>
          <w:szCs w:val="20"/>
          <w:lang w:val="en-US"/>
        </w:rPr>
        <w:tab/>
        <w:t xml:space="preserve">Manufacturer's name and address </w:t>
      </w:r>
      <w:r w:rsidRPr="00445DC6">
        <w:rPr>
          <w:sz w:val="20"/>
          <w:szCs w:val="20"/>
          <w:lang w:val="en-US"/>
        </w:rPr>
        <w:tab/>
        <w:t xml:space="preserve"> </w:t>
      </w:r>
    </w:p>
    <w:p w14:paraId="534A21ED" w14:textId="77777777" w:rsidR="004610E6" w:rsidRPr="00445DC6" w:rsidRDefault="004610E6" w:rsidP="004610E6">
      <w:pPr>
        <w:tabs>
          <w:tab w:val="left" w:pos="1134"/>
          <w:tab w:val="left" w:pos="1701"/>
          <w:tab w:val="left" w:leader="dot" w:pos="8505"/>
        </w:tabs>
        <w:spacing w:after="120"/>
        <w:ind w:right="1134"/>
        <w:jc w:val="both"/>
        <w:rPr>
          <w:sz w:val="20"/>
          <w:szCs w:val="20"/>
          <w:lang w:val="en-US"/>
        </w:rPr>
      </w:pPr>
      <w:r w:rsidRPr="00445DC6">
        <w:rPr>
          <w:sz w:val="20"/>
          <w:szCs w:val="20"/>
          <w:lang w:val="en-US"/>
        </w:rPr>
        <w:tab/>
        <w:t>4.</w:t>
      </w:r>
      <w:r w:rsidRPr="00445DC6">
        <w:rPr>
          <w:sz w:val="20"/>
          <w:szCs w:val="20"/>
          <w:lang w:val="en-US"/>
        </w:rPr>
        <w:tab/>
        <w:t>If applicable, name and address of manufacturer's representative</w:t>
      </w:r>
      <w:r w:rsidRPr="00445DC6">
        <w:rPr>
          <w:sz w:val="20"/>
          <w:szCs w:val="20"/>
          <w:lang w:val="en-US"/>
        </w:rPr>
        <w:tab/>
      </w:r>
    </w:p>
    <w:p w14:paraId="5E0453AB" w14:textId="77777777" w:rsidR="004610E6" w:rsidRPr="00445DC6" w:rsidRDefault="004610E6" w:rsidP="004610E6">
      <w:pPr>
        <w:tabs>
          <w:tab w:val="left" w:pos="1134"/>
          <w:tab w:val="left" w:pos="1701"/>
          <w:tab w:val="left" w:leader="dot" w:pos="8505"/>
        </w:tabs>
        <w:spacing w:after="120"/>
        <w:ind w:right="1134"/>
        <w:jc w:val="both"/>
        <w:rPr>
          <w:sz w:val="20"/>
          <w:szCs w:val="20"/>
          <w:lang w:val="en-US"/>
        </w:rPr>
      </w:pPr>
      <w:r w:rsidRPr="00445DC6">
        <w:rPr>
          <w:sz w:val="20"/>
          <w:szCs w:val="20"/>
          <w:lang w:val="en-US"/>
        </w:rPr>
        <w:tab/>
      </w:r>
      <w:r w:rsidRPr="00445DC6">
        <w:rPr>
          <w:sz w:val="20"/>
          <w:szCs w:val="20"/>
          <w:lang w:val="en-US"/>
        </w:rPr>
        <w:tab/>
      </w:r>
      <w:r w:rsidRPr="00445DC6">
        <w:rPr>
          <w:sz w:val="20"/>
          <w:szCs w:val="20"/>
          <w:lang w:val="en-US"/>
        </w:rPr>
        <w:tab/>
      </w:r>
    </w:p>
    <w:p w14:paraId="670AA767" w14:textId="77777777" w:rsidR="004610E6" w:rsidRPr="00445DC6" w:rsidRDefault="004610E6" w:rsidP="004610E6">
      <w:pPr>
        <w:tabs>
          <w:tab w:val="left" w:pos="1134"/>
          <w:tab w:val="left" w:pos="1701"/>
          <w:tab w:val="left" w:leader="dot" w:pos="8505"/>
        </w:tabs>
        <w:spacing w:after="120"/>
        <w:ind w:right="1134"/>
        <w:jc w:val="both"/>
        <w:rPr>
          <w:sz w:val="20"/>
          <w:szCs w:val="20"/>
          <w:lang w:val="en-US"/>
        </w:rPr>
      </w:pPr>
      <w:r w:rsidRPr="00445DC6">
        <w:rPr>
          <w:sz w:val="20"/>
          <w:szCs w:val="20"/>
          <w:lang w:val="en-US"/>
        </w:rPr>
        <w:tab/>
        <w:t>5.</w:t>
      </w:r>
      <w:r w:rsidRPr="00445DC6">
        <w:rPr>
          <w:sz w:val="20"/>
          <w:szCs w:val="20"/>
          <w:lang w:val="en-US"/>
        </w:rPr>
        <w:tab/>
        <w:t xml:space="preserve">Vehicle submitted for approval on </w:t>
      </w:r>
      <w:r w:rsidRPr="00445DC6">
        <w:rPr>
          <w:sz w:val="20"/>
          <w:szCs w:val="20"/>
          <w:lang w:val="en-US"/>
        </w:rPr>
        <w:tab/>
        <w:t xml:space="preserve"> </w:t>
      </w:r>
    </w:p>
    <w:p w14:paraId="1EC503EB" w14:textId="77777777" w:rsidR="004610E6" w:rsidRPr="00445DC6" w:rsidRDefault="004610E6" w:rsidP="004610E6">
      <w:pPr>
        <w:tabs>
          <w:tab w:val="left" w:pos="1134"/>
          <w:tab w:val="left" w:pos="1701"/>
          <w:tab w:val="left" w:leader="dot" w:pos="8505"/>
        </w:tabs>
        <w:spacing w:after="120"/>
        <w:ind w:right="1134"/>
        <w:jc w:val="both"/>
        <w:rPr>
          <w:sz w:val="20"/>
          <w:szCs w:val="20"/>
          <w:lang w:val="en-US"/>
        </w:rPr>
      </w:pPr>
      <w:r w:rsidRPr="00445DC6">
        <w:rPr>
          <w:sz w:val="20"/>
          <w:szCs w:val="20"/>
          <w:lang w:val="en-US"/>
        </w:rPr>
        <w:tab/>
        <w:t>6.</w:t>
      </w:r>
      <w:r w:rsidRPr="00445DC6">
        <w:rPr>
          <w:sz w:val="20"/>
          <w:szCs w:val="20"/>
          <w:lang w:val="en-US"/>
        </w:rPr>
        <w:tab/>
        <w:t>Technical Service responsible for conducting approval tests</w:t>
      </w:r>
    </w:p>
    <w:p w14:paraId="07341EA0" w14:textId="77777777" w:rsidR="004610E6" w:rsidRPr="00445DC6" w:rsidRDefault="004610E6" w:rsidP="004610E6">
      <w:pPr>
        <w:tabs>
          <w:tab w:val="left" w:pos="1134"/>
          <w:tab w:val="left" w:pos="1701"/>
          <w:tab w:val="left" w:leader="dot" w:pos="8505"/>
        </w:tabs>
        <w:spacing w:after="120"/>
        <w:ind w:right="1134"/>
        <w:jc w:val="both"/>
        <w:rPr>
          <w:sz w:val="20"/>
          <w:szCs w:val="20"/>
          <w:lang w:val="en-US"/>
        </w:rPr>
      </w:pPr>
      <w:r w:rsidRPr="00445DC6">
        <w:rPr>
          <w:sz w:val="20"/>
          <w:szCs w:val="20"/>
          <w:lang w:val="en-US"/>
        </w:rPr>
        <w:tab/>
      </w:r>
      <w:r w:rsidRPr="00445DC6">
        <w:rPr>
          <w:sz w:val="20"/>
          <w:szCs w:val="20"/>
          <w:lang w:val="en-US"/>
        </w:rPr>
        <w:tab/>
      </w:r>
      <w:r w:rsidRPr="00445DC6">
        <w:rPr>
          <w:sz w:val="20"/>
          <w:szCs w:val="20"/>
          <w:lang w:val="en-US"/>
        </w:rPr>
        <w:tab/>
      </w:r>
    </w:p>
    <w:p w14:paraId="758781D7" w14:textId="77777777" w:rsidR="004610E6" w:rsidRPr="00445DC6" w:rsidRDefault="004610E6" w:rsidP="004610E6">
      <w:pPr>
        <w:tabs>
          <w:tab w:val="left" w:pos="1134"/>
          <w:tab w:val="left" w:pos="1701"/>
          <w:tab w:val="left" w:leader="dot" w:pos="8505"/>
        </w:tabs>
        <w:spacing w:after="120"/>
        <w:ind w:right="1134"/>
        <w:jc w:val="both"/>
        <w:rPr>
          <w:sz w:val="20"/>
          <w:szCs w:val="20"/>
          <w:lang w:val="en-US"/>
        </w:rPr>
      </w:pPr>
      <w:r w:rsidRPr="00445DC6">
        <w:rPr>
          <w:sz w:val="20"/>
          <w:szCs w:val="20"/>
          <w:lang w:val="en-US"/>
        </w:rPr>
        <w:tab/>
        <w:t>7.</w:t>
      </w:r>
      <w:r w:rsidRPr="00445DC6">
        <w:rPr>
          <w:sz w:val="20"/>
          <w:szCs w:val="20"/>
          <w:lang w:val="en-US"/>
        </w:rPr>
        <w:tab/>
        <w:t>Date of report issued by that Service</w:t>
      </w:r>
      <w:r w:rsidRPr="00445DC6">
        <w:rPr>
          <w:sz w:val="20"/>
          <w:szCs w:val="20"/>
          <w:lang w:val="en-US"/>
        </w:rPr>
        <w:tab/>
      </w:r>
    </w:p>
    <w:p w14:paraId="6A8D0B44" w14:textId="77777777" w:rsidR="004610E6" w:rsidRPr="00445DC6" w:rsidRDefault="004610E6" w:rsidP="004610E6">
      <w:pPr>
        <w:tabs>
          <w:tab w:val="left" w:pos="1134"/>
          <w:tab w:val="left" w:pos="1701"/>
          <w:tab w:val="left" w:leader="dot" w:pos="8505"/>
        </w:tabs>
        <w:spacing w:after="120"/>
        <w:ind w:right="1134"/>
        <w:jc w:val="both"/>
        <w:rPr>
          <w:sz w:val="20"/>
          <w:szCs w:val="20"/>
          <w:lang w:val="en-US"/>
        </w:rPr>
      </w:pPr>
      <w:r w:rsidRPr="00445DC6">
        <w:rPr>
          <w:sz w:val="20"/>
          <w:szCs w:val="20"/>
          <w:lang w:val="en-US"/>
        </w:rPr>
        <w:tab/>
        <w:t>8.</w:t>
      </w:r>
      <w:r w:rsidRPr="00445DC6">
        <w:rPr>
          <w:sz w:val="20"/>
          <w:szCs w:val="20"/>
          <w:lang w:val="en-US"/>
        </w:rPr>
        <w:tab/>
        <w:t>Number of report issued by that Service</w:t>
      </w:r>
      <w:r w:rsidRPr="00445DC6">
        <w:rPr>
          <w:sz w:val="20"/>
          <w:szCs w:val="20"/>
          <w:lang w:val="en-US"/>
        </w:rPr>
        <w:tab/>
      </w:r>
    </w:p>
    <w:p w14:paraId="3FF61AC7" w14:textId="77777777" w:rsidR="004610E6" w:rsidRPr="00445DC6" w:rsidRDefault="004610E6" w:rsidP="004610E6">
      <w:pPr>
        <w:tabs>
          <w:tab w:val="left" w:pos="1134"/>
          <w:tab w:val="left" w:pos="1701"/>
          <w:tab w:val="left" w:leader="dot" w:pos="8505"/>
        </w:tabs>
        <w:spacing w:after="120"/>
        <w:ind w:right="1134"/>
        <w:jc w:val="both"/>
        <w:rPr>
          <w:sz w:val="20"/>
          <w:szCs w:val="20"/>
        </w:rPr>
      </w:pPr>
      <w:r w:rsidRPr="00445DC6">
        <w:rPr>
          <w:sz w:val="20"/>
          <w:szCs w:val="20"/>
          <w:lang w:val="en-US"/>
        </w:rPr>
        <w:tab/>
      </w:r>
      <w:r w:rsidRPr="00445DC6">
        <w:rPr>
          <w:sz w:val="20"/>
          <w:szCs w:val="20"/>
        </w:rPr>
        <w:t>9.</w:t>
      </w:r>
      <w:r w:rsidRPr="00445DC6">
        <w:rPr>
          <w:sz w:val="20"/>
          <w:szCs w:val="20"/>
        </w:rPr>
        <w:tab/>
        <w:t>Approval granted/refused/extended/withdrawn</w:t>
      </w:r>
      <w:r w:rsidRPr="00445DC6">
        <w:rPr>
          <w:sz w:val="20"/>
          <w:szCs w:val="20"/>
          <w:vertAlign w:val="superscript"/>
        </w:rPr>
        <w:t>2</w:t>
      </w:r>
    </w:p>
    <w:p w14:paraId="5F6E0D6C" w14:textId="77777777" w:rsidR="004610E6" w:rsidRPr="00445DC6" w:rsidRDefault="004610E6" w:rsidP="004610E6">
      <w:pPr>
        <w:tabs>
          <w:tab w:val="left" w:pos="1134"/>
          <w:tab w:val="left" w:pos="1701"/>
          <w:tab w:val="left" w:leader="dot" w:pos="8505"/>
        </w:tabs>
        <w:spacing w:after="120"/>
        <w:ind w:right="1134"/>
        <w:jc w:val="both"/>
        <w:rPr>
          <w:sz w:val="20"/>
          <w:szCs w:val="20"/>
        </w:rPr>
      </w:pPr>
      <w:r w:rsidRPr="00445DC6">
        <w:rPr>
          <w:sz w:val="20"/>
          <w:szCs w:val="20"/>
        </w:rPr>
        <w:tab/>
        <w:t>10.</w:t>
      </w:r>
      <w:r w:rsidRPr="00445DC6">
        <w:rPr>
          <w:sz w:val="20"/>
          <w:szCs w:val="20"/>
        </w:rPr>
        <w:tab/>
        <w:t>Reason(s) for the extension of approval (if applicable):</w:t>
      </w:r>
      <w:r w:rsidRPr="00445DC6">
        <w:rPr>
          <w:sz w:val="20"/>
          <w:szCs w:val="20"/>
        </w:rPr>
        <w:tab/>
      </w:r>
    </w:p>
    <w:p w14:paraId="1C05CCDE" w14:textId="77777777" w:rsidR="004610E6" w:rsidRPr="00445DC6" w:rsidRDefault="004610E6" w:rsidP="004610E6">
      <w:pPr>
        <w:tabs>
          <w:tab w:val="left" w:pos="1134"/>
          <w:tab w:val="left" w:pos="1701"/>
          <w:tab w:val="left" w:leader="dot" w:pos="8505"/>
        </w:tabs>
        <w:spacing w:after="120"/>
        <w:ind w:right="1134"/>
        <w:jc w:val="both"/>
        <w:rPr>
          <w:sz w:val="20"/>
          <w:szCs w:val="20"/>
        </w:rPr>
      </w:pPr>
      <w:r w:rsidRPr="00445DC6">
        <w:rPr>
          <w:sz w:val="20"/>
          <w:szCs w:val="20"/>
        </w:rPr>
        <w:tab/>
      </w:r>
      <w:r w:rsidRPr="00445DC6">
        <w:rPr>
          <w:sz w:val="20"/>
          <w:szCs w:val="20"/>
        </w:rPr>
        <w:tab/>
      </w:r>
      <w:r w:rsidRPr="00445DC6">
        <w:rPr>
          <w:sz w:val="20"/>
          <w:szCs w:val="20"/>
        </w:rPr>
        <w:tab/>
      </w:r>
    </w:p>
    <w:p w14:paraId="259111F4" w14:textId="77777777" w:rsidR="004610E6" w:rsidRPr="00445DC6" w:rsidRDefault="004610E6" w:rsidP="00CD0A3F">
      <w:pPr>
        <w:keepNext/>
        <w:tabs>
          <w:tab w:val="left" w:pos="1134"/>
          <w:tab w:val="left" w:pos="1701"/>
          <w:tab w:val="left" w:leader="dot" w:pos="8505"/>
        </w:tabs>
        <w:spacing w:after="120"/>
        <w:ind w:right="1134"/>
        <w:jc w:val="both"/>
        <w:rPr>
          <w:sz w:val="20"/>
          <w:szCs w:val="20"/>
        </w:rPr>
      </w:pPr>
      <w:r w:rsidRPr="00445DC6">
        <w:rPr>
          <w:sz w:val="20"/>
          <w:szCs w:val="20"/>
        </w:rPr>
        <w:lastRenderedPageBreak/>
        <w:tab/>
        <w:t>11.</w:t>
      </w:r>
      <w:r w:rsidRPr="00445DC6">
        <w:rPr>
          <w:sz w:val="20"/>
          <w:szCs w:val="20"/>
        </w:rPr>
        <w:tab/>
        <w:t>Position of approval mark on the vehicle</w:t>
      </w:r>
      <w:r w:rsidRPr="00445DC6">
        <w:rPr>
          <w:sz w:val="20"/>
          <w:szCs w:val="20"/>
        </w:rPr>
        <w:tab/>
      </w:r>
    </w:p>
    <w:p w14:paraId="496A850C" w14:textId="77777777" w:rsidR="004610E6" w:rsidRPr="00445DC6" w:rsidRDefault="004610E6" w:rsidP="004610E6">
      <w:pPr>
        <w:tabs>
          <w:tab w:val="left" w:pos="1134"/>
          <w:tab w:val="left" w:pos="1701"/>
          <w:tab w:val="left" w:leader="dot" w:pos="8505"/>
        </w:tabs>
        <w:spacing w:after="120"/>
        <w:ind w:right="1134"/>
        <w:jc w:val="both"/>
        <w:rPr>
          <w:sz w:val="20"/>
          <w:szCs w:val="20"/>
        </w:rPr>
      </w:pPr>
      <w:r w:rsidRPr="00445DC6">
        <w:rPr>
          <w:sz w:val="20"/>
          <w:szCs w:val="20"/>
        </w:rPr>
        <w:tab/>
        <w:t>12.</w:t>
      </w:r>
      <w:r w:rsidRPr="00445DC6">
        <w:rPr>
          <w:sz w:val="20"/>
          <w:szCs w:val="20"/>
        </w:rPr>
        <w:tab/>
        <w:t xml:space="preserve">Place </w:t>
      </w:r>
      <w:r w:rsidRPr="00445DC6">
        <w:rPr>
          <w:sz w:val="20"/>
          <w:szCs w:val="20"/>
        </w:rPr>
        <w:tab/>
      </w:r>
    </w:p>
    <w:p w14:paraId="167EFB2C" w14:textId="77777777" w:rsidR="004610E6" w:rsidRPr="00445DC6" w:rsidRDefault="004610E6" w:rsidP="004610E6">
      <w:pPr>
        <w:tabs>
          <w:tab w:val="left" w:pos="1134"/>
          <w:tab w:val="left" w:pos="1701"/>
          <w:tab w:val="left" w:leader="dot" w:pos="8505"/>
        </w:tabs>
        <w:spacing w:after="120"/>
        <w:ind w:right="1134"/>
        <w:jc w:val="both"/>
        <w:rPr>
          <w:sz w:val="20"/>
          <w:szCs w:val="20"/>
        </w:rPr>
      </w:pPr>
      <w:r w:rsidRPr="00445DC6">
        <w:rPr>
          <w:sz w:val="20"/>
          <w:szCs w:val="20"/>
        </w:rPr>
        <w:tab/>
        <w:t>13.</w:t>
      </w:r>
      <w:r w:rsidRPr="00445DC6">
        <w:rPr>
          <w:sz w:val="20"/>
          <w:szCs w:val="20"/>
        </w:rPr>
        <w:tab/>
        <w:t>Date</w:t>
      </w:r>
      <w:r w:rsidRPr="00445DC6">
        <w:rPr>
          <w:sz w:val="20"/>
          <w:szCs w:val="20"/>
        </w:rPr>
        <w:tab/>
      </w:r>
    </w:p>
    <w:p w14:paraId="20768A59" w14:textId="77777777" w:rsidR="004610E6" w:rsidRPr="00445DC6" w:rsidRDefault="004610E6" w:rsidP="004610E6">
      <w:pPr>
        <w:tabs>
          <w:tab w:val="left" w:pos="1134"/>
          <w:tab w:val="left" w:pos="1701"/>
          <w:tab w:val="left" w:leader="dot" w:pos="8505"/>
        </w:tabs>
        <w:spacing w:after="120"/>
        <w:ind w:right="1134"/>
        <w:jc w:val="both"/>
        <w:rPr>
          <w:sz w:val="20"/>
          <w:szCs w:val="20"/>
        </w:rPr>
      </w:pPr>
      <w:r w:rsidRPr="00445DC6">
        <w:rPr>
          <w:sz w:val="20"/>
          <w:szCs w:val="20"/>
        </w:rPr>
        <w:tab/>
        <w:t>14.</w:t>
      </w:r>
      <w:r w:rsidRPr="00445DC6">
        <w:rPr>
          <w:sz w:val="20"/>
          <w:szCs w:val="20"/>
        </w:rPr>
        <w:tab/>
        <w:t>Signature</w:t>
      </w:r>
      <w:r w:rsidRPr="00445DC6">
        <w:rPr>
          <w:sz w:val="20"/>
          <w:szCs w:val="20"/>
        </w:rPr>
        <w:tab/>
      </w:r>
    </w:p>
    <w:p w14:paraId="417E3B1D" w14:textId="4DC6740F" w:rsidR="006D6177" w:rsidRDefault="004610E6" w:rsidP="004610E6">
      <w:pPr>
        <w:tabs>
          <w:tab w:val="left" w:pos="1134"/>
          <w:tab w:val="left" w:pos="1701"/>
          <w:tab w:val="left" w:leader="dot" w:pos="8505"/>
        </w:tabs>
        <w:spacing w:after="120"/>
        <w:ind w:left="1695" w:right="1134" w:hanging="1695"/>
        <w:jc w:val="both"/>
        <w:rPr>
          <w:sz w:val="20"/>
          <w:szCs w:val="20"/>
        </w:rPr>
      </w:pPr>
      <w:r w:rsidRPr="00445DC6">
        <w:rPr>
          <w:sz w:val="20"/>
          <w:szCs w:val="20"/>
        </w:rPr>
        <w:tab/>
        <w:t>15.</w:t>
      </w:r>
      <w:r w:rsidRPr="00445DC6">
        <w:rPr>
          <w:sz w:val="20"/>
          <w:szCs w:val="20"/>
        </w:rPr>
        <w:tab/>
        <w:t>The list of documents filed with the administration service which has granted approval and available on request is attached to this communication.</w:t>
      </w:r>
    </w:p>
    <w:p w14:paraId="515F48D4" w14:textId="37E5D682" w:rsidR="00CD0A3F" w:rsidRDefault="00CD0A3F" w:rsidP="004610E6">
      <w:pPr>
        <w:tabs>
          <w:tab w:val="left" w:pos="1134"/>
          <w:tab w:val="left" w:pos="1701"/>
          <w:tab w:val="left" w:leader="dot" w:pos="8505"/>
        </w:tabs>
        <w:spacing w:after="120"/>
        <w:ind w:left="1695" w:right="1134" w:hanging="1695"/>
        <w:jc w:val="both"/>
        <w:rPr>
          <w:sz w:val="20"/>
          <w:szCs w:val="20"/>
        </w:rPr>
      </w:pPr>
    </w:p>
    <w:p w14:paraId="07630A3A" w14:textId="77777777" w:rsidR="00CD0A3F" w:rsidRDefault="00CD0A3F" w:rsidP="004610E6">
      <w:pPr>
        <w:tabs>
          <w:tab w:val="left" w:pos="1134"/>
          <w:tab w:val="left" w:pos="1701"/>
          <w:tab w:val="left" w:leader="dot" w:pos="8505"/>
        </w:tabs>
        <w:spacing w:after="120"/>
        <w:ind w:left="1695" w:right="1134" w:hanging="1695"/>
        <w:jc w:val="both"/>
        <w:rPr>
          <w:sz w:val="20"/>
          <w:szCs w:val="20"/>
        </w:rPr>
        <w:sectPr w:rsidR="00CD0A3F" w:rsidSect="004764BC">
          <w:headerReference w:type="even" r:id="rId22"/>
          <w:headerReference w:type="default" r:id="rId23"/>
          <w:headerReference w:type="first" r:id="rId24"/>
          <w:footerReference w:type="first" r:id="rId25"/>
          <w:footnotePr>
            <w:numRestart w:val="eachSect"/>
          </w:footnotePr>
          <w:pgSz w:w="11906" w:h="16838"/>
          <w:pgMar w:top="1701" w:right="1134" w:bottom="2268" w:left="1134" w:header="964" w:footer="1701" w:gutter="0"/>
          <w:cols w:space="708"/>
          <w:titlePg/>
          <w:docGrid w:linePitch="360"/>
        </w:sectPr>
      </w:pPr>
    </w:p>
    <w:p w14:paraId="69DD1F28" w14:textId="77777777" w:rsidR="00E92F3E" w:rsidRPr="00997686" w:rsidRDefault="00E92F3E" w:rsidP="0091170E">
      <w:pPr>
        <w:pStyle w:val="HChG"/>
        <w:ind w:left="0" w:firstLine="0"/>
      </w:pPr>
      <w:bookmarkStart w:id="71" w:name="_Toc358813930"/>
      <w:bookmarkStart w:id="72" w:name="_Toc454799816"/>
      <w:bookmarkStart w:id="73" w:name="_Toc454800888"/>
      <w:bookmarkStart w:id="74" w:name="_Toc488395447"/>
      <w:r w:rsidRPr="00997686">
        <w:lastRenderedPageBreak/>
        <w:t>Annex 2</w:t>
      </w:r>
      <w:bookmarkEnd w:id="71"/>
    </w:p>
    <w:p w14:paraId="630125A2" w14:textId="798EA3B5" w:rsidR="00E92F3E" w:rsidRPr="00997686" w:rsidRDefault="0091170E" w:rsidP="002931CD">
      <w:pPr>
        <w:pStyle w:val="HChG"/>
        <w:ind w:left="0" w:firstLine="0"/>
      </w:pPr>
      <w:r>
        <w:tab/>
      </w:r>
      <w:r w:rsidR="00E92F3E" w:rsidRPr="00997686">
        <w:tab/>
      </w:r>
      <w:bookmarkStart w:id="75" w:name="_Toc358813931"/>
      <w:r w:rsidR="00E92F3E" w:rsidRPr="00997686">
        <w:t>Arrangements of the approval marks</w:t>
      </w:r>
      <w:bookmarkEnd w:id="75"/>
    </w:p>
    <w:p w14:paraId="3E0DAB77" w14:textId="77777777" w:rsidR="00E92F3E" w:rsidRPr="00445DC6" w:rsidRDefault="00E92F3E" w:rsidP="0080245D">
      <w:pPr>
        <w:pStyle w:val="Heading1"/>
        <w:spacing w:after="120"/>
        <w:ind w:right="1134" w:firstLine="1134"/>
        <w:rPr>
          <w:rFonts w:ascii="Times New Roman" w:hAnsi="Times New Roman" w:cs="Times New Roman"/>
          <w:color w:val="auto"/>
          <w:sz w:val="20"/>
          <w:szCs w:val="20"/>
        </w:rPr>
      </w:pPr>
      <w:bookmarkStart w:id="76" w:name="_Toc358813932"/>
      <w:bookmarkStart w:id="77" w:name="_Toc358814284"/>
      <w:r w:rsidRPr="00445DC6">
        <w:rPr>
          <w:rFonts w:ascii="Times New Roman" w:hAnsi="Times New Roman" w:cs="Times New Roman"/>
          <w:color w:val="auto"/>
          <w:sz w:val="20"/>
          <w:szCs w:val="20"/>
        </w:rPr>
        <w:t>Model A</w:t>
      </w:r>
      <w:bookmarkEnd w:id="76"/>
      <w:bookmarkEnd w:id="77"/>
    </w:p>
    <w:p w14:paraId="2D77D87C" w14:textId="77777777" w:rsidR="00E92F3E" w:rsidRDefault="00E92F3E" w:rsidP="0080245D">
      <w:pPr>
        <w:pStyle w:val="SingleTxtG"/>
      </w:pPr>
      <w:r w:rsidRPr="00E3321B">
        <w:t>(</w:t>
      </w:r>
      <w:r w:rsidRPr="008E59C2">
        <w:t>See paragraphs 4.1.4. and 4.2.4. of this Regulation</w:t>
      </w:r>
      <w:r>
        <w:t>)</w:t>
      </w:r>
    </w:p>
    <w:p w14:paraId="69B8E83B" w14:textId="5A1B8F56" w:rsidR="00E92F3E" w:rsidRDefault="00E92F3E" w:rsidP="0080245D">
      <w:pPr>
        <w:pStyle w:val="SingleTxtG"/>
        <w:ind w:left="567"/>
        <w:rPr>
          <w:noProof/>
          <w:lang w:eastAsia="en-GB"/>
        </w:rPr>
      </w:pPr>
      <w:r>
        <w:rPr>
          <w:noProof/>
          <w:lang w:val="en-AU" w:eastAsia="en-AU"/>
        </w:rPr>
        <mc:AlternateContent>
          <mc:Choice Requires="wps">
            <w:drawing>
              <wp:anchor distT="0" distB="0" distL="114300" distR="114300" simplePos="0" relativeHeight="251668480" behindDoc="0" locked="0" layoutInCell="1" allowOverlap="1" wp14:anchorId="638F0BC6" wp14:editId="1E486370">
                <wp:simplePos x="0" y="0"/>
                <wp:positionH relativeFrom="column">
                  <wp:posOffset>3935095</wp:posOffset>
                </wp:positionH>
                <wp:positionV relativeFrom="paragraph">
                  <wp:posOffset>424180</wp:posOffset>
                </wp:positionV>
                <wp:extent cx="498475" cy="379730"/>
                <wp:effectExtent l="6985" t="12065" r="8890" b="825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379730"/>
                        </a:xfrm>
                        <a:prstGeom prst="rect">
                          <a:avLst/>
                        </a:prstGeom>
                        <a:solidFill>
                          <a:srgbClr val="FFFFFF"/>
                        </a:solidFill>
                        <a:ln w="9525">
                          <a:solidFill>
                            <a:srgbClr val="FFFFFF"/>
                          </a:solidFill>
                          <a:miter lim="800000"/>
                          <a:headEnd/>
                          <a:tailEnd/>
                        </a:ln>
                      </wps:spPr>
                      <wps:txbx>
                        <w:txbxContent>
                          <w:p w14:paraId="3D270175" w14:textId="77777777" w:rsidR="00457681" w:rsidRPr="00A269FF" w:rsidRDefault="00457681" w:rsidP="00E92F3E">
                            <w:pPr>
                              <w:ind w:left="-142"/>
                              <w:rPr>
                                <w:rFonts w:ascii="Arial" w:hAnsi="Arial" w:cs="Arial"/>
                                <w:b/>
                                <w:sz w:val="52"/>
                                <w:szCs w:val="52"/>
                              </w:rPr>
                            </w:pPr>
                            <w:r w:rsidRPr="00BC133B">
                              <w:rPr>
                                <w:rFonts w:ascii="Arial" w:hAnsi="Arial" w:cs="Arial"/>
                                <w:b/>
                                <w:sz w:val="48"/>
                                <w:szCs w:val="48"/>
                              </w:rPr>
                              <w:t>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8F0BC6" id="Text Box 22" o:spid="_x0000_s1030" type="#_x0000_t202" style="position:absolute;left:0;text-align:left;margin-left:309.85pt;margin-top:33.4pt;width:39.25pt;height:2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" strokecolor="white">
                <v:textbox>
                  <w:txbxContent>
                    <w:p w14:paraId="3D270175" w14:textId="77777777" w:rsidR="00457681" w:rsidRPr="00A269FF" w:rsidRDefault="00457681" w:rsidP="00E92F3E">
                      <w:pPr>
                        <w:ind w:left="-142"/>
                        <w:rPr>
                          <w:rFonts w:ascii="Arial" w:hAnsi="Arial" w:cs="Arial"/>
                          <w:b/>
                          <w:sz w:val="52"/>
                          <w:szCs w:val="52"/>
                        </w:rPr>
                      </w:pPr>
                      <w:r w:rsidRPr="00BC133B">
                        <w:rPr>
                          <w:rFonts w:ascii="Arial" w:hAnsi="Arial" w:cs="Arial"/>
                          <w:b/>
                          <w:sz w:val="48"/>
                          <w:szCs w:val="48"/>
                        </w:rPr>
                        <w:t>03</w:t>
                      </w:r>
                    </w:p>
                  </w:txbxContent>
                </v:textbox>
              </v:shape>
            </w:pict>
          </mc:Fallback>
        </mc:AlternateContent>
      </w:r>
      <w:r w:rsidRPr="0054742F">
        <w:rPr>
          <w:noProof/>
          <w:lang w:val="en-AU" w:eastAsia="en-AU"/>
        </w:rPr>
        <w:drawing>
          <wp:inline distT="0" distB="0" distL="0" distR="0" wp14:anchorId="459E01AB" wp14:editId="1D2F76BB">
            <wp:extent cx="5398770" cy="1351280"/>
            <wp:effectExtent l="0" t="0" r="0" b="1270"/>
            <wp:docPr id="20" name="Picture 20" descr="Example arrangement of the approval mark (Model A)" title="Arrangment of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98770" cy="1351280"/>
                    </a:xfrm>
                    <a:prstGeom prst="rect">
                      <a:avLst/>
                    </a:prstGeom>
                    <a:noFill/>
                    <a:ln>
                      <a:noFill/>
                    </a:ln>
                  </pic:spPr>
                </pic:pic>
              </a:graphicData>
            </a:graphic>
          </wp:inline>
        </w:drawing>
      </w:r>
    </w:p>
    <w:p w14:paraId="75B221CE" w14:textId="77777777" w:rsidR="00E92F3E" w:rsidRDefault="00E92F3E" w:rsidP="0080245D">
      <w:pPr>
        <w:pStyle w:val="SingleTxtG"/>
        <w:ind w:left="567"/>
        <w:jc w:val="right"/>
      </w:pPr>
      <w:r>
        <w:rPr>
          <w:noProof/>
          <w:lang w:eastAsia="en-GB"/>
        </w:rPr>
        <w:t>a= 8 mm min</w:t>
      </w:r>
    </w:p>
    <w:p w14:paraId="4DC7DE23" w14:textId="77777777" w:rsidR="00E92F3E" w:rsidRDefault="00E92F3E" w:rsidP="0080245D">
      <w:pPr>
        <w:pStyle w:val="SingleTxtG"/>
        <w:ind w:firstLine="567"/>
      </w:pPr>
      <w:r w:rsidRPr="002E2E03">
        <w:t>The above approval mark affixed to a vehicle shows that the vehicle type concerned has been approved in the Netherlands (E</w:t>
      </w:r>
      <w:r>
        <w:t xml:space="preserve"> </w:t>
      </w:r>
      <w:r w:rsidRPr="002E2E03">
        <w:t>4) pursuant to Regulation No. 26 and under approval number 0</w:t>
      </w:r>
      <w:r>
        <w:t>3</w:t>
      </w:r>
      <w:r w:rsidRPr="002E2E03">
        <w:t xml:space="preserve">2439.  The first two digits of the approval number indicate that, at the time of approval, </w:t>
      </w:r>
      <w:r w:rsidRPr="000A29F1">
        <w:t>Regulation No. 26 as amended by the 03 series of amendments</w:t>
      </w:r>
      <w:r w:rsidRPr="002E2E03">
        <w:t>.</w:t>
      </w:r>
    </w:p>
    <w:p w14:paraId="07A1B9C3" w14:textId="77777777" w:rsidR="00E92F3E" w:rsidRPr="00445DC6" w:rsidRDefault="00E92F3E" w:rsidP="0080245D">
      <w:pPr>
        <w:pStyle w:val="Heading1"/>
        <w:spacing w:after="120"/>
        <w:ind w:right="1134" w:firstLine="1134"/>
        <w:rPr>
          <w:rFonts w:ascii="Times New Roman" w:hAnsi="Times New Roman" w:cs="Times New Roman"/>
          <w:color w:val="auto"/>
          <w:sz w:val="20"/>
          <w:szCs w:val="20"/>
        </w:rPr>
      </w:pPr>
      <w:bookmarkStart w:id="78" w:name="_Toc358813933"/>
      <w:bookmarkStart w:id="79" w:name="_Toc358814285"/>
      <w:r w:rsidRPr="00445DC6">
        <w:rPr>
          <w:rFonts w:ascii="Times New Roman" w:hAnsi="Times New Roman" w:cs="Times New Roman"/>
          <w:color w:val="auto"/>
          <w:sz w:val="20"/>
          <w:szCs w:val="20"/>
        </w:rPr>
        <w:t>Model B</w:t>
      </w:r>
      <w:bookmarkEnd w:id="78"/>
      <w:bookmarkEnd w:id="79"/>
    </w:p>
    <w:p w14:paraId="62602788" w14:textId="77777777" w:rsidR="00E92F3E" w:rsidRPr="00445DC6" w:rsidRDefault="00E92F3E" w:rsidP="0080245D">
      <w:pPr>
        <w:pStyle w:val="Heading1"/>
        <w:ind w:right="1134" w:firstLine="1134"/>
        <w:rPr>
          <w:rFonts w:ascii="Times New Roman" w:hAnsi="Times New Roman" w:cs="Times New Roman"/>
          <w:color w:val="auto"/>
          <w:sz w:val="20"/>
          <w:szCs w:val="20"/>
        </w:rPr>
      </w:pPr>
      <w:bookmarkStart w:id="80" w:name="_Toc358813934"/>
      <w:bookmarkStart w:id="81" w:name="_Toc358814286"/>
      <w:r w:rsidRPr="00445DC6">
        <w:rPr>
          <w:rFonts w:ascii="Times New Roman" w:hAnsi="Times New Roman" w:cs="Times New Roman"/>
          <w:color w:val="auto"/>
          <w:sz w:val="20"/>
          <w:szCs w:val="20"/>
        </w:rPr>
        <w:t>(See paragraph 4.1.5. of this Regulation)</w:t>
      </w:r>
      <w:bookmarkEnd w:id="80"/>
      <w:bookmarkEnd w:id="81"/>
    </w:p>
    <w:p w14:paraId="1DD9875E" w14:textId="1BDC4AF6" w:rsidR="00E92F3E" w:rsidRDefault="00E92F3E" w:rsidP="0080245D">
      <w:pPr>
        <w:pStyle w:val="SingleTxtG"/>
        <w:ind w:left="567"/>
        <w:rPr>
          <w:noProof/>
          <w:lang w:eastAsia="en-GB"/>
        </w:rPr>
      </w:pPr>
      <w:r>
        <w:rPr>
          <w:noProof/>
          <w:lang w:val="en-AU" w:eastAsia="en-AU"/>
        </w:rPr>
        <mc:AlternateContent>
          <mc:Choice Requires="wps">
            <w:drawing>
              <wp:anchor distT="0" distB="0" distL="114300" distR="114300" simplePos="0" relativeHeight="251669504" behindDoc="0" locked="0" layoutInCell="1" allowOverlap="1" wp14:anchorId="01C38A51" wp14:editId="01A1162C">
                <wp:simplePos x="0" y="0"/>
                <wp:positionH relativeFrom="column">
                  <wp:posOffset>3528060</wp:posOffset>
                </wp:positionH>
                <wp:positionV relativeFrom="paragraph">
                  <wp:posOffset>206375</wp:posOffset>
                </wp:positionV>
                <wp:extent cx="1390650" cy="323850"/>
                <wp:effectExtent l="0" t="0" r="0" b="25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238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3C4DEE6" w14:textId="77777777" w:rsidR="00457681" w:rsidRPr="004A53DF" w:rsidRDefault="00457681" w:rsidP="00E92F3E">
                            <w:pPr>
                              <w:rPr>
                                <w:rFonts w:ascii="Arial" w:hAnsi="Arial" w:cs="Arial"/>
                                <w:sz w:val="48"/>
                                <w:szCs w:val="48"/>
                              </w:rPr>
                            </w:pPr>
                            <w:r>
                              <w:rPr>
                                <w:rFonts w:ascii="Arial" w:hAnsi="Arial" w:cs="Arial"/>
                                <w:sz w:val="48"/>
                                <w:szCs w:val="48"/>
                              </w:rPr>
                              <w:t xml:space="preserve"> </w:t>
                            </w:r>
                            <w:r w:rsidRPr="004A53DF">
                              <w:rPr>
                                <w:rFonts w:ascii="Arial" w:hAnsi="Arial" w:cs="Arial"/>
                                <w:sz w:val="48"/>
                                <w:szCs w:val="48"/>
                              </w:rPr>
                              <w:t>03 2439</w:t>
                            </w:r>
                          </w:p>
                        </w:txbxContent>
                      </wps:txbx>
                      <wps:bodyPr rot="0" vert="horz" wrap="square" lIns="54000" tIns="0" rIns="54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38A51" id="Text Box 21" o:spid="_x0000_s1031" type="#_x0000_t202" style="position:absolute;left:0;text-align:left;margin-left:277.8pt;margin-top:16.25pt;width:109.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" stroked="f" strokecolor="white">
                <v:textbox inset="1.5mm,0,1.5mm,0">
                  <w:txbxContent>
                    <w:p w14:paraId="03C4DEE6" w14:textId="77777777" w:rsidR="00457681" w:rsidRPr="004A53DF" w:rsidRDefault="00457681" w:rsidP="00E92F3E">
                      <w:pPr>
                        <w:rPr>
                          <w:rFonts w:ascii="Arial" w:hAnsi="Arial" w:cs="Arial"/>
                          <w:sz w:val="48"/>
                          <w:szCs w:val="48"/>
                        </w:rPr>
                      </w:pPr>
                      <w:r>
                        <w:rPr>
                          <w:rFonts w:ascii="Arial" w:hAnsi="Arial" w:cs="Arial"/>
                          <w:sz w:val="48"/>
                          <w:szCs w:val="48"/>
                        </w:rPr>
                        <w:t xml:space="preserve"> </w:t>
                      </w:r>
                      <w:r w:rsidRPr="004A53DF">
                        <w:rPr>
                          <w:rFonts w:ascii="Arial" w:hAnsi="Arial" w:cs="Arial"/>
                          <w:sz w:val="48"/>
                          <w:szCs w:val="48"/>
                        </w:rPr>
                        <w:t>03 2439</w:t>
                      </w:r>
                    </w:p>
                  </w:txbxContent>
                </v:textbox>
              </v:shape>
            </w:pict>
          </mc:Fallback>
        </mc:AlternateContent>
      </w:r>
      <w:r w:rsidRPr="0054742F">
        <w:rPr>
          <w:noProof/>
          <w:lang w:val="en-AU" w:eastAsia="en-AU"/>
        </w:rPr>
        <w:drawing>
          <wp:inline distT="0" distB="0" distL="0" distR="0" wp14:anchorId="59B2D876" wp14:editId="778158DF">
            <wp:extent cx="5486400" cy="1199515"/>
            <wp:effectExtent l="0" t="0" r="0" b="635"/>
            <wp:docPr id="19" name="Picture 19" descr="Example arrangement of the approval mark (Model B)" title="Arrangement of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1199515"/>
                    </a:xfrm>
                    <a:prstGeom prst="rect">
                      <a:avLst/>
                    </a:prstGeom>
                    <a:noFill/>
                    <a:ln>
                      <a:noFill/>
                    </a:ln>
                  </pic:spPr>
                </pic:pic>
              </a:graphicData>
            </a:graphic>
          </wp:inline>
        </w:drawing>
      </w:r>
    </w:p>
    <w:p w14:paraId="3D2AD766" w14:textId="77777777" w:rsidR="00E92F3E" w:rsidRDefault="00E92F3E" w:rsidP="0080245D">
      <w:pPr>
        <w:pStyle w:val="SingleTxtG"/>
        <w:ind w:left="567"/>
        <w:jc w:val="right"/>
      </w:pPr>
      <w:r>
        <w:rPr>
          <w:noProof/>
          <w:lang w:eastAsia="en-GB"/>
        </w:rPr>
        <w:t>a= 8 mm min</w:t>
      </w:r>
    </w:p>
    <w:p w14:paraId="2788C6B3" w14:textId="275601A1" w:rsidR="00E92F3E" w:rsidRDefault="00E92F3E" w:rsidP="0080245D">
      <w:pPr>
        <w:pStyle w:val="SingleTxtG"/>
        <w:ind w:firstLine="567"/>
      </w:pPr>
      <w:r w:rsidRPr="00C24E30">
        <w:t>The above approval mark affixed to a vehicle shows that the vehicle type concerned has been approved in the Netherlands (E</w:t>
      </w:r>
      <w:r>
        <w:t xml:space="preserve"> </w:t>
      </w:r>
      <w:r w:rsidRPr="00C24E30">
        <w:t>4) pursuant to Regulati</w:t>
      </w:r>
      <w:r>
        <w:t>on No. 26 and Regulation No. 24.</w:t>
      </w:r>
      <w:r>
        <w:rPr>
          <w:rStyle w:val="FootnoteReference"/>
        </w:rPr>
        <w:footnoteReference w:id="8"/>
      </w:r>
      <w:r w:rsidRPr="00C24E30">
        <w:t xml:space="preserve">  The first two digits of the approval numbers indicate that, at the dates when the respective approvals were given, </w:t>
      </w:r>
      <w:r w:rsidRPr="000651BF">
        <w:t>Regulation No. 26 included the 03 series of amendments</w:t>
      </w:r>
      <w:r w:rsidRPr="00C24E30">
        <w:t>, while Regulation No. 24 already included the 03 series of amendments.</w:t>
      </w:r>
    </w:p>
    <w:p w14:paraId="29893AC8" w14:textId="7BA4D4A6" w:rsidR="002931CD" w:rsidRDefault="002931CD" w:rsidP="00EB69F1">
      <w:pPr>
        <w:pStyle w:val="SingleTxtG"/>
      </w:pPr>
    </w:p>
    <w:p w14:paraId="7D7EE840" w14:textId="77777777" w:rsidR="00EB69F1" w:rsidRDefault="00EB69F1" w:rsidP="0080245D">
      <w:pPr>
        <w:pStyle w:val="SingleTxtG"/>
        <w:ind w:firstLine="567"/>
      </w:pPr>
    </w:p>
    <w:p w14:paraId="555852F2" w14:textId="77777777" w:rsidR="002931CD" w:rsidRDefault="002931CD" w:rsidP="002931CD">
      <w:pPr>
        <w:pStyle w:val="SingleTxtG"/>
        <w:ind w:left="0"/>
        <w:sectPr w:rsidR="002931CD" w:rsidSect="004764BC">
          <w:headerReference w:type="even" r:id="rId28"/>
          <w:headerReference w:type="default" r:id="rId29"/>
          <w:headerReference w:type="first" r:id="rId30"/>
          <w:footnotePr>
            <w:numRestart w:val="eachSect"/>
          </w:footnotePr>
          <w:pgSz w:w="11906" w:h="16838"/>
          <w:pgMar w:top="1701" w:right="1134" w:bottom="2268" w:left="1134" w:header="964" w:footer="1701" w:gutter="0"/>
          <w:cols w:space="708"/>
          <w:titlePg/>
          <w:docGrid w:linePitch="360"/>
        </w:sectPr>
      </w:pPr>
    </w:p>
    <w:p w14:paraId="17D52EF1" w14:textId="1168B0BA" w:rsidR="00FC5C9E" w:rsidRDefault="00E92F3E" w:rsidP="00D57051">
      <w:pPr>
        <w:pStyle w:val="HChG"/>
        <w:ind w:left="0" w:firstLine="0"/>
      </w:pPr>
      <w:bookmarkStart w:id="82" w:name="_Toc454799817"/>
      <w:bookmarkStart w:id="83" w:name="_Toc454800889"/>
      <w:bookmarkStart w:id="84" w:name="_Toc488395448"/>
      <w:bookmarkEnd w:id="72"/>
      <w:bookmarkEnd w:id="73"/>
      <w:bookmarkEnd w:id="74"/>
      <w:r w:rsidRPr="00DD7CB2">
        <w:lastRenderedPageBreak/>
        <w:t>Annex 3</w:t>
      </w:r>
      <w:bookmarkEnd w:id="82"/>
      <w:bookmarkEnd w:id="83"/>
      <w:bookmarkEnd w:id="84"/>
    </w:p>
    <w:p w14:paraId="391A824A" w14:textId="3E56B83D" w:rsidR="00D57051" w:rsidRDefault="00D57051" w:rsidP="00D57051">
      <w:pPr>
        <w:keepNext/>
        <w:keepLines/>
        <w:tabs>
          <w:tab w:val="right" w:pos="851"/>
        </w:tabs>
        <w:suppressAutoHyphens/>
        <w:spacing w:before="360" w:after="240" w:line="300" w:lineRule="exact"/>
        <w:ind w:left="1134" w:right="1134" w:hanging="1134"/>
        <w:rPr>
          <w:b/>
          <w:sz w:val="28"/>
          <w:szCs w:val="20"/>
          <w:lang w:val="en-GB" w:eastAsia="en-US"/>
        </w:rPr>
      </w:pPr>
      <w:r w:rsidRPr="00D57051">
        <w:rPr>
          <w:b/>
          <w:sz w:val="28"/>
          <w:szCs w:val="20"/>
          <w:lang w:val="en-GB" w:eastAsia="en-US"/>
        </w:rPr>
        <w:tab/>
      </w:r>
      <w:r w:rsidRPr="00D57051">
        <w:rPr>
          <w:b/>
          <w:sz w:val="28"/>
          <w:szCs w:val="20"/>
          <w:lang w:val="en-GB" w:eastAsia="en-US"/>
        </w:rPr>
        <w:tab/>
      </w:r>
      <w:bookmarkStart w:id="85" w:name="_Toc358813936"/>
      <w:r w:rsidRPr="00D57051">
        <w:rPr>
          <w:b/>
          <w:sz w:val="28"/>
          <w:szCs w:val="20"/>
          <w:lang w:val="en-GB" w:eastAsia="en-US"/>
        </w:rPr>
        <w:t>Methods of determining the dimensions of projections and gaps</w:t>
      </w:r>
      <w:bookmarkEnd w:id="85"/>
    </w:p>
    <w:p w14:paraId="1573337F" w14:textId="77777777" w:rsidR="00CF2E29" w:rsidRDefault="00CF2E29" w:rsidP="00CF2E29">
      <w:pPr>
        <w:pStyle w:val="para"/>
        <w:rPr>
          <w:lang w:val="en-US"/>
        </w:rPr>
      </w:pPr>
      <w:r>
        <w:rPr>
          <w:lang w:val="en-US"/>
        </w:rPr>
        <w:t>1.</w:t>
      </w:r>
      <w:r>
        <w:rPr>
          <w:lang w:val="en-US"/>
        </w:rPr>
        <w:tab/>
      </w:r>
      <w:r w:rsidRPr="00235834">
        <w:t>Method of determining the height of the projection of folds in body panels</w:t>
      </w:r>
    </w:p>
    <w:p w14:paraId="7F8B581D" w14:textId="77777777" w:rsidR="00CF2E29" w:rsidRPr="006D293E" w:rsidRDefault="00CF2E29" w:rsidP="00CF2E29">
      <w:pPr>
        <w:pStyle w:val="para"/>
        <w:rPr>
          <w:lang w:val="en-US"/>
        </w:rPr>
      </w:pPr>
      <w:r>
        <w:rPr>
          <w:lang w:val="en-US"/>
        </w:rPr>
        <w:t>1.1.</w:t>
      </w:r>
      <w:r>
        <w:rPr>
          <w:lang w:val="en-US"/>
        </w:rPr>
        <w:tab/>
      </w:r>
      <w:r w:rsidRPr="006D293E">
        <w:rPr>
          <w:lang w:val="en-US"/>
        </w:rPr>
        <w:t>The height H of a projection is determined graphically by reference to the circumference of a 165 mm diameter circle, internally tangential to the external outline of the external surface at the section to be checked.</w:t>
      </w:r>
    </w:p>
    <w:p w14:paraId="1FC04D98" w14:textId="77777777" w:rsidR="00CF2E29" w:rsidRPr="006D293E" w:rsidRDefault="00CF2E29" w:rsidP="00CF2E29">
      <w:pPr>
        <w:pStyle w:val="para"/>
        <w:rPr>
          <w:lang w:val="en-US"/>
        </w:rPr>
      </w:pPr>
      <w:r>
        <w:rPr>
          <w:lang w:val="en-US"/>
        </w:rPr>
        <w:t>1.2.</w:t>
      </w:r>
      <w:r>
        <w:rPr>
          <w:lang w:val="en-US"/>
        </w:rPr>
        <w:tab/>
      </w:r>
      <w:r w:rsidRPr="006D293E">
        <w:rPr>
          <w:lang w:val="en-US"/>
        </w:rPr>
        <w:t>H is the maximum value of the distance, measured along a straight line passing through the centre of the 165 mm diameter circle between the circumference of the aforesaid circle and the external contour of the projection (see Fig.1).</w:t>
      </w:r>
    </w:p>
    <w:p w14:paraId="2F6D79D7" w14:textId="77777777" w:rsidR="00CF2E29" w:rsidRPr="006D293E" w:rsidRDefault="00CF2E29" w:rsidP="00CF2E29">
      <w:pPr>
        <w:pStyle w:val="para"/>
        <w:rPr>
          <w:lang w:val="en-US"/>
        </w:rPr>
      </w:pPr>
      <w:r>
        <w:rPr>
          <w:lang w:val="en-US"/>
        </w:rPr>
        <w:t>1.3.</w:t>
      </w:r>
      <w:r>
        <w:rPr>
          <w:lang w:val="en-US"/>
        </w:rPr>
        <w:tab/>
      </w:r>
      <w:r w:rsidRPr="006D293E">
        <w:rPr>
          <w:lang w:val="en-US"/>
        </w:rPr>
        <w:t>In cases where it is not possible for a 100 mm diameter circle to contact externally part of the external outline of the external surface at the section under consideration, the surface outline in this area will be assumed to be that formed by the circumference of the 100 mm diameter circle between its tangent points with the external outline (see Fig.2).</w:t>
      </w:r>
    </w:p>
    <w:p w14:paraId="15E7FABC" w14:textId="77777777" w:rsidR="00CF2E29" w:rsidRDefault="00CF2E29" w:rsidP="00CF2E29">
      <w:pPr>
        <w:pStyle w:val="para"/>
        <w:rPr>
          <w:lang w:val="en-US"/>
        </w:rPr>
      </w:pPr>
      <w:r>
        <w:rPr>
          <w:lang w:val="en-US"/>
        </w:rPr>
        <w:t>1.4.</w:t>
      </w:r>
      <w:r>
        <w:rPr>
          <w:lang w:val="en-US"/>
        </w:rPr>
        <w:tab/>
      </w:r>
      <w:r w:rsidRPr="006D293E">
        <w:rPr>
          <w:lang w:val="en-US"/>
        </w:rPr>
        <w:t xml:space="preserve">Drawings of the necessary sections through the external surface shall be provided by the manufacturer to allow the height of the projections referred to above to be measured. </w:t>
      </w:r>
    </w:p>
    <w:p w14:paraId="7F8AB8AA" w14:textId="77777777" w:rsidR="00CF2E29" w:rsidRPr="00237F0C" w:rsidRDefault="00CF2E29" w:rsidP="00CF2E29">
      <w:pPr>
        <w:pStyle w:val="para"/>
      </w:pPr>
      <w:r w:rsidRPr="00237F0C">
        <w:t>2.</w:t>
      </w:r>
      <w:r w:rsidRPr="00237F0C">
        <w:tab/>
      </w:r>
      <w:r w:rsidRPr="00237F0C">
        <w:tab/>
        <w:t>Method of determining the dimension of the projection of a component mounted on the external surface</w:t>
      </w:r>
    </w:p>
    <w:p w14:paraId="07DB3EB5" w14:textId="77777777" w:rsidR="00CF2E29" w:rsidRPr="00237F0C" w:rsidRDefault="00CF2E29" w:rsidP="00CF2E29">
      <w:pPr>
        <w:pStyle w:val="para"/>
      </w:pPr>
      <w:r w:rsidRPr="00237F0C">
        <w:t>2.1.</w:t>
      </w:r>
      <w:r w:rsidRPr="00237F0C">
        <w:tab/>
      </w:r>
      <w:r w:rsidRPr="00237F0C">
        <w:tab/>
        <w:t>The dimension of the projection of a component which is mounted on a convex surface may be determined either directly or by reference to a drawing of an appropriate section of this component in its installed condition.</w:t>
      </w:r>
    </w:p>
    <w:p w14:paraId="01015D6E" w14:textId="77777777" w:rsidR="00CF2E29" w:rsidRPr="00237F0C" w:rsidRDefault="00CF2E29" w:rsidP="00CF2E29">
      <w:pPr>
        <w:pStyle w:val="para"/>
      </w:pPr>
      <w:r w:rsidRPr="00237F0C">
        <w:t>2.2.</w:t>
      </w:r>
      <w:r w:rsidRPr="00237F0C">
        <w:tab/>
      </w:r>
      <w:r w:rsidRPr="00237F0C">
        <w:tab/>
        <w:t>If the dimension of the projection of a component which is mounted on a surface other than convex cannot be determined by simple measurement, it shall be determined by the maximum variation of the distance of the centre of a 100 mm diameter sphere from the nominal line of the panel when the sphere is moved over and is in constant contact with that component.  Figure 3 shows an example of the use of this procedure.</w:t>
      </w:r>
    </w:p>
    <w:p w14:paraId="2C69F6DD" w14:textId="77777777" w:rsidR="00CF2E29" w:rsidRPr="00237F0C" w:rsidRDefault="00CF2E29" w:rsidP="00CF2E29">
      <w:pPr>
        <w:pStyle w:val="para"/>
      </w:pPr>
      <w:r w:rsidRPr="00237F0C">
        <w:t>3.</w:t>
      </w:r>
      <w:r w:rsidRPr="00237F0C">
        <w:tab/>
      </w:r>
      <w:r>
        <w:t>M</w:t>
      </w:r>
      <w:r w:rsidRPr="00237F0C">
        <w:t>ethod of determining the projection of headlamp visors and rims</w:t>
      </w:r>
    </w:p>
    <w:p w14:paraId="78305513" w14:textId="77777777" w:rsidR="00CF2E29" w:rsidRPr="00237F0C" w:rsidRDefault="00CF2E29" w:rsidP="00CF2E29">
      <w:pPr>
        <w:pStyle w:val="para"/>
      </w:pPr>
      <w:r w:rsidRPr="00237F0C">
        <w:t>3.1.</w:t>
      </w:r>
      <w:r w:rsidRPr="00237F0C">
        <w:tab/>
      </w:r>
      <w:r w:rsidRPr="00237F0C">
        <w:tab/>
        <w:t>The projection from the external surface of the headlamp shall be measured horizontally from the point of contact of a 100 mm diameter sphere as shown in Figure 4.</w:t>
      </w:r>
    </w:p>
    <w:p w14:paraId="713CA89B" w14:textId="77777777" w:rsidR="00CF2E29" w:rsidRDefault="00CF2E29" w:rsidP="00CF2E29">
      <w:pPr>
        <w:pStyle w:val="para"/>
      </w:pPr>
      <w:r w:rsidRPr="00237F0C">
        <w:t>4.</w:t>
      </w:r>
      <w:r w:rsidRPr="00237F0C">
        <w:tab/>
      </w:r>
      <w:r w:rsidRPr="00237F0C">
        <w:tab/>
        <w:t>Method of determining the dimension of a gap or the space between elements of a grille</w:t>
      </w:r>
    </w:p>
    <w:p w14:paraId="3F1D3DB7" w14:textId="77777777" w:rsidR="00CF2E29" w:rsidRDefault="00CF2E29" w:rsidP="00CF2E29">
      <w:pPr>
        <w:pStyle w:val="para"/>
      </w:pPr>
      <w:r w:rsidRPr="00237F0C">
        <w:t>4.1.</w:t>
      </w:r>
      <w:r w:rsidRPr="00237F0C">
        <w:tab/>
      </w:r>
      <w:r w:rsidRPr="00237F0C">
        <w:tab/>
        <w:t>The dimension of a gap or space between elements of a grille shall be determined by the distance between two planes passing through the points of contact of the sphere and perpendicular to the line jo</w:t>
      </w:r>
      <w:r>
        <w:t xml:space="preserve">ining those points of contact. </w:t>
      </w:r>
      <w:r w:rsidRPr="00237F0C">
        <w:t>Figures 5 and 6 show examples of the use of this procedure.</w:t>
      </w:r>
    </w:p>
    <w:p w14:paraId="5FD5759D" w14:textId="77777777" w:rsidR="00CF2E29" w:rsidRDefault="00CF2E29" w:rsidP="00CF2E29">
      <w:pPr>
        <w:pStyle w:val="para"/>
      </w:pPr>
    </w:p>
    <w:p w14:paraId="1B0DE39A" w14:textId="77777777" w:rsidR="00CF2E29" w:rsidRDefault="00CF2E29" w:rsidP="00CF2E29">
      <w:pPr>
        <w:pStyle w:val="para"/>
      </w:pPr>
    </w:p>
    <w:p w14:paraId="3EE8180E" w14:textId="6DE3FD28" w:rsidR="00FC5C9E" w:rsidRPr="00445DC6" w:rsidRDefault="00FC5C9E" w:rsidP="00452408">
      <w:pPr>
        <w:pStyle w:val="Subclause"/>
        <w:numPr>
          <w:ilvl w:val="0"/>
          <w:numId w:val="0"/>
        </w:numPr>
        <w:ind w:left="2268" w:right="1134" w:hanging="1134"/>
        <w:jc w:val="both"/>
        <w:rPr>
          <w:sz w:val="20"/>
          <w:szCs w:val="20"/>
        </w:rPr>
      </w:pPr>
      <w:r w:rsidRPr="00445DC6">
        <w:rPr>
          <w:noProof/>
          <w:sz w:val="20"/>
          <w:szCs w:val="20"/>
        </w:rPr>
        <w:lastRenderedPageBreak/>
        <w:drawing>
          <wp:inline distT="0" distB="0" distL="0" distR="0" wp14:anchorId="304067CA" wp14:editId="340DD535">
            <wp:extent cx="4047490" cy="5995035"/>
            <wp:effectExtent l="0" t="0" r="0" b="5715"/>
            <wp:docPr id="13" name="Picture 13" descr="Illustration of of methods of determining the dimension of a gap or the space between elements of a grille" title="Figure 1 and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47490" cy="5995035"/>
                    </a:xfrm>
                    <a:prstGeom prst="rect">
                      <a:avLst/>
                    </a:prstGeom>
                    <a:noFill/>
                    <a:ln>
                      <a:noFill/>
                    </a:ln>
                  </pic:spPr>
                </pic:pic>
              </a:graphicData>
            </a:graphic>
          </wp:inline>
        </w:drawing>
      </w:r>
    </w:p>
    <w:p w14:paraId="68EF9B0A" w14:textId="77777777" w:rsidR="00FC5C9E" w:rsidRPr="00445DC6" w:rsidRDefault="00FC5C9E">
      <w:pPr>
        <w:spacing w:after="200" w:line="276" w:lineRule="auto"/>
        <w:rPr>
          <w:sz w:val="20"/>
          <w:szCs w:val="20"/>
        </w:rPr>
      </w:pPr>
    </w:p>
    <w:p w14:paraId="3A15500F" w14:textId="7CF5C87A" w:rsidR="00AB4DAE" w:rsidRDefault="00FC5C9E" w:rsidP="00452408">
      <w:pPr>
        <w:pStyle w:val="Subclause"/>
        <w:numPr>
          <w:ilvl w:val="0"/>
          <w:numId w:val="0"/>
        </w:numPr>
        <w:ind w:left="1134" w:right="1134"/>
        <w:jc w:val="both"/>
      </w:pPr>
      <w:r w:rsidRPr="00445DC6">
        <w:rPr>
          <w:noProof/>
          <w:sz w:val="20"/>
          <w:szCs w:val="20"/>
        </w:rPr>
        <w:lastRenderedPageBreak/>
        <w:drawing>
          <wp:inline distT="0" distB="0" distL="0" distR="0" wp14:anchorId="28B055F9" wp14:editId="2B8A6967">
            <wp:extent cx="3428590" cy="3960000"/>
            <wp:effectExtent l="0" t="0" r="635" b="2540"/>
            <wp:docPr id="15" name="Picture 15" descr="Illustration of of methods of determining the dimension of a gap or the space between elements of a grille" title="Figure 3 and 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26Rev"/>
                    <pic:cNvPicPr>
                      <a:picLocks noChangeAspect="1" noChangeArrowheads="1"/>
                    </pic:cNvPicPr>
                  </pic:nvPicPr>
                  <pic:blipFill>
                    <a:blip r:embed="rId32" cstate="print">
                      <a:extLst>
                        <a:ext uri="{28A0092B-C50C-407E-A947-70E740481C1C}">
                          <a14:useLocalDpi xmlns:a14="http://schemas.microsoft.com/office/drawing/2010/main" val="0"/>
                        </a:ext>
                      </a:extLst>
                    </a:blip>
                    <a:srcRect b="43362"/>
                    <a:stretch>
                      <a:fillRect/>
                    </a:stretch>
                  </pic:blipFill>
                  <pic:spPr bwMode="auto">
                    <a:xfrm>
                      <a:off x="0" y="0"/>
                      <a:ext cx="3428590" cy="3960000"/>
                    </a:xfrm>
                    <a:prstGeom prst="rect">
                      <a:avLst/>
                    </a:prstGeom>
                    <a:noFill/>
                    <a:ln>
                      <a:noFill/>
                    </a:ln>
                  </pic:spPr>
                </pic:pic>
              </a:graphicData>
            </a:graphic>
          </wp:inline>
        </w:drawing>
      </w:r>
      <w:r w:rsidRPr="00445DC6">
        <w:rPr>
          <w:noProof/>
          <w:sz w:val="20"/>
          <w:szCs w:val="20"/>
        </w:rPr>
        <w:drawing>
          <wp:inline distT="0" distB="0" distL="0" distR="0" wp14:anchorId="7AC9D3E4" wp14:editId="10F30ACA">
            <wp:extent cx="3408726" cy="3960000"/>
            <wp:effectExtent l="0" t="0" r="1270" b="2540"/>
            <wp:docPr id="16" name="Picture 16" descr="Illustration of of methods of determining the dimension of a gap or the space between elements of a grille" title="Figure 5 and 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26Rev"/>
                    <pic:cNvPicPr>
                      <a:picLocks noChangeAspect="1" noChangeArrowheads="1"/>
                    </pic:cNvPicPr>
                  </pic:nvPicPr>
                  <pic:blipFill>
                    <a:blip r:embed="rId33" cstate="print">
                      <a:extLst>
                        <a:ext uri="{28A0092B-C50C-407E-A947-70E740481C1C}">
                          <a14:useLocalDpi xmlns:a14="http://schemas.microsoft.com/office/drawing/2010/main" val="0"/>
                        </a:ext>
                      </a:extLst>
                    </a:blip>
                    <a:srcRect t="31477" b="11563"/>
                    <a:stretch>
                      <a:fillRect/>
                    </a:stretch>
                  </pic:blipFill>
                  <pic:spPr bwMode="auto">
                    <a:xfrm>
                      <a:off x="0" y="0"/>
                      <a:ext cx="3408726" cy="3960000"/>
                    </a:xfrm>
                    <a:prstGeom prst="rect">
                      <a:avLst/>
                    </a:prstGeom>
                    <a:noFill/>
                    <a:ln>
                      <a:noFill/>
                    </a:ln>
                  </pic:spPr>
                </pic:pic>
              </a:graphicData>
            </a:graphic>
          </wp:inline>
        </w:drawing>
      </w:r>
    </w:p>
    <w:p w14:paraId="16B29885" w14:textId="77777777" w:rsidR="00AB4DAE" w:rsidRPr="00AB4DAE" w:rsidRDefault="00AB4DAE" w:rsidP="00AB4DAE">
      <w:pPr>
        <w:sectPr w:rsidR="00AB4DAE" w:rsidRPr="00AB4DAE" w:rsidSect="0080245D">
          <w:headerReference w:type="even" r:id="rId34"/>
          <w:headerReference w:type="default" r:id="rId35"/>
          <w:headerReference w:type="first" r:id="rId36"/>
          <w:footnotePr>
            <w:numRestart w:val="eachSect"/>
          </w:footnotePr>
          <w:pgSz w:w="11906" w:h="16838"/>
          <w:pgMar w:top="1701" w:right="1134" w:bottom="2268" w:left="1134" w:header="964" w:footer="1701" w:gutter="0"/>
          <w:cols w:space="708"/>
          <w:titlePg/>
          <w:docGrid w:linePitch="360"/>
        </w:sectPr>
      </w:pPr>
    </w:p>
    <w:p w14:paraId="4F435AAF" w14:textId="77777777" w:rsidR="005D1134" w:rsidRPr="00B06732" w:rsidRDefault="005D1134" w:rsidP="00B06732">
      <w:pPr>
        <w:pStyle w:val="HChG"/>
        <w:ind w:left="0" w:firstLine="0"/>
      </w:pPr>
      <w:bookmarkStart w:id="86" w:name="_Toc358813937"/>
      <w:bookmarkStart w:id="87" w:name="_Toc454799822"/>
      <w:bookmarkStart w:id="88" w:name="_Toc454800894"/>
      <w:bookmarkStart w:id="89" w:name="_Toc488395453"/>
      <w:r w:rsidRPr="00B06732">
        <w:lastRenderedPageBreak/>
        <w:t>Annex 4</w:t>
      </w:r>
      <w:bookmarkEnd w:id="86"/>
    </w:p>
    <w:p w14:paraId="65FAD2C0" w14:textId="7B0E8241" w:rsidR="005D1134" w:rsidRPr="00B06732" w:rsidRDefault="00B06732" w:rsidP="00B06732">
      <w:pPr>
        <w:pStyle w:val="HChG"/>
        <w:ind w:left="0" w:firstLine="0"/>
      </w:pPr>
      <w:r>
        <w:tab/>
      </w:r>
      <w:r w:rsidR="005D1134" w:rsidRPr="00B06732">
        <w:tab/>
        <w:t>Communication</w:t>
      </w:r>
    </w:p>
    <w:p w14:paraId="6273EE28" w14:textId="77777777" w:rsidR="005D1134" w:rsidRPr="00445DC6" w:rsidRDefault="005D1134" w:rsidP="005D1134">
      <w:pPr>
        <w:ind w:left="567" w:right="1139" w:firstLine="567"/>
        <w:rPr>
          <w:sz w:val="20"/>
          <w:szCs w:val="20"/>
        </w:rPr>
      </w:pPr>
      <w:r w:rsidRPr="00445DC6">
        <w:rPr>
          <w:sz w:val="20"/>
          <w:szCs w:val="20"/>
        </w:rPr>
        <w:t>(maximum format: A4 (210 x 297 mm))</w:t>
      </w:r>
    </w:p>
    <w:p w14:paraId="14846FA4" w14:textId="45999B69" w:rsidR="005D1134" w:rsidRPr="00445DC6" w:rsidRDefault="005D1134" w:rsidP="005D1134">
      <w:pPr>
        <w:ind w:right="1139"/>
        <w:rPr>
          <w:sz w:val="20"/>
          <w:szCs w:val="20"/>
        </w:rPr>
      </w:pPr>
      <w:r w:rsidRPr="00445DC6">
        <w:rPr>
          <w:noProof/>
          <w:sz w:val="20"/>
          <w:szCs w:val="20"/>
        </w:rPr>
        <mc:AlternateContent>
          <mc:Choice Requires="wps">
            <w:drawing>
              <wp:anchor distT="0" distB="0" distL="114300" distR="114300" simplePos="0" relativeHeight="251671552" behindDoc="0" locked="0" layoutInCell="1" allowOverlap="1" wp14:anchorId="724B14AD" wp14:editId="11535968">
                <wp:simplePos x="0" y="0"/>
                <wp:positionH relativeFrom="column">
                  <wp:posOffset>2730500</wp:posOffset>
                </wp:positionH>
                <wp:positionV relativeFrom="paragraph">
                  <wp:posOffset>114300</wp:posOffset>
                </wp:positionV>
                <wp:extent cx="3471545" cy="914400"/>
                <wp:effectExtent l="2540" t="3810" r="254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A43C8" w14:textId="77777777" w:rsidR="001B5ABF" w:rsidRPr="001B5ABF" w:rsidRDefault="001B5ABF" w:rsidP="001B5ABF">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2126"/>
                              <w:rPr>
                                <w:sz w:val="20"/>
                                <w:szCs w:val="20"/>
                                <w:lang w:val="fr-FR"/>
                              </w:rPr>
                            </w:pPr>
                            <w:r w:rsidRPr="001B5ABF">
                              <w:rPr>
                                <w:sz w:val="20"/>
                                <w:szCs w:val="20"/>
                              </w:rPr>
                              <w:t>issued by:</w:t>
                            </w:r>
                            <w:r w:rsidRPr="001B5ABF">
                              <w:rPr>
                                <w:sz w:val="20"/>
                                <w:szCs w:val="20"/>
                                <w:lang w:val="fr-FR"/>
                              </w:rPr>
                              <w:tab/>
                            </w:r>
                            <w:r w:rsidRPr="001B5ABF">
                              <w:rPr>
                                <w:sz w:val="20"/>
                                <w:szCs w:val="20"/>
                                <w:lang w:val="fr-FR"/>
                              </w:rPr>
                              <w:tab/>
                            </w:r>
                            <w:r w:rsidRPr="001B5ABF">
                              <w:rPr>
                                <w:sz w:val="20"/>
                                <w:szCs w:val="20"/>
                              </w:rPr>
                              <w:t>Name of administration:</w:t>
                            </w:r>
                          </w:p>
                          <w:p w14:paraId="76C6FD96" w14:textId="77777777" w:rsidR="001B5ABF" w:rsidRPr="001B5ABF" w:rsidRDefault="001B5ABF" w:rsidP="001B5ABF">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675"/>
                              <w:rPr>
                                <w:sz w:val="20"/>
                                <w:szCs w:val="20"/>
                                <w:lang w:val="fr-FR"/>
                              </w:rPr>
                            </w:pPr>
                            <w:r w:rsidRPr="001B5ABF">
                              <w:rPr>
                                <w:sz w:val="20"/>
                                <w:szCs w:val="20"/>
                                <w:lang w:val="fr-FR"/>
                              </w:rPr>
                              <w:t>......................................</w:t>
                            </w:r>
                          </w:p>
                          <w:p w14:paraId="4AFB4A98" w14:textId="77777777" w:rsidR="001B5ABF" w:rsidRPr="001B5ABF" w:rsidRDefault="001B5ABF" w:rsidP="001B5ABF">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sz w:val="20"/>
                                <w:szCs w:val="20"/>
                                <w:lang w:val="fr-FR"/>
                              </w:rPr>
                            </w:pPr>
                            <w:r w:rsidRPr="001B5ABF">
                              <w:rPr>
                                <w:sz w:val="20"/>
                                <w:szCs w:val="20"/>
                                <w:lang w:val="fr-FR"/>
                              </w:rPr>
                              <w:t>......................................</w:t>
                            </w:r>
                          </w:p>
                          <w:p w14:paraId="256980A9" w14:textId="77777777" w:rsidR="001B5ABF" w:rsidRPr="001B5ABF" w:rsidRDefault="001B5ABF" w:rsidP="001B5ABF">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sz w:val="20"/>
                                <w:szCs w:val="20"/>
                                <w:lang w:val="fr-FR"/>
                              </w:rPr>
                            </w:pPr>
                            <w:r w:rsidRPr="001B5ABF">
                              <w:rPr>
                                <w:sz w:val="20"/>
                                <w:szCs w:val="20"/>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B14AD" id="Text Box 27" o:spid="_x0000_s1032" type="#_x0000_t202" style="position:absolute;margin-left:215pt;margin-top:9pt;width:273.3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a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" stroked="f">
                <v:textbox>
                  <w:txbxContent>
                    <w:p w14:paraId="1ABA43C8" w14:textId="77777777" w:rsidR="001B5ABF" w:rsidRPr="001B5ABF" w:rsidRDefault="001B5ABF" w:rsidP="001B5ABF">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2126"/>
                        <w:rPr>
                          <w:sz w:val="20"/>
                          <w:szCs w:val="20"/>
                          <w:lang w:val="fr-FR"/>
                        </w:rPr>
                      </w:pPr>
                      <w:r w:rsidRPr="001B5ABF">
                        <w:rPr>
                          <w:sz w:val="20"/>
                          <w:szCs w:val="20"/>
                        </w:rPr>
                        <w:t>issued by:</w:t>
                      </w:r>
                      <w:r w:rsidRPr="001B5ABF">
                        <w:rPr>
                          <w:sz w:val="20"/>
                          <w:szCs w:val="20"/>
                          <w:lang w:val="fr-FR"/>
                        </w:rPr>
                        <w:tab/>
                      </w:r>
                      <w:r w:rsidRPr="001B5ABF">
                        <w:rPr>
                          <w:sz w:val="20"/>
                          <w:szCs w:val="20"/>
                          <w:lang w:val="fr-FR"/>
                        </w:rPr>
                        <w:tab/>
                      </w:r>
                      <w:r w:rsidRPr="001B5ABF">
                        <w:rPr>
                          <w:sz w:val="20"/>
                          <w:szCs w:val="20"/>
                        </w:rPr>
                        <w:t>Name of administration:</w:t>
                      </w:r>
                    </w:p>
                    <w:p w14:paraId="76C6FD96" w14:textId="77777777" w:rsidR="001B5ABF" w:rsidRPr="001B5ABF" w:rsidRDefault="001B5ABF" w:rsidP="001B5ABF">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675"/>
                        <w:rPr>
                          <w:sz w:val="20"/>
                          <w:szCs w:val="20"/>
                          <w:lang w:val="fr-FR"/>
                        </w:rPr>
                      </w:pPr>
                      <w:r w:rsidRPr="001B5ABF">
                        <w:rPr>
                          <w:sz w:val="20"/>
                          <w:szCs w:val="20"/>
                          <w:lang w:val="fr-FR"/>
                        </w:rPr>
                        <w:t>......................................</w:t>
                      </w:r>
                    </w:p>
                    <w:p w14:paraId="4AFB4A98" w14:textId="77777777" w:rsidR="001B5ABF" w:rsidRPr="001B5ABF" w:rsidRDefault="001B5ABF" w:rsidP="001B5ABF">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sz w:val="20"/>
                          <w:szCs w:val="20"/>
                          <w:lang w:val="fr-FR"/>
                        </w:rPr>
                      </w:pPr>
                      <w:r w:rsidRPr="001B5ABF">
                        <w:rPr>
                          <w:sz w:val="20"/>
                          <w:szCs w:val="20"/>
                          <w:lang w:val="fr-FR"/>
                        </w:rPr>
                        <w:t>......................................</w:t>
                      </w:r>
                    </w:p>
                    <w:p w14:paraId="256980A9" w14:textId="77777777" w:rsidR="001B5ABF" w:rsidRPr="001B5ABF" w:rsidRDefault="001B5ABF" w:rsidP="001B5ABF">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sz w:val="20"/>
                          <w:szCs w:val="20"/>
                          <w:lang w:val="fr-FR"/>
                        </w:rPr>
                      </w:pPr>
                      <w:r w:rsidRPr="001B5ABF">
                        <w:rPr>
                          <w:sz w:val="20"/>
                          <w:szCs w:val="20"/>
                          <w:lang w:val="fr-FR"/>
                        </w:rPr>
                        <w:t>......................................</w:t>
                      </w:r>
                    </w:p>
                  </w:txbxContent>
                </v:textbox>
              </v:shape>
            </w:pict>
          </mc:Fallback>
        </mc:AlternateContent>
      </w:r>
    </w:p>
    <w:p w14:paraId="37BBAAC4" w14:textId="77777777" w:rsidR="005D1134" w:rsidRPr="00445DC6" w:rsidRDefault="005D1134" w:rsidP="005D1134">
      <w:pPr>
        <w:ind w:right="1139"/>
        <w:rPr>
          <w:sz w:val="20"/>
          <w:szCs w:val="20"/>
        </w:rPr>
      </w:pPr>
    </w:p>
    <w:p w14:paraId="3592DFEB" w14:textId="77777777" w:rsidR="005D1134" w:rsidRPr="00445DC6" w:rsidRDefault="005D1134" w:rsidP="005D1134">
      <w:pPr>
        <w:ind w:left="1134" w:right="1139" w:firstLine="567"/>
        <w:rPr>
          <w:sz w:val="20"/>
          <w:szCs w:val="20"/>
        </w:rPr>
      </w:pPr>
    </w:p>
    <w:p w14:paraId="5EA5157B" w14:textId="0899F29C" w:rsidR="005D1134" w:rsidRPr="00445DC6" w:rsidRDefault="005D1134" w:rsidP="005D1134">
      <w:pPr>
        <w:ind w:left="1200" w:right="1139"/>
        <w:rPr>
          <w:sz w:val="20"/>
          <w:szCs w:val="20"/>
        </w:rPr>
      </w:pPr>
      <w:r w:rsidRPr="00445DC6">
        <w:rPr>
          <w:noProof/>
          <w:sz w:val="20"/>
          <w:szCs w:val="20"/>
        </w:rPr>
        <mc:AlternateContent>
          <mc:Choice Requires="wps">
            <w:drawing>
              <wp:anchor distT="0" distB="0" distL="114300" distR="114300" simplePos="0" relativeHeight="251674624" behindDoc="0" locked="0" layoutInCell="1" allowOverlap="1" wp14:anchorId="45652895" wp14:editId="0A62BA83">
                <wp:simplePos x="0" y="0"/>
                <wp:positionH relativeFrom="column">
                  <wp:posOffset>-1337310</wp:posOffset>
                </wp:positionH>
                <wp:positionV relativeFrom="paragraph">
                  <wp:posOffset>109855</wp:posOffset>
                </wp:positionV>
                <wp:extent cx="254000" cy="342900"/>
                <wp:effectExtent l="1905" t="0" r="1270" b="6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F6DA1A" w14:textId="77777777" w:rsidR="00457681" w:rsidRPr="00E0581D" w:rsidRDefault="00457681" w:rsidP="005D1134">
                            <w:pPr>
                              <w:rPr>
                                <w:b/>
                              </w:rPr>
                            </w:pPr>
                            <w:r w:rsidRPr="00E0581D">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52895" id="Text Box 26" o:spid="_x0000_s1033" type="#_x0000_t202" style="position:absolute;left:0;text-align:left;margin-left:-105.3pt;margin-top:8.65pt;width:20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" stroked="f">
                <v:textbox>
                  <w:txbxContent>
                    <w:p w14:paraId="4FF6DA1A" w14:textId="77777777" w:rsidR="00457681" w:rsidRPr="00E0581D" w:rsidRDefault="00457681" w:rsidP="005D1134">
                      <w:pPr>
                        <w:rPr>
                          <w:b/>
                        </w:rPr>
                      </w:pPr>
                      <w:r w:rsidRPr="00E0581D">
                        <w:rPr>
                          <w:b/>
                        </w:rPr>
                        <w:t>1</w:t>
                      </w:r>
                    </w:p>
                  </w:txbxContent>
                </v:textbox>
              </v:shape>
            </w:pict>
          </mc:Fallback>
        </mc:AlternateContent>
      </w:r>
      <w:r w:rsidRPr="00445DC6">
        <w:rPr>
          <w:noProof/>
          <w:sz w:val="20"/>
          <w:szCs w:val="20"/>
        </w:rPr>
        <mc:AlternateContent>
          <mc:Choice Requires="wps">
            <w:drawing>
              <wp:anchor distT="0" distB="0" distL="114300" distR="114300" simplePos="0" relativeHeight="251673600" behindDoc="0" locked="0" layoutInCell="1" allowOverlap="1" wp14:anchorId="54D2C028" wp14:editId="3157819E">
                <wp:simplePos x="0" y="0"/>
                <wp:positionH relativeFrom="column">
                  <wp:posOffset>-1440180</wp:posOffset>
                </wp:positionH>
                <wp:positionV relativeFrom="paragraph">
                  <wp:posOffset>92710</wp:posOffset>
                </wp:positionV>
                <wp:extent cx="254000" cy="342900"/>
                <wp:effectExtent l="3810" t="127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B7E14D" w14:textId="77777777" w:rsidR="00457681" w:rsidRPr="00E0581D" w:rsidRDefault="00457681" w:rsidP="005D1134">
                            <w:pPr>
                              <w:rPr>
                                <w:b/>
                              </w:rPr>
                            </w:pPr>
                            <w:r w:rsidRPr="00E0581D">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2C028" id="Text Box 25" o:spid="_x0000_s1034" type="#_x0000_t202" style="position:absolute;left:0;text-align:left;margin-left:-113.4pt;margin-top:7.3pt;width:20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" stroked="f">
                <v:textbox>
                  <w:txbxContent>
                    <w:p w14:paraId="18B7E14D" w14:textId="77777777" w:rsidR="00457681" w:rsidRPr="00E0581D" w:rsidRDefault="00457681" w:rsidP="005D1134">
                      <w:pPr>
                        <w:rPr>
                          <w:b/>
                        </w:rPr>
                      </w:pPr>
                      <w:r w:rsidRPr="00E0581D">
                        <w:rPr>
                          <w:b/>
                        </w:rPr>
                        <w:t>1</w:t>
                      </w:r>
                    </w:p>
                  </w:txbxContent>
                </v:textbox>
              </v:shape>
            </w:pict>
          </mc:Fallback>
        </mc:AlternateContent>
      </w:r>
      <w:r w:rsidRPr="00445DC6">
        <w:rPr>
          <w:noProof/>
          <w:sz w:val="20"/>
          <w:szCs w:val="20"/>
        </w:rPr>
        <w:drawing>
          <wp:inline distT="0" distB="0" distL="0" distR="0" wp14:anchorId="310DC5B9" wp14:editId="0BA0B9EA">
            <wp:extent cx="902970" cy="9029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inline>
        </w:drawing>
      </w:r>
    </w:p>
    <w:p w14:paraId="7E360B16" w14:textId="0DA9E7C8" w:rsidR="005D1134" w:rsidRPr="00445DC6" w:rsidRDefault="005D1134" w:rsidP="00AB0E73">
      <w:pPr>
        <w:tabs>
          <w:tab w:val="right" w:pos="8499"/>
        </w:tabs>
        <w:ind w:right="1139"/>
        <w:rPr>
          <w:color w:val="FFFFFF"/>
          <w:sz w:val="20"/>
          <w:szCs w:val="20"/>
        </w:rPr>
      </w:pPr>
      <w:r w:rsidRPr="00445DC6">
        <w:rPr>
          <w:color w:val="FFFFFF"/>
          <w:sz w:val="20"/>
          <w:szCs w:val="20"/>
          <w:vertAlign w:val="superscript"/>
        </w:rPr>
        <w:footnoteReference w:id="9"/>
      </w:r>
      <w:r w:rsidR="00AB0E73">
        <w:rPr>
          <w:color w:val="FFFFFF"/>
          <w:sz w:val="20"/>
          <w:szCs w:val="20"/>
        </w:rPr>
        <w:tab/>
      </w:r>
    </w:p>
    <w:p w14:paraId="7A545169" w14:textId="77777777" w:rsidR="005D1134" w:rsidRPr="00445DC6" w:rsidRDefault="005D1134" w:rsidP="005D1134">
      <w:pPr>
        <w:ind w:right="1139"/>
        <w:rPr>
          <w:color w:val="FFFFFF"/>
          <w:sz w:val="20"/>
          <w:szCs w:val="20"/>
        </w:rPr>
      </w:pPr>
    </w:p>
    <w:p w14:paraId="0FC42441" w14:textId="77777777" w:rsidR="005D1134" w:rsidRPr="00445DC6" w:rsidRDefault="005D1134" w:rsidP="005D1134">
      <w:pPr>
        <w:ind w:right="1139"/>
        <w:rPr>
          <w:sz w:val="20"/>
          <w:szCs w:val="20"/>
        </w:rPr>
      </w:pPr>
    </w:p>
    <w:p w14:paraId="72AF95DF" w14:textId="018E2B62" w:rsidR="005D1134" w:rsidRPr="00445DC6" w:rsidRDefault="005D1134" w:rsidP="005D1134">
      <w:pPr>
        <w:tabs>
          <w:tab w:val="left" w:pos="2300"/>
        </w:tabs>
        <w:ind w:left="1100" w:right="1139"/>
        <w:rPr>
          <w:sz w:val="20"/>
          <w:szCs w:val="20"/>
        </w:rPr>
      </w:pPr>
      <w:r w:rsidRPr="00445DC6">
        <w:rPr>
          <w:noProof/>
          <w:sz w:val="20"/>
          <w:szCs w:val="20"/>
        </w:rPr>
        <mc:AlternateContent>
          <mc:Choice Requires="wps">
            <w:drawing>
              <wp:anchor distT="0" distB="0" distL="114300" distR="114300" simplePos="0" relativeHeight="251672576" behindDoc="0" locked="0" layoutInCell="1" allowOverlap="1" wp14:anchorId="3422AB2E" wp14:editId="6B9656D5">
                <wp:simplePos x="0" y="0"/>
                <wp:positionH relativeFrom="column">
                  <wp:posOffset>-1327150</wp:posOffset>
                </wp:positionH>
                <wp:positionV relativeFrom="paragraph">
                  <wp:posOffset>0</wp:posOffset>
                </wp:positionV>
                <wp:extent cx="254000" cy="228600"/>
                <wp:effectExtent l="2540" t="0" r="635" b="6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F1DA4" w14:textId="77777777" w:rsidR="00457681" w:rsidRPr="00E0581D" w:rsidRDefault="00457681" w:rsidP="005D1134">
                            <w:pPr>
                              <w:rPr>
                                <w:b/>
                              </w:rPr>
                            </w:pPr>
                            <w:r w:rsidRPr="00E0581D">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2AB2E" id="Text Box 24" o:spid="_x0000_s1035" type="#_x0000_t202" style="position:absolute;left:0;text-align:left;margin-left:-104.5pt;margin-top:0;width:20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" stroked="f">
                <v:textbox>
                  <w:txbxContent>
                    <w:p w14:paraId="149F1DA4" w14:textId="77777777" w:rsidR="00457681" w:rsidRPr="00E0581D" w:rsidRDefault="00457681" w:rsidP="005D1134">
                      <w:pPr>
                        <w:rPr>
                          <w:b/>
                        </w:rPr>
                      </w:pPr>
                      <w:r w:rsidRPr="00E0581D">
                        <w:rPr>
                          <w:b/>
                        </w:rPr>
                        <w:t>1</w:t>
                      </w:r>
                    </w:p>
                  </w:txbxContent>
                </v:textbox>
              </v:shape>
            </w:pict>
          </mc:Fallback>
        </mc:AlternateContent>
      </w:r>
      <w:r w:rsidRPr="00445DC6">
        <w:rPr>
          <w:sz w:val="20"/>
          <w:szCs w:val="20"/>
        </w:rPr>
        <w:t>concerning:</w:t>
      </w:r>
      <w:r w:rsidRPr="00445DC6">
        <w:rPr>
          <w:sz w:val="20"/>
          <w:szCs w:val="20"/>
          <w:vertAlign w:val="superscript"/>
        </w:rPr>
        <w:footnoteReference w:id="10"/>
      </w:r>
      <w:r w:rsidRPr="00445DC6">
        <w:rPr>
          <w:sz w:val="20"/>
          <w:szCs w:val="20"/>
        </w:rPr>
        <w:tab/>
        <w:t>Approval granted</w:t>
      </w:r>
    </w:p>
    <w:p w14:paraId="5515780F" w14:textId="77777777" w:rsidR="005D1134" w:rsidRPr="00445DC6" w:rsidRDefault="005D1134" w:rsidP="005D1134">
      <w:pPr>
        <w:tabs>
          <w:tab w:val="left" w:pos="2300"/>
        </w:tabs>
        <w:ind w:left="1100" w:right="1139"/>
        <w:rPr>
          <w:sz w:val="20"/>
          <w:szCs w:val="20"/>
        </w:rPr>
      </w:pPr>
      <w:r w:rsidRPr="00445DC6">
        <w:rPr>
          <w:sz w:val="20"/>
          <w:szCs w:val="20"/>
        </w:rPr>
        <w:tab/>
        <w:t>Approval extended</w:t>
      </w:r>
    </w:p>
    <w:p w14:paraId="33ABAE98" w14:textId="77777777" w:rsidR="005D1134" w:rsidRPr="00445DC6" w:rsidRDefault="005D1134" w:rsidP="005D1134">
      <w:pPr>
        <w:tabs>
          <w:tab w:val="left" w:pos="2300"/>
        </w:tabs>
        <w:ind w:left="1100" w:right="1139"/>
        <w:rPr>
          <w:sz w:val="20"/>
          <w:szCs w:val="20"/>
        </w:rPr>
      </w:pPr>
      <w:r w:rsidRPr="00445DC6">
        <w:rPr>
          <w:sz w:val="20"/>
          <w:szCs w:val="20"/>
        </w:rPr>
        <w:tab/>
        <w:t>Approval refused</w:t>
      </w:r>
    </w:p>
    <w:p w14:paraId="5C55BA35" w14:textId="77777777" w:rsidR="005D1134" w:rsidRPr="00445DC6" w:rsidRDefault="005D1134" w:rsidP="005D1134">
      <w:pPr>
        <w:tabs>
          <w:tab w:val="left" w:pos="2300"/>
        </w:tabs>
        <w:ind w:left="1100" w:right="1139"/>
        <w:rPr>
          <w:sz w:val="20"/>
          <w:szCs w:val="20"/>
        </w:rPr>
      </w:pPr>
      <w:r w:rsidRPr="00445DC6">
        <w:rPr>
          <w:sz w:val="20"/>
          <w:szCs w:val="20"/>
        </w:rPr>
        <w:tab/>
        <w:t>Approval withdrawn</w:t>
      </w:r>
    </w:p>
    <w:p w14:paraId="5FD57DE9" w14:textId="77777777" w:rsidR="005D1134" w:rsidRPr="00445DC6" w:rsidRDefault="005D1134" w:rsidP="005D1134">
      <w:pPr>
        <w:tabs>
          <w:tab w:val="left" w:pos="2300"/>
        </w:tabs>
        <w:spacing w:after="240"/>
        <w:ind w:left="1100" w:right="1140"/>
        <w:rPr>
          <w:sz w:val="20"/>
          <w:szCs w:val="20"/>
        </w:rPr>
      </w:pPr>
      <w:r w:rsidRPr="00445DC6">
        <w:rPr>
          <w:sz w:val="20"/>
          <w:szCs w:val="20"/>
        </w:rPr>
        <w:tab/>
        <w:t>Production definitively discontinued</w:t>
      </w:r>
    </w:p>
    <w:p w14:paraId="1C4C3AC0" w14:textId="77777777" w:rsidR="005D1134" w:rsidRPr="00445DC6" w:rsidRDefault="005D1134" w:rsidP="005D1134">
      <w:pPr>
        <w:spacing w:after="120"/>
        <w:ind w:left="1134" w:right="1134"/>
        <w:jc w:val="both"/>
        <w:rPr>
          <w:sz w:val="20"/>
          <w:szCs w:val="20"/>
        </w:rPr>
      </w:pPr>
      <w:r w:rsidRPr="00445DC6">
        <w:rPr>
          <w:sz w:val="20"/>
          <w:szCs w:val="20"/>
        </w:rPr>
        <w:t>of a separate technical unit type of luggage rack, ski rack or radio receiving or transmitting aerial</w:t>
      </w:r>
      <w:r w:rsidRPr="00445DC6">
        <w:rPr>
          <w:sz w:val="20"/>
          <w:szCs w:val="20"/>
          <w:vertAlign w:val="superscript"/>
        </w:rPr>
        <w:t>2</w:t>
      </w:r>
    </w:p>
    <w:p w14:paraId="337688D4" w14:textId="77777777" w:rsidR="005D1134" w:rsidRPr="00445DC6" w:rsidRDefault="005D1134" w:rsidP="005D1134">
      <w:pPr>
        <w:tabs>
          <w:tab w:val="left" w:pos="1700"/>
          <w:tab w:val="right" w:pos="8500"/>
        </w:tabs>
        <w:spacing w:after="240"/>
        <w:ind w:left="1100" w:right="1140"/>
        <w:rPr>
          <w:sz w:val="20"/>
          <w:szCs w:val="20"/>
        </w:rPr>
      </w:pPr>
      <w:r w:rsidRPr="00445DC6">
        <w:rPr>
          <w:sz w:val="20"/>
          <w:szCs w:val="20"/>
        </w:rPr>
        <w:t>Approval No................................….</w:t>
      </w:r>
      <w:r w:rsidRPr="00445DC6">
        <w:rPr>
          <w:sz w:val="20"/>
          <w:szCs w:val="20"/>
        </w:rPr>
        <w:tab/>
        <w:t>Extension No......................................….</w:t>
      </w:r>
      <w:r w:rsidRPr="00445DC6">
        <w:rPr>
          <w:sz w:val="20"/>
          <w:szCs w:val="20"/>
        </w:rPr>
        <w:tab/>
      </w:r>
    </w:p>
    <w:p w14:paraId="656C05E1" w14:textId="77777777" w:rsidR="005D1134" w:rsidRPr="00445DC6" w:rsidRDefault="005D1134" w:rsidP="00452408">
      <w:pPr>
        <w:tabs>
          <w:tab w:val="left" w:pos="1134"/>
          <w:tab w:val="left" w:pos="1701"/>
          <w:tab w:val="left" w:leader="dot" w:pos="8505"/>
        </w:tabs>
        <w:spacing w:after="120"/>
        <w:ind w:right="1134"/>
        <w:jc w:val="both"/>
        <w:rPr>
          <w:sz w:val="20"/>
          <w:szCs w:val="20"/>
        </w:rPr>
      </w:pPr>
      <w:r w:rsidRPr="00445DC6">
        <w:rPr>
          <w:sz w:val="20"/>
          <w:szCs w:val="20"/>
        </w:rPr>
        <w:tab/>
        <w:t>1.</w:t>
      </w:r>
      <w:r w:rsidRPr="00445DC6">
        <w:rPr>
          <w:sz w:val="20"/>
          <w:szCs w:val="20"/>
        </w:rPr>
        <w:tab/>
        <w:t>Trade name or mark:</w:t>
      </w:r>
      <w:r w:rsidRPr="00445DC6">
        <w:rPr>
          <w:sz w:val="20"/>
          <w:szCs w:val="20"/>
        </w:rPr>
        <w:tab/>
      </w:r>
    </w:p>
    <w:p w14:paraId="7C2A72E9" w14:textId="77777777" w:rsidR="005D1134" w:rsidRPr="00445DC6" w:rsidRDefault="005D1134" w:rsidP="00452408">
      <w:pPr>
        <w:tabs>
          <w:tab w:val="left" w:pos="1134"/>
          <w:tab w:val="left" w:pos="1701"/>
          <w:tab w:val="left" w:leader="dot" w:pos="8505"/>
        </w:tabs>
        <w:spacing w:after="120"/>
        <w:ind w:right="1134"/>
        <w:jc w:val="both"/>
        <w:rPr>
          <w:sz w:val="20"/>
          <w:szCs w:val="20"/>
        </w:rPr>
      </w:pPr>
      <w:r w:rsidRPr="00445DC6">
        <w:rPr>
          <w:sz w:val="20"/>
          <w:szCs w:val="20"/>
        </w:rPr>
        <w:tab/>
        <w:t>2.</w:t>
      </w:r>
      <w:r w:rsidRPr="00445DC6">
        <w:rPr>
          <w:sz w:val="20"/>
          <w:szCs w:val="20"/>
        </w:rPr>
        <w:tab/>
        <w:t>Type:</w:t>
      </w:r>
      <w:r w:rsidRPr="00445DC6">
        <w:rPr>
          <w:sz w:val="20"/>
          <w:szCs w:val="20"/>
        </w:rPr>
        <w:tab/>
      </w:r>
    </w:p>
    <w:p w14:paraId="03873D40" w14:textId="77777777" w:rsidR="005D1134" w:rsidRPr="00445DC6" w:rsidRDefault="005D1134" w:rsidP="005D1134">
      <w:pPr>
        <w:tabs>
          <w:tab w:val="left" w:pos="1134"/>
          <w:tab w:val="left" w:pos="1701"/>
          <w:tab w:val="left" w:leader="dot" w:pos="8505"/>
        </w:tabs>
        <w:spacing w:after="120"/>
        <w:ind w:right="1134"/>
        <w:jc w:val="both"/>
        <w:rPr>
          <w:sz w:val="20"/>
          <w:szCs w:val="20"/>
        </w:rPr>
      </w:pPr>
      <w:r w:rsidRPr="00445DC6">
        <w:rPr>
          <w:sz w:val="20"/>
          <w:szCs w:val="20"/>
        </w:rPr>
        <w:tab/>
        <w:t>3.</w:t>
      </w:r>
      <w:r w:rsidRPr="00445DC6">
        <w:rPr>
          <w:sz w:val="20"/>
          <w:szCs w:val="20"/>
        </w:rPr>
        <w:tab/>
        <w:t>Manufacturer's name and address:</w:t>
      </w:r>
      <w:r w:rsidRPr="00445DC6">
        <w:rPr>
          <w:sz w:val="20"/>
          <w:szCs w:val="20"/>
        </w:rPr>
        <w:tab/>
      </w:r>
    </w:p>
    <w:p w14:paraId="7645633D" w14:textId="77777777" w:rsidR="005D1134" w:rsidRPr="00445DC6" w:rsidRDefault="005D1134" w:rsidP="005D1134">
      <w:pPr>
        <w:tabs>
          <w:tab w:val="left" w:pos="1134"/>
          <w:tab w:val="left" w:pos="1701"/>
          <w:tab w:val="left" w:leader="dot" w:pos="8505"/>
        </w:tabs>
        <w:spacing w:after="120"/>
        <w:ind w:right="1134"/>
        <w:jc w:val="both"/>
        <w:rPr>
          <w:sz w:val="20"/>
          <w:szCs w:val="20"/>
        </w:rPr>
      </w:pPr>
      <w:r w:rsidRPr="00445DC6">
        <w:rPr>
          <w:sz w:val="20"/>
          <w:szCs w:val="20"/>
        </w:rPr>
        <w:tab/>
      </w:r>
      <w:r w:rsidRPr="00445DC6">
        <w:rPr>
          <w:sz w:val="20"/>
          <w:szCs w:val="20"/>
        </w:rPr>
        <w:tab/>
      </w:r>
      <w:r w:rsidRPr="00445DC6">
        <w:rPr>
          <w:sz w:val="20"/>
          <w:szCs w:val="20"/>
        </w:rPr>
        <w:tab/>
      </w:r>
    </w:p>
    <w:p w14:paraId="5EFD14B1" w14:textId="77777777" w:rsidR="005D1134" w:rsidRPr="00445DC6" w:rsidRDefault="005D1134" w:rsidP="005D1134">
      <w:pPr>
        <w:tabs>
          <w:tab w:val="left" w:pos="1134"/>
          <w:tab w:val="left" w:pos="1701"/>
          <w:tab w:val="left" w:leader="dot" w:pos="8505"/>
        </w:tabs>
        <w:spacing w:after="120"/>
        <w:ind w:right="1134"/>
        <w:jc w:val="both"/>
        <w:rPr>
          <w:sz w:val="20"/>
          <w:szCs w:val="20"/>
        </w:rPr>
      </w:pPr>
      <w:r w:rsidRPr="00445DC6">
        <w:rPr>
          <w:sz w:val="20"/>
          <w:szCs w:val="20"/>
        </w:rPr>
        <w:tab/>
        <w:t>4.</w:t>
      </w:r>
      <w:r w:rsidRPr="00445DC6">
        <w:rPr>
          <w:sz w:val="20"/>
          <w:szCs w:val="20"/>
        </w:rPr>
        <w:tab/>
        <w:t>If applicable, name and address of manufacturer's representative:</w:t>
      </w:r>
      <w:r w:rsidRPr="00445DC6">
        <w:rPr>
          <w:sz w:val="20"/>
          <w:szCs w:val="20"/>
        </w:rPr>
        <w:tab/>
      </w:r>
    </w:p>
    <w:p w14:paraId="2E0FBC1E" w14:textId="77777777" w:rsidR="005D1134" w:rsidRPr="00445DC6" w:rsidRDefault="005D1134" w:rsidP="005D1134">
      <w:pPr>
        <w:tabs>
          <w:tab w:val="left" w:pos="1134"/>
          <w:tab w:val="left" w:pos="1701"/>
          <w:tab w:val="left" w:leader="dot" w:pos="8505"/>
        </w:tabs>
        <w:spacing w:after="120"/>
        <w:ind w:right="1134"/>
        <w:jc w:val="both"/>
        <w:rPr>
          <w:sz w:val="20"/>
          <w:szCs w:val="20"/>
        </w:rPr>
      </w:pPr>
      <w:r w:rsidRPr="00445DC6">
        <w:rPr>
          <w:sz w:val="20"/>
          <w:szCs w:val="20"/>
        </w:rPr>
        <w:tab/>
      </w:r>
      <w:r w:rsidRPr="00445DC6">
        <w:rPr>
          <w:sz w:val="20"/>
          <w:szCs w:val="20"/>
        </w:rPr>
        <w:tab/>
      </w:r>
      <w:r w:rsidRPr="00445DC6">
        <w:rPr>
          <w:sz w:val="20"/>
          <w:szCs w:val="20"/>
        </w:rPr>
        <w:tab/>
      </w:r>
    </w:p>
    <w:p w14:paraId="2CB0A15E" w14:textId="77777777" w:rsidR="005D1134" w:rsidRPr="00445DC6" w:rsidRDefault="005D1134" w:rsidP="005D1134">
      <w:pPr>
        <w:tabs>
          <w:tab w:val="left" w:pos="1134"/>
          <w:tab w:val="left" w:pos="1701"/>
          <w:tab w:val="left" w:leader="dot" w:pos="8505"/>
        </w:tabs>
        <w:spacing w:after="120"/>
        <w:ind w:right="1134"/>
        <w:jc w:val="both"/>
        <w:rPr>
          <w:sz w:val="20"/>
          <w:szCs w:val="20"/>
        </w:rPr>
      </w:pPr>
      <w:r w:rsidRPr="00445DC6">
        <w:rPr>
          <w:sz w:val="20"/>
          <w:szCs w:val="20"/>
        </w:rPr>
        <w:tab/>
        <w:t>5.</w:t>
      </w:r>
      <w:r w:rsidRPr="00445DC6">
        <w:rPr>
          <w:sz w:val="20"/>
          <w:szCs w:val="20"/>
        </w:rPr>
        <w:tab/>
        <w:t>Characteristics of the separate technical unit:</w:t>
      </w:r>
      <w:r w:rsidRPr="00445DC6">
        <w:rPr>
          <w:sz w:val="20"/>
          <w:szCs w:val="20"/>
        </w:rPr>
        <w:tab/>
      </w:r>
    </w:p>
    <w:p w14:paraId="0F2B5E28" w14:textId="77777777" w:rsidR="005D1134" w:rsidRPr="00445DC6" w:rsidRDefault="005D1134" w:rsidP="005D1134">
      <w:pPr>
        <w:tabs>
          <w:tab w:val="left" w:pos="1134"/>
          <w:tab w:val="left" w:pos="1701"/>
          <w:tab w:val="left" w:leader="dot" w:pos="8505"/>
        </w:tabs>
        <w:spacing w:after="120"/>
        <w:ind w:right="1134"/>
        <w:jc w:val="both"/>
        <w:rPr>
          <w:sz w:val="20"/>
          <w:szCs w:val="20"/>
        </w:rPr>
      </w:pPr>
      <w:r w:rsidRPr="00445DC6">
        <w:rPr>
          <w:sz w:val="20"/>
          <w:szCs w:val="20"/>
        </w:rPr>
        <w:tab/>
        <w:t>6.</w:t>
      </w:r>
      <w:r w:rsidRPr="00445DC6">
        <w:rPr>
          <w:sz w:val="20"/>
          <w:szCs w:val="20"/>
        </w:rPr>
        <w:tab/>
        <w:t>Limitations of use, if any, and assembly instructions:</w:t>
      </w:r>
      <w:r w:rsidRPr="00445DC6">
        <w:rPr>
          <w:sz w:val="20"/>
          <w:szCs w:val="20"/>
        </w:rPr>
        <w:tab/>
      </w:r>
    </w:p>
    <w:p w14:paraId="0DC7D131" w14:textId="77777777" w:rsidR="005D1134" w:rsidRPr="00445DC6" w:rsidRDefault="005D1134" w:rsidP="005D1134">
      <w:pPr>
        <w:tabs>
          <w:tab w:val="left" w:pos="1134"/>
          <w:tab w:val="left" w:pos="1701"/>
          <w:tab w:val="left" w:leader="dot" w:pos="8505"/>
        </w:tabs>
        <w:spacing w:after="120"/>
        <w:ind w:right="1134"/>
        <w:jc w:val="both"/>
        <w:rPr>
          <w:sz w:val="20"/>
          <w:szCs w:val="20"/>
        </w:rPr>
      </w:pPr>
      <w:r w:rsidRPr="00445DC6">
        <w:rPr>
          <w:sz w:val="20"/>
          <w:szCs w:val="20"/>
        </w:rPr>
        <w:tab/>
        <w:t>7.</w:t>
      </w:r>
      <w:r w:rsidRPr="00445DC6">
        <w:rPr>
          <w:sz w:val="20"/>
          <w:szCs w:val="20"/>
        </w:rPr>
        <w:tab/>
        <w:t>Specimen required for approval of a separate technical unit submitted on:</w:t>
      </w:r>
      <w:r w:rsidRPr="00445DC6">
        <w:rPr>
          <w:sz w:val="20"/>
          <w:szCs w:val="20"/>
        </w:rPr>
        <w:tab/>
      </w:r>
    </w:p>
    <w:p w14:paraId="45B1022B" w14:textId="77777777" w:rsidR="005D1134" w:rsidRPr="00445DC6" w:rsidRDefault="005D1134" w:rsidP="005D1134">
      <w:pPr>
        <w:tabs>
          <w:tab w:val="left" w:pos="1134"/>
          <w:tab w:val="left" w:pos="1701"/>
          <w:tab w:val="left" w:leader="dot" w:pos="8505"/>
        </w:tabs>
        <w:spacing w:after="120"/>
        <w:ind w:right="1134"/>
        <w:jc w:val="both"/>
        <w:rPr>
          <w:sz w:val="20"/>
          <w:szCs w:val="20"/>
        </w:rPr>
      </w:pPr>
      <w:r w:rsidRPr="00445DC6">
        <w:rPr>
          <w:sz w:val="20"/>
          <w:szCs w:val="20"/>
        </w:rPr>
        <w:tab/>
        <w:t>8.</w:t>
      </w:r>
      <w:r w:rsidRPr="00445DC6">
        <w:rPr>
          <w:sz w:val="20"/>
          <w:szCs w:val="20"/>
        </w:rPr>
        <w:tab/>
        <w:t>Technical Service conducting approval test:</w:t>
      </w:r>
      <w:r w:rsidRPr="00445DC6">
        <w:rPr>
          <w:sz w:val="20"/>
          <w:szCs w:val="20"/>
        </w:rPr>
        <w:tab/>
      </w:r>
    </w:p>
    <w:p w14:paraId="32ACFC65" w14:textId="77777777" w:rsidR="005D1134" w:rsidRPr="00445DC6" w:rsidRDefault="005D1134" w:rsidP="005D1134">
      <w:pPr>
        <w:tabs>
          <w:tab w:val="left" w:pos="1134"/>
          <w:tab w:val="left" w:pos="1701"/>
          <w:tab w:val="left" w:leader="dot" w:pos="8505"/>
        </w:tabs>
        <w:spacing w:after="120"/>
        <w:ind w:right="1134"/>
        <w:jc w:val="both"/>
        <w:rPr>
          <w:sz w:val="20"/>
          <w:szCs w:val="20"/>
        </w:rPr>
      </w:pPr>
      <w:r w:rsidRPr="00445DC6">
        <w:rPr>
          <w:sz w:val="20"/>
          <w:szCs w:val="20"/>
        </w:rPr>
        <w:tab/>
        <w:t>9.</w:t>
      </w:r>
      <w:r w:rsidRPr="00445DC6">
        <w:rPr>
          <w:sz w:val="20"/>
          <w:szCs w:val="20"/>
        </w:rPr>
        <w:tab/>
        <w:t>Date of report issued by that Service:</w:t>
      </w:r>
      <w:r w:rsidRPr="00445DC6">
        <w:rPr>
          <w:sz w:val="20"/>
          <w:szCs w:val="20"/>
        </w:rPr>
        <w:tab/>
      </w:r>
    </w:p>
    <w:p w14:paraId="315B8130" w14:textId="77777777" w:rsidR="005D1134" w:rsidRPr="00445DC6" w:rsidRDefault="005D1134" w:rsidP="005D1134">
      <w:pPr>
        <w:tabs>
          <w:tab w:val="left" w:pos="1134"/>
          <w:tab w:val="left" w:pos="1701"/>
          <w:tab w:val="left" w:leader="dot" w:pos="8505"/>
        </w:tabs>
        <w:spacing w:after="120"/>
        <w:ind w:right="1134"/>
        <w:jc w:val="both"/>
        <w:rPr>
          <w:sz w:val="20"/>
          <w:szCs w:val="20"/>
        </w:rPr>
      </w:pPr>
      <w:r w:rsidRPr="00445DC6">
        <w:rPr>
          <w:sz w:val="20"/>
          <w:szCs w:val="20"/>
        </w:rPr>
        <w:tab/>
        <w:t>10.</w:t>
      </w:r>
      <w:r w:rsidRPr="00445DC6">
        <w:rPr>
          <w:sz w:val="20"/>
          <w:szCs w:val="20"/>
        </w:rPr>
        <w:tab/>
        <w:t>Number of report issued by that Service:</w:t>
      </w:r>
      <w:r w:rsidRPr="00445DC6">
        <w:rPr>
          <w:sz w:val="20"/>
          <w:szCs w:val="20"/>
        </w:rPr>
        <w:tab/>
      </w:r>
    </w:p>
    <w:p w14:paraId="1E77E7C1" w14:textId="77777777" w:rsidR="005D1134" w:rsidRPr="00445DC6" w:rsidRDefault="005D1134" w:rsidP="005D1134">
      <w:pPr>
        <w:tabs>
          <w:tab w:val="left" w:pos="1134"/>
          <w:tab w:val="left" w:pos="1701"/>
          <w:tab w:val="left" w:leader="dot" w:pos="8505"/>
        </w:tabs>
        <w:spacing w:after="120"/>
        <w:ind w:left="1695" w:right="1134" w:hanging="1695"/>
        <w:rPr>
          <w:sz w:val="20"/>
          <w:szCs w:val="20"/>
        </w:rPr>
      </w:pPr>
      <w:r w:rsidRPr="00445DC6">
        <w:rPr>
          <w:sz w:val="20"/>
          <w:szCs w:val="20"/>
        </w:rPr>
        <w:lastRenderedPageBreak/>
        <w:tab/>
        <w:t>11.</w:t>
      </w:r>
      <w:r w:rsidRPr="00445DC6">
        <w:rPr>
          <w:sz w:val="20"/>
          <w:szCs w:val="20"/>
        </w:rPr>
        <w:tab/>
        <w:t xml:space="preserve">Approval for separate technical unit has been </w:t>
      </w:r>
      <w:r w:rsidRPr="00445DC6">
        <w:rPr>
          <w:sz w:val="20"/>
          <w:szCs w:val="20"/>
        </w:rPr>
        <w:br/>
        <w:t>granted/refused/extended/withdrawn</w:t>
      </w:r>
      <w:r w:rsidRPr="00445DC6">
        <w:rPr>
          <w:sz w:val="20"/>
          <w:szCs w:val="20"/>
          <w:vertAlign w:val="superscript"/>
        </w:rPr>
        <w:t>2</w:t>
      </w:r>
      <w:r w:rsidRPr="00445DC6">
        <w:rPr>
          <w:sz w:val="20"/>
          <w:szCs w:val="20"/>
        </w:rPr>
        <w:t xml:space="preserve"> in respect of luggage rack(s), ski </w:t>
      </w:r>
      <w:r w:rsidRPr="00445DC6">
        <w:rPr>
          <w:sz w:val="20"/>
          <w:szCs w:val="20"/>
        </w:rPr>
        <w:br/>
        <w:t>rack(s), radio receiving or transmitting aerial(s)</w:t>
      </w:r>
      <w:r w:rsidRPr="00445DC6">
        <w:rPr>
          <w:sz w:val="20"/>
          <w:szCs w:val="20"/>
          <w:u w:val="single"/>
          <w:vertAlign w:val="superscript"/>
        </w:rPr>
        <w:t>2</w:t>
      </w:r>
    </w:p>
    <w:p w14:paraId="79029E5E" w14:textId="77777777" w:rsidR="005D1134" w:rsidRPr="00445DC6" w:rsidRDefault="005D1134" w:rsidP="005D1134">
      <w:pPr>
        <w:tabs>
          <w:tab w:val="left" w:pos="1134"/>
          <w:tab w:val="left" w:pos="1701"/>
          <w:tab w:val="left" w:leader="dot" w:pos="8505"/>
        </w:tabs>
        <w:spacing w:after="120"/>
        <w:ind w:right="1134"/>
        <w:jc w:val="both"/>
        <w:rPr>
          <w:sz w:val="20"/>
          <w:szCs w:val="20"/>
        </w:rPr>
      </w:pPr>
      <w:r w:rsidRPr="00445DC6">
        <w:rPr>
          <w:sz w:val="20"/>
          <w:szCs w:val="20"/>
        </w:rPr>
        <w:tab/>
        <w:t>12.</w:t>
      </w:r>
      <w:r w:rsidRPr="00445DC6">
        <w:rPr>
          <w:sz w:val="20"/>
          <w:szCs w:val="20"/>
        </w:rPr>
        <w:tab/>
        <w:t>Place:</w:t>
      </w:r>
      <w:r w:rsidRPr="00445DC6">
        <w:rPr>
          <w:sz w:val="20"/>
          <w:szCs w:val="20"/>
        </w:rPr>
        <w:tab/>
      </w:r>
    </w:p>
    <w:p w14:paraId="74827262" w14:textId="77777777" w:rsidR="005D1134" w:rsidRPr="00445DC6" w:rsidRDefault="005D1134" w:rsidP="005D1134">
      <w:pPr>
        <w:tabs>
          <w:tab w:val="left" w:pos="1134"/>
          <w:tab w:val="left" w:pos="1701"/>
          <w:tab w:val="left" w:leader="dot" w:pos="8505"/>
        </w:tabs>
        <w:spacing w:after="120"/>
        <w:ind w:right="1134"/>
        <w:jc w:val="both"/>
        <w:rPr>
          <w:sz w:val="20"/>
          <w:szCs w:val="20"/>
        </w:rPr>
      </w:pPr>
      <w:r w:rsidRPr="00445DC6">
        <w:rPr>
          <w:sz w:val="20"/>
          <w:szCs w:val="20"/>
        </w:rPr>
        <w:tab/>
        <w:t>13.</w:t>
      </w:r>
      <w:r w:rsidRPr="00445DC6">
        <w:rPr>
          <w:sz w:val="20"/>
          <w:szCs w:val="20"/>
        </w:rPr>
        <w:tab/>
        <w:t>Date:</w:t>
      </w:r>
      <w:r w:rsidRPr="00445DC6">
        <w:rPr>
          <w:sz w:val="20"/>
          <w:szCs w:val="20"/>
        </w:rPr>
        <w:tab/>
      </w:r>
    </w:p>
    <w:p w14:paraId="4B6B0BB8" w14:textId="77777777" w:rsidR="005D1134" w:rsidRPr="00445DC6" w:rsidRDefault="005D1134" w:rsidP="005D1134">
      <w:pPr>
        <w:tabs>
          <w:tab w:val="left" w:pos="1134"/>
          <w:tab w:val="left" w:pos="1701"/>
          <w:tab w:val="left" w:leader="dot" w:pos="8505"/>
        </w:tabs>
        <w:spacing w:after="120"/>
        <w:ind w:right="1134"/>
        <w:jc w:val="both"/>
        <w:rPr>
          <w:sz w:val="20"/>
          <w:szCs w:val="20"/>
        </w:rPr>
      </w:pPr>
      <w:r w:rsidRPr="00445DC6">
        <w:rPr>
          <w:sz w:val="20"/>
          <w:szCs w:val="20"/>
        </w:rPr>
        <w:tab/>
        <w:t>14.</w:t>
      </w:r>
      <w:r w:rsidRPr="00445DC6">
        <w:rPr>
          <w:sz w:val="20"/>
          <w:szCs w:val="20"/>
        </w:rPr>
        <w:tab/>
        <w:t>Signature:</w:t>
      </w:r>
      <w:r w:rsidRPr="00445DC6">
        <w:rPr>
          <w:sz w:val="20"/>
          <w:szCs w:val="20"/>
        </w:rPr>
        <w:tab/>
      </w:r>
    </w:p>
    <w:p w14:paraId="64AD5DE5" w14:textId="77777777" w:rsidR="005D1134" w:rsidRPr="00445DC6" w:rsidRDefault="005D1134" w:rsidP="005D1134">
      <w:pPr>
        <w:tabs>
          <w:tab w:val="left" w:pos="1134"/>
          <w:tab w:val="left" w:pos="1701"/>
          <w:tab w:val="left" w:leader="dot" w:pos="8505"/>
        </w:tabs>
        <w:spacing w:after="120"/>
        <w:ind w:left="1695" w:right="1134" w:hanging="1695"/>
        <w:jc w:val="both"/>
        <w:rPr>
          <w:sz w:val="20"/>
          <w:szCs w:val="20"/>
          <w:lang w:val="en-US"/>
        </w:rPr>
      </w:pPr>
      <w:r w:rsidRPr="00445DC6">
        <w:rPr>
          <w:sz w:val="20"/>
          <w:szCs w:val="20"/>
        </w:rPr>
        <w:tab/>
        <w:t>15.</w:t>
      </w:r>
      <w:r w:rsidRPr="00445DC6">
        <w:rPr>
          <w:sz w:val="20"/>
          <w:szCs w:val="20"/>
        </w:rPr>
        <w:tab/>
        <w:t>The list of documents filed with the Type Approval Authority which has granted approval and available on request is attached to this communication.</w:t>
      </w:r>
    </w:p>
    <w:p w14:paraId="69F8020A" w14:textId="6495A2EB" w:rsidR="005D1134" w:rsidRPr="00445DC6" w:rsidRDefault="005D1134" w:rsidP="005D1134">
      <w:pPr>
        <w:pStyle w:val="para"/>
        <w:spacing w:before="240" w:after="0"/>
        <w:ind w:left="1134" w:firstLine="0"/>
        <w:jc w:val="center"/>
        <w:rPr>
          <w:u w:val="single"/>
        </w:rPr>
      </w:pPr>
      <w:r w:rsidRPr="00445DC6">
        <w:rPr>
          <w:noProof/>
          <w:u w:val="single"/>
          <w:lang w:eastAsia="en-GB"/>
        </w:rPr>
        <w:tab/>
      </w:r>
      <w:r w:rsidRPr="00445DC6">
        <w:rPr>
          <w:noProof/>
          <w:u w:val="single"/>
          <w:lang w:eastAsia="en-GB"/>
        </w:rPr>
        <w:tab/>
      </w:r>
      <w:r w:rsidRPr="00445DC6">
        <w:rPr>
          <w:noProof/>
          <w:u w:val="single"/>
          <w:lang w:eastAsia="en-GB"/>
        </w:rPr>
        <w:tab/>
      </w:r>
      <w:r w:rsidR="00B06732">
        <w:rPr>
          <w:noProof/>
          <w:u w:val="single"/>
          <w:lang w:eastAsia="en-GB"/>
        </w:rPr>
        <w:tab/>
      </w:r>
      <w:bookmarkEnd w:id="23"/>
      <w:bookmarkEnd w:id="87"/>
      <w:bookmarkEnd w:id="88"/>
      <w:bookmarkEnd w:id="89"/>
    </w:p>
    <w:sectPr w:rsidR="005D1134" w:rsidRPr="00445DC6" w:rsidSect="004764BC">
      <w:headerReference w:type="even" r:id="rId37"/>
      <w:headerReference w:type="default" r:id="rId38"/>
      <w:headerReference w:type="first" r:id="rId39"/>
      <w:footnotePr>
        <w:numRestart w:val="eachSect"/>
      </w:footnotePr>
      <w:pgSz w:w="11906" w:h="16838"/>
      <w:pgMar w:top="1701" w:right="1134" w:bottom="2268" w:left="1134" w:header="964"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A0D4A" w14:textId="77777777" w:rsidR="00457681" w:rsidRDefault="00457681" w:rsidP="00293615">
      <w:r>
        <w:separator/>
      </w:r>
    </w:p>
  </w:endnote>
  <w:endnote w:type="continuationSeparator" w:id="0">
    <w:p w14:paraId="7EF93540" w14:textId="77777777" w:rsidR="00457681" w:rsidRDefault="00457681" w:rsidP="0029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EAE27" w14:textId="2730D36C" w:rsidR="00457681" w:rsidRPr="00445DC6" w:rsidRDefault="00457681" w:rsidP="00445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79569" w14:textId="77777777" w:rsidR="00457681" w:rsidRDefault="00457681" w:rsidP="00293615">
      <w:r>
        <w:separator/>
      </w:r>
    </w:p>
  </w:footnote>
  <w:footnote w:type="continuationSeparator" w:id="0">
    <w:p w14:paraId="29935E37" w14:textId="77777777" w:rsidR="00457681" w:rsidRDefault="00457681" w:rsidP="00293615">
      <w:r>
        <w:continuationSeparator/>
      </w:r>
    </w:p>
  </w:footnote>
  <w:footnote w:id="1">
    <w:p w14:paraId="39BB3039" w14:textId="77777777" w:rsidR="00457681" w:rsidRPr="00951737" w:rsidRDefault="00457681" w:rsidP="005D094F">
      <w:pPr>
        <w:pStyle w:val="FootnoteText"/>
        <w:tabs>
          <w:tab w:val="left" w:pos="170"/>
        </w:tabs>
      </w:pPr>
      <w:r w:rsidRPr="00951737">
        <w:rPr>
          <w:vertAlign w:val="superscript"/>
        </w:rPr>
        <w:t>*</w:t>
      </w:r>
      <w:r>
        <w:tab/>
      </w:r>
      <w:r w:rsidRPr="003472FF">
        <w:t>The category code may also be in the format L</w:t>
      </w:r>
      <w:r w:rsidRPr="0067199F">
        <w:rPr>
          <w:vertAlign w:val="subscript"/>
        </w:rPr>
        <w:t>1</w:t>
      </w:r>
      <w:r w:rsidRPr="003472FF">
        <w:t>, L</w:t>
      </w:r>
      <w:r w:rsidRPr="0067199F">
        <w:rPr>
          <w:vertAlign w:val="subscript"/>
        </w:rPr>
        <w:t>2</w:t>
      </w:r>
      <w:r w:rsidRPr="003472FF">
        <w:t>, L</w:t>
      </w:r>
      <w:r w:rsidRPr="0067199F">
        <w:rPr>
          <w:vertAlign w:val="subscript"/>
        </w:rPr>
        <w:t>3</w:t>
      </w:r>
      <w:r w:rsidRPr="003472FF">
        <w:t xml:space="preserve"> etc</w:t>
      </w:r>
    </w:p>
  </w:footnote>
  <w:footnote w:id="2">
    <w:p w14:paraId="47EEDD0E" w14:textId="77777777" w:rsidR="00457681" w:rsidRPr="00FF2163" w:rsidRDefault="00457681" w:rsidP="005D094F">
      <w:pPr>
        <w:pStyle w:val="FootnoteText"/>
        <w:tabs>
          <w:tab w:val="left" w:pos="170"/>
        </w:tabs>
      </w:pPr>
      <w:r>
        <w:rPr>
          <w:rStyle w:val="FootnoteReference"/>
        </w:rPr>
        <w:t>**</w:t>
      </w:r>
      <w:r>
        <w:tab/>
        <w:t>See clause 3.1</w:t>
      </w:r>
    </w:p>
  </w:footnote>
  <w:footnote w:id="3">
    <w:p w14:paraId="071B0B5E" w14:textId="77777777" w:rsidR="00907B3B" w:rsidRPr="00A06831" w:rsidRDefault="00907B3B" w:rsidP="00907B3B">
      <w:pPr>
        <w:pStyle w:val="FootnoteText"/>
        <w:ind w:left="851" w:right="1134" w:hanging="284"/>
        <w:rPr>
          <w:sz w:val="18"/>
          <w:szCs w:val="18"/>
        </w:rPr>
      </w:pPr>
      <w:r w:rsidRPr="00B61A67">
        <w:rPr>
          <w:rStyle w:val="FootnoteReference"/>
        </w:rPr>
        <w:t>*</w:t>
      </w:r>
      <w:r>
        <w:tab/>
      </w:r>
      <w:r w:rsidRPr="00A06831">
        <w:rPr>
          <w:sz w:val="18"/>
          <w:szCs w:val="18"/>
        </w:rPr>
        <w:t>Former titles of the Agreement:</w:t>
      </w:r>
    </w:p>
    <w:p w14:paraId="338FC747" w14:textId="77777777" w:rsidR="00907B3B" w:rsidRPr="00A06831" w:rsidRDefault="00907B3B" w:rsidP="00907B3B">
      <w:pPr>
        <w:pStyle w:val="FootnoteText"/>
        <w:ind w:left="851" w:right="1134"/>
        <w:rPr>
          <w:sz w:val="18"/>
          <w:szCs w:val="18"/>
        </w:rPr>
      </w:pPr>
      <w:r w:rsidRPr="00A06831">
        <w:rPr>
          <w:spacing w:val="-4"/>
          <w:sz w:val="18"/>
          <w:szCs w:val="18"/>
        </w:rPr>
        <w:t>Agreement concerning the Adoption of Uniform Conditions of Approval and Reciprocal Recognition of Approval for Motor Vehicle Equipment and Parts, done at Geneva on 20 March 1958 (original version);</w:t>
      </w:r>
    </w:p>
    <w:p w14:paraId="2DDCB620" w14:textId="77777777" w:rsidR="00907B3B" w:rsidRPr="00B61A67" w:rsidRDefault="00907B3B" w:rsidP="00907B3B">
      <w:pPr>
        <w:pStyle w:val="FootnoteText"/>
        <w:ind w:left="851" w:right="1134"/>
      </w:pPr>
      <w:r w:rsidRPr="00A06831">
        <w:rPr>
          <w:sz w:val="18"/>
          <w:szCs w:val="18"/>
        </w:rPr>
        <w:t>Agreement concerning the Adoption of Uniform Technical Prescriptions for Wheeled Vehicles, Equipment and Parts which can be Fitted and/or be Used on Wheeled Vehicles and the Conditions for Reciprocal Recognition of Approvals Granted on the Basis of these Prescriptions, done at Geneva on 5 October 1995 (Revision 2).</w:t>
      </w:r>
    </w:p>
  </w:footnote>
  <w:footnote w:id="4">
    <w:p w14:paraId="348DBF0F" w14:textId="3C988E96" w:rsidR="00457681" w:rsidRPr="004764BC" w:rsidRDefault="00457681" w:rsidP="008B17AF">
      <w:pPr>
        <w:pStyle w:val="FootnoteText"/>
        <w:ind w:left="1418" w:right="1133" w:hanging="284"/>
        <w:rPr>
          <w:sz w:val="18"/>
          <w:szCs w:val="18"/>
        </w:rPr>
      </w:pPr>
      <w:r>
        <w:rPr>
          <w:rStyle w:val="FootnoteReference"/>
        </w:rPr>
        <w:footnoteRef/>
      </w:r>
      <w:r>
        <w:t xml:space="preserve"> </w:t>
      </w:r>
      <w:r>
        <w:tab/>
      </w:r>
      <w:r w:rsidRPr="004764BC">
        <w:rPr>
          <w:sz w:val="18"/>
          <w:szCs w:val="18"/>
        </w:rPr>
        <w:t>As defined in the Consolidated Resolution on the Construction of Vehicles (R.E.3.), document ECE/TRANS/WP.29/78/Rev.2, para. 2. - www.unece.org/trans/main/wp29/wp29wgs/wp29gen/wp29resolutions.html</w:t>
      </w:r>
    </w:p>
  </w:footnote>
  <w:footnote w:id="5">
    <w:p w14:paraId="13BC41AF" w14:textId="78BFAF2C" w:rsidR="00457681" w:rsidRDefault="00457681" w:rsidP="008B17AF">
      <w:pPr>
        <w:pStyle w:val="FootnoteText"/>
        <w:ind w:left="1418" w:right="1133" w:hanging="284"/>
      </w:pPr>
      <w:r>
        <w:rPr>
          <w:rStyle w:val="FootnoteReference"/>
        </w:rPr>
        <w:footnoteRef/>
      </w:r>
      <w:r>
        <w:t xml:space="preserve"> </w:t>
      </w:r>
      <w:r>
        <w:tab/>
      </w:r>
      <w:r w:rsidRPr="004764BC">
        <w:rPr>
          <w:sz w:val="18"/>
          <w:szCs w:val="18"/>
        </w:rPr>
        <w:t>The distinguishing numbers of the Contracting Parties to the 1958 Agreement are reproduced in Annex 3 to the Consolidated Resolution on the Construction of Vehicles (R.E.3), document ECE/TRANS/WP.29/78/Rev.2/Amend.3 - www.unece.org/trans/main/wp29/wp29wgs/wp29gen/wp29resolutions.html</w:t>
      </w:r>
    </w:p>
  </w:footnote>
  <w:footnote w:id="6">
    <w:p w14:paraId="499D8258" w14:textId="1B839509" w:rsidR="00457681" w:rsidRPr="004764BC" w:rsidRDefault="00457681" w:rsidP="008B17AF">
      <w:pPr>
        <w:pStyle w:val="FootnoteText"/>
        <w:widowControl w:val="0"/>
        <w:tabs>
          <w:tab w:val="right" w:pos="1134"/>
        </w:tabs>
        <w:ind w:left="1418" w:right="1133" w:hanging="284"/>
        <w:rPr>
          <w:sz w:val="18"/>
          <w:szCs w:val="18"/>
          <w:lang w:val="fr-CH"/>
        </w:rPr>
      </w:pPr>
      <w:r>
        <w:rPr>
          <w:rStyle w:val="FootnoteReference"/>
        </w:rPr>
        <w:footnoteRef/>
      </w:r>
      <w:r>
        <w:tab/>
      </w:r>
      <w:r w:rsidRPr="004764BC">
        <w:rPr>
          <w:sz w:val="18"/>
          <w:szCs w:val="18"/>
        </w:rPr>
        <w:t>Distinguishing number of the country which has granted/refused/withdrawn approval (see approval provisions in the Regulation).</w:t>
      </w:r>
    </w:p>
  </w:footnote>
  <w:footnote w:id="7">
    <w:p w14:paraId="3A9E3AF8" w14:textId="5EB66F1C" w:rsidR="00457681" w:rsidRPr="004764BC" w:rsidRDefault="00457681" w:rsidP="008B17AF">
      <w:pPr>
        <w:pStyle w:val="FootnoteText"/>
        <w:widowControl w:val="0"/>
        <w:tabs>
          <w:tab w:val="right" w:pos="1134"/>
        </w:tabs>
        <w:ind w:left="1418" w:right="1133" w:hanging="284"/>
        <w:rPr>
          <w:sz w:val="18"/>
          <w:szCs w:val="18"/>
          <w:lang w:val="fr-CH"/>
        </w:rPr>
      </w:pPr>
      <w:r>
        <w:rPr>
          <w:rStyle w:val="FootnoteReference"/>
        </w:rPr>
        <w:footnoteRef/>
      </w:r>
      <w:r>
        <w:tab/>
      </w:r>
      <w:r w:rsidRPr="004764BC">
        <w:rPr>
          <w:sz w:val="18"/>
          <w:szCs w:val="18"/>
        </w:rPr>
        <w:t xml:space="preserve">Strike out which does not apply. </w:t>
      </w:r>
    </w:p>
  </w:footnote>
  <w:footnote w:id="8">
    <w:p w14:paraId="2EFCEC74" w14:textId="2580EE23" w:rsidR="00457681" w:rsidRPr="004764BC" w:rsidRDefault="00457681" w:rsidP="008B17AF">
      <w:pPr>
        <w:pStyle w:val="FootnoteText"/>
        <w:widowControl w:val="0"/>
        <w:tabs>
          <w:tab w:val="right" w:pos="1020"/>
        </w:tabs>
        <w:ind w:left="1418" w:right="1133" w:hanging="284"/>
        <w:rPr>
          <w:sz w:val="18"/>
          <w:szCs w:val="18"/>
          <w:lang w:val="fr-CH"/>
        </w:rPr>
      </w:pPr>
      <w:r>
        <w:rPr>
          <w:rStyle w:val="FootnoteReference"/>
        </w:rPr>
        <w:footnoteRef/>
      </w:r>
      <w:r>
        <w:tab/>
      </w:r>
      <w:r w:rsidRPr="004764BC">
        <w:rPr>
          <w:sz w:val="18"/>
          <w:szCs w:val="18"/>
        </w:rPr>
        <w:t>The second Regulation number is given merely as an example; the corrected absorption coefficient is 1.30 m</w:t>
      </w:r>
      <w:r w:rsidRPr="004764BC">
        <w:rPr>
          <w:sz w:val="18"/>
          <w:szCs w:val="18"/>
          <w:vertAlign w:val="superscript"/>
        </w:rPr>
        <w:t>-1</w:t>
      </w:r>
      <w:r w:rsidRPr="004764BC">
        <w:rPr>
          <w:sz w:val="18"/>
          <w:szCs w:val="18"/>
        </w:rPr>
        <w:t>.</w:t>
      </w:r>
    </w:p>
  </w:footnote>
  <w:footnote w:id="9">
    <w:p w14:paraId="6A733064" w14:textId="4F5DBDB3" w:rsidR="00457681" w:rsidRPr="004764BC" w:rsidRDefault="00457681" w:rsidP="008B17AF">
      <w:pPr>
        <w:pStyle w:val="FootnoteText"/>
        <w:widowControl w:val="0"/>
        <w:tabs>
          <w:tab w:val="right" w:pos="993"/>
        </w:tabs>
        <w:ind w:left="1418" w:right="1133" w:hanging="284"/>
        <w:rPr>
          <w:sz w:val="18"/>
          <w:szCs w:val="18"/>
          <w:lang w:val="fr-CH"/>
        </w:rPr>
      </w:pPr>
      <w:r w:rsidRPr="004764BC">
        <w:rPr>
          <w:rStyle w:val="FootnoteReference"/>
          <w:sz w:val="18"/>
          <w:szCs w:val="18"/>
        </w:rPr>
        <w:footnoteRef/>
      </w:r>
      <w:r w:rsidRPr="004764BC">
        <w:rPr>
          <w:sz w:val="18"/>
          <w:szCs w:val="18"/>
        </w:rPr>
        <w:tab/>
        <w:t>Distinguishing number of the country which has granted/refused/withdrawn approval (see approval provisions in the Regulation).</w:t>
      </w:r>
    </w:p>
  </w:footnote>
  <w:footnote w:id="10">
    <w:p w14:paraId="601468B5" w14:textId="4131387F" w:rsidR="00457681" w:rsidRPr="004764BC" w:rsidRDefault="00457681" w:rsidP="008B17AF">
      <w:pPr>
        <w:pStyle w:val="FootnoteText"/>
        <w:widowControl w:val="0"/>
        <w:tabs>
          <w:tab w:val="right" w:pos="993"/>
        </w:tabs>
        <w:ind w:left="1418" w:right="1133" w:hanging="284"/>
        <w:rPr>
          <w:sz w:val="18"/>
          <w:szCs w:val="18"/>
          <w:lang w:val="fr-CH"/>
        </w:rPr>
      </w:pPr>
      <w:r w:rsidRPr="004764BC">
        <w:rPr>
          <w:rStyle w:val="FootnoteReference"/>
          <w:sz w:val="18"/>
          <w:szCs w:val="18"/>
        </w:rPr>
        <w:footnoteRef/>
      </w:r>
      <w:r w:rsidRPr="004764BC">
        <w:rPr>
          <w:sz w:val="18"/>
          <w:szCs w:val="18"/>
        </w:rPr>
        <w:tab/>
        <w:t xml:space="preserve">Strike out which does not apply.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Borders>
        <w:bottom w:val="single" w:sz="4" w:space="0" w:color="auto"/>
      </w:tblBorders>
      <w:tblLook w:val="01E0" w:firstRow="1" w:lastRow="1" w:firstColumn="1" w:lastColumn="1" w:noHBand="0" w:noVBand="0"/>
    </w:tblPr>
    <w:tblGrid>
      <w:gridCol w:w="8186"/>
      <w:gridCol w:w="319"/>
    </w:tblGrid>
    <w:tr w:rsidR="00457681" w:rsidRPr="002B6781" w14:paraId="7D558BEF" w14:textId="77777777" w:rsidTr="00CC7B3C">
      <w:tc>
        <w:tcPr>
          <w:tcW w:w="8186" w:type="dxa"/>
        </w:tcPr>
        <w:p w14:paraId="4A10AD05" w14:textId="27661557" w:rsidR="00457681" w:rsidRPr="002B6781" w:rsidRDefault="00457681" w:rsidP="007200CB">
          <w:pPr>
            <w:tabs>
              <w:tab w:val="center" w:pos="4153"/>
              <w:tab w:val="right" w:pos="8306"/>
            </w:tabs>
            <w:rPr>
              <w:sz w:val="20"/>
              <w:szCs w:val="20"/>
            </w:rPr>
          </w:pPr>
          <w:r>
            <w:rPr>
              <w:sz w:val="20"/>
              <w:szCs w:val="20"/>
            </w:rPr>
            <w:t>Australian Design Rule</w:t>
          </w:r>
          <w:r w:rsidRPr="002B6781">
            <w:rPr>
              <w:sz w:val="20"/>
              <w:szCs w:val="20"/>
            </w:rPr>
            <w:t xml:space="preserve"> </w:t>
          </w:r>
          <w:r>
            <w:rPr>
              <w:sz w:val="20"/>
              <w:szCs w:val="20"/>
            </w:rPr>
            <w:t>92</w:t>
          </w:r>
          <w:r w:rsidRPr="006523C1">
            <w:rPr>
              <w:sz w:val="20"/>
              <w:szCs w:val="20"/>
            </w:rPr>
            <w:t>/00 –</w:t>
          </w:r>
          <w:r>
            <w:rPr>
              <w:sz w:val="20"/>
              <w:szCs w:val="20"/>
            </w:rPr>
            <w:t xml:space="preserve"> External Projections</w:t>
          </w:r>
        </w:p>
      </w:tc>
      <w:tc>
        <w:tcPr>
          <w:tcW w:w="319" w:type="dxa"/>
        </w:tcPr>
        <w:p w14:paraId="7CCA70C7" w14:textId="65BB18AE" w:rsidR="00457681" w:rsidRPr="002B6781" w:rsidRDefault="00457681" w:rsidP="00B71D9D">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D05EF1">
            <w:rPr>
              <w:noProof/>
              <w:sz w:val="20"/>
              <w:szCs w:val="20"/>
            </w:rPr>
            <w:t>6</w:t>
          </w:r>
          <w:r w:rsidRPr="00AA3C10">
            <w:rPr>
              <w:sz w:val="20"/>
              <w:szCs w:val="20"/>
            </w:rPr>
            <w:fldChar w:fldCharType="end"/>
          </w:r>
        </w:p>
      </w:tc>
    </w:tr>
  </w:tbl>
  <w:p w14:paraId="6385FEAC" w14:textId="2B4DDAE0" w:rsidR="00457681" w:rsidRPr="00B71D9D" w:rsidRDefault="00457681" w:rsidP="00F729E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418AE" w14:textId="4A2FE4E0" w:rsidR="00575F23" w:rsidRDefault="00575F2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69" w:type="dxa"/>
      <w:tblBorders>
        <w:bottom w:val="single" w:sz="4" w:space="0" w:color="auto"/>
      </w:tblBorders>
      <w:tblLook w:val="01E0" w:firstRow="1" w:lastRow="1" w:firstColumn="1" w:lastColumn="1" w:noHBand="0" w:noVBand="0"/>
    </w:tblPr>
    <w:tblGrid>
      <w:gridCol w:w="8844"/>
      <w:gridCol w:w="425"/>
    </w:tblGrid>
    <w:tr w:rsidR="00457681" w:rsidRPr="00293615" w14:paraId="0139AFDA" w14:textId="77777777" w:rsidTr="00DA1902">
      <w:tc>
        <w:tcPr>
          <w:tcW w:w="8844" w:type="dxa"/>
        </w:tcPr>
        <w:p w14:paraId="071C8AA8" w14:textId="32585E9F" w:rsidR="00457681" w:rsidRDefault="00457681" w:rsidP="00F729EC">
          <w:pPr>
            <w:tabs>
              <w:tab w:val="center" w:pos="4153"/>
              <w:tab w:val="right" w:pos="8306"/>
            </w:tabs>
            <w:rPr>
              <w:sz w:val="20"/>
              <w:szCs w:val="20"/>
            </w:rPr>
          </w:pPr>
          <w:r>
            <w:rPr>
              <w:sz w:val="20"/>
              <w:szCs w:val="20"/>
            </w:rPr>
            <w:t>Australian Design Rule</w:t>
          </w:r>
          <w:r w:rsidRPr="002B6781">
            <w:rPr>
              <w:sz w:val="20"/>
              <w:szCs w:val="20"/>
            </w:rPr>
            <w:t xml:space="preserve"> </w:t>
          </w:r>
          <w:r w:rsidRPr="006523C1">
            <w:rPr>
              <w:sz w:val="20"/>
              <w:szCs w:val="20"/>
            </w:rPr>
            <w:t>9</w:t>
          </w:r>
          <w:r>
            <w:rPr>
              <w:sz w:val="20"/>
              <w:szCs w:val="20"/>
            </w:rPr>
            <w:t>2</w:t>
          </w:r>
          <w:r w:rsidRPr="006523C1">
            <w:rPr>
              <w:sz w:val="20"/>
              <w:szCs w:val="20"/>
            </w:rPr>
            <w:t>/00 –</w:t>
          </w:r>
          <w:r>
            <w:rPr>
              <w:sz w:val="20"/>
              <w:szCs w:val="20"/>
            </w:rPr>
            <w:t xml:space="preserve"> External Projections</w:t>
          </w:r>
        </w:p>
        <w:p w14:paraId="1BB38045" w14:textId="07083C37" w:rsidR="00457681" w:rsidRDefault="00457681" w:rsidP="00F729EC">
          <w:pPr>
            <w:tabs>
              <w:tab w:val="center" w:pos="4153"/>
              <w:tab w:val="right" w:pos="8306"/>
            </w:tabs>
            <w:rPr>
              <w:sz w:val="20"/>
              <w:szCs w:val="20"/>
            </w:rPr>
          </w:pPr>
          <w:r w:rsidRPr="00E9379A">
            <w:rPr>
              <w:sz w:val="20"/>
              <w:szCs w:val="20"/>
            </w:rPr>
            <w:t>Appendix A – UN R</w:t>
          </w:r>
          <w:r>
            <w:rPr>
              <w:sz w:val="20"/>
              <w:szCs w:val="20"/>
            </w:rPr>
            <w:t>26</w:t>
          </w:r>
          <w:r w:rsidRPr="00E9379A">
            <w:rPr>
              <w:sz w:val="20"/>
              <w:szCs w:val="20"/>
            </w:rPr>
            <w:t>/0</w:t>
          </w:r>
          <w:r>
            <w:rPr>
              <w:sz w:val="20"/>
              <w:szCs w:val="20"/>
            </w:rPr>
            <w:t>3</w:t>
          </w:r>
        </w:p>
        <w:p w14:paraId="6CFFF9AA" w14:textId="4C014E5F" w:rsidR="00457681" w:rsidRPr="002B6781" w:rsidRDefault="00457681" w:rsidP="00F729EC">
          <w:pPr>
            <w:tabs>
              <w:tab w:val="center" w:pos="4153"/>
              <w:tab w:val="right" w:pos="8306"/>
            </w:tabs>
            <w:rPr>
              <w:sz w:val="20"/>
              <w:szCs w:val="20"/>
            </w:rPr>
          </w:pPr>
          <w:r>
            <w:rPr>
              <w:sz w:val="20"/>
              <w:szCs w:val="20"/>
            </w:rPr>
            <w:t>Annex 1</w:t>
          </w:r>
        </w:p>
      </w:tc>
      <w:tc>
        <w:tcPr>
          <w:tcW w:w="425" w:type="dxa"/>
        </w:tcPr>
        <w:p w14:paraId="3319D629" w14:textId="494ED194" w:rsidR="00457681" w:rsidRPr="002B6781" w:rsidRDefault="00457681" w:rsidP="00F729EC">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D05EF1">
            <w:rPr>
              <w:noProof/>
              <w:sz w:val="20"/>
              <w:szCs w:val="20"/>
            </w:rPr>
            <w:t>23</w:t>
          </w:r>
          <w:r w:rsidRPr="00AA3C10">
            <w:rPr>
              <w:sz w:val="20"/>
              <w:szCs w:val="20"/>
            </w:rPr>
            <w:fldChar w:fldCharType="end"/>
          </w:r>
        </w:p>
      </w:tc>
    </w:tr>
  </w:tbl>
  <w:p w14:paraId="0223CE4F" w14:textId="00F6CC0E" w:rsidR="00457681" w:rsidRDefault="00457681" w:rsidP="00DA190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5F4BD" w14:textId="177E0EA3" w:rsidR="00575F23" w:rsidRDefault="00575F2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D3E55" w14:textId="5A04423A" w:rsidR="00575F23" w:rsidRDefault="00575F2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69" w:type="dxa"/>
      <w:tblBorders>
        <w:bottom w:val="single" w:sz="4" w:space="0" w:color="auto"/>
      </w:tblBorders>
      <w:tblLook w:val="01E0" w:firstRow="1" w:lastRow="1" w:firstColumn="1" w:lastColumn="1" w:noHBand="0" w:noVBand="0"/>
    </w:tblPr>
    <w:tblGrid>
      <w:gridCol w:w="8844"/>
      <w:gridCol w:w="425"/>
    </w:tblGrid>
    <w:tr w:rsidR="00457681" w:rsidRPr="00293615" w14:paraId="07C586BB" w14:textId="77777777" w:rsidTr="00DA1902">
      <w:tc>
        <w:tcPr>
          <w:tcW w:w="8844" w:type="dxa"/>
        </w:tcPr>
        <w:p w14:paraId="70658C4B" w14:textId="33A221B4" w:rsidR="00457681" w:rsidRDefault="00457681" w:rsidP="00F729EC">
          <w:pPr>
            <w:tabs>
              <w:tab w:val="center" w:pos="4153"/>
              <w:tab w:val="right" w:pos="8306"/>
            </w:tabs>
            <w:rPr>
              <w:sz w:val="20"/>
              <w:szCs w:val="20"/>
            </w:rPr>
          </w:pPr>
          <w:r>
            <w:rPr>
              <w:sz w:val="20"/>
              <w:szCs w:val="20"/>
            </w:rPr>
            <w:t>Australian Design Rule</w:t>
          </w:r>
          <w:r w:rsidRPr="002B6781">
            <w:rPr>
              <w:sz w:val="20"/>
              <w:szCs w:val="20"/>
            </w:rPr>
            <w:t xml:space="preserve"> </w:t>
          </w:r>
          <w:r w:rsidRPr="006523C1">
            <w:rPr>
              <w:sz w:val="20"/>
              <w:szCs w:val="20"/>
            </w:rPr>
            <w:t>9</w:t>
          </w:r>
          <w:r>
            <w:rPr>
              <w:sz w:val="20"/>
              <w:szCs w:val="20"/>
            </w:rPr>
            <w:t>2</w:t>
          </w:r>
          <w:r w:rsidRPr="006523C1">
            <w:rPr>
              <w:sz w:val="20"/>
              <w:szCs w:val="20"/>
            </w:rPr>
            <w:t>/00 –</w:t>
          </w:r>
          <w:r>
            <w:rPr>
              <w:sz w:val="20"/>
              <w:szCs w:val="20"/>
            </w:rPr>
            <w:t xml:space="preserve"> External Projections</w:t>
          </w:r>
        </w:p>
        <w:p w14:paraId="02C408D2" w14:textId="68931DED" w:rsidR="00457681" w:rsidRDefault="00457681" w:rsidP="00F729EC">
          <w:pPr>
            <w:tabs>
              <w:tab w:val="center" w:pos="4153"/>
              <w:tab w:val="right" w:pos="8306"/>
            </w:tabs>
            <w:rPr>
              <w:sz w:val="20"/>
              <w:szCs w:val="20"/>
            </w:rPr>
          </w:pPr>
          <w:r w:rsidRPr="00E9379A">
            <w:rPr>
              <w:sz w:val="20"/>
              <w:szCs w:val="20"/>
            </w:rPr>
            <w:t>Appendix A – UN R</w:t>
          </w:r>
          <w:r>
            <w:rPr>
              <w:sz w:val="20"/>
              <w:szCs w:val="20"/>
            </w:rPr>
            <w:t>26</w:t>
          </w:r>
          <w:r w:rsidRPr="00E9379A">
            <w:rPr>
              <w:sz w:val="20"/>
              <w:szCs w:val="20"/>
            </w:rPr>
            <w:t>/0</w:t>
          </w:r>
          <w:r>
            <w:rPr>
              <w:sz w:val="20"/>
              <w:szCs w:val="20"/>
            </w:rPr>
            <w:t>3</w:t>
          </w:r>
        </w:p>
        <w:p w14:paraId="3592FF3C" w14:textId="72383DD1" w:rsidR="00457681" w:rsidRPr="002B6781" w:rsidRDefault="00457681" w:rsidP="00F729EC">
          <w:pPr>
            <w:tabs>
              <w:tab w:val="center" w:pos="4153"/>
              <w:tab w:val="right" w:pos="8306"/>
            </w:tabs>
            <w:rPr>
              <w:sz w:val="20"/>
              <w:szCs w:val="20"/>
            </w:rPr>
          </w:pPr>
          <w:r>
            <w:rPr>
              <w:sz w:val="20"/>
              <w:szCs w:val="20"/>
            </w:rPr>
            <w:t>Annex 2</w:t>
          </w:r>
        </w:p>
      </w:tc>
      <w:tc>
        <w:tcPr>
          <w:tcW w:w="425" w:type="dxa"/>
        </w:tcPr>
        <w:p w14:paraId="63567B50" w14:textId="5713DBC0" w:rsidR="00457681" w:rsidRPr="002B6781" w:rsidRDefault="00457681" w:rsidP="00F729EC">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D05EF1">
            <w:rPr>
              <w:noProof/>
              <w:sz w:val="20"/>
              <w:szCs w:val="20"/>
            </w:rPr>
            <w:t>25</w:t>
          </w:r>
          <w:r w:rsidRPr="00AA3C10">
            <w:rPr>
              <w:sz w:val="20"/>
              <w:szCs w:val="20"/>
            </w:rPr>
            <w:fldChar w:fldCharType="end"/>
          </w:r>
        </w:p>
      </w:tc>
    </w:tr>
  </w:tbl>
  <w:p w14:paraId="6B25C70A" w14:textId="2A6C4ACB" w:rsidR="00457681" w:rsidRDefault="00457681" w:rsidP="00DA190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52B6A" w14:textId="38EEDE02" w:rsidR="00575F23" w:rsidRDefault="00575F2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69" w:type="dxa"/>
      <w:tblBorders>
        <w:bottom w:val="single" w:sz="4" w:space="0" w:color="auto"/>
      </w:tblBorders>
      <w:tblLook w:val="01E0" w:firstRow="1" w:lastRow="1" w:firstColumn="1" w:lastColumn="1" w:noHBand="0" w:noVBand="0"/>
    </w:tblPr>
    <w:tblGrid>
      <w:gridCol w:w="8844"/>
      <w:gridCol w:w="425"/>
    </w:tblGrid>
    <w:tr w:rsidR="00457681" w:rsidRPr="00293615" w14:paraId="6861C62B" w14:textId="77777777" w:rsidTr="00DA1902">
      <w:tc>
        <w:tcPr>
          <w:tcW w:w="8844" w:type="dxa"/>
        </w:tcPr>
        <w:p w14:paraId="57BFCE13" w14:textId="0A065DEF" w:rsidR="00457681" w:rsidRDefault="00457681" w:rsidP="00B71D9D">
          <w:pPr>
            <w:tabs>
              <w:tab w:val="center" w:pos="4153"/>
              <w:tab w:val="right" w:pos="8306"/>
            </w:tabs>
            <w:rPr>
              <w:sz w:val="20"/>
              <w:szCs w:val="20"/>
            </w:rPr>
          </w:pPr>
          <w:r>
            <w:rPr>
              <w:sz w:val="20"/>
              <w:szCs w:val="20"/>
            </w:rPr>
            <w:t>Australian Design Rule</w:t>
          </w:r>
          <w:r w:rsidRPr="002B6781">
            <w:rPr>
              <w:sz w:val="20"/>
              <w:szCs w:val="20"/>
            </w:rPr>
            <w:t xml:space="preserve"> </w:t>
          </w:r>
          <w:r w:rsidRPr="006523C1">
            <w:rPr>
              <w:sz w:val="20"/>
              <w:szCs w:val="20"/>
            </w:rPr>
            <w:t>9</w:t>
          </w:r>
          <w:r>
            <w:rPr>
              <w:sz w:val="20"/>
              <w:szCs w:val="20"/>
            </w:rPr>
            <w:t>2</w:t>
          </w:r>
          <w:r w:rsidRPr="006523C1">
            <w:rPr>
              <w:sz w:val="20"/>
              <w:szCs w:val="20"/>
            </w:rPr>
            <w:t>/00 –</w:t>
          </w:r>
          <w:r>
            <w:rPr>
              <w:sz w:val="20"/>
              <w:szCs w:val="20"/>
            </w:rPr>
            <w:t xml:space="preserve"> External Projections</w:t>
          </w:r>
        </w:p>
        <w:p w14:paraId="74519A1F" w14:textId="2D1655CE" w:rsidR="00457681" w:rsidRDefault="00457681" w:rsidP="00B71D9D">
          <w:pPr>
            <w:tabs>
              <w:tab w:val="center" w:pos="4153"/>
              <w:tab w:val="right" w:pos="8306"/>
            </w:tabs>
            <w:rPr>
              <w:sz w:val="20"/>
              <w:szCs w:val="20"/>
            </w:rPr>
          </w:pPr>
          <w:r w:rsidRPr="00E9379A">
            <w:rPr>
              <w:sz w:val="20"/>
              <w:szCs w:val="20"/>
            </w:rPr>
            <w:t>Appendix A – UN R</w:t>
          </w:r>
          <w:r>
            <w:rPr>
              <w:sz w:val="20"/>
              <w:szCs w:val="20"/>
            </w:rPr>
            <w:t>26</w:t>
          </w:r>
          <w:r w:rsidRPr="00E9379A">
            <w:rPr>
              <w:sz w:val="20"/>
              <w:szCs w:val="20"/>
            </w:rPr>
            <w:t>/0</w:t>
          </w:r>
          <w:r>
            <w:rPr>
              <w:sz w:val="20"/>
              <w:szCs w:val="20"/>
            </w:rPr>
            <w:t>3</w:t>
          </w:r>
        </w:p>
        <w:p w14:paraId="799294B0" w14:textId="3F6D99F8" w:rsidR="00457681" w:rsidRPr="002B6781" w:rsidRDefault="00457681" w:rsidP="00B71D9D">
          <w:pPr>
            <w:tabs>
              <w:tab w:val="center" w:pos="4153"/>
              <w:tab w:val="right" w:pos="8306"/>
            </w:tabs>
            <w:rPr>
              <w:sz w:val="20"/>
              <w:szCs w:val="20"/>
            </w:rPr>
          </w:pPr>
          <w:r>
            <w:rPr>
              <w:sz w:val="20"/>
              <w:szCs w:val="20"/>
            </w:rPr>
            <w:t>Annex 3</w:t>
          </w:r>
        </w:p>
      </w:tc>
      <w:tc>
        <w:tcPr>
          <w:tcW w:w="425" w:type="dxa"/>
        </w:tcPr>
        <w:p w14:paraId="075F26D7" w14:textId="7F1F707D" w:rsidR="00457681" w:rsidRPr="002B6781" w:rsidRDefault="00457681" w:rsidP="00B71D9D">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D05EF1">
            <w:rPr>
              <w:noProof/>
              <w:sz w:val="20"/>
              <w:szCs w:val="20"/>
            </w:rPr>
            <w:t>28</w:t>
          </w:r>
          <w:r w:rsidRPr="00AA3C10">
            <w:rPr>
              <w:sz w:val="20"/>
              <w:szCs w:val="20"/>
            </w:rPr>
            <w:fldChar w:fldCharType="end"/>
          </w:r>
        </w:p>
      </w:tc>
    </w:tr>
  </w:tbl>
  <w:p w14:paraId="09FC4514" w14:textId="3EC7D45C" w:rsidR="00457681" w:rsidRPr="00B71D9D" w:rsidRDefault="00457681" w:rsidP="00B0673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69" w:type="dxa"/>
      <w:tblBorders>
        <w:bottom w:val="single" w:sz="4" w:space="0" w:color="auto"/>
      </w:tblBorders>
      <w:tblLook w:val="01E0" w:firstRow="1" w:lastRow="1" w:firstColumn="1" w:lastColumn="1" w:noHBand="0" w:noVBand="0"/>
    </w:tblPr>
    <w:tblGrid>
      <w:gridCol w:w="8844"/>
      <w:gridCol w:w="425"/>
    </w:tblGrid>
    <w:tr w:rsidR="00457681" w:rsidRPr="00293615" w14:paraId="0FFAB498" w14:textId="77777777" w:rsidTr="00DA1902">
      <w:tc>
        <w:tcPr>
          <w:tcW w:w="8844" w:type="dxa"/>
        </w:tcPr>
        <w:p w14:paraId="4BDBF791" w14:textId="351268FC" w:rsidR="00457681" w:rsidRDefault="00457681" w:rsidP="00F729EC">
          <w:pPr>
            <w:tabs>
              <w:tab w:val="center" w:pos="4153"/>
              <w:tab w:val="right" w:pos="8306"/>
            </w:tabs>
            <w:rPr>
              <w:sz w:val="20"/>
              <w:szCs w:val="20"/>
            </w:rPr>
          </w:pPr>
          <w:r>
            <w:rPr>
              <w:sz w:val="20"/>
              <w:szCs w:val="20"/>
            </w:rPr>
            <w:t>Australian Design Rule</w:t>
          </w:r>
          <w:r w:rsidRPr="002B6781">
            <w:rPr>
              <w:sz w:val="20"/>
              <w:szCs w:val="20"/>
            </w:rPr>
            <w:t xml:space="preserve"> </w:t>
          </w:r>
          <w:r w:rsidRPr="006523C1">
            <w:rPr>
              <w:sz w:val="20"/>
              <w:szCs w:val="20"/>
            </w:rPr>
            <w:t>9</w:t>
          </w:r>
          <w:r>
            <w:rPr>
              <w:sz w:val="20"/>
              <w:szCs w:val="20"/>
            </w:rPr>
            <w:t>2</w:t>
          </w:r>
          <w:r w:rsidRPr="006523C1">
            <w:rPr>
              <w:sz w:val="20"/>
              <w:szCs w:val="20"/>
            </w:rPr>
            <w:t>/00 –</w:t>
          </w:r>
          <w:r>
            <w:rPr>
              <w:sz w:val="20"/>
              <w:szCs w:val="20"/>
            </w:rPr>
            <w:t xml:space="preserve"> External Projections</w:t>
          </w:r>
        </w:p>
        <w:p w14:paraId="50B56578" w14:textId="77777777" w:rsidR="00457681" w:rsidRDefault="00457681" w:rsidP="00F729EC">
          <w:pPr>
            <w:tabs>
              <w:tab w:val="center" w:pos="4153"/>
              <w:tab w:val="right" w:pos="8306"/>
            </w:tabs>
            <w:rPr>
              <w:sz w:val="20"/>
              <w:szCs w:val="20"/>
            </w:rPr>
          </w:pPr>
          <w:r w:rsidRPr="00E9379A">
            <w:rPr>
              <w:sz w:val="20"/>
              <w:szCs w:val="20"/>
            </w:rPr>
            <w:t>Appendix A – UN R</w:t>
          </w:r>
          <w:r>
            <w:rPr>
              <w:sz w:val="20"/>
              <w:szCs w:val="20"/>
            </w:rPr>
            <w:t>26</w:t>
          </w:r>
          <w:r w:rsidRPr="00E9379A">
            <w:rPr>
              <w:sz w:val="20"/>
              <w:szCs w:val="20"/>
            </w:rPr>
            <w:t>/0</w:t>
          </w:r>
          <w:r>
            <w:rPr>
              <w:sz w:val="20"/>
              <w:szCs w:val="20"/>
            </w:rPr>
            <w:t>3</w:t>
          </w:r>
        </w:p>
        <w:p w14:paraId="5A0286BB" w14:textId="70937C18" w:rsidR="00457681" w:rsidRPr="002B6781" w:rsidRDefault="00457681" w:rsidP="00F729EC">
          <w:pPr>
            <w:tabs>
              <w:tab w:val="center" w:pos="4153"/>
              <w:tab w:val="right" w:pos="8306"/>
            </w:tabs>
            <w:rPr>
              <w:sz w:val="20"/>
              <w:szCs w:val="20"/>
            </w:rPr>
          </w:pPr>
          <w:r>
            <w:rPr>
              <w:sz w:val="20"/>
              <w:szCs w:val="20"/>
            </w:rPr>
            <w:t>Annex 3</w:t>
          </w:r>
        </w:p>
      </w:tc>
      <w:tc>
        <w:tcPr>
          <w:tcW w:w="425" w:type="dxa"/>
        </w:tcPr>
        <w:p w14:paraId="2DF7A17B" w14:textId="3313AE9F" w:rsidR="00457681" w:rsidRPr="002B6781" w:rsidRDefault="00457681" w:rsidP="00F729EC">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D05EF1">
            <w:rPr>
              <w:noProof/>
              <w:sz w:val="20"/>
              <w:szCs w:val="20"/>
            </w:rPr>
            <w:t>26</w:t>
          </w:r>
          <w:r w:rsidRPr="00AA3C10">
            <w:rPr>
              <w:sz w:val="20"/>
              <w:szCs w:val="20"/>
            </w:rPr>
            <w:fldChar w:fldCharType="end"/>
          </w:r>
        </w:p>
      </w:tc>
    </w:tr>
  </w:tbl>
  <w:p w14:paraId="1FEED495" w14:textId="706DA20E" w:rsidR="00457681" w:rsidRDefault="00457681" w:rsidP="00DA190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02302" w14:textId="64853C59" w:rsidR="00575F23" w:rsidRDefault="00575F2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69" w:type="dxa"/>
      <w:tblBorders>
        <w:bottom w:val="single" w:sz="4" w:space="0" w:color="auto"/>
      </w:tblBorders>
      <w:tblLook w:val="01E0" w:firstRow="1" w:lastRow="1" w:firstColumn="1" w:lastColumn="1" w:noHBand="0" w:noVBand="0"/>
    </w:tblPr>
    <w:tblGrid>
      <w:gridCol w:w="8844"/>
      <w:gridCol w:w="425"/>
    </w:tblGrid>
    <w:tr w:rsidR="00457681" w:rsidRPr="00293615" w14:paraId="3B1A2F90" w14:textId="77777777" w:rsidTr="00DA1902">
      <w:tc>
        <w:tcPr>
          <w:tcW w:w="8844" w:type="dxa"/>
        </w:tcPr>
        <w:p w14:paraId="4AA46BB4" w14:textId="6C7F522F" w:rsidR="00457681" w:rsidRDefault="00457681" w:rsidP="00B71D9D">
          <w:pPr>
            <w:tabs>
              <w:tab w:val="center" w:pos="4153"/>
              <w:tab w:val="right" w:pos="8306"/>
            </w:tabs>
            <w:rPr>
              <w:sz w:val="20"/>
              <w:szCs w:val="20"/>
            </w:rPr>
          </w:pPr>
          <w:r>
            <w:rPr>
              <w:sz w:val="20"/>
              <w:szCs w:val="20"/>
            </w:rPr>
            <w:t>Australian Design Rule</w:t>
          </w:r>
          <w:r w:rsidRPr="002B6781">
            <w:rPr>
              <w:sz w:val="20"/>
              <w:szCs w:val="20"/>
            </w:rPr>
            <w:t xml:space="preserve"> </w:t>
          </w:r>
          <w:r w:rsidRPr="006523C1">
            <w:rPr>
              <w:sz w:val="20"/>
              <w:szCs w:val="20"/>
            </w:rPr>
            <w:t>9</w:t>
          </w:r>
          <w:r>
            <w:rPr>
              <w:sz w:val="20"/>
              <w:szCs w:val="20"/>
            </w:rPr>
            <w:t>2</w:t>
          </w:r>
          <w:r w:rsidRPr="006523C1">
            <w:rPr>
              <w:sz w:val="20"/>
              <w:szCs w:val="20"/>
            </w:rPr>
            <w:t>/00 –</w:t>
          </w:r>
          <w:r>
            <w:rPr>
              <w:sz w:val="20"/>
              <w:szCs w:val="20"/>
            </w:rPr>
            <w:t xml:space="preserve"> External Protrusions</w:t>
          </w:r>
        </w:p>
        <w:p w14:paraId="20C4C0D8" w14:textId="6985655B" w:rsidR="00457681" w:rsidRDefault="00457681" w:rsidP="00B71D9D">
          <w:pPr>
            <w:tabs>
              <w:tab w:val="center" w:pos="4153"/>
              <w:tab w:val="right" w:pos="8306"/>
            </w:tabs>
            <w:rPr>
              <w:sz w:val="20"/>
              <w:szCs w:val="20"/>
            </w:rPr>
          </w:pPr>
          <w:r w:rsidRPr="00E9379A">
            <w:rPr>
              <w:sz w:val="20"/>
              <w:szCs w:val="20"/>
            </w:rPr>
            <w:t>Appendix A – UN R</w:t>
          </w:r>
          <w:r>
            <w:rPr>
              <w:sz w:val="20"/>
              <w:szCs w:val="20"/>
            </w:rPr>
            <w:t>26</w:t>
          </w:r>
          <w:r w:rsidRPr="00E9379A">
            <w:rPr>
              <w:sz w:val="20"/>
              <w:szCs w:val="20"/>
            </w:rPr>
            <w:t>/0</w:t>
          </w:r>
          <w:r>
            <w:rPr>
              <w:sz w:val="20"/>
              <w:szCs w:val="20"/>
            </w:rPr>
            <w:t>3</w:t>
          </w:r>
        </w:p>
        <w:p w14:paraId="3726E55A" w14:textId="7DD4734C" w:rsidR="00457681" w:rsidRPr="002B6781" w:rsidRDefault="00457681" w:rsidP="00B71D9D">
          <w:pPr>
            <w:tabs>
              <w:tab w:val="center" w:pos="4153"/>
              <w:tab w:val="right" w:pos="8306"/>
            </w:tabs>
            <w:rPr>
              <w:sz w:val="20"/>
              <w:szCs w:val="20"/>
            </w:rPr>
          </w:pPr>
          <w:r>
            <w:rPr>
              <w:sz w:val="20"/>
              <w:szCs w:val="20"/>
            </w:rPr>
            <w:t>Annex 4</w:t>
          </w:r>
        </w:p>
      </w:tc>
      <w:tc>
        <w:tcPr>
          <w:tcW w:w="425" w:type="dxa"/>
        </w:tcPr>
        <w:p w14:paraId="6A398117" w14:textId="3E8BBBF7" w:rsidR="00457681" w:rsidRPr="002B6781" w:rsidRDefault="00457681" w:rsidP="00B71D9D">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D05EF1">
            <w:rPr>
              <w:noProof/>
              <w:sz w:val="20"/>
              <w:szCs w:val="20"/>
            </w:rPr>
            <w:t>30</w:t>
          </w:r>
          <w:r w:rsidRPr="00AA3C10">
            <w:rPr>
              <w:sz w:val="20"/>
              <w:szCs w:val="20"/>
            </w:rPr>
            <w:fldChar w:fldCharType="end"/>
          </w:r>
        </w:p>
      </w:tc>
    </w:tr>
  </w:tbl>
  <w:p w14:paraId="769F89D7" w14:textId="66691785" w:rsidR="00457681" w:rsidRPr="00B71D9D" w:rsidRDefault="00457681" w:rsidP="00B71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188"/>
      <w:gridCol w:w="316"/>
    </w:tblGrid>
    <w:tr w:rsidR="00457681" w:rsidRPr="005610EB" w14:paraId="12E7350D" w14:textId="77777777" w:rsidTr="00B71D9D">
      <w:tc>
        <w:tcPr>
          <w:tcW w:w="8192" w:type="dxa"/>
          <w:shd w:val="clear" w:color="auto" w:fill="auto"/>
        </w:tcPr>
        <w:p w14:paraId="3217DF3F" w14:textId="26F97748" w:rsidR="00457681" w:rsidRPr="005610EB" w:rsidRDefault="00457681" w:rsidP="00054266">
          <w:pPr>
            <w:tabs>
              <w:tab w:val="center" w:pos="4153"/>
              <w:tab w:val="right" w:pos="8306"/>
            </w:tabs>
            <w:rPr>
              <w:sz w:val="20"/>
              <w:szCs w:val="20"/>
              <w:lang w:val="en-US" w:eastAsia="x-none"/>
            </w:rPr>
          </w:pPr>
          <w:r>
            <w:rPr>
              <w:sz w:val="20"/>
              <w:szCs w:val="20"/>
            </w:rPr>
            <w:t>Australian Design Rule</w:t>
          </w:r>
          <w:r w:rsidRPr="002B6781">
            <w:rPr>
              <w:sz w:val="20"/>
              <w:szCs w:val="20"/>
            </w:rPr>
            <w:t xml:space="preserve"> </w:t>
          </w:r>
          <w:r>
            <w:rPr>
              <w:sz w:val="20"/>
              <w:szCs w:val="20"/>
            </w:rPr>
            <w:t>92</w:t>
          </w:r>
          <w:r w:rsidRPr="006523C1">
            <w:rPr>
              <w:sz w:val="20"/>
              <w:szCs w:val="20"/>
            </w:rPr>
            <w:t>/00 –</w:t>
          </w:r>
          <w:r>
            <w:rPr>
              <w:sz w:val="20"/>
              <w:szCs w:val="20"/>
            </w:rPr>
            <w:t xml:space="preserve"> External Projections</w:t>
          </w:r>
        </w:p>
      </w:tc>
      <w:tc>
        <w:tcPr>
          <w:tcW w:w="316" w:type="dxa"/>
          <w:shd w:val="clear" w:color="auto" w:fill="auto"/>
        </w:tcPr>
        <w:p w14:paraId="58DC34EC" w14:textId="671002C7" w:rsidR="00457681" w:rsidRPr="005610EB" w:rsidRDefault="00457681" w:rsidP="00B71D9D">
          <w:pPr>
            <w:tabs>
              <w:tab w:val="center" w:pos="4153"/>
              <w:tab w:val="right" w:pos="8306"/>
            </w:tabs>
            <w:rPr>
              <w:sz w:val="20"/>
              <w:szCs w:val="20"/>
              <w:lang w:val="x-none" w:eastAsia="x-none"/>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D05EF1">
            <w:rPr>
              <w:noProof/>
              <w:sz w:val="20"/>
              <w:szCs w:val="20"/>
            </w:rPr>
            <w:t>1</w:t>
          </w:r>
          <w:r w:rsidRPr="00AA3C10">
            <w:rPr>
              <w:sz w:val="20"/>
              <w:szCs w:val="20"/>
            </w:rPr>
            <w:fldChar w:fldCharType="end"/>
          </w:r>
        </w:p>
      </w:tc>
    </w:tr>
  </w:tbl>
  <w:p w14:paraId="2E970856" w14:textId="0168A1C3" w:rsidR="00457681" w:rsidRDefault="0045768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457681" w:rsidRPr="002B6781" w14:paraId="7A5DEC8F" w14:textId="77777777" w:rsidTr="001D08CC">
      <w:tc>
        <w:tcPr>
          <w:tcW w:w="7668" w:type="dxa"/>
        </w:tcPr>
        <w:p w14:paraId="69CF71A2" w14:textId="4E4FCADA" w:rsidR="00457681" w:rsidRDefault="00457681" w:rsidP="00F729EC">
          <w:pPr>
            <w:tabs>
              <w:tab w:val="center" w:pos="4153"/>
              <w:tab w:val="right" w:pos="8306"/>
            </w:tabs>
            <w:rPr>
              <w:sz w:val="20"/>
              <w:szCs w:val="20"/>
            </w:rPr>
          </w:pPr>
          <w:r>
            <w:rPr>
              <w:sz w:val="20"/>
              <w:szCs w:val="20"/>
            </w:rPr>
            <w:t>Australian Design Rule</w:t>
          </w:r>
          <w:r w:rsidRPr="002B6781">
            <w:rPr>
              <w:sz w:val="20"/>
              <w:szCs w:val="20"/>
            </w:rPr>
            <w:t xml:space="preserve"> </w:t>
          </w:r>
          <w:r w:rsidRPr="006523C1">
            <w:rPr>
              <w:sz w:val="20"/>
              <w:szCs w:val="20"/>
            </w:rPr>
            <w:t>9</w:t>
          </w:r>
          <w:r>
            <w:rPr>
              <w:sz w:val="20"/>
              <w:szCs w:val="20"/>
            </w:rPr>
            <w:t>2</w:t>
          </w:r>
          <w:r w:rsidRPr="006523C1">
            <w:rPr>
              <w:sz w:val="20"/>
              <w:szCs w:val="20"/>
            </w:rPr>
            <w:t>/00 –</w:t>
          </w:r>
          <w:r>
            <w:rPr>
              <w:sz w:val="20"/>
              <w:szCs w:val="20"/>
            </w:rPr>
            <w:t xml:space="preserve"> External Projections</w:t>
          </w:r>
        </w:p>
        <w:p w14:paraId="5A9807AA" w14:textId="396DB1F2" w:rsidR="00457681" w:rsidRDefault="00457681" w:rsidP="00F729EC">
          <w:pPr>
            <w:tabs>
              <w:tab w:val="center" w:pos="4153"/>
              <w:tab w:val="right" w:pos="8306"/>
            </w:tabs>
            <w:rPr>
              <w:sz w:val="20"/>
              <w:szCs w:val="20"/>
            </w:rPr>
          </w:pPr>
          <w:r w:rsidRPr="00E9379A">
            <w:rPr>
              <w:sz w:val="20"/>
              <w:szCs w:val="20"/>
            </w:rPr>
            <w:t>Appendix A – UN R</w:t>
          </w:r>
          <w:r>
            <w:rPr>
              <w:sz w:val="20"/>
              <w:szCs w:val="20"/>
            </w:rPr>
            <w:t>26</w:t>
          </w:r>
          <w:r w:rsidRPr="00E9379A">
            <w:rPr>
              <w:sz w:val="20"/>
              <w:szCs w:val="20"/>
            </w:rPr>
            <w:t>/0</w:t>
          </w:r>
          <w:r>
            <w:rPr>
              <w:sz w:val="20"/>
              <w:szCs w:val="20"/>
            </w:rPr>
            <w:t>3</w:t>
          </w:r>
        </w:p>
        <w:p w14:paraId="1CBCF89E" w14:textId="68E99229" w:rsidR="00457681" w:rsidRPr="002B6781" w:rsidRDefault="00457681" w:rsidP="00F729EC">
          <w:pPr>
            <w:tabs>
              <w:tab w:val="center" w:pos="4153"/>
              <w:tab w:val="right" w:pos="8306"/>
            </w:tabs>
            <w:rPr>
              <w:sz w:val="20"/>
              <w:szCs w:val="20"/>
            </w:rPr>
          </w:pPr>
          <w:r>
            <w:rPr>
              <w:sz w:val="20"/>
              <w:szCs w:val="20"/>
            </w:rPr>
            <w:t>Annex 4</w:t>
          </w:r>
        </w:p>
      </w:tc>
      <w:tc>
        <w:tcPr>
          <w:tcW w:w="1052" w:type="dxa"/>
        </w:tcPr>
        <w:p w14:paraId="189A8145" w14:textId="7698069D" w:rsidR="00457681" w:rsidRPr="002B6781" w:rsidRDefault="00457681" w:rsidP="00F729EC">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D05EF1">
            <w:rPr>
              <w:noProof/>
              <w:sz w:val="20"/>
              <w:szCs w:val="20"/>
            </w:rPr>
            <w:t>29</w:t>
          </w:r>
          <w:r w:rsidRPr="00AA3C10">
            <w:rPr>
              <w:sz w:val="20"/>
              <w:szCs w:val="20"/>
            </w:rPr>
            <w:fldChar w:fldCharType="end"/>
          </w:r>
        </w:p>
      </w:tc>
    </w:tr>
  </w:tbl>
  <w:p w14:paraId="00492882" w14:textId="132A9AE7" w:rsidR="00457681" w:rsidRDefault="00457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ED052" w14:textId="7E82ED1C" w:rsidR="00575F23" w:rsidRDefault="00575F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4" w:type="dxa"/>
      <w:tblBorders>
        <w:bottom w:val="single" w:sz="4" w:space="0" w:color="auto"/>
      </w:tblBorders>
      <w:tblLook w:val="01E0" w:firstRow="1" w:lastRow="1" w:firstColumn="1" w:lastColumn="1" w:noHBand="0" w:noVBand="0"/>
    </w:tblPr>
    <w:tblGrid>
      <w:gridCol w:w="9326"/>
      <w:gridCol w:w="448"/>
    </w:tblGrid>
    <w:tr w:rsidR="00457681" w:rsidRPr="00293615" w14:paraId="4AE8F389" w14:textId="77777777" w:rsidTr="00254721">
      <w:trPr>
        <w:trHeight w:val="459"/>
      </w:trPr>
      <w:tc>
        <w:tcPr>
          <w:tcW w:w="9326" w:type="dxa"/>
        </w:tcPr>
        <w:p w14:paraId="781529D2" w14:textId="661FD72E" w:rsidR="00457681" w:rsidRDefault="00457681" w:rsidP="00B71D9D">
          <w:pPr>
            <w:tabs>
              <w:tab w:val="center" w:pos="4153"/>
              <w:tab w:val="right" w:pos="8306"/>
            </w:tabs>
            <w:rPr>
              <w:sz w:val="20"/>
              <w:szCs w:val="20"/>
            </w:rPr>
          </w:pPr>
          <w:r>
            <w:rPr>
              <w:sz w:val="20"/>
              <w:szCs w:val="20"/>
            </w:rPr>
            <w:t>Australian Design Rule</w:t>
          </w:r>
          <w:r w:rsidRPr="002B6781">
            <w:rPr>
              <w:sz w:val="20"/>
              <w:szCs w:val="20"/>
            </w:rPr>
            <w:t xml:space="preserve"> </w:t>
          </w:r>
          <w:r w:rsidRPr="006523C1">
            <w:rPr>
              <w:sz w:val="20"/>
              <w:szCs w:val="20"/>
            </w:rPr>
            <w:t>9</w:t>
          </w:r>
          <w:r>
            <w:rPr>
              <w:sz w:val="20"/>
              <w:szCs w:val="20"/>
            </w:rPr>
            <w:t>2</w:t>
          </w:r>
          <w:r w:rsidRPr="006523C1">
            <w:rPr>
              <w:sz w:val="20"/>
              <w:szCs w:val="20"/>
            </w:rPr>
            <w:t>/00 –</w:t>
          </w:r>
          <w:r>
            <w:rPr>
              <w:sz w:val="20"/>
              <w:szCs w:val="20"/>
            </w:rPr>
            <w:t xml:space="preserve"> External Projections</w:t>
          </w:r>
        </w:p>
        <w:p w14:paraId="5EF26668" w14:textId="4CFDA85C" w:rsidR="00457681" w:rsidRPr="002B6781" w:rsidRDefault="00457681" w:rsidP="00B71D9D">
          <w:pPr>
            <w:tabs>
              <w:tab w:val="center" w:pos="4153"/>
              <w:tab w:val="right" w:pos="8306"/>
            </w:tabs>
            <w:rPr>
              <w:sz w:val="20"/>
              <w:szCs w:val="20"/>
            </w:rPr>
          </w:pPr>
          <w:r w:rsidRPr="00E9379A">
            <w:rPr>
              <w:sz w:val="20"/>
              <w:szCs w:val="20"/>
            </w:rPr>
            <w:t>Appendix A – UN R</w:t>
          </w:r>
          <w:r>
            <w:rPr>
              <w:sz w:val="20"/>
              <w:szCs w:val="20"/>
            </w:rPr>
            <w:t>26</w:t>
          </w:r>
          <w:r w:rsidRPr="00E9379A">
            <w:rPr>
              <w:sz w:val="20"/>
              <w:szCs w:val="20"/>
            </w:rPr>
            <w:t>/0</w:t>
          </w:r>
          <w:r>
            <w:rPr>
              <w:sz w:val="20"/>
              <w:szCs w:val="20"/>
            </w:rPr>
            <w:t>3</w:t>
          </w:r>
        </w:p>
      </w:tc>
      <w:tc>
        <w:tcPr>
          <w:tcW w:w="448" w:type="dxa"/>
        </w:tcPr>
        <w:p w14:paraId="144F8D35" w14:textId="7EB20A45" w:rsidR="00457681" w:rsidRPr="002B6781" w:rsidRDefault="00457681" w:rsidP="00B71D9D">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D05EF1">
            <w:rPr>
              <w:noProof/>
              <w:sz w:val="20"/>
              <w:szCs w:val="20"/>
            </w:rPr>
            <w:t>8</w:t>
          </w:r>
          <w:r w:rsidRPr="00AA3C10">
            <w:rPr>
              <w:sz w:val="20"/>
              <w:szCs w:val="20"/>
            </w:rPr>
            <w:fldChar w:fldCharType="end"/>
          </w:r>
        </w:p>
      </w:tc>
    </w:tr>
  </w:tbl>
  <w:p w14:paraId="4799AB8C" w14:textId="7FCF52CA" w:rsidR="00457681" w:rsidRPr="00B71D9D" w:rsidRDefault="00457681" w:rsidP="00B71D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69" w:type="dxa"/>
      <w:tblBorders>
        <w:bottom w:val="single" w:sz="4" w:space="0" w:color="auto"/>
      </w:tblBorders>
      <w:tblLook w:val="01E0" w:firstRow="1" w:lastRow="1" w:firstColumn="1" w:lastColumn="1" w:noHBand="0" w:noVBand="0"/>
    </w:tblPr>
    <w:tblGrid>
      <w:gridCol w:w="8844"/>
      <w:gridCol w:w="425"/>
    </w:tblGrid>
    <w:tr w:rsidR="00457681" w:rsidRPr="00293615" w14:paraId="08FBB019" w14:textId="77777777" w:rsidTr="00B71D9D">
      <w:tc>
        <w:tcPr>
          <w:tcW w:w="8844" w:type="dxa"/>
        </w:tcPr>
        <w:p w14:paraId="1B0D835E" w14:textId="3D91AE86" w:rsidR="00457681" w:rsidRDefault="00457681" w:rsidP="00B71D9D">
          <w:pPr>
            <w:tabs>
              <w:tab w:val="center" w:pos="4153"/>
              <w:tab w:val="right" w:pos="8306"/>
            </w:tabs>
            <w:rPr>
              <w:sz w:val="20"/>
              <w:szCs w:val="20"/>
            </w:rPr>
          </w:pPr>
          <w:r>
            <w:rPr>
              <w:sz w:val="20"/>
              <w:szCs w:val="20"/>
            </w:rPr>
            <w:t>Australian Design Rule</w:t>
          </w:r>
          <w:r w:rsidRPr="002B6781">
            <w:rPr>
              <w:sz w:val="20"/>
              <w:szCs w:val="20"/>
            </w:rPr>
            <w:t xml:space="preserve"> </w:t>
          </w:r>
          <w:r w:rsidRPr="006523C1">
            <w:rPr>
              <w:sz w:val="20"/>
              <w:szCs w:val="20"/>
            </w:rPr>
            <w:t>9</w:t>
          </w:r>
          <w:r>
            <w:rPr>
              <w:sz w:val="20"/>
              <w:szCs w:val="20"/>
            </w:rPr>
            <w:t>2</w:t>
          </w:r>
          <w:r w:rsidRPr="006523C1">
            <w:rPr>
              <w:sz w:val="20"/>
              <w:szCs w:val="20"/>
            </w:rPr>
            <w:t>/00 –</w:t>
          </w:r>
          <w:r>
            <w:rPr>
              <w:sz w:val="20"/>
              <w:szCs w:val="20"/>
            </w:rPr>
            <w:t xml:space="preserve"> External Projections</w:t>
          </w:r>
        </w:p>
        <w:p w14:paraId="71FBD6A0" w14:textId="6954BDE8" w:rsidR="00457681" w:rsidRPr="002B6781" w:rsidRDefault="00457681" w:rsidP="00B71D9D">
          <w:pPr>
            <w:tabs>
              <w:tab w:val="center" w:pos="4153"/>
              <w:tab w:val="right" w:pos="8306"/>
            </w:tabs>
            <w:rPr>
              <w:sz w:val="20"/>
              <w:szCs w:val="20"/>
            </w:rPr>
          </w:pPr>
          <w:r w:rsidRPr="00E9379A">
            <w:rPr>
              <w:sz w:val="20"/>
              <w:szCs w:val="20"/>
            </w:rPr>
            <w:t>Appendix A – UN R</w:t>
          </w:r>
          <w:r>
            <w:rPr>
              <w:sz w:val="20"/>
              <w:szCs w:val="20"/>
            </w:rPr>
            <w:t>26</w:t>
          </w:r>
          <w:r w:rsidRPr="00E9379A">
            <w:rPr>
              <w:sz w:val="20"/>
              <w:szCs w:val="20"/>
            </w:rPr>
            <w:t>/0</w:t>
          </w:r>
          <w:r>
            <w:rPr>
              <w:sz w:val="20"/>
              <w:szCs w:val="20"/>
            </w:rPr>
            <w:t>3</w:t>
          </w:r>
        </w:p>
      </w:tc>
      <w:tc>
        <w:tcPr>
          <w:tcW w:w="425" w:type="dxa"/>
        </w:tcPr>
        <w:p w14:paraId="6565AF1C" w14:textId="56D0E7E6" w:rsidR="00457681" w:rsidRPr="002B6781" w:rsidRDefault="00457681" w:rsidP="00B71D9D">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D05EF1">
            <w:rPr>
              <w:noProof/>
              <w:sz w:val="20"/>
              <w:szCs w:val="20"/>
            </w:rPr>
            <w:t>7</w:t>
          </w:r>
          <w:r w:rsidRPr="00AA3C10">
            <w:rPr>
              <w:sz w:val="20"/>
              <w:szCs w:val="20"/>
            </w:rPr>
            <w:fldChar w:fldCharType="end"/>
          </w:r>
        </w:p>
      </w:tc>
    </w:tr>
  </w:tbl>
  <w:p w14:paraId="7D971784" w14:textId="64D29AA1" w:rsidR="00457681" w:rsidRDefault="004576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8142" w14:textId="7C1D4E3D" w:rsidR="00575F23" w:rsidRDefault="00575F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69" w:type="dxa"/>
      <w:tblBorders>
        <w:bottom w:val="single" w:sz="4" w:space="0" w:color="auto"/>
      </w:tblBorders>
      <w:tblLook w:val="01E0" w:firstRow="1" w:lastRow="1" w:firstColumn="1" w:lastColumn="1" w:noHBand="0" w:noVBand="0"/>
    </w:tblPr>
    <w:tblGrid>
      <w:gridCol w:w="8844"/>
      <w:gridCol w:w="425"/>
    </w:tblGrid>
    <w:tr w:rsidR="00457681" w:rsidRPr="00293615" w14:paraId="7CBAE1F3" w14:textId="77777777" w:rsidTr="00DA1902">
      <w:tc>
        <w:tcPr>
          <w:tcW w:w="8844" w:type="dxa"/>
        </w:tcPr>
        <w:p w14:paraId="6B5B8F52" w14:textId="14E0981E" w:rsidR="00457681" w:rsidRDefault="00457681" w:rsidP="00B71D9D">
          <w:pPr>
            <w:tabs>
              <w:tab w:val="center" w:pos="4153"/>
              <w:tab w:val="right" w:pos="8306"/>
            </w:tabs>
            <w:rPr>
              <w:sz w:val="20"/>
              <w:szCs w:val="20"/>
            </w:rPr>
          </w:pPr>
          <w:r>
            <w:rPr>
              <w:sz w:val="20"/>
              <w:szCs w:val="20"/>
            </w:rPr>
            <w:t>Australian Design Rule</w:t>
          </w:r>
          <w:r w:rsidRPr="002B6781">
            <w:rPr>
              <w:sz w:val="20"/>
              <w:szCs w:val="20"/>
            </w:rPr>
            <w:t xml:space="preserve"> </w:t>
          </w:r>
          <w:r w:rsidRPr="006523C1">
            <w:rPr>
              <w:sz w:val="20"/>
              <w:szCs w:val="20"/>
            </w:rPr>
            <w:t>9</w:t>
          </w:r>
          <w:r>
            <w:rPr>
              <w:sz w:val="20"/>
              <w:szCs w:val="20"/>
            </w:rPr>
            <w:t>2</w:t>
          </w:r>
          <w:r w:rsidRPr="006523C1">
            <w:rPr>
              <w:sz w:val="20"/>
              <w:szCs w:val="20"/>
            </w:rPr>
            <w:t>/00 –</w:t>
          </w:r>
          <w:r>
            <w:rPr>
              <w:sz w:val="20"/>
              <w:szCs w:val="20"/>
            </w:rPr>
            <w:t xml:space="preserve"> External Projections</w:t>
          </w:r>
        </w:p>
        <w:p w14:paraId="46A9454C" w14:textId="5C7BDC96" w:rsidR="00457681" w:rsidRPr="002B6781" w:rsidRDefault="00457681" w:rsidP="00B71D9D">
          <w:pPr>
            <w:tabs>
              <w:tab w:val="center" w:pos="4153"/>
              <w:tab w:val="right" w:pos="8306"/>
            </w:tabs>
            <w:rPr>
              <w:sz w:val="20"/>
              <w:szCs w:val="20"/>
            </w:rPr>
          </w:pPr>
          <w:r w:rsidRPr="00E9379A">
            <w:rPr>
              <w:sz w:val="20"/>
              <w:szCs w:val="20"/>
            </w:rPr>
            <w:t>Appendix A – UN R</w:t>
          </w:r>
          <w:r>
            <w:rPr>
              <w:sz w:val="20"/>
              <w:szCs w:val="20"/>
            </w:rPr>
            <w:t>26</w:t>
          </w:r>
          <w:r w:rsidRPr="00E9379A">
            <w:rPr>
              <w:sz w:val="20"/>
              <w:szCs w:val="20"/>
            </w:rPr>
            <w:t>/0</w:t>
          </w:r>
          <w:r>
            <w:rPr>
              <w:sz w:val="20"/>
              <w:szCs w:val="20"/>
            </w:rPr>
            <w:t>3</w:t>
          </w:r>
        </w:p>
      </w:tc>
      <w:tc>
        <w:tcPr>
          <w:tcW w:w="425" w:type="dxa"/>
        </w:tcPr>
        <w:p w14:paraId="66D461DA" w14:textId="355C7F49" w:rsidR="00457681" w:rsidRPr="002B6781" w:rsidRDefault="00457681" w:rsidP="00B71D9D">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D05EF1">
            <w:rPr>
              <w:noProof/>
              <w:sz w:val="20"/>
              <w:szCs w:val="20"/>
            </w:rPr>
            <w:t>21</w:t>
          </w:r>
          <w:r w:rsidRPr="00AA3C10">
            <w:rPr>
              <w:sz w:val="20"/>
              <w:szCs w:val="20"/>
            </w:rPr>
            <w:fldChar w:fldCharType="end"/>
          </w:r>
        </w:p>
      </w:tc>
    </w:tr>
  </w:tbl>
  <w:p w14:paraId="287B2DDA" w14:textId="0B4F6C34" w:rsidR="00457681" w:rsidRPr="00B71D9D" w:rsidRDefault="00457681" w:rsidP="00B71D9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69" w:type="dxa"/>
      <w:tblBorders>
        <w:bottom w:val="single" w:sz="4" w:space="0" w:color="auto"/>
      </w:tblBorders>
      <w:tblLook w:val="01E0" w:firstRow="1" w:lastRow="1" w:firstColumn="1" w:lastColumn="1" w:noHBand="0" w:noVBand="0"/>
    </w:tblPr>
    <w:tblGrid>
      <w:gridCol w:w="8844"/>
      <w:gridCol w:w="425"/>
    </w:tblGrid>
    <w:tr w:rsidR="00457681" w:rsidRPr="00293615" w14:paraId="02238374" w14:textId="77777777" w:rsidTr="00B71D9D">
      <w:tc>
        <w:tcPr>
          <w:tcW w:w="8844" w:type="dxa"/>
        </w:tcPr>
        <w:p w14:paraId="5249109D" w14:textId="0742A099" w:rsidR="00457681" w:rsidRDefault="00457681" w:rsidP="00B71D9D">
          <w:pPr>
            <w:tabs>
              <w:tab w:val="center" w:pos="4153"/>
              <w:tab w:val="right" w:pos="8306"/>
            </w:tabs>
            <w:rPr>
              <w:sz w:val="20"/>
              <w:szCs w:val="20"/>
            </w:rPr>
          </w:pPr>
          <w:r>
            <w:rPr>
              <w:sz w:val="20"/>
              <w:szCs w:val="20"/>
            </w:rPr>
            <w:t>Australian Design Rule</w:t>
          </w:r>
          <w:r w:rsidRPr="002B6781">
            <w:rPr>
              <w:sz w:val="20"/>
              <w:szCs w:val="20"/>
            </w:rPr>
            <w:t xml:space="preserve"> </w:t>
          </w:r>
          <w:r w:rsidRPr="006523C1">
            <w:rPr>
              <w:sz w:val="20"/>
              <w:szCs w:val="20"/>
            </w:rPr>
            <w:t>9</w:t>
          </w:r>
          <w:r>
            <w:rPr>
              <w:sz w:val="20"/>
              <w:szCs w:val="20"/>
            </w:rPr>
            <w:t>2</w:t>
          </w:r>
          <w:r w:rsidRPr="006523C1">
            <w:rPr>
              <w:sz w:val="20"/>
              <w:szCs w:val="20"/>
            </w:rPr>
            <w:t>/00 –</w:t>
          </w:r>
          <w:r>
            <w:rPr>
              <w:sz w:val="20"/>
              <w:szCs w:val="20"/>
            </w:rPr>
            <w:t xml:space="preserve"> External Projections</w:t>
          </w:r>
        </w:p>
        <w:p w14:paraId="580F2DA7" w14:textId="77777777" w:rsidR="00457681" w:rsidRPr="002B6781" w:rsidRDefault="00457681" w:rsidP="00B71D9D">
          <w:pPr>
            <w:tabs>
              <w:tab w:val="center" w:pos="4153"/>
              <w:tab w:val="right" w:pos="8306"/>
            </w:tabs>
            <w:rPr>
              <w:sz w:val="20"/>
              <w:szCs w:val="20"/>
            </w:rPr>
          </w:pPr>
          <w:r w:rsidRPr="00E9379A">
            <w:rPr>
              <w:sz w:val="20"/>
              <w:szCs w:val="20"/>
            </w:rPr>
            <w:t>Appendix A – UN R</w:t>
          </w:r>
          <w:r>
            <w:rPr>
              <w:sz w:val="20"/>
              <w:szCs w:val="20"/>
            </w:rPr>
            <w:t>26</w:t>
          </w:r>
          <w:r w:rsidRPr="00E9379A">
            <w:rPr>
              <w:sz w:val="20"/>
              <w:szCs w:val="20"/>
            </w:rPr>
            <w:t>/0</w:t>
          </w:r>
          <w:r>
            <w:rPr>
              <w:sz w:val="20"/>
              <w:szCs w:val="20"/>
            </w:rPr>
            <w:t>3</w:t>
          </w:r>
        </w:p>
      </w:tc>
      <w:tc>
        <w:tcPr>
          <w:tcW w:w="425" w:type="dxa"/>
        </w:tcPr>
        <w:p w14:paraId="5957389B" w14:textId="19CB655A" w:rsidR="00457681" w:rsidRPr="002B6781" w:rsidRDefault="00457681" w:rsidP="00B71D9D">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D05EF1">
            <w:rPr>
              <w:noProof/>
              <w:sz w:val="20"/>
              <w:szCs w:val="20"/>
            </w:rPr>
            <w:t>9</w:t>
          </w:r>
          <w:r w:rsidRPr="00AA3C10">
            <w:rPr>
              <w:sz w:val="20"/>
              <w:szCs w:val="20"/>
            </w:rPr>
            <w:fldChar w:fldCharType="end"/>
          </w:r>
        </w:p>
      </w:tc>
    </w:tr>
  </w:tbl>
  <w:p w14:paraId="2776B742" w14:textId="4FA806E5" w:rsidR="00457681" w:rsidRDefault="004576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B813B" w14:textId="16FEDB4D" w:rsidR="00575F23" w:rsidRDefault="00575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91E2A"/>
    <w:multiLevelType w:val="hybridMultilevel"/>
    <w:tmpl w:val="5A18A6AA"/>
    <w:lvl w:ilvl="0" w:tplc="0E4AABD4">
      <w:start w:val="1"/>
      <w:numFmt w:val="decimal"/>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15:restartNumberingAfterBreak="0">
    <w:nsid w:val="3F8B00CA"/>
    <w:multiLevelType w:val="multilevel"/>
    <w:tmpl w:val="E7A41820"/>
    <w:lvl w:ilvl="0">
      <w:start w:val="1"/>
      <w:numFmt w:val="decimal"/>
      <w:lvlText w:val="%1."/>
      <w:lvlJc w:val="left"/>
      <w:pPr>
        <w:tabs>
          <w:tab w:val="num" w:pos="3545"/>
        </w:tabs>
        <w:ind w:left="3545" w:hanging="1418"/>
      </w:pPr>
      <w:rPr>
        <w:rFonts w:hint="default"/>
      </w:rPr>
    </w:lvl>
    <w:lvl w:ilvl="1">
      <w:start w:val="1"/>
      <w:numFmt w:val="decimal"/>
      <w:lvlText w:val="%1.%2."/>
      <w:lvlJc w:val="left"/>
      <w:pPr>
        <w:ind w:left="1418" w:hanging="1418"/>
      </w:pPr>
      <w:rPr>
        <w:rFonts w:hint="default"/>
      </w:rPr>
    </w:lvl>
    <w:lvl w:ilvl="2">
      <w:start w:val="1"/>
      <w:numFmt w:val="lowerLetter"/>
      <w:pStyle w:val="Alphalist"/>
      <w:lvlText w:val="(%3)"/>
      <w:lvlJc w:val="left"/>
      <w:pPr>
        <w:ind w:left="1418" w:hanging="1418"/>
      </w:pPr>
      <w:rPr>
        <w:rFonts w:hint="default"/>
        <w:i w:val="0"/>
      </w:rPr>
    </w:lvl>
    <w:lvl w:ilvl="3">
      <w:numFmt w:val="decimal"/>
      <w:lvlText w:val="%4"/>
      <w:lvlJc w:val="left"/>
      <w:pPr>
        <w:ind w:left="1418" w:hanging="1418"/>
      </w:pPr>
      <w:rPr>
        <w:rFonts w:hint="default"/>
      </w:rPr>
    </w:lvl>
    <w:lvl w:ilvl="4">
      <w:numFmt w:val="decimal"/>
      <w:lvlText w:val=""/>
      <w:lvlJc w:val="left"/>
      <w:pPr>
        <w:ind w:left="1418" w:hanging="1418"/>
      </w:pPr>
      <w:rPr>
        <w:rFonts w:hint="default"/>
      </w:rPr>
    </w:lvl>
    <w:lvl w:ilvl="5">
      <w:numFmt w:val="decimal"/>
      <w:lvlText w:val=""/>
      <w:lvlJc w:val="left"/>
      <w:pPr>
        <w:ind w:left="1418" w:hanging="1418"/>
      </w:pPr>
      <w:rPr>
        <w:rFonts w:hint="default"/>
      </w:rPr>
    </w:lvl>
    <w:lvl w:ilvl="6">
      <w:numFmt w:val="decimal"/>
      <w:lvlText w:val=""/>
      <w:lvlJc w:val="left"/>
      <w:pPr>
        <w:ind w:left="1418" w:hanging="1418"/>
      </w:pPr>
      <w:rPr>
        <w:rFonts w:hint="default"/>
      </w:rPr>
    </w:lvl>
    <w:lvl w:ilvl="7">
      <w:numFmt w:val="decimal"/>
      <w:lvlText w:val=""/>
      <w:lvlJc w:val="left"/>
      <w:pPr>
        <w:ind w:left="1418" w:hanging="1418"/>
      </w:pPr>
      <w:rPr>
        <w:rFonts w:hint="default"/>
      </w:rPr>
    </w:lvl>
    <w:lvl w:ilvl="8">
      <w:numFmt w:val="decimal"/>
      <w:lvlText w:val=""/>
      <w:lvlJc w:val="left"/>
      <w:pPr>
        <w:ind w:left="1418" w:hanging="1418"/>
      </w:pPr>
      <w:rPr>
        <w:rFonts w:hint="default"/>
      </w:rPr>
    </w:lvl>
  </w:abstractNum>
  <w:abstractNum w:abstractNumId="2" w15:restartNumberingAfterBreak="0">
    <w:nsid w:val="51B97FFB"/>
    <w:multiLevelType w:val="multilevel"/>
    <w:tmpl w:val="A0C068A0"/>
    <w:lvl w:ilvl="0">
      <w:start w:val="1"/>
      <w:numFmt w:val="decimal"/>
      <w:lvlText w:val="%1."/>
      <w:lvlJc w:val="left"/>
      <w:pPr>
        <w:tabs>
          <w:tab w:val="num" w:pos="3545"/>
        </w:tabs>
        <w:ind w:left="3545" w:hanging="1418"/>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numFmt w:val="decimal"/>
      <w:lvlText w:val="%4"/>
      <w:lvlJc w:val="left"/>
      <w:pPr>
        <w:ind w:left="1418" w:hanging="1418"/>
      </w:pPr>
      <w:rPr>
        <w:rFonts w:hint="default"/>
      </w:rPr>
    </w:lvl>
    <w:lvl w:ilvl="4">
      <w:numFmt w:val="decimal"/>
      <w:lvlText w:val=""/>
      <w:lvlJc w:val="left"/>
      <w:pPr>
        <w:ind w:left="1418" w:hanging="1418"/>
      </w:pPr>
      <w:rPr>
        <w:rFonts w:hint="default"/>
      </w:rPr>
    </w:lvl>
    <w:lvl w:ilvl="5">
      <w:numFmt w:val="decimal"/>
      <w:lvlText w:val=""/>
      <w:lvlJc w:val="left"/>
      <w:pPr>
        <w:ind w:left="1418" w:hanging="1418"/>
      </w:pPr>
      <w:rPr>
        <w:rFonts w:hint="default"/>
      </w:rPr>
    </w:lvl>
    <w:lvl w:ilvl="6">
      <w:numFmt w:val="decimal"/>
      <w:lvlText w:val=""/>
      <w:lvlJc w:val="left"/>
      <w:pPr>
        <w:ind w:left="1418" w:hanging="1418"/>
      </w:pPr>
      <w:rPr>
        <w:rFonts w:hint="default"/>
      </w:rPr>
    </w:lvl>
    <w:lvl w:ilvl="7">
      <w:numFmt w:val="decimal"/>
      <w:lvlText w:val=""/>
      <w:lvlJc w:val="left"/>
      <w:pPr>
        <w:ind w:left="1418" w:hanging="1418"/>
      </w:pPr>
      <w:rPr>
        <w:rFonts w:hint="default"/>
      </w:rPr>
    </w:lvl>
    <w:lvl w:ilvl="8">
      <w:numFmt w:val="decimal"/>
      <w:lvlText w:val=""/>
      <w:lvlJc w:val="left"/>
      <w:pPr>
        <w:ind w:left="1418" w:hanging="1418"/>
      </w:pPr>
      <w:rPr>
        <w:rFonts w:hint="default"/>
      </w:rPr>
    </w:lvl>
  </w:abstractNum>
  <w:abstractNum w:abstractNumId="3" w15:restartNumberingAfterBreak="0">
    <w:nsid w:val="58F7506F"/>
    <w:multiLevelType w:val="multilevel"/>
    <w:tmpl w:val="7ECA919C"/>
    <w:lvl w:ilvl="0">
      <w:start w:val="1"/>
      <w:numFmt w:val="decimal"/>
      <w:pStyle w:val="Clauseheading"/>
      <w:lvlText w:val="%1."/>
      <w:lvlJc w:val="left"/>
      <w:pPr>
        <w:tabs>
          <w:tab w:val="num" w:pos="2553"/>
        </w:tabs>
        <w:ind w:left="2553" w:hanging="1418"/>
      </w:pPr>
      <w:rPr>
        <w:rFonts w:ascii="Times New Roman" w:eastAsia="Times New Roman" w:hAnsi="Times New Roman" w:cs="Times New Roman"/>
      </w:rPr>
    </w:lvl>
    <w:lvl w:ilvl="1">
      <w:start w:val="1"/>
      <w:numFmt w:val="decimal"/>
      <w:pStyle w:val="Subclause"/>
      <w:lvlText w:val="%1.%2."/>
      <w:lvlJc w:val="left"/>
      <w:pPr>
        <w:tabs>
          <w:tab w:val="num" w:pos="1724"/>
        </w:tabs>
        <w:ind w:left="1724" w:hanging="1418"/>
      </w:pPr>
      <w:rPr>
        <w:rFonts w:hint="default"/>
        <w:i w:val="0"/>
      </w:rPr>
    </w:lvl>
    <w:lvl w:ilvl="2">
      <w:start w:val="1"/>
      <w:numFmt w:val="decimal"/>
      <w:pStyle w:val="Subsubclause"/>
      <w:lvlText w:val="%1.%2.%3."/>
      <w:lvlJc w:val="left"/>
      <w:pPr>
        <w:tabs>
          <w:tab w:val="num" w:pos="3261"/>
        </w:tabs>
        <w:ind w:left="3261" w:hanging="1418"/>
      </w:pPr>
      <w:rPr>
        <w:rFonts w:hint="default"/>
        <w:i w:val="0"/>
      </w:rPr>
    </w:lvl>
    <w:lvl w:ilvl="3">
      <w:start w:val="1"/>
      <w:numFmt w:val="decimal"/>
      <w:pStyle w:val="Subsubsubclause"/>
      <w:lvlText w:val="%1.%2.%3.%4."/>
      <w:lvlJc w:val="left"/>
      <w:pPr>
        <w:tabs>
          <w:tab w:val="num" w:pos="1724"/>
        </w:tabs>
        <w:ind w:left="1724" w:hanging="1418"/>
      </w:pPr>
      <w:rPr>
        <w:rFonts w:hint="default"/>
      </w:rPr>
    </w:lvl>
    <w:lvl w:ilvl="4">
      <w:start w:val="1"/>
      <w:numFmt w:val="decimal"/>
      <w:pStyle w:val="subx4clause"/>
      <w:lvlText w:val="%1.%2.%3.%4.%5."/>
      <w:lvlJc w:val="left"/>
      <w:pPr>
        <w:tabs>
          <w:tab w:val="num" w:pos="1724"/>
        </w:tabs>
        <w:ind w:left="1724" w:hanging="1418"/>
      </w:pPr>
      <w:rPr>
        <w:rFonts w:hint="default"/>
        <w:i w:val="0"/>
      </w:rPr>
    </w:lvl>
    <w:lvl w:ilvl="5">
      <w:start w:val="1"/>
      <w:numFmt w:val="decimal"/>
      <w:pStyle w:val="subx5clause"/>
      <w:lvlText w:val="%1.%2.%3.%4.%5.%6."/>
      <w:lvlJc w:val="left"/>
      <w:pPr>
        <w:tabs>
          <w:tab w:val="num" w:pos="2007"/>
        </w:tabs>
        <w:ind w:left="2007" w:hanging="1701"/>
      </w:pPr>
      <w:rPr>
        <w:rFonts w:hint="default"/>
      </w:rPr>
    </w:lvl>
    <w:lvl w:ilvl="6">
      <w:start w:val="1"/>
      <w:numFmt w:val="decimal"/>
      <w:pStyle w:val="subx6clause"/>
      <w:lvlText w:val="%1.%2.%3.%4.%5.%6.%7."/>
      <w:lvlJc w:val="left"/>
      <w:pPr>
        <w:tabs>
          <w:tab w:val="num" w:pos="2007"/>
        </w:tabs>
        <w:ind w:left="2007" w:hanging="1701"/>
      </w:pPr>
      <w:rPr>
        <w:rFonts w:hint="default"/>
      </w:rPr>
    </w:lvl>
    <w:lvl w:ilvl="7">
      <w:start w:val="1"/>
      <w:numFmt w:val="decimal"/>
      <w:lvlText w:val="%1.%2.%3.%4.%5.%6.%7.%8."/>
      <w:lvlJc w:val="left"/>
      <w:pPr>
        <w:tabs>
          <w:tab w:val="num" w:pos="5130"/>
        </w:tabs>
        <w:ind w:left="5130" w:hanging="1224"/>
      </w:pPr>
      <w:rPr>
        <w:rFonts w:hint="default"/>
      </w:rPr>
    </w:lvl>
    <w:lvl w:ilvl="8">
      <w:start w:val="1"/>
      <w:numFmt w:val="decimal"/>
      <w:lvlText w:val="%1.%2.%3.%4.%5.%6.%7.%8.%9."/>
      <w:lvlJc w:val="left"/>
      <w:pPr>
        <w:tabs>
          <w:tab w:val="num" w:pos="5706"/>
        </w:tabs>
        <w:ind w:left="5706" w:hanging="144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
    <w:lvlOverride w:ilvl="0">
      <w:lvl w:ilvl="0">
        <w:start w:val="1"/>
        <w:numFmt w:val="decimal"/>
        <w:lvlText w:val="%1."/>
        <w:lvlJc w:val="left"/>
        <w:pPr>
          <w:tabs>
            <w:tab w:val="num" w:pos="3545"/>
          </w:tabs>
          <w:ind w:left="3545" w:hanging="1418"/>
        </w:pPr>
        <w:rPr>
          <w:rFonts w:hint="default"/>
        </w:rPr>
      </w:lvl>
    </w:lvlOverride>
    <w:lvlOverride w:ilvl="1">
      <w:lvl w:ilvl="1">
        <w:start w:val="1"/>
        <w:numFmt w:val="decimal"/>
        <w:lvlText w:val="%1.%2."/>
        <w:lvlJc w:val="left"/>
        <w:pPr>
          <w:ind w:left="1418" w:hanging="1418"/>
        </w:pPr>
        <w:rPr>
          <w:rFonts w:hint="default"/>
        </w:rPr>
      </w:lvl>
    </w:lvlOverride>
    <w:lvlOverride w:ilvl="2">
      <w:lvl w:ilvl="2">
        <w:start w:val="1"/>
        <w:numFmt w:val="decimal"/>
        <w:lvlText w:val="%1.%2.%3."/>
        <w:lvlJc w:val="left"/>
        <w:pPr>
          <w:ind w:left="1418" w:hanging="1418"/>
        </w:pPr>
        <w:rPr>
          <w:rFonts w:hint="default"/>
          <w:i w:val="0"/>
        </w:rPr>
      </w:lvl>
    </w:lvlOverride>
    <w:lvlOverride w:ilvl="3">
      <w:lvl w:ilvl="3">
        <w:numFmt w:val="decimal"/>
        <w:lvlText w:val="%4"/>
        <w:lvlJc w:val="left"/>
        <w:pPr>
          <w:ind w:left="1418" w:hanging="1418"/>
        </w:pPr>
        <w:rPr>
          <w:rFonts w:hint="default"/>
        </w:rPr>
      </w:lvl>
    </w:lvlOverride>
    <w:lvlOverride w:ilvl="4">
      <w:lvl w:ilvl="4">
        <w:numFmt w:val="decimal"/>
        <w:lvlText w:val=""/>
        <w:lvlJc w:val="left"/>
        <w:pPr>
          <w:ind w:left="1418" w:hanging="1418"/>
        </w:pPr>
        <w:rPr>
          <w:rFonts w:hint="default"/>
        </w:rPr>
      </w:lvl>
    </w:lvlOverride>
    <w:lvlOverride w:ilvl="5">
      <w:lvl w:ilvl="5">
        <w:numFmt w:val="decimal"/>
        <w:lvlText w:val=""/>
        <w:lvlJc w:val="left"/>
        <w:pPr>
          <w:ind w:left="1418" w:hanging="1418"/>
        </w:pPr>
        <w:rPr>
          <w:rFonts w:hint="default"/>
        </w:rPr>
      </w:lvl>
    </w:lvlOverride>
    <w:lvlOverride w:ilvl="6">
      <w:lvl w:ilvl="6">
        <w:numFmt w:val="decimal"/>
        <w:lvlText w:val=""/>
        <w:lvlJc w:val="left"/>
        <w:pPr>
          <w:ind w:left="1418" w:hanging="1418"/>
        </w:pPr>
        <w:rPr>
          <w:rFonts w:hint="default"/>
        </w:rPr>
      </w:lvl>
    </w:lvlOverride>
    <w:lvlOverride w:ilvl="7">
      <w:lvl w:ilvl="7">
        <w:numFmt w:val="decimal"/>
        <w:lvlText w:val=""/>
        <w:lvlJc w:val="left"/>
        <w:pPr>
          <w:ind w:left="1418" w:hanging="1418"/>
        </w:pPr>
        <w:rPr>
          <w:rFonts w:hint="default"/>
        </w:rPr>
      </w:lvl>
    </w:lvlOverride>
    <w:lvlOverride w:ilvl="8">
      <w:lvl w:ilvl="8">
        <w:numFmt w:val="decimal"/>
        <w:lvlText w:val=""/>
        <w:lvlJc w:val="left"/>
        <w:pPr>
          <w:ind w:left="1418" w:hanging="1418"/>
        </w:pPr>
        <w:rPr>
          <w:rFonts w:hint="default"/>
        </w:rPr>
      </w:lvl>
    </w:lvlOverride>
  </w:num>
  <w:num w:numId="7">
    <w:abstractNumId w:val="0"/>
  </w:num>
  <w:num w:numId="8">
    <w:abstractNumId w:val="1"/>
  </w:num>
  <w:num w:numId="9">
    <w:abstractNumId w:val="3"/>
    <w:lvlOverride w:ilvl="0">
      <w:startOverride w:val="5"/>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defaultTabStop w:val="567"/>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15"/>
    <w:rsid w:val="0000021F"/>
    <w:rsid w:val="00011A73"/>
    <w:rsid w:val="00014E59"/>
    <w:rsid w:val="00020A13"/>
    <w:rsid w:val="0004586B"/>
    <w:rsid w:val="00047790"/>
    <w:rsid w:val="00050F5B"/>
    <w:rsid w:val="00051B41"/>
    <w:rsid w:val="00054266"/>
    <w:rsid w:val="00060CF0"/>
    <w:rsid w:val="000701AA"/>
    <w:rsid w:val="00087EA1"/>
    <w:rsid w:val="000962B9"/>
    <w:rsid w:val="00101A38"/>
    <w:rsid w:val="00110C77"/>
    <w:rsid w:val="0012676C"/>
    <w:rsid w:val="00143E4B"/>
    <w:rsid w:val="0015163E"/>
    <w:rsid w:val="001545B0"/>
    <w:rsid w:val="00162959"/>
    <w:rsid w:val="00183CE6"/>
    <w:rsid w:val="00190FF8"/>
    <w:rsid w:val="001A11EA"/>
    <w:rsid w:val="001B5ABF"/>
    <w:rsid w:val="001D08CC"/>
    <w:rsid w:val="001D38C5"/>
    <w:rsid w:val="001D7A21"/>
    <w:rsid w:val="001E35BE"/>
    <w:rsid w:val="001F196C"/>
    <w:rsid w:val="001F780C"/>
    <w:rsid w:val="00200A94"/>
    <w:rsid w:val="00213B7E"/>
    <w:rsid w:val="00214AFE"/>
    <w:rsid w:val="002172C2"/>
    <w:rsid w:val="00254721"/>
    <w:rsid w:val="00274595"/>
    <w:rsid w:val="002931CD"/>
    <w:rsid w:val="00293615"/>
    <w:rsid w:val="00295D80"/>
    <w:rsid w:val="002B47E8"/>
    <w:rsid w:val="002B48D2"/>
    <w:rsid w:val="002B6781"/>
    <w:rsid w:val="002D4B89"/>
    <w:rsid w:val="002D723B"/>
    <w:rsid w:val="002E23BE"/>
    <w:rsid w:val="002E422E"/>
    <w:rsid w:val="002F02B6"/>
    <w:rsid w:val="003007C2"/>
    <w:rsid w:val="003030C9"/>
    <w:rsid w:val="00320FE8"/>
    <w:rsid w:val="00321519"/>
    <w:rsid w:val="00330319"/>
    <w:rsid w:val="00342600"/>
    <w:rsid w:val="00345F5D"/>
    <w:rsid w:val="00347E3C"/>
    <w:rsid w:val="00351197"/>
    <w:rsid w:val="00357893"/>
    <w:rsid w:val="00370644"/>
    <w:rsid w:val="00372077"/>
    <w:rsid w:val="00390B2E"/>
    <w:rsid w:val="00393DE4"/>
    <w:rsid w:val="003968BB"/>
    <w:rsid w:val="003A0317"/>
    <w:rsid w:val="003A12F1"/>
    <w:rsid w:val="003C0A3B"/>
    <w:rsid w:val="003E0248"/>
    <w:rsid w:val="003F3900"/>
    <w:rsid w:val="003F6C7A"/>
    <w:rsid w:val="004145D3"/>
    <w:rsid w:val="00442664"/>
    <w:rsid w:val="00445DC6"/>
    <w:rsid w:val="00451E3D"/>
    <w:rsid w:val="00452408"/>
    <w:rsid w:val="00457681"/>
    <w:rsid w:val="004610E6"/>
    <w:rsid w:val="00463FDD"/>
    <w:rsid w:val="0046678B"/>
    <w:rsid w:val="004764BC"/>
    <w:rsid w:val="0049510B"/>
    <w:rsid w:val="004A4DC7"/>
    <w:rsid w:val="004A788D"/>
    <w:rsid w:val="004B0B8A"/>
    <w:rsid w:val="004B5741"/>
    <w:rsid w:val="004D3A9B"/>
    <w:rsid w:val="004E27FA"/>
    <w:rsid w:val="004E4BF2"/>
    <w:rsid w:val="004E4EB8"/>
    <w:rsid w:val="004F67CE"/>
    <w:rsid w:val="004F7A9E"/>
    <w:rsid w:val="005130BF"/>
    <w:rsid w:val="00527710"/>
    <w:rsid w:val="005434A0"/>
    <w:rsid w:val="0054554D"/>
    <w:rsid w:val="00547137"/>
    <w:rsid w:val="00553318"/>
    <w:rsid w:val="005650B6"/>
    <w:rsid w:val="00575F23"/>
    <w:rsid w:val="00577C1F"/>
    <w:rsid w:val="00590487"/>
    <w:rsid w:val="00590E2B"/>
    <w:rsid w:val="005B3FC7"/>
    <w:rsid w:val="005B5886"/>
    <w:rsid w:val="005B62DF"/>
    <w:rsid w:val="005C2B6E"/>
    <w:rsid w:val="005C6FEC"/>
    <w:rsid w:val="005D094F"/>
    <w:rsid w:val="005D1134"/>
    <w:rsid w:val="005D5E8A"/>
    <w:rsid w:val="005E4CA9"/>
    <w:rsid w:val="006104EF"/>
    <w:rsid w:val="006113E2"/>
    <w:rsid w:val="0063122A"/>
    <w:rsid w:val="00633731"/>
    <w:rsid w:val="00634C48"/>
    <w:rsid w:val="006360B5"/>
    <w:rsid w:val="0063689F"/>
    <w:rsid w:val="00637BD4"/>
    <w:rsid w:val="00641E9E"/>
    <w:rsid w:val="00643119"/>
    <w:rsid w:val="00644C46"/>
    <w:rsid w:val="00690563"/>
    <w:rsid w:val="00696D70"/>
    <w:rsid w:val="006A508A"/>
    <w:rsid w:val="006D4E19"/>
    <w:rsid w:val="006D6177"/>
    <w:rsid w:val="006F5EC9"/>
    <w:rsid w:val="00703098"/>
    <w:rsid w:val="00713936"/>
    <w:rsid w:val="007156C2"/>
    <w:rsid w:val="007200CB"/>
    <w:rsid w:val="00721F88"/>
    <w:rsid w:val="00723309"/>
    <w:rsid w:val="007430AB"/>
    <w:rsid w:val="00745981"/>
    <w:rsid w:val="00764753"/>
    <w:rsid w:val="0078192D"/>
    <w:rsid w:val="00781F23"/>
    <w:rsid w:val="0078754E"/>
    <w:rsid w:val="00791751"/>
    <w:rsid w:val="007A062D"/>
    <w:rsid w:val="007B2BA3"/>
    <w:rsid w:val="007B5582"/>
    <w:rsid w:val="007B68B9"/>
    <w:rsid w:val="007C5F15"/>
    <w:rsid w:val="007D4241"/>
    <w:rsid w:val="007D5342"/>
    <w:rsid w:val="007D67C3"/>
    <w:rsid w:val="007E2CC0"/>
    <w:rsid w:val="007F0054"/>
    <w:rsid w:val="007F0DF2"/>
    <w:rsid w:val="00800F95"/>
    <w:rsid w:val="0080245D"/>
    <w:rsid w:val="0081691E"/>
    <w:rsid w:val="00846F6D"/>
    <w:rsid w:val="00851ED6"/>
    <w:rsid w:val="00855BB5"/>
    <w:rsid w:val="0086304B"/>
    <w:rsid w:val="00881674"/>
    <w:rsid w:val="0088466D"/>
    <w:rsid w:val="008A1162"/>
    <w:rsid w:val="008A4E44"/>
    <w:rsid w:val="008B0B67"/>
    <w:rsid w:val="008B17AF"/>
    <w:rsid w:val="008B3CA0"/>
    <w:rsid w:val="008B763D"/>
    <w:rsid w:val="008F53E5"/>
    <w:rsid w:val="00903465"/>
    <w:rsid w:val="00907B3B"/>
    <w:rsid w:val="00910F6E"/>
    <w:rsid w:val="0091170E"/>
    <w:rsid w:val="00916C6B"/>
    <w:rsid w:val="00920159"/>
    <w:rsid w:val="009234C2"/>
    <w:rsid w:val="009318FF"/>
    <w:rsid w:val="009372C8"/>
    <w:rsid w:val="00970505"/>
    <w:rsid w:val="009779C3"/>
    <w:rsid w:val="009813C1"/>
    <w:rsid w:val="00993BD9"/>
    <w:rsid w:val="009A251D"/>
    <w:rsid w:val="009A3E3A"/>
    <w:rsid w:val="009A6281"/>
    <w:rsid w:val="009C22DE"/>
    <w:rsid w:val="009D2E91"/>
    <w:rsid w:val="009D3C56"/>
    <w:rsid w:val="009D5D06"/>
    <w:rsid w:val="009E2170"/>
    <w:rsid w:val="009E582A"/>
    <w:rsid w:val="009F176A"/>
    <w:rsid w:val="009F6D29"/>
    <w:rsid w:val="00A03C94"/>
    <w:rsid w:val="00A151F7"/>
    <w:rsid w:val="00A1686A"/>
    <w:rsid w:val="00A30D82"/>
    <w:rsid w:val="00A34571"/>
    <w:rsid w:val="00A36425"/>
    <w:rsid w:val="00A4672D"/>
    <w:rsid w:val="00A623A4"/>
    <w:rsid w:val="00A63150"/>
    <w:rsid w:val="00A73BEC"/>
    <w:rsid w:val="00A75031"/>
    <w:rsid w:val="00A758D4"/>
    <w:rsid w:val="00A90875"/>
    <w:rsid w:val="00A94DF7"/>
    <w:rsid w:val="00AA2CE2"/>
    <w:rsid w:val="00AA3C10"/>
    <w:rsid w:val="00AB0E73"/>
    <w:rsid w:val="00AB4DAE"/>
    <w:rsid w:val="00AC7A76"/>
    <w:rsid w:val="00AE0DAD"/>
    <w:rsid w:val="00AE1E52"/>
    <w:rsid w:val="00AE2E1D"/>
    <w:rsid w:val="00AF6393"/>
    <w:rsid w:val="00B038E9"/>
    <w:rsid w:val="00B06732"/>
    <w:rsid w:val="00B26641"/>
    <w:rsid w:val="00B37884"/>
    <w:rsid w:val="00B424EF"/>
    <w:rsid w:val="00B44D73"/>
    <w:rsid w:val="00B50073"/>
    <w:rsid w:val="00B629AF"/>
    <w:rsid w:val="00B71625"/>
    <w:rsid w:val="00B71D9D"/>
    <w:rsid w:val="00B90C0F"/>
    <w:rsid w:val="00B97323"/>
    <w:rsid w:val="00BA2A97"/>
    <w:rsid w:val="00BB378B"/>
    <w:rsid w:val="00BC1026"/>
    <w:rsid w:val="00BC5AEA"/>
    <w:rsid w:val="00BC6584"/>
    <w:rsid w:val="00BE3E13"/>
    <w:rsid w:val="00C1691D"/>
    <w:rsid w:val="00C73813"/>
    <w:rsid w:val="00C74904"/>
    <w:rsid w:val="00C80C5D"/>
    <w:rsid w:val="00CA0BB7"/>
    <w:rsid w:val="00CC7B3C"/>
    <w:rsid w:val="00CD0A3F"/>
    <w:rsid w:val="00CD4EC5"/>
    <w:rsid w:val="00CD5F9F"/>
    <w:rsid w:val="00CE202D"/>
    <w:rsid w:val="00CF2E29"/>
    <w:rsid w:val="00CF4A66"/>
    <w:rsid w:val="00CF6D46"/>
    <w:rsid w:val="00D05EF1"/>
    <w:rsid w:val="00D1004C"/>
    <w:rsid w:val="00D22791"/>
    <w:rsid w:val="00D36DAF"/>
    <w:rsid w:val="00D416F3"/>
    <w:rsid w:val="00D51362"/>
    <w:rsid w:val="00D57051"/>
    <w:rsid w:val="00D5742E"/>
    <w:rsid w:val="00D80A13"/>
    <w:rsid w:val="00DA1902"/>
    <w:rsid w:val="00DC0A4B"/>
    <w:rsid w:val="00DC2F46"/>
    <w:rsid w:val="00DD1BB0"/>
    <w:rsid w:val="00DD7CB2"/>
    <w:rsid w:val="00DE07B2"/>
    <w:rsid w:val="00DE31D2"/>
    <w:rsid w:val="00DF4626"/>
    <w:rsid w:val="00E31C76"/>
    <w:rsid w:val="00E32347"/>
    <w:rsid w:val="00E32851"/>
    <w:rsid w:val="00E81F68"/>
    <w:rsid w:val="00E82FF2"/>
    <w:rsid w:val="00E92F3E"/>
    <w:rsid w:val="00EA7185"/>
    <w:rsid w:val="00EA7C2F"/>
    <w:rsid w:val="00EB69F1"/>
    <w:rsid w:val="00EC5899"/>
    <w:rsid w:val="00EE0B35"/>
    <w:rsid w:val="00F07146"/>
    <w:rsid w:val="00F07A4E"/>
    <w:rsid w:val="00F12402"/>
    <w:rsid w:val="00F15A46"/>
    <w:rsid w:val="00F33999"/>
    <w:rsid w:val="00F729EC"/>
    <w:rsid w:val="00F76C05"/>
    <w:rsid w:val="00F9435A"/>
    <w:rsid w:val="00F9611F"/>
    <w:rsid w:val="00FA345A"/>
    <w:rsid w:val="00FA3965"/>
    <w:rsid w:val="00FA66A5"/>
    <w:rsid w:val="00FA7E4B"/>
    <w:rsid w:val="00FB14B7"/>
    <w:rsid w:val="00FC5C9E"/>
    <w:rsid w:val="00FD5A52"/>
    <w:rsid w:val="00FF56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1BA8CC0C"/>
  <w15:docId w15:val="{2033C164-08DE-44FA-9D10-79725BDD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6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2F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B3F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B3FC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293615"/>
    <w:pPr>
      <w:spacing w:after="480"/>
    </w:pPr>
    <w:rPr>
      <w:b/>
      <w:sz w:val="40"/>
    </w:rPr>
  </w:style>
  <w:style w:type="paragraph" w:styleId="BalloonText">
    <w:name w:val="Balloon Text"/>
    <w:basedOn w:val="Normal"/>
    <w:link w:val="BalloonTextChar"/>
    <w:uiPriority w:val="99"/>
    <w:semiHidden/>
    <w:unhideWhenUsed/>
    <w:rsid w:val="00293615"/>
    <w:rPr>
      <w:rFonts w:ascii="Tahoma" w:hAnsi="Tahoma" w:cs="Tahoma"/>
      <w:sz w:val="16"/>
      <w:szCs w:val="16"/>
    </w:rPr>
  </w:style>
  <w:style w:type="character" w:customStyle="1" w:styleId="BalloonTextChar">
    <w:name w:val="Balloon Text Char"/>
    <w:basedOn w:val="DefaultParagraphFont"/>
    <w:link w:val="BalloonText"/>
    <w:uiPriority w:val="99"/>
    <w:semiHidden/>
    <w:rsid w:val="00293615"/>
    <w:rPr>
      <w:rFonts w:ascii="Tahoma" w:eastAsia="Times New Roman" w:hAnsi="Tahoma" w:cs="Tahoma"/>
      <w:sz w:val="16"/>
      <w:szCs w:val="16"/>
    </w:rPr>
  </w:style>
  <w:style w:type="paragraph" w:styleId="TOC1">
    <w:name w:val="toc 1"/>
    <w:basedOn w:val="Normal"/>
    <w:next w:val="Normal"/>
    <w:autoRedefine/>
    <w:uiPriority w:val="39"/>
    <w:rsid w:val="00293615"/>
    <w:pPr>
      <w:tabs>
        <w:tab w:val="left" w:pos="851"/>
        <w:tab w:val="right" w:leader="dot" w:pos="8494"/>
      </w:tabs>
      <w:spacing w:before="120" w:after="120"/>
      <w:ind w:left="851" w:hanging="851"/>
    </w:pPr>
    <w:rPr>
      <w:caps/>
    </w:rPr>
  </w:style>
  <w:style w:type="paragraph" w:styleId="Header">
    <w:name w:val="header"/>
    <w:aliases w:val="6_G"/>
    <w:basedOn w:val="Normal"/>
    <w:link w:val="HeaderChar"/>
    <w:unhideWhenUsed/>
    <w:rsid w:val="00293615"/>
    <w:pPr>
      <w:tabs>
        <w:tab w:val="center" w:pos="4513"/>
        <w:tab w:val="right" w:pos="9026"/>
      </w:tabs>
    </w:pPr>
  </w:style>
  <w:style w:type="character" w:customStyle="1" w:styleId="HeaderChar">
    <w:name w:val="Header Char"/>
    <w:aliases w:val="6_G Char"/>
    <w:basedOn w:val="DefaultParagraphFont"/>
    <w:link w:val="Header"/>
    <w:uiPriority w:val="99"/>
    <w:rsid w:val="00293615"/>
    <w:rPr>
      <w:rFonts w:ascii="Times New Roman" w:eastAsia="Times New Roman" w:hAnsi="Times New Roman" w:cs="Times New Roman"/>
      <w:sz w:val="24"/>
      <w:szCs w:val="24"/>
    </w:rPr>
  </w:style>
  <w:style w:type="paragraph" w:styleId="Footer">
    <w:name w:val="footer"/>
    <w:aliases w:val="3_G"/>
    <w:basedOn w:val="Normal"/>
    <w:link w:val="FooterChar"/>
    <w:unhideWhenUsed/>
    <w:rsid w:val="00293615"/>
    <w:pPr>
      <w:tabs>
        <w:tab w:val="center" w:pos="4513"/>
        <w:tab w:val="right" w:pos="9026"/>
      </w:tabs>
    </w:pPr>
  </w:style>
  <w:style w:type="character" w:customStyle="1" w:styleId="FooterChar">
    <w:name w:val="Footer Char"/>
    <w:aliases w:val="3_G Char"/>
    <w:basedOn w:val="DefaultParagraphFont"/>
    <w:link w:val="Footer"/>
    <w:uiPriority w:val="99"/>
    <w:rsid w:val="00293615"/>
    <w:rPr>
      <w:rFonts w:ascii="Times New Roman" w:eastAsia="Times New Roman" w:hAnsi="Times New Roman" w:cs="Times New Roman"/>
      <w:sz w:val="24"/>
      <w:szCs w:val="24"/>
    </w:rPr>
  </w:style>
  <w:style w:type="paragraph" w:customStyle="1" w:styleId="Clauseheading">
    <w:name w:val="Clause heading"/>
    <w:basedOn w:val="Normal"/>
    <w:next w:val="Normal"/>
    <w:link w:val="ClauseheadingChar"/>
    <w:rsid w:val="00293615"/>
    <w:pPr>
      <w:keepNext/>
      <w:numPr>
        <w:numId w:val="1"/>
      </w:numPr>
      <w:spacing w:before="240" w:after="120"/>
    </w:pPr>
    <w:rPr>
      <w:b/>
      <w:caps/>
    </w:rPr>
  </w:style>
  <w:style w:type="paragraph" w:customStyle="1" w:styleId="Subclause">
    <w:name w:val="Sub clause"/>
    <w:basedOn w:val="Normal"/>
    <w:next w:val="Normal"/>
    <w:link w:val="SubclauseChar"/>
    <w:rsid w:val="00293615"/>
    <w:pPr>
      <w:numPr>
        <w:ilvl w:val="1"/>
        <w:numId w:val="1"/>
      </w:numPr>
      <w:spacing w:before="120" w:after="120"/>
    </w:pPr>
  </w:style>
  <w:style w:type="paragraph" w:customStyle="1" w:styleId="Subsubclause">
    <w:name w:val="Subsub clause"/>
    <w:basedOn w:val="Normal"/>
    <w:next w:val="Normal"/>
    <w:rsid w:val="00293615"/>
    <w:pPr>
      <w:numPr>
        <w:ilvl w:val="2"/>
        <w:numId w:val="1"/>
      </w:numPr>
      <w:spacing w:before="120" w:after="120"/>
    </w:pPr>
  </w:style>
  <w:style w:type="paragraph" w:customStyle="1" w:styleId="Subsubsubclause">
    <w:name w:val="Subsubsub clause"/>
    <w:basedOn w:val="Normal"/>
    <w:next w:val="Normal"/>
    <w:rsid w:val="00293615"/>
    <w:pPr>
      <w:numPr>
        <w:ilvl w:val="3"/>
        <w:numId w:val="1"/>
      </w:numPr>
      <w:spacing w:before="120" w:after="120"/>
    </w:pPr>
  </w:style>
  <w:style w:type="paragraph" w:customStyle="1" w:styleId="section0clauseheaddings">
    <w:name w:val="section 0 clause headdings"/>
    <w:basedOn w:val="Normal"/>
    <w:next w:val="Normal"/>
    <w:rsid w:val="00293615"/>
    <w:pPr>
      <w:tabs>
        <w:tab w:val="left" w:pos="1134"/>
      </w:tabs>
      <w:spacing w:before="240" w:after="120"/>
      <w:ind w:left="1134" w:hanging="1134"/>
    </w:pPr>
    <w:rPr>
      <w:b/>
      <w:caps/>
    </w:rPr>
  </w:style>
  <w:style w:type="paragraph" w:customStyle="1" w:styleId="subx4clause">
    <w:name w:val="subx4 clause"/>
    <w:basedOn w:val="Normal"/>
    <w:next w:val="Normal"/>
    <w:rsid w:val="00293615"/>
    <w:pPr>
      <w:numPr>
        <w:ilvl w:val="4"/>
        <w:numId w:val="1"/>
      </w:numPr>
      <w:spacing w:before="120" w:after="120"/>
    </w:pPr>
  </w:style>
  <w:style w:type="paragraph" w:customStyle="1" w:styleId="subx5clause">
    <w:name w:val="subx5 clause"/>
    <w:basedOn w:val="Normal"/>
    <w:next w:val="Normal"/>
    <w:rsid w:val="00293615"/>
    <w:pPr>
      <w:numPr>
        <w:ilvl w:val="5"/>
        <w:numId w:val="1"/>
      </w:numPr>
      <w:spacing w:before="120" w:after="120"/>
    </w:pPr>
  </w:style>
  <w:style w:type="paragraph" w:customStyle="1" w:styleId="subx6clause">
    <w:name w:val="subx6 clause"/>
    <w:basedOn w:val="Normal"/>
    <w:next w:val="Normal"/>
    <w:rsid w:val="00293615"/>
    <w:pPr>
      <w:numPr>
        <w:ilvl w:val="6"/>
        <w:numId w:val="1"/>
      </w:numPr>
      <w:spacing w:before="120" w:after="120"/>
    </w:pPr>
  </w:style>
  <w:style w:type="character" w:styleId="CommentReference">
    <w:name w:val="annotation reference"/>
    <w:basedOn w:val="DefaultParagraphFont"/>
    <w:uiPriority w:val="99"/>
    <w:semiHidden/>
    <w:unhideWhenUsed/>
    <w:rsid w:val="00293615"/>
    <w:rPr>
      <w:sz w:val="16"/>
      <w:szCs w:val="16"/>
    </w:rPr>
  </w:style>
  <w:style w:type="paragraph" w:styleId="CommentText">
    <w:name w:val="annotation text"/>
    <w:basedOn w:val="Normal"/>
    <w:link w:val="CommentTextChar"/>
    <w:uiPriority w:val="99"/>
    <w:semiHidden/>
    <w:unhideWhenUsed/>
    <w:rsid w:val="00293615"/>
    <w:rPr>
      <w:sz w:val="20"/>
      <w:szCs w:val="20"/>
    </w:rPr>
  </w:style>
  <w:style w:type="character" w:customStyle="1" w:styleId="CommentTextChar">
    <w:name w:val="Comment Text Char"/>
    <w:basedOn w:val="DefaultParagraphFont"/>
    <w:link w:val="CommentText"/>
    <w:uiPriority w:val="99"/>
    <w:semiHidden/>
    <w:rsid w:val="002936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3615"/>
    <w:rPr>
      <w:b/>
      <w:bCs/>
    </w:rPr>
  </w:style>
  <w:style w:type="character" w:customStyle="1" w:styleId="CommentSubjectChar">
    <w:name w:val="Comment Subject Char"/>
    <w:basedOn w:val="CommentTextChar"/>
    <w:link w:val="CommentSubject"/>
    <w:uiPriority w:val="99"/>
    <w:semiHidden/>
    <w:rsid w:val="00293615"/>
    <w:rPr>
      <w:rFonts w:ascii="Times New Roman" w:eastAsia="Times New Roman" w:hAnsi="Times New Roman" w:cs="Times New Roman"/>
      <w:b/>
      <w:bCs/>
      <w:sz w:val="20"/>
      <w:szCs w:val="20"/>
    </w:rPr>
  </w:style>
  <w:style w:type="paragraph" w:styleId="ListParagraph">
    <w:name w:val="List Paragraph"/>
    <w:basedOn w:val="Normal"/>
    <w:uiPriority w:val="34"/>
    <w:qFormat/>
    <w:rsid w:val="0086304B"/>
    <w:pPr>
      <w:ind w:left="720"/>
      <w:contextualSpacing/>
    </w:pPr>
  </w:style>
  <w:style w:type="paragraph" w:styleId="Revision">
    <w:name w:val="Revision"/>
    <w:hidden/>
    <w:uiPriority w:val="99"/>
    <w:semiHidden/>
    <w:rsid w:val="00087EA1"/>
    <w:pPr>
      <w:spacing w:after="0" w:line="240" w:lineRule="auto"/>
    </w:pPr>
    <w:rPr>
      <w:rFonts w:ascii="Times New Roman" w:eastAsia="Times New Roman" w:hAnsi="Times New Roman" w:cs="Times New Roman"/>
      <w:sz w:val="24"/>
      <w:szCs w:val="24"/>
    </w:rPr>
  </w:style>
  <w:style w:type="paragraph" w:styleId="FootnoteText">
    <w:name w:val="footnote text"/>
    <w:aliases w:val="5_G,PP"/>
    <w:basedOn w:val="Normal"/>
    <w:link w:val="FootnoteTextChar"/>
    <w:unhideWhenUsed/>
    <w:qFormat/>
    <w:rsid w:val="006104EF"/>
    <w:rPr>
      <w:sz w:val="20"/>
      <w:szCs w:val="20"/>
    </w:rPr>
  </w:style>
  <w:style w:type="character" w:customStyle="1" w:styleId="FootnoteTextChar">
    <w:name w:val="Footnote Text Char"/>
    <w:aliases w:val="5_G Char,PP Char"/>
    <w:basedOn w:val="DefaultParagraphFont"/>
    <w:link w:val="FootnoteText"/>
    <w:rsid w:val="006104EF"/>
    <w:rPr>
      <w:rFonts w:ascii="Times New Roman" w:eastAsia="Times New Roman" w:hAnsi="Times New Roman" w:cs="Times New Roman"/>
      <w:sz w:val="20"/>
      <w:szCs w:val="20"/>
    </w:rPr>
  </w:style>
  <w:style w:type="character" w:styleId="FootnoteReference">
    <w:name w:val="footnote reference"/>
    <w:aliases w:val="4_G,(Footnote Reference),-E Fußnotenzeichen,BVI fnr, BVI fnr,Footnote symbol,Footnote,Footnote Reference Superscript,SUPERS"/>
    <w:basedOn w:val="DefaultParagraphFont"/>
    <w:unhideWhenUsed/>
    <w:rsid w:val="006104EF"/>
    <w:rPr>
      <w:vertAlign w:val="superscript"/>
    </w:rPr>
  </w:style>
  <w:style w:type="character" w:customStyle="1" w:styleId="Heading2Char">
    <w:name w:val="Heading 2 Char"/>
    <w:basedOn w:val="DefaultParagraphFont"/>
    <w:link w:val="Heading2"/>
    <w:uiPriority w:val="9"/>
    <w:semiHidden/>
    <w:rsid w:val="005B3F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B3FC7"/>
    <w:rPr>
      <w:rFonts w:asciiTheme="majorHAnsi" w:eastAsiaTheme="majorEastAsia" w:hAnsiTheme="majorHAnsi" w:cstheme="majorBidi"/>
      <w:color w:val="243F60" w:themeColor="accent1" w:themeShade="7F"/>
      <w:sz w:val="24"/>
      <w:szCs w:val="24"/>
    </w:rPr>
  </w:style>
  <w:style w:type="paragraph" w:customStyle="1" w:styleId="HChG">
    <w:name w:val="_ H _Ch_G"/>
    <w:basedOn w:val="Normal"/>
    <w:next w:val="Normal"/>
    <w:link w:val="HChGChar"/>
    <w:rsid w:val="00C80C5D"/>
    <w:pPr>
      <w:keepNext/>
      <w:keepLines/>
      <w:tabs>
        <w:tab w:val="right" w:pos="851"/>
      </w:tabs>
      <w:suppressAutoHyphens/>
      <w:spacing w:before="360" w:after="240" w:line="300" w:lineRule="exact"/>
      <w:ind w:left="2268" w:right="1134" w:hanging="1134"/>
    </w:pPr>
    <w:rPr>
      <w:b/>
      <w:sz w:val="28"/>
      <w:szCs w:val="20"/>
      <w:lang w:val="en-US" w:eastAsia="en-US"/>
    </w:rPr>
  </w:style>
  <w:style w:type="character" w:customStyle="1" w:styleId="HChGChar">
    <w:name w:val="_ H _Ch_G Char"/>
    <w:link w:val="HChG"/>
    <w:rsid w:val="00C80C5D"/>
    <w:rPr>
      <w:rFonts w:ascii="Times New Roman" w:eastAsia="Times New Roman" w:hAnsi="Times New Roman" w:cs="Times New Roman"/>
      <w:b/>
      <w:sz w:val="28"/>
      <w:szCs w:val="20"/>
      <w:lang w:val="en-US" w:eastAsia="en-US"/>
    </w:rPr>
  </w:style>
  <w:style w:type="character" w:styleId="PageNumber">
    <w:name w:val="page number"/>
    <w:aliases w:val="7_G"/>
    <w:rsid w:val="004610E6"/>
    <w:rPr>
      <w:rFonts w:ascii="Times New Roman" w:hAnsi="Times New Roman"/>
      <w:b/>
      <w:sz w:val="18"/>
    </w:rPr>
  </w:style>
  <w:style w:type="character" w:customStyle="1" w:styleId="Heading1Char">
    <w:name w:val="Heading 1 Char"/>
    <w:basedOn w:val="DefaultParagraphFont"/>
    <w:link w:val="Heading1"/>
    <w:uiPriority w:val="9"/>
    <w:rsid w:val="00E92F3E"/>
    <w:rPr>
      <w:rFonts w:asciiTheme="majorHAnsi" w:eastAsiaTheme="majorEastAsia" w:hAnsiTheme="majorHAnsi" w:cstheme="majorBidi"/>
      <w:color w:val="365F91" w:themeColor="accent1" w:themeShade="BF"/>
      <w:sz w:val="32"/>
      <w:szCs w:val="32"/>
    </w:rPr>
  </w:style>
  <w:style w:type="paragraph" w:customStyle="1" w:styleId="SingleTxtG">
    <w:name w:val="_ Single Txt_G"/>
    <w:basedOn w:val="Normal"/>
    <w:link w:val="SingleTxtGChar"/>
    <w:rsid w:val="00E92F3E"/>
    <w:pPr>
      <w:suppressAutoHyphens/>
      <w:spacing w:after="120" w:line="240" w:lineRule="atLeast"/>
      <w:ind w:left="1134" w:right="1134"/>
      <w:jc w:val="both"/>
    </w:pPr>
    <w:rPr>
      <w:sz w:val="20"/>
      <w:szCs w:val="20"/>
      <w:lang w:val="en-GB" w:eastAsia="en-US"/>
    </w:rPr>
  </w:style>
  <w:style w:type="character" w:customStyle="1" w:styleId="SingleTxtGChar">
    <w:name w:val="_ Single Txt_G Char"/>
    <w:link w:val="SingleTxtG"/>
    <w:rsid w:val="00E92F3E"/>
    <w:rPr>
      <w:rFonts w:ascii="Times New Roman" w:eastAsia="Times New Roman" w:hAnsi="Times New Roman" w:cs="Times New Roman"/>
      <w:sz w:val="20"/>
      <w:szCs w:val="20"/>
      <w:lang w:val="en-GB" w:eastAsia="en-US"/>
    </w:rPr>
  </w:style>
  <w:style w:type="paragraph" w:customStyle="1" w:styleId="para">
    <w:name w:val="para"/>
    <w:basedOn w:val="Normal"/>
    <w:link w:val="paraChar"/>
    <w:rsid w:val="005D1134"/>
    <w:pPr>
      <w:suppressAutoHyphens/>
      <w:spacing w:after="120" w:line="240" w:lineRule="atLeast"/>
      <w:ind w:left="2268" w:right="1134" w:hanging="1134"/>
      <w:jc w:val="both"/>
    </w:pPr>
    <w:rPr>
      <w:sz w:val="20"/>
      <w:szCs w:val="20"/>
      <w:lang w:val="en-GB" w:eastAsia="en-US"/>
    </w:rPr>
  </w:style>
  <w:style w:type="character" w:customStyle="1" w:styleId="paraChar">
    <w:name w:val="para Char"/>
    <w:link w:val="para"/>
    <w:rsid w:val="005D1134"/>
    <w:rPr>
      <w:rFonts w:ascii="Times New Roman" w:eastAsia="Times New Roman" w:hAnsi="Times New Roman" w:cs="Times New Roman"/>
      <w:sz w:val="20"/>
      <w:szCs w:val="20"/>
      <w:lang w:val="en-GB" w:eastAsia="en-US"/>
    </w:rPr>
  </w:style>
  <w:style w:type="paragraph" w:customStyle="1" w:styleId="Style1">
    <w:name w:val="Style1"/>
    <w:basedOn w:val="Clauseheading"/>
    <w:link w:val="Style1Char"/>
    <w:qFormat/>
    <w:rsid w:val="006113E2"/>
    <w:pPr>
      <w:tabs>
        <w:tab w:val="clear" w:pos="2553"/>
        <w:tab w:val="num" w:pos="2268"/>
      </w:tabs>
      <w:ind w:left="2268" w:hanging="1134"/>
    </w:pPr>
  </w:style>
  <w:style w:type="paragraph" w:customStyle="1" w:styleId="siva">
    <w:name w:val="siva"/>
    <w:basedOn w:val="Subclause"/>
    <w:link w:val="sivaChar"/>
    <w:qFormat/>
    <w:rsid w:val="006113E2"/>
    <w:pPr>
      <w:tabs>
        <w:tab w:val="clear" w:pos="1724"/>
        <w:tab w:val="num" w:pos="2268"/>
      </w:tabs>
      <w:ind w:left="2268" w:right="521" w:hanging="1134"/>
    </w:pPr>
    <w:rPr>
      <w:sz w:val="20"/>
      <w:szCs w:val="20"/>
    </w:rPr>
  </w:style>
  <w:style w:type="character" w:customStyle="1" w:styleId="ClauseheadingChar">
    <w:name w:val="Clause heading Char"/>
    <w:basedOn w:val="DefaultParagraphFont"/>
    <w:link w:val="Clauseheading"/>
    <w:rsid w:val="006113E2"/>
    <w:rPr>
      <w:rFonts w:ascii="Times New Roman" w:eastAsia="Times New Roman" w:hAnsi="Times New Roman" w:cs="Times New Roman"/>
      <w:b/>
      <w:caps/>
      <w:sz w:val="24"/>
      <w:szCs w:val="24"/>
    </w:rPr>
  </w:style>
  <w:style w:type="character" w:customStyle="1" w:styleId="Style1Char">
    <w:name w:val="Style1 Char"/>
    <w:basedOn w:val="ClauseheadingChar"/>
    <w:link w:val="Style1"/>
    <w:rsid w:val="006113E2"/>
    <w:rPr>
      <w:rFonts w:ascii="Times New Roman" w:eastAsia="Times New Roman" w:hAnsi="Times New Roman" w:cs="Times New Roman"/>
      <w:b/>
      <w:caps/>
      <w:sz w:val="24"/>
      <w:szCs w:val="24"/>
    </w:rPr>
  </w:style>
  <w:style w:type="character" w:customStyle="1" w:styleId="SubclauseChar">
    <w:name w:val="Sub clause Char"/>
    <w:basedOn w:val="DefaultParagraphFont"/>
    <w:link w:val="Subclause"/>
    <w:rsid w:val="006113E2"/>
    <w:rPr>
      <w:rFonts w:ascii="Times New Roman" w:eastAsia="Times New Roman" w:hAnsi="Times New Roman" w:cs="Times New Roman"/>
      <w:sz w:val="24"/>
      <w:szCs w:val="24"/>
    </w:rPr>
  </w:style>
  <w:style w:type="character" w:customStyle="1" w:styleId="sivaChar">
    <w:name w:val="siva Char"/>
    <w:basedOn w:val="SubclauseChar"/>
    <w:link w:val="siva"/>
    <w:rsid w:val="006113E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C7B3C"/>
    <w:rPr>
      <w:color w:val="0000FF" w:themeColor="hyperlink"/>
      <w:u w:val="single"/>
    </w:rPr>
  </w:style>
  <w:style w:type="paragraph" w:customStyle="1" w:styleId="Alphalist">
    <w:name w:val="Alpha list"/>
    <w:basedOn w:val="Normal"/>
    <w:link w:val="AlphalistChar"/>
    <w:qFormat/>
    <w:rsid w:val="00A73BEC"/>
    <w:pPr>
      <w:numPr>
        <w:ilvl w:val="2"/>
        <w:numId w:val="8"/>
      </w:numPr>
      <w:spacing w:before="120" w:after="120"/>
      <w:ind w:left="1985" w:hanging="567"/>
    </w:pPr>
  </w:style>
  <w:style w:type="character" w:customStyle="1" w:styleId="AlphalistChar">
    <w:name w:val="Alpha list Char"/>
    <w:basedOn w:val="DefaultParagraphFont"/>
    <w:link w:val="Alphalist"/>
    <w:rsid w:val="00A73BEC"/>
    <w:rPr>
      <w:rFonts w:ascii="Times New Roman" w:eastAsia="Times New Roman" w:hAnsi="Times New Roman" w:cs="Times New Roman"/>
      <w:sz w:val="24"/>
      <w:szCs w:val="24"/>
    </w:rPr>
  </w:style>
  <w:style w:type="paragraph" w:customStyle="1" w:styleId="StyleSubclauseLeft25cmHanging249cm">
    <w:name w:val="Style Sub clause + Left:  2.5 cm Hanging:  2.49 cm"/>
    <w:basedOn w:val="Subclause"/>
    <w:rsid w:val="00D22791"/>
    <w:pPr>
      <w:numPr>
        <w:ilvl w:val="0"/>
        <w:numId w:val="0"/>
      </w:numPr>
      <w:ind w:left="2830" w:hanging="1412"/>
    </w:pPr>
    <w:rPr>
      <w:szCs w:val="20"/>
      <w:lang w:val="x-none" w:eastAsia="x-none"/>
    </w:rPr>
  </w:style>
  <w:style w:type="paragraph" w:customStyle="1" w:styleId="HeadingA">
    <w:name w:val="Heading A"/>
    <w:basedOn w:val="Clauseheading"/>
    <w:link w:val="HeadingAChar"/>
    <w:qFormat/>
    <w:rsid w:val="007F0054"/>
    <w:pPr>
      <w:numPr>
        <w:numId w:val="0"/>
      </w:numPr>
      <w:jc w:val="center"/>
    </w:pPr>
  </w:style>
  <w:style w:type="paragraph" w:customStyle="1" w:styleId="H1G">
    <w:name w:val="_ H_1_G"/>
    <w:basedOn w:val="Normal"/>
    <w:next w:val="Normal"/>
    <w:link w:val="H1GChar"/>
    <w:qFormat/>
    <w:rsid w:val="004A788D"/>
    <w:pPr>
      <w:keepNext/>
      <w:keepLines/>
      <w:tabs>
        <w:tab w:val="right" w:pos="851"/>
      </w:tabs>
      <w:suppressAutoHyphens/>
      <w:spacing w:before="360" w:after="240" w:line="270" w:lineRule="exact"/>
      <w:ind w:left="1134" w:right="1134" w:hanging="1134"/>
    </w:pPr>
    <w:rPr>
      <w:b/>
      <w:szCs w:val="20"/>
      <w:lang w:val="en-GB" w:eastAsia="en-US"/>
    </w:rPr>
  </w:style>
  <w:style w:type="character" w:customStyle="1" w:styleId="HeadingAChar">
    <w:name w:val="Heading A Char"/>
    <w:basedOn w:val="ClauseheadingChar"/>
    <w:link w:val="HeadingA"/>
    <w:rsid w:val="007F0054"/>
    <w:rPr>
      <w:rFonts w:ascii="Times New Roman" w:eastAsia="Times New Roman" w:hAnsi="Times New Roman" w:cs="Times New Roman"/>
      <w:b/>
      <w:caps/>
      <w:sz w:val="24"/>
      <w:szCs w:val="24"/>
    </w:rPr>
  </w:style>
  <w:style w:type="character" w:customStyle="1" w:styleId="H1GChar">
    <w:name w:val="_ H_1_G Char"/>
    <w:link w:val="H1G"/>
    <w:rsid w:val="004A788D"/>
    <w:rPr>
      <w:rFonts w:ascii="Times New Roman" w:eastAsia="Times New Roman" w:hAnsi="Times New Roman" w:cs="Times New Roman"/>
      <w:b/>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image" Target="media/image4.png"/><Relationship Id="rId39" Type="http://schemas.openxmlformats.org/officeDocument/2006/relationships/header" Target="header20.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footer" Target="footer1.xml"/><Relationship Id="rId33" Type="http://schemas.openxmlformats.org/officeDocument/2006/relationships/image" Target="media/image8.jpeg"/><Relationship Id="rId38"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1.xml"/><Relationship Id="rId32" Type="http://schemas.openxmlformats.org/officeDocument/2006/relationships/image" Target="media/image7.jpeg"/><Relationship Id="rId37" Type="http://schemas.openxmlformats.org/officeDocument/2006/relationships/header" Target="header1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2.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image" Target="media/image5.png"/><Relationship Id="rId30" Type="http://schemas.openxmlformats.org/officeDocument/2006/relationships/header" Target="header14.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06A60DF7339FD468706769E1C3EB95C" ma:contentTypeVersion="" ma:contentTypeDescription="PDMS Document Site Content Type" ma:contentTypeScope="" ma:versionID="f39f0d96dcfbb8771c2c84adc732fee0">
  <xsd:schema xmlns:xsd="http://www.w3.org/2001/XMLSchema" xmlns:xs="http://www.w3.org/2001/XMLSchema" xmlns:p="http://schemas.microsoft.com/office/2006/metadata/properties" xmlns:ns2="C3A693AF-E85C-45F8-8281-5456C148A9F4" targetNamespace="http://schemas.microsoft.com/office/2006/metadata/properties" ma:root="true" ma:fieldsID="4684c3f4c0dfba35edbca591e5df2fa0" ns2:_="">
    <xsd:import namespace="C3A693AF-E85C-45F8-8281-5456C148A9F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693AF-E85C-45F8-8281-5456C148A9F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3A693AF-E85C-45F8-8281-5456C148A9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6EC71-D960-4B88-A1DB-6F84203E6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693AF-E85C-45F8-8281-5456C148A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A7D7A-459E-44DA-971E-AE737671EDC2}">
  <ds:schemaRefs>
    <ds:schemaRef ds:uri="http://schemas.microsoft.com/office/2006/metadata/properties"/>
    <ds:schemaRef ds:uri="http://schemas.microsoft.com/office/infopath/2007/PartnerControls"/>
    <ds:schemaRef ds:uri="C3A693AF-E85C-45F8-8281-5456C148A9F4"/>
  </ds:schemaRefs>
</ds:datastoreItem>
</file>

<file path=customXml/itemProps3.xml><?xml version="1.0" encoding="utf-8"?>
<ds:datastoreItem xmlns:ds="http://schemas.openxmlformats.org/officeDocument/2006/customXml" ds:itemID="{EA0EDED2-08CF-4558-87AE-062E8B2412DA}">
  <ds:schemaRefs>
    <ds:schemaRef ds:uri="http://schemas.microsoft.com/sharepoint/v3/contenttype/forms"/>
  </ds:schemaRefs>
</ds:datastoreItem>
</file>

<file path=customXml/itemProps4.xml><?xml version="1.0" encoding="utf-8"?>
<ds:datastoreItem xmlns:ds="http://schemas.openxmlformats.org/officeDocument/2006/customXml" ds:itemID="{90641741-AAA1-4E91-A9D1-2BF733A8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30</Pages>
  <Words>7340</Words>
  <Characters>41838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49080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Connell Heidi10</dc:creator>
  <cp:lastModifiedBy>BELCHER Thomas</cp:lastModifiedBy>
  <cp:revision>147</cp:revision>
  <cp:lastPrinted>2018-01-21T22:53:00Z</cp:lastPrinted>
  <dcterms:created xsi:type="dcterms:W3CDTF">2018-04-13T00:10:00Z</dcterms:created>
  <dcterms:modified xsi:type="dcterms:W3CDTF">2018-10-29T02:13:00Z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0x010100266966F133664895A6EE3632470D45F500806A60DF7339FD468706769E1C3EB95C</vt:lpwstr>
  </property>
</Properties>
</file>