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0F1D7" w14:textId="77777777" w:rsidR="0059699A" w:rsidRPr="00271B14" w:rsidRDefault="0059699A" w:rsidP="00686142"/>
    <w:p w14:paraId="233F7830" w14:textId="4BF503FD" w:rsidR="00BA4F48" w:rsidRPr="00F1614C" w:rsidRDefault="00E86965" w:rsidP="008F0437">
      <w:pPr>
        <w:pStyle w:val="Title"/>
        <w:rPr>
          <w:spacing w:val="-6"/>
        </w:rPr>
      </w:pPr>
      <w:bookmarkStart w:id="0" w:name="_Toc415055939"/>
      <w:r w:rsidRPr="00F1614C">
        <w:rPr>
          <w:spacing w:val="-6"/>
        </w:rPr>
        <w:t xml:space="preserve">Vehicle Standard </w:t>
      </w:r>
      <w:r>
        <w:rPr>
          <w:spacing w:val="-6"/>
        </w:rPr>
        <w:t>(</w:t>
      </w:r>
      <w:r w:rsidRPr="00F1614C">
        <w:rPr>
          <w:rFonts w:cs="Arial"/>
          <w:spacing w:val="-6"/>
        </w:rPr>
        <w:t xml:space="preserve">Australian Design Rule </w:t>
      </w:r>
      <w:r w:rsidR="007B78D5">
        <w:rPr>
          <w:rFonts w:cs="Arial"/>
          <w:spacing w:val="-6"/>
        </w:rPr>
        <w:t>95</w:t>
      </w:r>
      <w:r w:rsidRPr="00F1614C">
        <w:rPr>
          <w:rFonts w:cs="Arial"/>
          <w:spacing w:val="-6"/>
        </w:rPr>
        <w:t>/00 –</w:t>
      </w:r>
      <w:r w:rsidR="00814DCF">
        <w:rPr>
          <w:rFonts w:cs="Arial"/>
          <w:spacing w:val="-6"/>
        </w:rPr>
        <w:t xml:space="preserve"> </w:t>
      </w:r>
      <w:r w:rsidR="007B78D5">
        <w:rPr>
          <w:rFonts w:cs="Arial"/>
          <w:bCs/>
          <w:spacing w:val="-6"/>
        </w:rPr>
        <w:t>Installation of Tyres</w:t>
      </w:r>
      <w:r w:rsidRPr="00F1614C">
        <w:rPr>
          <w:rFonts w:cs="Arial"/>
          <w:bCs/>
          <w:spacing w:val="-6"/>
        </w:rPr>
        <w:t>) 20</w:t>
      </w:r>
      <w:r w:rsidR="00BF5EDA">
        <w:rPr>
          <w:rFonts w:cs="Arial"/>
          <w:bCs/>
          <w:spacing w:val="-6"/>
        </w:rPr>
        <w:t>1</w:t>
      </w:r>
      <w:bookmarkEnd w:id="0"/>
      <w:r w:rsidR="00455448">
        <w:rPr>
          <w:rFonts w:cs="Arial"/>
          <w:bCs/>
          <w:spacing w:val="-6"/>
        </w:rPr>
        <w:t>8</w:t>
      </w:r>
    </w:p>
    <w:p w14:paraId="43DB14F1" w14:textId="77777777" w:rsidR="0059699A" w:rsidRDefault="0059699A"/>
    <w:p w14:paraId="46BF3805" w14:textId="77777777" w:rsidR="0059699A" w:rsidRPr="0069365C" w:rsidRDefault="0059699A"/>
    <w:p w14:paraId="30D4E2D2" w14:textId="77777777" w:rsidR="0059699A" w:rsidRPr="0069365C" w:rsidRDefault="0059699A"/>
    <w:p w14:paraId="720E654F" w14:textId="77777777" w:rsidR="0059699A" w:rsidRPr="0069365C" w:rsidRDefault="0059699A"/>
    <w:p w14:paraId="233F7831" w14:textId="77777777" w:rsidR="00BA4F48" w:rsidRPr="00CA7971" w:rsidRDefault="00E86965" w:rsidP="00627130">
      <w:pPr>
        <w:jc w:val="center"/>
      </w:pPr>
      <w:r w:rsidRPr="00CA7971">
        <w:t xml:space="preserve">Made under section 7 of the </w:t>
      </w:r>
      <w:r w:rsidRPr="00216BDD">
        <w:rPr>
          <w:i/>
        </w:rPr>
        <w:t>Motor Vehicle Standards Act 1989</w:t>
      </w:r>
    </w:p>
    <w:p w14:paraId="3A426A1C" w14:textId="77777777" w:rsidR="0059699A" w:rsidRPr="0069365C" w:rsidRDefault="0059699A">
      <w:bookmarkStart w:id="1" w:name="_Toc415055940"/>
    </w:p>
    <w:p w14:paraId="20ED9641" w14:textId="77777777" w:rsidR="0059699A" w:rsidRPr="0069365C" w:rsidRDefault="0059699A"/>
    <w:p w14:paraId="55AA0C89" w14:textId="77777777" w:rsidR="0059699A" w:rsidRPr="0069365C" w:rsidRDefault="0059699A"/>
    <w:p w14:paraId="77AFC433" w14:textId="77777777" w:rsidR="0059699A" w:rsidRPr="0069365C" w:rsidRDefault="0059699A"/>
    <w:p w14:paraId="2D06CFF7" w14:textId="77777777" w:rsidR="0059699A" w:rsidRPr="0069365C" w:rsidRDefault="0059699A"/>
    <w:p w14:paraId="233F7832" w14:textId="77777777" w:rsidR="00BA4F48" w:rsidRPr="00070368" w:rsidRDefault="00E86965" w:rsidP="00070368">
      <w:pPr>
        <w:pStyle w:val="Title"/>
      </w:pPr>
      <w:r w:rsidRPr="00070368">
        <w:t>Explanatory Statement</w:t>
      </w:r>
      <w:bookmarkEnd w:id="1"/>
    </w:p>
    <w:p w14:paraId="362A598B" w14:textId="77777777" w:rsidR="0059699A" w:rsidRPr="0069365C" w:rsidRDefault="0059699A"/>
    <w:p w14:paraId="11B9FD7E" w14:textId="77777777" w:rsidR="0059699A" w:rsidRPr="0069365C" w:rsidRDefault="0059699A"/>
    <w:p w14:paraId="273E9601" w14:textId="77777777" w:rsidR="0059699A" w:rsidRPr="0069365C" w:rsidRDefault="0059699A"/>
    <w:p w14:paraId="270D65ED" w14:textId="77777777" w:rsidR="0059699A" w:rsidRPr="0069365C" w:rsidRDefault="0059699A"/>
    <w:p w14:paraId="480C0C77" w14:textId="77777777" w:rsidR="0059699A" w:rsidRPr="0069365C" w:rsidRDefault="0059699A"/>
    <w:p w14:paraId="11470321" w14:textId="77777777" w:rsidR="0059699A" w:rsidRPr="0069365C" w:rsidRDefault="0059699A"/>
    <w:p w14:paraId="233F7833" w14:textId="18333457" w:rsidR="00B42A81" w:rsidRDefault="00E86965" w:rsidP="00627130">
      <w:pPr>
        <w:jc w:val="center"/>
      </w:pPr>
      <w:r w:rsidRPr="00CA7971">
        <w:t xml:space="preserve">Issued </w:t>
      </w:r>
      <w:r w:rsidR="007B236C" w:rsidRPr="007E0985">
        <w:t xml:space="preserve">by the authority of the </w:t>
      </w:r>
      <w:r w:rsidR="007B236C" w:rsidRPr="009736A4">
        <w:t>Assistant Minister to the Deputy Prime Minister</w:t>
      </w:r>
      <w:bookmarkStart w:id="2" w:name="_GoBack"/>
      <w:bookmarkEnd w:id="2"/>
    </w:p>
    <w:p w14:paraId="1C45E09B" w14:textId="77777777" w:rsidR="0059699A" w:rsidRPr="0069365C" w:rsidRDefault="0059699A"/>
    <w:p w14:paraId="3FC665D6" w14:textId="77777777" w:rsidR="0059699A" w:rsidRPr="0069365C" w:rsidRDefault="0059699A"/>
    <w:p w14:paraId="393DA02E" w14:textId="77777777" w:rsidR="0059699A" w:rsidRPr="0069365C" w:rsidRDefault="0059699A"/>
    <w:p w14:paraId="0C36CB99" w14:textId="77777777" w:rsidR="0059699A" w:rsidRPr="0069365C" w:rsidRDefault="0059699A"/>
    <w:p w14:paraId="2D2D599E" w14:textId="77777777" w:rsidR="0059699A" w:rsidRPr="0069365C" w:rsidRDefault="0059699A"/>
    <w:p w14:paraId="233F7834" w14:textId="5E2AC141" w:rsidR="00BA4F48" w:rsidRPr="00070368" w:rsidRDefault="00905D2D" w:rsidP="00070368">
      <w:pPr>
        <w:pStyle w:val="Title"/>
      </w:pPr>
      <w:r>
        <w:t>Octo</w:t>
      </w:r>
      <w:r w:rsidR="0059699A" w:rsidRPr="00AE4E8B">
        <w:t xml:space="preserve">ber </w:t>
      </w:r>
      <w:r w:rsidR="00F31E10" w:rsidRPr="00AE4E8B">
        <w:t>201</w:t>
      </w:r>
      <w:r w:rsidR="00B841B7" w:rsidRPr="00AE4E8B">
        <w:t>8</w:t>
      </w:r>
    </w:p>
    <w:p w14:paraId="233F7835" w14:textId="5C5E20AC" w:rsidR="00070368" w:rsidRPr="00627130" w:rsidRDefault="007B236C" w:rsidP="00627130"/>
    <w:p w14:paraId="22185262" w14:textId="44E6617D" w:rsidR="0059699A" w:rsidRPr="00627130" w:rsidRDefault="0059699A" w:rsidP="00627130"/>
    <w:p w14:paraId="5536E308" w14:textId="77777777" w:rsidR="0059699A" w:rsidRDefault="0059699A" w:rsidP="00627130">
      <w:pPr>
        <w:sectPr w:rsidR="0059699A" w:rsidSect="00B854B8">
          <w:headerReference w:type="default" r:id="rId11"/>
          <w:pgSz w:w="11906" w:h="16838" w:code="9"/>
          <w:pgMar w:top="1440" w:right="1797" w:bottom="1440" w:left="1797" w:header="709" w:footer="709" w:gutter="0"/>
          <w:cols w:space="708"/>
          <w:titlePg/>
          <w:docGrid w:linePitch="360"/>
        </w:sectPr>
      </w:pPr>
    </w:p>
    <w:p w14:paraId="233F7836" w14:textId="77777777" w:rsidR="00541EF4" w:rsidRPr="00A76D16" w:rsidRDefault="00E86965" w:rsidP="00627130">
      <w:pPr>
        <w:pStyle w:val="Contents"/>
      </w:pPr>
      <w:bookmarkStart w:id="3" w:name="_Toc167864611"/>
      <w:bookmarkStart w:id="4" w:name="_Toc390430612"/>
      <w:bookmarkStart w:id="5" w:name="_Toc409446963"/>
      <w:r w:rsidRPr="00A76D16">
        <w:lastRenderedPageBreak/>
        <w:t>Contents</w:t>
      </w:r>
    </w:p>
    <w:p w14:paraId="3DF5334D" w14:textId="77777777" w:rsidR="005928D2" w:rsidRDefault="005928D2"/>
    <w:p w14:paraId="2DDF8EE4" w14:textId="2F2D0620" w:rsidR="00FE3388" w:rsidRDefault="00FE3388">
      <w:pPr>
        <w:pStyle w:val="TOC1"/>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sidRPr="00E94966">
        <w:rPr>
          <w:noProof/>
        </w:rPr>
        <w:t>LEGISLATIVE CONTEXT</w:t>
      </w:r>
      <w:r>
        <w:rPr>
          <w:noProof/>
        </w:rPr>
        <w:tab/>
        <w:t>3</w:t>
      </w:r>
    </w:p>
    <w:p w14:paraId="74798D7A" w14:textId="0B3BAE5C" w:rsidR="00FE3388" w:rsidRDefault="00FE3388">
      <w:pPr>
        <w:pStyle w:val="TOC1"/>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 xml:space="preserve">CONTENT AND EFFECT OF ADR 95/00 – INSTALLATION </w:t>
      </w:r>
      <w:r w:rsidR="00382B12">
        <w:rPr>
          <w:noProof/>
        </w:rPr>
        <w:br/>
      </w:r>
      <w:r>
        <w:rPr>
          <w:noProof/>
        </w:rPr>
        <w:t>OF TYRES</w:t>
      </w:r>
      <w:r>
        <w:rPr>
          <w:noProof/>
        </w:rPr>
        <w:tab/>
        <w:t>3</w:t>
      </w:r>
    </w:p>
    <w:p w14:paraId="76357A8D" w14:textId="7401059B" w:rsidR="00FE3388" w:rsidRDefault="00FE3388">
      <w:pPr>
        <w:pStyle w:val="TOC1"/>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Overview of the ADR</w:t>
      </w:r>
      <w:r>
        <w:rPr>
          <w:noProof/>
        </w:rPr>
        <w:tab/>
        <w:t>3</w:t>
      </w:r>
    </w:p>
    <w:p w14:paraId="7CAB6F86" w14:textId="35B174F1" w:rsidR="00FE3388" w:rsidRDefault="00FE3388">
      <w:pPr>
        <w:pStyle w:val="TOC1"/>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Effect of the ADR</w:t>
      </w:r>
      <w:r>
        <w:rPr>
          <w:noProof/>
        </w:rPr>
        <w:tab/>
        <w:t>3</w:t>
      </w:r>
    </w:p>
    <w:p w14:paraId="57E27511" w14:textId="183E7F9A" w:rsidR="00FE3388" w:rsidRDefault="00FE3388">
      <w:pPr>
        <w:pStyle w:val="TOC1"/>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Pr>
          <w:noProof/>
        </w:rPr>
        <w:t>Incorporated Documents</w:t>
      </w:r>
      <w:r>
        <w:rPr>
          <w:noProof/>
        </w:rPr>
        <w:tab/>
        <w:t>3</w:t>
      </w:r>
    </w:p>
    <w:p w14:paraId="25B20417" w14:textId="7B830C72" w:rsidR="00FE3388" w:rsidRDefault="00FE3388">
      <w:pPr>
        <w:pStyle w:val="TOC1"/>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BEST PRACTICE REGULATION</w:t>
      </w:r>
      <w:r>
        <w:rPr>
          <w:noProof/>
        </w:rPr>
        <w:tab/>
        <w:t>5</w:t>
      </w:r>
    </w:p>
    <w:p w14:paraId="3953A3F2" w14:textId="48920654" w:rsidR="00FE3388" w:rsidRDefault="00FE3388">
      <w:pPr>
        <w:pStyle w:val="TOC1"/>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Benefits and Costs</w:t>
      </w:r>
      <w:r>
        <w:rPr>
          <w:noProof/>
        </w:rPr>
        <w:tab/>
        <w:t>5</w:t>
      </w:r>
    </w:p>
    <w:p w14:paraId="58C56097" w14:textId="7D235934" w:rsidR="00FE3388" w:rsidRDefault="00FE3388">
      <w:pPr>
        <w:pStyle w:val="TOC1"/>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General Consultation Arrangements</w:t>
      </w:r>
      <w:r>
        <w:rPr>
          <w:noProof/>
        </w:rPr>
        <w:tab/>
        <w:t>5</w:t>
      </w:r>
    </w:p>
    <w:p w14:paraId="27176D5A" w14:textId="7E3FD636" w:rsidR="00FE3388" w:rsidRDefault="00FE3388">
      <w:pPr>
        <w:pStyle w:val="TOC1"/>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Specific Consultation Arrangements for this Vehicle Standard</w:t>
      </w:r>
      <w:r>
        <w:rPr>
          <w:noProof/>
        </w:rPr>
        <w:tab/>
        <w:t>6</w:t>
      </w:r>
    </w:p>
    <w:p w14:paraId="48CAF022" w14:textId="16338B58" w:rsidR="00FE3388" w:rsidRDefault="00FE3388">
      <w:pPr>
        <w:pStyle w:val="TOC1"/>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STATEMENT OF COMPATIBILITY WITH HUMAN RIGHTS</w:t>
      </w:r>
      <w:r>
        <w:rPr>
          <w:noProof/>
        </w:rPr>
        <w:tab/>
        <w:t>6</w:t>
      </w:r>
    </w:p>
    <w:p w14:paraId="2C6B2B69" w14:textId="181F39BD" w:rsidR="00FE3388" w:rsidRDefault="00FE3388">
      <w:pPr>
        <w:pStyle w:val="TOC1"/>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Overview of the Legislative Instrument</w:t>
      </w:r>
      <w:r>
        <w:rPr>
          <w:noProof/>
        </w:rPr>
        <w:tab/>
        <w:t>6</w:t>
      </w:r>
    </w:p>
    <w:p w14:paraId="266D1391" w14:textId="478BD129" w:rsidR="00FE3388" w:rsidRDefault="00FE3388">
      <w:pPr>
        <w:pStyle w:val="TOC1"/>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Human Rights Implications</w:t>
      </w:r>
      <w:r>
        <w:rPr>
          <w:noProof/>
        </w:rPr>
        <w:tab/>
        <w:t>6</w:t>
      </w:r>
    </w:p>
    <w:p w14:paraId="419472E6" w14:textId="06FC09A4" w:rsidR="00FE3388" w:rsidRDefault="00FE3388">
      <w:pPr>
        <w:pStyle w:val="TOC1"/>
        <w:rPr>
          <w:rFonts w:asciiTheme="minorHAnsi" w:eastAsiaTheme="minorEastAsia" w:hAnsiTheme="minorHAnsi" w:cstheme="minorBidi"/>
          <w:noProof/>
          <w:sz w:val="22"/>
          <w:szCs w:val="22"/>
        </w:rPr>
      </w:pPr>
      <w:r>
        <w:rPr>
          <w:noProof/>
        </w:rPr>
        <w:t>4.3.</w:t>
      </w:r>
      <w:r>
        <w:rPr>
          <w:rFonts w:asciiTheme="minorHAnsi" w:eastAsiaTheme="minorEastAsia" w:hAnsiTheme="minorHAnsi" w:cstheme="minorBidi"/>
          <w:noProof/>
          <w:sz w:val="22"/>
          <w:szCs w:val="22"/>
        </w:rPr>
        <w:tab/>
      </w:r>
      <w:r>
        <w:rPr>
          <w:noProof/>
        </w:rPr>
        <w:t>Conclusion</w:t>
      </w:r>
      <w:r>
        <w:rPr>
          <w:noProof/>
        </w:rPr>
        <w:tab/>
        <w:t>6</w:t>
      </w:r>
    </w:p>
    <w:p w14:paraId="59F8EAB3" w14:textId="09C394B8" w:rsidR="00627130" w:rsidRDefault="00627130"/>
    <w:p w14:paraId="233F7845" w14:textId="0FF55AEA" w:rsidR="00070368" w:rsidRDefault="00E86965">
      <w:r>
        <w:br w:type="page"/>
      </w:r>
    </w:p>
    <w:p w14:paraId="233F7846" w14:textId="33799C4E" w:rsidR="00BA4F48" w:rsidRPr="00EB1E02" w:rsidRDefault="007F61BB" w:rsidP="003D6717">
      <w:pPr>
        <w:pStyle w:val="Heading1"/>
      </w:pPr>
      <w:bookmarkStart w:id="6" w:name="_Toc525822677"/>
      <w:bookmarkEnd w:id="3"/>
      <w:bookmarkEnd w:id="4"/>
      <w:bookmarkEnd w:id="5"/>
      <w:r>
        <w:rPr>
          <w:caps w:val="0"/>
        </w:rPr>
        <w:lastRenderedPageBreak/>
        <w:t>LEGISLATIVE CONTEXT</w:t>
      </w:r>
      <w:bookmarkEnd w:id="6"/>
    </w:p>
    <w:p w14:paraId="233F7847" w14:textId="75187E59" w:rsidR="003F01D5" w:rsidRPr="00942B88" w:rsidRDefault="00686142">
      <w:r>
        <w:t xml:space="preserve">The </w:t>
      </w:r>
      <w:r w:rsidR="00E86965" w:rsidRPr="00BF517E">
        <w:t xml:space="preserve">Vehicle Standard (Australian Design Rule </w:t>
      </w:r>
      <w:r w:rsidR="006F718E">
        <w:t>95</w:t>
      </w:r>
      <w:r w:rsidR="00E86965" w:rsidRPr="00BF517E">
        <w:t xml:space="preserve">/00 – </w:t>
      </w:r>
      <w:r w:rsidR="006F718E">
        <w:t>Installation of Tyres</w:t>
      </w:r>
      <w:r w:rsidR="00E86965" w:rsidRPr="00BF517E">
        <w:t xml:space="preserve">) </w:t>
      </w:r>
      <w:r w:rsidR="00EF79CD" w:rsidRPr="00BF517E">
        <w:t>20</w:t>
      </w:r>
      <w:r w:rsidR="00EF79CD">
        <w:t>18</w:t>
      </w:r>
      <w:r w:rsidR="00EF79CD" w:rsidRPr="00B97E32">
        <w:t xml:space="preserve"> </w:t>
      </w:r>
      <w:r w:rsidR="00E86965" w:rsidRPr="00B97E32">
        <w:t>is</w:t>
      </w:r>
      <w:r w:rsidR="00E86965" w:rsidRPr="00CA7971">
        <w:t xml:space="preserve"> made under the </w:t>
      </w:r>
      <w:r w:rsidR="00E86965" w:rsidRPr="00CA7971">
        <w:rPr>
          <w:i/>
        </w:rPr>
        <w:t>Motor Vehicle Standards Act 1989</w:t>
      </w:r>
      <w:r w:rsidR="00E86965" w:rsidRPr="00CA7971">
        <w:t xml:space="preserve"> (the Act).  The Act enables the Australian Government to establish nationally uniform standards that apply to new road vehicles when they are first supplied to the market in Australia.  The Act applies to such vehicles whether they are manufactured in Australia or imported</w:t>
      </w:r>
      <w:r w:rsidR="00E86965">
        <w:t>.</w:t>
      </w:r>
    </w:p>
    <w:p w14:paraId="233F7849" w14:textId="0D3B6608" w:rsidR="00EE2C80" w:rsidRPr="00686142" w:rsidRDefault="00E86965" w:rsidP="00627130">
      <w:r w:rsidRPr="00686142">
        <w:t>The making of the vehicle standards necessary for the Act</w:t>
      </w:r>
      <w:r w:rsidR="00A76D16" w:rsidRPr="00686142">
        <w:t>’</w:t>
      </w:r>
      <w:r w:rsidRPr="00686142">
        <w:t>s effective operation is provided for in section 7</w:t>
      </w:r>
      <w:r w:rsidR="00A76D16" w:rsidRPr="00686142">
        <w:t>,</w:t>
      </w:r>
      <w:r w:rsidRPr="00686142">
        <w:t xml:space="preserve"> which empowers the Minister to </w:t>
      </w:r>
      <w:r w:rsidR="00A76D16" w:rsidRPr="00686142">
        <w:t>“</w:t>
      </w:r>
      <w:r w:rsidRPr="00686142">
        <w:t>determine vehicle standards for road vehicles or vehicle components</w:t>
      </w:r>
      <w:r w:rsidR="00A76D16" w:rsidRPr="00686142">
        <w:t>”</w:t>
      </w:r>
      <w:r w:rsidRPr="00686142">
        <w:t>.</w:t>
      </w:r>
    </w:p>
    <w:p w14:paraId="07AC89C3" w14:textId="2F35DF2F" w:rsidR="00E84CD3" w:rsidRPr="00CA7971" w:rsidRDefault="00686142">
      <w:pPr>
        <w:pStyle w:val="StyledotArialLeft0cmFirstline0cmAfter12pt"/>
      </w:pPr>
      <w:r>
        <w:t xml:space="preserve">The </w:t>
      </w:r>
      <w:r w:rsidR="00E84CD3" w:rsidRPr="00E84CD3">
        <w:t xml:space="preserve">Vehicle Standard (Australian Design Rule </w:t>
      </w:r>
      <w:r w:rsidR="006F718E">
        <w:t>95</w:t>
      </w:r>
      <w:r w:rsidR="00E84CD3" w:rsidRPr="00E84CD3">
        <w:t xml:space="preserve">/00 – </w:t>
      </w:r>
      <w:r w:rsidR="006F718E">
        <w:t>Installation of Tyres</w:t>
      </w:r>
      <w:r w:rsidR="00E84CD3" w:rsidRPr="00E84CD3">
        <w:t>) 201</w:t>
      </w:r>
      <w:r w:rsidR="00E84CD3">
        <w:t>8</w:t>
      </w:r>
      <w:r w:rsidR="000F6522">
        <w:t xml:space="preserve"> (ADR </w:t>
      </w:r>
      <w:r w:rsidR="006F718E">
        <w:t>95</w:t>
      </w:r>
      <w:r w:rsidR="00E84CD3" w:rsidRPr="00E84CD3">
        <w:t xml:space="preserve">/00) is a new standard made </w:t>
      </w:r>
      <w:r w:rsidR="00B5548A" w:rsidRPr="00FC2A49">
        <w:t xml:space="preserve">as part of a restructure and replacement of </w:t>
      </w:r>
      <w:r w:rsidR="00361615">
        <w:t xml:space="preserve">the Australian Design Rule </w:t>
      </w:r>
      <w:r w:rsidR="00B5548A">
        <w:t> </w:t>
      </w:r>
      <w:r w:rsidR="00B5548A" w:rsidRPr="00FC2A49">
        <w:t>42/04 – General Safety Requirements</w:t>
      </w:r>
      <w:r w:rsidR="00361615">
        <w:t xml:space="preserve"> (ADR 42/04)</w:t>
      </w:r>
      <w:r w:rsidR="00B5548A" w:rsidRPr="00FC2A49">
        <w:t>.</w:t>
      </w:r>
    </w:p>
    <w:p w14:paraId="046E9884" w14:textId="06979B59" w:rsidR="008A120F" w:rsidRPr="00CF1A7B" w:rsidRDefault="00CF1A7B" w:rsidP="003D6717">
      <w:pPr>
        <w:pStyle w:val="Heading1"/>
      </w:pPr>
      <w:bookmarkStart w:id="7" w:name="_Toc167864612"/>
      <w:bookmarkStart w:id="8" w:name="_Toc390430613"/>
      <w:bookmarkStart w:id="9" w:name="_Toc409446964"/>
      <w:bookmarkStart w:id="10" w:name="_Toc256000001"/>
      <w:bookmarkStart w:id="11" w:name="_Toc433288573"/>
      <w:bookmarkStart w:id="12" w:name="_Toc525822678"/>
      <w:r w:rsidRPr="00CF1A7B">
        <w:t xml:space="preserve">CONTENT AND EFFECT OF ADR </w:t>
      </w:r>
      <w:r w:rsidR="006F718E">
        <w:t>95</w:t>
      </w:r>
      <w:r w:rsidRPr="00CF1A7B">
        <w:t>/00</w:t>
      </w:r>
      <w:bookmarkEnd w:id="7"/>
      <w:bookmarkEnd w:id="8"/>
      <w:bookmarkEnd w:id="9"/>
      <w:bookmarkEnd w:id="10"/>
      <w:bookmarkEnd w:id="11"/>
      <w:r w:rsidRPr="00CF1A7B">
        <w:t xml:space="preserve"> </w:t>
      </w:r>
      <w:r w:rsidR="008A120F" w:rsidRPr="00CF1A7B">
        <w:t xml:space="preserve">– </w:t>
      </w:r>
      <w:r w:rsidR="004F3DFB">
        <w:t>INSTALLATION OF TYRES</w:t>
      </w:r>
      <w:bookmarkEnd w:id="12"/>
    </w:p>
    <w:p w14:paraId="233F784B" w14:textId="1201D697" w:rsidR="006776F9" w:rsidRDefault="00E86965" w:rsidP="0007337F">
      <w:pPr>
        <w:pStyle w:val="Heading2"/>
      </w:pPr>
      <w:bookmarkStart w:id="13" w:name="_Toc256000002"/>
      <w:bookmarkStart w:id="14" w:name="_Toc433288574"/>
      <w:bookmarkStart w:id="15" w:name="_Toc525822679"/>
      <w:r>
        <w:t>Overview of the ADR</w:t>
      </w:r>
      <w:bookmarkEnd w:id="13"/>
      <w:bookmarkEnd w:id="14"/>
      <w:bookmarkEnd w:id="15"/>
    </w:p>
    <w:p w14:paraId="7A798AA6" w14:textId="22A27F66" w:rsidR="000B5B52" w:rsidRDefault="000B5B52" w:rsidP="000B5B52">
      <w:r>
        <w:t xml:space="preserve">This vehicle standard prescribes requirements </w:t>
      </w:r>
      <w:r w:rsidR="004F3DFB">
        <w:t>for the</w:t>
      </w:r>
      <w:r w:rsidR="003464F0">
        <w:t xml:space="preserve"> installation of pneumatic tyres to vehicles</w:t>
      </w:r>
      <w:r>
        <w:t>.</w:t>
      </w:r>
    </w:p>
    <w:p w14:paraId="233F784D" w14:textId="54E5424D" w:rsidR="003F01D5" w:rsidRPr="00107419" w:rsidRDefault="00E86965" w:rsidP="0007337F">
      <w:pPr>
        <w:pStyle w:val="Heading2"/>
      </w:pPr>
      <w:bookmarkStart w:id="16" w:name="_Toc417639703"/>
      <w:bookmarkStart w:id="17" w:name="_Toc167864614"/>
      <w:bookmarkStart w:id="18" w:name="_Toc390430615"/>
      <w:bookmarkStart w:id="19" w:name="_Toc256000003"/>
      <w:bookmarkStart w:id="20" w:name="_Toc409446966"/>
      <w:bookmarkStart w:id="21" w:name="_Toc433288575"/>
      <w:bookmarkStart w:id="22" w:name="_Toc525822680"/>
      <w:bookmarkEnd w:id="16"/>
      <w:r w:rsidRPr="00107419">
        <w:t>Effect of the</w:t>
      </w:r>
      <w:r w:rsidR="00107419" w:rsidRPr="00107419">
        <w:t xml:space="preserve"> </w:t>
      </w:r>
      <w:r w:rsidRPr="00107419">
        <w:t>ADR</w:t>
      </w:r>
      <w:bookmarkEnd w:id="17"/>
      <w:bookmarkEnd w:id="18"/>
      <w:bookmarkEnd w:id="19"/>
      <w:bookmarkEnd w:id="20"/>
      <w:bookmarkEnd w:id="21"/>
      <w:bookmarkEnd w:id="22"/>
    </w:p>
    <w:p w14:paraId="16054119" w14:textId="440485B8" w:rsidR="0053505C" w:rsidRDefault="0053505C" w:rsidP="000B5B52">
      <w:bookmarkStart w:id="23" w:name="_Toc167864615"/>
      <w:r w:rsidRPr="0053505C">
        <w:t xml:space="preserve">The standard will apply to </w:t>
      </w:r>
      <w:r w:rsidR="00615CD4">
        <w:t xml:space="preserve">all </w:t>
      </w:r>
      <w:r w:rsidRPr="0053505C">
        <w:t xml:space="preserve">ADR </w:t>
      </w:r>
      <w:r w:rsidR="00615CD4">
        <w:t>categories of vehicles</w:t>
      </w:r>
      <w:r w:rsidRPr="0053505C">
        <w:t>.  New model vehicles will need to be ce</w:t>
      </w:r>
      <w:r>
        <w:t>rtified to this standard from 1 July </w:t>
      </w:r>
      <w:r w:rsidRPr="0053505C">
        <w:t xml:space="preserve">2019.  There is no mandatory application date for all other vehicles.  They may comply with this vehicle standard or continue to comply with </w:t>
      </w:r>
      <w:r>
        <w:t>ADR</w:t>
      </w:r>
      <w:r w:rsidRPr="00737150">
        <w:t xml:space="preserve"> 42/04</w:t>
      </w:r>
      <w:r w:rsidRPr="0053505C">
        <w:t>.</w:t>
      </w:r>
    </w:p>
    <w:p w14:paraId="29247D6C" w14:textId="2626D084" w:rsidR="00AA2963" w:rsidRDefault="00850B11" w:rsidP="00AA2963">
      <w:pPr>
        <w:rPr>
          <w:highlight w:val="yellow"/>
        </w:rPr>
      </w:pPr>
      <w:r>
        <w:t>L-Group v</w:t>
      </w:r>
      <w:r w:rsidR="00A97C57">
        <w:t xml:space="preserve">ehicles </w:t>
      </w:r>
      <w:r>
        <w:t xml:space="preserve">(mopeds and motorcycles) </w:t>
      </w:r>
      <w:r w:rsidR="00A97C57">
        <w:t>must meet the requirements of clause</w:t>
      </w:r>
      <w:r>
        <w:t xml:space="preserve">s 5.1.1 to 5.1.3.  ADR category MA, MB and MC vehicles (passenger cars, passenger vans, and off-road passenger vehicles) must meet the requirements of clauses 5.2.1 </w:t>
      </w:r>
      <w:r w:rsidR="00A97C57">
        <w:t>to 5.</w:t>
      </w:r>
      <w:r>
        <w:t>2.4</w:t>
      </w:r>
      <w:r w:rsidR="00514987">
        <w:t xml:space="preserve">, or Appendix </w:t>
      </w:r>
      <w:r w:rsidR="00A97C57">
        <w:t>A as varied by Section 6 Exemptions and Alternative Procedures, or the alternativ</w:t>
      </w:r>
      <w:r w:rsidR="00F10638">
        <w:t>e standard listed under clause 7</w:t>
      </w:r>
      <w:r w:rsidR="00AA2963">
        <w:t>.</w:t>
      </w:r>
      <w:r>
        <w:t xml:space="preserve">  ADR category MD and ME vehicles (omnibuses) and N-Group vehicles (goods vehicles) must comply with clauses 5.2.1 to 5.2.4.  T-Group vehicles (trailers) must comply with clauses 5.3.1 to 5.3.5.</w:t>
      </w:r>
    </w:p>
    <w:p w14:paraId="1DE724E2" w14:textId="77777777" w:rsidR="00555587" w:rsidRPr="0007337F" w:rsidRDefault="00555587" w:rsidP="0007337F">
      <w:pPr>
        <w:pStyle w:val="Heading2"/>
      </w:pPr>
      <w:bookmarkStart w:id="24" w:name="_Toc497912520"/>
      <w:bookmarkStart w:id="25" w:name="_Toc500148035"/>
      <w:bookmarkStart w:id="26" w:name="_Toc525822681"/>
      <w:r w:rsidRPr="0007337F">
        <w:t>Incorporated Documents</w:t>
      </w:r>
      <w:bookmarkEnd w:id="24"/>
      <w:bookmarkEnd w:id="25"/>
      <w:bookmarkEnd w:id="26"/>
    </w:p>
    <w:p w14:paraId="408FF45F" w14:textId="3499554D" w:rsidR="00E931AF" w:rsidRDefault="00E931AF" w:rsidP="008424E9">
      <w:r w:rsidRPr="003F630A">
        <w:t xml:space="preserve">This standard incorporates references to a number of standards of a highly technical nature. </w:t>
      </w:r>
      <w:r>
        <w:t xml:space="preserve"> </w:t>
      </w:r>
      <w:r w:rsidRPr="003F630A">
        <w:t>These standards are typically accessed by vehicle manufacturers</w:t>
      </w:r>
      <w:r w:rsidR="002B502E">
        <w:t>, tyre manufacturers</w:t>
      </w:r>
      <w:r w:rsidRPr="003F630A">
        <w:t xml:space="preserve"> and test facilities as part of their professional library.</w:t>
      </w:r>
    </w:p>
    <w:p w14:paraId="55C40A21" w14:textId="0D790FEB" w:rsidR="008A548E" w:rsidRDefault="008A548E" w:rsidP="008424E9">
      <w:r>
        <w:t>Clause 5.1.3 of this</w:t>
      </w:r>
      <w:r w:rsidR="00F957C3">
        <w:t xml:space="preserve"> standard incorporates </w:t>
      </w:r>
      <w:r w:rsidR="00B72123">
        <w:t xml:space="preserve">references to </w:t>
      </w:r>
      <w:r w:rsidR="00F957C3">
        <w:t>ISO 5751-2</w:t>
      </w:r>
      <w:r w:rsidR="00291FE0">
        <w:t>:2</w:t>
      </w:r>
      <w:r w:rsidR="00F957C3">
        <w:t>010</w:t>
      </w:r>
      <w:r>
        <w:t xml:space="preserve">, </w:t>
      </w:r>
      <w:r w:rsidR="005C0968">
        <w:t>the Tyre </w:t>
      </w:r>
      <w:r>
        <w:t>and Rim Association of Australia Standards Manual – 2018 edition, the European Tyre and Rim Technical Organisation Standards Manual – 2018 edition, the Japan Automobile Tyre Manufacturers Association Inc. year book – 2018 edition, and the US Tyre and Rim Association, Inc. Year Book – 2018 edition.</w:t>
      </w:r>
      <w:r w:rsidR="00CD5EBF">
        <w:t xml:space="preserve">  </w:t>
      </w:r>
      <w:r w:rsidR="00496998">
        <w:t xml:space="preserve">These standards </w:t>
      </w:r>
      <w:r w:rsidR="00496998" w:rsidRPr="00CD5EBF">
        <w:t>specif</w:t>
      </w:r>
      <w:r w:rsidR="00496998">
        <w:t>y</w:t>
      </w:r>
      <w:r w:rsidR="00496998" w:rsidRPr="00CD5EBF">
        <w:t xml:space="preserve"> </w:t>
      </w:r>
      <w:r w:rsidR="00496998">
        <w:t xml:space="preserve">the </w:t>
      </w:r>
      <w:r w:rsidR="00496998" w:rsidRPr="00CD5EBF">
        <w:t>dimensions</w:t>
      </w:r>
      <w:r w:rsidR="00496998">
        <w:t>, maximum inflation pressure, load</w:t>
      </w:r>
      <w:r w:rsidR="00496998">
        <w:noBreakHyphen/>
      </w:r>
      <w:r w:rsidR="00496998" w:rsidRPr="00CD5EBF">
        <w:t>carrying capacit</w:t>
      </w:r>
      <w:r w:rsidR="00496998">
        <w:t>y and rims for tyres by size designation.</w:t>
      </w:r>
    </w:p>
    <w:p w14:paraId="4CBAD408" w14:textId="06F1B9D2" w:rsidR="008A548E" w:rsidRDefault="007E1321" w:rsidP="008445DE">
      <w:pPr>
        <w:keepLines/>
      </w:pPr>
      <w:r>
        <w:lastRenderedPageBreak/>
        <w:t>Clause 5.3.4 of this standard incorporates a reference to AS 1973 – 1993.</w:t>
      </w:r>
      <w:r w:rsidR="003B7E94">
        <w:t xml:space="preserve">  This s</w:t>
      </w:r>
      <w:r w:rsidR="003B7E94" w:rsidRPr="003B7E94">
        <w:t>tandard sets out a code of practice for the re</w:t>
      </w:r>
      <w:r w:rsidR="003B7E94">
        <w:t>-</w:t>
      </w:r>
      <w:r w:rsidR="003B7E94" w:rsidRPr="003B7E94">
        <w:t xml:space="preserve">treading of pneumatic diagonal and radial ply tyres, including requirements for initial inspection, processing, marking and final inspection. </w:t>
      </w:r>
      <w:r w:rsidR="003B7E94">
        <w:t xml:space="preserve"> </w:t>
      </w:r>
      <w:r w:rsidR="003B7E94" w:rsidRPr="003B7E94">
        <w:t>It also sets out requirements for in-service repairs to tyres and repairs made in conjunction with the re</w:t>
      </w:r>
      <w:r w:rsidR="003B7E94">
        <w:t>-</w:t>
      </w:r>
      <w:r w:rsidR="003B7E94" w:rsidRPr="003B7E94">
        <w:t>treading process</w:t>
      </w:r>
      <w:r w:rsidR="003B7E94">
        <w:t>.</w:t>
      </w:r>
    </w:p>
    <w:p w14:paraId="559C7189" w14:textId="2DEBC12D" w:rsidR="00B26CAC" w:rsidRDefault="00B26CAC" w:rsidP="00B26CAC">
      <w:r>
        <w:t>Clause 7 of t</w:t>
      </w:r>
      <w:r w:rsidRPr="001B029B">
        <w:t>h</w:t>
      </w:r>
      <w:r>
        <w:t xml:space="preserve">is standard </w:t>
      </w:r>
      <w:r w:rsidRPr="001B029B">
        <w:t xml:space="preserve">incorporates </w:t>
      </w:r>
      <w:r>
        <w:t xml:space="preserve">a </w:t>
      </w:r>
      <w:r w:rsidRPr="001B029B">
        <w:t xml:space="preserve">reference to </w:t>
      </w:r>
      <w:r>
        <w:t xml:space="preserve">the </w:t>
      </w:r>
      <w:r w:rsidR="00945F3B">
        <w:t>United Nations (</w:t>
      </w:r>
      <w:r>
        <w:t>UN</w:t>
      </w:r>
      <w:r w:rsidR="00945F3B">
        <w:t>)</w:t>
      </w:r>
      <w:r>
        <w:t xml:space="preserve"> Regulation </w:t>
      </w:r>
      <w:r w:rsidRPr="00C31729">
        <w:t>No.</w:t>
      </w:r>
      <w:r w:rsidRPr="005B0C81">
        <w:t xml:space="preserve"> </w:t>
      </w:r>
      <w:r>
        <w:t>142</w:t>
      </w:r>
      <w:r w:rsidRPr="005B0C81">
        <w:t xml:space="preserve"> – UNIFORM PROVISIONS CONCERNING THE APPROVAL OF VEHICLES WITH REGARD TO </w:t>
      </w:r>
      <w:r>
        <w:t>INSTALLATION OF THEIR TYRES (R 142).</w:t>
      </w:r>
    </w:p>
    <w:p w14:paraId="17B77AE5" w14:textId="77777777" w:rsidR="005F4380" w:rsidRDefault="008A548E" w:rsidP="005F4380">
      <w:r>
        <w:t xml:space="preserve">Appendix A of this standard incorporates references to </w:t>
      </w:r>
      <w:r w:rsidRPr="003F584A">
        <w:t>the Consolidated Resolution on the Con</w:t>
      </w:r>
      <w:r>
        <w:t xml:space="preserve">struction of Vehicles (R.E.3.) – </w:t>
      </w:r>
      <w:proofErr w:type="gramStart"/>
      <w:r w:rsidRPr="003F584A">
        <w:t>d</w:t>
      </w:r>
      <w:r>
        <w:t>ocument</w:t>
      </w:r>
      <w:proofErr w:type="gramEnd"/>
      <w:r>
        <w:t xml:space="preserve"> ECE/TRANS/WP.29/78/Rev.4</w:t>
      </w:r>
      <w:r w:rsidRPr="003F584A">
        <w:t>,</w:t>
      </w:r>
      <w:r w:rsidRPr="005B0C81">
        <w:t xml:space="preserve"> </w:t>
      </w:r>
      <w:r w:rsidR="007E1321">
        <w:t>the UN Regulation No. 30 (R 30), the UN Regulation No. 54 (R 54)</w:t>
      </w:r>
      <w:r w:rsidR="004706D4">
        <w:t>,</w:t>
      </w:r>
      <w:r w:rsidR="007E1321">
        <w:t xml:space="preserve"> the UN Regulation No. 64 (R 64) </w:t>
      </w:r>
      <w:r>
        <w:t>and ISO 612:1978</w:t>
      </w:r>
      <w:r w:rsidRPr="00B12A0D">
        <w:t>.</w:t>
      </w:r>
      <w:r w:rsidR="00BF5D6F">
        <w:t xml:space="preserve">  </w:t>
      </w:r>
      <w:r w:rsidR="004C4D0A">
        <w:t xml:space="preserve">R.E.3. includes the UN vehicle category definitions for motor vehicles and trailers.  </w:t>
      </w:r>
      <w:r w:rsidR="00BF5D6F">
        <w:t xml:space="preserve">UN R 30, UN R 54 and UN R 64 are international standards for </w:t>
      </w:r>
      <w:r w:rsidR="00DE2E48">
        <w:t xml:space="preserve">passenger car </w:t>
      </w:r>
      <w:r w:rsidR="00BF5D6F">
        <w:t>tyres</w:t>
      </w:r>
      <w:r w:rsidR="00DE2E48">
        <w:t>, commercial vehicle tyres and temporary-use spare tyres respectively</w:t>
      </w:r>
      <w:r w:rsidR="00BF5D6F">
        <w:t>.  ISO 612:1978 d</w:t>
      </w:r>
      <w:r w:rsidR="00BF5D6F" w:rsidRPr="00BF5D6F">
        <w:t xml:space="preserve">efines terms relating to dimensions of motor vehicles and </w:t>
      </w:r>
      <w:r w:rsidR="00BF5D6F">
        <w:t>trailers.</w:t>
      </w:r>
      <w:r w:rsidR="005F4380">
        <w:t xml:space="preserve">  Compliance with Appendix A is an option to other requirements specified in the ADR.</w:t>
      </w:r>
    </w:p>
    <w:p w14:paraId="067A46B2" w14:textId="1E24950C" w:rsidR="008424E9" w:rsidRDefault="00EA3EB3" w:rsidP="008424E9">
      <w:r w:rsidRPr="005B0C81">
        <w:t>In accordance with subsections 14(1</w:t>
      </w:r>
      <w:proofErr w:type="gramStart"/>
      <w:r w:rsidRPr="005B0C81">
        <w:t>)(</w:t>
      </w:r>
      <w:proofErr w:type="gramEnd"/>
      <w:r w:rsidRPr="005B0C81">
        <w:t xml:space="preserve">b) and 14(2) of the </w:t>
      </w:r>
      <w:r w:rsidRPr="008E1D5B">
        <w:rPr>
          <w:i/>
        </w:rPr>
        <w:t>Legislation Act 2003</w:t>
      </w:r>
      <w:r w:rsidRPr="005B0C81">
        <w:t xml:space="preserve">, </w:t>
      </w:r>
      <w:r w:rsidR="00E931AF">
        <w:t>each standard incorporated by reference is</w:t>
      </w:r>
      <w:r w:rsidRPr="005B0C81">
        <w:t xml:space="preserve"> incorporated as in force at the commencement of the Determination.</w:t>
      </w:r>
    </w:p>
    <w:p w14:paraId="0E99F23B" w14:textId="081EBA05" w:rsidR="00001B94" w:rsidRDefault="008424E9" w:rsidP="00001B94">
      <w:r w:rsidRPr="009867AF">
        <w:t>The Consolidated Resolution on the Construction of Vehicles (R.E.3.) – document</w:t>
      </w:r>
      <w:r w:rsidR="007F61BB">
        <w:t xml:space="preserve"> </w:t>
      </w:r>
      <w:r w:rsidRPr="009867AF">
        <w:t>ECE/TRANS/WP.29/78/Rev.</w:t>
      </w:r>
      <w:r w:rsidR="00291FE0">
        <w:t>4</w:t>
      </w:r>
      <w:r w:rsidR="00914AEE">
        <w:t xml:space="preserve"> </w:t>
      </w:r>
      <w:r w:rsidR="007E1321">
        <w:t>and the UN Regulati</w:t>
      </w:r>
      <w:r w:rsidR="00914AEE">
        <w:t>ons (including R 30, R 54 and R </w:t>
      </w:r>
      <w:r w:rsidR="007E1321">
        <w:t xml:space="preserve">64) may </w:t>
      </w:r>
      <w:r w:rsidRPr="009867AF">
        <w:t>be freely accessed online through the UN World Forum for the Harmonization o</w:t>
      </w:r>
      <w:r w:rsidR="00001B94">
        <w:t xml:space="preserve">f Vehicle Regulations (WP.29).  </w:t>
      </w:r>
      <w:r w:rsidR="00001B94" w:rsidRPr="00601B0E">
        <w:t xml:space="preserve">The WP.29 website is </w:t>
      </w:r>
      <w:hyperlink r:id="rId12" w:history="1">
        <w:r w:rsidR="00001B94" w:rsidRPr="00601B0E">
          <w:rPr>
            <w:b/>
          </w:rPr>
          <w:t>www.unece.org/trans/main/welcwp29.html</w:t>
        </w:r>
      </w:hyperlink>
      <w:r w:rsidR="00001B94" w:rsidRPr="00601B0E">
        <w:t>.</w:t>
      </w:r>
    </w:p>
    <w:p w14:paraId="685D42D8" w14:textId="7BED08A9" w:rsidR="00522EE7" w:rsidRDefault="00522EE7" w:rsidP="00522EE7">
      <w:r>
        <w:t>AS 1973 – 1993 is available for purchase only through SAI Global.</w:t>
      </w:r>
      <w:r w:rsidR="00954FF7">
        <w:t xml:space="preserve">  This standard has been referenced in the ADRs for 25 years.  Manufacturers of re-treaded tyres access this standard as part of their professional library.</w:t>
      </w:r>
    </w:p>
    <w:p w14:paraId="42EE004A" w14:textId="64ED0CF2" w:rsidR="00001B94" w:rsidRDefault="00291FE0" w:rsidP="00001B94">
      <w:r>
        <w:t>ISO 612</w:t>
      </w:r>
      <w:r w:rsidR="004155E1">
        <w:t>:</w:t>
      </w:r>
      <w:r>
        <w:t xml:space="preserve">1978 </w:t>
      </w:r>
      <w:r w:rsidR="00D161DC">
        <w:t xml:space="preserve">and </w:t>
      </w:r>
      <w:r w:rsidR="00D161DC" w:rsidRPr="00B12A0D">
        <w:t xml:space="preserve">ISO </w:t>
      </w:r>
      <w:r w:rsidR="00D161DC">
        <w:t xml:space="preserve">5751- 2:2010 </w:t>
      </w:r>
      <w:r w:rsidR="00001B94" w:rsidRPr="00601B0E">
        <w:t xml:space="preserve">are all available for purchase only through the International Organization for Standardization (ISO) </w:t>
      </w:r>
      <w:r w:rsidR="0068101B">
        <w:t xml:space="preserve">and </w:t>
      </w:r>
      <w:r w:rsidR="00001B94" w:rsidRPr="00601B0E">
        <w:t xml:space="preserve">various associated national standards bodies.  These standards have been referenced in </w:t>
      </w:r>
      <w:r w:rsidR="00D161DC">
        <w:t>national, regional and</w:t>
      </w:r>
      <w:r w:rsidR="00001B94" w:rsidRPr="00601B0E">
        <w:t xml:space="preserve"> international vehicle standards for </w:t>
      </w:r>
      <w:r w:rsidR="00CC0C10">
        <w:t>a number of</w:t>
      </w:r>
      <w:r w:rsidR="00001B94" w:rsidRPr="00601B0E">
        <w:t xml:space="preserve"> years.  Vehicle manufacturers</w:t>
      </w:r>
      <w:r w:rsidR="004155E1">
        <w:t>, tyre manufacturers</w:t>
      </w:r>
      <w:r w:rsidR="00001B94" w:rsidRPr="00601B0E">
        <w:t xml:space="preserve"> and test facilities access these standards as part of their professional library.</w:t>
      </w:r>
    </w:p>
    <w:p w14:paraId="7E263C70" w14:textId="33F98074" w:rsidR="004155E1" w:rsidRDefault="004155E1" w:rsidP="004155E1">
      <w:r>
        <w:t xml:space="preserve">The tyre and rim standards manuals/year books referenced in clause 5.1.3 of this standard </w:t>
      </w:r>
      <w:r w:rsidRPr="00601B0E">
        <w:t>are available for purchase only through</w:t>
      </w:r>
      <w:r>
        <w:t xml:space="preserve"> each respective regional or national tyre association.  </w:t>
      </w:r>
      <w:r w:rsidRPr="00601B0E">
        <w:t>Vehicle manufacturers</w:t>
      </w:r>
      <w:r>
        <w:t>, tyre manufacturers</w:t>
      </w:r>
      <w:r w:rsidRPr="00601B0E">
        <w:t xml:space="preserve"> and test facilities access these standards </w:t>
      </w:r>
      <w:r>
        <w:t xml:space="preserve">manuals </w:t>
      </w:r>
      <w:r w:rsidRPr="00601B0E">
        <w:t>as part of their professional library.</w:t>
      </w:r>
    </w:p>
    <w:p w14:paraId="233F7850" w14:textId="743C9E92" w:rsidR="00ED4DF9" w:rsidRPr="00CF1A7B" w:rsidRDefault="00CF1A7B" w:rsidP="005E752D">
      <w:pPr>
        <w:pStyle w:val="Heading1"/>
      </w:pPr>
      <w:bookmarkStart w:id="27" w:name="_Toc256000004"/>
      <w:bookmarkStart w:id="28" w:name="_Toc317158947"/>
      <w:bookmarkStart w:id="29" w:name="_Toc317171386"/>
      <w:bookmarkStart w:id="30" w:name="_Toc317171512"/>
      <w:bookmarkStart w:id="31" w:name="_Toc377388629"/>
      <w:bookmarkStart w:id="32" w:name="_Toc393194583"/>
      <w:bookmarkStart w:id="33" w:name="_Toc409446967"/>
      <w:bookmarkStart w:id="34" w:name="_Toc433288576"/>
      <w:bookmarkStart w:id="35" w:name="_Toc525822682"/>
      <w:bookmarkStart w:id="36" w:name="_Toc167864618"/>
      <w:bookmarkStart w:id="37" w:name="_Toc390430618"/>
      <w:bookmarkStart w:id="38" w:name="_Toc318271645"/>
      <w:bookmarkStart w:id="39" w:name="_Toc317171517"/>
      <w:bookmarkStart w:id="40" w:name="_Toc317171391"/>
      <w:bookmarkStart w:id="41" w:name="_Toc317158948"/>
      <w:bookmarkStart w:id="42" w:name="_Toc318272904"/>
      <w:bookmarkStart w:id="43" w:name="_Toc319402529"/>
      <w:bookmarkStart w:id="44" w:name="_Toc390430619"/>
      <w:bookmarkEnd w:id="23"/>
      <w:r w:rsidRPr="00CF1A7B">
        <w:lastRenderedPageBreak/>
        <w:t>BEST PRACTICE REGULATION</w:t>
      </w:r>
      <w:bookmarkEnd w:id="27"/>
      <w:bookmarkEnd w:id="28"/>
      <w:bookmarkEnd w:id="29"/>
      <w:bookmarkEnd w:id="30"/>
      <w:bookmarkEnd w:id="31"/>
      <w:bookmarkEnd w:id="32"/>
      <w:bookmarkEnd w:id="33"/>
      <w:bookmarkEnd w:id="34"/>
      <w:bookmarkEnd w:id="35"/>
    </w:p>
    <w:p w14:paraId="233F7851" w14:textId="5309579E" w:rsidR="00ED4DF9" w:rsidRPr="00C554E3" w:rsidRDefault="000A5BB7" w:rsidP="005E752D">
      <w:pPr>
        <w:pStyle w:val="Heading2"/>
      </w:pPr>
      <w:bookmarkStart w:id="45" w:name="_Toc525822683"/>
      <w:r>
        <w:t>Benefits and Costs</w:t>
      </w:r>
      <w:bookmarkEnd w:id="45"/>
    </w:p>
    <w:p w14:paraId="233F7852" w14:textId="58B83E51" w:rsidR="00ED4DF9" w:rsidRPr="000E0629" w:rsidRDefault="000B0E91" w:rsidP="005E752D">
      <w:pPr>
        <w:keepNext/>
        <w:rPr>
          <w:highlight w:val="yellow"/>
        </w:rPr>
      </w:pPr>
      <w:r w:rsidRPr="000B0E91">
        <w:t>This vehicle standard will have a neutral regulatory impact, including in terms of both the benefits and costs of regulation.</w:t>
      </w:r>
    </w:p>
    <w:p w14:paraId="233F7853" w14:textId="3FC94A69" w:rsidR="00ED4DF9" w:rsidRDefault="00E86965" w:rsidP="0007337F">
      <w:pPr>
        <w:pStyle w:val="Heading2"/>
      </w:pPr>
      <w:bookmarkStart w:id="46" w:name="_Toc256000006"/>
      <w:bookmarkStart w:id="47" w:name="_Toc167864617"/>
      <w:bookmarkStart w:id="48" w:name="_Toc317171388"/>
      <w:bookmarkStart w:id="49" w:name="_Toc317171514"/>
      <w:bookmarkStart w:id="50" w:name="_Toc377388631"/>
      <w:bookmarkStart w:id="51" w:name="_Toc393194585"/>
      <w:bookmarkStart w:id="52" w:name="_Toc409446969"/>
      <w:bookmarkStart w:id="53" w:name="_Toc433288578"/>
      <w:bookmarkStart w:id="54" w:name="_Toc525822684"/>
      <w:r>
        <w:t>General Consultation Arrangements</w:t>
      </w:r>
      <w:bookmarkEnd w:id="46"/>
      <w:bookmarkEnd w:id="47"/>
      <w:bookmarkEnd w:id="48"/>
      <w:bookmarkEnd w:id="49"/>
      <w:bookmarkEnd w:id="50"/>
      <w:bookmarkEnd w:id="51"/>
      <w:bookmarkEnd w:id="52"/>
      <w:bookmarkEnd w:id="53"/>
      <w:bookmarkEnd w:id="54"/>
    </w:p>
    <w:p w14:paraId="2F851320" w14:textId="77777777" w:rsidR="000C5C74" w:rsidRPr="00601B0E" w:rsidRDefault="000C5C74" w:rsidP="00697A17">
      <w:pPr>
        <w:keepLines/>
      </w:pPr>
      <w:r w:rsidRPr="00601B0E">
        <w:t>It has been longstanding practice to consult widely on proposed new or amended vehicle standards.  For many years there has been active collaboration between the Commonwealth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14:paraId="2099336C" w14:textId="77777777" w:rsidR="000C5C74" w:rsidRPr="00601B0E" w:rsidRDefault="000C5C74" w:rsidP="00F3118A">
      <w:pPr>
        <w:keepLines/>
      </w:pPr>
      <w:r w:rsidRPr="00601B0E">
        <w:t>Depending on the nature of the proposed changes, consultation could involve the Technical Liaison Group (TLG) and the Australian Motor Vehicle Certification Board (AMVCB), the Strategic Vehicle Safety and Environment Group (SVSEG) and the Safe Vehicles Theme Group (SVTG), the Transport and Infrastructure Senior Officials’ Committee (TISOC) and the Transport and Infrastructure Council (the Council).</w:t>
      </w:r>
    </w:p>
    <w:p w14:paraId="6F381078" w14:textId="77777777" w:rsidR="000C5C74" w:rsidRPr="00601B0E" w:rsidRDefault="000C5C74" w:rsidP="000C5C74">
      <w:pPr>
        <w:pStyle w:val="BulletList"/>
        <w:keepLines/>
        <w:spacing w:before="60" w:after="60"/>
        <w:jc w:val="left"/>
      </w:pPr>
      <w:r w:rsidRPr="00601B0E">
        <w:t>TLG consists of technical representatives of government (Australian and state/territory), 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  AMVCB consists of the government members of TLG.</w:t>
      </w:r>
    </w:p>
    <w:p w14:paraId="54DCBFCE" w14:textId="77777777" w:rsidR="000C5C74" w:rsidRPr="00601B0E" w:rsidRDefault="000C5C74" w:rsidP="00185EF8">
      <w:pPr>
        <w:pStyle w:val="BulletList"/>
        <w:keepLines/>
        <w:spacing w:before="60" w:after="60"/>
        <w:jc w:val="left"/>
      </w:pPr>
      <w:r w:rsidRPr="00601B0E">
        <w:t>SVSEG consists of senior representatives of government (Australian and state/territory), the manufacturing and operational arms of the industry and of representative organisations of consumers and road users (at a higher level within each organisation as represented in TLG).  SVTG consists of the government members of SVSEG.</w:t>
      </w:r>
    </w:p>
    <w:p w14:paraId="33B7378D" w14:textId="77777777" w:rsidR="000C5C74" w:rsidRPr="00601B0E" w:rsidRDefault="000C5C74" w:rsidP="000C5C74">
      <w:pPr>
        <w:pStyle w:val="BulletList"/>
        <w:spacing w:before="60" w:after="60"/>
        <w:jc w:val="left"/>
      </w:pPr>
      <w:r w:rsidRPr="00601B0E">
        <w:t>TISOC consists of state and territory transport and/or infrastructure Chief Executive Officers (CEOs) (or equivalents), the CEO of the National Transport Commission, New Zealand and the Australian Local Government Association.</w:t>
      </w:r>
    </w:p>
    <w:p w14:paraId="16DADD6A" w14:textId="77777777" w:rsidR="000C5C74" w:rsidRPr="00601B0E" w:rsidRDefault="000C5C74" w:rsidP="000C5C74">
      <w:pPr>
        <w:pStyle w:val="BulletList"/>
        <w:spacing w:before="60" w:after="60"/>
        <w:jc w:val="left"/>
      </w:pPr>
      <w:r w:rsidRPr="00601B0E">
        <w:t>The Council consists of the Australian, state/territory and New Zealand Ministers with responsibility for transport and infrastructure issues.</w:t>
      </w:r>
    </w:p>
    <w:p w14:paraId="3343C9D3" w14:textId="461EDFB7" w:rsidR="0014067C" w:rsidRPr="00933AA9" w:rsidRDefault="0014067C" w:rsidP="00627130">
      <w:r w:rsidRPr="00933AA9">
        <w:t xml:space="preserve">Editorial changes and changes to correct errors are processed by the </w:t>
      </w:r>
      <w:r>
        <w:t>Department</w:t>
      </w:r>
      <w:r w:rsidR="000C5C74">
        <w:t xml:space="preserve"> of Infrastructure, Regional Development and Cities (the Department)</w:t>
      </w:r>
      <w:r w:rsidRPr="00933AA9">
        <w:t xml:space="preserve">. </w:t>
      </w:r>
      <w:r w:rsidR="000C5C74">
        <w:t xml:space="preserve"> </w:t>
      </w:r>
      <w:r w:rsidRPr="00933AA9">
        <w:t>This approach is only used where the amendments do not vary the intent of the vehicle standard.</w:t>
      </w:r>
    </w:p>
    <w:p w14:paraId="0BAC487E" w14:textId="77777777" w:rsidR="008E1D5B" w:rsidRPr="008E1D5B" w:rsidRDefault="0014067C" w:rsidP="00627130">
      <w:r w:rsidRPr="00933AA9">
        <w:t xml:space="preserve">Proposals that are regarded as significant need to be supported by a Regulation Impact Statement meeting the requirements of the </w:t>
      </w:r>
      <w:r w:rsidRPr="008F102C">
        <w:t>Office of Best Practice Regulation (OBPR)</w:t>
      </w:r>
      <w:r w:rsidRPr="00933AA9">
        <w:t xml:space="preserve"> as published in the </w:t>
      </w:r>
      <w:r w:rsidRPr="00933AA9">
        <w:rPr>
          <w:i/>
        </w:rPr>
        <w:t>Australian Government Guide to Regulation</w:t>
      </w:r>
      <w:r w:rsidRPr="00933AA9">
        <w:t xml:space="preserve"> and the Council of Australian Government’s </w:t>
      </w:r>
      <w:r w:rsidRPr="00933AA9">
        <w:rPr>
          <w:i/>
          <w:iCs/>
        </w:rPr>
        <w:t>Best Practice Regulation: A Guide</w:t>
      </w:r>
      <w:r w:rsidRPr="00933AA9">
        <w:t xml:space="preserve"> </w:t>
      </w:r>
      <w:r w:rsidRPr="00933AA9">
        <w:rPr>
          <w:i/>
        </w:rPr>
        <w:t>for Ministerial Councils and Standard-Setting Bodies</w:t>
      </w:r>
      <w:r w:rsidRPr="00933AA9">
        <w:t>.</w:t>
      </w:r>
      <w:bookmarkStart w:id="55" w:name="_Toc256000007"/>
      <w:bookmarkStart w:id="56" w:name="_Toc317171389"/>
      <w:bookmarkStart w:id="57" w:name="_Toc317171515"/>
      <w:bookmarkStart w:id="58" w:name="_Toc377388632"/>
      <w:bookmarkStart w:id="59" w:name="_Toc393194586"/>
      <w:bookmarkStart w:id="60" w:name="_Toc409446970"/>
      <w:bookmarkStart w:id="61" w:name="_Toc433288579"/>
    </w:p>
    <w:p w14:paraId="233F785D" w14:textId="3ABD4FD4" w:rsidR="00ED4DF9" w:rsidRPr="00C228FC" w:rsidRDefault="00E86965" w:rsidP="0007337F">
      <w:pPr>
        <w:pStyle w:val="Heading2"/>
      </w:pPr>
      <w:bookmarkStart w:id="62" w:name="_Toc525822685"/>
      <w:r w:rsidRPr="00C228FC">
        <w:lastRenderedPageBreak/>
        <w:t>Specific Consultation Arrangements for this Vehicle Standard</w:t>
      </w:r>
      <w:bookmarkEnd w:id="55"/>
      <w:bookmarkEnd w:id="56"/>
      <w:bookmarkEnd w:id="57"/>
      <w:bookmarkEnd w:id="58"/>
      <w:bookmarkEnd w:id="59"/>
      <w:bookmarkEnd w:id="60"/>
      <w:bookmarkEnd w:id="61"/>
      <w:bookmarkEnd w:id="62"/>
    </w:p>
    <w:p w14:paraId="32B0DAED" w14:textId="210BC62A" w:rsidR="00346F62" w:rsidRDefault="00C75F8E" w:rsidP="00697A17">
      <w:pPr>
        <w:keepLines/>
      </w:pPr>
      <w:r w:rsidRPr="00C75F8E">
        <w:t>The Department consulted with members of</w:t>
      </w:r>
      <w:r w:rsidR="00346F62" w:rsidRPr="00C75F8E">
        <w:t xml:space="preserve"> the AMVCB and the TLG</w:t>
      </w:r>
      <w:r w:rsidRPr="00C75F8E">
        <w:t xml:space="preserve"> in developing the </w:t>
      </w:r>
      <w:r w:rsidR="00913468">
        <w:t>requirements</w:t>
      </w:r>
      <w:r w:rsidRPr="00C75F8E">
        <w:t xml:space="preserve"> of this standard</w:t>
      </w:r>
      <w:r w:rsidR="00346F62" w:rsidRPr="00C75F8E">
        <w:t>.</w:t>
      </w:r>
    </w:p>
    <w:p w14:paraId="233F7862" w14:textId="10511F81" w:rsidR="00ED4DF9" w:rsidRDefault="00B854B8" w:rsidP="00627130">
      <w:r w:rsidRPr="00B854B8">
        <w:t xml:space="preserve">The Department </w:t>
      </w:r>
      <w:r w:rsidR="00C75F8E">
        <w:t xml:space="preserve">also </w:t>
      </w:r>
      <w:r w:rsidRPr="00B854B8">
        <w:t xml:space="preserve">consulted with the Office of Best Practice Regulation (OBPR) within the Department of Prime Minister and Cabinet on this standard.  A Regulation Impact Statement is not required, as the decision maker is not the Australian Government’s Cabinet, and this vehicle standard will have a neutral regulatory impact.  The OBPR reference number is </w:t>
      </w:r>
      <w:r w:rsidR="001B5EA2">
        <w:t>24176</w:t>
      </w:r>
      <w:r w:rsidRPr="00B854B8">
        <w:t>.</w:t>
      </w:r>
    </w:p>
    <w:p w14:paraId="233F7863" w14:textId="62306119" w:rsidR="00586887" w:rsidRPr="00CA7971" w:rsidRDefault="00E86965" w:rsidP="003D6717">
      <w:pPr>
        <w:pStyle w:val="Heading1"/>
      </w:pPr>
      <w:bookmarkStart w:id="63" w:name="_Toc256000009"/>
      <w:bookmarkStart w:id="64" w:name="_Toc409446972"/>
      <w:bookmarkStart w:id="65" w:name="_Toc433288581"/>
      <w:bookmarkStart w:id="66" w:name="_Toc525822686"/>
      <w:bookmarkEnd w:id="36"/>
      <w:bookmarkEnd w:id="37"/>
      <w:r w:rsidRPr="00CA7971">
        <w:t>STATEMENT OF COMPATIBILITY WITH HUMAN RIGHTS</w:t>
      </w:r>
      <w:bookmarkEnd w:id="38"/>
      <w:bookmarkEnd w:id="39"/>
      <w:bookmarkEnd w:id="40"/>
      <w:bookmarkEnd w:id="41"/>
      <w:bookmarkEnd w:id="42"/>
      <w:bookmarkEnd w:id="43"/>
      <w:bookmarkEnd w:id="44"/>
      <w:bookmarkEnd w:id="63"/>
      <w:bookmarkEnd w:id="64"/>
      <w:bookmarkEnd w:id="65"/>
      <w:bookmarkEnd w:id="66"/>
    </w:p>
    <w:p w14:paraId="233F7864" w14:textId="6F46BE20" w:rsidR="00586887" w:rsidRPr="00CA7971" w:rsidRDefault="00E86965">
      <w:r w:rsidRPr="00CA7971">
        <w:t xml:space="preserve">The following Statement is prepared in accordance with Part 3 of the </w:t>
      </w:r>
      <w:r w:rsidRPr="00CA7971">
        <w:rPr>
          <w:i/>
          <w:iCs/>
        </w:rPr>
        <w:t>Human Rights (Parliamentary Scrutiny) Act 2011.</w:t>
      </w:r>
    </w:p>
    <w:p w14:paraId="233F7865" w14:textId="744EB43B" w:rsidR="00586887" w:rsidRPr="00CA7971" w:rsidRDefault="00E86965" w:rsidP="0007337F">
      <w:pPr>
        <w:pStyle w:val="Heading2"/>
      </w:pPr>
      <w:bookmarkStart w:id="67" w:name="_Toc256000010"/>
      <w:bookmarkStart w:id="68" w:name="_Toc318271646"/>
      <w:bookmarkStart w:id="69" w:name="_Toc317171518"/>
      <w:bookmarkStart w:id="70" w:name="_Toc317171392"/>
      <w:bookmarkStart w:id="71" w:name="_Toc318272905"/>
      <w:bookmarkStart w:id="72" w:name="_Toc319402530"/>
      <w:bookmarkStart w:id="73" w:name="_Toc390430620"/>
      <w:bookmarkStart w:id="74" w:name="_Toc409446973"/>
      <w:bookmarkStart w:id="75" w:name="_Toc433288582"/>
      <w:bookmarkStart w:id="76" w:name="_Toc525822687"/>
      <w:r w:rsidRPr="00CA7971">
        <w:t>Overview of the Legislative Instrument</w:t>
      </w:r>
      <w:bookmarkEnd w:id="67"/>
      <w:bookmarkEnd w:id="68"/>
      <w:bookmarkEnd w:id="69"/>
      <w:bookmarkEnd w:id="70"/>
      <w:bookmarkEnd w:id="71"/>
      <w:bookmarkEnd w:id="72"/>
      <w:bookmarkEnd w:id="73"/>
      <w:bookmarkEnd w:id="74"/>
      <w:bookmarkEnd w:id="75"/>
      <w:bookmarkEnd w:id="76"/>
    </w:p>
    <w:p w14:paraId="233F7866" w14:textId="37EA11F4" w:rsidR="00586887" w:rsidRPr="00CA7971" w:rsidRDefault="00E25070">
      <w:r w:rsidRPr="00E25070">
        <w:t xml:space="preserve">This vehicle standard prescribes requirements </w:t>
      </w:r>
      <w:r w:rsidR="003464F0">
        <w:t>for the installation of pneumatic tyres to vehicles</w:t>
      </w:r>
      <w:r w:rsidRPr="00E25070">
        <w:t>.</w:t>
      </w:r>
    </w:p>
    <w:p w14:paraId="233F7867" w14:textId="29B0E535" w:rsidR="00586887" w:rsidRPr="00CA7971" w:rsidRDefault="00E86965" w:rsidP="0007337F">
      <w:pPr>
        <w:pStyle w:val="Heading2"/>
      </w:pPr>
      <w:bookmarkStart w:id="77" w:name="_Toc256000011"/>
      <w:bookmarkStart w:id="78" w:name="_Toc318271647"/>
      <w:bookmarkStart w:id="79" w:name="_Toc317171519"/>
      <w:bookmarkStart w:id="80" w:name="_Toc317171393"/>
      <w:bookmarkStart w:id="81" w:name="_Toc318272906"/>
      <w:bookmarkStart w:id="82" w:name="_Toc319402531"/>
      <w:bookmarkStart w:id="83" w:name="_Toc390430621"/>
      <w:bookmarkStart w:id="84" w:name="_Toc409446974"/>
      <w:bookmarkStart w:id="85" w:name="_Toc433288583"/>
      <w:bookmarkStart w:id="86" w:name="_Toc525822688"/>
      <w:r w:rsidRPr="00CA7971">
        <w:t>Human Rights Implications</w:t>
      </w:r>
      <w:bookmarkEnd w:id="77"/>
      <w:bookmarkEnd w:id="78"/>
      <w:bookmarkEnd w:id="79"/>
      <w:bookmarkEnd w:id="80"/>
      <w:bookmarkEnd w:id="81"/>
      <w:bookmarkEnd w:id="82"/>
      <w:bookmarkEnd w:id="83"/>
      <w:bookmarkEnd w:id="84"/>
      <w:bookmarkEnd w:id="85"/>
      <w:bookmarkEnd w:id="86"/>
    </w:p>
    <w:p w14:paraId="233F7868" w14:textId="6427D3F0" w:rsidR="007C7E7E" w:rsidRPr="00C554E3" w:rsidRDefault="00E86965">
      <w:bookmarkStart w:id="87" w:name="_Toc319402532"/>
      <w:r w:rsidRPr="00C554E3">
        <w:t xml:space="preserve">ADR </w:t>
      </w:r>
      <w:r w:rsidR="00461EB2">
        <w:t>9</w:t>
      </w:r>
      <w:r w:rsidR="00B72123">
        <w:t>5</w:t>
      </w:r>
      <w:r w:rsidRPr="00C554E3">
        <w:t xml:space="preserve">/00 does not engage any of the human rights and freedoms recognised or declared in the international instruments listed in section 3 of the </w:t>
      </w:r>
      <w:r w:rsidRPr="00C554E3">
        <w:rPr>
          <w:i/>
        </w:rPr>
        <w:t>Human Rights (Parliamentary Scrutiny) Act 2011</w:t>
      </w:r>
      <w:r w:rsidRPr="00C554E3">
        <w:t>.</w:t>
      </w:r>
    </w:p>
    <w:p w14:paraId="233F7869" w14:textId="77777777" w:rsidR="00586887" w:rsidRPr="00C554E3" w:rsidRDefault="00E86965" w:rsidP="0007337F">
      <w:pPr>
        <w:pStyle w:val="Heading2"/>
      </w:pPr>
      <w:bookmarkStart w:id="88" w:name="_Toc256000012"/>
      <w:bookmarkStart w:id="89" w:name="_Toc409446975"/>
      <w:bookmarkStart w:id="90" w:name="_Toc433288584"/>
      <w:bookmarkStart w:id="91" w:name="_Toc525822689"/>
      <w:r w:rsidRPr="00C554E3">
        <w:t>Conclusion</w:t>
      </w:r>
      <w:bookmarkEnd w:id="87"/>
      <w:bookmarkEnd w:id="88"/>
      <w:bookmarkEnd w:id="89"/>
      <w:bookmarkEnd w:id="90"/>
      <w:bookmarkEnd w:id="91"/>
    </w:p>
    <w:p w14:paraId="233F786A" w14:textId="1B1CB904" w:rsidR="002D7277" w:rsidRPr="007A3BB4" w:rsidRDefault="00E86965">
      <w:r w:rsidRPr="00C554E3">
        <w:t xml:space="preserve">ADR </w:t>
      </w:r>
      <w:r w:rsidR="00B72123">
        <w:t>95</w:t>
      </w:r>
      <w:r w:rsidRPr="00C554E3">
        <w:t>/00 is compatible with human rights as it does not raise any human rights issues.</w:t>
      </w:r>
    </w:p>
    <w:sectPr w:rsidR="002D7277" w:rsidRPr="007A3BB4" w:rsidSect="00BF517E">
      <w:headerReference w:type="default" r:id="rId13"/>
      <w:headerReference w:type="first" r:id="rId14"/>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E04F2" w14:textId="77777777" w:rsidR="00AA7B16" w:rsidRDefault="00AA7B16" w:rsidP="00BE3FCE">
      <w:r>
        <w:separator/>
      </w:r>
    </w:p>
  </w:endnote>
  <w:endnote w:type="continuationSeparator" w:id="0">
    <w:p w14:paraId="518BC0C5" w14:textId="77777777" w:rsidR="00AA7B16" w:rsidRDefault="00AA7B16" w:rsidP="00BE3FCE">
      <w:r>
        <w:continuationSeparator/>
      </w:r>
    </w:p>
  </w:endnote>
  <w:endnote w:type="continuationNotice" w:id="1">
    <w:p w14:paraId="38A3179F" w14:textId="77777777" w:rsidR="00AA7B16" w:rsidRDefault="00AA7B16" w:rsidP="00BE3F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A69F0" w14:textId="77777777" w:rsidR="00AA7B16" w:rsidRDefault="00AA7B16" w:rsidP="00686142">
      <w:r>
        <w:separator/>
      </w:r>
    </w:p>
  </w:footnote>
  <w:footnote w:type="continuationSeparator" w:id="0">
    <w:p w14:paraId="08090E95" w14:textId="77777777" w:rsidR="00AA7B16" w:rsidRDefault="00AA7B16" w:rsidP="00BE3FCE">
      <w:r>
        <w:continuationSeparator/>
      </w:r>
    </w:p>
  </w:footnote>
  <w:footnote w:type="continuationNotice" w:id="1">
    <w:p w14:paraId="68F4C0AF" w14:textId="77777777" w:rsidR="00AA7B16" w:rsidRDefault="00AA7B16" w:rsidP="00BE3FC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F786B" w14:textId="3A9A4BD0" w:rsidR="006B2A4B" w:rsidRDefault="00E86965" w:rsidP="00627130">
    <w:pPr>
      <w:pStyle w:val="Header"/>
    </w:pPr>
    <w:r>
      <w:fldChar w:fldCharType="begin"/>
    </w:r>
    <w:r>
      <w:instrText xml:space="preserve"> PAGE   \* MERGEFORMAT </w:instrText>
    </w:r>
    <w:r>
      <w:fldChar w:fldCharType="separate"/>
    </w:r>
    <w:r w:rsidR="00104E19">
      <w:rPr>
        <w:noProof/>
      </w:rPr>
      <w:t>6</w:t>
    </w:r>
    <w:r>
      <w:rPr>
        <w:noProof/>
      </w:rPr>
      <w:fldChar w:fldCharType="end"/>
    </w:r>
  </w:p>
  <w:p w14:paraId="233F786C" w14:textId="77777777" w:rsidR="00541EF4" w:rsidRDefault="00E86965">
    <w:pPr>
      <w:pStyle w:val="Header"/>
    </w:pPr>
    <w:r>
      <w:t>Explanatory Statement</w:t>
    </w:r>
  </w:p>
  <w:p w14:paraId="233F786D" w14:textId="77777777" w:rsidR="006B2A4B" w:rsidRDefault="00E86965">
    <w:pPr>
      <w:pStyle w:val="Header"/>
    </w:pPr>
    <w:r>
      <w:t>Vehicle Standard Australian Design Rule 57/00 –Special Requirements for L-Group Vehicles) 2006 Amendment 1</w:t>
    </w:r>
  </w:p>
  <w:p w14:paraId="233F786E" w14:textId="77777777" w:rsidR="00541EF4" w:rsidRDefault="007B23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996"/>
      <w:gridCol w:w="316"/>
    </w:tblGrid>
    <w:tr w:rsidR="00627130" w:rsidRPr="00627130" w14:paraId="15211060" w14:textId="77777777" w:rsidTr="00627130">
      <w:trPr>
        <w:trHeight w:val="432"/>
      </w:trPr>
      <w:tc>
        <w:tcPr>
          <w:tcW w:w="7996" w:type="dxa"/>
          <w:shd w:val="clear" w:color="auto" w:fill="auto"/>
          <w:vAlign w:val="center"/>
        </w:tcPr>
        <w:p w14:paraId="245613DF" w14:textId="0D0A4DFA" w:rsidR="00627130" w:rsidRPr="00627130" w:rsidRDefault="00627130" w:rsidP="00627130">
          <w:pPr>
            <w:spacing w:before="0" w:after="0"/>
            <w:rPr>
              <w:sz w:val="20"/>
              <w:lang w:val="en-US"/>
            </w:rPr>
          </w:pPr>
          <w:r w:rsidRPr="00627130">
            <w:rPr>
              <w:sz w:val="20"/>
              <w:lang w:val="en-US"/>
            </w:rPr>
            <w:t>Explanatory Statement</w:t>
          </w:r>
        </w:p>
      </w:tc>
      <w:tc>
        <w:tcPr>
          <w:tcW w:w="316" w:type="dxa"/>
          <w:vMerge w:val="restart"/>
          <w:shd w:val="clear" w:color="auto" w:fill="auto"/>
          <w:vAlign w:val="center"/>
        </w:tcPr>
        <w:p w14:paraId="15450D6F" w14:textId="2F62F3B6" w:rsidR="00627130" w:rsidRPr="00627130" w:rsidRDefault="00627130" w:rsidP="00627130">
          <w:pPr>
            <w:jc w:val="center"/>
            <w:rPr>
              <w:sz w:val="20"/>
            </w:rPr>
          </w:pPr>
          <w:r w:rsidRPr="00627130">
            <w:rPr>
              <w:sz w:val="20"/>
            </w:rPr>
            <w:fldChar w:fldCharType="begin"/>
          </w:r>
          <w:r w:rsidRPr="00627130">
            <w:rPr>
              <w:sz w:val="20"/>
            </w:rPr>
            <w:instrText xml:space="preserve"> PAGE </w:instrText>
          </w:r>
          <w:r w:rsidRPr="00627130">
            <w:rPr>
              <w:sz w:val="20"/>
            </w:rPr>
            <w:fldChar w:fldCharType="separate"/>
          </w:r>
          <w:r w:rsidR="007B236C">
            <w:rPr>
              <w:noProof/>
              <w:sz w:val="20"/>
            </w:rPr>
            <w:t>6</w:t>
          </w:r>
          <w:r w:rsidRPr="00627130">
            <w:rPr>
              <w:sz w:val="20"/>
            </w:rPr>
            <w:fldChar w:fldCharType="end"/>
          </w:r>
        </w:p>
      </w:tc>
    </w:tr>
    <w:tr w:rsidR="00627130" w:rsidRPr="00627130" w14:paraId="64BDCDE5" w14:textId="77777777" w:rsidTr="00627130">
      <w:trPr>
        <w:trHeight w:val="240"/>
      </w:trPr>
      <w:tc>
        <w:tcPr>
          <w:tcW w:w="7996" w:type="dxa"/>
          <w:shd w:val="clear" w:color="auto" w:fill="auto"/>
          <w:vAlign w:val="center"/>
        </w:tcPr>
        <w:p w14:paraId="2B95551E" w14:textId="636E2274" w:rsidR="00627130" w:rsidRPr="00627130" w:rsidRDefault="00627130" w:rsidP="007B78D5">
          <w:pPr>
            <w:spacing w:before="0" w:after="0"/>
            <w:rPr>
              <w:sz w:val="20"/>
            </w:rPr>
          </w:pPr>
          <w:r w:rsidRPr="00627130">
            <w:rPr>
              <w:sz w:val="20"/>
              <w:lang w:val="en-US"/>
            </w:rPr>
            <w:t>Vehicle Standard (</w:t>
          </w:r>
          <w:r w:rsidRPr="00627130">
            <w:rPr>
              <w:sz w:val="20"/>
            </w:rPr>
            <w:t xml:space="preserve">Australian Design Rule </w:t>
          </w:r>
          <w:r w:rsidR="007B78D5" w:rsidRPr="00627130">
            <w:rPr>
              <w:sz w:val="20"/>
              <w:lang w:val="en-US"/>
            </w:rPr>
            <w:t>9</w:t>
          </w:r>
          <w:r w:rsidR="007B78D5">
            <w:rPr>
              <w:sz w:val="20"/>
              <w:lang w:val="en-US"/>
            </w:rPr>
            <w:t>5</w:t>
          </w:r>
          <w:r w:rsidRPr="00627130">
            <w:rPr>
              <w:sz w:val="20"/>
              <w:lang w:val="en-US"/>
            </w:rPr>
            <w:t>/00</w:t>
          </w:r>
          <w:r w:rsidRPr="00627130">
            <w:rPr>
              <w:sz w:val="20"/>
            </w:rPr>
            <w:t xml:space="preserve"> </w:t>
          </w:r>
          <w:r w:rsidRPr="00627130">
            <w:rPr>
              <w:sz w:val="20"/>
              <w:lang w:val="en-US"/>
            </w:rPr>
            <w:t xml:space="preserve">– </w:t>
          </w:r>
          <w:r w:rsidR="007B78D5">
            <w:rPr>
              <w:sz w:val="20"/>
              <w:lang w:val="en-US"/>
            </w:rPr>
            <w:t xml:space="preserve">Installation </w:t>
          </w:r>
          <w:r w:rsidR="006F718E">
            <w:rPr>
              <w:sz w:val="20"/>
              <w:lang w:val="en-US"/>
            </w:rPr>
            <w:t>of Tyres</w:t>
          </w:r>
          <w:r w:rsidRPr="00627130">
            <w:rPr>
              <w:sz w:val="20"/>
              <w:lang w:val="en-US"/>
            </w:rPr>
            <w:t>) 2018</w:t>
          </w:r>
        </w:p>
      </w:tc>
      <w:tc>
        <w:tcPr>
          <w:tcW w:w="316" w:type="dxa"/>
          <w:vMerge/>
          <w:shd w:val="clear" w:color="auto" w:fill="auto"/>
          <w:vAlign w:val="center"/>
        </w:tcPr>
        <w:p w14:paraId="1AEF2DD4" w14:textId="77777777" w:rsidR="00627130" w:rsidRPr="00627130" w:rsidRDefault="00627130" w:rsidP="00627130">
          <w:pPr>
            <w:rPr>
              <w:sz w:val="20"/>
            </w:rPr>
          </w:pPr>
        </w:p>
      </w:tc>
    </w:tr>
  </w:tbl>
  <w:p w14:paraId="558A28FF" w14:textId="77777777" w:rsidR="00BF517E" w:rsidRDefault="00BF51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F787A" w14:textId="77777777" w:rsidR="00900AFF" w:rsidRDefault="007B23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007"/>
    <w:multiLevelType w:val="hybridMultilevel"/>
    <w:tmpl w:val="A75CFD0A"/>
    <w:lvl w:ilvl="0" w:tplc="ED4636AA">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A42E03"/>
    <w:multiLevelType w:val="hybridMultilevel"/>
    <w:tmpl w:val="BEB0E656"/>
    <w:lvl w:ilvl="0" w:tplc="9ABA38D6">
      <w:start w:val="1"/>
      <w:numFmt w:val="bullet"/>
      <w:lvlText w:val=""/>
      <w:lvlJc w:val="left"/>
      <w:pPr>
        <w:tabs>
          <w:tab w:val="num" w:pos="720"/>
        </w:tabs>
        <w:ind w:left="720" w:hanging="360"/>
      </w:pPr>
      <w:rPr>
        <w:rFonts w:ascii="Symbol" w:hAnsi="Symbol" w:hint="default"/>
      </w:rPr>
    </w:lvl>
    <w:lvl w:ilvl="1" w:tplc="C9D21B56" w:tentative="1">
      <w:start w:val="1"/>
      <w:numFmt w:val="bullet"/>
      <w:lvlText w:val="o"/>
      <w:lvlJc w:val="left"/>
      <w:pPr>
        <w:tabs>
          <w:tab w:val="num" w:pos="1440"/>
        </w:tabs>
        <w:ind w:left="1440" w:hanging="360"/>
      </w:pPr>
      <w:rPr>
        <w:rFonts w:ascii="Courier New" w:hAnsi="Courier New" w:cs="Courier New" w:hint="default"/>
      </w:rPr>
    </w:lvl>
    <w:lvl w:ilvl="2" w:tplc="3530D9C0" w:tentative="1">
      <w:start w:val="1"/>
      <w:numFmt w:val="bullet"/>
      <w:lvlText w:val=""/>
      <w:lvlJc w:val="left"/>
      <w:pPr>
        <w:tabs>
          <w:tab w:val="num" w:pos="2160"/>
        </w:tabs>
        <w:ind w:left="2160" w:hanging="360"/>
      </w:pPr>
      <w:rPr>
        <w:rFonts w:ascii="Wingdings" w:hAnsi="Wingdings" w:hint="default"/>
      </w:rPr>
    </w:lvl>
    <w:lvl w:ilvl="3" w:tplc="1346E356" w:tentative="1">
      <w:start w:val="1"/>
      <w:numFmt w:val="bullet"/>
      <w:lvlText w:val=""/>
      <w:lvlJc w:val="left"/>
      <w:pPr>
        <w:tabs>
          <w:tab w:val="num" w:pos="2880"/>
        </w:tabs>
        <w:ind w:left="2880" w:hanging="360"/>
      </w:pPr>
      <w:rPr>
        <w:rFonts w:ascii="Symbol" w:hAnsi="Symbol" w:hint="default"/>
      </w:rPr>
    </w:lvl>
    <w:lvl w:ilvl="4" w:tplc="0842446E" w:tentative="1">
      <w:start w:val="1"/>
      <w:numFmt w:val="bullet"/>
      <w:lvlText w:val="o"/>
      <w:lvlJc w:val="left"/>
      <w:pPr>
        <w:tabs>
          <w:tab w:val="num" w:pos="3600"/>
        </w:tabs>
        <w:ind w:left="3600" w:hanging="360"/>
      </w:pPr>
      <w:rPr>
        <w:rFonts w:ascii="Courier New" w:hAnsi="Courier New" w:cs="Courier New" w:hint="default"/>
      </w:rPr>
    </w:lvl>
    <w:lvl w:ilvl="5" w:tplc="AE686A00" w:tentative="1">
      <w:start w:val="1"/>
      <w:numFmt w:val="bullet"/>
      <w:lvlText w:val=""/>
      <w:lvlJc w:val="left"/>
      <w:pPr>
        <w:tabs>
          <w:tab w:val="num" w:pos="4320"/>
        </w:tabs>
        <w:ind w:left="4320" w:hanging="360"/>
      </w:pPr>
      <w:rPr>
        <w:rFonts w:ascii="Wingdings" w:hAnsi="Wingdings" w:hint="default"/>
      </w:rPr>
    </w:lvl>
    <w:lvl w:ilvl="6" w:tplc="D902CD6C" w:tentative="1">
      <w:start w:val="1"/>
      <w:numFmt w:val="bullet"/>
      <w:lvlText w:val=""/>
      <w:lvlJc w:val="left"/>
      <w:pPr>
        <w:tabs>
          <w:tab w:val="num" w:pos="5040"/>
        </w:tabs>
        <w:ind w:left="5040" w:hanging="360"/>
      </w:pPr>
      <w:rPr>
        <w:rFonts w:ascii="Symbol" w:hAnsi="Symbol" w:hint="default"/>
      </w:rPr>
    </w:lvl>
    <w:lvl w:ilvl="7" w:tplc="60C4AEA6" w:tentative="1">
      <w:start w:val="1"/>
      <w:numFmt w:val="bullet"/>
      <w:lvlText w:val="o"/>
      <w:lvlJc w:val="left"/>
      <w:pPr>
        <w:tabs>
          <w:tab w:val="num" w:pos="5760"/>
        </w:tabs>
        <w:ind w:left="5760" w:hanging="360"/>
      </w:pPr>
      <w:rPr>
        <w:rFonts w:ascii="Courier New" w:hAnsi="Courier New" w:cs="Courier New" w:hint="default"/>
      </w:rPr>
    </w:lvl>
    <w:lvl w:ilvl="8" w:tplc="9F561AF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204C5C"/>
    <w:multiLevelType w:val="hybridMultilevel"/>
    <w:tmpl w:val="94947282"/>
    <w:lvl w:ilvl="0" w:tplc="88C0CF22">
      <w:start w:val="1"/>
      <w:numFmt w:val="bullet"/>
      <w:lvlText w:val=""/>
      <w:lvlJc w:val="left"/>
      <w:pPr>
        <w:tabs>
          <w:tab w:val="num" w:pos="720"/>
        </w:tabs>
        <w:ind w:left="720" w:hanging="360"/>
      </w:pPr>
      <w:rPr>
        <w:rFonts w:ascii="Symbol" w:hAnsi="Symbol" w:hint="default"/>
      </w:rPr>
    </w:lvl>
    <w:lvl w:ilvl="1" w:tplc="CA2CAB8A">
      <w:start w:val="1"/>
      <w:numFmt w:val="bullet"/>
      <w:lvlText w:val="o"/>
      <w:lvlJc w:val="left"/>
      <w:pPr>
        <w:tabs>
          <w:tab w:val="num" w:pos="1440"/>
        </w:tabs>
        <w:ind w:left="1440" w:hanging="360"/>
      </w:pPr>
      <w:rPr>
        <w:rFonts w:ascii="Courier New" w:hAnsi="Courier New" w:cs="Courier New" w:hint="default"/>
      </w:rPr>
    </w:lvl>
    <w:lvl w:ilvl="2" w:tplc="47FE4254" w:tentative="1">
      <w:start w:val="1"/>
      <w:numFmt w:val="bullet"/>
      <w:lvlText w:val=""/>
      <w:lvlJc w:val="left"/>
      <w:pPr>
        <w:tabs>
          <w:tab w:val="num" w:pos="2160"/>
        </w:tabs>
        <w:ind w:left="2160" w:hanging="360"/>
      </w:pPr>
      <w:rPr>
        <w:rFonts w:ascii="Wingdings" w:hAnsi="Wingdings" w:hint="default"/>
      </w:rPr>
    </w:lvl>
    <w:lvl w:ilvl="3" w:tplc="E5709608" w:tentative="1">
      <w:start w:val="1"/>
      <w:numFmt w:val="bullet"/>
      <w:lvlText w:val=""/>
      <w:lvlJc w:val="left"/>
      <w:pPr>
        <w:tabs>
          <w:tab w:val="num" w:pos="2880"/>
        </w:tabs>
        <w:ind w:left="2880" w:hanging="360"/>
      </w:pPr>
      <w:rPr>
        <w:rFonts w:ascii="Symbol" w:hAnsi="Symbol" w:hint="default"/>
      </w:rPr>
    </w:lvl>
    <w:lvl w:ilvl="4" w:tplc="515C88E8" w:tentative="1">
      <w:start w:val="1"/>
      <w:numFmt w:val="bullet"/>
      <w:lvlText w:val="o"/>
      <w:lvlJc w:val="left"/>
      <w:pPr>
        <w:tabs>
          <w:tab w:val="num" w:pos="3600"/>
        </w:tabs>
        <w:ind w:left="3600" w:hanging="360"/>
      </w:pPr>
      <w:rPr>
        <w:rFonts w:ascii="Courier New" w:hAnsi="Courier New" w:cs="Courier New" w:hint="default"/>
      </w:rPr>
    </w:lvl>
    <w:lvl w:ilvl="5" w:tplc="9BEC3B3E" w:tentative="1">
      <w:start w:val="1"/>
      <w:numFmt w:val="bullet"/>
      <w:lvlText w:val=""/>
      <w:lvlJc w:val="left"/>
      <w:pPr>
        <w:tabs>
          <w:tab w:val="num" w:pos="4320"/>
        </w:tabs>
        <w:ind w:left="4320" w:hanging="360"/>
      </w:pPr>
      <w:rPr>
        <w:rFonts w:ascii="Wingdings" w:hAnsi="Wingdings" w:hint="default"/>
      </w:rPr>
    </w:lvl>
    <w:lvl w:ilvl="6" w:tplc="49465402" w:tentative="1">
      <w:start w:val="1"/>
      <w:numFmt w:val="bullet"/>
      <w:lvlText w:val=""/>
      <w:lvlJc w:val="left"/>
      <w:pPr>
        <w:tabs>
          <w:tab w:val="num" w:pos="5040"/>
        </w:tabs>
        <w:ind w:left="5040" w:hanging="360"/>
      </w:pPr>
      <w:rPr>
        <w:rFonts w:ascii="Symbol" w:hAnsi="Symbol" w:hint="default"/>
      </w:rPr>
    </w:lvl>
    <w:lvl w:ilvl="7" w:tplc="293C36B0" w:tentative="1">
      <w:start w:val="1"/>
      <w:numFmt w:val="bullet"/>
      <w:lvlText w:val="o"/>
      <w:lvlJc w:val="left"/>
      <w:pPr>
        <w:tabs>
          <w:tab w:val="num" w:pos="5760"/>
        </w:tabs>
        <w:ind w:left="5760" w:hanging="360"/>
      </w:pPr>
      <w:rPr>
        <w:rFonts w:ascii="Courier New" w:hAnsi="Courier New" w:cs="Courier New" w:hint="default"/>
      </w:rPr>
    </w:lvl>
    <w:lvl w:ilvl="8" w:tplc="669E350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EB02DF"/>
    <w:multiLevelType w:val="hybridMultilevel"/>
    <w:tmpl w:val="C4CE8E18"/>
    <w:lvl w:ilvl="0" w:tplc="E2B27006">
      <w:start w:val="1"/>
      <w:numFmt w:val="bullet"/>
      <w:lvlText w:val=""/>
      <w:lvlJc w:val="left"/>
      <w:pPr>
        <w:tabs>
          <w:tab w:val="num" w:pos="720"/>
        </w:tabs>
        <w:ind w:left="720" w:hanging="360"/>
      </w:pPr>
      <w:rPr>
        <w:rFonts w:ascii="Symbol" w:hAnsi="Symbol" w:hint="default"/>
      </w:rPr>
    </w:lvl>
    <w:lvl w:ilvl="1" w:tplc="1ADE386C" w:tentative="1">
      <w:start w:val="1"/>
      <w:numFmt w:val="bullet"/>
      <w:lvlText w:val="o"/>
      <w:lvlJc w:val="left"/>
      <w:pPr>
        <w:tabs>
          <w:tab w:val="num" w:pos="1440"/>
        </w:tabs>
        <w:ind w:left="1440" w:hanging="360"/>
      </w:pPr>
      <w:rPr>
        <w:rFonts w:ascii="Courier New" w:hAnsi="Courier New" w:cs="Courier New" w:hint="default"/>
      </w:rPr>
    </w:lvl>
    <w:lvl w:ilvl="2" w:tplc="DA00A97C" w:tentative="1">
      <w:start w:val="1"/>
      <w:numFmt w:val="bullet"/>
      <w:lvlText w:val=""/>
      <w:lvlJc w:val="left"/>
      <w:pPr>
        <w:tabs>
          <w:tab w:val="num" w:pos="2160"/>
        </w:tabs>
        <w:ind w:left="2160" w:hanging="360"/>
      </w:pPr>
      <w:rPr>
        <w:rFonts w:ascii="Wingdings" w:hAnsi="Wingdings" w:hint="default"/>
      </w:rPr>
    </w:lvl>
    <w:lvl w:ilvl="3" w:tplc="A08C9284" w:tentative="1">
      <w:start w:val="1"/>
      <w:numFmt w:val="bullet"/>
      <w:lvlText w:val=""/>
      <w:lvlJc w:val="left"/>
      <w:pPr>
        <w:tabs>
          <w:tab w:val="num" w:pos="2880"/>
        </w:tabs>
        <w:ind w:left="2880" w:hanging="360"/>
      </w:pPr>
      <w:rPr>
        <w:rFonts w:ascii="Symbol" w:hAnsi="Symbol" w:hint="default"/>
      </w:rPr>
    </w:lvl>
    <w:lvl w:ilvl="4" w:tplc="544659CA" w:tentative="1">
      <w:start w:val="1"/>
      <w:numFmt w:val="bullet"/>
      <w:lvlText w:val="o"/>
      <w:lvlJc w:val="left"/>
      <w:pPr>
        <w:tabs>
          <w:tab w:val="num" w:pos="3600"/>
        </w:tabs>
        <w:ind w:left="3600" w:hanging="360"/>
      </w:pPr>
      <w:rPr>
        <w:rFonts w:ascii="Courier New" w:hAnsi="Courier New" w:cs="Courier New" w:hint="default"/>
      </w:rPr>
    </w:lvl>
    <w:lvl w:ilvl="5" w:tplc="F948DB54" w:tentative="1">
      <w:start w:val="1"/>
      <w:numFmt w:val="bullet"/>
      <w:lvlText w:val=""/>
      <w:lvlJc w:val="left"/>
      <w:pPr>
        <w:tabs>
          <w:tab w:val="num" w:pos="4320"/>
        </w:tabs>
        <w:ind w:left="4320" w:hanging="360"/>
      </w:pPr>
      <w:rPr>
        <w:rFonts w:ascii="Wingdings" w:hAnsi="Wingdings" w:hint="default"/>
      </w:rPr>
    </w:lvl>
    <w:lvl w:ilvl="6" w:tplc="C87CB8F4" w:tentative="1">
      <w:start w:val="1"/>
      <w:numFmt w:val="bullet"/>
      <w:lvlText w:val=""/>
      <w:lvlJc w:val="left"/>
      <w:pPr>
        <w:tabs>
          <w:tab w:val="num" w:pos="5040"/>
        </w:tabs>
        <w:ind w:left="5040" w:hanging="360"/>
      </w:pPr>
      <w:rPr>
        <w:rFonts w:ascii="Symbol" w:hAnsi="Symbol" w:hint="default"/>
      </w:rPr>
    </w:lvl>
    <w:lvl w:ilvl="7" w:tplc="02548EA0" w:tentative="1">
      <w:start w:val="1"/>
      <w:numFmt w:val="bullet"/>
      <w:lvlText w:val="o"/>
      <w:lvlJc w:val="left"/>
      <w:pPr>
        <w:tabs>
          <w:tab w:val="num" w:pos="5760"/>
        </w:tabs>
        <w:ind w:left="5760" w:hanging="360"/>
      </w:pPr>
      <w:rPr>
        <w:rFonts w:ascii="Courier New" w:hAnsi="Courier New" w:cs="Courier New" w:hint="default"/>
      </w:rPr>
    </w:lvl>
    <w:lvl w:ilvl="8" w:tplc="299A540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020060"/>
    <w:multiLevelType w:val="hybridMultilevel"/>
    <w:tmpl w:val="01EAD962"/>
    <w:lvl w:ilvl="0" w:tplc="2B801EB2">
      <w:start w:val="1"/>
      <w:numFmt w:val="bullet"/>
      <w:lvlText w:val=""/>
      <w:lvlJc w:val="left"/>
      <w:pPr>
        <w:ind w:left="720" w:hanging="360"/>
      </w:pPr>
      <w:rPr>
        <w:rFonts w:ascii="Symbol" w:hAnsi="Symbol" w:hint="default"/>
      </w:rPr>
    </w:lvl>
    <w:lvl w:ilvl="1" w:tplc="D20C9B44" w:tentative="1">
      <w:start w:val="1"/>
      <w:numFmt w:val="bullet"/>
      <w:lvlText w:val="o"/>
      <w:lvlJc w:val="left"/>
      <w:pPr>
        <w:ind w:left="1440" w:hanging="360"/>
      </w:pPr>
      <w:rPr>
        <w:rFonts w:ascii="Courier New" w:hAnsi="Courier New" w:cs="Courier New" w:hint="default"/>
      </w:rPr>
    </w:lvl>
    <w:lvl w:ilvl="2" w:tplc="F7981004" w:tentative="1">
      <w:start w:val="1"/>
      <w:numFmt w:val="bullet"/>
      <w:lvlText w:val=""/>
      <w:lvlJc w:val="left"/>
      <w:pPr>
        <w:ind w:left="2160" w:hanging="360"/>
      </w:pPr>
      <w:rPr>
        <w:rFonts w:ascii="Wingdings" w:hAnsi="Wingdings" w:hint="default"/>
      </w:rPr>
    </w:lvl>
    <w:lvl w:ilvl="3" w:tplc="B54CDD38" w:tentative="1">
      <w:start w:val="1"/>
      <w:numFmt w:val="bullet"/>
      <w:lvlText w:val=""/>
      <w:lvlJc w:val="left"/>
      <w:pPr>
        <w:ind w:left="2880" w:hanging="360"/>
      </w:pPr>
      <w:rPr>
        <w:rFonts w:ascii="Symbol" w:hAnsi="Symbol" w:hint="default"/>
      </w:rPr>
    </w:lvl>
    <w:lvl w:ilvl="4" w:tplc="41F6CC12" w:tentative="1">
      <w:start w:val="1"/>
      <w:numFmt w:val="bullet"/>
      <w:lvlText w:val="o"/>
      <w:lvlJc w:val="left"/>
      <w:pPr>
        <w:ind w:left="3600" w:hanging="360"/>
      </w:pPr>
      <w:rPr>
        <w:rFonts w:ascii="Courier New" w:hAnsi="Courier New" w:cs="Courier New" w:hint="default"/>
      </w:rPr>
    </w:lvl>
    <w:lvl w:ilvl="5" w:tplc="8348E988" w:tentative="1">
      <w:start w:val="1"/>
      <w:numFmt w:val="bullet"/>
      <w:lvlText w:val=""/>
      <w:lvlJc w:val="left"/>
      <w:pPr>
        <w:ind w:left="4320" w:hanging="360"/>
      </w:pPr>
      <w:rPr>
        <w:rFonts w:ascii="Wingdings" w:hAnsi="Wingdings" w:hint="default"/>
      </w:rPr>
    </w:lvl>
    <w:lvl w:ilvl="6" w:tplc="9CA0287A" w:tentative="1">
      <w:start w:val="1"/>
      <w:numFmt w:val="bullet"/>
      <w:lvlText w:val=""/>
      <w:lvlJc w:val="left"/>
      <w:pPr>
        <w:ind w:left="5040" w:hanging="360"/>
      </w:pPr>
      <w:rPr>
        <w:rFonts w:ascii="Symbol" w:hAnsi="Symbol" w:hint="default"/>
      </w:rPr>
    </w:lvl>
    <w:lvl w:ilvl="7" w:tplc="349EF63E" w:tentative="1">
      <w:start w:val="1"/>
      <w:numFmt w:val="bullet"/>
      <w:lvlText w:val="o"/>
      <w:lvlJc w:val="left"/>
      <w:pPr>
        <w:ind w:left="5760" w:hanging="360"/>
      </w:pPr>
      <w:rPr>
        <w:rFonts w:ascii="Courier New" w:hAnsi="Courier New" w:cs="Courier New" w:hint="default"/>
      </w:rPr>
    </w:lvl>
    <w:lvl w:ilvl="8" w:tplc="3502ED38" w:tentative="1">
      <w:start w:val="1"/>
      <w:numFmt w:val="bullet"/>
      <w:lvlText w:val=""/>
      <w:lvlJc w:val="left"/>
      <w:pPr>
        <w:ind w:left="6480" w:hanging="360"/>
      </w:pPr>
      <w:rPr>
        <w:rFonts w:ascii="Wingdings" w:hAnsi="Wingdings" w:hint="default"/>
      </w:rPr>
    </w:lvl>
  </w:abstractNum>
  <w:abstractNum w:abstractNumId="5" w15:restartNumberingAfterBreak="0">
    <w:nsid w:val="25B42403"/>
    <w:multiLevelType w:val="hybridMultilevel"/>
    <w:tmpl w:val="9676BE0C"/>
    <w:lvl w:ilvl="0" w:tplc="9C70130E">
      <w:start w:val="1"/>
      <w:numFmt w:val="bullet"/>
      <w:lvlText w:val=""/>
      <w:lvlJc w:val="left"/>
      <w:pPr>
        <w:ind w:left="720" w:hanging="360"/>
      </w:pPr>
      <w:rPr>
        <w:rFonts w:ascii="Symbol" w:hAnsi="Symbol" w:hint="default"/>
      </w:rPr>
    </w:lvl>
    <w:lvl w:ilvl="1" w:tplc="80C0A632" w:tentative="1">
      <w:start w:val="1"/>
      <w:numFmt w:val="bullet"/>
      <w:lvlText w:val="o"/>
      <w:lvlJc w:val="left"/>
      <w:pPr>
        <w:ind w:left="1440" w:hanging="360"/>
      </w:pPr>
      <w:rPr>
        <w:rFonts w:ascii="Courier New" w:hAnsi="Courier New" w:cs="Courier New" w:hint="default"/>
      </w:rPr>
    </w:lvl>
    <w:lvl w:ilvl="2" w:tplc="59688162" w:tentative="1">
      <w:start w:val="1"/>
      <w:numFmt w:val="bullet"/>
      <w:lvlText w:val=""/>
      <w:lvlJc w:val="left"/>
      <w:pPr>
        <w:ind w:left="2160" w:hanging="360"/>
      </w:pPr>
      <w:rPr>
        <w:rFonts w:ascii="Wingdings" w:hAnsi="Wingdings" w:hint="default"/>
      </w:rPr>
    </w:lvl>
    <w:lvl w:ilvl="3" w:tplc="013E276A" w:tentative="1">
      <w:start w:val="1"/>
      <w:numFmt w:val="bullet"/>
      <w:lvlText w:val=""/>
      <w:lvlJc w:val="left"/>
      <w:pPr>
        <w:ind w:left="2880" w:hanging="360"/>
      </w:pPr>
      <w:rPr>
        <w:rFonts w:ascii="Symbol" w:hAnsi="Symbol" w:hint="default"/>
      </w:rPr>
    </w:lvl>
    <w:lvl w:ilvl="4" w:tplc="55AAEB72" w:tentative="1">
      <w:start w:val="1"/>
      <w:numFmt w:val="bullet"/>
      <w:lvlText w:val="o"/>
      <w:lvlJc w:val="left"/>
      <w:pPr>
        <w:ind w:left="3600" w:hanging="360"/>
      </w:pPr>
      <w:rPr>
        <w:rFonts w:ascii="Courier New" w:hAnsi="Courier New" w:cs="Courier New" w:hint="default"/>
      </w:rPr>
    </w:lvl>
    <w:lvl w:ilvl="5" w:tplc="1B4693A4" w:tentative="1">
      <w:start w:val="1"/>
      <w:numFmt w:val="bullet"/>
      <w:lvlText w:val=""/>
      <w:lvlJc w:val="left"/>
      <w:pPr>
        <w:ind w:left="4320" w:hanging="360"/>
      </w:pPr>
      <w:rPr>
        <w:rFonts w:ascii="Wingdings" w:hAnsi="Wingdings" w:hint="default"/>
      </w:rPr>
    </w:lvl>
    <w:lvl w:ilvl="6" w:tplc="9A2C1166" w:tentative="1">
      <w:start w:val="1"/>
      <w:numFmt w:val="bullet"/>
      <w:lvlText w:val=""/>
      <w:lvlJc w:val="left"/>
      <w:pPr>
        <w:ind w:left="5040" w:hanging="360"/>
      </w:pPr>
      <w:rPr>
        <w:rFonts w:ascii="Symbol" w:hAnsi="Symbol" w:hint="default"/>
      </w:rPr>
    </w:lvl>
    <w:lvl w:ilvl="7" w:tplc="FC3C184A" w:tentative="1">
      <w:start w:val="1"/>
      <w:numFmt w:val="bullet"/>
      <w:lvlText w:val="o"/>
      <w:lvlJc w:val="left"/>
      <w:pPr>
        <w:ind w:left="5760" w:hanging="360"/>
      </w:pPr>
      <w:rPr>
        <w:rFonts w:ascii="Courier New" w:hAnsi="Courier New" w:cs="Courier New" w:hint="default"/>
      </w:rPr>
    </w:lvl>
    <w:lvl w:ilvl="8" w:tplc="1BCE0598" w:tentative="1">
      <w:start w:val="1"/>
      <w:numFmt w:val="bullet"/>
      <w:lvlText w:val=""/>
      <w:lvlJc w:val="left"/>
      <w:pPr>
        <w:ind w:left="6480" w:hanging="360"/>
      </w:pPr>
      <w:rPr>
        <w:rFonts w:ascii="Wingdings" w:hAnsi="Wingdings" w:hint="default"/>
      </w:rPr>
    </w:lvl>
  </w:abstractNum>
  <w:abstractNum w:abstractNumId="6" w15:restartNumberingAfterBreak="0">
    <w:nsid w:val="3DCA2F67"/>
    <w:multiLevelType w:val="hybridMultilevel"/>
    <w:tmpl w:val="68D0958C"/>
    <w:lvl w:ilvl="0" w:tplc="AF1C5714">
      <w:start w:val="1"/>
      <w:numFmt w:val="bullet"/>
      <w:lvlText w:val=""/>
      <w:lvlJc w:val="left"/>
      <w:pPr>
        <w:tabs>
          <w:tab w:val="num" w:pos="780"/>
        </w:tabs>
        <w:ind w:left="780" w:hanging="360"/>
      </w:pPr>
      <w:rPr>
        <w:rFonts w:ascii="Symbol" w:hAnsi="Symbol" w:hint="default"/>
      </w:rPr>
    </w:lvl>
    <w:lvl w:ilvl="1" w:tplc="F3385BD8" w:tentative="1">
      <w:start w:val="1"/>
      <w:numFmt w:val="bullet"/>
      <w:lvlText w:val="o"/>
      <w:lvlJc w:val="left"/>
      <w:pPr>
        <w:tabs>
          <w:tab w:val="num" w:pos="1500"/>
        </w:tabs>
        <w:ind w:left="1500" w:hanging="360"/>
      </w:pPr>
      <w:rPr>
        <w:rFonts w:ascii="Courier New" w:hAnsi="Courier New" w:cs="Courier New" w:hint="default"/>
      </w:rPr>
    </w:lvl>
    <w:lvl w:ilvl="2" w:tplc="C5A61E84" w:tentative="1">
      <w:start w:val="1"/>
      <w:numFmt w:val="bullet"/>
      <w:lvlText w:val=""/>
      <w:lvlJc w:val="left"/>
      <w:pPr>
        <w:tabs>
          <w:tab w:val="num" w:pos="2220"/>
        </w:tabs>
        <w:ind w:left="2220" w:hanging="360"/>
      </w:pPr>
      <w:rPr>
        <w:rFonts w:ascii="Wingdings" w:hAnsi="Wingdings" w:hint="default"/>
      </w:rPr>
    </w:lvl>
    <w:lvl w:ilvl="3" w:tplc="EEEEC738" w:tentative="1">
      <w:start w:val="1"/>
      <w:numFmt w:val="bullet"/>
      <w:lvlText w:val=""/>
      <w:lvlJc w:val="left"/>
      <w:pPr>
        <w:tabs>
          <w:tab w:val="num" w:pos="2940"/>
        </w:tabs>
        <w:ind w:left="2940" w:hanging="360"/>
      </w:pPr>
      <w:rPr>
        <w:rFonts w:ascii="Symbol" w:hAnsi="Symbol" w:hint="default"/>
      </w:rPr>
    </w:lvl>
    <w:lvl w:ilvl="4" w:tplc="44CE14E6" w:tentative="1">
      <w:start w:val="1"/>
      <w:numFmt w:val="bullet"/>
      <w:lvlText w:val="o"/>
      <w:lvlJc w:val="left"/>
      <w:pPr>
        <w:tabs>
          <w:tab w:val="num" w:pos="3660"/>
        </w:tabs>
        <w:ind w:left="3660" w:hanging="360"/>
      </w:pPr>
      <w:rPr>
        <w:rFonts w:ascii="Courier New" w:hAnsi="Courier New" w:cs="Courier New" w:hint="default"/>
      </w:rPr>
    </w:lvl>
    <w:lvl w:ilvl="5" w:tplc="371A2F56" w:tentative="1">
      <w:start w:val="1"/>
      <w:numFmt w:val="bullet"/>
      <w:lvlText w:val=""/>
      <w:lvlJc w:val="left"/>
      <w:pPr>
        <w:tabs>
          <w:tab w:val="num" w:pos="4380"/>
        </w:tabs>
        <w:ind w:left="4380" w:hanging="360"/>
      </w:pPr>
      <w:rPr>
        <w:rFonts w:ascii="Wingdings" w:hAnsi="Wingdings" w:hint="default"/>
      </w:rPr>
    </w:lvl>
    <w:lvl w:ilvl="6" w:tplc="73E6D800" w:tentative="1">
      <w:start w:val="1"/>
      <w:numFmt w:val="bullet"/>
      <w:lvlText w:val=""/>
      <w:lvlJc w:val="left"/>
      <w:pPr>
        <w:tabs>
          <w:tab w:val="num" w:pos="5100"/>
        </w:tabs>
        <w:ind w:left="5100" w:hanging="360"/>
      </w:pPr>
      <w:rPr>
        <w:rFonts w:ascii="Symbol" w:hAnsi="Symbol" w:hint="default"/>
      </w:rPr>
    </w:lvl>
    <w:lvl w:ilvl="7" w:tplc="F9CE125E" w:tentative="1">
      <w:start w:val="1"/>
      <w:numFmt w:val="bullet"/>
      <w:lvlText w:val="o"/>
      <w:lvlJc w:val="left"/>
      <w:pPr>
        <w:tabs>
          <w:tab w:val="num" w:pos="5820"/>
        </w:tabs>
        <w:ind w:left="5820" w:hanging="360"/>
      </w:pPr>
      <w:rPr>
        <w:rFonts w:ascii="Courier New" w:hAnsi="Courier New" w:cs="Courier New" w:hint="default"/>
      </w:rPr>
    </w:lvl>
    <w:lvl w:ilvl="8" w:tplc="F4E45AAA"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3990ADB"/>
    <w:multiLevelType w:val="hybridMultilevel"/>
    <w:tmpl w:val="5CF22686"/>
    <w:lvl w:ilvl="0" w:tplc="61124DF0">
      <w:start w:val="1"/>
      <w:numFmt w:val="decimal"/>
      <w:lvlText w:val="%1."/>
      <w:lvlJc w:val="left"/>
      <w:pPr>
        <w:ind w:left="720" w:hanging="360"/>
      </w:pPr>
      <w:rPr>
        <w:rFonts w:ascii="Times New Roman" w:hAnsi="Times New Roman" w:cs="Times New Roman" w:hint="default"/>
        <w:sz w:val="24"/>
        <w:szCs w:val="24"/>
      </w:rPr>
    </w:lvl>
    <w:lvl w:ilvl="1" w:tplc="7A6E49F6">
      <w:start w:val="1"/>
      <w:numFmt w:val="bullet"/>
      <w:lvlText w:val=""/>
      <w:lvlJc w:val="left"/>
      <w:pPr>
        <w:ind w:left="1440" w:hanging="360"/>
      </w:pPr>
      <w:rPr>
        <w:rFonts w:ascii="Symbol" w:hAnsi="Symbol" w:hint="default"/>
      </w:rPr>
    </w:lvl>
    <w:lvl w:ilvl="2" w:tplc="EA9C2B4A" w:tentative="1">
      <w:start w:val="1"/>
      <w:numFmt w:val="lowerRoman"/>
      <w:lvlText w:val="%3."/>
      <w:lvlJc w:val="right"/>
      <w:pPr>
        <w:ind w:left="2160" w:hanging="180"/>
      </w:pPr>
    </w:lvl>
    <w:lvl w:ilvl="3" w:tplc="3506AC30" w:tentative="1">
      <w:start w:val="1"/>
      <w:numFmt w:val="decimal"/>
      <w:lvlText w:val="%4."/>
      <w:lvlJc w:val="left"/>
      <w:pPr>
        <w:ind w:left="2880" w:hanging="360"/>
      </w:pPr>
    </w:lvl>
    <w:lvl w:ilvl="4" w:tplc="30D6DA14" w:tentative="1">
      <w:start w:val="1"/>
      <w:numFmt w:val="lowerLetter"/>
      <w:lvlText w:val="%5."/>
      <w:lvlJc w:val="left"/>
      <w:pPr>
        <w:ind w:left="3600" w:hanging="360"/>
      </w:pPr>
    </w:lvl>
    <w:lvl w:ilvl="5" w:tplc="BB5E9DF4" w:tentative="1">
      <w:start w:val="1"/>
      <w:numFmt w:val="lowerRoman"/>
      <w:lvlText w:val="%6."/>
      <w:lvlJc w:val="right"/>
      <w:pPr>
        <w:ind w:left="4320" w:hanging="180"/>
      </w:pPr>
    </w:lvl>
    <w:lvl w:ilvl="6" w:tplc="42226098" w:tentative="1">
      <w:start w:val="1"/>
      <w:numFmt w:val="decimal"/>
      <w:lvlText w:val="%7."/>
      <w:lvlJc w:val="left"/>
      <w:pPr>
        <w:ind w:left="5040" w:hanging="360"/>
      </w:pPr>
    </w:lvl>
    <w:lvl w:ilvl="7" w:tplc="372E3D62" w:tentative="1">
      <w:start w:val="1"/>
      <w:numFmt w:val="lowerLetter"/>
      <w:lvlText w:val="%8."/>
      <w:lvlJc w:val="left"/>
      <w:pPr>
        <w:ind w:left="5760" w:hanging="360"/>
      </w:pPr>
    </w:lvl>
    <w:lvl w:ilvl="8" w:tplc="6AB8B48C" w:tentative="1">
      <w:start w:val="1"/>
      <w:numFmt w:val="lowerRoman"/>
      <w:lvlText w:val="%9."/>
      <w:lvlJc w:val="right"/>
      <w:pPr>
        <w:ind w:left="6480" w:hanging="180"/>
      </w:pPr>
    </w:lvl>
  </w:abstractNum>
  <w:abstractNum w:abstractNumId="8" w15:restartNumberingAfterBreak="0">
    <w:nsid w:val="48EB2CB8"/>
    <w:multiLevelType w:val="hybridMultilevel"/>
    <w:tmpl w:val="B0CAB6AA"/>
    <w:lvl w:ilvl="0" w:tplc="CB260CA2">
      <w:start w:val="1"/>
      <w:numFmt w:val="bullet"/>
      <w:lvlText w:val=""/>
      <w:lvlJc w:val="left"/>
      <w:pPr>
        <w:tabs>
          <w:tab w:val="num" w:pos="780"/>
        </w:tabs>
        <w:ind w:left="780" w:hanging="360"/>
      </w:pPr>
      <w:rPr>
        <w:rFonts w:ascii="Symbol" w:hAnsi="Symbol" w:hint="default"/>
      </w:rPr>
    </w:lvl>
    <w:lvl w:ilvl="1" w:tplc="098E0C4C" w:tentative="1">
      <w:start w:val="1"/>
      <w:numFmt w:val="bullet"/>
      <w:lvlText w:val="o"/>
      <w:lvlJc w:val="left"/>
      <w:pPr>
        <w:tabs>
          <w:tab w:val="num" w:pos="1500"/>
        </w:tabs>
        <w:ind w:left="1500" w:hanging="360"/>
      </w:pPr>
      <w:rPr>
        <w:rFonts w:ascii="Courier New" w:hAnsi="Courier New" w:cs="Courier New" w:hint="default"/>
      </w:rPr>
    </w:lvl>
    <w:lvl w:ilvl="2" w:tplc="0BF86B6A" w:tentative="1">
      <w:start w:val="1"/>
      <w:numFmt w:val="bullet"/>
      <w:lvlText w:val=""/>
      <w:lvlJc w:val="left"/>
      <w:pPr>
        <w:tabs>
          <w:tab w:val="num" w:pos="2220"/>
        </w:tabs>
        <w:ind w:left="2220" w:hanging="360"/>
      </w:pPr>
      <w:rPr>
        <w:rFonts w:ascii="Wingdings" w:hAnsi="Wingdings" w:hint="default"/>
      </w:rPr>
    </w:lvl>
    <w:lvl w:ilvl="3" w:tplc="1C3A3644" w:tentative="1">
      <w:start w:val="1"/>
      <w:numFmt w:val="bullet"/>
      <w:lvlText w:val=""/>
      <w:lvlJc w:val="left"/>
      <w:pPr>
        <w:tabs>
          <w:tab w:val="num" w:pos="2940"/>
        </w:tabs>
        <w:ind w:left="2940" w:hanging="360"/>
      </w:pPr>
      <w:rPr>
        <w:rFonts w:ascii="Symbol" w:hAnsi="Symbol" w:hint="default"/>
      </w:rPr>
    </w:lvl>
    <w:lvl w:ilvl="4" w:tplc="1E60B7DE" w:tentative="1">
      <w:start w:val="1"/>
      <w:numFmt w:val="bullet"/>
      <w:lvlText w:val="o"/>
      <w:lvlJc w:val="left"/>
      <w:pPr>
        <w:tabs>
          <w:tab w:val="num" w:pos="3660"/>
        </w:tabs>
        <w:ind w:left="3660" w:hanging="360"/>
      </w:pPr>
      <w:rPr>
        <w:rFonts w:ascii="Courier New" w:hAnsi="Courier New" w:cs="Courier New" w:hint="default"/>
      </w:rPr>
    </w:lvl>
    <w:lvl w:ilvl="5" w:tplc="4E00B6A6" w:tentative="1">
      <w:start w:val="1"/>
      <w:numFmt w:val="bullet"/>
      <w:lvlText w:val=""/>
      <w:lvlJc w:val="left"/>
      <w:pPr>
        <w:tabs>
          <w:tab w:val="num" w:pos="4380"/>
        </w:tabs>
        <w:ind w:left="4380" w:hanging="360"/>
      </w:pPr>
      <w:rPr>
        <w:rFonts w:ascii="Wingdings" w:hAnsi="Wingdings" w:hint="default"/>
      </w:rPr>
    </w:lvl>
    <w:lvl w:ilvl="6" w:tplc="AC46A432" w:tentative="1">
      <w:start w:val="1"/>
      <w:numFmt w:val="bullet"/>
      <w:lvlText w:val=""/>
      <w:lvlJc w:val="left"/>
      <w:pPr>
        <w:tabs>
          <w:tab w:val="num" w:pos="5100"/>
        </w:tabs>
        <w:ind w:left="5100" w:hanging="360"/>
      </w:pPr>
      <w:rPr>
        <w:rFonts w:ascii="Symbol" w:hAnsi="Symbol" w:hint="default"/>
      </w:rPr>
    </w:lvl>
    <w:lvl w:ilvl="7" w:tplc="BE94A656" w:tentative="1">
      <w:start w:val="1"/>
      <w:numFmt w:val="bullet"/>
      <w:lvlText w:val="o"/>
      <w:lvlJc w:val="left"/>
      <w:pPr>
        <w:tabs>
          <w:tab w:val="num" w:pos="5820"/>
        </w:tabs>
        <w:ind w:left="5820" w:hanging="360"/>
      </w:pPr>
      <w:rPr>
        <w:rFonts w:ascii="Courier New" w:hAnsi="Courier New" w:cs="Courier New" w:hint="default"/>
      </w:rPr>
    </w:lvl>
    <w:lvl w:ilvl="8" w:tplc="B650C4D0"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0" w15:restartNumberingAfterBreak="0">
    <w:nsid w:val="4BDE40F6"/>
    <w:multiLevelType w:val="hybridMultilevel"/>
    <w:tmpl w:val="E092EBB2"/>
    <w:lvl w:ilvl="0" w:tplc="79900E64">
      <w:start w:val="1"/>
      <w:numFmt w:val="bullet"/>
      <w:lvlText w:val=""/>
      <w:lvlJc w:val="left"/>
      <w:pPr>
        <w:ind w:left="720" w:hanging="360"/>
      </w:pPr>
      <w:rPr>
        <w:rFonts w:ascii="Symbol" w:hAnsi="Symbol" w:hint="default"/>
      </w:rPr>
    </w:lvl>
    <w:lvl w:ilvl="1" w:tplc="8912F64A" w:tentative="1">
      <w:start w:val="1"/>
      <w:numFmt w:val="bullet"/>
      <w:lvlText w:val="o"/>
      <w:lvlJc w:val="left"/>
      <w:pPr>
        <w:ind w:left="1440" w:hanging="360"/>
      </w:pPr>
      <w:rPr>
        <w:rFonts w:ascii="Courier New" w:hAnsi="Courier New" w:cs="Courier New" w:hint="default"/>
      </w:rPr>
    </w:lvl>
    <w:lvl w:ilvl="2" w:tplc="FEDA8C9C" w:tentative="1">
      <w:start w:val="1"/>
      <w:numFmt w:val="bullet"/>
      <w:lvlText w:val=""/>
      <w:lvlJc w:val="left"/>
      <w:pPr>
        <w:ind w:left="2160" w:hanging="360"/>
      </w:pPr>
      <w:rPr>
        <w:rFonts w:ascii="Wingdings" w:hAnsi="Wingdings" w:hint="default"/>
      </w:rPr>
    </w:lvl>
    <w:lvl w:ilvl="3" w:tplc="E7B48F84" w:tentative="1">
      <w:start w:val="1"/>
      <w:numFmt w:val="bullet"/>
      <w:lvlText w:val=""/>
      <w:lvlJc w:val="left"/>
      <w:pPr>
        <w:ind w:left="2880" w:hanging="360"/>
      </w:pPr>
      <w:rPr>
        <w:rFonts w:ascii="Symbol" w:hAnsi="Symbol" w:hint="default"/>
      </w:rPr>
    </w:lvl>
    <w:lvl w:ilvl="4" w:tplc="2B3C1F3E" w:tentative="1">
      <w:start w:val="1"/>
      <w:numFmt w:val="bullet"/>
      <w:lvlText w:val="o"/>
      <w:lvlJc w:val="left"/>
      <w:pPr>
        <w:ind w:left="3600" w:hanging="360"/>
      </w:pPr>
      <w:rPr>
        <w:rFonts w:ascii="Courier New" w:hAnsi="Courier New" w:cs="Courier New" w:hint="default"/>
      </w:rPr>
    </w:lvl>
    <w:lvl w:ilvl="5" w:tplc="094E6486" w:tentative="1">
      <w:start w:val="1"/>
      <w:numFmt w:val="bullet"/>
      <w:lvlText w:val=""/>
      <w:lvlJc w:val="left"/>
      <w:pPr>
        <w:ind w:left="4320" w:hanging="360"/>
      </w:pPr>
      <w:rPr>
        <w:rFonts w:ascii="Wingdings" w:hAnsi="Wingdings" w:hint="default"/>
      </w:rPr>
    </w:lvl>
    <w:lvl w:ilvl="6" w:tplc="BF7EC03C" w:tentative="1">
      <w:start w:val="1"/>
      <w:numFmt w:val="bullet"/>
      <w:lvlText w:val=""/>
      <w:lvlJc w:val="left"/>
      <w:pPr>
        <w:ind w:left="5040" w:hanging="360"/>
      </w:pPr>
      <w:rPr>
        <w:rFonts w:ascii="Symbol" w:hAnsi="Symbol" w:hint="default"/>
      </w:rPr>
    </w:lvl>
    <w:lvl w:ilvl="7" w:tplc="5868F12C" w:tentative="1">
      <w:start w:val="1"/>
      <w:numFmt w:val="bullet"/>
      <w:lvlText w:val="o"/>
      <w:lvlJc w:val="left"/>
      <w:pPr>
        <w:ind w:left="5760" w:hanging="360"/>
      </w:pPr>
      <w:rPr>
        <w:rFonts w:ascii="Courier New" w:hAnsi="Courier New" w:cs="Courier New" w:hint="default"/>
      </w:rPr>
    </w:lvl>
    <w:lvl w:ilvl="8" w:tplc="C794F7EC" w:tentative="1">
      <w:start w:val="1"/>
      <w:numFmt w:val="bullet"/>
      <w:lvlText w:val=""/>
      <w:lvlJc w:val="left"/>
      <w:pPr>
        <w:ind w:left="6480" w:hanging="360"/>
      </w:pPr>
      <w:rPr>
        <w:rFonts w:ascii="Wingdings" w:hAnsi="Wingdings" w:hint="default"/>
      </w:rPr>
    </w:lvl>
  </w:abstractNum>
  <w:abstractNum w:abstractNumId="11" w15:restartNumberingAfterBreak="0">
    <w:nsid w:val="4D16058E"/>
    <w:multiLevelType w:val="hybridMultilevel"/>
    <w:tmpl w:val="8B2A490A"/>
    <w:lvl w:ilvl="0" w:tplc="2EA6DE00">
      <w:start w:val="1"/>
      <w:numFmt w:val="bullet"/>
      <w:lvlText w:val=""/>
      <w:lvlJc w:val="left"/>
      <w:pPr>
        <w:ind w:left="720" w:hanging="360"/>
      </w:pPr>
      <w:rPr>
        <w:rFonts w:ascii="Symbol" w:hAnsi="Symbol" w:hint="default"/>
      </w:rPr>
    </w:lvl>
    <w:lvl w:ilvl="1" w:tplc="615EE344" w:tentative="1">
      <w:start w:val="1"/>
      <w:numFmt w:val="bullet"/>
      <w:lvlText w:val="o"/>
      <w:lvlJc w:val="left"/>
      <w:pPr>
        <w:ind w:left="1440" w:hanging="360"/>
      </w:pPr>
      <w:rPr>
        <w:rFonts w:ascii="Courier New" w:hAnsi="Courier New" w:cs="Courier New" w:hint="default"/>
      </w:rPr>
    </w:lvl>
    <w:lvl w:ilvl="2" w:tplc="5F0CD50A" w:tentative="1">
      <w:start w:val="1"/>
      <w:numFmt w:val="bullet"/>
      <w:lvlText w:val=""/>
      <w:lvlJc w:val="left"/>
      <w:pPr>
        <w:ind w:left="2160" w:hanging="360"/>
      </w:pPr>
      <w:rPr>
        <w:rFonts w:ascii="Wingdings" w:hAnsi="Wingdings" w:hint="default"/>
      </w:rPr>
    </w:lvl>
    <w:lvl w:ilvl="3" w:tplc="8E304572" w:tentative="1">
      <w:start w:val="1"/>
      <w:numFmt w:val="bullet"/>
      <w:lvlText w:val=""/>
      <w:lvlJc w:val="left"/>
      <w:pPr>
        <w:ind w:left="2880" w:hanging="360"/>
      </w:pPr>
      <w:rPr>
        <w:rFonts w:ascii="Symbol" w:hAnsi="Symbol" w:hint="default"/>
      </w:rPr>
    </w:lvl>
    <w:lvl w:ilvl="4" w:tplc="B4E0904C" w:tentative="1">
      <w:start w:val="1"/>
      <w:numFmt w:val="bullet"/>
      <w:lvlText w:val="o"/>
      <w:lvlJc w:val="left"/>
      <w:pPr>
        <w:ind w:left="3600" w:hanging="360"/>
      </w:pPr>
      <w:rPr>
        <w:rFonts w:ascii="Courier New" w:hAnsi="Courier New" w:cs="Courier New" w:hint="default"/>
      </w:rPr>
    </w:lvl>
    <w:lvl w:ilvl="5" w:tplc="2064187C" w:tentative="1">
      <w:start w:val="1"/>
      <w:numFmt w:val="bullet"/>
      <w:lvlText w:val=""/>
      <w:lvlJc w:val="left"/>
      <w:pPr>
        <w:ind w:left="4320" w:hanging="360"/>
      </w:pPr>
      <w:rPr>
        <w:rFonts w:ascii="Wingdings" w:hAnsi="Wingdings" w:hint="default"/>
      </w:rPr>
    </w:lvl>
    <w:lvl w:ilvl="6" w:tplc="C9C648C6" w:tentative="1">
      <w:start w:val="1"/>
      <w:numFmt w:val="bullet"/>
      <w:lvlText w:val=""/>
      <w:lvlJc w:val="left"/>
      <w:pPr>
        <w:ind w:left="5040" w:hanging="360"/>
      </w:pPr>
      <w:rPr>
        <w:rFonts w:ascii="Symbol" w:hAnsi="Symbol" w:hint="default"/>
      </w:rPr>
    </w:lvl>
    <w:lvl w:ilvl="7" w:tplc="2064E06C" w:tentative="1">
      <w:start w:val="1"/>
      <w:numFmt w:val="bullet"/>
      <w:lvlText w:val="o"/>
      <w:lvlJc w:val="left"/>
      <w:pPr>
        <w:ind w:left="5760" w:hanging="360"/>
      </w:pPr>
      <w:rPr>
        <w:rFonts w:ascii="Courier New" w:hAnsi="Courier New" w:cs="Courier New" w:hint="default"/>
      </w:rPr>
    </w:lvl>
    <w:lvl w:ilvl="8" w:tplc="1B9A25AE" w:tentative="1">
      <w:start w:val="1"/>
      <w:numFmt w:val="bullet"/>
      <w:lvlText w:val=""/>
      <w:lvlJc w:val="left"/>
      <w:pPr>
        <w:ind w:left="6480" w:hanging="360"/>
      </w:pPr>
      <w:rPr>
        <w:rFonts w:ascii="Wingdings" w:hAnsi="Wingdings" w:hint="default"/>
      </w:rPr>
    </w:lvl>
  </w:abstractNum>
  <w:abstractNum w:abstractNumId="12" w15:restartNumberingAfterBreak="0">
    <w:nsid w:val="516B4EDE"/>
    <w:multiLevelType w:val="hybridMultilevel"/>
    <w:tmpl w:val="C2B647EA"/>
    <w:lvl w:ilvl="0" w:tplc="01464272">
      <w:start w:val="1"/>
      <w:numFmt w:val="bullet"/>
      <w:lvlText w:val=""/>
      <w:lvlJc w:val="left"/>
      <w:pPr>
        <w:tabs>
          <w:tab w:val="num" w:pos="720"/>
        </w:tabs>
        <w:ind w:left="720" w:hanging="360"/>
      </w:pPr>
      <w:rPr>
        <w:rFonts w:ascii="Symbol" w:hAnsi="Symbol" w:hint="default"/>
      </w:rPr>
    </w:lvl>
    <w:lvl w:ilvl="1" w:tplc="98AA500E" w:tentative="1">
      <w:start w:val="1"/>
      <w:numFmt w:val="bullet"/>
      <w:lvlText w:val="o"/>
      <w:lvlJc w:val="left"/>
      <w:pPr>
        <w:tabs>
          <w:tab w:val="num" w:pos="1440"/>
        </w:tabs>
        <w:ind w:left="1440" w:hanging="360"/>
      </w:pPr>
      <w:rPr>
        <w:rFonts w:ascii="Courier New" w:hAnsi="Courier New" w:cs="Courier New" w:hint="default"/>
      </w:rPr>
    </w:lvl>
    <w:lvl w:ilvl="2" w:tplc="B8FE6F5C" w:tentative="1">
      <w:start w:val="1"/>
      <w:numFmt w:val="bullet"/>
      <w:lvlText w:val=""/>
      <w:lvlJc w:val="left"/>
      <w:pPr>
        <w:tabs>
          <w:tab w:val="num" w:pos="2160"/>
        </w:tabs>
        <w:ind w:left="2160" w:hanging="360"/>
      </w:pPr>
      <w:rPr>
        <w:rFonts w:ascii="Wingdings" w:hAnsi="Wingdings" w:hint="default"/>
      </w:rPr>
    </w:lvl>
    <w:lvl w:ilvl="3" w:tplc="BA12F69C" w:tentative="1">
      <w:start w:val="1"/>
      <w:numFmt w:val="bullet"/>
      <w:lvlText w:val=""/>
      <w:lvlJc w:val="left"/>
      <w:pPr>
        <w:tabs>
          <w:tab w:val="num" w:pos="2880"/>
        </w:tabs>
        <w:ind w:left="2880" w:hanging="360"/>
      </w:pPr>
      <w:rPr>
        <w:rFonts w:ascii="Symbol" w:hAnsi="Symbol" w:hint="default"/>
      </w:rPr>
    </w:lvl>
    <w:lvl w:ilvl="4" w:tplc="49B61CB8" w:tentative="1">
      <w:start w:val="1"/>
      <w:numFmt w:val="bullet"/>
      <w:lvlText w:val="o"/>
      <w:lvlJc w:val="left"/>
      <w:pPr>
        <w:tabs>
          <w:tab w:val="num" w:pos="3600"/>
        </w:tabs>
        <w:ind w:left="3600" w:hanging="360"/>
      </w:pPr>
      <w:rPr>
        <w:rFonts w:ascii="Courier New" w:hAnsi="Courier New" w:cs="Courier New" w:hint="default"/>
      </w:rPr>
    </w:lvl>
    <w:lvl w:ilvl="5" w:tplc="0FA6D6C6" w:tentative="1">
      <w:start w:val="1"/>
      <w:numFmt w:val="bullet"/>
      <w:lvlText w:val=""/>
      <w:lvlJc w:val="left"/>
      <w:pPr>
        <w:tabs>
          <w:tab w:val="num" w:pos="4320"/>
        </w:tabs>
        <w:ind w:left="4320" w:hanging="360"/>
      </w:pPr>
      <w:rPr>
        <w:rFonts w:ascii="Wingdings" w:hAnsi="Wingdings" w:hint="default"/>
      </w:rPr>
    </w:lvl>
    <w:lvl w:ilvl="6" w:tplc="1696E18C" w:tentative="1">
      <w:start w:val="1"/>
      <w:numFmt w:val="bullet"/>
      <w:lvlText w:val=""/>
      <w:lvlJc w:val="left"/>
      <w:pPr>
        <w:tabs>
          <w:tab w:val="num" w:pos="5040"/>
        </w:tabs>
        <w:ind w:left="5040" w:hanging="360"/>
      </w:pPr>
      <w:rPr>
        <w:rFonts w:ascii="Symbol" w:hAnsi="Symbol" w:hint="default"/>
      </w:rPr>
    </w:lvl>
    <w:lvl w:ilvl="7" w:tplc="567EBB20" w:tentative="1">
      <w:start w:val="1"/>
      <w:numFmt w:val="bullet"/>
      <w:lvlText w:val="o"/>
      <w:lvlJc w:val="left"/>
      <w:pPr>
        <w:tabs>
          <w:tab w:val="num" w:pos="5760"/>
        </w:tabs>
        <w:ind w:left="5760" w:hanging="360"/>
      </w:pPr>
      <w:rPr>
        <w:rFonts w:ascii="Courier New" w:hAnsi="Courier New" w:cs="Courier New" w:hint="default"/>
      </w:rPr>
    </w:lvl>
    <w:lvl w:ilvl="8" w:tplc="4866CC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F7506F"/>
    <w:multiLevelType w:val="multilevel"/>
    <w:tmpl w:val="93DCD50C"/>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4" w15:restartNumberingAfterBreak="0">
    <w:nsid w:val="5B4E0525"/>
    <w:multiLevelType w:val="hybridMultilevel"/>
    <w:tmpl w:val="1C5ECC6A"/>
    <w:lvl w:ilvl="0" w:tplc="891EECD6">
      <w:start w:val="1"/>
      <w:numFmt w:val="bullet"/>
      <w:lvlText w:val=""/>
      <w:lvlJc w:val="left"/>
      <w:pPr>
        <w:tabs>
          <w:tab w:val="num" w:pos="780"/>
        </w:tabs>
        <w:ind w:left="780" w:hanging="360"/>
      </w:pPr>
      <w:rPr>
        <w:rFonts w:ascii="Symbol" w:hAnsi="Symbol" w:hint="default"/>
      </w:rPr>
    </w:lvl>
    <w:lvl w:ilvl="1" w:tplc="961AE984" w:tentative="1">
      <w:start w:val="1"/>
      <w:numFmt w:val="bullet"/>
      <w:lvlText w:val="o"/>
      <w:lvlJc w:val="left"/>
      <w:pPr>
        <w:tabs>
          <w:tab w:val="num" w:pos="1500"/>
        </w:tabs>
        <w:ind w:left="1500" w:hanging="360"/>
      </w:pPr>
      <w:rPr>
        <w:rFonts w:ascii="Courier New" w:hAnsi="Courier New" w:cs="Courier New" w:hint="default"/>
      </w:rPr>
    </w:lvl>
    <w:lvl w:ilvl="2" w:tplc="25EA0EE0" w:tentative="1">
      <w:start w:val="1"/>
      <w:numFmt w:val="bullet"/>
      <w:lvlText w:val=""/>
      <w:lvlJc w:val="left"/>
      <w:pPr>
        <w:tabs>
          <w:tab w:val="num" w:pos="2220"/>
        </w:tabs>
        <w:ind w:left="2220" w:hanging="360"/>
      </w:pPr>
      <w:rPr>
        <w:rFonts w:ascii="Wingdings" w:hAnsi="Wingdings" w:hint="default"/>
      </w:rPr>
    </w:lvl>
    <w:lvl w:ilvl="3" w:tplc="0C9E4AE2" w:tentative="1">
      <w:start w:val="1"/>
      <w:numFmt w:val="bullet"/>
      <w:lvlText w:val=""/>
      <w:lvlJc w:val="left"/>
      <w:pPr>
        <w:tabs>
          <w:tab w:val="num" w:pos="2940"/>
        </w:tabs>
        <w:ind w:left="2940" w:hanging="360"/>
      </w:pPr>
      <w:rPr>
        <w:rFonts w:ascii="Symbol" w:hAnsi="Symbol" w:hint="default"/>
      </w:rPr>
    </w:lvl>
    <w:lvl w:ilvl="4" w:tplc="35928AF0" w:tentative="1">
      <w:start w:val="1"/>
      <w:numFmt w:val="bullet"/>
      <w:lvlText w:val="o"/>
      <w:lvlJc w:val="left"/>
      <w:pPr>
        <w:tabs>
          <w:tab w:val="num" w:pos="3660"/>
        </w:tabs>
        <w:ind w:left="3660" w:hanging="360"/>
      </w:pPr>
      <w:rPr>
        <w:rFonts w:ascii="Courier New" w:hAnsi="Courier New" w:cs="Courier New" w:hint="default"/>
      </w:rPr>
    </w:lvl>
    <w:lvl w:ilvl="5" w:tplc="8C70195E" w:tentative="1">
      <w:start w:val="1"/>
      <w:numFmt w:val="bullet"/>
      <w:lvlText w:val=""/>
      <w:lvlJc w:val="left"/>
      <w:pPr>
        <w:tabs>
          <w:tab w:val="num" w:pos="4380"/>
        </w:tabs>
        <w:ind w:left="4380" w:hanging="360"/>
      </w:pPr>
      <w:rPr>
        <w:rFonts w:ascii="Wingdings" w:hAnsi="Wingdings" w:hint="default"/>
      </w:rPr>
    </w:lvl>
    <w:lvl w:ilvl="6" w:tplc="84E60854" w:tentative="1">
      <w:start w:val="1"/>
      <w:numFmt w:val="bullet"/>
      <w:lvlText w:val=""/>
      <w:lvlJc w:val="left"/>
      <w:pPr>
        <w:tabs>
          <w:tab w:val="num" w:pos="5100"/>
        </w:tabs>
        <w:ind w:left="5100" w:hanging="360"/>
      </w:pPr>
      <w:rPr>
        <w:rFonts w:ascii="Symbol" w:hAnsi="Symbol" w:hint="default"/>
      </w:rPr>
    </w:lvl>
    <w:lvl w:ilvl="7" w:tplc="FE604C26" w:tentative="1">
      <w:start w:val="1"/>
      <w:numFmt w:val="bullet"/>
      <w:lvlText w:val="o"/>
      <w:lvlJc w:val="left"/>
      <w:pPr>
        <w:tabs>
          <w:tab w:val="num" w:pos="5820"/>
        </w:tabs>
        <w:ind w:left="5820" w:hanging="360"/>
      </w:pPr>
      <w:rPr>
        <w:rFonts w:ascii="Courier New" w:hAnsi="Courier New" w:cs="Courier New" w:hint="default"/>
      </w:rPr>
    </w:lvl>
    <w:lvl w:ilvl="8" w:tplc="DCE623F2"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656F26A8"/>
    <w:multiLevelType w:val="hybridMultilevel"/>
    <w:tmpl w:val="63A0553A"/>
    <w:lvl w:ilvl="0" w:tplc="608C5D2E">
      <w:start w:val="1"/>
      <w:numFmt w:val="bullet"/>
      <w:lvlText w:val=""/>
      <w:lvlJc w:val="left"/>
      <w:pPr>
        <w:tabs>
          <w:tab w:val="num" w:pos="720"/>
        </w:tabs>
        <w:ind w:left="720" w:hanging="360"/>
      </w:pPr>
      <w:rPr>
        <w:rFonts w:ascii="Symbol" w:hAnsi="Symbol" w:hint="default"/>
      </w:rPr>
    </w:lvl>
    <w:lvl w:ilvl="1" w:tplc="05D2C564" w:tentative="1">
      <w:start w:val="1"/>
      <w:numFmt w:val="bullet"/>
      <w:lvlText w:val="o"/>
      <w:lvlJc w:val="left"/>
      <w:pPr>
        <w:tabs>
          <w:tab w:val="num" w:pos="1440"/>
        </w:tabs>
        <w:ind w:left="1440" w:hanging="360"/>
      </w:pPr>
      <w:rPr>
        <w:rFonts w:ascii="Courier New" w:hAnsi="Courier New" w:cs="Courier New" w:hint="default"/>
      </w:rPr>
    </w:lvl>
    <w:lvl w:ilvl="2" w:tplc="FF4CD410" w:tentative="1">
      <w:start w:val="1"/>
      <w:numFmt w:val="bullet"/>
      <w:lvlText w:val=""/>
      <w:lvlJc w:val="left"/>
      <w:pPr>
        <w:tabs>
          <w:tab w:val="num" w:pos="2160"/>
        </w:tabs>
        <w:ind w:left="2160" w:hanging="360"/>
      </w:pPr>
      <w:rPr>
        <w:rFonts w:ascii="Wingdings" w:hAnsi="Wingdings" w:hint="default"/>
      </w:rPr>
    </w:lvl>
    <w:lvl w:ilvl="3" w:tplc="25D84A14" w:tentative="1">
      <w:start w:val="1"/>
      <w:numFmt w:val="bullet"/>
      <w:lvlText w:val=""/>
      <w:lvlJc w:val="left"/>
      <w:pPr>
        <w:tabs>
          <w:tab w:val="num" w:pos="2880"/>
        </w:tabs>
        <w:ind w:left="2880" w:hanging="360"/>
      </w:pPr>
      <w:rPr>
        <w:rFonts w:ascii="Symbol" w:hAnsi="Symbol" w:hint="default"/>
      </w:rPr>
    </w:lvl>
    <w:lvl w:ilvl="4" w:tplc="5758514A" w:tentative="1">
      <w:start w:val="1"/>
      <w:numFmt w:val="bullet"/>
      <w:lvlText w:val="o"/>
      <w:lvlJc w:val="left"/>
      <w:pPr>
        <w:tabs>
          <w:tab w:val="num" w:pos="3600"/>
        </w:tabs>
        <w:ind w:left="3600" w:hanging="360"/>
      </w:pPr>
      <w:rPr>
        <w:rFonts w:ascii="Courier New" w:hAnsi="Courier New" w:cs="Courier New" w:hint="default"/>
      </w:rPr>
    </w:lvl>
    <w:lvl w:ilvl="5" w:tplc="FDB0EDE0" w:tentative="1">
      <w:start w:val="1"/>
      <w:numFmt w:val="bullet"/>
      <w:lvlText w:val=""/>
      <w:lvlJc w:val="left"/>
      <w:pPr>
        <w:tabs>
          <w:tab w:val="num" w:pos="4320"/>
        </w:tabs>
        <w:ind w:left="4320" w:hanging="360"/>
      </w:pPr>
      <w:rPr>
        <w:rFonts w:ascii="Wingdings" w:hAnsi="Wingdings" w:hint="default"/>
      </w:rPr>
    </w:lvl>
    <w:lvl w:ilvl="6" w:tplc="5E9AA622" w:tentative="1">
      <w:start w:val="1"/>
      <w:numFmt w:val="bullet"/>
      <w:lvlText w:val=""/>
      <w:lvlJc w:val="left"/>
      <w:pPr>
        <w:tabs>
          <w:tab w:val="num" w:pos="5040"/>
        </w:tabs>
        <w:ind w:left="5040" w:hanging="360"/>
      </w:pPr>
      <w:rPr>
        <w:rFonts w:ascii="Symbol" w:hAnsi="Symbol" w:hint="default"/>
      </w:rPr>
    </w:lvl>
    <w:lvl w:ilvl="7" w:tplc="D076F1CC" w:tentative="1">
      <w:start w:val="1"/>
      <w:numFmt w:val="bullet"/>
      <w:lvlText w:val="o"/>
      <w:lvlJc w:val="left"/>
      <w:pPr>
        <w:tabs>
          <w:tab w:val="num" w:pos="5760"/>
        </w:tabs>
        <w:ind w:left="5760" w:hanging="360"/>
      </w:pPr>
      <w:rPr>
        <w:rFonts w:ascii="Courier New" w:hAnsi="Courier New" w:cs="Courier New" w:hint="default"/>
      </w:rPr>
    </w:lvl>
    <w:lvl w:ilvl="8" w:tplc="D9D69D6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7" w15:restartNumberingAfterBreak="0">
    <w:nsid w:val="6F137C94"/>
    <w:multiLevelType w:val="hybridMultilevel"/>
    <w:tmpl w:val="FBBAB22A"/>
    <w:lvl w:ilvl="0" w:tplc="BA2CB8D4">
      <w:start w:val="1"/>
      <w:numFmt w:val="bullet"/>
      <w:lvlText w:val=""/>
      <w:lvlJc w:val="left"/>
      <w:pPr>
        <w:ind w:left="720" w:hanging="360"/>
      </w:pPr>
      <w:rPr>
        <w:rFonts w:ascii="Symbol" w:hAnsi="Symbol" w:hint="default"/>
      </w:rPr>
    </w:lvl>
    <w:lvl w:ilvl="1" w:tplc="3CD8AF7A" w:tentative="1">
      <w:start w:val="1"/>
      <w:numFmt w:val="bullet"/>
      <w:lvlText w:val="o"/>
      <w:lvlJc w:val="left"/>
      <w:pPr>
        <w:ind w:left="1440" w:hanging="360"/>
      </w:pPr>
      <w:rPr>
        <w:rFonts w:ascii="Courier New" w:hAnsi="Courier New" w:cs="Courier New" w:hint="default"/>
      </w:rPr>
    </w:lvl>
    <w:lvl w:ilvl="2" w:tplc="802203BE" w:tentative="1">
      <w:start w:val="1"/>
      <w:numFmt w:val="bullet"/>
      <w:lvlText w:val=""/>
      <w:lvlJc w:val="left"/>
      <w:pPr>
        <w:ind w:left="2160" w:hanging="360"/>
      </w:pPr>
      <w:rPr>
        <w:rFonts w:ascii="Wingdings" w:hAnsi="Wingdings" w:hint="default"/>
      </w:rPr>
    </w:lvl>
    <w:lvl w:ilvl="3" w:tplc="F2F42128" w:tentative="1">
      <w:start w:val="1"/>
      <w:numFmt w:val="bullet"/>
      <w:lvlText w:val=""/>
      <w:lvlJc w:val="left"/>
      <w:pPr>
        <w:ind w:left="2880" w:hanging="360"/>
      </w:pPr>
      <w:rPr>
        <w:rFonts w:ascii="Symbol" w:hAnsi="Symbol" w:hint="default"/>
      </w:rPr>
    </w:lvl>
    <w:lvl w:ilvl="4" w:tplc="4A68CE5E" w:tentative="1">
      <w:start w:val="1"/>
      <w:numFmt w:val="bullet"/>
      <w:lvlText w:val="o"/>
      <w:lvlJc w:val="left"/>
      <w:pPr>
        <w:ind w:left="3600" w:hanging="360"/>
      </w:pPr>
      <w:rPr>
        <w:rFonts w:ascii="Courier New" w:hAnsi="Courier New" w:cs="Courier New" w:hint="default"/>
      </w:rPr>
    </w:lvl>
    <w:lvl w:ilvl="5" w:tplc="8236CC0A" w:tentative="1">
      <w:start w:val="1"/>
      <w:numFmt w:val="bullet"/>
      <w:lvlText w:val=""/>
      <w:lvlJc w:val="left"/>
      <w:pPr>
        <w:ind w:left="4320" w:hanging="360"/>
      </w:pPr>
      <w:rPr>
        <w:rFonts w:ascii="Wingdings" w:hAnsi="Wingdings" w:hint="default"/>
      </w:rPr>
    </w:lvl>
    <w:lvl w:ilvl="6" w:tplc="18BA1F20" w:tentative="1">
      <w:start w:val="1"/>
      <w:numFmt w:val="bullet"/>
      <w:lvlText w:val=""/>
      <w:lvlJc w:val="left"/>
      <w:pPr>
        <w:ind w:left="5040" w:hanging="360"/>
      </w:pPr>
      <w:rPr>
        <w:rFonts w:ascii="Symbol" w:hAnsi="Symbol" w:hint="default"/>
      </w:rPr>
    </w:lvl>
    <w:lvl w:ilvl="7" w:tplc="77707C84" w:tentative="1">
      <w:start w:val="1"/>
      <w:numFmt w:val="bullet"/>
      <w:lvlText w:val="o"/>
      <w:lvlJc w:val="left"/>
      <w:pPr>
        <w:ind w:left="5760" w:hanging="360"/>
      </w:pPr>
      <w:rPr>
        <w:rFonts w:ascii="Courier New" w:hAnsi="Courier New" w:cs="Courier New" w:hint="default"/>
      </w:rPr>
    </w:lvl>
    <w:lvl w:ilvl="8" w:tplc="77765D64" w:tentative="1">
      <w:start w:val="1"/>
      <w:numFmt w:val="bullet"/>
      <w:lvlText w:val=""/>
      <w:lvlJc w:val="left"/>
      <w:pPr>
        <w:ind w:left="6480" w:hanging="360"/>
      </w:pPr>
      <w:rPr>
        <w:rFonts w:ascii="Wingdings" w:hAnsi="Wingdings" w:hint="default"/>
      </w:rPr>
    </w:lvl>
  </w:abstractNum>
  <w:abstractNum w:abstractNumId="18" w15:restartNumberingAfterBreak="0">
    <w:nsid w:val="782503B6"/>
    <w:multiLevelType w:val="hybridMultilevel"/>
    <w:tmpl w:val="2B0A834C"/>
    <w:lvl w:ilvl="0" w:tplc="FE6E4F1E">
      <w:start w:val="1"/>
      <w:numFmt w:val="bullet"/>
      <w:lvlText w:val=""/>
      <w:lvlJc w:val="left"/>
      <w:pPr>
        <w:tabs>
          <w:tab w:val="num" w:pos="720"/>
        </w:tabs>
        <w:ind w:left="720" w:hanging="360"/>
      </w:pPr>
      <w:rPr>
        <w:rFonts w:ascii="Symbol" w:hAnsi="Symbol" w:hint="default"/>
      </w:rPr>
    </w:lvl>
    <w:lvl w:ilvl="1" w:tplc="86A01A4E" w:tentative="1">
      <w:start w:val="1"/>
      <w:numFmt w:val="bullet"/>
      <w:lvlText w:val="o"/>
      <w:lvlJc w:val="left"/>
      <w:pPr>
        <w:tabs>
          <w:tab w:val="num" w:pos="1440"/>
        </w:tabs>
        <w:ind w:left="1440" w:hanging="360"/>
      </w:pPr>
      <w:rPr>
        <w:rFonts w:ascii="Courier New" w:hAnsi="Courier New" w:cs="Courier New" w:hint="default"/>
      </w:rPr>
    </w:lvl>
    <w:lvl w:ilvl="2" w:tplc="60DA05EC" w:tentative="1">
      <w:start w:val="1"/>
      <w:numFmt w:val="bullet"/>
      <w:lvlText w:val=""/>
      <w:lvlJc w:val="left"/>
      <w:pPr>
        <w:tabs>
          <w:tab w:val="num" w:pos="2160"/>
        </w:tabs>
        <w:ind w:left="2160" w:hanging="360"/>
      </w:pPr>
      <w:rPr>
        <w:rFonts w:ascii="Wingdings" w:hAnsi="Wingdings" w:hint="default"/>
      </w:rPr>
    </w:lvl>
    <w:lvl w:ilvl="3" w:tplc="9864D886" w:tentative="1">
      <w:start w:val="1"/>
      <w:numFmt w:val="bullet"/>
      <w:lvlText w:val=""/>
      <w:lvlJc w:val="left"/>
      <w:pPr>
        <w:tabs>
          <w:tab w:val="num" w:pos="2880"/>
        </w:tabs>
        <w:ind w:left="2880" w:hanging="360"/>
      </w:pPr>
      <w:rPr>
        <w:rFonts w:ascii="Symbol" w:hAnsi="Symbol" w:hint="default"/>
      </w:rPr>
    </w:lvl>
    <w:lvl w:ilvl="4" w:tplc="392844D4" w:tentative="1">
      <w:start w:val="1"/>
      <w:numFmt w:val="bullet"/>
      <w:lvlText w:val="o"/>
      <w:lvlJc w:val="left"/>
      <w:pPr>
        <w:tabs>
          <w:tab w:val="num" w:pos="3600"/>
        </w:tabs>
        <w:ind w:left="3600" w:hanging="360"/>
      </w:pPr>
      <w:rPr>
        <w:rFonts w:ascii="Courier New" w:hAnsi="Courier New" w:cs="Courier New" w:hint="default"/>
      </w:rPr>
    </w:lvl>
    <w:lvl w:ilvl="5" w:tplc="F490CEDC" w:tentative="1">
      <w:start w:val="1"/>
      <w:numFmt w:val="bullet"/>
      <w:lvlText w:val=""/>
      <w:lvlJc w:val="left"/>
      <w:pPr>
        <w:tabs>
          <w:tab w:val="num" w:pos="4320"/>
        </w:tabs>
        <w:ind w:left="4320" w:hanging="360"/>
      </w:pPr>
      <w:rPr>
        <w:rFonts w:ascii="Wingdings" w:hAnsi="Wingdings" w:hint="default"/>
      </w:rPr>
    </w:lvl>
    <w:lvl w:ilvl="6" w:tplc="72F0F3CA" w:tentative="1">
      <w:start w:val="1"/>
      <w:numFmt w:val="bullet"/>
      <w:lvlText w:val=""/>
      <w:lvlJc w:val="left"/>
      <w:pPr>
        <w:tabs>
          <w:tab w:val="num" w:pos="5040"/>
        </w:tabs>
        <w:ind w:left="5040" w:hanging="360"/>
      </w:pPr>
      <w:rPr>
        <w:rFonts w:ascii="Symbol" w:hAnsi="Symbol" w:hint="default"/>
      </w:rPr>
    </w:lvl>
    <w:lvl w:ilvl="7" w:tplc="3B6C0C8C" w:tentative="1">
      <w:start w:val="1"/>
      <w:numFmt w:val="bullet"/>
      <w:lvlText w:val="o"/>
      <w:lvlJc w:val="left"/>
      <w:pPr>
        <w:tabs>
          <w:tab w:val="num" w:pos="5760"/>
        </w:tabs>
        <w:ind w:left="5760" w:hanging="360"/>
      </w:pPr>
      <w:rPr>
        <w:rFonts w:ascii="Courier New" w:hAnsi="Courier New" w:cs="Courier New" w:hint="default"/>
      </w:rPr>
    </w:lvl>
    <w:lvl w:ilvl="8" w:tplc="C1FA20E8"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8"/>
  </w:num>
  <w:num w:numId="3">
    <w:abstractNumId w:val="2"/>
  </w:num>
  <w:num w:numId="4">
    <w:abstractNumId w:val="16"/>
  </w:num>
  <w:num w:numId="5">
    <w:abstractNumId w:val="1"/>
  </w:num>
  <w:num w:numId="6">
    <w:abstractNumId w:val="15"/>
  </w:num>
  <w:num w:numId="7">
    <w:abstractNumId w:val="3"/>
  </w:num>
  <w:num w:numId="8">
    <w:abstractNumId w:val="12"/>
  </w:num>
  <w:num w:numId="9">
    <w:abstractNumId w:val="8"/>
  </w:num>
  <w:num w:numId="10">
    <w:abstractNumId w:val="14"/>
  </w:num>
  <w:num w:numId="11">
    <w:abstractNumId w:val="6"/>
  </w:num>
  <w:num w:numId="12">
    <w:abstractNumId w:val="10"/>
  </w:num>
  <w:num w:numId="13">
    <w:abstractNumId w:val="4"/>
  </w:num>
  <w:num w:numId="14">
    <w:abstractNumId w:val="9"/>
  </w:num>
  <w:num w:numId="15">
    <w:abstractNumId w:val="13"/>
  </w:num>
  <w:num w:numId="16">
    <w:abstractNumId w:val="13"/>
  </w:num>
  <w:num w:numId="17">
    <w:abstractNumId w:val="13"/>
  </w:num>
  <w:num w:numId="18">
    <w:abstractNumId w:val="13"/>
  </w:num>
  <w:num w:numId="19">
    <w:abstractNumId w:val="13"/>
  </w:num>
  <w:num w:numId="20">
    <w:abstractNumId w:val="17"/>
  </w:num>
  <w:num w:numId="21">
    <w:abstractNumId w:val="5"/>
  </w:num>
  <w:num w:numId="22">
    <w:abstractNumId w:val="11"/>
  </w:num>
  <w:num w:numId="23">
    <w:abstractNumId w:val="7"/>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27"/>
    <w:rsid w:val="00000728"/>
    <w:rsid w:val="00000F03"/>
    <w:rsid w:val="000014B5"/>
    <w:rsid w:val="00001B94"/>
    <w:rsid w:val="0007337F"/>
    <w:rsid w:val="00080AFD"/>
    <w:rsid w:val="00085C9F"/>
    <w:rsid w:val="000A5BB7"/>
    <w:rsid w:val="000B0E91"/>
    <w:rsid w:val="000B5B52"/>
    <w:rsid w:val="000C5C74"/>
    <w:rsid w:val="000D4A7F"/>
    <w:rsid w:val="000E0629"/>
    <w:rsid w:val="000F6522"/>
    <w:rsid w:val="00104E19"/>
    <w:rsid w:val="001070BA"/>
    <w:rsid w:val="00107419"/>
    <w:rsid w:val="00112271"/>
    <w:rsid w:val="0014067C"/>
    <w:rsid w:val="00151036"/>
    <w:rsid w:val="00154F1C"/>
    <w:rsid w:val="001621AE"/>
    <w:rsid w:val="00174634"/>
    <w:rsid w:val="00181F54"/>
    <w:rsid w:val="00185EF8"/>
    <w:rsid w:val="001B5EA2"/>
    <w:rsid w:val="001D5561"/>
    <w:rsid w:val="001D5733"/>
    <w:rsid w:val="001E7708"/>
    <w:rsid w:val="001F37DB"/>
    <w:rsid w:val="00216BDD"/>
    <w:rsid w:val="002338BA"/>
    <w:rsid w:val="002358EE"/>
    <w:rsid w:val="00260FD5"/>
    <w:rsid w:val="00291FE0"/>
    <w:rsid w:val="002A78AB"/>
    <w:rsid w:val="002B37D8"/>
    <w:rsid w:val="002B502E"/>
    <w:rsid w:val="002D5217"/>
    <w:rsid w:val="0030740A"/>
    <w:rsid w:val="003117A6"/>
    <w:rsid w:val="003464F0"/>
    <w:rsid w:val="00346F62"/>
    <w:rsid w:val="00361615"/>
    <w:rsid w:val="00382B12"/>
    <w:rsid w:val="0038464F"/>
    <w:rsid w:val="003932DA"/>
    <w:rsid w:val="003963D8"/>
    <w:rsid w:val="003B782B"/>
    <w:rsid w:val="003B7E94"/>
    <w:rsid w:val="003D288B"/>
    <w:rsid w:val="003D6717"/>
    <w:rsid w:val="003E765E"/>
    <w:rsid w:val="004155E1"/>
    <w:rsid w:val="00421960"/>
    <w:rsid w:val="00421C57"/>
    <w:rsid w:val="00455448"/>
    <w:rsid w:val="00461EB2"/>
    <w:rsid w:val="004706D4"/>
    <w:rsid w:val="00496998"/>
    <w:rsid w:val="004C4D0A"/>
    <w:rsid w:val="004F3DFB"/>
    <w:rsid w:val="00514987"/>
    <w:rsid w:val="00516274"/>
    <w:rsid w:val="00516DBF"/>
    <w:rsid w:val="00522EE7"/>
    <w:rsid w:val="0053505C"/>
    <w:rsid w:val="0055393A"/>
    <w:rsid w:val="00555587"/>
    <w:rsid w:val="00557E68"/>
    <w:rsid w:val="00560227"/>
    <w:rsid w:val="005726BE"/>
    <w:rsid w:val="005928D2"/>
    <w:rsid w:val="005930A7"/>
    <w:rsid w:val="0059699A"/>
    <w:rsid w:val="005A5C3E"/>
    <w:rsid w:val="005A5E51"/>
    <w:rsid w:val="005C0968"/>
    <w:rsid w:val="005C1259"/>
    <w:rsid w:val="005E1351"/>
    <w:rsid w:val="005E752D"/>
    <w:rsid w:val="005F4380"/>
    <w:rsid w:val="006138B3"/>
    <w:rsid w:val="00615CD4"/>
    <w:rsid w:val="00627130"/>
    <w:rsid w:val="00665F45"/>
    <w:rsid w:val="00671624"/>
    <w:rsid w:val="00674432"/>
    <w:rsid w:val="0068101B"/>
    <w:rsid w:val="00686142"/>
    <w:rsid w:val="00687E26"/>
    <w:rsid w:val="00697260"/>
    <w:rsid w:val="00697A17"/>
    <w:rsid w:val="006C2184"/>
    <w:rsid w:val="006D4D5A"/>
    <w:rsid w:val="006E7901"/>
    <w:rsid w:val="006F718E"/>
    <w:rsid w:val="00716BCB"/>
    <w:rsid w:val="00720A10"/>
    <w:rsid w:val="007316E1"/>
    <w:rsid w:val="00747017"/>
    <w:rsid w:val="00747C06"/>
    <w:rsid w:val="007B236C"/>
    <w:rsid w:val="007B78D5"/>
    <w:rsid w:val="007E1321"/>
    <w:rsid w:val="007F61BB"/>
    <w:rsid w:val="00803F05"/>
    <w:rsid w:val="00814DCF"/>
    <w:rsid w:val="008424E9"/>
    <w:rsid w:val="00844356"/>
    <w:rsid w:val="008445DE"/>
    <w:rsid w:val="00850B11"/>
    <w:rsid w:val="00885218"/>
    <w:rsid w:val="00885423"/>
    <w:rsid w:val="00886596"/>
    <w:rsid w:val="0089377B"/>
    <w:rsid w:val="00895863"/>
    <w:rsid w:val="008A014B"/>
    <w:rsid w:val="008A120F"/>
    <w:rsid w:val="008A548E"/>
    <w:rsid w:val="008B2F4B"/>
    <w:rsid w:val="008E1D5B"/>
    <w:rsid w:val="008E607C"/>
    <w:rsid w:val="008E64F5"/>
    <w:rsid w:val="008E79B1"/>
    <w:rsid w:val="008F2555"/>
    <w:rsid w:val="00905D2D"/>
    <w:rsid w:val="009108E2"/>
    <w:rsid w:val="00913468"/>
    <w:rsid w:val="00914AEE"/>
    <w:rsid w:val="009342A9"/>
    <w:rsid w:val="00944BFA"/>
    <w:rsid w:val="00945F3B"/>
    <w:rsid w:val="00952237"/>
    <w:rsid w:val="00954FF7"/>
    <w:rsid w:val="009A3FB7"/>
    <w:rsid w:val="009D422F"/>
    <w:rsid w:val="009D762F"/>
    <w:rsid w:val="009E7331"/>
    <w:rsid w:val="00A105FA"/>
    <w:rsid w:val="00A1407E"/>
    <w:rsid w:val="00A23B08"/>
    <w:rsid w:val="00A32E4F"/>
    <w:rsid w:val="00A34419"/>
    <w:rsid w:val="00A54882"/>
    <w:rsid w:val="00A73C78"/>
    <w:rsid w:val="00A76D16"/>
    <w:rsid w:val="00A82845"/>
    <w:rsid w:val="00A85EB5"/>
    <w:rsid w:val="00A97C57"/>
    <w:rsid w:val="00AA2963"/>
    <w:rsid w:val="00AA7B16"/>
    <w:rsid w:val="00AD4231"/>
    <w:rsid w:val="00AE1DBE"/>
    <w:rsid w:val="00AE4E8B"/>
    <w:rsid w:val="00AF5ED6"/>
    <w:rsid w:val="00B12A0D"/>
    <w:rsid w:val="00B14384"/>
    <w:rsid w:val="00B2078B"/>
    <w:rsid w:val="00B26962"/>
    <w:rsid w:val="00B26CAC"/>
    <w:rsid w:val="00B340AF"/>
    <w:rsid w:val="00B463D6"/>
    <w:rsid w:val="00B52F4A"/>
    <w:rsid w:val="00B5548A"/>
    <w:rsid w:val="00B72123"/>
    <w:rsid w:val="00B841B7"/>
    <w:rsid w:val="00B854B8"/>
    <w:rsid w:val="00B94051"/>
    <w:rsid w:val="00BD4981"/>
    <w:rsid w:val="00BD6A14"/>
    <w:rsid w:val="00BE3FCE"/>
    <w:rsid w:val="00BE6272"/>
    <w:rsid w:val="00BF517E"/>
    <w:rsid w:val="00BF5A31"/>
    <w:rsid w:val="00BF5D6F"/>
    <w:rsid w:val="00BF5EDA"/>
    <w:rsid w:val="00C010DB"/>
    <w:rsid w:val="00C107BB"/>
    <w:rsid w:val="00C228FC"/>
    <w:rsid w:val="00C34296"/>
    <w:rsid w:val="00C554E3"/>
    <w:rsid w:val="00C620DA"/>
    <w:rsid w:val="00C75F8E"/>
    <w:rsid w:val="00CC0C10"/>
    <w:rsid w:val="00CD5EBF"/>
    <w:rsid w:val="00CE72E6"/>
    <w:rsid w:val="00CF1A7B"/>
    <w:rsid w:val="00D161DC"/>
    <w:rsid w:val="00D526D9"/>
    <w:rsid w:val="00DA3C6A"/>
    <w:rsid w:val="00DB3276"/>
    <w:rsid w:val="00DE2E48"/>
    <w:rsid w:val="00DF47CF"/>
    <w:rsid w:val="00E16208"/>
    <w:rsid w:val="00E25070"/>
    <w:rsid w:val="00E26D20"/>
    <w:rsid w:val="00E3163E"/>
    <w:rsid w:val="00E636B0"/>
    <w:rsid w:val="00E84CD3"/>
    <w:rsid w:val="00E86965"/>
    <w:rsid w:val="00E931AF"/>
    <w:rsid w:val="00E944E8"/>
    <w:rsid w:val="00EA1DA2"/>
    <w:rsid w:val="00EA3EB3"/>
    <w:rsid w:val="00EB1E02"/>
    <w:rsid w:val="00EB419C"/>
    <w:rsid w:val="00EB6101"/>
    <w:rsid w:val="00EC6366"/>
    <w:rsid w:val="00ED24DF"/>
    <w:rsid w:val="00EF79CD"/>
    <w:rsid w:val="00F10638"/>
    <w:rsid w:val="00F176EB"/>
    <w:rsid w:val="00F3118A"/>
    <w:rsid w:val="00F31E10"/>
    <w:rsid w:val="00F51B04"/>
    <w:rsid w:val="00F563E7"/>
    <w:rsid w:val="00F56C9E"/>
    <w:rsid w:val="00F957C3"/>
    <w:rsid w:val="00F97C49"/>
    <w:rsid w:val="00FD70EA"/>
    <w:rsid w:val="00FE2C99"/>
    <w:rsid w:val="00FE2DC0"/>
    <w:rsid w:val="00FE338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33F7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142"/>
    <w:pPr>
      <w:spacing w:before="120" w:after="120"/>
    </w:pPr>
    <w:rPr>
      <w:sz w:val="24"/>
    </w:rPr>
  </w:style>
  <w:style w:type="paragraph" w:styleId="Heading1">
    <w:name w:val="heading 1"/>
    <w:basedOn w:val="MainHeadding"/>
    <w:next w:val="Normal"/>
    <w:qFormat/>
    <w:rsid w:val="003D6717"/>
    <w:pPr>
      <w:keepNext/>
      <w:outlineLvl w:val="0"/>
    </w:pPr>
  </w:style>
  <w:style w:type="paragraph" w:styleId="Heading2">
    <w:name w:val="heading 2"/>
    <w:basedOn w:val="Subsection"/>
    <w:next w:val="Normal"/>
    <w:qFormat/>
    <w:rsid w:val="0007337F"/>
    <w:pPr>
      <w:keepNext/>
      <w:outlineLvl w:val="1"/>
    </w:pPr>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rsid w:val="00BA4F48"/>
    <w:pPr>
      <w:numPr>
        <w:numId w:val="1"/>
      </w:numPr>
      <w:spacing w:before="240"/>
    </w:pPr>
    <w:rPr>
      <w:b/>
      <w:caps/>
    </w:rPr>
  </w:style>
  <w:style w:type="paragraph" w:customStyle="1" w:styleId="Subsection">
    <w:name w:val="Sub section"/>
    <w:basedOn w:val="Normal"/>
    <w:next w:val="Normal"/>
    <w:rsid w:val="00BA4F48"/>
    <w:pPr>
      <w:numPr>
        <w:ilvl w:val="1"/>
        <w:numId w:val="1"/>
      </w:numPr>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EB1E02"/>
    <w:pPr>
      <w:tabs>
        <w:tab w:val="left" w:pos="851"/>
        <w:tab w:val="right" w:leader="dot" w:pos="8329"/>
      </w:tabs>
      <w:ind w:left="851" w:hanging="851"/>
    </w:pPr>
  </w:style>
  <w:style w:type="paragraph" w:styleId="Header">
    <w:name w:val="header"/>
    <w:basedOn w:val="Normal"/>
    <w:link w:val="HeaderChar"/>
    <w:uiPriority w:val="99"/>
    <w:rsid w:val="00BA4F48"/>
    <w:pPr>
      <w:tabs>
        <w:tab w:val="center" w:pos="4153"/>
        <w:tab w:val="right" w:pos="8306"/>
      </w:tabs>
    </w:pPr>
    <w:rPr>
      <w:sz w:val="20"/>
    </w:rPr>
  </w:style>
  <w:style w:type="paragraph" w:styleId="Footer">
    <w:name w:val="footer"/>
    <w:basedOn w:val="Normal"/>
    <w:link w:val="FooterChar"/>
    <w:uiPriority w:val="99"/>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rPr>
  </w:style>
  <w:style w:type="paragraph" w:styleId="BodyText">
    <w:name w:val="Body Text"/>
    <w:basedOn w:val="Normal"/>
    <w:link w:val="BodyTextChar"/>
    <w:rsid w:val="00BA4F48"/>
  </w:style>
  <w:style w:type="character" w:styleId="Hyperlink">
    <w:name w:val="Hyperlink"/>
    <w:uiPriority w:val="99"/>
    <w:rsid w:val="00BA4F48"/>
    <w:rPr>
      <w:color w:val="0000FF"/>
      <w:u w:val="single"/>
    </w:rPr>
  </w:style>
  <w:style w:type="paragraph" w:styleId="TOC2">
    <w:name w:val="toc 2"/>
    <w:basedOn w:val="Normal"/>
    <w:next w:val="Normal"/>
    <w:autoRedefine/>
    <w:uiPriority w:val="39"/>
    <w:rsid w:val="00CD3BF9"/>
    <w:pPr>
      <w:ind w:left="240"/>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4"/>
      </w:numPr>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BodyBulleted">
    <w:name w:val="Body Bulleted"/>
    <w:basedOn w:val="BodyText"/>
    <w:link w:val="BodyBulletedChar"/>
    <w:qFormat/>
    <w:rsid w:val="00B97E32"/>
    <w:pPr>
      <w:tabs>
        <w:tab w:val="num" w:pos="720"/>
      </w:tabs>
      <w:spacing w:after="240"/>
      <w:ind w:left="720" w:hanging="360"/>
    </w:pPr>
  </w:style>
  <w:style w:type="character" w:customStyle="1" w:styleId="BodyBulletedChar">
    <w:name w:val="Body Bulleted Char"/>
    <w:link w:val="BodyBulleted"/>
    <w:rsid w:val="00B97E32"/>
    <w:rPr>
      <w:sz w:val="24"/>
      <w:szCs w:val="24"/>
    </w:rPr>
  </w:style>
  <w:style w:type="character" w:styleId="CommentReference">
    <w:name w:val="annotation reference"/>
    <w:basedOn w:val="DefaultParagraphFont"/>
    <w:uiPriority w:val="99"/>
    <w:semiHidden/>
    <w:unhideWhenUsed/>
    <w:rsid w:val="003E571B"/>
    <w:rPr>
      <w:sz w:val="16"/>
      <w:szCs w:val="16"/>
    </w:rPr>
  </w:style>
  <w:style w:type="paragraph" w:styleId="CommentText">
    <w:name w:val="annotation text"/>
    <w:basedOn w:val="Normal"/>
    <w:link w:val="CommentTextChar"/>
    <w:uiPriority w:val="99"/>
    <w:semiHidden/>
    <w:unhideWhenUsed/>
    <w:rsid w:val="003E571B"/>
    <w:rPr>
      <w:sz w:val="20"/>
    </w:rPr>
  </w:style>
  <w:style w:type="character" w:customStyle="1" w:styleId="CommentTextChar">
    <w:name w:val="Comment Text Char"/>
    <w:basedOn w:val="DefaultParagraphFont"/>
    <w:link w:val="CommentText"/>
    <w:uiPriority w:val="99"/>
    <w:semiHidden/>
    <w:rsid w:val="003E571B"/>
  </w:style>
  <w:style w:type="paragraph" w:styleId="CommentSubject">
    <w:name w:val="annotation subject"/>
    <w:basedOn w:val="CommentText"/>
    <w:next w:val="CommentText"/>
    <w:link w:val="CommentSubjectChar"/>
    <w:uiPriority w:val="99"/>
    <w:semiHidden/>
    <w:unhideWhenUsed/>
    <w:rsid w:val="003E571B"/>
    <w:rPr>
      <w:b/>
      <w:bCs/>
    </w:rPr>
  </w:style>
  <w:style w:type="character" w:customStyle="1" w:styleId="CommentSubjectChar">
    <w:name w:val="Comment Subject Char"/>
    <w:basedOn w:val="CommentTextChar"/>
    <w:link w:val="CommentSubject"/>
    <w:uiPriority w:val="99"/>
    <w:semiHidden/>
    <w:rsid w:val="003E571B"/>
    <w:rPr>
      <w:b/>
      <w:bCs/>
    </w:rPr>
  </w:style>
  <w:style w:type="paragraph" w:styleId="ListParagraph">
    <w:name w:val="List Paragraph"/>
    <w:basedOn w:val="Normal"/>
    <w:uiPriority w:val="34"/>
    <w:qFormat/>
    <w:rsid w:val="000D408B"/>
    <w:pPr>
      <w:ind w:left="720"/>
      <w:contextualSpacing/>
    </w:pPr>
  </w:style>
  <w:style w:type="paragraph" w:styleId="Revision">
    <w:name w:val="Revision"/>
    <w:hidden/>
    <w:uiPriority w:val="99"/>
    <w:semiHidden/>
    <w:rsid w:val="002F0BD8"/>
    <w:rPr>
      <w:sz w:val="24"/>
      <w:szCs w:val="24"/>
    </w:rPr>
  </w:style>
  <w:style w:type="paragraph" w:styleId="Title">
    <w:name w:val="Title"/>
    <w:next w:val="Normal"/>
    <w:link w:val="TitleChar"/>
    <w:uiPriority w:val="10"/>
    <w:qFormat/>
    <w:rsid w:val="00070368"/>
    <w:pPr>
      <w:jc w:val="center"/>
    </w:pPr>
    <w:rPr>
      <w:b/>
      <w:sz w:val="40"/>
      <w:szCs w:val="40"/>
    </w:rPr>
  </w:style>
  <w:style w:type="character" w:customStyle="1" w:styleId="TitleChar">
    <w:name w:val="Title Char"/>
    <w:basedOn w:val="DefaultParagraphFont"/>
    <w:link w:val="Title"/>
    <w:uiPriority w:val="10"/>
    <w:rsid w:val="00070368"/>
    <w:rPr>
      <w:b/>
      <w:sz w:val="40"/>
      <w:szCs w:val="40"/>
    </w:rPr>
  </w:style>
  <w:style w:type="paragraph" w:styleId="TOCHeading">
    <w:name w:val="TOC Heading"/>
    <w:basedOn w:val="Heading1"/>
    <w:next w:val="Normal"/>
    <w:uiPriority w:val="39"/>
    <w:unhideWhenUsed/>
    <w:qFormat/>
    <w:rsid w:val="00070368"/>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9">
    <w:name w:val="toc 9"/>
    <w:basedOn w:val="Normal"/>
    <w:next w:val="Normal"/>
    <w:autoRedefine/>
    <w:uiPriority w:val="39"/>
    <w:semiHidden/>
    <w:unhideWhenUsed/>
    <w:rsid w:val="00070368"/>
    <w:pPr>
      <w:spacing w:after="100"/>
      <w:ind w:left="1920"/>
    </w:pPr>
  </w:style>
  <w:style w:type="character" w:customStyle="1" w:styleId="FooterChar">
    <w:name w:val="Footer Char"/>
    <w:basedOn w:val="DefaultParagraphFont"/>
    <w:link w:val="Footer"/>
    <w:uiPriority w:val="99"/>
    <w:rsid w:val="00541EF4"/>
    <w:rPr>
      <w:szCs w:val="24"/>
    </w:rPr>
  </w:style>
  <w:style w:type="paragraph" w:customStyle="1" w:styleId="BulletList">
    <w:name w:val="Bullet List"/>
    <w:basedOn w:val="ListParagraph"/>
    <w:link w:val="BulletListChar"/>
    <w:qFormat/>
    <w:rsid w:val="00A34419"/>
    <w:pPr>
      <w:widowControl w:val="0"/>
      <w:numPr>
        <w:numId w:val="26"/>
      </w:numPr>
      <w:spacing w:line="264" w:lineRule="auto"/>
      <w:ind w:left="357" w:hanging="357"/>
      <w:contextualSpacing w:val="0"/>
      <w:jc w:val="both"/>
    </w:pPr>
    <w:rPr>
      <w:rFonts w:eastAsia="Calibri"/>
      <w:szCs w:val="22"/>
      <w:lang w:eastAsia="en-US"/>
    </w:rPr>
  </w:style>
  <w:style w:type="character" w:customStyle="1" w:styleId="BulletListChar">
    <w:name w:val="Bullet List Char"/>
    <w:basedOn w:val="DefaultParagraphFont"/>
    <w:link w:val="BulletList"/>
    <w:rsid w:val="00A34419"/>
    <w:rPr>
      <w:rFonts w:eastAsia="Calibri"/>
      <w:sz w:val="24"/>
      <w:szCs w:val="22"/>
      <w:lang w:eastAsia="en-US"/>
    </w:rPr>
  </w:style>
  <w:style w:type="paragraph" w:customStyle="1" w:styleId="Contents">
    <w:name w:val="Contents"/>
    <w:basedOn w:val="TOC1"/>
    <w:link w:val="ContentsChar"/>
    <w:qFormat/>
    <w:rsid w:val="00EB1E02"/>
    <w:pPr>
      <w:jc w:val="center"/>
    </w:pPr>
    <w:rPr>
      <w:rFonts w:ascii="Times New Roman Bold" w:hAnsi="Times New Roman Bold"/>
      <w:b/>
      <w:caps/>
    </w:rPr>
  </w:style>
  <w:style w:type="character" w:customStyle="1" w:styleId="TOC1Char">
    <w:name w:val="TOC 1 Char"/>
    <w:basedOn w:val="DefaultParagraphFont"/>
    <w:link w:val="TOC1"/>
    <w:uiPriority w:val="39"/>
    <w:rsid w:val="00EB1E02"/>
    <w:rPr>
      <w:sz w:val="24"/>
    </w:rPr>
  </w:style>
  <w:style w:type="character" w:customStyle="1" w:styleId="ContentsChar">
    <w:name w:val="Contents Char"/>
    <w:basedOn w:val="TOC1Char"/>
    <w:link w:val="Contents"/>
    <w:rsid w:val="00EB1E02"/>
    <w:rPr>
      <w:rFonts w:ascii="Times New Roman Bold" w:hAnsi="Times New Roman Bold"/>
      <w:b/>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ece.org/trans/main/welcwp29.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06A60DF7339FD468706769E1C3EB95C" ma:contentTypeVersion="" ma:contentTypeDescription="PDMS Document Site Content Type" ma:contentTypeScope="" ma:versionID="f39f0d96dcfbb8771c2c84adc732fee0">
  <xsd:schema xmlns:xsd="http://www.w3.org/2001/XMLSchema" xmlns:xs="http://www.w3.org/2001/XMLSchema" xmlns:p="http://schemas.microsoft.com/office/2006/metadata/properties" xmlns:ns2="C3A693AF-E85C-45F8-8281-5456C148A9F4" targetNamespace="http://schemas.microsoft.com/office/2006/metadata/properties" ma:root="true" ma:fieldsID="4684c3f4c0dfba35edbca591e5df2fa0" ns2:_="">
    <xsd:import namespace="C3A693AF-E85C-45F8-8281-5456C148A9F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693AF-E85C-45F8-8281-5456C148A9F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3A693AF-E85C-45F8-8281-5456C148A9F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6E217-272B-45E5-AF6B-73BF83DC9496}">
  <ds:schemaRefs>
    <ds:schemaRef ds:uri="http://schemas.microsoft.com/sharepoint/v3/contenttype/forms"/>
  </ds:schemaRefs>
</ds:datastoreItem>
</file>

<file path=customXml/itemProps2.xml><?xml version="1.0" encoding="utf-8"?>
<ds:datastoreItem xmlns:ds="http://schemas.openxmlformats.org/officeDocument/2006/customXml" ds:itemID="{67B0E314-FC09-4A23-AD09-7F7C3B549600}"/>
</file>

<file path=customXml/itemProps3.xml><?xml version="1.0" encoding="utf-8"?>
<ds:datastoreItem xmlns:ds="http://schemas.openxmlformats.org/officeDocument/2006/customXml" ds:itemID="{07B5242C-9E7A-4B47-A853-7E861A5189FB}">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A81F0870-6367-43E4-8288-09DC5FB414CD"/>
    <ds:schemaRef ds:uri="http://www.w3.org/XML/1998/namespace"/>
    <ds:schemaRef ds:uri="http://purl.org/dc/elements/1.1/"/>
  </ds:schemaRefs>
</ds:datastoreItem>
</file>

<file path=customXml/itemProps4.xml><?xml version="1.0" encoding="utf-8"?>
<ds:datastoreItem xmlns:ds="http://schemas.openxmlformats.org/officeDocument/2006/customXml" ds:itemID="{47E6BAFD-3413-413F-956C-E98342137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1525</Words>
  <Characters>8866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Vehicle Standard (Australian Design Rule 46/00 – Headlamps) 2006 Amendment 1</vt:lpstr>
    </vt:vector>
  </TitlesOfParts>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Standard (Australian Design Rule 46/00 – Headlamps) 2006 Amendment 1</dc:title>
  <dc:subject>Determination of Vehicle Standards – Amendment to Vehicles Standard (Australian Design Rule 57/00 – Special Requirements for L-Group Vehicles) 2006 Amendment 1 - Motorcycle Handlebar Width.</dc:subject>
  <dc:creator/>
  <cp:lastModifiedBy/>
  <cp:revision>1</cp:revision>
  <cp:lastPrinted>2009-02-16T01:57:00Z</cp:lastPrinted>
  <dcterms:created xsi:type="dcterms:W3CDTF">2018-09-06T06:08:00Z</dcterms:created>
  <dcterms:modified xsi:type="dcterms:W3CDTF">2018-10-09T02:38:00Z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
  </property>
  <property fmtid="{D5CDD505-2E9C-101B-9397-08002B2CF9AE}" pid="4" name="ClearanceDueDate">
    <vt:lpwstr/>
  </property>
  <property fmtid="{D5CDD505-2E9C-101B-9397-08002B2CF9AE}" pid="5" name="ContentTypeId">
    <vt:lpwstr>0x010100266966F133664895A6EE3632470D45F500806A60DF7339FD468706769E1C3EB95C</vt:lpwstr>
  </property>
  <property fmtid="{D5CDD505-2E9C-101B-9397-08002B2CF9AE}" pid="6" name="Electorates">
    <vt:lpwstr> </vt:lpwstr>
  </property>
  <property fmtid="{D5CDD505-2E9C-101B-9397-08002B2CF9AE}" pid="7" name="GroupResponsible">
    <vt:lpwstr>Surface Transport Policy</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LastClearingOfficer">
    <vt:lpwstr/>
  </property>
  <property fmtid="{D5CDD505-2E9C-101B-9397-08002B2CF9AE}" pid="11" name="Ministers">
    <vt:lpwstr>Jamie Briggs</vt:lpwstr>
  </property>
  <property fmtid="{D5CDD505-2E9C-101B-9397-08002B2CF9AE}" pid="12" name="PdrId">
    <vt:lpwstr>MS15-001198</vt:lpwstr>
  </property>
  <property fmtid="{D5CDD505-2E9C-101B-9397-08002B2CF9AE}" pid="13" name="Principal">
    <vt:lpwstr>Assistant Minister</vt:lpwstr>
  </property>
  <property fmtid="{D5CDD505-2E9C-101B-9397-08002B2CF9AE}" pid="14" name="ReasonForSensitivity">
    <vt:lpwstr/>
  </property>
  <property fmtid="{D5CDD505-2E9C-101B-9397-08002B2CF9AE}" pid="15" name="RegisteredDate">
    <vt:lpwstr>27 July 2015</vt:lpwstr>
  </property>
  <property fmtid="{D5CDD505-2E9C-101B-9397-08002B2CF9AE}" pid="16" name="RequestedAction">
    <vt:lpwstr>Agree/sign</vt:lpwstr>
  </property>
  <property fmtid="{D5CDD505-2E9C-101B-9397-08002B2CF9AE}" pid="17" name="ResponsibleMinister">
    <vt:lpwstr>Jamie Briggs</vt:lpwstr>
  </property>
  <property fmtid="{D5CDD505-2E9C-101B-9397-08002B2CF9AE}" pid="18" name="SecurityClassification">
    <vt:lpwstr>UNCLASSIFIED  </vt:lpwstr>
  </property>
  <property fmtid="{D5CDD505-2E9C-101B-9397-08002B2CF9AE}" pid="19" name="Subject">
    <vt:lpwstr>Determination of Vehicle Standards – Amendment to Vehicles Standard (Australian Design Rule 57/00 – Special Requirements for L-Group Vehicles) 2006 Amendment 1 - Motorcycle Handlebar Width.</vt:lpwstr>
  </property>
  <property fmtid="{D5CDD505-2E9C-101B-9397-08002B2CF9AE}" pid="20" name="TaskSeqNo">
    <vt:lpwstr>6</vt:lpwstr>
  </property>
  <property fmtid="{D5CDD505-2E9C-101B-9397-08002B2CF9AE}" pid="21" name="TemplateSubType">
    <vt:lpwstr>Standard</vt:lpwstr>
  </property>
  <property fmtid="{D5CDD505-2E9C-101B-9397-08002B2CF9AE}" pid="22" name="TemplateType">
    <vt:lpwstr>Infrastructure</vt:lpwstr>
  </property>
  <property fmtid="{D5CDD505-2E9C-101B-9397-08002B2CF9AE}" pid="23" name="TrustedGroups">
    <vt:lpwstr>Parliamentary Coordinator MS, DLO, Ministerial Staff - Coalition 2013, Business Administrator, Limited Distribution MS</vt:lpwstr>
  </property>
</Properties>
</file>