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D6D60" w14:textId="614011E5" w:rsidR="002436BD" w:rsidRPr="002C6D26" w:rsidRDefault="00E62E09" w:rsidP="00527397">
      <w:pPr>
        <w:pStyle w:val="Heading"/>
        <w:spacing w:after="240"/>
        <w:ind w:firstLine="720"/>
        <w:jc w:val="center"/>
        <w:rPr>
          <w:rFonts w:ascii="Times New Roman" w:hAnsi="Times New Roman"/>
          <w:sz w:val="24"/>
          <w:szCs w:val="24"/>
        </w:rPr>
      </w:pPr>
      <w:bookmarkStart w:id="0" w:name="_GoBack"/>
      <w:bookmarkEnd w:id="0"/>
      <w:r w:rsidRPr="00E62E09">
        <w:rPr>
          <w:rFonts w:ascii="Times New Roman" w:hAnsi="Times New Roman"/>
          <w:sz w:val="24"/>
          <w:szCs w:val="24"/>
        </w:rPr>
        <w:t>Financial Sector (</w:t>
      </w:r>
      <w:r w:rsidRPr="00527397">
        <w:rPr>
          <w:rFonts w:ascii="Times New Roman" w:hAnsi="Times New Roman"/>
          <w:sz w:val="24"/>
          <w:szCs w:val="24"/>
        </w:rPr>
        <w:t>Collection of Data) (reporting standard)</w:t>
      </w:r>
      <w:r w:rsidR="001A2ADB" w:rsidRPr="00527397">
        <w:rPr>
          <w:rFonts w:ascii="Times New Roman" w:hAnsi="Times New Roman"/>
          <w:sz w:val="24"/>
          <w:szCs w:val="24"/>
        </w:rPr>
        <w:t xml:space="preserve"> </w:t>
      </w:r>
      <w:r w:rsidR="002825AA" w:rsidRPr="00527397">
        <w:rPr>
          <w:rFonts w:ascii="Times New Roman" w:hAnsi="Times New Roman"/>
          <w:sz w:val="24"/>
          <w:szCs w:val="24"/>
        </w:rPr>
        <w:t xml:space="preserve">determination No. </w:t>
      </w:r>
      <w:r w:rsidR="00B023AD" w:rsidRPr="00527397">
        <w:rPr>
          <w:rFonts w:ascii="Times New Roman" w:hAnsi="Times New Roman"/>
          <w:sz w:val="24"/>
          <w:szCs w:val="24"/>
        </w:rPr>
        <w:t>42</w:t>
      </w:r>
      <w:r w:rsidR="002825AA" w:rsidRPr="00527397">
        <w:rPr>
          <w:rFonts w:ascii="Times New Roman" w:hAnsi="Times New Roman"/>
          <w:sz w:val="24"/>
          <w:szCs w:val="24"/>
        </w:rPr>
        <w:t xml:space="preserve"> of 2018</w:t>
      </w:r>
    </w:p>
    <w:p w14:paraId="2659C78E" w14:textId="77777777" w:rsidR="002436BD" w:rsidRPr="002C6D26" w:rsidRDefault="002436BD" w:rsidP="00113C3C">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5D495798" w14:textId="77777777" w:rsidR="002436BD" w:rsidRPr="002C6D26" w:rsidRDefault="002436BD" w:rsidP="00113C3C">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1B24738" w14:textId="77777777" w:rsidR="001A2ADB" w:rsidRDefault="001A2ADB" w:rsidP="00113C3C">
      <w:pPr>
        <w:pStyle w:val="heading0"/>
        <w:spacing w:before="0" w:beforeAutospacing="0" w:after="240" w:afterAutospacing="0"/>
        <w:jc w:val="center"/>
        <w:rPr>
          <w:rFonts w:ascii="Helvetica Neue" w:hAnsi="Helvetica Neue"/>
          <w:sz w:val="19"/>
          <w:szCs w:val="19"/>
        </w:rPr>
      </w:pPr>
      <w:r>
        <w:rPr>
          <w:i/>
          <w:iCs/>
        </w:rPr>
        <w:t>Financial Sector (Collection of Data) Act 2001</w:t>
      </w:r>
      <w:r>
        <w:t>, sections 13 and 15</w:t>
      </w:r>
    </w:p>
    <w:p w14:paraId="0F6329DB" w14:textId="4B0F35E0" w:rsidR="002436BD" w:rsidRPr="002C6D26" w:rsidRDefault="002436BD" w:rsidP="00A35769">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A35769" w:rsidRPr="00626D42">
        <w:rPr>
          <w:rFonts w:ascii="Times New Roman" w:hAnsi="Times New Roman"/>
          <w:sz w:val="24"/>
          <w:szCs w:val="24"/>
        </w:rPr>
        <w:t>Subsection 15(1) of the Act provides that APRA may declare a day on and after which the reporting standards are to apply.</w:t>
      </w:r>
      <w:r w:rsidR="00A35769" w:rsidRPr="00626D42" w:rsidDel="00A35769">
        <w:rPr>
          <w:rStyle w:val="CommentReference"/>
          <w:rFonts w:ascii="Times New Roman" w:hAnsi="Times New Roman"/>
        </w:rPr>
        <w:t xml:space="preserve"> </w:t>
      </w:r>
    </w:p>
    <w:p w14:paraId="6A49695C" w14:textId="33C57C75" w:rsidR="00246723" w:rsidRDefault="002436BD" w:rsidP="00A35769">
      <w:pPr>
        <w:widowControl w:val="0"/>
        <w:spacing w:after="240"/>
        <w:jc w:val="both"/>
        <w:rPr>
          <w:rFonts w:ascii="Times New Roman" w:hAnsi="Times New Roman"/>
          <w:sz w:val="24"/>
          <w:szCs w:val="24"/>
        </w:rPr>
      </w:pPr>
      <w:r>
        <w:rPr>
          <w:rFonts w:ascii="Times New Roman" w:hAnsi="Times New Roman"/>
          <w:sz w:val="24"/>
          <w:szCs w:val="24"/>
        </w:rPr>
        <w:t xml:space="preserve">On </w:t>
      </w:r>
      <w:r w:rsidR="00626D42" w:rsidRPr="00626D42">
        <w:rPr>
          <w:rFonts w:ascii="Times New Roman" w:hAnsi="Times New Roman"/>
          <w:sz w:val="24"/>
          <w:szCs w:val="24"/>
        </w:rPr>
        <w:t xml:space="preserve">23 </w:t>
      </w:r>
      <w:r w:rsidR="002825AA" w:rsidRPr="00626D42">
        <w:rPr>
          <w:rFonts w:ascii="Times New Roman" w:hAnsi="Times New Roman"/>
          <w:sz w:val="24"/>
          <w:szCs w:val="24"/>
        </w:rPr>
        <w:t>October 2018</w:t>
      </w:r>
      <w:r w:rsidRPr="00626D42">
        <w:rPr>
          <w:rFonts w:ascii="Times New Roman" w:hAnsi="Times New Roman"/>
          <w:sz w:val="24"/>
          <w:szCs w:val="24"/>
        </w:rPr>
        <w:t>,</w:t>
      </w:r>
      <w:r>
        <w:rPr>
          <w:rFonts w:ascii="Times New Roman" w:hAnsi="Times New Roman"/>
          <w:sz w:val="24"/>
          <w:szCs w:val="24"/>
        </w:rPr>
        <w:t xml:space="preserve"> </w:t>
      </w:r>
      <w:r w:rsidRPr="00527397">
        <w:rPr>
          <w:rFonts w:ascii="Times New Roman" w:hAnsi="Times New Roman"/>
          <w:sz w:val="24"/>
          <w:szCs w:val="24"/>
        </w:rPr>
        <w:t xml:space="preserve">APRA made </w:t>
      </w:r>
      <w:r w:rsidR="000B14BD" w:rsidRPr="00527397">
        <w:rPr>
          <w:rFonts w:ascii="Times New Roman" w:hAnsi="Times New Roman"/>
          <w:sz w:val="24"/>
          <w:szCs w:val="24"/>
        </w:rPr>
        <w:t>Financial Sector (Collection of Data) (reporting standard)</w:t>
      </w:r>
      <w:r w:rsidRPr="00527397">
        <w:rPr>
          <w:rFonts w:ascii="Times New Roman" w:hAnsi="Times New Roman"/>
          <w:sz w:val="24"/>
          <w:szCs w:val="24"/>
        </w:rPr>
        <w:t xml:space="preserve"> determination No. </w:t>
      </w:r>
      <w:r w:rsidR="00B023AD" w:rsidRPr="00527397">
        <w:rPr>
          <w:rFonts w:ascii="Times New Roman" w:hAnsi="Times New Roman"/>
          <w:sz w:val="24"/>
          <w:szCs w:val="24"/>
        </w:rPr>
        <w:t>42</w:t>
      </w:r>
      <w:r w:rsidRPr="00527397">
        <w:rPr>
          <w:rFonts w:ascii="Times New Roman" w:hAnsi="Times New Roman"/>
          <w:sz w:val="24"/>
          <w:szCs w:val="24"/>
        </w:rPr>
        <w:t xml:space="preserve"> of 20</w:t>
      </w:r>
      <w:r w:rsidR="002825AA" w:rsidRPr="00527397">
        <w:rPr>
          <w:rFonts w:ascii="Times New Roman" w:hAnsi="Times New Roman"/>
          <w:sz w:val="24"/>
          <w:szCs w:val="24"/>
        </w:rPr>
        <w:t>18</w:t>
      </w:r>
      <w:r w:rsidRPr="00527397">
        <w:rPr>
          <w:rFonts w:ascii="Times New Roman" w:hAnsi="Times New Roman"/>
          <w:sz w:val="24"/>
          <w:szCs w:val="24"/>
        </w:rPr>
        <w:t xml:space="preserve"> (the instrument) which determines </w:t>
      </w:r>
      <w:r w:rsidR="000B14BD" w:rsidRPr="00527397">
        <w:rPr>
          <w:rFonts w:ascii="Times New Roman" w:hAnsi="Times New Roman"/>
          <w:i/>
          <w:sz w:val="24"/>
          <w:szCs w:val="24"/>
        </w:rPr>
        <w:t xml:space="preserve">Reporting Standard </w:t>
      </w:r>
      <w:r w:rsidR="002825AA" w:rsidRPr="00527397">
        <w:rPr>
          <w:rFonts w:ascii="Times New Roman" w:hAnsi="Times New Roman"/>
          <w:i/>
          <w:sz w:val="24"/>
          <w:szCs w:val="24"/>
        </w:rPr>
        <w:t>LRS 750</w:t>
      </w:r>
      <w:r w:rsidR="000B14BD" w:rsidRPr="00527397">
        <w:rPr>
          <w:rFonts w:ascii="Times New Roman" w:hAnsi="Times New Roman"/>
          <w:i/>
          <w:sz w:val="24"/>
          <w:szCs w:val="24"/>
        </w:rPr>
        <w:t>.</w:t>
      </w:r>
      <w:r w:rsidR="002825AA" w:rsidRPr="00527397">
        <w:rPr>
          <w:rFonts w:ascii="Times New Roman" w:hAnsi="Times New Roman"/>
          <w:i/>
          <w:sz w:val="24"/>
          <w:szCs w:val="24"/>
        </w:rPr>
        <w:t>0</w:t>
      </w:r>
      <w:r w:rsidR="000B14BD" w:rsidRPr="00527397">
        <w:rPr>
          <w:rFonts w:ascii="Times New Roman" w:hAnsi="Times New Roman"/>
          <w:i/>
          <w:sz w:val="24"/>
          <w:szCs w:val="24"/>
        </w:rPr>
        <w:t xml:space="preserve"> </w:t>
      </w:r>
      <w:r w:rsidR="002825AA" w:rsidRPr="00527397">
        <w:rPr>
          <w:rFonts w:ascii="Times New Roman" w:hAnsi="Times New Roman"/>
          <w:i/>
          <w:sz w:val="24"/>
          <w:szCs w:val="24"/>
        </w:rPr>
        <w:t>Claims and Disputes</w:t>
      </w:r>
      <w:r w:rsidR="000B14BD" w:rsidRPr="00527397">
        <w:rPr>
          <w:rFonts w:ascii="Times New Roman" w:hAnsi="Times New Roman"/>
          <w:i/>
          <w:sz w:val="24"/>
          <w:szCs w:val="24"/>
        </w:rPr>
        <w:t xml:space="preserve"> </w:t>
      </w:r>
      <w:r w:rsidR="000B14BD" w:rsidRPr="00527397">
        <w:rPr>
          <w:rFonts w:ascii="Times New Roman" w:hAnsi="Times New Roman"/>
          <w:sz w:val="24"/>
          <w:szCs w:val="24"/>
        </w:rPr>
        <w:t>(</w:t>
      </w:r>
      <w:r w:rsidR="002825AA" w:rsidRPr="00527397">
        <w:rPr>
          <w:rFonts w:ascii="Times New Roman" w:hAnsi="Times New Roman"/>
          <w:sz w:val="24"/>
          <w:szCs w:val="24"/>
        </w:rPr>
        <w:t>LRS 750</w:t>
      </w:r>
      <w:r w:rsidR="000B14BD" w:rsidRPr="00527397">
        <w:rPr>
          <w:rFonts w:ascii="Times New Roman" w:hAnsi="Times New Roman"/>
          <w:sz w:val="24"/>
          <w:szCs w:val="24"/>
        </w:rPr>
        <w:t>.</w:t>
      </w:r>
      <w:r w:rsidR="002825AA" w:rsidRPr="00527397">
        <w:rPr>
          <w:rFonts w:ascii="Times New Roman" w:hAnsi="Times New Roman"/>
          <w:sz w:val="24"/>
          <w:szCs w:val="24"/>
        </w:rPr>
        <w:t>0</w:t>
      </w:r>
      <w:r w:rsidR="000B14BD" w:rsidRPr="00527397">
        <w:rPr>
          <w:rFonts w:ascii="Times New Roman" w:hAnsi="Times New Roman"/>
          <w:sz w:val="24"/>
          <w:szCs w:val="24"/>
        </w:rPr>
        <w:t>)</w:t>
      </w:r>
      <w:r w:rsidR="00246723" w:rsidRPr="00527397">
        <w:rPr>
          <w:rFonts w:ascii="Times New Roman" w:hAnsi="Times New Roman"/>
          <w:sz w:val="24"/>
          <w:szCs w:val="24"/>
        </w:rPr>
        <w:t>.</w:t>
      </w:r>
    </w:p>
    <w:p w14:paraId="1D5BCE1C" w14:textId="2011140C" w:rsidR="002436BD" w:rsidRDefault="00246723" w:rsidP="001317F6">
      <w:pPr>
        <w:widowControl w:val="0"/>
        <w:spacing w:after="240"/>
        <w:jc w:val="both"/>
        <w:rPr>
          <w:rFonts w:ascii="Times New Roman" w:hAnsi="Times New Roman"/>
          <w:sz w:val="24"/>
          <w:szCs w:val="24"/>
        </w:rPr>
      </w:pPr>
      <w:r>
        <w:rPr>
          <w:rFonts w:ascii="Times New Roman" w:hAnsi="Times New Roman"/>
          <w:sz w:val="24"/>
          <w:szCs w:val="24"/>
        </w:rPr>
        <w:t xml:space="preserve">The instrument commences </w:t>
      </w:r>
      <w:r w:rsidR="002825AA" w:rsidRPr="002825AA">
        <w:rPr>
          <w:rFonts w:ascii="Times New Roman" w:hAnsi="Times New Roman"/>
          <w:sz w:val="24"/>
          <w:szCs w:val="24"/>
        </w:rPr>
        <w:t>upon registration on the Federal Register of Legislation</w:t>
      </w:r>
      <w:r w:rsidR="002436BD" w:rsidRPr="002C6D26">
        <w:rPr>
          <w:rFonts w:ascii="Times New Roman" w:hAnsi="Times New Roman"/>
          <w:sz w:val="24"/>
          <w:szCs w:val="24"/>
        </w:rPr>
        <w:t xml:space="preserve">. </w:t>
      </w:r>
    </w:p>
    <w:p w14:paraId="682E66C4" w14:textId="77777777" w:rsidR="002436BD" w:rsidRDefault="002436BD" w:rsidP="001317F6">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E62D7ED" w14:textId="77777777" w:rsidR="00E67F77" w:rsidRDefault="002825AA" w:rsidP="002825AA">
      <w:pPr>
        <w:pStyle w:val="Heading"/>
        <w:keepNext/>
        <w:spacing w:after="240"/>
        <w:outlineLvl w:val="0"/>
        <w:rPr>
          <w:rFonts w:ascii="Times New Roman" w:hAnsi="Times New Roman"/>
          <w:b w:val="0"/>
          <w:sz w:val="24"/>
          <w:szCs w:val="24"/>
        </w:rPr>
      </w:pPr>
      <w:r w:rsidRPr="002825AA">
        <w:rPr>
          <w:rFonts w:ascii="Times New Roman" w:hAnsi="Times New Roman"/>
          <w:b w:val="0"/>
          <w:sz w:val="24"/>
          <w:szCs w:val="24"/>
        </w:rPr>
        <w:t xml:space="preserve">In 2016, the Australian Securities and Investments Commission (ASIC) conducted a thematic review to identify any systemic concerns with claims handling </w:t>
      </w:r>
      <w:r w:rsidR="00482723">
        <w:rPr>
          <w:rFonts w:ascii="Times New Roman" w:hAnsi="Times New Roman"/>
          <w:b w:val="0"/>
          <w:sz w:val="24"/>
          <w:szCs w:val="24"/>
        </w:rPr>
        <w:t>in</w:t>
      </w:r>
      <w:r w:rsidR="00482723" w:rsidRPr="002825AA">
        <w:rPr>
          <w:rFonts w:ascii="Times New Roman" w:hAnsi="Times New Roman"/>
          <w:b w:val="0"/>
          <w:sz w:val="24"/>
          <w:szCs w:val="24"/>
        </w:rPr>
        <w:t xml:space="preserve"> </w:t>
      </w:r>
      <w:r w:rsidRPr="002825AA">
        <w:rPr>
          <w:rFonts w:ascii="Times New Roman" w:hAnsi="Times New Roman"/>
          <w:b w:val="0"/>
          <w:sz w:val="24"/>
          <w:szCs w:val="24"/>
        </w:rPr>
        <w:t>the life insurance</w:t>
      </w:r>
      <w:r w:rsidR="00482723">
        <w:rPr>
          <w:rFonts w:ascii="Times New Roman" w:hAnsi="Times New Roman"/>
          <w:b w:val="0"/>
          <w:sz w:val="24"/>
          <w:szCs w:val="24"/>
        </w:rPr>
        <w:t xml:space="preserve"> industry</w:t>
      </w:r>
      <w:r w:rsidRPr="002825AA">
        <w:rPr>
          <w:rFonts w:ascii="Times New Roman" w:hAnsi="Times New Roman"/>
          <w:b w:val="0"/>
          <w:sz w:val="24"/>
          <w:szCs w:val="24"/>
        </w:rPr>
        <w:t>.</w:t>
      </w:r>
      <w:r w:rsidR="00A450C7">
        <w:rPr>
          <w:rStyle w:val="FootnoteReference"/>
          <w:rFonts w:ascii="Times New Roman" w:hAnsi="Times New Roman"/>
          <w:b w:val="0"/>
          <w:sz w:val="24"/>
          <w:szCs w:val="24"/>
        </w:rPr>
        <w:footnoteReference w:id="2"/>
      </w:r>
      <w:r w:rsidRPr="002825AA">
        <w:rPr>
          <w:rFonts w:ascii="Times New Roman" w:hAnsi="Times New Roman"/>
          <w:b w:val="0"/>
          <w:sz w:val="24"/>
          <w:szCs w:val="24"/>
        </w:rPr>
        <w:t xml:space="preserve"> A key finding was that there is a clear need for better quality, more consistent and more transparent data about insurance claims. The report recommended the establishment of a consistent public reporting regime for claims data and claims outcomes, including claims handling timeframes and dispute levels across all policy types.</w:t>
      </w:r>
    </w:p>
    <w:p w14:paraId="17DF2100" w14:textId="6209A4A0" w:rsidR="00E67F77" w:rsidRPr="00E67F77" w:rsidRDefault="00E67F77" w:rsidP="00E67F77">
      <w:pPr>
        <w:pStyle w:val="Heading"/>
        <w:keepNext/>
        <w:spacing w:after="240"/>
        <w:outlineLvl w:val="0"/>
        <w:rPr>
          <w:rFonts w:ascii="Times New Roman" w:hAnsi="Times New Roman"/>
          <w:b w:val="0"/>
          <w:sz w:val="24"/>
          <w:szCs w:val="24"/>
        </w:rPr>
      </w:pPr>
      <w:r w:rsidRPr="00E67F77">
        <w:rPr>
          <w:rFonts w:ascii="Times New Roman" w:hAnsi="Times New Roman"/>
          <w:b w:val="0"/>
          <w:sz w:val="24"/>
          <w:szCs w:val="24"/>
        </w:rPr>
        <w:t xml:space="preserve">Commencing in May 2017, </w:t>
      </w:r>
      <w:r w:rsidR="00545161">
        <w:rPr>
          <w:rFonts w:ascii="Times New Roman" w:hAnsi="Times New Roman"/>
          <w:b w:val="0"/>
          <w:sz w:val="24"/>
          <w:szCs w:val="24"/>
        </w:rPr>
        <w:t>APRA and ASIC (</w:t>
      </w:r>
      <w:r w:rsidRPr="00E67F77">
        <w:rPr>
          <w:rFonts w:ascii="Times New Roman" w:hAnsi="Times New Roman"/>
          <w:b w:val="0"/>
          <w:sz w:val="24"/>
          <w:szCs w:val="24"/>
        </w:rPr>
        <w:t>the agencies</w:t>
      </w:r>
      <w:r w:rsidR="00545161">
        <w:rPr>
          <w:rFonts w:ascii="Times New Roman" w:hAnsi="Times New Roman"/>
          <w:b w:val="0"/>
          <w:sz w:val="24"/>
          <w:szCs w:val="24"/>
        </w:rPr>
        <w:t>)</w:t>
      </w:r>
      <w:r w:rsidRPr="00E67F77">
        <w:rPr>
          <w:rFonts w:ascii="Times New Roman" w:hAnsi="Times New Roman"/>
          <w:b w:val="0"/>
          <w:sz w:val="24"/>
          <w:szCs w:val="24"/>
        </w:rPr>
        <w:t xml:space="preserve"> undertook a joint initiative to collect and publicly report on life insurance claims and disputes data. The agencies adopted a two phase approach to this work: the first involved collecting three rounds of data in a pilot process to establish an effective and consistent collection approach (pilot data phase), with the second being the ongoing collection and publication of credible, reliable and comparable data (ongoing reporting phase). </w:t>
      </w:r>
    </w:p>
    <w:p w14:paraId="6601C9A6" w14:textId="05AA3A28" w:rsidR="00E67F77" w:rsidRPr="00E67F77" w:rsidRDefault="00E67F77" w:rsidP="00E67F77">
      <w:pPr>
        <w:pStyle w:val="Heading"/>
        <w:keepNext/>
        <w:spacing w:after="240"/>
        <w:outlineLvl w:val="0"/>
        <w:rPr>
          <w:rFonts w:ascii="Times New Roman" w:hAnsi="Times New Roman"/>
          <w:b w:val="0"/>
          <w:sz w:val="24"/>
          <w:szCs w:val="24"/>
        </w:rPr>
      </w:pPr>
      <w:r w:rsidRPr="00E67F77">
        <w:rPr>
          <w:rFonts w:ascii="Times New Roman" w:hAnsi="Times New Roman"/>
          <w:b w:val="0"/>
          <w:sz w:val="24"/>
          <w:szCs w:val="24"/>
        </w:rPr>
        <w:t xml:space="preserve">The agencies’ objectives in both phases of this project are to: </w:t>
      </w:r>
    </w:p>
    <w:p w14:paraId="6DA1DE89" w14:textId="0EDEE46F" w:rsidR="00E67F77" w:rsidRPr="00E67F77" w:rsidRDefault="00E67F77" w:rsidP="00D96EEA">
      <w:pPr>
        <w:pStyle w:val="Heading"/>
        <w:keepNext/>
        <w:numPr>
          <w:ilvl w:val="0"/>
          <w:numId w:val="8"/>
        </w:numPr>
        <w:spacing w:after="240"/>
        <w:outlineLvl w:val="0"/>
        <w:rPr>
          <w:rFonts w:ascii="Times New Roman" w:hAnsi="Times New Roman"/>
          <w:b w:val="0"/>
          <w:sz w:val="24"/>
          <w:szCs w:val="24"/>
        </w:rPr>
      </w:pPr>
      <w:r w:rsidRPr="00E67F77">
        <w:rPr>
          <w:rFonts w:ascii="Times New Roman" w:hAnsi="Times New Roman"/>
          <w:b w:val="0"/>
          <w:sz w:val="24"/>
          <w:szCs w:val="24"/>
        </w:rPr>
        <w:t>improve accountability and performance of life insurers; and</w:t>
      </w:r>
    </w:p>
    <w:p w14:paraId="75E329EC" w14:textId="2320423C" w:rsidR="00E67F77" w:rsidRPr="00E67F77" w:rsidRDefault="00E67F77" w:rsidP="00D96EEA">
      <w:pPr>
        <w:pStyle w:val="Heading"/>
        <w:keepNext/>
        <w:numPr>
          <w:ilvl w:val="0"/>
          <w:numId w:val="8"/>
        </w:numPr>
        <w:spacing w:after="240"/>
        <w:outlineLvl w:val="0"/>
        <w:rPr>
          <w:rFonts w:ascii="Times New Roman" w:hAnsi="Times New Roman"/>
          <w:b w:val="0"/>
          <w:sz w:val="24"/>
          <w:szCs w:val="24"/>
        </w:rPr>
      </w:pPr>
      <w:r w:rsidRPr="00E67F77">
        <w:rPr>
          <w:rFonts w:ascii="Times New Roman" w:hAnsi="Times New Roman"/>
          <w:b w:val="0"/>
          <w:sz w:val="24"/>
          <w:szCs w:val="24"/>
        </w:rPr>
        <w:t xml:space="preserve">facilitate an informed public discussion about the performance of the life insurance industry. </w:t>
      </w:r>
    </w:p>
    <w:p w14:paraId="26CC4230" w14:textId="6F28782E" w:rsidR="00E67F77" w:rsidRPr="00E67F77" w:rsidRDefault="00E67F77" w:rsidP="00E67F77">
      <w:pPr>
        <w:pStyle w:val="Heading"/>
        <w:keepNext/>
        <w:spacing w:after="240"/>
        <w:outlineLvl w:val="0"/>
        <w:rPr>
          <w:rFonts w:ascii="Times New Roman" w:hAnsi="Times New Roman"/>
          <w:b w:val="0"/>
          <w:sz w:val="24"/>
          <w:szCs w:val="24"/>
        </w:rPr>
      </w:pPr>
      <w:r w:rsidRPr="00E67F77">
        <w:rPr>
          <w:rFonts w:ascii="Times New Roman" w:hAnsi="Times New Roman"/>
          <w:b w:val="0"/>
          <w:sz w:val="24"/>
          <w:szCs w:val="24"/>
        </w:rPr>
        <w:t xml:space="preserve">The aim, and criteria for success, is to achieve these objectives through publication of credible, reliable and comparable data. The agencies’ intention is for this data to be regularly published on an entity-level basis, at a sufficient level of granularity to allow </w:t>
      </w:r>
      <w:r w:rsidRPr="00E67F77">
        <w:rPr>
          <w:rFonts w:ascii="Times New Roman" w:hAnsi="Times New Roman"/>
          <w:b w:val="0"/>
          <w:sz w:val="24"/>
          <w:szCs w:val="24"/>
        </w:rPr>
        <w:lastRenderedPageBreak/>
        <w:t>for meaningful comparisons of insurer performance and with sufficient context to effectively inform consumers and other stakeholders.</w:t>
      </w:r>
    </w:p>
    <w:p w14:paraId="0514043B" w14:textId="3E16C6B3" w:rsidR="00E67F77" w:rsidRPr="00E67F77" w:rsidRDefault="00E67F77" w:rsidP="00E67F77">
      <w:pPr>
        <w:pStyle w:val="Heading"/>
        <w:keepNext/>
        <w:spacing w:after="240"/>
        <w:outlineLvl w:val="0"/>
        <w:rPr>
          <w:rFonts w:ascii="Times New Roman" w:hAnsi="Times New Roman"/>
          <w:b w:val="0"/>
          <w:sz w:val="24"/>
          <w:szCs w:val="24"/>
        </w:rPr>
      </w:pPr>
      <w:r w:rsidRPr="00E67F77">
        <w:rPr>
          <w:rFonts w:ascii="Times New Roman" w:hAnsi="Times New Roman"/>
          <w:b w:val="0"/>
          <w:sz w:val="24"/>
          <w:szCs w:val="24"/>
        </w:rPr>
        <w:t xml:space="preserve">The pilot data phase commenced in May 2017. It contained three rounds of voluntary data collection of claims and disputes data. Data was collected from approximately 20 insurers. Over the course of three data collections, the definitions used, the scope of data collected and the collection template were incrementally improved. </w:t>
      </w:r>
    </w:p>
    <w:p w14:paraId="5729580D" w14:textId="71B25D19" w:rsidR="00310CF8" w:rsidRPr="00470375" w:rsidRDefault="00E67F77" w:rsidP="00E67F77">
      <w:pPr>
        <w:pStyle w:val="Heading"/>
        <w:keepNext/>
        <w:spacing w:after="240"/>
        <w:outlineLvl w:val="0"/>
        <w:rPr>
          <w:rFonts w:ascii="Times New Roman" w:hAnsi="Times New Roman"/>
          <w:b w:val="0"/>
          <w:sz w:val="24"/>
          <w:szCs w:val="24"/>
        </w:rPr>
      </w:pPr>
      <w:r w:rsidRPr="00E67F77">
        <w:rPr>
          <w:rFonts w:ascii="Times New Roman" w:hAnsi="Times New Roman"/>
          <w:b w:val="0"/>
          <w:sz w:val="24"/>
          <w:szCs w:val="24"/>
        </w:rPr>
        <w:t xml:space="preserve">The agencies consulted with industry during each round of pilot data collection, and considered and acted on feedback received throughout the process. This approach has enabled insurers to amend their systems and practices to meet the needs of the data collection and reporting process.  </w:t>
      </w:r>
    </w:p>
    <w:p w14:paraId="6823C54F" w14:textId="77777777" w:rsidR="002436BD" w:rsidRDefault="002436BD" w:rsidP="001317F6">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5E3097FC" w14:textId="2159C14D" w:rsidR="002D00D2" w:rsidRDefault="002D00D2" w:rsidP="002D00D2">
      <w:pPr>
        <w:pStyle w:val="Heading"/>
        <w:spacing w:after="240"/>
        <w:rPr>
          <w:rFonts w:ascii="Times New Roman" w:hAnsi="Times New Roman"/>
          <w:b w:val="0"/>
          <w:sz w:val="24"/>
          <w:szCs w:val="24"/>
        </w:rPr>
      </w:pPr>
      <w:bookmarkStart w:id="5" w:name="bkPurpose"/>
      <w:bookmarkEnd w:id="5"/>
      <w:r>
        <w:rPr>
          <w:rFonts w:ascii="Times New Roman" w:hAnsi="Times New Roman"/>
          <w:b w:val="0"/>
          <w:sz w:val="24"/>
          <w:szCs w:val="24"/>
        </w:rPr>
        <w:t>LRS 750.0</w:t>
      </w:r>
      <w:r w:rsidR="00545161">
        <w:rPr>
          <w:rFonts w:ascii="Times New Roman" w:hAnsi="Times New Roman"/>
          <w:b w:val="0"/>
          <w:sz w:val="24"/>
          <w:szCs w:val="24"/>
        </w:rPr>
        <w:t xml:space="preserve"> formalises the ongoing reporting phase, and</w:t>
      </w:r>
      <w:r>
        <w:rPr>
          <w:rFonts w:ascii="Times New Roman" w:hAnsi="Times New Roman"/>
          <w:b w:val="0"/>
          <w:sz w:val="24"/>
          <w:szCs w:val="24"/>
        </w:rPr>
        <w:t xml:space="preserve"> contains</w:t>
      </w:r>
      <w:r w:rsidRPr="00453939">
        <w:rPr>
          <w:rFonts w:ascii="Times New Roman" w:hAnsi="Times New Roman"/>
          <w:b w:val="0"/>
          <w:sz w:val="24"/>
          <w:szCs w:val="24"/>
        </w:rPr>
        <w:t xml:space="preserve"> the requirements for the provision of information to APRA relating to an author</w:t>
      </w:r>
      <w:r>
        <w:rPr>
          <w:rFonts w:ascii="Times New Roman" w:hAnsi="Times New Roman"/>
          <w:b w:val="0"/>
          <w:sz w:val="24"/>
          <w:szCs w:val="24"/>
        </w:rPr>
        <w:t xml:space="preserve">ised life insurer’s claims and disputes data, which applies to </w:t>
      </w:r>
      <w:r w:rsidRPr="00CA7525">
        <w:rPr>
          <w:rFonts w:ascii="Times New Roman" w:hAnsi="Times New Roman"/>
          <w:b w:val="0"/>
          <w:sz w:val="24"/>
          <w:szCs w:val="24"/>
        </w:rPr>
        <w:t xml:space="preserve">all life companies authorised under the </w:t>
      </w:r>
      <w:r w:rsidRPr="00453939">
        <w:rPr>
          <w:rFonts w:ascii="Times New Roman" w:hAnsi="Times New Roman"/>
          <w:b w:val="0"/>
          <w:i/>
          <w:sz w:val="24"/>
          <w:szCs w:val="24"/>
        </w:rPr>
        <w:t>Life Insurance Act 1995</w:t>
      </w:r>
      <w:r w:rsidRPr="00CA7525">
        <w:rPr>
          <w:rFonts w:ascii="Times New Roman" w:hAnsi="Times New Roman"/>
          <w:b w:val="0"/>
          <w:sz w:val="24"/>
          <w:szCs w:val="24"/>
        </w:rPr>
        <w:t xml:space="preserve"> (Life Act) with directly written business of the types defined for inclusion in LRF 750</w:t>
      </w:r>
      <w:r w:rsidR="004041AC">
        <w:rPr>
          <w:rFonts w:ascii="Times New Roman" w:hAnsi="Times New Roman"/>
          <w:b w:val="0"/>
          <w:sz w:val="24"/>
          <w:szCs w:val="24"/>
        </w:rPr>
        <w:t>.0</w:t>
      </w:r>
      <w:r>
        <w:rPr>
          <w:rFonts w:ascii="Times New Roman" w:hAnsi="Times New Roman"/>
          <w:b w:val="0"/>
          <w:sz w:val="24"/>
          <w:szCs w:val="24"/>
        </w:rPr>
        <w:t xml:space="preserve"> Claims and Disputes</w:t>
      </w:r>
      <w:r w:rsidRPr="00CA7525">
        <w:rPr>
          <w:rFonts w:ascii="Times New Roman" w:hAnsi="Times New Roman"/>
          <w:b w:val="0"/>
          <w:sz w:val="24"/>
          <w:szCs w:val="24"/>
        </w:rPr>
        <w:t>.</w:t>
      </w:r>
      <w:r>
        <w:rPr>
          <w:rFonts w:ascii="Times New Roman" w:hAnsi="Times New Roman"/>
          <w:b w:val="0"/>
          <w:sz w:val="24"/>
          <w:szCs w:val="24"/>
        </w:rPr>
        <w:t xml:space="preserve"> </w:t>
      </w:r>
    </w:p>
    <w:p w14:paraId="7CBCA30D" w14:textId="6A710FCA" w:rsidR="002802E0" w:rsidRDefault="001215DA" w:rsidP="002D00D2">
      <w:pPr>
        <w:pStyle w:val="Heading"/>
        <w:spacing w:after="240"/>
        <w:rPr>
          <w:rFonts w:ascii="Times New Roman" w:hAnsi="Times New Roman"/>
          <w:b w:val="0"/>
          <w:sz w:val="24"/>
          <w:szCs w:val="24"/>
        </w:rPr>
      </w:pPr>
      <w:r>
        <w:rPr>
          <w:rFonts w:ascii="Times New Roman" w:hAnsi="Times New Roman"/>
          <w:b w:val="0"/>
          <w:sz w:val="24"/>
          <w:szCs w:val="24"/>
        </w:rPr>
        <w:t>I</w:t>
      </w:r>
      <w:r w:rsidR="002802E0">
        <w:rPr>
          <w:rFonts w:ascii="Times New Roman" w:hAnsi="Times New Roman"/>
          <w:b w:val="0"/>
          <w:sz w:val="24"/>
          <w:szCs w:val="24"/>
        </w:rPr>
        <w:t>nformation</w:t>
      </w:r>
      <w:r>
        <w:rPr>
          <w:rFonts w:ascii="Times New Roman" w:hAnsi="Times New Roman"/>
          <w:b w:val="0"/>
          <w:sz w:val="24"/>
          <w:szCs w:val="24"/>
        </w:rPr>
        <w:t xml:space="preserve"> being collected includes</w:t>
      </w:r>
      <w:r w:rsidR="002802E0">
        <w:rPr>
          <w:rFonts w:ascii="Times New Roman" w:hAnsi="Times New Roman"/>
          <w:b w:val="0"/>
          <w:sz w:val="24"/>
          <w:szCs w:val="24"/>
        </w:rPr>
        <w:t xml:space="preserve"> p</w:t>
      </w:r>
      <w:r w:rsidR="002802E0" w:rsidRPr="002802E0">
        <w:rPr>
          <w:rFonts w:ascii="Times New Roman" w:hAnsi="Times New Roman"/>
          <w:b w:val="0"/>
          <w:sz w:val="24"/>
          <w:szCs w:val="24"/>
        </w:rPr>
        <w:t>olicy data</w:t>
      </w:r>
      <w:r w:rsidR="002802E0">
        <w:rPr>
          <w:rFonts w:ascii="Times New Roman" w:hAnsi="Times New Roman"/>
          <w:b w:val="0"/>
          <w:sz w:val="24"/>
          <w:szCs w:val="24"/>
        </w:rPr>
        <w:t xml:space="preserve">, </w:t>
      </w:r>
      <w:r w:rsidR="002802E0" w:rsidRPr="002802E0">
        <w:rPr>
          <w:rFonts w:ascii="Times New Roman" w:hAnsi="Times New Roman"/>
          <w:b w:val="0"/>
          <w:sz w:val="24"/>
          <w:szCs w:val="24"/>
        </w:rPr>
        <w:t>claims decisions</w:t>
      </w:r>
      <w:r>
        <w:rPr>
          <w:rFonts w:ascii="Times New Roman" w:hAnsi="Times New Roman"/>
          <w:b w:val="0"/>
          <w:sz w:val="24"/>
          <w:szCs w:val="24"/>
        </w:rPr>
        <w:t xml:space="preserve"> data, c</w:t>
      </w:r>
      <w:r w:rsidR="002802E0" w:rsidRPr="002802E0">
        <w:rPr>
          <w:rFonts w:ascii="Times New Roman" w:hAnsi="Times New Roman"/>
          <w:b w:val="0"/>
          <w:sz w:val="24"/>
          <w:szCs w:val="24"/>
        </w:rPr>
        <w:t>laims processing durations</w:t>
      </w:r>
      <w:r>
        <w:rPr>
          <w:rFonts w:ascii="Times New Roman" w:hAnsi="Times New Roman"/>
          <w:b w:val="0"/>
          <w:sz w:val="24"/>
          <w:szCs w:val="24"/>
        </w:rPr>
        <w:t>, d</w:t>
      </w:r>
      <w:r w:rsidR="002802E0" w:rsidRPr="002802E0">
        <w:rPr>
          <w:rFonts w:ascii="Times New Roman" w:hAnsi="Times New Roman"/>
          <w:b w:val="0"/>
          <w:sz w:val="24"/>
          <w:szCs w:val="24"/>
        </w:rPr>
        <w:t>ata on disputes and dispute outcomes</w:t>
      </w:r>
      <w:r>
        <w:rPr>
          <w:rFonts w:ascii="Times New Roman" w:hAnsi="Times New Roman"/>
          <w:b w:val="0"/>
          <w:sz w:val="24"/>
          <w:szCs w:val="24"/>
        </w:rPr>
        <w:t xml:space="preserve">, and dispute processing durations. </w:t>
      </w:r>
      <w:r w:rsidR="002802E0" w:rsidRPr="002802E0">
        <w:rPr>
          <w:rFonts w:ascii="Times New Roman" w:hAnsi="Times New Roman"/>
          <w:b w:val="0"/>
          <w:sz w:val="24"/>
          <w:szCs w:val="24"/>
        </w:rPr>
        <w:t>This data is being collected across a range of dimensions, including insurance type, on sale status, advice type and cover type and will enable detailed analysis of the drivers of claims and disputes</w:t>
      </w:r>
      <w:r>
        <w:rPr>
          <w:rFonts w:ascii="Times New Roman" w:hAnsi="Times New Roman"/>
          <w:b w:val="0"/>
          <w:sz w:val="24"/>
          <w:szCs w:val="24"/>
        </w:rPr>
        <w:t xml:space="preserve">. </w:t>
      </w:r>
    </w:p>
    <w:p w14:paraId="66CB408B" w14:textId="1AE7B926" w:rsidR="002805D8" w:rsidRDefault="002805D8" w:rsidP="002D00D2">
      <w:pPr>
        <w:pStyle w:val="Heading"/>
        <w:spacing w:after="240"/>
        <w:rPr>
          <w:rFonts w:ascii="Times New Roman" w:hAnsi="Times New Roman"/>
          <w:b w:val="0"/>
          <w:sz w:val="24"/>
          <w:szCs w:val="24"/>
        </w:rPr>
      </w:pPr>
      <w:r>
        <w:rPr>
          <w:rFonts w:ascii="Times New Roman" w:hAnsi="Times New Roman"/>
          <w:b w:val="0"/>
          <w:sz w:val="24"/>
          <w:szCs w:val="24"/>
        </w:rPr>
        <w:t xml:space="preserve">LRS 750.0 </w:t>
      </w:r>
      <w:r w:rsidR="00BE2657">
        <w:rPr>
          <w:rFonts w:ascii="Times New Roman" w:hAnsi="Times New Roman"/>
          <w:b w:val="0"/>
          <w:sz w:val="24"/>
          <w:szCs w:val="24"/>
        </w:rPr>
        <w:t xml:space="preserve">requires reporting for reporting periods that occurred prior to the commencement of the reporting standard. LRS 750.0 is not retrospective in operation </w:t>
      </w:r>
      <w:r w:rsidR="000C050D">
        <w:rPr>
          <w:rFonts w:ascii="Times New Roman" w:hAnsi="Times New Roman"/>
          <w:b w:val="0"/>
          <w:sz w:val="24"/>
          <w:szCs w:val="24"/>
        </w:rPr>
        <w:t xml:space="preserve">as the obligation to report </w:t>
      </w:r>
      <w:r w:rsidR="00500C4E">
        <w:rPr>
          <w:rFonts w:ascii="Times New Roman" w:hAnsi="Times New Roman"/>
          <w:b w:val="0"/>
          <w:sz w:val="24"/>
          <w:szCs w:val="24"/>
        </w:rPr>
        <w:t>on these reporting periods commences from, and not prior to, the commencement of the reporting stand</w:t>
      </w:r>
      <w:r w:rsidR="00C0735F">
        <w:rPr>
          <w:rFonts w:ascii="Times New Roman" w:hAnsi="Times New Roman"/>
          <w:b w:val="0"/>
          <w:sz w:val="24"/>
          <w:szCs w:val="24"/>
        </w:rPr>
        <w:t>ard.</w:t>
      </w:r>
    </w:p>
    <w:p w14:paraId="09437C70" w14:textId="1A223678" w:rsidR="002D00D2" w:rsidRDefault="002D00D2" w:rsidP="002D00D2">
      <w:pPr>
        <w:pStyle w:val="Heading"/>
        <w:spacing w:after="240"/>
        <w:rPr>
          <w:rFonts w:ascii="Times New Roman" w:hAnsi="Times New Roman"/>
          <w:b w:val="0"/>
          <w:sz w:val="24"/>
          <w:szCs w:val="24"/>
        </w:rPr>
      </w:pPr>
      <w:r w:rsidRPr="00A35890">
        <w:rPr>
          <w:rFonts w:ascii="Times New Roman" w:hAnsi="Times New Roman"/>
          <w:b w:val="0"/>
          <w:sz w:val="24"/>
          <w:szCs w:val="24"/>
        </w:rPr>
        <w:t xml:space="preserve">Information collected </w:t>
      </w:r>
      <w:r>
        <w:rPr>
          <w:rFonts w:ascii="Times New Roman" w:hAnsi="Times New Roman"/>
          <w:b w:val="0"/>
          <w:sz w:val="24"/>
          <w:szCs w:val="24"/>
        </w:rPr>
        <w:t xml:space="preserve">under this instrument will be </w:t>
      </w:r>
      <w:r w:rsidRPr="00A35890">
        <w:rPr>
          <w:rFonts w:ascii="Times New Roman" w:hAnsi="Times New Roman"/>
          <w:b w:val="0"/>
          <w:sz w:val="24"/>
          <w:szCs w:val="24"/>
        </w:rPr>
        <w:t>used for the purposes of assisting APRA to perform its functions including prudential supervision, enabling APRA to publish information given by financia</w:t>
      </w:r>
      <w:r>
        <w:rPr>
          <w:rFonts w:ascii="Times New Roman" w:hAnsi="Times New Roman"/>
          <w:b w:val="0"/>
          <w:sz w:val="24"/>
          <w:szCs w:val="24"/>
        </w:rPr>
        <w:t>l sector entities and assisting ASIC</w:t>
      </w:r>
      <w:r w:rsidRPr="00A35890">
        <w:rPr>
          <w:rFonts w:ascii="Times New Roman" w:hAnsi="Times New Roman"/>
          <w:b w:val="0"/>
          <w:sz w:val="24"/>
          <w:szCs w:val="24"/>
        </w:rPr>
        <w:t xml:space="preserve"> to perform its functions.</w:t>
      </w:r>
      <w:r w:rsidR="004A6015">
        <w:rPr>
          <w:rFonts w:ascii="Times New Roman" w:hAnsi="Times New Roman"/>
          <w:b w:val="0"/>
          <w:sz w:val="24"/>
          <w:szCs w:val="24"/>
        </w:rPr>
        <w:t xml:space="preserve"> </w:t>
      </w:r>
    </w:p>
    <w:p w14:paraId="35247E73" w14:textId="0A84F66E" w:rsidR="008240C3" w:rsidRDefault="002825AA" w:rsidP="003C60A4">
      <w:pPr>
        <w:pStyle w:val="Heading"/>
        <w:spacing w:after="240"/>
        <w:rPr>
          <w:rFonts w:ascii="Times New Roman" w:hAnsi="Times New Roman"/>
          <w:b w:val="0"/>
          <w:sz w:val="24"/>
          <w:szCs w:val="24"/>
        </w:rPr>
      </w:pPr>
      <w:r>
        <w:rPr>
          <w:rFonts w:ascii="Times New Roman" w:hAnsi="Times New Roman"/>
          <w:b w:val="0"/>
          <w:sz w:val="24"/>
          <w:szCs w:val="24"/>
        </w:rPr>
        <w:t>Where LRS 750.0</w:t>
      </w:r>
      <w:r w:rsidR="00465CA7" w:rsidRPr="00465CA7">
        <w:rPr>
          <w:rFonts w:ascii="Times New Roman" w:hAnsi="Times New Roman"/>
          <w:b w:val="0"/>
          <w:sz w:val="24"/>
          <w:szCs w:val="24"/>
        </w:rPr>
        <w:t xml:space="preserve"> refers to an Act, Regulation </w:t>
      </w:r>
      <w:r w:rsidR="00564BC8" w:rsidRPr="00564BC8">
        <w:rPr>
          <w:rFonts w:ascii="Times New Roman" w:hAnsi="Times New Roman"/>
          <w:b w:val="0"/>
          <w:sz w:val="24"/>
          <w:szCs w:val="24"/>
        </w:rPr>
        <w:t>Prudential Standard, Reporting Standard, Australian Accounting or Auditing Standard</w:t>
      </w:r>
      <w:r w:rsidR="00465CA7" w:rsidRPr="00465CA7">
        <w:rPr>
          <w:rFonts w:ascii="Times New Roman" w:hAnsi="Times New Roman"/>
          <w:b w:val="0"/>
          <w:sz w:val="24"/>
          <w:szCs w:val="24"/>
        </w:rPr>
        <w:t>, this is a reference to the document as it exists from time to time</w:t>
      </w:r>
      <w:r w:rsidR="00564BC8">
        <w:rPr>
          <w:rFonts w:ascii="Times New Roman" w:hAnsi="Times New Roman"/>
          <w:b w:val="0"/>
          <w:sz w:val="24"/>
          <w:szCs w:val="24"/>
        </w:rPr>
        <w:t xml:space="preserve">, </w:t>
      </w:r>
      <w:r w:rsidR="00564BC8" w:rsidRPr="00564BC8">
        <w:rPr>
          <w:rFonts w:ascii="Times New Roman" w:hAnsi="Times New Roman"/>
          <w:b w:val="0"/>
          <w:sz w:val="24"/>
          <w:szCs w:val="24"/>
        </w:rPr>
        <w:t xml:space="preserve">and </w:t>
      </w:r>
      <w:r w:rsidR="00927488">
        <w:rPr>
          <w:rFonts w:ascii="Times New Roman" w:hAnsi="Times New Roman"/>
          <w:b w:val="0"/>
          <w:sz w:val="24"/>
          <w:szCs w:val="24"/>
        </w:rPr>
        <w:t xml:space="preserve">which is </w:t>
      </w:r>
      <w:r w:rsidR="00564BC8" w:rsidRPr="00564BC8">
        <w:rPr>
          <w:rFonts w:ascii="Times New Roman" w:hAnsi="Times New Roman"/>
          <w:b w:val="0"/>
          <w:sz w:val="24"/>
          <w:szCs w:val="24"/>
        </w:rPr>
        <w:t xml:space="preserve">available on the Federal Register of Legislation at </w:t>
      </w:r>
      <w:hyperlink r:id="rId13" w:history="1">
        <w:r w:rsidR="00564BC8" w:rsidRPr="00564BC8">
          <w:rPr>
            <w:rStyle w:val="Hyperlink"/>
            <w:rFonts w:ascii="Times New Roman" w:hAnsi="Times New Roman"/>
            <w:b w:val="0"/>
            <w:sz w:val="24"/>
            <w:szCs w:val="24"/>
          </w:rPr>
          <w:t>www.legislation.gov.au</w:t>
        </w:r>
      </w:hyperlink>
      <w:r>
        <w:rPr>
          <w:rFonts w:ascii="Times New Roman" w:hAnsi="Times New Roman"/>
          <w:b w:val="0"/>
          <w:sz w:val="24"/>
          <w:szCs w:val="24"/>
        </w:rPr>
        <w:t>.</w:t>
      </w:r>
      <w:r w:rsidR="009413A4">
        <w:rPr>
          <w:rFonts w:ascii="Times New Roman" w:hAnsi="Times New Roman"/>
          <w:b w:val="0"/>
          <w:sz w:val="24"/>
          <w:szCs w:val="24"/>
        </w:rPr>
        <w:t xml:space="preserve"> </w:t>
      </w:r>
      <w:r w:rsidR="009D1DD0">
        <w:rPr>
          <w:rFonts w:ascii="Times New Roman" w:hAnsi="Times New Roman"/>
          <w:b w:val="0"/>
          <w:sz w:val="24"/>
          <w:szCs w:val="24"/>
        </w:rPr>
        <w:t xml:space="preserve">The </w:t>
      </w:r>
      <w:r w:rsidR="009413A4">
        <w:rPr>
          <w:rFonts w:ascii="Times New Roman" w:hAnsi="Times New Roman"/>
          <w:b w:val="0"/>
          <w:sz w:val="24"/>
          <w:szCs w:val="24"/>
        </w:rPr>
        <w:t xml:space="preserve">LRF 750.0 </w:t>
      </w:r>
      <w:r w:rsidR="009D1DD0">
        <w:rPr>
          <w:rFonts w:ascii="Times New Roman" w:hAnsi="Times New Roman"/>
          <w:b w:val="0"/>
          <w:sz w:val="24"/>
          <w:szCs w:val="24"/>
        </w:rPr>
        <w:t xml:space="preserve">spreadsheet template </w:t>
      </w:r>
      <w:r w:rsidR="009413A4">
        <w:rPr>
          <w:rFonts w:ascii="Times New Roman" w:hAnsi="Times New Roman"/>
          <w:b w:val="0"/>
          <w:sz w:val="24"/>
          <w:szCs w:val="24"/>
        </w:rPr>
        <w:t xml:space="preserve">will be available for download on APRA’s website at </w:t>
      </w:r>
      <w:hyperlink r:id="rId14" w:history="1">
        <w:r w:rsidR="009413A4" w:rsidRPr="00DE6371">
          <w:rPr>
            <w:rStyle w:val="Hyperlink"/>
            <w:rFonts w:ascii="Times New Roman" w:hAnsi="Times New Roman"/>
            <w:b w:val="0"/>
            <w:sz w:val="24"/>
            <w:szCs w:val="24"/>
          </w:rPr>
          <w:t>www.apra.gov.au</w:t>
        </w:r>
      </w:hyperlink>
      <w:r w:rsidR="009413A4">
        <w:rPr>
          <w:rFonts w:ascii="Times New Roman" w:hAnsi="Times New Roman"/>
          <w:b w:val="0"/>
          <w:sz w:val="24"/>
          <w:szCs w:val="24"/>
        </w:rPr>
        <w:t xml:space="preserve">. </w:t>
      </w:r>
    </w:p>
    <w:p w14:paraId="1910CBBF" w14:textId="77777777" w:rsidR="002436BD" w:rsidRDefault="002436BD" w:rsidP="001317F6">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29E221A8" w14:textId="676E3D0C" w:rsidR="007368AD" w:rsidRDefault="002D00D2" w:rsidP="00527397">
      <w:pPr>
        <w:jc w:val="both"/>
        <w:rPr>
          <w:rFonts w:ascii="Times New Roman" w:hAnsi="Times New Roman"/>
          <w:sz w:val="24"/>
          <w:szCs w:val="24"/>
        </w:rPr>
      </w:pPr>
      <w:r w:rsidRPr="002D00D2">
        <w:rPr>
          <w:rFonts w:ascii="Times New Roman" w:hAnsi="Times New Roman"/>
          <w:sz w:val="24"/>
          <w:szCs w:val="24"/>
        </w:rPr>
        <w:t>APRA and ASIC have undertaken extensive consultation with life insurers, consumer representatives, service providers and the Financial Services Council (FSC). Informal consultation between APRA, ASIC, and the FSC, has been ongoing with regular meetings at senior levels. Formal consultation</w:t>
      </w:r>
      <w:r w:rsidR="00B00782">
        <w:rPr>
          <w:rFonts w:ascii="Times New Roman" w:hAnsi="Times New Roman"/>
          <w:sz w:val="24"/>
          <w:szCs w:val="24"/>
        </w:rPr>
        <w:t xml:space="preserve"> for this instrument</w:t>
      </w:r>
      <w:r w:rsidRPr="002D00D2">
        <w:rPr>
          <w:rFonts w:ascii="Times New Roman" w:hAnsi="Times New Roman"/>
          <w:sz w:val="24"/>
          <w:szCs w:val="24"/>
        </w:rPr>
        <w:t xml:space="preserve"> has taken place through the issue of a number of papers released by APRA in May 2017, November 2017, and May 2018</w:t>
      </w:r>
      <w:r w:rsidR="004041AC">
        <w:rPr>
          <w:rFonts w:ascii="Times New Roman" w:hAnsi="Times New Roman"/>
          <w:sz w:val="24"/>
          <w:szCs w:val="24"/>
        </w:rPr>
        <w:t>.</w:t>
      </w:r>
      <w:r w:rsidR="009D1DD0">
        <w:rPr>
          <w:rFonts w:ascii="Times New Roman" w:hAnsi="Times New Roman"/>
          <w:sz w:val="24"/>
          <w:szCs w:val="24"/>
        </w:rPr>
        <w:t xml:space="preserve"> </w:t>
      </w:r>
      <w:r w:rsidR="00BF4516">
        <w:rPr>
          <w:rFonts w:ascii="Times New Roman" w:hAnsi="Times New Roman"/>
          <w:sz w:val="24"/>
          <w:szCs w:val="24"/>
        </w:rPr>
        <w:t xml:space="preserve">Submissions received have been broadly supportive of the </w:t>
      </w:r>
      <w:r w:rsidR="00BF4516">
        <w:rPr>
          <w:rFonts w:ascii="Times New Roman" w:hAnsi="Times New Roman"/>
          <w:sz w:val="24"/>
          <w:szCs w:val="24"/>
        </w:rPr>
        <w:lastRenderedPageBreak/>
        <w:t>collection of claims and disputes data.</w:t>
      </w:r>
      <w:r w:rsidR="00483B08">
        <w:rPr>
          <w:rFonts w:ascii="Times New Roman" w:hAnsi="Times New Roman"/>
          <w:sz w:val="24"/>
          <w:szCs w:val="24"/>
        </w:rPr>
        <w:t xml:space="preserve"> </w:t>
      </w:r>
      <w:r w:rsidR="00E852CB">
        <w:rPr>
          <w:rFonts w:ascii="Times New Roman" w:hAnsi="Times New Roman"/>
          <w:sz w:val="24"/>
          <w:szCs w:val="24"/>
        </w:rPr>
        <w:t>A</w:t>
      </w:r>
      <w:r w:rsidR="0005721D">
        <w:rPr>
          <w:rFonts w:ascii="Times New Roman" w:hAnsi="Times New Roman"/>
          <w:sz w:val="24"/>
          <w:szCs w:val="24"/>
        </w:rPr>
        <w:t xml:space="preserve"> reporting template </w:t>
      </w:r>
      <w:r w:rsidR="00E852CB">
        <w:rPr>
          <w:rFonts w:ascii="Times New Roman" w:hAnsi="Times New Roman"/>
          <w:sz w:val="24"/>
          <w:szCs w:val="24"/>
        </w:rPr>
        <w:t>was provided to, and used</w:t>
      </w:r>
      <w:r w:rsidR="0005721D">
        <w:rPr>
          <w:rFonts w:ascii="Times New Roman" w:hAnsi="Times New Roman"/>
          <w:sz w:val="24"/>
          <w:szCs w:val="24"/>
        </w:rPr>
        <w:t xml:space="preserve"> by</w:t>
      </w:r>
      <w:r w:rsidR="00E852CB">
        <w:rPr>
          <w:rFonts w:ascii="Times New Roman" w:hAnsi="Times New Roman"/>
          <w:sz w:val="24"/>
          <w:szCs w:val="24"/>
        </w:rPr>
        <w:t>,</w:t>
      </w:r>
      <w:r w:rsidR="0005721D">
        <w:rPr>
          <w:rFonts w:ascii="Times New Roman" w:hAnsi="Times New Roman"/>
          <w:sz w:val="24"/>
          <w:szCs w:val="24"/>
        </w:rPr>
        <w:t xml:space="preserve"> life insurers to report data to APRA on a </w:t>
      </w:r>
      <w:r w:rsidR="009413A4">
        <w:rPr>
          <w:rFonts w:ascii="Times New Roman" w:hAnsi="Times New Roman"/>
          <w:sz w:val="24"/>
          <w:szCs w:val="24"/>
        </w:rPr>
        <w:t>voluntary</w:t>
      </w:r>
      <w:r w:rsidR="0005721D">
        <w:rPr>
          <w:rFonts w:ascii="Times New Roman" w:hAnsi="Times New Roman"/>
          <w:sz w:val="24"/>
          <w:szCs w:val="24"/>
        </w:rPr>
        <w:t xml:space="preserve"> basis for </w:t>
      </w:r>
      <w:r w:rsidR="00E852CB">
        <w:rPr>
          <w:rFonts w:ascii="Times New Roman" w:hAnsi="Times New Roman"/>
          <w:sz w:val="24"/>
          <w:szCs w:val="24"/>
        </w:rPr>
        <w:t>the</w:t>
      </w:r>
      <w:r w:rsidR="0005721D">
        <w:rPr>
          <w:rFonts w:ascii="Times New Roman" w:hAnsi="Times New Roman"/>
          <w:sz w:val="24"/>
          <w:szCs w:val="24"/>
        </w:rPr>
        <w:t xml:space="preserve"> pilot </w:t>
      </w:r>
      <w:r w:rsidR="00F0431E">
        <w:rPr>
          <w:rFonts w:ascii="Times New Roman" w:hAnsi="Times New Roman"/>
          <w:sz w:val="24"/>
          <w:szCs w:val="24"/>
        </w:rPr>
        <w:t>data phase</w:t>
      </w:r>
      <w:r w:rsidR="0005721D">
        <w:rPr>
          <w:rFonts w:ascii="Times New Roman" w:hAnsi="Times New Roman"/>
          <w:sz w:val="24"/>
          <w:szCs w:val="24"/>
        </w:rPr>
        <w:t xml:space="preserve">. LRF 750.0 reflects the reporting template used by life insurers during the pilot and incorporates feedback </w:t>
      </w:r>
      <w:r w:rsidR="009E086A">
        <w:rPr>
          <w:rFonts w:ascii="Times New Roman" w:hAnsi="Times New Roman"/>
          <w:sz w:val="24"/>
          <w:szCs w:val="24"/>
        </w:rPr>
        <w:t>received on the template</w:t>
      </w:r>
      <w:r w:rsidR="00F0431E">
        <w:rPr>
          <w:rFonts w:ascii="Times New Roman" w:hAnsi="Times New Roman"/>
          <w:sz w:val="24"/>
          <w:szCs w:val="24"/>
        </w:rPr>
        <w:t xml:space="preserve"> over the course of the three rounds of the voluntary data collection</w:t>
      </w:r>
      <w:r w:rsidR="009E086A">
        <w:rPr>
          <w:rFonts w:ascii="Times New Roman" w:hAnsi="Times New Roman"/>
          <w:sz w:val="24"/>
          <w:szCs w:val="24"/>
        </w:rPr>
        <w:t xml:space="preserve">. </w:t>
      </w:r>
      <w:r>
        <w:rPr>
          <w:rFonts w:ascii="Times New Roman" w:hAnsi="Times New Roman"/>
          <w:sz w:val="24"/>
          <w:szCs w:val="24"/>
        </w:rPr>
        <w:t xml:space="preserve">Further information on the consultation process can be found in the Regulation Impact Statement. </w:t>
      </w:r>
    </w:p>
    <w:p w14:paraId="6E2C46E8" w14:textId="77777777" w:rsidR="004041AC" w:rsidRDefault="004041AC" w:rsidP="00527397">
      <w:pPr>
        <w:jc w:val="both"/>
      </w:pPr>
    </w:p>
    <w:p w14:paraId="6331E42C" w14:textId="77777777" w:rsidR="002436BD" w:rsidRDefault="00DF524E" w:rsidP="00113C3C">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0AE20130" w14:textId="159D2CC5" w:rsidR="00D3484E" w:rsidRDefault="002436BD" w:rsidP="002D00D2">
      <w:pPr>
        <w:pStyle w:val="Heading"/>
        <w:spacing w:after="240"/>
        <w:rPr>
          <w:rFonts w:ascii="Times New Roman" w:hAnsi="Times New Roman"/>
          <w:b w:val="0"/>
          <w:sz w:val="24"/>
          <w:szCs w:val="24"/>
        </w:rPr>
      </w:pPr>
      <w:r>
        <w:rPr>
          <w:rFonts w:ascii="Times New Roman" w:hAnsi="Times New Roman"/>
          <w:b w:val="0"/>
          <w:sz w:val="24"/>
          <w:szCs w:val="24"/>
        </w:rPr>
        <w:t>A</w:t>
      </w:r>
      <w:r w:rsidR="00B64B2E">
        <w:rPr>
          <w:rFonts w:ascii="Times New Roman" w:hAnsi="Times New Roman"/>
          <w:b w:val="0"/>
          <w:sz w:val="24"/>
          <w:szCs w:val="24"/>
        </w:rPr>
        <w:t>PRA prepared a</w:t>
      </w:r>
      <w:r>
        <w:rPr>
          <w:rFonts w:ascii="Times New Roman" w:hAnsi="Times New Roman"/>
          <w:b w:val="0"/>
          <w:sz w:val="24"/>
          <w:szCs w:val="24"/>
        </w:rPr>
        <w:t xml:space="preserve"> Regulation Impact S</w:t>
      </w:r>
      <w:r w:rsidRPr="002C6D26">
        <w:rPr>
          <w:rFonts w:ascii="Times New Roman" w:hAnsi="Times New Roman"/>
          <w:b w:val="0"/>
          <w:sz w:val="24"/>
          <w:szCs w:val="24"/>
        </w:rPr>
        <w:t>tatement</w:t>
      </w:r>
      <w:r w:rsidR="00A279AF">
        <w:rPr>
          <w:rFonts w:ascii="Times New Roman" w:hAnsi="Times New Roman"/>
          <w:b w:val="0"/>
          <w:sz w:val="24"/>
          <w:szCs w:val="24"/>
        </w:rPr>
        <w:t xml:space="preserve"> </w:t>
      </w:r>
      <w:r w:rsidR="0030506B">
        <w:rPr>
          <w:rFonts w:ascii="Times New Roman" w:hAnsi="Times New Roman"/>
          <w:b w:val="0"/>
          <w:sz w:val="24"/>
          <w:szCs w:val="24"/>
        </w:rPr>
        <w:t>which has been lodged as supporting material</w:t>
      </w:r>
      <w:r w:rsidR="00A279AF">
        <w:rPr>
          <w:rFonts w:ascii="Times New Roman" w:hAnsi="Times New Roman"/>
          <w:b w:val="0"/>
          <w:sz w:val="24"/>
          <w:szCs w:val="24"/>
        </w:rPr>
        <w:t>.</w:t>
      </w:r>
      <w:bookmarkEnd w:id="10"/>
    </w:p>
    <w:p w14:paraId="1B5453AC" w14:textId="77777777" w:rsidR="002436BD" w:rsidRPr="00B3165F" w:rsidRDefault="00DF524E" w:rsidP="00113C3C">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D1AC108" w14:textId="77777777" w:rsidR="00B04B20" w:rsidRDefault="0030506B" w:rsidP="001317F6">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3E546E47" w14:textId="77777777" w:rsidR="002D00D2" w:rsidRDefault="002D00D2" w:rsidP="001317F6">
      <w:pPr>
        <w:pStyle w:val="Heading"/>
        <w:spacing w:after="240"/>
        <w:rPr>
          <w:rFonts w:ascii="Times New Roman" w:hAnsi="Times New Roman"/>
          <w:b w:val="0"/>
          <w:sz w:val="24"/>
          <w:szCs w:val="24"/>
        </w:rPr>
      </w:pPr>
    </w:p>
    <w:p w14:paraId="453AB0DA" w14:textId="77777777" w:rsidR="002D00D2" w:rsidRDefault="002D00D2">
      <w:pPr>
        <w:rPr>
          <w:rFonts w:ascii="Times New Roman" w:hAnsi="Times New Roman"/>
          <w:sz w:val="24"/>
          <w:szCs w:val="24"/>
        </w:rPr>
      </w:pPr>
      <w:r>
        <w:rPr>
          <w:rFonts w:ascii="Times New Roman" w:hAnsi="Times New Roman"/>
          <w:b/>
          <w:sz w:val="24"/>
          <w:szCs w:val="24"/>
        </w:rPr>
        <w:br w:type="page"/>
      </w:r>
    </w:p>
    <w:p w14:paraId="0100AF65" w14:textId="77777777" w:rsidR="002D00D2" w:rsidRPr="005C350E" w:rsidRDefault="002D00D2" w:rsidP="002D00D2">
      <w:pPr>
        <w:pStyle w:val="Heading"/>
        <w:tabs>
          <w:tab w:val="left" w:pos="360"/>
        </w:tabs>
        <w:spacing w:after="240"/>
        <w:jc w:val="left"/>
        <w:rPr>
          <w:rFonts w:ascii="Times New Roman" w:hAnsi="Times New Roman"/>
          <w:sz w:val="24"/>
          <w:szCs w:val="24"/>
          <w:u w:val="single"/>
        </w:rPr>
      </w:pPr>
      <w:r w:rsidRPr="005C350E">
        <w:rPr>
          <w:rFonts w:ascii="Times New Roman" w:hAnsi="Times New Roman"/>
          <w:sz w:val="24"/>
          <w:szCs w:val="24"/>
          <w:u w:val="single"/>
        </w:rPr>
        <w:lastRenderedPageBreak/>
        <w:t>ATTACHMENT A</w:t>
      </w:r>
    </w:p>
    <w:p w14:paraId="12556EB7" w14:textId="77777777" w:rsidR="002D00D2" w:rsidRPr="00751835" w:rsidRDefault="002D00D2" w:rsidP="002D00D2">
      <w:pPr>
        <w:spacing w:after="240"/>
        <w:jc w:val="center"/>
        <w:rPr>
          <w:rFonts w:ascii="Times New Roman" w:hAnsi="Times New Roman"/>
          <w:b/>
          <w:sz w:val="24"/>
        </w:rPr>
      </w:pPr>
      <w:r w:rsidRPr="00751835">
        <w:rPr>
          <w:rFonts w:ascii="Times New Roman" w:hAnsi="Times New Roman"/>
          <w:b/>
          <w:sz w:val="24"/>
        </w:rPr>
        <w:t>Statement of Compatibility with Human Rights</w:t>
      </w:r>
    </w:p>
    <w:p w14:paraId="72851EB9" w14:textId="77777777" w:rsidR="002D00D2" w:rsidRPr="00751835" w:rsidRDefault="002D00D2" w:rsidP="002D00D2">
      <w:pPr>
        <w:keepNext/>
        <w:keepLines/>
        <w:spacing w:after="240"/>
        <w:jc w:val="center"/>
        <w:outlineLvl w:val="0"/>
        <w:rPr>
          <w:rFonts w:ascii="Times New Roman" w:hAnsi="Times New Roman"/>
          <w:bCs/>
          <w:i/>
          <w:color w:val="000000"/>
          <w:sz w:val="24"/>
        </w:rPr>
      </w:pPr>
      <w:r w:rsidRPr="00BA5762">
        <w:rPr>
          <w:rFonts w:ascii="Times New Roman" w:hAnsi="Times New Roman"/>
          <w:bCs/>
          <w:color w:val="000000"/>
          <w:sz w:val="24"/>
        </w:rPr>
        <w:t>Prepared in accordance with Part 3 of the</w:t>
      </w:r>
      <w:r w:rsidRPr="00751835">
        <w:rPr>
          <w:rFonts w:ascii="Times New Roman" w:hAnsi="Times New Roman"/>
          <w:bCs/>
          <w:i/>
          <w:color w:val="000000"/>
          <w:sz w:val="24"/>
        </w:rPr>
        <w:t xml:space="preserve"> Human Rights (Parliamentary Scrutiny) Act 2011</w:t>
      </w:r>
    </w:p>
    <w:p w14:paraId="77F8860B" w14:textId="3CA750A7" w:rsidR="002D00D2" w:rsidRPr="00751835" w:rsidRDefault="002D00D2" w:rsidP="002D00D2">
      <w:pPr>
        <w:pStyle w:val="Heading"/>
        <w:spacing w:before="120"/>
        <w:jc w:val="center"/>
        <w:rPr>
          <w:rFonts w:ascii="Times New Roman" w:hAnsi="Times New Roman"/>
          <w:b w:val="0"/>
          <w:sz w:val="24"/>
        </w:rPr>
      </w:pPr>
      <w:r w:rsidRPr="005C350E">
        <w:rPr>
          <w:rFonts w:ascii="Times New Roman" w:hAnsi="Times New Roman"/>
          <w:sz w:val="24"/>
        </w:rPr>
        <w:t xml:space="preserve">Financial Sector (Collection of Data) (reporting standard) </w:t>
      </w:r>
      <w:r w:rsidRPr="00D8099F">
        <w:rPr>
          <w:rFonts w:ascii="Times New Roman" w:hAnsi="Times New Roman"/>
          <w:sz w:val="24"/>
        </w:rPr>
        <w:t xml:space="preserve">determination No. </w:t>
      </w:r>
      <w:r w:rsidR="004A6015" w:rsidRPr="00D8099F">
        <w:rPr>
          <w:rFonts w:ascii="Times New Roman" w:hAnsi="Times New Roman"/>
          <w:sz w:val="24"/>
        </w:rPr>
        <w:t>42</w:t>
      </w:r>
      <w:r w:rsidR="004A6015" w:rsidRPr="005C350E">
        <w:rPr>
          <w:rFonts w:ascii="Times New Roman" w:hAnsi="Times New Roman"/>
          <w:color w:val="FF0000"/>
          <w:sz w:val="24"/>
        </w:rPr>
        <w:t xml:space="preserve"> </w:t>
      </w:r>
      <w:r w:rsidRPr="005C350E">
        <w:rPr>
          <w:rFonts w:ascii="Times New Roman" w:hAnsi="Times New Roman"/>
          <w:sz w:val="24"/>
        </w:rPr>
        <w:t>of 201</w:t>
      </w:r>
      <w:r>
        <w:rPr>
          <w:rFonts w:ascii="Times New Roman" w:hAnsi="Times New Roman"/>
          <w:sz w:val="24"/>
        </w:rPr>
        <w:t>8</w:t>
      </w:r>
    </w:p>
    <w:p w14:paraId="143B4CB5" w14:textId="77777777" w:rsidR="002D00D2" w:rsidRPr="00751835" w:rsidRDefault="002D00D2" w:rsidP="002D00D2">
      <w:pPr>
        <w:jc w:val="center"/>
        <w:rPr>
          <w:rFonts w:ascii="Times New Roman" w:hAnsi="Times New Roman"/>
          <w:sz w:val="24"/>
        </w:rPr>
      </w:pPr>
    </w:p>
    <w:p w14:paraId="41FA8735" w14:textId="77777777" w:rsidR="002D00D2" w:rsidRPr="00751835" w:rsidRDefault="002D00D2" w:rsidP="002D00D2">
      <w:pPr>
        <w:spacing w:after="240"/>
        <w:jc w:val="both"/>
        <w:rPr>
          <w:rFonts w:ascii="Times New Roman" w:hAnsi="Times New Roman"/>
          <w:sz w:val="24"/>
        </w:rPr>
      </w:pPr>
      <w:r w:rsidRPr="00751835">
        <w:rPr>
          <w:rFonts w:ascii="Times New Roman" w:hAnsi="Times New Roman"/>
          <w:sz w:val="24"/>
        </w:rPr>
        <w:t xml:space="preserve">This Legislative Instrument is compatible with the human rights and freedoms recognised or declared in the international instrument listed in section 3 of the </w:t>
      </w:r>
      <w:r w:rsidRPr="00751835">
        <w:rPr>
          <w:rFonts w:ascii="Times New Roman" w:hAnsi="Times New Roman"/>
          <w:i/>
          <w:sz w:val="24"/>
        </w:rPr>
        <w:t>Human Rights (Parliamentary Scrutiny) Act 2011</w:t>
      </w:r>
      <w:r w:rsidRPr="00751835">
        <w:rPr>
          <w:rFonts w:ascii="Times New Roman" w:hAnsi="Times New Roman"/>
          <w:sz w:val="24"/>
        </w:rPr>
        <w:t xml:space="preserve"> (HRPS Act).</w:t>
      </w:r>
    </w:p>
    <w:p w14:paraId="4321D2B9" w14:textId="77777777" w:rsidR="002D00D2" w:rsidRPr="00751835" w:rsidRDefault="002D00D2" w:rsidP="002D00D2">
      <w:pPr>
        <w:spacing w:after="240"/>
        <w:jc w:val="both"/>
        <w:rPr>
          <w:rFonts w:ascii="Times New Roman" w:hAnsi="Times New Roman"/>
          <w:sz w:val="24"/>
        </w:rPr>
      </w:pPr>
      <w:r w:rsidRPr="00751835">
        <w:rPr>
          <w:rFonts w:ascii="Times New Roman" w:hAnsi="Times New Roman"/>
          <w:b/>
          <w:sz w:val="24"/>
        </w:rPr>
        <w:t>Overview of the legislative instrument</w:t>
      </w:r>
    </w:p>
    <w:p w14:paraId="039DCE37" w14:textId="11E06C6A" w:rsidR="002D00D2" w:rsidRPr="00751835" w:rsidRDefault="002D00D2" w:rsidP="002D00D2">
      <w:pPr>
        <w:widowControl w:val="0"/>
        <w:spacing w:before="120" w:after="60"/>
        <w:rPr>
          <w:rFonts w:ascii="Times New Roman" w:hAnsi="Times New Roman"/>
          <w:sz w:val="24"/>
        </w:rPr>
      </w:pPr>
      <w:r w:rsidRPr="00751835">
        <w:rPr>
          <w:rFonts w:ascii="Times New Roman" w:hAnsi="Times New Roman"/>
          <w:sz w:val="24"/>
        </w:rPr>
        <w:t xml:space="preserve">The instrument determines a new reporting standard under the </w:t>
      </w:r>
      <w:r w:rsidRPr="00751835">
        <w:rPr>
          <w:rFonts w:ascii="Times New Roman" w:hAnsi="Times New Roman"/>
          <w:i/>
          <w:sz w:val="24"/>
        </w:rPr>
        <w:t>Financial Sect</w:t>
      </w:r>
      <w:r>
        <w:rPr>
          <w:rFonts w:ascii="Times New Roman" w:hAnsi="Times New Roman"/>
          <w:i/>
          <w:sz w:val="24"/>
        </w:rPr>
        <w:t>or (Collection of Data) Act 2001.</w:t>
      </w:r>
      <w:r>
        <w:rPr>
          <w:rFonts w:ascii="Times New Roman" w:hAnsi="Times New Roman"/>
          <w:sz w:val="24"/>
        </w:rPr>
        <w:t xml:space="preserve"> The </w:t>
      </w:r>
      <w:r w:rsidR="008240C3">
        <w:rPr>
          <w:rFonts w:ascii="Times New Roman" w:hAnsi="Times New Roman"/>
          <w:sz w:val="24"/>
        </w:rPr>
        <w:t>new reporting standard</w:t>
      </w:r>
      <w:r>
        <w:rPr>
          <w:rFonts w:ascii="Times New Roman" w:hAnsi="Times New Roman"/>
          <w:sz w:val="24"/>
        </w:rPr>
        <w:t xml:space="preserve"> </w:t>
      </w:r>
      <w:r w:rsidRPr="00977EAB">
        <w:rPr>
          <w:rFonts w:ascii="Times New Roman" w:hAnsi="Times New Roman"/>
          <w:sz w:val="24"/>
        </w:rPr>
        <w:t>facilitate</w:t>
      </w:r>
      <w:r>
        <w:rPr>
          <w:rFonts w:ascii="Times New Roman" w:hAnsi="Times New Roman"/>
          <w:sz w:val="24"/>
        </w:rPr>
        <w:t>s</w:t>
      </w:r>
      <w:r w:rsidRPr="00977EAB">
        <w:rPr>
          <w:rFonts w:ascii="Times New Roman" w:hAnsi="Times New Roman"/>
          <w:sz w:val="24"/>
        </w:rPr>
        <w:t xml:space="preserve"> the </w:t>
      </w:r>
      <w:r>
        <w:rPr>
          <w:rFonts w:ascii="Times New Roman" w:hAnsi="Times New Roman"/>
          <w:sz w:val="24"/>
        </w:rPr>
        <w:t>collection of information by APRA from life companies on</w:t>
      </w:r>
      <w:r w:rsidRPr="00371BDB">
        <w:rPr>
          <w:rFonts w:ascii="Times New Roman" w:hAnsi="Times New Roman"/>
          <w:sz w:val="24"/>
        </w:rPr>
        <w:t xml:space="preserve"> </w:t>
      </w:r>
      <w:r>
        <w:rPr>
          <w:rFonts w:ascii="Times New Roman" w:hAnsi="Times New Roman"/>
          <w:sz w:val="24"/>
        </w:rPr>
        <w:t xml:space="preserve">their claims and disputes data. </w:t>
      </w:r>
    </w:p>
    <w:p w14:paraId="57FCC0A3" w14:textId="77777777" w:rsidR="002D00D2" w:rsidRPr="00751835" w:rsidRDefault="002D00D2" w:rsidP="002D00D2">
      <w:pPr>
        <w:rPr>
          <w:rFonts w:ascii="Times New Roman" w:hAnsi="Times New Roman"/>
          <w:sz w:val="24"/>
        </w:rPr>
      </w:pPr>
    </w:p>
    <w:p w14:paraId="167710F2" w14:textId="77777777" w:rsidR="002D00D2" w:rsidRPr="00751835" w:rsidRDefault="002D00D2" w:rsidP="002D00D2">
      <w:pPr>
        <w:spacing w:after="240"/>
        <w:jc w:val="both"/>
        <w:rPr>
          <w:rFonts w:ascii="Times New Roman" w:hAnsi="Times New Roman"/>
          <w:sz w:val="24"/>
        </w:rPr>
      </w:pPr>
      <w:r w:rsidRPr="00751835">
        <w:rPr>
          <w:rFonts w:ascii="Times New Roman" w:hAnsi="Times New Roman"/>
          <w:b/>
          <w:sz w:val="24"/>
        </w:rPr>
        <w:t>Human rights implications</w:t>
      </w:r>
    </w:p>
    <w:p w14:paraId="70D1E4AF" w14:textId="77777777" w:rsidR="002D00D2" w:rsidRPr="00751835" w:rsidRDefault="002D00D2" w:rsidP="002D00D2">
      <w:pPr>
        <w:spacing w:after="240"/>
        <w:jc w:val="both"/>
        <w:rPr>
          <w:rFonts w:ascii="Times New Roman" w:hAnsi="Times New Roman"/>
          <w:sz w:val="24"/>
        </w:rPr>
      </w:pPr>
      <w:r w:rsidRPr="00751835">
        <w:rPr>
          <w:rFonts w:ascii="Times New Roman" w:hAnsi="Times New Roman"/>
          <w:sz w:val="24"/>
        </w:rPr>
        <w:t xml:space="preserve">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F3F066F" w14:textId="77777777" w:rsidR="002D00D2" w:rsidRPr="00751835" w:rsidRDefault="002D00D2" w:rsidP="002D00D2">
      <w:pPr>
        <w:spacing w:after="240"/>
        <w:jc w:val="both"/>
        <w:rPr>
          <w:rFonts w:ascii="Times New Roman" w:hAnsi="Times New Roman"/>
          <w:b/>
          <w:sz w:val="24"/>
        </w:rPr>
      </w:pPr>
      <w:r w:rsidRPr="00751835">
        <w:rPr>
          <w:rFonts w:ascii="Times New Roman" w:hAnsi="Times New Roman"/>
          <w:b/>
          <w:sz w:val="24"/>
        </w:rPr>
        <w:t>Conclusion</w:t>
      </w:r>
    </w:p>
    <w:p w14:paraId="6FE6A9B6" w14:textId="77777777" w:rsidR="002D00D2" w:rsidRPr="00751835" w:rsidRDefault="002D00D2" w:rsidP="002D00D2">
      <w:pPr>
        <w:spacing w:after="240"/>
        <w:jc w:val="both"/>
        <w:rPr>
          <w:rFonts w:ascii="Times New Roman" w:hAnsi="Times New Roman"/>
          <w:sz w:val="24"/>
        </w:rPr>
      </w:pPr>
      <w:r w:rsidRPr="00751835">
        <w:rPr>
          <w:rFonts w:ascii="Times New Roman" w:hAnsi="Times New Roman"/>
          <w:sz w:val="24"/>
        </w:rPr>
        <w:t xml:space="preserve">This Legislative Instrument is compatible with human rights as it does not raise any human rights issues. </w:t>
      </w:r>
    </w:p>
    <w:p w14:paraId="23A8D809" w14:textId="48176997" w:rsidR="002D00D2" w:rsidRPr="001317F6" w:rsidRDefault="002D00D2" w:rsidP="001317F6">
      <w:pPr>
        <w:pStyle w:val="Heading"/>
        <w:spacing w:after="240"/>
        <w:rPr>
          <w:rFonts w:ascii="Times New Roman" w:hAnsi="Times New Roman"/>
          <w:b w:val="0"/>
          <w:sz w:val="24"/>
          <w:szCs w:val="24"/>
        </w:rPr>
      </w:pPr>
    </w:p>
    <w:sectPr w:rsidR="002D00D2" w:rsidRPr="001317F6" w:rsidSect="003D5032">
      <w:footerReference w:type="default" r:id="rId15"/>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35863" w14:textId="77777777" w:rsidR="00B546BB" w:rsidRDefault="00B546BB" w:rsidP="001317F6">
      <w:r>
        <w:separator/>
      </w:r>
    </w:p>
  </w:endnote>
  <w:endnote w:type="continuationSeparator" w:id="0">
    <w:p w14:paraId="552EC967" w14:textId="77777777" w:rsidR="00B546BB" w:rsidRDefault="00B546BB" w:rsidP="001317F6">
      <w:r>
        <w:continuationSeparator/>
      </w:r>
    </w:p>
  </w:endnote>
  <w:endnote w:type="continuationNotice" w:id="1">
    <w:p w14:paraId="10F4074B" w14:textId="77777777" w:rsidR="00F14DFD" w:rsidRDefault="00F1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2579"/>
      <w:docPartObj>
        <w:docPartGallery w:val="Page Numbers (Top of Page)"/>
        <w:docPartUnique/>
      </w:docPartObj>
    </w:sdtPr>
    <w:sdtEndPr>
      <w:rPr>
        <w:szCs w:val="22"/>
      </w:rPr>
    </w:sdtEndPr>
    <w:sdtContent>
      <w:p w14:paraId="3683CD37" w14:textId="77777777" w:rsidR="00B546BB" w:rsidRPr="001317F6" w:rsidRDefault="00B546BB" w:rsidP="001317F6">
        <w:pPr>
          <w:pStyle w:val="Footer"/>
          <w:jc w:val="center"/>
          <w:rPr>
            <w:szCs w:val="22"/>
          </w:rPr>
        </w:pPr>
        <w:r w:rsidRPr="00707EB4">
          <w:rPr>
            <w:rFonts w:ascii="Times New Roman" w:hAnsi="Times New Roman"/>
            <w:bCs/>
            <w:sz w:val="24"/>
            <w:szCs w:val="24"/>
          </w:rPr>
          <w:fldChar w:fldCharType="begin"/>
        </w:r>
        <w:r w:rsidRPr="00707EB4">
          <w:rPr>
            <w:rFonts w:ascii="Times New Roman" w:hAnsi="Times New Roman"/>
            <w:bCs/>
            <w:sz w:val="24"/>
            <w:szCs w:val="24"/>
          </w:rPr>
          <w:instrText xml:space="preserve"> PAGE </w:instrText>
        </w:r>
        <w:r w:rsidRPr="00707EB4">
          <w:rPr>
            <w:rFonts w:ascii="Times New Roman" w:hAnsi="Times New Roman"/>
            <w:bCs/>
            <w:sz w:val="24"/>
            <w:szCs w:val="24"/>
          </w:rPr>
          <w:fldChar w:fldCharType="separate"/>
        </w:r>
        <w:r w:rsidR="00C465D2">
          <w:rPr>
            <w:rFonts w:ascii="Times New Roman" w:hAnsi="Times New Roman"/>
            <w:bCs/>
            <w:noProof/>
            <w:sz w:val="24"/>
            <w:szCs w:val="24"/>
          </w:rPr>
          <w:t>2</w:t>
        </w:r>
        <w:r w:rsidRPr="00707EB4">
          <w:rPr>
            <w:rFonts w:ascii="Times New Roman" w:hAnsi="Times New Roman"/>
            <w:bCs/>
            <w:sz w:val="24"/>
            <w:szCs w:val="24"/>
          </w:rPr>
          <w:fldChar w:fldCharType="end"/>
        </w:r>
      </w:p>
    </w:sdtContent>
  </w:sdt>
  <w:p w14:paraId="79648414" w14:textId="77777777" w:rsidR="00B546BB" w:rsidRDefault="00B54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52268" w14:textId="77777777" w:rsidR="00B546BB" w:rsidRDefault="00B546BB" w:rsidP="001317F6">
      <w:r>
        <w:separator/>
      </w:r>
    </w:p>
  </w:footnote>
  <w:footnote w:type="continuationSeparator" w:id="0">
    <w:p w14:paraId="15C9DD3F" w14:textId="77777777" w:rsidR="00B546BB" w:rsidRDefault="00B546BB" w:rsidP="001317F6">
      <w:r>
        <w:continuationSeparator/>
      </w:r>
    </w:p>
  </w:footnote>
  <w:footnote w:type="continuationNotice" w:id="1">
    <w:p w14:paraId="73A926A3" w14:textId="77777777" w:rsidR="00F14DFD" w:rsidRDefault="00F14DFD"/>
  </w:footnote>
  <w:footnote w:id="2">
    <w:p w14:paraId="07A14244" w14:textId="73AB39EF" w:rsidR="00B546BB" w:rsidRDefault="00B546BB">
      <w:pPr>
        <w:pStyle w:val="FootnoteText"/>
      </w:pPr>
      <w:r>
        <w:rPr>
          <w:rStyle w:val="FootnoteReference"/>
        </w:rPr>
        <w:footnoteRef/>
      </w:r>
      <w:r>
        <w:t xml:space="preserve"> See </w:t>
      </w:r>
      <w:r w:rsidRPr="00A450C7">
        <w:t>ASIC REP 498 ‘Life insurance claims: An industry review’</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4FB436F8"/>
    <w:lvl w:ilvl="0" w:tplc="6F8CE88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7995048"/>
    <w:multiLevelType w:val="hybridMultilevel"/>
    <w:tmpl w:val="3AA4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7C66354"/>
    <w:multiLevelType w:val="hybridMultilevel"/>
    <w:tmpl w:val="432C8580"/>
    <w:lvl w:ilvl="0" w:tplc="477E2AFA">
      <w:start w:val="1"/>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F640B"/>
    <w:multiLevelType w:val="hybridMultilevel"/>
    <w:tmpl w:val="4FD4E948"/>
    <w:lvl w:ilvl="0" w:tplc="1DEEA526">
      <w:numFmt w:val="bullet"/>
      <w:lvlText w:val=""/>
      <w:lvlJc w:val="left"/>
      <w:pPr>
        <w:tabs>
          <w:tab w:val="num" w:pos="567"/>
        </w:tabs>
        <w:ind w:left="567" w:hanging="567"/>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A3D61"/>
    <w:multiLevelType w:val="hybridMultilevel"/>
    <w:tmpl w:val="3A74BFE8"/>
    <w:lvl w:ilvl="0" w:tplc="B17EDFDA">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51"/>
    <w:rsid w:val="000401FC"/>
    <w:rsid w:val="0005721D"/>
    <w:rsid w:val="000B14BD"/>
    <w:rsid w:val="000C050D"/>
    <w:rsid w:val="000D74D4"/>
    <w:rsid w:val="000E369C"/>
    <w:rsid w:val="000F474B"/>
    <w:rsid w:val="000F4751"/>
    <w:rsid w:val="000F542C"/>
    <w:rsid w:val="00113C3C"/>
    <w:rsid w:val="001215DA"/>
    <w:rsid w:val="001317F6"/>
    <w:rsid w:val="00182FA1"/>
    <w:rsid w:val="001A2ADB"/>
    <w:rsid w:val="001E3FCC"/>
    <w:rsid w:val="00203094"/>
    <w:rsid w:val="002436BD"/>
    <w:rsid w:val="00246723"/>
    <w:rsid w:val="0025651C"/>
    <w:rsid w:val="002802E0"/>
    <w:rsid w:val="002805D8"/>
    <w:rsid w:val="002825AA"/>
    <w:rsid w:val="002A73BD"/>
    <w:rsid w:val="002D00D2"/>
    <w:rsid w:val="002E5377"/>
    <w:rsid w:val="0030506B"/>
    <w:rsid w:val="00310CF8"/>
    <w:rsid w:val="003155FB"/>
    <w:rsid w:val="00353583"/>
    <w:rsid w:val="00354CB8"/>
    <w:rsid w:val="003678FC"/>
    <w:rsid w:val="003810F9"/>
    <w:rsid w:val="0038658A"/>
    <w:rsid w:val="003866AD"/>
    <w:rsid w:val="003A52A5"/>
    <w:rsid w:val="003C60A4"/>
    <w:rsid w:val="003D5032"/>
    <w:rsid w:val="0040175E"/>
    <w:rsid w:val="004041AC"/>
    <w:rsid w:val="00422164"/>
    <w:rsid w:val="00443A02"/>
    <w:rsid w:val="00465CA7"/>
    <w:rsid w:val="00482723"/>
    <w:rsid w:val="00483B08"/>
    <w:rsid w:val="004A5B1D"/>
    <w:rsid w:val="004A6015"/>
    <w:rsid w:val="004B02CC"/>
    <w:rsid w:val="004B6091"/>
    <w:rsid w:val="004C3D07"/>
    <w:rsid w:val="004E2008"/>
    <w:rsid w:val="004F65B4"/>
    <w:rsid w:val="00500C4E"/>
    <w:rsid w:val="005060D3"/>
    <w:rsid w:val="00513984"/>
    <w:rsid w:val="0051575B"/>
    <w:rsid w:val="00527397"/>
    <w:rsid w:val="00545161"/>
    <w:rsid w:val="0056141D"/>
    <w:rsid w:val="00564BC8"/>
    <w:rsid w:val="005758C9"/>
    <w:rsid w:val="005D4287"/>
    <w:rsid w:val="005E2AA1"/>
    <w:rsid w:val="005E5910"/>
    <w:rsid w:val="005F2BDF"/>
    <w:rsid w:val="00622480"/>
    <w:rsid w:val="00626D42"/>
    <w:rsid w:val="00647D58"/>
    <w:rsid w:val="00657678"/>
    <w:rsid w:val="00681B8B"/>
    <w:rsid w:val="00682865"/>
    <w:rsid w:val="00684F73"/>
    <w:rsid w:val="006B093F"/>
    <w:rsid w:val="006C409E"/>
    <w:rsid w:val="006D4AA0"/>
    <w:rsid w:val="007031F4"/>
    <w:rsid w:val="007049CF"/>
    <w:rsid w:val="00707EB4"/>
    <w:rsid w:val="007368AD"/>
    <w:rsid w:val="00736D41"/>
    <w:rsid w:val="007428D4"/>
    <w:rsid w:val="00745E96"/>
    <w:rsid w:val="00747AFF"/>
    <w:rsid w:val="00782876"/>
    <w:rsid w:val="00785CDC"/>
    <w:rsid w:val="00796A0C"/>
    <w:rsid w:val="007C2298"/>
    <w:rsid w:val="007E4B2A"/>
    <w:rsid w:val="00803672"/>
    <w:rsid w:val="00823906"/>
    <w:rsid w:val="008240C3"/>
    <w:rsid w:val="00830F66"/>
    <w:rsid w:val="008917A9"/>
    <w:rsid w:val="008C3542"/>
    <w:rsid w:val="008D7E8C"/>
    <w:rsid w:val="00927488"/>
    <w:rsid w:val="00932EFA"/>
    <w:rsid w:val="009413A4"/>
    <w:rsid w:val="009506D6"/>
    <w:rsid w:val="009519C2"/>
    <w:rsid w:val="00967D16"/>
    <w:rsid w:val="009A76E0"/>
    <w:rsid w:val="009B67A8"/>
    <w:rsid w:val="009C5368"/>
    <w:rsid w:val="009D1DD0"/>
    <w:rsid w:val="009D7AAE"/>
    <w:rsid w:val="009E086A"/>
    <w:rsid w:val="00A279AF"/>
    <w:rsid w:val="00A3179D"/>
    <w:rsid w:val="00A35769"/>
    <w:rsid w:val="00A4133B"/>
    <w:rsid w:val="00A450C7"/>
    <w:rsid w:val="00A63A2B"/>
    <w:rsid w:val="00AC2517"/>
    <w:rsid w:val="00AC7A56"/>
    <w:rsid w:val="00B00782"/>
    <w:rsid w:val="00B023AD"/>
    <w:rsid w:val="00B04B20"/>
    <w:rsid w:val="00B13F1D"/>
    <w:rsid w:val="00B546BB"/>
    <w:rsid w:val="00B56EF9"/>
    <w:rsid w:val="00B64B2E"/>
    <w:rsid w:val="00B731B6"/>
    <w:rsid w:val="00B85B6E"/>
    <w:rsid w:val="00BB1678"/>
    <w:rsid w:val="00BD5070"/>
    <w:rsid w:val="00BD6360"/>
    <w:rsid w:val="00BE2657"/>
    <w:rsid w:val="00BF2953"/>
    <w:rsid w:val="00BF4516"/>
    <w:rsid w:val="00C0735F"/>
    <w:rsid w:val="00C302FA"/>
    <w:rsid w:val="00C465D2"/>
    <w:rsid w:val="00C77126"/>
    <w:rsid w:val="00C80097"/>
    <w:rsid w:val="00C948AA"/>
    <w:rsid w:val="00CA1877"/>
    <w:rsid w:val="00CA6CB3"/>
    <w:rsid w:val="00CB384A"/>
    <w:rsid w:val="00CB66E2"/>
    <w:rsid w:val="00CD1947"/>
    <w:rsid w:val="00CE3EF2"/>
    <w:rsid w:val="00D119F5"/>
    <w:rsid w:val="00D3484E"/>
    <w:rsid w:val="00D561C4"/>
    <w:rsid w:val="00D61C83"/>
    <w:rsid w:val="00D64906"/>
    <w:rsid w:val="00D8099F"/>
    <w:rsid w:val="00D83531"/>
    <w:rsid w:val="00D87E36"/>
    <w:rsid w:val="00D912B0"/>
    <w:rsid w:val="00D96EEA"/>
    <w:rsid w:val="00DF524E"/>
    <w:rsid w:val="00E15497"/>
    <w:rsid w:val="00E154A3"/>
    <w:rsid w:val="00E16789"/>
    <w:rsid w:val="00E201A8"/>
    <w:rsid w:val="00E52DFE"/>
    <w:rsid w:val="00E61B19"/>
    <w:rsid w:val="00E62E09"/>
    <w:rsid w:val="00E63174"/>
    <w:rsid w:val="00E677A8"/>
    <w:rsid w:val="00E67F77"/>
    <w:rsid w:val="00E852CB"/>
    <w:rsid w:val="00E90C89"/>
    <w:rsid w:val="00E97094"/>
    <w:rsid w:val="00EC5653"/>
    <w:rsid w:val="00EE2E0F"/>
    <w:rsid w:val="00F0431E"/>
    <w:rsid w:val="00F04A9E"/>
    <w:rsid w:val="00F14DFD"/>
    <w:rsid w:val="00F21888"/>
    <w:rsid w:val="00F436BC"/>
    <w:rsid w:val="00F7706D"/>
    <w:rsid w:val="00FA53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A23280"/>
  <w15:docId w15:val="{8C250999-9B57-45B5-B07E-1EA1A30A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317F6"/>
    <w:pPr>
      <w:tabs>
        <w:tab w:val="center" w:pos="4513"/>
        <w:tab w:val="right" w:pos="9026"/>
      </w:tabs>
    </w:pPr>
  </w:style>
  <w:style w:type="character" w:customStyle="1" w:styleId="HeaderChar">
    <w:name w:val="Header Char"/>
    <w:basedOn w:val="DefaultParagraphFont"/>
    <w:link w:val="Header"/>
    <w:uiPriority w:val="99"/>
    <w:rsid w:val="001317F6"/>
    <w:rPr>
      <w:rFonts w:ascii="Trebuchet MS" w:eastAsia="Times New Roman" w:hAnsi="Trebuchet MS"/>
      <w:sz w:val="22"/>
    </w:rPr>
  </w:style>
  <w:style w:type="paragraph" w:styleId="Footer">
    <w:name w:val="footer"/>
    <w:basedOn w:val="Normal"/>
    <w:link w:val="FooterChar"/>
    <w:uiPriority w:val="99"/>
    <w:unhideWhenUsed/>
    <w:rsid w:val="001317F6"/>
    <w:pPr>
      <w:tabs>
        <w:tab w:val="center" w:pos="4513"/>
        <w:tab w:val="right" w:pos="9026"/>
      </w:tabs>
    </w:pPr>
  </w:style>
  <w:style w:type="character" w:customStyle="1" w:styleId="FooterChar">
    <w:name w:val="Footer Char"/>
    <w:basedOn w:val="DefaultParagraphFont"/>
    <w:link w:val="Footer"/>
    <w:uiPriority w:val="99"/>
    <w:rsid w:val="001317F6"/>
    <w:rPr>
      <w:rFonts w:ascii="Trebuchet MS" w:eastAsia="Times New Roman" w:hAnsi="Trebuchet MS"/>
      <w:sz w:val="22"/>
    </w:rPr>
  </w:style>
  <w:style w:type="paragraph" w:styleId="FootnoteText">
    <w:name w:val="footnote text"/>
    <w:basedOn w:val="Normal"/>
    <w:link w:val="FootnoteTextChar"/>
    <w:uiPriority w:val="99"/>
    <w:semiHidden/>
    <w:unhideWhenUsed/>
    <w:rsid w:val="004B02CC"/>
    <w:rPr>
      <w:sz w:val="20"/>
    </w:rPr>
  </w:style>
  <w:style w:type="character" w:customStyle="1" w:styleId="FootnoteTextChar">
    <w:name w:val="Footnote Text Char"/>
    <w:basedOn w:val="DefaultParagraphFont"/>
    <w:link w:val="FootnoteText"/>
    <w:uiPriority w:val="99"/>
    <w:semiHidden/>
    <w:rsid w:val="004B02CC"/>
    <w:rPr>
      <w:rFonts w:ascii="Trebuchet MS" w:eastAsia="Times New Roman" w:hAnsi="Trebuchet MS"/>
    </w:rPr>
  </w:style>
  <w:style w:type="character" w:styleId="FootnoteReference">
    <w:name w:val="footnote reference"/>
    <w:basedOn w:val="DefaultParagraphFont"/>
    <w:uiPriority w:val="99"/>
    <w:semiHidden/>
    <w:unhideWhenUsed/>
    <w:rsid w:val="004B0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pr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new%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47dcad67-54ec-4c15-a2f1-eec9cf2f5637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advice - internal</TermName>
          <TermId xmlns="http://schemas.microsoft.com/office/infopath/2007/PartnerControls">1797320c-67a9-4876-a680-15db0859683b</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Example of an Explanatory Statement;new reporting standard; example; precedent  Annotated</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185</Value>
      <Value>83</Value>
      <Value>134</Value>
      <Value>104</Value>
      <Value>26</Value>
      <Value>93</Value>
      <Value>24</Value>
      <Value>158</Value>
      <Value>4</Value>
      <Value>2</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Example of an Explanatory Statement for a new reporting standard.  Annotated</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5JENXJJSCC7A-445999044-8757</_dlc_DocId>
    <_dlc_DocIdUrl xmlns="814d62cb-2db6-4c25-ab62-b9075facbc11">
      <Url>https://im/teams/LEGAL/_layouts/15/DocIdRedir.aspx?ID=5JENXJJSCC7A-445999044-8757</Url>
      <Description>5JENXJJSCC7A-445999044-8757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55F48-5563-42FA-90E2-C6351ADC7965}">
  <ds:schemaRefs>
    <ds:schemaRef ds:uri="Microsoft.SharePoint.Taxonomy.ContentTypeSync"/>
  </ds:schemaRefs>
</ds:datastoreItem>
</file>

<file path=customXml/itemProps2.xml><?xml version="1.0" encoding="utf-8"?>
<ds:datastoreItem xmlns:ds="http://schemas.openxmlformats.org/officeDocument/2006/customXml" ds:itemID="{9E23967B-F80D-4569-A30D-65451CE759E8}">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FD27C46-D682-4499-A19A-0BDDBF64C449}">
  <ds:schemaRefs>
    <ds:schemaRef ds:uri="http://schemas.microsoft.com/sharepoint/v3/contenttype/forms"/>
  </ds:schemaRefs>
</ds:datastoreItem>
</file>

<file path=customXml/itemProps4.xml><?xml version="1.0" encoding="utf-8"?>
<ds:datastoreItem xmlns:ds="http://schemas.openxmlformats.org/officeDocument/2006/customXml" ds:itemID="{9C1C317B-1656-45F3-B40F-E3C417F7B4D1}">
  <ds:schemaRefs>
    <ds:schemaRef ds:uri="http://schemas.microsoft.com/sharepoint/events"/>
  </ds:schemaRefs>
</ds:datastoreItem>
</file>

<file path=customXml/itemProps5.xml><?xml version="1.0" encoding="utf-8"?>
<ds:datastoreItem xmlns:ds="http://schemas.openxmlformats.org/officeDocument/2006/customXml" ds:itemID="{28C23233-3437-405E-96DB-F85E0F02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5B4A6E-ECFA-4149-AB5F-180CA9EE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new reporting standard (April 2016).dotx</Template>
  <TotalTime>0</TotalTime>
  <Pages>4</Pages>
  <Words>1138</Words>
  <Characters>6442</Characters>
  <Application>Microsoft Office Word</Application>
  <DocSecurity>4</DocSecurity>
  <Lines>117</Lines>
  <Paragraphs>39</Paragraphs>
  <ScaleCrop>false</ScaleCrop>
  <HeadingPairs>
    <vt:vector size="2" baseType="variant">
      <vt:variant>
        <vt:lpstr>Title</vt:lpstr>
      </vt:variant>
      <vt:variant>
        <vt:i4>1</vt:i4>
      </vt:variant>
    </vt:vector>
  </HeadingPairs>
  <TitlesOfParts>
    <vt:vector size="1" baseType="lpstr">
      <vt:lpstr>Explanatory Statement new reporting standard</vt:lpstr>
    </vt:vector>
  </TitlesOfParts>
  <Company>APRA</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new reporting standard</dc:title>
  <dc:creator>Sullivan, David</dc:creator>
  <cp:keywords>[SEC=UNCLASSIFIED]</cp:keywords>
  <cp:lastModifiedBy>Li, Joanne</cp:lastModifiedBy>
  <cp:revision>2</cp:revision>
  <cp:lastPrinted>2018-10-22T07:35:00Z</cp:lastPrinted>
  <dcterms:created xsi:type="dcterms:W3CDTF">2018-10-26T04:54:00Z</dcterms:created>
  <dcterms:modified xsi:type="dcterms:W3CDTF">2018-10-26T04:54:00Z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932A4D8DEB30F49B5D888DC2081C7FEE0B1F315D</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ADC45E1D74CF02B6CBA79E662D9FF0C9F22F4CF9</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851A7FFE322F4CEDACD0F9ED78A9E03F</vt:lpwstr>
  </property>
  <property fmtid="{D5CDD505-2E9C-101B-9397-08002B2CF9AE}" pid="16" name="PM_OriginationTimeStamp">
    <vt:lpwstr>2017-07-27T05:53:04Z</vt:lpwstr>
  </property>
  <property fmtid="{D5CDD505-2E9C-101B-9397-08002B2CF9AE}" pid="17" name="PM_Hash_Version">
    <vt:lpwstr>2016.1</vt:lpwstr>
  </property>
  <property fmtid="{D5CDD505-2E9C-101B-9397-08002B2CF9AE}" pid="18" name="PM_Hash_Salt_Prev">
    <vt:lpwstr>78C7CF6AC9D428BD6EA89A14CCF188D5</vt:lpwstr>
  </property>
  <property fmtid="{D5CDD505-2E9C-101B-9397-08002B2CF9AE}" pid="19" name="PM_Hash_Salt">
    <vt:lpwstr>78C7CF6AC9D428BD6EA89A14CCF188D5</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4" name="APRAYear">
    <vt:lpwstr>171;#2018|337d548e-be9a-4363-bbb3-ec2b7c3daa90</vt:lpwstr>
  </property>
  <property fmtid="{D5CDD505-2E9C-101B-9397-08002B2CF9AE}" pid="25" name="APRAIndustry">
    <vt:lpwstr/>
  </property>
  <property fmtid="{D5CDD505-2E9C-101B-9397-08002B2CF9AE}" pid="26" name="APRAPRSG">
    <vt:lpwstr/>
  </property>
  <property fmtid="{D5CDD505-2E9C-101B-9397-08002B2CF9AE}" pid="27" name="_dlc_DocIdItemGuid">
    <vt:lpwstr>82440387-433c-46b0-8821-ad394f5dd6af</vt:lpwstr>
  </property>
  <property fmtid="{D5CDD505-2E9C-101B-9397-08002B2CF9AE}" pid="28" name="IsLocked">
    <vt:lpwstr>Yes</vt:lpwstr>
  </property>
  <property fmtid="{D5CDD505-2E9C-101B-9397-08002B2CF9AE}" pid="29" name="IT system type">
    <vt:lpwstr/>
  </property>
  <property fmtid="{D5CDD505-2E9C-101B-9397-08002B2CF9AE}" pid="30" name="APRACategory">
    <vt:lpwstr/>
  </property>
  <property fmtid="{D5CDD505-2E9C-101B-9397-08002B2CF9AE}" pid="31" name="APRADocumentType">
    <vt:lpwstr>185;#Precedent|197f51c4-dc37-4f46-99ec-cabda449ee10;#104;#Legal advice - internal|1797320c-67a9-4876-a680-15db0859683b</vt:lpwstr>
  </property>
  <property fmtid="{D5CDD505-2E9C-101B-9397-08002B2CF9AE}" pid="32" name="APRAStatus">
    <vt:lpwstr>19;#Final|84d6b2d0-8498-4d62-bf46-bab38babbe9e</vt:lpwstr>
  </property>
  <property fmtid="{D5CDD505-2E9C-101B-9397-08002B2CF9AE}" pid="33" name="APRAActivity">
    <vt:lpwstr>2;#Legal advice|47dcad67-54ec-4c15-a2f1-eec9cf2f5637</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{82440387-433c-46b0-8821-ad394f5dd6af}</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ies>
</file>